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4B" w:rsidRDefault="003C187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9" o:title=""/>
          </v:shape>
        </w:pict>
      </w:r>
    </w:p>
    <w:p w:rsidR="002B214B" w:rsidRDefault="002B214B"/>
    <w:p w:rsidR="002B214B" w:rsidRDefault="002B214B" w:rsidP="002B214B">
      <w:pPr>
        <w:spacing w:line="240" w:lineRule="auto"/>
      </w:pPr>
    </w:p>
    <w:p w:rsidR="002B214B" w:rsidRDefault="002B214B" w:rsidP="002B214B"/>
    <w:p w:rsidR="002B214B" w:rsidRDefault="002B214B" w:rsidP="002B214B"/>
    <w:p w:rsidR="002B214B" w:rsidRDefault="002B214B" w:rsidP="002B214B"/>
    <w:p w:rsidR="002B214B" w:rsidRDefault="002B214B" w:rsidP="002B214B"/>
    <w:p w:rsidR="0048364F" w:rsidRPr="006F3F12" w:rsidRDefault="006E592E" w:rsidP="0048364F">
      <w:pPr>
        <w:pStyle w:val="ShortT"/>
      </w:pPr>
      <w:r w:rsidRPr="006F3F12">
        <w:t>Private Health Insurance (Prudential Supervision) (Consequential Amendments and Transitional Provisions)</w:t>
      </w:r>
      <w:r w:rsidR="00C164CA" w:rsidRPr="006F3F12">
        <w:t xml:space="preserve"> </w:t>
      </w:r>
      <w:r w:rsidR="002B214B">
        <w:t>Act</w:t>
      </w:r>
      <w:r w:rsidR="00C164CA" w:rsidRPr="006F3F12">
        <w:t xml:space="preserve"> 201</w:t>
      </w:r>
      <w:r w:rsidRPr="006F3F12">
        <w:t>5</w:t>
      </w:r>
    </w:p>
    <w:p w:rsidR="0048364F" w:rsidRPr="006F3F12" w:rsidRDefault="0048364F" w:rsidP="0048364F"/>
    <w:p w:rsidR="0048364F" w:rsidRPr="006F3F12" w:rsidRDefault="00C164CA" w:rsidP="002B214B">
      <w:pPr>
        <w:pStyle w:val="Actno"/>
        <w:spacing w:before="400"/>
      </w:pPr>
      <w:r w:rsidRPr="006F3F12">
        <w:t>No.</w:t>
      </w:r>
      <w:r w:rsidR="00EC5B8F">
        <w:t xml:space="preserve"> 87</w:t>
      </w:r>
      <w:r w:rsidRPr="006F3F12">
        <w:t>, 201</w:t>
      </w:r>
      <w:r w:rsidR="006E592E" w:rsidRPr="006F3F12">
        <w:t>5</w:t>
      </w:r>
    </w:p>
    <w:p w:rsidR="0048364F" w:rsidRPr="006F3F12" w:rsidRDefault="0048364F" w:rsidP="0048364F"/>
    <w:p w:rsidR="002B214B" w:rsidRDefault="002B214B" w:rsidP="002B214B"/>
    <w:p w:rsidR="002B214B" w:rsidRDefault="002B214B" w:rsidP="002B214B"/>
    <w:p w:rsidR="002B214B" w:rsidRDefault="002B214B" w:rsidP="002B214B"/>
    <w:p w:rsidR="002B214B" w:rsidRDefault="002B214B" w:rsidP="002B214B"/>
    <w:p w:rsidR="0048364F" w:rsidRPr="006F3F12" w:rsidRDefault="002B214B" w:rsidP="0048364F">
      <w:pPr>
        <w:pStyle w:val="LongT"/>
      </w:pPr>
      <w:r>
        <w:t>An Act</w:t>
      </w:r>
      <w:r w:rsidR="0005340C" w:rsidRPr="006F3F12">
        <w:t xml:space="preserve"> to deal with consequential and transitional matters arising from the enactment of the </w:t>
      </w:r>
      <w:r w:rsidR="0005340C" w:rsidRPr="006F3F12">
        <w:rPr>
          <w:i/>
        </w:rPr>
        <w:t>Private Health Insurance (Prudential Supervision) Act 2015</w:t>
      </w:r>
      <w:r w:rsidR="0005340C" w:rsidRPr="006F3F12">
        <w:t>, and for related purposes</w:t>
      </w:r>
    </w:p>
    <w:p w:rsidR="0048364F" w:rsidRPr="006F3F12" w:rsidRDefault="0048364F" w:rsidP="006F3F12">
      <w:pPr>
        <w:pStyle w:val="Header"/>
        <w:tabs>
          <w:tab w:val="clear" w:pos="4150"/>
          <w:tab w:val="clear" w:pos="8307"/>
        </w:tabs>
      </w:pPr>
      <w:r w:rsidRPr="006F3F12">
        <w:rPr>
          <w:rStyle w:val="CharAmSchNo"/>
        </w:rPr>
        <w:t xml:space="preserve"> </w:t>
      </w:r>
      <w:r w:rsidRPr="006F3F12">
        <w:rPr>
          <w:rStyle w:val="CharAmSchText"/>
        </w:rPr>
        <w:t xml:space="preserve"> </w:t>
      </w:r>
    </w:p>
    <w:p w:rsidR="0048364F" w:rsidRPr="006F3F12" w:rsidRDefault="0048364F" w:rsidP="006F3F12">
      <w:pPr>
        <w:pStyle w:val="Header"/>
        <w:tabs>
          <w:tab w:val="clear" w:pos="4150"/>
          <w:tab w:val="clear" w:pos="8307"/>
        </w:tabs>
      </w:pPr>
      <w:r w:rsidRPr="006F3F12">
        <w:rPr>
          <w:rStyle w:val="CharAmPartNo"/>
        </w:rPr>
        <w:t xml:space="preserve"> </w:t>
      </w:r>
      <w:r w:rsidRPr="006F3F12">
        <w:rPr>
          <w:rStyle w:val="CharAmPartText"/>
        </w:rPr>
        <w:t xml:space="preserve"> </w:t>
      </w:r>
    </w:p>
    <w:p w:rsidR="0048364F" w:rsidRPr="006F3F12" w:rsidRDefault="0048364F" w:rsidP="0048364F">
      <w:pPr>
        <w:sectPr w:rsidR="0048364F" w:rsidRPr="006F3F12" w:rsidSect="002B214B">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6F3F12" w:rsidRDefault="0048364F" w:rsidP="00984CF5">
      <w:pPr>
        <w:rPr>
          <w:sz w:val="36"/>
        </w:rPr>
      </w:pPr>
      <w:r w:rsidRPr="006F3F12">
        <w:rPr>
          <w:sz w:val="36"/>
        </w:rPr>
        <w:lastRenderedPageBreak/>
        <w:t>Contents</w:t>
      </w:r>
    </w:p>
    <w:bookmarkStart w:id="0" w:name="BKCheck15B_1"/>
    <w:bookmarkEnd w:id="0"/>
    <w:p w:rsidR="008D0DDE" w:rsidRDefault="008D0DD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D0DDE">
        <w:rPr>
          <w:noProof/>
        </w:rPr>
        <w:tab/>
      </w:r>
      <w:r w:rsidRPr="008D0DDE">
        <w:rPr>
          <w:noProof/>
        </w:rPr>
        <w:fldChar w:fldCharType="begin"/>
      </w:r>
      <w:r w:rsidRPr="008D0DDE">
        <w:rPr>
          <w:noProof/>
        </w:rPr>
        <w:instrText xml:space="preserve"> PAGEREF _Toc423448586 \h </w:instrText>
      </w:r>
      <w:r w:rsidRPr="008D0DDE">
        <w:rPr>
          <w:noProof/>
        </w:rPr>
      </w:r>
      <w:r w:rsidRPr="008D0DDE">
        <w:rPr>
          <w:noProof/>
        </w:rPr>
        <w:fldChar w:fldCharType="separate"/>
      </w:r>
      <w:r w:rsidR="003C1871">
        <w:rPr>
          <w:noProof/>
        </w:rPr>
        <w:t>2</w:t>
      </w:r>
      <w:r w:rsidRPr="008D0DDE">
        <w:rPr>
          <w:noProof/>
        </w:rPr>
        <w:fldChar w:fldCharType="end"/>
      </w:r>
    </w:p>
    <w:p w:rsidR="008D0DDE" w:rsidRDefault="008D0DDE">
      <w:pPr>
        <w:pStyle w:val="TOC5"/>
        <w:rPr>
          <w:rFonts w:asciiTheme="minorHAnsi" w:eastAsiaTheme="minorEastAsia" w:hAnsiTheme="minorHAnsi" w:cstheme="minorBidi"/>
          <w:noProof/>
          <w:kern w:val="0"/>
          <w:sz w:val="22"/>
          <w:szCs w:val="22"/>
        </w:rPr>
      </w:pPr>
      <w:r>
        <w:rPr>
          <w:noProof/>
        </w:rPr>
        <w:t>2</w:t>
      </w:r>
      <w:r>
        <w:rPr>
          <w:noProof/>
        </w:rPr>
        <w:tab/>
        <w:t>Commencement</w:t>
      </w:r>
      <w:r w:rsidRPr="008D0DDE">
        <w:rPr>
          <w:noProof/>
        </w:rPr>
        <w:tab/>
      </w:r>
      <w:r w:rsidRPr="008D0DDE">
        <w:rPr>
          <w:noProof/>
        </w:rPr>
        <w:fldChar w:fldCharType="begin"/>
      </w:r>
      <w:r w:rsidRPr="008D0DDE">
        <w:rPr>
          <w:noProof/>
        </w:rPr>
        <w:instrText xml:space="preserve"> PAGEREF _Toc423448587 \h </w:instrText>
      </w:r>
      <w:r w:rsidRPr="008D0DDE">
        <w:rPr>
          <w:noProof/>
        </w:rPr>
      </w:r>
      <w:r w:rsidRPr="008D0DDE">
        <w:rPr>
          <w:noProof/>
        </w:rPr>
        <w:fldChar w:fldCharType="separate"/>
      </w:r>
      <w:r w:rsidR="003C1871">
        <w:rPr>
          <w:noProof/>
        </w:rPr>
        <w:t>2</w:t>
      </w:r>
      <w:r w:rsidRPr="008D0DDE">
        <w:rPr>
          <w:noProof/>
        </w:rPr>
        <w:fldChar w:fldCharType="end"/>
      </w:r>
    </w:p>
    <w:p w:rsidR="008D0DDE" w:rsidRDefault="008D0DDE">
      <w:pPr>
        <w:pStyle w:val="TOC5"/>
        <w:rPr>
          <w:rFonts w:asciiTheme="minorHAnsi" w:eastAsiaTheme="minorEastAsia" w:hAnsiTheme="minorHAnsi" w:cstheme="minorBidi"/>
          <w:noProof/>
          <w:kern w:val="0"/>
          <w:sz w:val="22"/>
          <w:szCs w:val="22"/>
        </w:rPr>
      </w:pPr>
      <w:r>
        <w:rPr>
          <w:noProof/>
        </w:rPr>
        <w:t>3</w:t>
      </w:r>
      <w:r>
        <w:rPr>
          <w:noProof/>
        </w:rPr>
        <w:tab/>
        <w:t>Schedules</w:t>
      </w:r>
      <w:r w:rsidRPr="008D0DDE">
        <w:rPr>
          <w:noProof/>
        </w:rPr>
        <w:tab/>
      </w:r>
      <w:r w:rsidRPr="008D0DDE">
        <w:rPr>
          <w:noProof/>
        </w:rPr>
        <w:fldChar w:fldCharType="begin"/>
      </w:r>
      <w:r w:rsidRPr="008D0DDE">
        <w:rPr>
          <w:noProof/>
        </w:rPr>
        <w:instrText xml:space="preserve"> PAGEREF _Toc423448588 \h </w:instrText>
      </w:r>
      <w:r w:rsidRPr="008D0DDE">
        <w:rPr>
          <w:noProof/>
        </w:rPr>
      </w:r>
      <w:r w:rsidRPr="008D0DDE">
        <w:rPr>
          <w:noProof/>
        </w:rPr>
        <w:fldChar w:fldCharType="separate"/>
      </w:r>
      <w:r w:rsidR="003C1871">
        <w:rPr>
          <w:noProof/>
        </w:rPr>
        <w:t>3</w:t>
      </w:r>
      <w:r w:rsidRPr="008D0DDE">
        <w:rPr>
          <w:noProof/>
        </w:rPr>
        <w:fldChar w:fldCharType="end"/>
      </w:r>
    </w:p>
    <w:p w:rsidR="008D0DDE" w:rsidRDefault="008D0DDE">
      <w:pPr>
        <w:pStyle w:val="TOC6"/>
        <w:rPr>
          <w:rFonts w:asciiTheme="minorHAnsi" w:eastAsiaTheme="minorEastAsia" w:hAnsiTheme="minorHAnsi" w:cstheme="minorBidi"/>
          <w:b w:val="0"/>
          <w:noProof/>
          <w:kern w:val="0"/>
          <w:sz w:val="22"/>
          <w:szCs w:val="22"/>
        </w:rPr>
      </w:pPr>
      <w:r>
        <w:rPr>
          <w:noProof/>
        </w:rPr>
        <w:t>Schedule 1—Conseq</w:t>
      </w:r>
      <w:bookmarkStart w:id="1" w:name="_GoBack"/>
      <w:bookmarkEnd w:id="1"/>
      <w:r>
        <w:rPr>
          <w:noProof/>
        </w:rPr>
        <w:t>uential amendments</w:t>
      </w:r>
      <w:r w:rsidRPr="008D0DDE">
        <w:rPr>
          <w:b w:val="0"/>
          <w:noProof/>
          <w:sz w:val="18"/>
        </w:rPr>
        <w:tab/>
      </w:r>
      <w:r w:rsidRPr="008D0DDE">
        <w:rPr>
          <w:b w:val="0"/>
          <w:noProof/>
          <w:sz w:val="18"/>
        </w:rPr>
        <w:fldChar w:fldCharType="begin"/>
      </w:r>
      <w:r w:rsidRPr="008D0DDE">
        <w:rPr>
          <w:b w:val="0"/>
          <w:noProof/>
          <w:sz w:val="18"/>
        </w:rPr>
        <w:instrText xml:space="preserve"> PAGEREF _Toc423448589 \h </w:instrText>
      </w:r>
      <w:r w:rsidRPr="008D0DDE">
        <w:rPr>
          <w:b w:val="0"/>
          <w:noProof/>
          <w:sz w:val="18"/>
        </w:rPr>
      </w:r>
      <w:r w:rsidRPr="008D0DDE">
        <w:rPr>
          <w:b w:val="0"/>
          <w:noProof/>
          <w:sz w:val="18"/>
        </w:rPr>
        <w:fldChar w:fldCharType="separate"/>
      </w:r>
      <w:r w:rsidR="003C1871">
        <w:rPr>
          <w:b w:val="0"/>
          <w:noProof/>
          <w:sz w:val="18"/>
        </w:rPr>
        <w:t>4</w:t>
      </w:r>
      <w:r w:rsidRPr="008D0DDE">
        <w:rPr>
          <w:b w:val="0"/>
          <w:noProof/>
          <w:sz w:val="18"/>
        </w:rPr>
        <w:fldChar w:fldCharType="end"/>
      </w:r>
    </w:p>
    <w:p w:rsidR="008D0DDE" w:rsidRDefault="008D0DDE">
      <w:pPr>
        <w:pStyle w:val="TOC7"/>
        <w:rPr>
          <w:rFonts w:asciiTheme="minorHAnsi" w:eastAsiaTheme="minorEastAsia" w:hAnsiTheme="minorHAnsi" w:cstheme="minorBidi"/>
          <w:noProof/>
          <w:kern w:val="0"/>
          <w:sz w:val="22"/>
          <w:szCs w:val="22"/>
        </w:rPr>
      </w:pPr>
      <w:r>
        <w:rPr>
          <w:noProof/>
        </w:rPr>
        <w:t>Part 1—Amendments</w:t>
      </w:r>
      <w:r w:rsidRPr="008D0DDE">
        <w:rPr>
          <w:noProof/>
          <w:sz w:val="18"/>
        </w:rPr>
        <w:tab/>
      </w:r>
      <w:r w:rsidRPr="008D0DDE">
        <w:rPr>
          <w:noProof/>
          <w:sz w:val="18"/>
        </w:rPr>
        <w:fldChar w:fldCharType="begin"/>
      </w:r>
      <w:r w:rsidRPr="008D0DDE">
        <w:rPr>
          <w:noProof/>
          <w:sz w:val="18"/>
        </w:rPr>
        <w:instrText xml:space="preserve"> PAGEREF _Toc423448590 \h </w:instrText>
      </w:r>
      <w:r w:rsidRPr="008D0DDE">
        <w:rPr>
          <w:noProof/>
          <w:sz w:val="18"/>
        </w:rPr>
      </w:r>
      <w:r w:rsidRPr="008D0DDE">
        <w:rPr>
          <w:noProof/>
          <w:sz w:val="18"/>
        </w:rPr>
        <w:fldChar w:fldCharType="separate"/>
      </w:r>
      <w:r w:rsidR="003C1871">
        <w:rPr>
          <w:noProof/>
          <w:sz w:val="18"/>
        </w:rPr>
        <w:t>4</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1—Main amendments</w:t>
      </w:r>
      <w:r w:rsidRPr="008D0DDE">
        <w:rPr>
          <w:noProof/>
          <w:sz w:val="18"/>
        </w:rPr>
        <w:tab/>
      </w:r>
      <w:r w:rsidRPr="008D0DDE">
        <w:rPr>
          <w:noProof/>
          <w:sz w:val="18"/>
        </w:rPr>
        <w:fldChar w:fldCharType="begin"/>
      </w:r>
      <w:r w:rsidRPr="008D0DDE">
        <w:rPr>
          <w:noProof/>
          <w:sz w:val="18"/>
        </w:rPr>
        <w:instrText xml:space="preserve"> PAGEREF _Toc423448591 \h </w:instrText>
      </w:r>
      <w:r w:rsidRPr="008D0DDE">
        <w:rPr>
          <w:noProof/>
          <w:sz w:val="18"/>
        </w:rPr>
      </w:r>
      <w:r w:rsidRPr="008D0DDE">
        <w:rPr>
          <w:noProof/>
          <w:sz w:val="18"/>
        </w:rPr>
        <w:fldChar w:fldCharType="separate"/>
      </w:r>
      <w:r w:rsidR="003C1871">
        <w:rPr>
          <w:noProof/>
          <w:sz w:val="18"/>
        </w:rPr>
        <w:t>4</w:t>
      </w:r>
      <w:r w:rsidRPr="008D0DDE">
        <w:rPr>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8D0DDE">
        <w:rPr>
          <w:i w:val="0"/>
          <w:noProof/>
          <w:sz w:val="18"/>
        </w:rPr>
        <w:tab/>
      </w:r>
      <w:r w:rsidRPr="008D0DDE">
        <w:rPr>
          <w:i w:val="0"/>
          <w:noProof/>
          <w:sz w:val="18"/>
        </w:rPr>
        <w:fldChar w:fldCharType="begin"/>
      </w:r>
      <w:r w:rsidRPr="008D0DDE">
        <w:rPr>
          <w:i w:val="0"/>
          <w:noProof/>
          <w:sz w:val="18"/>
        </w:rPr>
        <w:instrText xml:space="preserve"> PAGEREF _Toc423448592 \h </w:instrText>
      </w:r>
      <w:r w:rsidRPr="008D0DDE">
        <w:rPr>
          <w:i w:val="0"/>
          <w:noProof/>
          <w:sz w:val="18"/>
        </w:rPr>
      </w:r>
      <w:r w:rsidRPr="008D0DDE">
        <w:rPr>
          <w:i w:val="0"/>
          <w:noProof/>
          <w:sz w:val="18"/>
        </w:rPr>
        <w:fldChar w:fldCharType="separate"/>
      </w:r>
      <w:r w:rsidR="003C1871">
        <w:rPr>
          <w:i w:val="0"/>
          <w:noProof/>
          <w:sz w:val="18"/>
        </w:rPr>
        <w:t>4</w:t>
      </w:r>
      <w:r w:rsidRPr="008D0DDE">
        <w:rPr>
          <w:i w:val="0"/>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Financial Institutions Supervisory Levies Collection Act 1998</w:t>
      </w:r>
      <w:r w:rsidRPr="008D0DDE">
        <w:rPr>
          <w:i w:val="0"/>
          <w:noProof/>
          <w:sz w:val="18"/>
        </w:rPr>
        <w:tab/>
      </w:r>
      <w:r w:rsidRPr="008D0DDE">
        <w:rPr>
          <w:i w:val="0"/>
          <w:noProof/>
          <w:sz w:val="18"/>
        </w:rPr>
        <w:fldChar w:fldCharType="begin"/>
      </w:r>
      <w:r w:rsidRPr="008D0DDE">
        <w:rPr>
          <w:i w:val="0"/>
          <w:noProof/>
          <w:sz w:val="18"/>
        </w:rPr>
        <w:instrText xml:space="preserve"> PAGEREF _Toc423448597 \h </w:instrText>
      </w:r>
      <w:r w:rsidRPr="008D0DDE">
        <w:rPr>
          <w:i w:val="0"/>
          <w:noProof/>
          <w:sz w:val="18"/>
        </w:rPr>
      </w:r>
      <w:r w:rsidRPr="008D0DDE">
        <w:rPr>
          <w:i w:val="0"/>
          <w:noProof/>
          <w:sz w:val="18"/>
        </w:rPr>
        <w:fldChar w:fldCharType="separate"/>
      </w:r>
      <w:r w:rsidR="003C1871">
        <w:rPr>
          <w:i w:val="0"/>
          <w:noProof/>
          <w:sz w:val="18"/>
        </w:rPr>
        <w:t>7</w:t>
      </w:r>
      <w:r w:rsidRPr="008D0DDE">
        <w:rPr>
          <w:i w:val="0"/>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Financial Sector (Collection of Data) Act 2001</w:t>
      </w:r>
      <w:r w:rsidRPr="008D0DDE">
        <w:rPr>
          <w:i w:val="0"/>
          <w:noProof/>
          <w:sz w:val="18"/>
        </w:rPr>
        <w:tab/>
      </w:r>
      <w:r w:rsidRPr="008D0DDE">
        <w:rPr>
          <w:i w:val="0"/>
          <w:noProof/>
          <w:sz w:val="18"/>
        </w:rPr>
        <w:fldChar w:fldCharType="begin"/>
      </w:r>
      <w:r w:rsidRPr="008D0DDE">
        <w:rPr>
          <w:i w:val="0"/>
          <w:noProof/>
          <w:sz w:val="18"/>
        </w:rPr>
        <w:instrText xml:space="preserve"> PAGEREF _Toc423448607 \h </w:instrText>
      </w:r>
      <w:r w:rsidRPr="008D0DDE">
        <w:rPr>
          <w:i w:val="0"/>
          <w:noProof/>
          <w:sz w:val="18"/>
        </w:rPr>
      </w:r>
      <w:r w:rsidRPr="008D0DDE">
        <w:rPr>
          <w:i w:val="0"/>
          <w:noProof/>
          <w:sz w:val="18"/>
        </w:rPr>
        <w:fldChar w:fldCharType="separate"/>
      </w:r>
      <w:r w:rsidR="003C1871">
        <w:rPr>
          <w:i w:val="0"/>
          <w:noProof/>
          <w:sz w:val="18"/>
        </w:rPr>
        <w:t>12</w:t>
      </w:r>
      <w:r w:rsidRPr="008D0DDE">
        <w:rPr>
          <w:i w:val="0"/>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Income Tax Assessment Act 1997</w:t>
      </w:r>
      <w:r w:rsidRPr="008D0DDE">
        <w:rPr>
          <w:i w:val="0"/>
          <w:noProof/>
          <w:sz w:val="18"/>
        </w:rPr>
        <w:tab/>
      </w:r>
      <w:r w:rsidRPr="008D0DDE">
        <w:rPr>
          <w:i w:val="0"/>
          <w:noProof/>
          <w:sz w:val="18"/>
        </w:rPr>
        <w:fldChar w:fldCharType="begin"/>
      </w:r>
      <w:r w:rsidRPr="008D0DDE">
        <w:rPr>
          <w:i w:val="0"/>
          <w:noProof/>
          <w:sz w:val="18"/>
        </w:rPr>
        <w:instrText xml:space="preserve"> PAGEREF _Toc423448608 \h </w:instrText>
      </w:r>
      <w:r w:rsidRPr="008D0DDE">
        <w:rPr>
          <w:i w:val="0"/>
          <w:noProof/>
          <w:sz w:val="18"/>
        </w:rPr>
      </w:r>
      <w:r w:rsidRPr="008D0DDE">
        <w:rPr>
          <w:i w:val="0"/>
          <w:noProof/>
          <w:sz w:val="18"/>
        </w:rPr>
        <w:fldChar w:fldCharType="separate"/>
      </w:r>
      <w:r w:rsidR="003C1871">
        <w:rPr>
          <w:i w:val="0"/>
          <w:noProof/>
          <w:sz w:val="18"/>
        </w:rPr>
        <w:t>13</w:t>
      </w:r>
      <w:r w:rsidRPr="008D0DDE">
        <w:rPr>
          <w:i w:val="0"/>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Life Insurance Act 1995</w:t>
      </w:r>
      <w:r w:rsidRPr="008D0DDE">
        <w:rPr>
          <w:i w:val="0"/>
          <w:noProof/>
          <w:sz w:val="18"/>
        </w:rPr>
        <w:tab/>
      </w:r>
      <w:r w:rsidRPr="008D0DDE">
        <w:rPr>
          <w:i w:val="0"/>
          <w:noProof/>
          <w:sz w:val="18"/>
        </w:rPr>
        <w:fldChar w:fldCharType="begin"/>
      </w:r>
      <w:r w:rsidRPr="008D0DDE">
        <w:rPr>
          <w:i w:val="0"/>
          <w:noProof/>
          <w:sz w:val="18"/>
        </w:rPr>
        <w:instrText xml:space="preserve"> PAGEREF _Toc423448609 \h </w:instrText>
      </w:r>
      <w:r w:rsidRPr="008D0DDE">
        <w:rPr>
          <w:i w:val="0"/>
          <w:noProof/>
          <w:sz w:val="18"/>
        </w:rPr>
      </w:r>
      <w:r w:rsidRPr="008D0DDE">
        <w:rPr>
          <w:i w:val="0"/>
          <w:noProof/>
          <w:sz w:val="18"/>
        </w:rPr>
        <w:fldChar w:fldCharType="separate"/>
      </w:r>
      <w:r w:rsidR="003C1871">
        <w:rPr>
          <w:i w:val="0"/>
          <w:noProof/>
          <w:sz w:val="18"/>
        </w:rPr>
        <w:t>14</w:t>
      </w:r>
      <w:r w:rsidRPr="008D0DDE">
        <w:rPr>
          <w:i w:val="0"/>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Medibank Private Sale Act 2006</w:t>
      </w:r>
      <w:r w:rsidRPr="008D0DDE">
        <w:rPr>
          <w:i w:val="0"/>
          <w:noProof/>
          <w:sz w:val="18"/>
        </w:rPr>
        <w:tab/>
      </w:r>
      <w:r w:rsidRPr="008D0DDE">
        <w:rPr>
          <w:i w:val="0"/>
          <w:noProof/>
          <w:sz w:val="18"/>
        </w:rPr>
        <w:fldChar w:fldCharType="begin"/>
      </w:r>
      <w:r w:rsidRPr="008D0DDE">
        <w:rPr>
          <w:i w:val="0"/>
          <w:noProof/>
          <w:sz w:val="18"/>
        </w:rPr>
        <w:instrText xml:space="preserve"> PAGEREF _Toc423448610 \h </w:instrText>
      </w:r>
      <w:r w:rsidRPr="008D0DDE">
        <w:rPr>
          <w:i w:val="0"/>
          <w:noProof/>
          <w:sz w:val="18"/>
        </w:rPr>
      </w:r>
      <w:r w:rsidRPr="008D0DDE">
        <w:rPr>
          <w:i w:val="0"/>
          <w:noProof/>
          <w:sz w:val="18"/>
        </w:rPr>
        <w:fldChar w:fldCharType="separate"/>
      </w:r>
      <w:r w:rsidR="003C1871">
        <w:rPr>
          <w:i w:val="0"/>
          <w:noProof/>
          <w:sz w:val="18"/>
        </w:rPr>
        <w:t>14</w:t>
      </w:r>
      <w:r w:rsidRPr="008D0DDE">
        <w:rPr>
          <w:i w:val="0"/>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Private Health Insurance Act 2007</w:t>
      </w:r>
      <w:r w:rsidRPr="008D0DDE">
        <w:rPr>
          <w:i w:val="0"/>
          <w:noProof/>
          <w:sz w:val="18"/>
        </w:rPr>
        <w:tab/>
      </w:r>
      <w:r w:rsidRPr="008D0DDE">
        <w:rPr>
          <w:i w:val="0"/>
          <w:noProof/>
          <w:sz w:val="18"/>
        </w:rPr>
        <w:fldChar w:fldCharType="begin"/>
      </w:r>
      <w:r w:rsidRPr="008D0DDE">
        <w:rPr>
          <w:i w:val="0"/>
          <w:noProof/>
          <w:sz w:val="18"/>
        </w:rPr>
        <w:instrText xml:space="preserve"> PAGEREF _Toc423448611 \h </w:instrText>
      </w:r>
      <w:r w:rsidRPr="008D0DDE">
        <w:rPr>
          <w:i w:val="0"/>
          <w:noProof/>
          <w:sz w:val="18"/>
        </w:rPr>
      </w:r>
      <w:r w:rsidRPr="008D0DDE">
        <w:rPr>
          <w:i w:val="0"/>
          <w:noProof/>
          <w:sz w:val="18"/>
        </w:rPr>
        <w:fldChar w:fldCharType="separate"/>
      </w:r>
      <w:r w:rsidR="003C1871">
        <w:rPr>
          <w:i w:val="0"/>
          <w:noProof/>
          <w:sz w:val="18"/>
        </w:rPr>
        <w:t>15</w:t>
      </w:r>
      <w:r w:rsidRPr="008D0DDE">
        <w:rPr>
          <w:i w:val="0"/>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2—Other amendments</w:t>
      </w:r>
      <w:r w:rsidRPr="008D0DDE">
        <w:rPr>
          <w:noProof/>
          <w:sz w:val="18"/>
        </w:rPr>
        <w:tab/>
      </w:r>
      <w:r w:rsidRPr="008D0DDE">
        <w:rPr>
          <w:noProof/>
          <w:sz w:val="18"/>
        </w:rPr>
        <w:fldChar w:fldCharType="begin"/>
      </w:r>
      <w:r w:rsidRPr="008D0DDE">
        <w:rPr>
          <w:noProof/>
          <w:sz w:val="18"/>
        </w:rPr>
        <w:instrText xml:space="preserve"> PAGEREF _Toc423448653 \h </w:instrText>
      </w:r>
      <w:r w:rsidRPr="008D0DDE">
        <w:rPr>
          <w:noProof/>
          <w:sz w:val="18"/>
        </w:rPr>
      </w:r>
      <w:r w:rsidRPr="008D0DDE">
        <w:rPr>
          <w:noProof/>
          <w:sz w:val="18"/>
        </w:rPr>
        <w:fldChar w:fldCharType="separate"/>
      </w:r>
      <w:r w:rsidR="003C1871">
        <w:rPr>
          <w:noProof/>
          <w:sz w:val="18"/>
        </w:rPr>
        <w:t>39</w:t>
      </w:r>
      <w:r w:rsidRPr="008D0DDE">
        <w:rPr>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Ombudsman Act 1976</w:t>
      </w:r>
      <w:r w:rsidRPr="008D0DDE">
        <w:rPr>
          <w:i w:val="0"/>
          <w:noProof/>
          <w:sz w:val="18"/>
        </w:rPr>
        <w:tab/>
      </w:r>
      <w:r w:rsidRPr="008D0DDE">
        <w:rPr>
          <w:i w:val="0"/>
          <w:noProof/>
          <w:sz w:val="18"/>
        </w:rPr>
        <w:fldChar w:fldCharType="begin"/>
      </w:r>
      <w:r w:rsidRPr="008D0DDE">
        <w:rPr>
          <w:i w:val="0"/>
          <w:noProof/>
          <w:sz w:val="18"/>
        </w:rPr>
        <w:instrText xml:space="preserve"> PAGEREF _Toc423448654 \h </w:instrText>
      </w:r>
      <w:r w:rsidRPr="008D0DDE">
        <w:rPr>
          <w:i w:val="0"/>
          <w:noProof/>
          <w:sz w:val="18"/>
        </w:rPr>
      </w:r>
      <w:r w:rsidRPr="008D0DDE">
        <w:rPr>
          <w:i w:val="0"/>
          <w:noProof/>
          <w:sz w:val="18"/>
        </w:rPr>
        <w:fldChar w:fldCharType="separate"/>
      </w:r>
      <w:r w:rsidR="003C1871">
        <w:rPr>
          <w:i w:val="0"/>
          <w:noProof/>
          <w:sz w:val="18"/>
        </w:rPr>
        <w:t>39</w:t>
      </w:r>
      <w:r w:rsidRPr="008D0DDE">
        <w:rPr>
          <w:i w:val="0"/>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Private Health Insurance Act 2007</w:t>
      </w:r>
      <w:r w:rsidRPr="008D0DDE">
        <w:rPr>
          <w:i w:val="0"/>
          <w:noProof/>
          <w:sz w:val="18"/>
        </w:rPr>
        <w:tab/>
      </w:r>
      <w:r w:rsidRPr="008D0DDE">
        <w:rPr>
          <w:i w:val="0"/>
          <w:noProof/>
          <w:sz w:val="18"/>
        </w:rPr>
        <w:fldChar w:fldCharType="begin"/>
      </w:r>
      <w:r w:rsidRPr="008D0DDE">
        <w:rPr>
          <w:i w:val="0"/>
          <w:noProof/>
          <w:sz w:val="18"/>
        </w:rPr>
        <w:instrText xml:space="preserve"> PAGEREF _Toc423448655 \h </w:instrText>
      </w:r>
      <w:r w:rsidRPr="008D0DDE">
        <w:rPr>
          <w:i w:val="0"/>
          <w:noProof/>
          <w:sz w:val="18"/>
        </w:rPr>
      </w:r>
      <w:r w:rsidRPr="008D0DDE">
        <w:rPr>
          <w:i w:val="0"/>
          <w:noProof/>
          <w:sz w:val="18"/>
        </w:rPr>
        <w:fldChar w:fldCharType="separate"/>
      </w:r>
      <w:r w:rsidR="003C1871">
        <w:rPr>
          <w:i w:val="0"/>
          <w:noProof/>
          <w:sz w:val="18"/>
        </w:rPr>
        <w:t>39</w:t>
      </w:r>
      <w:r w:rsidRPr="008D0DDE">
        <w:rPr>
          <w:i w:val="0"/>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Private Health Insurance (Prudential Supervision) Act 2015</w:t>
      </w:r>
      <w:r w:rsidRPr="008D0DDE">
        <w:rPr>
          <w:i w:val="0"/>
          <w:noProof/>
          <w:sz w:val="18"/>
        </w:rPr>
        <w:tab/>
      </w:r>
      <w:r w:rsidRPr="008D0DDE">
        <w:rPr>
          <w:i w:val="0"/>
          <w:noProof/>
          <w:sz w:val="18"/>
        </w:rPr>
        <w:fldChar w:fldCharType="begin"/>
      </w:r>
      <w:r w:rsidRPr="008D0DDE">
        <w:rPr>
          <w:i w:val="0"/>
          <w:noProof/>
          <w:sz w:val="18"/>
        </w:rPr>
        <w:instrText xml:space="preserve"> PAGEREF _Toc423448656 \h </w:instrText>
      </w:r>
      <w:r w:rsidRPr="008D0DDE">
        <w:rPr>
          <w:i w:val="0"/>
          <w:noProof/>
          <w:sz w:val="18"/>
        </w:rPr>
      </w:r>
      <w:r w:rsidRPr="008D0DDE">
        <w:rPr>
          <w:i w:val="0"/>
          <w:noProof/>
          <w:sz w:val="18"/>
        </w:rPr>
        <w:fldChar w:fldCharType="separate"/>
      </w:r>
      <w:r w:rsidR="003C1871">
        <w:rPr>
          <w:i w:val="0"/>
          <w:noProof/>
          <w:sz w:val="18"/>
        </w:rPr>
        <w:t>39</w:t>
      </w:r>
      <w:r w:rsidRPr="008D0DDE">
        <w:rPr>
          <w:i w:val="0"/>
          <w:noProof/>
          <w:sz w:val="18"/>
        </w:rPr>
        <w:fldChar w:fldCharType="end"/>
      </w:r>
    </w:p>
    <w:p w:rsidR="008D0DDE" w:rsidRDefault="008D0DDE">
      <w:pPr>
        <w:pStyle w:val="TOC7"/>
        <w:rPr>
          <w:rFonts w:asciiTheme="minorHAnsi" w:eastAsiaTheme="minorEastAsia" w:hAnsiTheme="minorHAnsi" w:cstheme="minorBidi"/>
          <w:noProof/>
          <w:kern w:val="0"/>
          <w:sz w:val="22"/>
          <w:szCs w:val="22"/>
        </w:rPr>
      </w:pPr>
      <w:r>
        <w:rPr>
          <w:noProof/>
        </w:rPr>
        <w:t>Part 2—Repeals</w:t>
      </w:r>
      <w:r w:rsidRPr="008D0DDE">
        <w:rPr>
          <w:noProof/>
          <w:sz w:val="18"/>
        </w:rPr>
        <w:tab/>
      </w:r>
      <w:r w:rsidRPr="008D0DDE">
        <w:rPr>
          <w:noProof/>
          <w:sz w:val="18"/>
        </w:rPr>
        <w:fldChar w:fldCharType="begin"/>
      </w:r>
      <w:r w:rsidRPr="008D0DDE">
        <w:rPr>
          <w:noProof/>
          <w:sz w:val="18"/>
        </w:rPr>
        <w:instrText xml:space="preserve"> PAGEREF _Toc423448658 \h </w:instrText>
      </w:r>
      <w:r w:rsidRPr="008D0DDE">
        <w:rPr>
          <w:noProof/>
          <w:sz w:val="18"/>
        </w:rPr>
      </w:r>
      <w:r w:rsidRPr="008D0DDE">
        <w:rPr>
          <w:noProof/>
          <w:sz w:val="18"/>
        </w:rPr>
        <w:fldChar w:fldCharType="separate"/>
      </w:r>
      <w:r w:rsidR="003C1871">
        <w:rPr>
          <w:noProof/>
          <w:sz w:val="18"/>
        </w:rPr>
        <w:t>41</w:t>
      </w:r>
      <w:r w:rsidRPr="008D0DDE">
        <w:rPr>
          <w:noProof/>
          <w:sz w:val="18"/>
        </w:rPr>
        <w:fldChar w:fldCharType="end"/>
      </w:r>
    </w:p>
    <w:p w:rsidR="008D0DDE" w:rsidRDefault="008D0DDE">
      <w:pPr>
        <w:pStyle w:val="TOC9"/>
        <w:rPr>
          <w:rFonts w:asciiTheme="minorHAnsi" w:eastAsiaTheme="minorEastAsia" w:hAnsiTheme="minorHAnsi" w:cstheme="minorBidi"/>
          <w:i w:val="0"/>
          <w:noProof/>
          <w:kern w:val="0"/>
          <w:sz w:val="22"/>
          <w:szCs w:val="22"/>
        </w:rPr>
      </w:pPr>
      <w:r>
        <w:rPr>
          <w:noProof/>
        </w:rPr>
        <w:t>Private Health Insurance (Council Administration Levy) Act 2003</w:t>
      </w:r>
      <w:r w:rsidRPr="008D0DDE">
        <w:rPr>
          <w:i w:val="0"/>
          <w:noProof/>
          <w:sz w:val="18"/>
        </w:rPr>
        <w:tab/>
      </w:r>
      <w:r w:rsidRPr="008D0DDE">
        <w:rPr>
          <w:i w:val="0"/>
          <w:noProof/>
          <w:sz w:val="18"/>
        </w:rPr>
        <w:fldChar w:fldCharType="begin"/>
      </w:r>
      <w:r w:rsidRPr="008D0DDE">
        <w:rPr>
          <w:i w:val="0"/>
          <w:noProof/>
          <w:sz w:val="18"/>
        </w:rPr>
        <w:instrText xml:space="preserve"> PAGEREF _Toc423448659 \h </w:instrText>
      </w:r>
      <w:r w:rsidRPr="008D0DDE">
        <w:rPr>
          <w:i w:val="0"/>
          <w:noProof/>
          <w:sz w:val="18"/>
        </w:rPr>
      </w:r>
      <w:r w:rsidRPr="008D0DDE">
        <w:rPr>
          <w:i w:val="0"/>
          <w:noProof/>
          <w:sz w:val="18"/>
        </w:rPr>
        <w:fldChar w:fldCharType="separate"/>
      </w:r>
      <w:r w:rsidR="003C1871">
        <w:rPr>
          <w:i w:val="0"/>
          <w:noProof/>
          <w:sz w:val="18"/>
        </w:rPr>
        <w:t>41</w:t>
      </w:r>
      <w:r w:rsidRPr="008D0DDE">
        <w:rPr>
          <w:i w:val="0"/>
          <w:noProof/>
          <w:sz w:val="18"/>
        </w:rPr>
        <w:fldChar w:fldCharType="end"/>
      </w:r>
    </w:p>
    <w:p w:rsidR="008D0DDE" w:rsidRDefault="008D0DDE">
      <w:pPr>
        <w:pStyle w:val="TOC6"/>
        <w:rPr>
          <w:rFonts w:asciiTheme="minorHAnsi" w:eastAsiaTheme="minorEastAsia" w:hAnsiTheme="minorHAnsi" w:cstheme="minorBidi"/>
          <w:b w:val="0"/>
          <w:noProof/>
          <w:kern w:val="0"/>
          <w:sz w:val="22"/>
          <w:szCs w:val="22"/>
        </w:rPr>
      </w:pPr>
      <w:r>
        <w:rPr>
          <w:noProof/>
        </w:rPr>
        <w:t>Schedule 2—Transitional provisions</w:t>
      </w:r>
      <w:r w:rsidRPr="008D0DDE">
        <w:rPr>
          <w:b w:val="0"/>
          <w:noProof/>
          <w:sz w:val="18"/>
        </w:rPr>
        <w:tab/>
      </w:r>
      <w:r w:rsidRPr="008D0DDE">
        <w:rPr>
          <w:b w:val="0"/>
          <w:noProof/>
          <w:sz w:val="18"/>
        </w:rPr>
        <w:fldChar w:fldCharType="begin"/>
      </w:r>
      <w:r w:rsidRPr="008D0DDE">
        <w:rPr>
          <w:b w:val="0"/>
          <w:noProof/>
          <w:sz w:val="18"/>
        </w:rPr>
        <w:instrText xml:space="preserve"> PAGEREF _Toc423448660 \h </w:instrText>
      </w:r>
      <w:r w:rsidRPr="008D0DDE">
        <w:rPr>
          <w:b w:val="0"/>
          <w:noProof/>
          <w:sz w:val="18"/>
        </w:rPr>
      </w:r>
      <w:r w:rsidRPr="008D0DDE">
        <w:rPr>
          <w:b w:val="0"/>
          <w:noProof/>
          <w:sz w:val="18"/>
        </w:rPr>
        <w:fldChar w:fldCharType="separate"/>
      </w:r>
      <w:r w:rsidR="003C1871">
        <w:rPr>
          <w:b w:val="0"/>
          <w:noProof/>
          <w:sz w:val="18"/>
        </w:rPr>
        <w:t>42</w:t>
      </w:r>
      <w:r w:rsidRPr="008D0DDE">
        <w:rPr>
          <w:b w:val="0"/>
          <w:noProof/>
          <w:sz w:val="18"/>
        </w:rPr>
        <w:fldChar w:fldCharType="end"/>
      </w:r>
    </w:p>
    <w:p w:rsidR="008D0DDE" w:rsidRDefault="008D0DDE">
      <w:pPr>
        <w:pStyle w:val="TOC7"/>
        <w:rPr>
          <w:rFonts w:asciiTheme="minorHAnsi" w:eastAsiaTheme="minorEastAsia" w:hAnsiTheme="minorHAnsi" w:cstheme="minorBidi"/>
          <w:noProof/>
          <w:kern w:val="0"/>
          <w:sz w:val="22"/>
          <w:szCs w:val="22"/>
        </w:rPr>
      </w:pPr>
      <w:r>
        <w:rPr>
          <w:noProof/>
        </w:rPr>
        <w:t>Part 1—Introduction</w:t>
      </w:r>
      <w:r w:rsidRPr="008D0DDE">
        <w:rPr>
          <w:noProof/>
          <w:sz w:val="18"/>
        </w:rPr>
        <w:tab/>
      </w:r>
      <w:r w:rsidRPr="008D0DDE">
        <w:rPr>
          <w:noProof/>
          <w:sz w:val="18"/>
        </w:rPr>
        <w:fldChar w:fldCharType="begin"/>
      </w:r>
      <w:r w:rsidRPr="008D0DDE">
        <w:rPr>
          <w:noProof/>
          <w:sz w:val="18"/>
        </w:rPr>
        <w:instrText xml:space="preserve"> PAGEREF _Toc423448661 \h </w:instrText>
      </w:r>
      <w:r w:rsidRPr="008D0DDE">
        <w:rPr>
          <w:noProof/>
          <w:sz w:val="18"/>
        </w:rPr>
      </w:r>
      <w:r w:rsidRPr="008D0DDE">
        <w:rPr>
          <w:noProof/>
          <w:sz w:val="18"/>
        </w:rPr>
        <w:fldChar w:fldCharType="separate"/>
      </w:r>
      <w:r w:rsidR="003C1871">
        <w:rPr>
          <w:noProof/>
          <w:sz w:val="18"/>
        </w:rPr>
        <w:t>42</w:t>
      </w:r>
      <w:r w:rsidRPr="008D0DDE">
        <w:rPr>
          <w:noProof/>
          <w:sz w:val="18"/>
        </w:rPr>
        <w:fldChar w:fldCharType="end"/>
      </w:r>
    </w:p>
    <w:p w:rsidR="008D0DDE" w:rsidRDefault="008D0DDE">
      <w:pPr>
        <w:pStyle w:val="TOC7"/>
        <w:rPr>
          <w:rFonts w:asciiTheme="minorHAnsi" w:eastAsiaTheme="minorEastAsia" w:hAnsiTheme="minorHAnsi" w:cstheme="minorBidi"/>
          <w:noProof/>
          <w:kern w:val="0"/>
          <w:sz w:val="22"/>
          <w:szCs w:val="22"/>
        </w:rPr>
      </w:pPr>
      <w:r>
        <w:rPr>
          <w:noProof/>
        </w:rPr>
        <w:t>Part 2—Specific transitional provisions</w:t>
      </w:r>
      <w:r w:rsidRPr="008D0DDE">
        <w:rPr>
          <w:noProof/>
          <w:sz w:val="18"/>
        </w:rPr>
        <w:tab/>
      </w:r>
      <w:r w:rsidRPr="008D0DDE">
        <w:rPr>
          <w:noProof/>
          <w:sz w:val="18"/>
        </w:rPr>
        <w:fldChar w:fldCharType="begin"/>
      </w:r>
      <w:r w:rsidRPr="008D0DDE">
        <w:rPr>
          <w:noProof/>
          <w:sz w:val="18"/>
        </w:rPr>
        <w:instrText xml:space="preserve"> PAGEREF _Toc423448662 \h </w:instrText>
      </w:r>
      <w:r w:rsidRPr="008D0DDE">
        <w:rPr>
          <w:noProof/>
          <w:sz w:val="18"/>
        </w:rPr>
      </w:r>
      <w:r w:rsidRPr="008D0DDE">
        <w:rPr>
          <w:noProof/>
          <w:sz w:val="18"/>
        </w:rPr>
        <w:fldChar w:fldCharType="separate"/>
      </w:r>
      <w:r w:rsidR="003C1871">
        <w:rPr>
          <w:noProof/>
          <w:sz w:val="18"/>
        </w:rPr>
        <w:t>44</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1—Registration of private health insurers</w:t>
      </w:r>
      <w:r w:rsidRPr="008D0DDE">
        <w:rPr>
          <w:noProof/>
          <w:sz w:val="18"/>
        </w:rPr>
        <w:tab/>
      </w:r>
      <w:r w:rsidRPr="008D0DDE">
        <w:rPr>
          <w:noProof/>
          <w:sz w:val="18"/>
        </w:rPr>
        <w:fldChar w:fldCharType="begin"/>
      </w:r>
      <w:r w:rsidRPr="008D0DDE">
        <w:rPr>
          <w:noProof/>
          <w:sz w:val="18"/>
        </w:rPr>
        <w:instrText xml:space="preserve"> PAGEREF _Toc423448663 \h </w:instrText>
      </w:r>
      <w:r w:rsidRPr="008D0DDE">
        <w:rPr>
          <w:noProof/>
          <w:sz w:val="18"/>
        </w:rPr>
      </w:r>
      <w:r w:rsidRPr="008D0DDE">
        <w:rPr>
          <w:noProof/>
          <w:sz w:val="18"/>
        </w:rPr>
        <w:fldChar w:fldCharType="separate"/>
      </w:r>
      <w:r w:rsidR="003C1871">
        <w:rPr>
          <w:noProof/>
          <w:sz w:val="18"/>
        </w:rPr>
        <w:t>44</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2—Health benefits funds—restructures, mergers and acquisitions, and terminating and external management</w:t>
      </w:r>
      <w:r w:rsidRPr="008D0DDE">
        <w:rPr>
          <w:noProof/>
          <w:sz w:val="18"/>
        </w:rPr>
        <w:tab/>
      </w:r>
      <w:r w:rsidRPr="008D0DDE">
        <w:rPr>
          <w:noProof/>
          <w:sz w:val="18"/>
        </w:rPr>
        <w:fldChar w:fldCharType="begin"/>
      </w:r>
      <w:r w:rsidRPr="008D0DDE">
        <w:rPr>
          <w:noProof/>
          <w:sz w:val="18"/>
        </w:rPr>
        <w:instrText xml:space="preserve"> PAGEREF _Toc423448664 \h </w:instrText>
      </w:r>
      <w:r w:rsidRPr="008D0DDE">
        <w:rPr>
          <w:noProof/>
          <w:sz w:val="18"/>
        </w:rPr>
      </w:r>
      <w:r w:rsidRPr="008D0DDE">
        <w:rPr>
          <w:noProof/>
          <w:sz w:val="18"/>
        </w:rPr>
        <w:fldChar w:fldCharType="separate"/>
      </w:r>
      <w:r w:rsidR="003C1871">
        <w:rPr>
          <w:noProof/>
          <w:sz w:val="18"/>
        </w:rPr>
        <w:t>46</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3—Other obligations of private health insurers</w:t>
      </w:r>
      <w:r w:rsidRPr="008D0DDE">
        <w:rPr>
          <w:noProof/>
          <w:sz w:val="18"/>
        </w:rPr>
        <w:tab/>
      </w:r>
      <w:r w:rsidRPr="008D0DDE">
        <w:rPr>
          <w:noProof/>
          <w:sz w:val="18"/>
        </w:rPr>
        <w:fldChar w:fldCharType="begin"/>
      </w:r>
      <w:r w:rsidRPr="008D0DDE">
        <w:rPr>
          <w:noProof/>
          <w:sz w:val="18"/>
        </w:rPr>
        <w:instrText xml:space="preserve"> PAGEREF _Toc423448665 \h </w:instrText>
      </w:r>
      <w:r w:rsidRPr="008D0DDE">
        <w:rPr>
          <w:noProof/>
          <w:sz w:val="18"/>
        </w:rPr>
      </w:r>
      <w:r w:rsidRPr="008D0DDE">
        <w:rPr>
          <w:noProof/>
          <w:sz w:val="18"/>
        </w:rPr>
        <w:fldChar w:fldCharType="separate"/>
      </w:r>
      <w:r w:rsidR="003C1871">
        <w:rPr>
          <w:noProof/>
          <w:sz w:val="18"/>
        </w:rPr>
        <w:t>48</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4—Enforcement</w:t>
      </w:r>
      <w:r w:rsidRPr="008D0DDE">
        <w:rPr>
          <w:noProof/>
          <w:sz w:val="18"/>
        </w:rPr>
        <w:tab/>
      </w:r>
      <w:r w:rsidRPr="008D0DDE">
        <w:rPr>
          <w:noProof/>
          <w:sz w:val="18"/>
        </w:rPr>
        <w:fldChar w:fldCharType="begin"/>
      </w:r>
      <w:r w:rsidRPr="008D0DDE">
        <w:rPr>
          <w:noProof/>
          <w:sz w:val="18"/>
        </w:rPr>
        <w:instrText xml:space="preserve"> PAGEREF _Toc423448666 \h </w:instrText>
      </w:r>
      <w:r w:rsidRPr="008D0DDE">
        <w:rPr>
          <w:noProof/>
          <w:sz w:val="18"/>
        </w:rPr>
      </w:r>
      <w:r w:rsidRPr="008D0DDE">
        <w:rPr>
          <w:noProof/>
          <w:sz w:val="18"/>
        </w:rPr>
        <w:fldChar w:fldCharType="separate"/>
      </w:r>
      <w:r w:rsidR="003C1871">
        <w:rPr>
          <w:noProof/>
          <w:sz w:val="18"/>
        </w:rPr>
        <w:t>50</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5—Financial matters</w:t>
      </w:r>
      <w:r w:rsidRPr="008D0DDE">
        <w:rPr>
          <w:noProof/>
          <w:sz w:val="18"/>
        </w:rPr>
        <w:tab/>
      </w:r>
      <w:r w:rsidRPr="008D0DDE">
        <w:rPr>
          <w:noProof/>
          <w:sz w:val="18"/>
        </w:rPr>
        <w:fldChar w:fldCharType="begin"/>
      </w:r>
      <w:r w:rsidRPr="008D0DDE">
        <w:rPr>
          <w:noProof/>
          <w:sz w:val="18"/>
        </w:rPr>
        <w:instrText xml:space="preserve"> PAGEREF _Toc423448667 \h </w:instrText>
      </w:r>
      <w:r w:rsidRPr="008D0DDE">
        <w:rPr>
          <w:noProof/>
          <w:sz w:val="18"/>
        </w:rPr>
      </w:r>
      <w:r w:rsidRPr="008D0DDE">
        <w:rPr>
          <w:noProof/>
          <w:sz w:val="18"/>
        </w:rPr>
        <w:fldChar w:fldCharType="separate"/>
      </w:r>
      <w:r w:rsidR="003C1871">
        <w:rPr>
          <w:noProof/>
          <w:sz w:val="18"/>
        </w:rPr>
        <w:t>52</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6—Other matters</w:t>
      </w:r>
      <w:r w:rsidRPr="008D0DDE">
        <w:rPr>
          <w:noProof/>
          <w:sz w:val="18"/>
        </w:rPr>
        <w:tab/>
      </w:r>
      <w:r w:rsidRPr="008D0DDE">
        <w:rPr>
          <w:noProof/>
          <w:sz w:val="18"/>
        </w:rPr>
        <w:fldChar w:fldCharType="begin"/>
      </w:r>
      <w:r w:rsidRPr="008D0DDE">
        <w:rPr>
          <w:noProof/>
          <w:sz w:val="18"/>
        </w:rPr>
        <w:instrText xml:space="preserve"> PAGEREF _Toc423448668 \h </w:instrText>
      </w:r>
      <w:r w:rsidRPr="008D0DDE">
        <w:rPr>
          <w:noProof/>
          <w:sz w:val="18"/>
        </w:rPr>
      </w:r>
      <w:r w:rsidRPr="008D0DDE">
        <w:rPr>
          <w:noProof/>
          <w:sz w:val="18"/>
        </w:rPr>
        <w:fldChar w:fldCharType="separate"/>
      </w:r>
      <w:r w:rsidR="003C1871">
        <w:rPr>
          <w:noProof/>
          <w:sz w:val="18"/>
        </w:rPr>
        <w:t>54</w:t>
      </w:r>
      <w:r w:rsidRPr="008D0DDE">
        <w:rPr>
          <w:noProof/>
          <w:sz w:val="18"/>
        </w:rPr>
        <w:fldChar w:fldCharType="end"/>
      </w:r>
    </w:p>
    <w:p w:rsidR="008D0DDE" w:rsidRDefault="008D0DDE">
      <w:pPr>
        <w:pStyle w:val="TOC7"/>
        <w:rPr>
          <w:rFonts w:asciiTheme="minorHAnsi" w:eastAsiaTheme="minorEastAsia" w:hAnsiTheme="minorHAnsi" w:cstheme="minorBidi"/>
          <w:noProof/>
          <w:kern w:val="0"/>
          <w:sz w:val="22"/>
          <w:szCs w:val="22"/>
        </w:rPr>
      </w:pPr>
      <w:r>
        <w:rPr>
          <w:noProof/>
        </w:rPr>
        <w:lastRenderedPageBreak/>
        <w:t>Part 3—General transitional provisions</w:t>
      </w:r>
      <w:r w:rsidRPr="008D0DDE">
        <w:rPr>
          <w:noProof/>
          <w:sz w:val="18"/>
        </w:rPr>
        <w:tab/>
      </w:r>
      <w:r w:rsidRPr="008D0DDE">
        <w:rPr>
          <w:noProof/>
          <w:sz w:val="18"/>
        </w:rPr>
        <w:fldChar w:fldCharType="begin"/>
      </w:r>
      <w:r w:rsidRPr="008D0DDE">
        <w:rPr>
          <w:noProof/>
          <w:sz w:val="18"/>
        </w:rPr>
        <w:instrText xml:space="preserve"> PAGEREF _Toc423448669 \h </w:instrText>
      </w:r>
      <w:r w:rsidRPr="008D0DDE">
        <w:rPr>
          <w:noProof/>
          <w:sz w:val="18"/>
        </w:rPr>
      </w:r>
      <w:r w:rsidRPr="008D0DDE">
        <w:rPr>
          <w:noProof/>
          <w:sz w:val="18"/>
        </w:rPr>
        <w:fldChar w:fldCharType="separate"/>
      </w:r>
      <w:r w:rsidR="003C1871">
        <w:rPr>
          <w:noProof/>
          <w:sz w:val="18"/>
        </w:rPr>
        <w:t>55</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1—Transitional functions</w:t>
      </w:r>
      <w:r w:rsidRPr="008D0DDE">
        <w:rPr>
          <w:noProof/>
          <w:sz w:val="18"/>
        </w:rPr>
        <w:tab/>
      </w:r>
      <w:r w:rsidRPr="008D0DDE">
        <w:rPr>
          <w:noProof/>
          <w:sz w:val="18"/>
        </w:rPr>
        <w:fldChar w:fldCharType="begin"/>
      </w:r>
      <w:r w:rsidRPr="008D0DDE">
        <w:rPr>
          <w:noProof/>
          <w:sz w:val="18"/>
        </w:rPr>
        <w:instrText xml:space="preserve"> PAGEREF _Toc423448670 \h </w:instrText>
      </w:r>
      <w:r w:rsidRPr="008D0DDE">
        <w:rPr>
          <w:noProof/>
          <w:sz w:val="18"/>
        </w:rPr>
      </w:r>
      <w:r w:rsidRPr="008D0DDE">
        <w:rPr>
          <w:noProof/>
          <w:sz w:val="18"/>
        </w:rPr>
        <w:fldChar w:fldCharType="separate"/>
      </w:r>
      <w:r w:rsidR="003C1871">
        <w:rPr>
          <w:noProof/>
          <w:sz w:val="18"/>
        </w:rPr>
        <w:t>55</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2—Transfer of assets and liabilities</w:t>
      </w:r>
      <w:r w:rsidRPr="008D0DDE">
        <w:rPr>
          <w:noProof/>
          <w:sz w:val="18"/>
        </w:rPr>
        <w:tab/>
      </w:r>
      <w:r w:rsidRPr="008D0DDE">
        <w:rPr>
          <w:noProof/>
          <w:sz w:val="18"/>
        </w:rPr>
        <w:fldChar w:fldCharType="begin"/>
      </w:r>
      <w:r w:rsidRPr="008D0DDE">
        <w:rPr>
          <w:noProof/>
          <w:sz w:val="18"/>
        </w:rPr>
        <w:instrText xml:space="preserve"> PAGEREF _Toc423448671 \h </w:instrText>
      </w:r>
      <w:r w:rsidRPr="008D0DDE">
        <w:rPr>
          <w:noProof/>
          <w:sz w:val="18"/>
        </w:rPr>
      </w:r>
      <w:r w:rsidRPr="008D0DDE">
        <w:rPr>
          <w:noProof/>
          <w:sz w:val="18"/>
        </w:rPr>
        <w:fldChar w:fldCharType="separate"/>
      </w:r>
      <w:r w:rsidR="003C1871">
        <w:rPr>
          <w:noProof/>
          <w:sz w:val="18"/>
        </w:rPr>
        <w:t>55</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3—Transfer of other matters</w:t>
      </w:r>
      <w:r w:rsidRPr="008D0DDE">
        <w:rPr>
          <w:noProof/>
          <w:sz w:val="18"/>
        </w:rPr>
        <w:tab/>
      </w:r>
      <w:r w:rsidRPr="008D0DDE">
        <w:rPr>
          <w:noProof/>
          <w:sz w:val="18"/>
        </w:rPr>
        <w:fldChar w:fldCharType="begin"/>
      </w:r>
      <w:r w:rsidRPr="008D0DDE">
        <w:rPr>
          <w:noProof/>
          <w:sz w:val="18"/>
        </w:rPr>
        <w:instrText xml:space="preserve"> PAGEREF _Toc423448672 \h </w:instrText>
      </w:r>
      <w:r w:rsidRPr="008D0DDE">
        <w:rPr>
          <w:noProof/>
          <w:sz w:val="18"/>
        </w:rPr>
      </w:r>
      <w:r w:rsidRPr="008D0DDE">
        <w:rPr>
          <w:noProof/>
          <w:sz w:val="18"/>
        </w:rPr>
        <w:fldChar w:fldCharType="separate"/>
      </w:r>
      <w:r w:rsidR="003C1871">
        <w:rPr>
          <w:noProof/>
          <w:sz w:val="18"/>
        </w:rPr>
        <w:t>58</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4—Staff and officers of the Council</w:t>
      </w:r>
      <w:r w:rsidRPr="008D0DDE">
        <w:rPr>
          <w:noProof/>
          <w:sz w:val="18"/>
        </w:rPr>
        <w:tab/>
      </w:r>
      <w:r w:rsidRPr="008D0DDE">
        <w:rPr>
          <w:noProof/>
          <w:sz w:val="18"/>
        </w:rPr>
        <w:fldChar w:fldCharType="begin"/>
      </w:r>
      <w:r w:rsidRPr="008D0DDE">
        <w:rPr>
          <w:noProof/>
          <w:sz w:val="18"/>
        </w:rPr>
        <w:instrText xml:space="preserve"> PAGEREF _Toc423448673 \h </w:instrText>
      </w:r>
      <w:r w:rsidRPr="008D0DDE">
        <w:rPr>
          <w:noProof/>
          <w:sz w:val="18"/>
        </w:rPr>
      </w:r>
      <w:r w:rsidRPr="008D0DDE">
        <w:rPr>
          <w:noProof/>
          <w:sz w:val="18"/>
        </w:rPr>
        <w:fldChar w:fldCharType="separate"/>
      </w:r>
      <w:r w:rsidR="003C1871">
        <w:rPr>
          <w:noProof/>
          <w:sz w:val="18"/>
        </w:rPr>
        <w:t>62</w:t>
      </w:r>
      <w:r w:rsidRPr="008D0DDE">
        <w:rPr>
          <w:noProof/>
          <w:sz w:val="18"/>
        </w:rPr>
        <w:fldChar w:fldCharType="end"/>
      </w:r>
    </w:p>
    <w:p w:rsidR="008D0DDE" w:rsidRDefault="008D0DDE">
      <w:pPr>
        <w:pStyle w:val="TOC8"/>
        <w:rPr>
          <w:rFonts w:asciiTheme="minorHAnsi" w:eastAsiaTheme="minorEastAsia" w:hAnsiTheme="minorHAnsi" w:cstheme="minorBidi"/>
          <w:noProof/>
          <w:kern w:val="0"/>
          <w:sz w:val="22"/>
          <w:szCs w:val="22"/>
        </w:rPr>
      </w:pPr>
      <w:r>
        <w:rPr>
          <w:noProof/>
        </w:rPr>
        <w:t>Division 5—Annual reporting obligation</w:t>
      </w:r>
      <w:r w:rsidRPr="008D0DDE">
        <w:rPr>
          <w:noProof/>
          <w:sz w:val="18"/>
        </w:rPr>
        <w:tab/>
      </w:r>
      <w:r w:rsidRPr="008D0DDE">
        <w:rPr>
          <w:noProof/>
          <w:sz w:val="18"/>
        </w:rPr>
        <w:fldChar w:fldCharType="begin"/>
      </w:r>
      <w:r w:rsidRPr="008D0DDE">
        <w:rPr>
          <w:noProof/>
          <w:sz w:val="18"/>
        </w:rPr>
        <w:instrText xml:space="preserve"> PAGEREF _Toc423448674 \h </w:instrText>
      </w:r>
      <w:r w:rsidRPr="008D0DDE">
        <w:rPr>
          <w:noProof/>
          <w:sz w:val="18"/>
        </w:rPr>
      </w:r>
      <w:r w:rsidRPr="008D0DDE">
        <w:rPr>
          <w:noProof/>
          <w:sz w:val="18"/>
        </w:rPr>
        <w:fldChar w:fldCharType="separate"/>
      </w:r>
      <w:r w:rsidR="003C1871">
        <w:rPr>
          <w:noProof/>
          <w:sz w:val="18"/>
        </w:rPr>
        <w:t>65</w:t>
      </w:r>
      <w:r w:rsidRPr="008D0DDE">
        <w:rPr>
          <w:noProof/>
          <w:sz w:val="18"/>
        </w:rPr>
        <w:fldChar w:fldCharType="end"/>
      </w:r>
    </w:p>
    <w:p w:rsidR="008D0DDE" w:rsidRDefault="008D0DDE">
      <w:pPr>
        <w:pStyle w:val="TOC7"/>
        <w:rPr>
          <w:rFonts w:asciiTheme="minorHAnsi" w:eastAsiaTheme="minorEastAsia" w:hAnsiTheme="minorHAnsi" w:cstheme="minorBidi"/>
          <w:noProof/>
          <w:kern w:val="0"/>
          <w:sz w:val="22"/>
          <w:szCs w:val="22"/>
        </w:rPr>
      </w:pPr>
      <w:r>
        <w:rPr>
          <w:noProof/>
        </w:rPr>
        <w:t>Part 4—Miscellaneous</w:t>
      </w:r>
      <w:r w:rsidRPr="008D0DDE">
        <w:rPr>
          <w:noProof/>
          <w:sz w:val="18"/>
        </w:rPr>
        <w:tab/>
      </w:r>
      <w:r w:rsidRPr="008D0DDE">
        <w:rPr>
          <w:noProof/>
          <w:sz w:val="18"/>
        </w:rPr>
        <w:fldChar w:fldCharType="begin"/>
      </w:r>
      <w:r w:rsidRPr="008D0DDE">
        <w:rPr>
          <w:noProof/>
          <w:sz w:val="18"/>
        </w:rPr>
        <w:instrText xml:space="preserve"> PAGEREF _Toc423448675 \h </w:instrText>
      </w:r>
      <w:r w:rsidRPr="008D0DDE">
        <w:rPr>
          <w:noProof/>
          <w:sz w:val="18"/>
        </w:rPr>
      </w:r>
      <w:r w:rsidRPr="008D0DDE">
        <w:rPr>
          <w:noProof/>
          <w:sz w:val="18"/>
        </w:rPr>
        <w:fldChar w:fldCharType="separate"/>
      </w:r>
      <w:r w:rsidR="003C1871">
        <w:rPr>
          <w:noProof/>
          <w:sz w:val="18"/>
        </w:rPr>
        <w:t>67</w:t>
      </w:r>
      <w:r w:rsidRPr="008D0DDE">
        <w:rPr>
          <w:noProof/>
          <w:sz w:val="18"/>
        </w:rPr>
        <w:fldChar w:fldCharType="end"/>
      </w:r>
    </w:p>
    <w:p w:rsidR="00060FF9" w:rsidRPr="006F3F12" w:rsidRDefault="008D0DDE" w:rsidP="0048364F">
      <w:r>
        <w:fldChar w:fldCharType="end"/>
      </w:r>
    </w:p>
    <w:p w:rsidR="00FE7F93" w:rsidRPr="006F3F12" w:rsidRDefault="00FE7F93" w:rsidP="0048364F">
      <w:pPr>
        <w:sectPr w:rsidR="00FE7F93" w:rsidRPr="006F3F12" w:rsidSect="002B214B">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2B214B" w:rsidRDefault="003C1871">
      <w:r>
        <w:lastRenderedPageBreak/>
        <w:pict>
          <v:shape id="_x0000_i1026" type="#_x0000_t75" style="width:109.5pt;height:79.5pt" fillcolor="window">
            <v:imagedata r:id="rId9" o:title=""/>
          </v:shape>
        </w:pict>
      </w:r>
    </w:p>
    <w:p w:rsidR="002B214B" w:rsidRDefault="002B214B"/>
    <w:p w:rsidR="002B214B" w:rsidRDefault="002B214B" w:rsidP="002B214B">
      <w:pPr>
        <w:spacing w:line="240" w:lineRule="auto"/>
      </w:pPr>
    </w:p>
    <w:p w:rsidR="002B214B" w:rsidRDefault="003C1871" w:rsidP="002B214B">
      <w:pPr>
        <w:pStyle w:val="ShortTP1"/>
      </w:pPr>
      <w:r>
        <w:fldChar w:fldCharType="begin"/>
      </w:r>
      <w:r>
        <w:instrText xml:space="preserve"> STYLEREF ShortT </w:instrText>
      </w:r>
      <w:r>
        <w:fldChar w:fldCharType="separate"/>
      </w:r>
      <w:r>
        <w:rPr>
          <w:noProof/>
        </w:rPr>
        <w:t>Private Health Insurance (Prudential Supervision) (Consequential Amendments and Transitional Provisions) Act 2015</w:t>
      </w:r>
      <w:r>
        <w:rPr>
          <w:noProof/>
        </w:rPr>
        <w:fldChar w:fldCharType="end"/>
      </w:r>
    </w:p>
    <w:p w:rsidR="002B214B" w:rsidRDefault="003C1871" w:rsidP="002B214B">
      <w:pPr>
        <w:pStyle w:val="ActNoP1"/>
      </w:pPr>
      <w:r>
        <w:fldChar w:fldCharType="begin"/>
      </w:r>
      <w:r>
        <w:instrText xml:space="preserve"> STYLEREF Actno </w:instrText>
      </w:r>
      <w:r>
        <w:fldChar w:fldCharType="separate"/>
      </w:r>
      <w:r>
        <w:rPr>
          <w:noProof/>
        </w:rPr>
        <w:t>No. 87, 2015</w:t>
      </w:r>
      <w:r>
        <w:rPr>
          <w:noProof/>
        </w:rPr>
        <w:fldChar w:fldCharType="end"/>
      </w:r>
    </w:p>
    <w:p w:rsidR="002B214B" w:rsidRPr="009A0728" w:rsidRDefault="002B214B" w:rsidP="00EC5B8F">
      <w:pPr>
        <w:pBdr>
          <w:bottom w:val="single" w:sz="6" w:space="0" w:color="auto"/>
        </w:pBdr>
        <w:spacing w:before="400" w:line="240" w:lineRule="auto"/>
        <w:rPr>
          <w:rFonts w:eastAsia="Times New Roman"/>
          <w:b/>
          <w:sz w:val="28"/>
        </w:rPr>
      </w:pPr>
    </w:p>
    <w:p w:rsidR="002B214B" w:rsidRPr="009A0728" w:rsidRDefault="002B214B" w:rsidP="00EC5B8F">
      <w:pPr>
        <w:spacing w:line="40" w:lineRule="exact"/>
        <w:rPr>
          <w:rFonts w:eastAsia="Calibri"/>
          <w:b/>
          <w:sz w:val="28"/>
        </w:rPr>
      </w:pPr>
    </w:p>
    <w:p w:rsidR="002B214B" w:rsidRPr="009A0728" w:rsidRDefault="002B214B" w:rsidP="00EC5B8F">
      <w:pPr>
        <w:pBdr>
          <w:top w:val="single" w:sz="12" w:space="0" w:color="auto"/>
        </w:pBdr>
        <w:spacing w:line="240" w:lineRule="auto"/>
        <w:rPr>
          <w:rFonts w:eastAsia="Times New Roman"/>
          <w:b/>
          <w:sz w:val="28"/>
        </w:rPr>
      </w:pPr>
    </w:p>
    <w:p w:rsidR="0048364F" w:rsidRPr="006F3F12" w:rsidRDefault="002B214B" w:rsidP="006F3F12">
      <w:pPr>
        <w:pStyle w:val="Page1"/>
      </w:pPr>
      <w:r>
        <w:t>An Act</w:t>
      </w:r>
      <w:r w:rsidR="006F3F12" w:rsidRPr="006F3F12">
        <w:t xml:space="preserve"> to deal with consequential and transitional matters arising from the enactment of the </w:t>
      </w:r>
      <w:r w:rsidR="006F3F12" w:rsidRPr="006F3F12">
        <w:rPr>
          <w:i/>
        </w:rPr>
        <w:t>Private Health Insurance (Prudential Supervision) Act 2015</w:t>
      </w:r>
      <w:r w:rsidR="006F3F12" w:rsidRPr="006F3F12">
        <w:t>, and for related purposes</w:t>
      </w:r>
    </w:p>
    <w:p w:rsidR="00EC5B8F" w:rsidRDefault="00EC5B8F" w:rsidP="00EC5B8F">
      <w:pPr>
        <w:pStyle w:val="AssentDt"/>
        <w:spacing w:before="240"/>
        <w:rPr>
          <w:sz w:val="24"/>
        </w:rPr>
      </w:pPr>
      <w:r>
        <w:rPr>
          <w:sz w:val="24"/>
        </w:rPr>
        <w:t>[</w:t>
      </w:r>
      <w:r>
        <w:rPr>
          <w:i/>
          <w:sz w:val="24"/>
        </w:rPr>
        <w:t>Assented to 26 June 2015</w:t>
      </w:r>
      <w:r>
        <w:rPr>
          <w:sz w:val="24"/>
        </w:rPr>
        <w:t>]</w:t>
      </w:r>
    </w:p>
    <w:p w:rsidR="0048364F" w:rsidRPr="006F3F12" w:rsidRDefault="0048364F" w:rsidP="006F3F12">
      <w:pPr>
        <w:spacing w:before="240" w:line="240" w:lineRule="auto"/>
        <w:rPr>
          <w:sz w:val="32"/>
        </w:rPr>
      </w:pPr>
      <w:r w:rsidRPr="006F3F12">
        <w:rPr>
          <w:sz w:val="32"/>
        </w:rPr>
        <w:t>The Parliament of Australia enacts:</w:t>
      </w:r>
    </w:p>
    <w:p w:rsidR="000D0386" w:rsidRPr="006F3F12" w:rsidRDefault="000D0386" w:rsidP="006F3F12">
      <w:pPr>
        <w:pStyle w:val="ActHead5"/>
      </w:pPr>
      <w:bookmarkStart w:id="2" w:name="_Toc423448586"/>
      <w:r w:rsidRPr="006F3F12">
        <w:rPr>
          <w:rStyle w:val="CharSectno"/>
        </w:rPr>
        <w:lastRenderedPageBreak/>
        <w:t>1</w:t>
      </w:r>
      <w:r w:rsidRPr="006F3F12">
        <w:t xml:space="preserve">  Short title</w:t>
      </w:r>
      <w:bookmarkEnd w:id="2"/>
    </w:p>
    <w:p w:rsidR="000D0386" w:rsidRPr="006F3F12" w:rsidRDefault="000D0386" w:rsidP="006F3F12">
      <w:pPr>
        <w:pStyle w:val="subsection"/>
      </w:pPr>
      <w:r w:rsidRPr="006F3F12">
        <w:tab/>
      </w:r>
      <w:r w:rsidRPr="006F3F12">
        <w:tab/>
        <w:t xml:space="preserve">This Act may be cited as the </w:t>
      </w:r>
      <w:r w:rsidRPr="006F3F12">
        <w:rPr>
          <w:i/>
        </w:rPr>
        <w:t>Private Health Insurance (Prudential Supervision) (Consequential Amendments and Transitional Provisions) Act 2015</w:t>
      </w:r>
      <w:r w:rsidRPr="006F3F12">
        <w:t>.</w:t>
      </w:r>
    </w:p>
    <w:p w:rsidR="000D0386" w:rsidRPr="006F3F12" w:rsidRDefault="000D0386" w:rsidP="006F3F12">
      <w:pPr>
        <w:pStyle w:val="ActHead5"/>
      </w:pPr>
      <w:bookmarkStart w:id="3" w:name="_Toc423448587"/>
      <w:r w:rsidRPr="006F3F12">
        <w:rPr>
          <w:rStyle w:val="CharSectno"/>
        </w:rPr>
        <w:t>2</w:t>
      </w:r>
      <w:r w:rsidRPr="006F3F12">
        <w:t xml:space="preserve">  Commencement</w:t>
      </w:r>
      <w:bookmarkEnd w:id="3"/>
    </w:p>
    <w:p w:rsidR="000D0386" w:rsidRPr="006F3F12" w:rsidRDefault="000D0386" w:rsidP="006F3F12">
      <w:pPr>
        <w:pStyle w:val="subsection"/>
      </w:pPr>
      <w:r w:rsidRPr="006F3F12">
        <w:tab/>
        <w:t>(1)</w:t>
      </w:r>
      <w:r w:rsidRPr="006F3F12">
        <w:tab/>
        <w:t>Each provision of this Act specified in column 1 of the table commences, or is taken to have commenced, in accordance with column 2 of the table. Any other statement in column 2 has effect according to its terms.</w:t>
      </w:r>
    </w:p>
    <w:p w:rsidR="000D0386" w:rsidRPr="006F3F12" w:rsidRDefault="000D0386" w:rsidP="006F3F1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D0386" w:rsidRPr="006F3F12" w:rsidTr="000D0386">
        <w:trPr>
          <w:tblHeader/>
        </w:trPr>
        <w:tc>
          <w:tcPr>
            <w:tcW w:w="7111" w:type="dxa"/>
            <w:gridSpan w:val="3"/>
            <w:tcBorders>
              <w:top w:val="single" w:sz="12" w:space="0" w:color="auto"/>
              <w:bottom w:val="single" w:sz="6" w:space="0" w:color="auto"/>
            </w:tcBorders>
            <w:shd w:val="clear" w:color="auto" w:fill="auto"/>
          </w:tcPr>
          <w:p w:rsidR="000D0386" w:rsidRPr="006F3F12" w:rsidRDefault="000D0386" w:rsidP="006F3F12">
            <w:pPr>
              <w:pStyle w:val="TableHeading"/>
            </w:pPr>
            <w:r w:rsidRPr="006F3F12">
              <w:t>Commencement information</w:t>
            </w:r>
          </w:p>
        </w:tc>
      </w:tr>
      <w:tr w:rsidR="000D0386" w:rsidRPr="006F3F12" w:rsidTr="000D0386">
        <w:trPr>
          <w:tblHeader/>
        </w:trPr>
        <w:tc>
          <w:tcPr>
            <w:tcW w:w="1701" w:type="dxa"/>
            <w:tcBorders>
              <w:top w:val="single" w:sz="6" w:space="0" w:color="auto"/>
              <w:bottom w:val="single" w:sz="6" w:space="0" w:color="auto"/>
            </w:tcBorders>
            <w:shd w:val="clear" w:color="auto" w:fill="auto"/>
          </w:tcPr>
          <w:p w:rsidR="000D0386" w:rsidRPr="006F3F12" w:rsidRDefault="000D0386" w:rsidP="006F3F12">
            <w:pPr>
              <w:pStyle w:val="TableHeading"/>
            </w:pPr>
            <w:r w:rsidRPr="006F3F12">
              <w:t>Column 1</w:t>
            </w:r>
          </w:p>
        </w:tc>
        <w:tc>
          <w:tcPr>
            <w:tcW w:w="3828" w:type="dxa"/>
            <w:tcBorders>
              <w:top w:val="single" w:sz="6" w:space="0" w:color="auto"/>
              <w:bottom w:val="single" w:sz="6" w:space="0" w:color="auto"/>
            </w:tcBorders>
            <w:shd w:val="clear" w:color="auto" w:fill="auto"/>
          </w:tcPr>
          <w:p w:rsidR="000D0386" w:rsidRPr="006F3F12" w:rsidRDefault="000D0386" w:rsidP="006F3F12">
            <w:pPr>
              <w:pStyle w:val="TableHeading"/>
            </w:pPr>
            <w:r w:rsidRPr="006F3F12">
              <w:t>Column 2</w:t>
            </w:r>
          </w:p>
        </w:tc>
        <w:tc>
          <w:tcPr>
            <w:tcW w:w="1582" w:type="dxa"/>
            <w:tcBorders>
              <w:top w:val="single" w:sz="6" w:space="0" w:color="auto"/>
              <w:bottom w:val="single" w:sz="6" w:space="0" w:color="auto"/>
            </w:tcBorders>
            <w:shd w:val="clear" w:color="auto" w:fill="auto"/>
          </w:tcPr>
          <w:p w:rsidR="000D0386" w:rsidRPr="006F3F12" w:rsidRDefault="000D0386" w:rsidP="006F3F12">
            <w:pPr>
              <w:pStyle w:val="TableHeading"/>
            </w:pPr>
            <w:r w:rsidRPr="006F3F12">
              <w:t>Column 3</w:t>
            </w:r>
          </w:p>
        </w:tc>
      </w:tr>
      <w:tr w:rsidR="000D0386" w:rsidRPr="006F3F12" w:rsidTr="000D0386">
        <w:trPr>
          <w:tblHeader/>
        </w:trPr>
        <w:tc>
          <w:tcPr>
            <w:tcW w:w="1701" w:type="dxa"/>
            <w:tcBorders>
              <w:top w:val="single" w:sz="6" w:space="0" w:color="auto"/>
              <w:bottom w:val="single" w:sz="12" w:space="0" w:color="auto"/>
            </w:tcBorders>
            <w:shd w:val="clear" w:color="auto" w:fill="auto"/>
          </w:tcPr>
          <w:p w:rsidR="000D0386" w:rsidRPr="006F3F12" w:rsidRDefault="000D0386" w:rsidP="006F3F12">
            <w:pPr>
              <w:pStyle w:val="TableHeading"/>
            </w:pPr>
            <w:r w:rsidRPr="006F3F12">
              <w:t>Provisions</w:t>
            </w:r>
          </w:p>
        </w:tc>
        <w:tc>
          <w:tcPr>
            <w:tcW w:w="3828" w:type="dxa"/>
            <w:tcBorders>
              <w:top w:val="single" w:sz="6" w:space="0" w:color="auto"/>
              <w:bottom w:val="single" w:sz="12" w:space="0" w:color="auto"/>
            </w:tcBorders>
            <w:shd w:val="clear" w:color="auto" w:fill="auto"/>
          </w:tcPr>
          <w:p w:rsidR="000D0386" w:rsidRPr="006F3F12" w:rsidRDefault="000D0386" w:rsidP="006F3F12">
            <w:pPr>
              <w:pStyle w:val="TableHeading"/>
            </w:pPr>
            <w:r w:rsidRPr="006F3F12">
              <w:t>Commencement</w:t>
            </w:r>
          </w:p>
        </w:tc>
        <w:tc>
          <w:tcPr>
            <w:tcW w:w="1582" w:type="dxa"/>
            <w:tcBorders>
              <w:top w:val="single" w:sz="6" w:space="0" w:color="auto"/>
              <w:bottom w:val="single" w:sz="12" w:space="0" w:color="auto"/>
            </w:tcBorders>
            <w:shd w:val="clear" w:color="auto" w:fill="auto"/>
          </w:tcPr>
          <w:p w:rsidR="000D0386" w:rsidRPr="006F3F12" w:rsidRDefault="000D0386" w:rsidP="006F3F12">
            <w:pPr>
              <w:pStyle w:val="TableHeading"/>
            </w:pPr>
            <w:r w:rsidRPr="006F3F12">
              <w:t>Date/Details</w:t>
            </w:r>
          </w:p>
        </w:tc>
      </w:tr>
      <w:tr w:rsidR="000D0386" w:rsidRPr="006F3F12" w:rsidTr="000D0386">
        <w:tc>
          <w:tcPr>
            <w:tcW w:w="1701" w:type="dxa"/>
            <w:tcBorders>
              <w:top w:val="single" w:sz="12" w:space="0" w:color="auto"/>
            </w:tcBorders>
            <w:shd w:val="clear" w:color="auto" w:fill="auto"/>
          </w:tcPr>
          <w:p w:rsidR="000D0386" w:rsidRPr="006F3F12" w:rsidRDefault="000D0386" w:rsidP="006F3F12">
            <w:pPr>
              <w:pStyle w:val="Tabletext"/>
            </w:pPr>
            <w:r w:rsidRPr="006F3F12">
              <w:t>1.  Sections</w:t>
            </w:r>
            <w:r w:rsidR="006F3F12" w:rsidRPr="006F3F12">
              <w:t> </w:t>
            </w:r>
            <w:r w:rsidRPr="006F3F12">
              <w:t>1 to 3 and anything in this Act not elsewhere covered by this table</w:t>
            </w:r>
          </w:p>
        </w:tc>
        <w:tc>
          <w:tcPr>
            <w:tcW w:w="3828" w:type="dxa"/>
            <w:tcBorders>
              <w:top w:val="single" w:sz="12" w:space="0" w:color="auto"/>
            </w:tcBorders>
            <w:shd w:val="clear" w:color="auto" w:fill="auto"/>
          </w:tcPr>
          <w:p w:rsidR="000D0386" w:rsidRPr="006F3F12" w:rsidRDefault="000D0386" w:rsidP="006F3F12">
            <w:pPr>
              <w:pStyle w:val="Tabletext"/>
            </w:pPr>
            <w:r w:rsidRPr="006F3F12">
              <w:t>The day this Act receives the Royal Assent.</w:t>
            </w:r>
          </w:p>
        </w:tc>
        <w:tc>
          <w:tcPr>
            <w:tcW w:w="1582" w:type="dxa"/>
            <w:tcBorders>
              <w:top w:val="single" w:sz="12" w:space="0" w:color="auto"/>
            </w:tcBorders>
            <w:shd w:val="clear" w:color="auto" w:fill="auto"/>
          </w:tcPr>
          <w:p w:rsidR="000D0386" w:rsidRPr="006F3F12" w:rsidRDefault="00EC5B8F" w:rsidP="006F3F12">
            <w:pPr>
              <w:pStyle w:val="Tabletext"/>
            </w:pPr>
            <w:r>
              <w:t>26 June 2015</w:t>
            </w:r>
          </w:p>
        </w:tc>
      </w:tr>
      <w:tr w:rsidR="000D0386" w:rsidRPr="006F3F12" w:rsidTr="000D0386">
        <w:tc>
          <w:tcPr>
            <w:tcW w:w="1701" w:type="dxa"/>
            <w:shd w:val="clear" w:color="auto" w:fill="auto"/>
          </w:tcPr>
          <w:p w:rsidR="000D0386" w:rsidRPr="006F3F12" w:rsidRDefault="000D0386" w:rsidP="006F3F12">
            <w:pPr>
              <w:pStyle w:val="Tabletext"/>
            </w:pPr>
            <w:r w:rsidRPr="006F3F12">
              <w:t>2.  Schedule</w:t>
            </w:r>
            <w:r w:rsidR="006F3F12" w:rsidRPr="006F3F12">
              <w:t> </w:t>
            </w:r>
            <w:r w:rsidRPr="006F3F12">
              <w:t>1</w:t>
            </w:r>
            <w:r w:rsidR="00DF1C4F" w:rsidRPr="006F3F12">
              <w:t>, Part</w:t>
            </w:r>
            <w:r w:rsidR="006F3F12" w:rsidRPr="006F3F12">
              <w:t> </w:t>
            </w:r>
            <w:r w:rsidR="00DF1C4F" w:rsidRPr="006F3F12">
              <w:t>1, Division</w:t>
            </w:r>
            <w:r w:rsidR="006F3F12" w:rsidRPr="006F3F12">
              <w:t> </w:t>
            </w:r>
            <w:r w:rsidR="00DF1C4F" w:rsidRPr="006F3F12">
              <w:t>1</w:t>
            </w:r>
          </w:p>
        </w:tc>
        <w:tc>
          <w:tcPr>
            <w:tcW w:w="3828" w:type="dxa"/>
            <w:shd w:val="clear" w:color="auto" w:fill="auto"/>
          </w:tcPr>
          <w:p w:rsidR="000D0386" w:rsidRPr="006F3F12" w:rsidRDefault="000D0386" w:rsidP="006F3F12">
            <w:pPr>
              <w:pStyle w:val="Tabletext"/>
            </w:pPr>
            <w:r w:rsidRPr="006F3F12">
              <w:t>At the same time as section</w:t>
            </w:r>
            <w:r w:rsidR="006F3F12" w:rsidRPr="006F3F12">
              <w:t> </w:t>
            </w:r>
            <w:r w:rsidR="00636F45" w:rsidRPr="006F3F12">
              <w:t>1</w:t>
            </w:r>
            <w:r w:rsidRPr="006F3F12">
              <w:t xml:space="preserve"> of the </w:t>
            </w:r>
            <w:r w:rsidRPr="006F3F12">
              <w:rPr>
                <w:i/>
              </w:rPr>
              <w:t>Private Health Insurance (Prudential Supervision) Act 2015</w:t>
            </w:r>
            <w:r w:rsidRPr="006F3F12">
              <w:t xml:space="preserve"> commences.</w:t>
            </w:r>
          </w:p>
        </w:tc>
        <w:tc>
          <w:tcPr>
            <w:tcW w:w="1582" w:type="dxa"/>
            <w:shd w:val="clear" w:color="auto" w:fill="auto"/>
          </w:tcPr>
          <w:p w:rsidR="000D0386" w:rsidRPr="006F3F12" w:rsidRDefault="00EC5B8F" w:rsidP="006F3F12">
            <w:pPr>
              <w:pStyle w:val="Tabletext"/>
            </w:pPr>
            <w:r>
              <w:t>1 July 2015</w:t>
            </w:r>
          </w:p>
        </w:tc>
      </w:tr>
      <w:tr w:rsidR="00DF1C4F" w:rsidRPr="006F3F12" w:rsidTr="00DF1C4F">
        <w:tc>
          <w:tcPr>
            <w:tcW w:w="1701" w:type="dxa"/>
            <w:shd w:val="clear" w:color="auto" w:fill="auto"/>
          </w:tcPr>
          <w:p w:rsidR="00DF1C4F" w:rsidRPr="006F3F12" w:rsidRDefault="00DF1C4F" w:rsidP="006F3F12">
            <w:pPr>
              <w:pStyle w:val="Tabletext"/>
              <w:rPr>
                <w:i/>
              </w:rPr>
            </w:pPr>
            <w:r w:rsidRPr="006F3F12">
              <w:t xml:space="preserve">3. </w:t>
            </w:r>
            <w:r w:rsidR="002768E1" w:rsidRPr="006F3F12">
              <w:t xml:space="preserve"> </w:t>
            </w:r>
            <w:r w:rsidRPr="006F3F12">
              <w:t>Schedule</w:t>
            </w:r>
            <w:r w:rsidR="006F3F12" w:rsidRPr="006F3F12">
              <w:t> </w:t>
            </w:r>
            <w:r w:rsidRPr="006F3F12">
              <w:t>1, item</w:t>
            </w:r>
            <w:r w:rsidR="006F3F12" w:rsidRPr="006F3F12">
              <w:t> </w:t>
            </w:r>
            <w:r w:rsidR="00F04870" w:rsidRPr="006F3F12">
              <w:t>178</w:t>
            </w:r>
          </w:p>
        </w:tc>
        <w:tc>
          <w:tcPr>
            <w:tcW w:w="3828" w:type="dxa"/>
            <w:shd w:val="clear" w:color="auto" w:fill="auto"/>
          </w:tcPr>
          <w:p w:rsidR="00DF1C4F" w:rsidRPr="006F3F12" w:rsidRDefault="00DF1C4F" w:rsidP="006F3F12">
            <w:pPr>
              <w:pStyle w:val="Tabletext"/>
            </w:pPr>
            <w:r w:rsidRPr="006F3F12">
              <w:t>The later of:</w:t>
            </w:r>
          </w:p>
          <w:p w:rsidR="00DF1C4F" w:rsidRPr="006F3F12" w:rsidRDefault="00DF1C4F" w:rsidP="006F3F12">
            <w:pPr>
              <w:pStyle w:val="Tablea"/>
            </w:pPr>
            <w:r w:rsidRPr="006F3F12">
              <w:t>(a)</w:t>
            </w:r>
            <w:r w:rsidR="00EB39DF" w:rsidRPr="006F3F12">
              <w:t xml:space="preserve"> </w:t>
            </w:r>
            <w:r w:rsidRPr="006F3F12">
              <w:t xml:space="preserve">the </w:t>
            </w:r>
            <w:r w:rsidR="002768E1" w:rsidRPr="006F3F12">
              <w:t>commencement of the provisions covered by table item</w:t>
            </w:r>
            <w:r w:rsidR="006F3F12" w:rsidRPr="006F3F12">
              <w:t> </w:t>
            </w:r>
            <w:r w:rsidR="002768E1" w:rsidRPr="006F3F12">
              <w:t>2</w:t>
            </w:r>
            <w:r w:rsidRPr="006F3F12">
              <w:t>; and</w:t>
            </w:r>
          </w:p>
          <w:p w:rsidR="00DF1C4F" w:rsidRPr="006F3F12" w:rsidRDefault="00DF1C4F" w:rsidP="006F3F12">
            <w:pPr>
              <w:pStyle w:val="Tablea"/>
            </w:pPr>
            <w:r w:rsidRPr="006F3F12">
              <w:t>(b)</w:t>
            </w:r>
            <w:r w:rsidR="00EB39DF" w:rsidRPr="006F3F12">
              <w:t xml:space="preserve"> </w:t>
            </w:r>
            <w:r w:rsidRPr="006F3F12">
              <w:t>immediately after the commencement of item</w:t>
            </w:r>
            <w:r w:rsidR="006F3F12" w:rsidRPr="006F3F12">
              <w:t> </w:t>
            </w:r>
            <w:r w:rsidRPr="006F3F12">
              <w:t>10 of Schedule</w:t>
            </w:r>
            <w:r w:rsidR="006F3F12" w:rsidRPr="006F3F12">
              <w:t> </w:t>
            </w:r>
            <w:r w:rsidRPr="006F3F12">
              <w:t xml:space="preserve">1 to the </w:t>
            </w:r>
            <w:r w:rsidRPr="006F3F12">
              <w:rPr>
                <w:i/>
              </w:rPr>
              <w:t>Private Health Insurance Amendment Act 2015</w:t>
            </w:r>
            <w:r w:rsidRPr="006F3F12">
              <w:t>.</w:t>
            </w:r>
          </w:p>
        </w:tc>
        <w:tc>
          <w:tcPr>
            <w:tcW w:w="1582" w:type="dxa"/>
            <w:shd w:val="clear" w:color="auto" w:fill="auto"/>
          </w:tcPr>
          <w:p w:rsidR="00DF1C4F" w:rsidRPr="006F3F12" w:rsidRDefault="00EC5B8F" w:rsidP="006F3F12">
            <w:pPr>
              <w:pStyle w:val="Tabletext"/>
            </w:pPr>
            <w:r>
              <w:t>1 July 2015</w:t>
            </w:r>
          </w:p>
        </w:tc>
      </w:tr>
      <w:tr w:rsidR="004B53B0" w:rsidRPr="006F3F12" w:rsidTr="00DF1C4F">
        <w:tc>
          <w:tcPr>
            <w:tcW w:w="1701" w:type="dxa"/>
            <w:shd w:val="clear" w:color="auto" w:fill="auto"/>
          </w:tcPr>
          <w:p w:rsidR="004B53B0" w:rsidRPr="006F3F12" w:rsidRDefault="004B53B0" w:rsidP="006F3F12">
            <w:pPr>
              <w:pStyle w:val="Tabletext"/>
            </w:pPr>
            <w:r w:rsidRPr="006F3F12">
              <w:t>4.  Schedule</w:t>
            </w:r>
            <w:r w:rsidR="006F3F12" w:rsidRPr="006F3F12">
              <w:t> </w:t>
            </w:r>
            <w:r w:rsidRPr="006F3F12">
              <w:t>1, item</w:t>
            </w:r>
            <w:r w:rsidR="006F3F12" w:rsidRPr="006F3F12">
              <w:t> </w:t>
            </w:r>
            <w:r w:rsidR="005F7659" w:rsidRPr="006F3F12">
              <w:t>179</w:t>
            </w:r>
          </w:p>
        </w:tc>
        <w:tc>
          <w:tcPr>
            <w:tcW w:w="3828" w:type="dxa"/>
            <w:shd w:val="clear" w:color="auto" w:fill="auto"/>
          </w:tcPr>
          <w:p w:rsidR="004B53B0" w:rsidRPr="006F3F12" w:rsidRDefault="004B53B0" w:rsidP="006F3F12">
            <w:pPr>
              <w:pStyle w:val="Tabletext"/>
            </w:pPr>
            <w:r w:rsidRPr="006F3F12">
              <w:t>The later of:</w:t>
            </w:r>
          </w:p>
          <w:p w:rsidR="004B53B0" w:rsidRPr="006F3F12" w:rsidRDefault="004B53B0" w:rsidP="006F3F12">
            <w:pPr>
              <w:pStyle w:val="Tablea"/>
            </w:pPr>
            <w:r w:rsidRPr="006F3F12">
              <w:t>(a)</w:t>
            </w:r>
            <w:r w:rsidR="00EB39DF" w:rsidRPr="006F3F12">
              <w:t xml:space="preserve"> </w:t>
            </w:r>
            <w:r w:rsidRPr="006F3F12">
              <w:t>the commencement of the provisions covered by table item</w:t>
            </w:r>
            <w:r w:rsidR="006F3F12" w:rsidRPr="006F3F12">
              <w:t> </w:t>
            </w:r>
            <w:r w:rsidRPr="006F3F12">
              <w:t>2; and</w:t>
            </w:r>
          </w:p>
          <w:p w:rsidR="004B53B0" w:rsidRPr="006F3F12" w:rsidRDefault="004B53B0" w:rsidP="006F3F12">
            <w:pPr>
              <w:pStyle w:val="Tablea"/>
            </w:pPr>
            <w:r w:rsidRPr="006F3F12">
              <w:t>(b)</w:t>
            </w:r>
            <w:r w:rsidR="00EB39DF" w:rsidRPr="006F3F12">
              <w:t xml:space="preserve"> </w:t>
            </w:r>
            <w:r w:rsidRPr="006F3F12">
              <w:t>immediately after the commencement of item</w:t>
            </w:r>
            <w:r w:rsidR="006F3F12" w:rsidRPr="006F3F12">
              <w:t> </w:t>
            </w:r>
            <w:r w:rsidRPr="006F3F12">
              <w:t>17 of Schedule</w:t>
            </w:r>
            <w:r w:rsidR="006F3F12" w:rsidRPr="006F3F12">
              <w:t> </w:t>
            </w:r>
            <w:r w:rsidRPr="006F3F12">
              <w:t xml:space="preserve">1 to the </w:t>
            </w:r>
            <w:r w:rsidRPr="006F3F12">
              <w:rPr>
                <w:i/>
              </w:rPr>
              <w:t>Private Health Insurance Amendment Act 2015</w:t>
            </w:r>
            <w:r w:rsidRPr="006F3F12">
              <w:t>.</w:t>
            </w:r>
          </w:p>
        </w:tc>
        <w:tc>
          <w:tcPr>
            <w:tcW w:w="1582" w:type="dxa"/>
            <w:shd w:val="clear" w:color="auto" w:fill="auto"/>
          </w:tcPr>
          <w:p w:rsidR="004B53B0" w:rsidRPr="006F3F12" w:rsidRDefault="00EC5B8F" w:rsidP="006F3F12">
            <w:pPr>
              <w:pStyle w:val="Tabletext"/>
            </w:pPr>
            <w:r>
              <w:t>1 July 2015</w:t>
            </w:r>
          </w:p>
        </w:tc>
      </w:tr>
      <w:tr w:rsidR="00DF1C4F" w:rsidRPr="006F3F12" w:rsidTr="00DF1C4F">
        <w:tc>
          <w:tcPr>
            <w:tcW w:w="1701" w:type="dxa"/>
            <w:shd w:val="clear" w:color="auto" w:fill="auto"/>
          </w:tcPr>
          <w:p w:rsidR="00DF1C4F" w:rsidRPr="006F3F12" w:rsidRDefault="004B53B0" w:rsidP="006F3F12">
            <w:pPr>
              <w:pStyle w:val="Tabletext"/>
              <w:rPr>
                <w:i/>
              </w:rPr>
            </w:pPr>
            <w:r w:rsidRPr="006F3F12">
              <w:t>5</w:t>
            </w:r>
            <w:r w:rsidR="00DF1C4F" w:rsidRPr="006F3F12">
              <w:t xml:space="preserve">. </w:t>
            </w:r>
            <w:r w:rsidR="002768E1" w:rsidRPr="006F3F12">
              <w:t xml:space="preserve"> </w:t>
            </w:r>
            <w:r w:rsidR="00DF1C4F" w:rsidRPr="006F3F12">
              <w:t>Sched</w:t>
            </w:r>
            <w:r w:rsidRPr="006F3F12">
              <w:t>ule</w:t>
            </w:r>
            <w:r w:rsidR="006F3F12" w:rsidRPr="006F3F12">
              <w:t> </w:t>
            </w:r>
            <w:r w:rsidR="00991C44" w:rsidRPr="006F3F12">
              <w:t xml:space="preserve">1, </w:t>
            </w:r>
            <w:r w:rsidRPr="006F3F12">
              <w:t>item</w:t>
            </w:r>
            <w:r w:rsidR="006F3F12" w:rsidRPr="006F3F12">
              <w:t> </w:t>
            </w:r>
            <w:r w:rsidR="005F7659" w:rsidRPr="006F3F12">
              <w:t>180</w:t>
            </w:r>
          </w:p>
        </w:tc>
        <w:tc>
          <w:tcPr>
            <w:tcW w:w="3828" w:type="dxa"/>
            <w:shd w:val="clear" w:color="auto" w:fill="auto"/>
          </w:tcPr>
          <w:p w:rsidR="00DF1C4F" w:rsidRPr="006F3F12" w:rsidRDefault="00DF1C4F" w:rsidP="006F3F12">
            <w:pPr>
              <w:pStyle w:val="Tabletext"/>
            </w:pPr>
            <w:r w:rsidRPr="006F3F12">
              <w:t>The later of:</w:t>
            </w:r>
          </w:p>
          <w:p w:rsidR="00DF1C4F" w:rsidRPr="006F3F12" w:rsidRDefault="00DF1C4F" w:rsidP="006F3F12">
            <w:pPr>
              <w:pStyle w:val="Tablea"/>
            </w:pPr>
            <w:r w:rsidRPr="006F3F12">
              <w:t>(a)</w:t>
            </w:r>
            <w:r w:rsidR="00EB39DF" w:rsidRPr="006F3F12">
              <w:t xml:space="preserve"> </w:t>
            </w:r>
            <w:r w:rsidR="002768E1" w:rsidRPr="006F3F12">
              <w:t>the commencement of the provisions covered by table item</w:t>
            </w:r>
            <w:r w:rsidR="006F3F12" w:rsidRPr="006F3F12">
              <w:t> </w:t>
            </w:r>
            <w:r w:rsidR="002768E1" w:rsidRPr="006F3F12">
              <w:t>2</w:t>
            </w:r>
            <w:r w:rsidRPr="006F3F12">
              <w:t>; and</w:t>
            </w:r>
          </w:p>
          <w:p w:rsidR="00DF1C4F" w:rsidRPr="006F3F12" w:rsidRDefault="00DF1C4F" w:rsidP="006F3F12">
            <w:pPr>
              <w:pStyle w:val="Tablea"/>
            </w:pPr>
            <w:r w:rsidRPr="006F3F12">
              <w:lastRenderedPageBreak/>
              <w:t>(b)</w:t>
            </w:r>
            <w:r w:rsidR="00EB39DF" w:rsidRPr="006F3F12">
              <w:t xml:space="preserve"> </w:t>
            </w:r>
            <w:r w:rsidRPr="006F3F12">
              <w:t>immediately a</w:t>
            </w:r>
            <w:r w:rsidR="004B53B0" w:rsidRPr="006F3F12">
              <w:t>fter the commencement of item</w:t>
            </w:r>
            <w:r w:rsidR="006F3F12" w:rsidRPr="006F3F12">
              <w:t> </w:t>
            </w:r>
            <w:r w:rsidR="004B53B0" w:rsidRPr="006F3F12">
              <w:t>19</w:t>
            </w:r>
            <w:r w:rsidRPr="006F3F12">
              <w:t xml:space="preserve"> of Schedule</w:t>
            </w:r>
            <w:r w:rsidR="006F3F12" w:rsidRPr="006F3F12">
              <w:t> </w:t>
            </w:r>
            <w:r w:rsidRPr="006F3F12">
              <w:t xml:space="preserve">1 to the </w:t>
            </w:r>
            <w:r w:rsidRPr="006F3F12">
              <w:rPr>
                <w:i/>
              </w:rPr>
              <w:t>Private Health Insurance Amendment Act 2015</w:t>
            </w:r>
            <w:r w:rsidRPr="006F3F12">
              <w:t>.</w:t>
            </w:r>
          </w:p>
        </w:tc>
        <w:tc>
          <w:tcPr>
            <w:tcW w:w="1582" w:type="dxa"/>
            <w:shd w:val="clear" w:color="auto" w:fill="auto"/>
          </w:tcPr>
          <w:p w:rsidR="00DF1C4F" w:rsidRPr="006F3F12" w:rsidRDefault="00EC5B8F" w:rsidP="006F3F12">
            <w:pPr>
              <w:pStyle w:val="Tabletext"/>
            </w:pPr>
            <w:r>
              <w:lastRenderedPageBreak/>
              <w:t>1 July 2015</w:t>
            </w:r>
          </w:p>
        </w:tc>
      </w:tr>
      <w:tr w:rsidR="00DF1C4F" w:rsidRPr="006F3F12" w:rsidTr="00DF1C4F">
        <w:tc>
          <w:tcPr>
            <w:tcW w:w="1701" w:type="dxa"/>
            <w:shd w:val="clear" w:color="auto" w:fill="auto"/>
          </w:tcPr>
          <w:p w:rsidR="00DF1C4F" w:rsidRPr="006F3F12" w:rsidRDefault="004B53B0" w:rsidP="006F3F12">
            <w:pPr>
              <w:pStyle w:val="Tabletext"/>
              <w:rPr>
                <w:i/>
                <w:sz w:val="22"/>
              </w:rPr>
            </w:pPr>
            <w:r w:rsidRPr="006F3F12">
              <w:lastRenderedPageBreak/>
              <w:t>6</w:t>
            </w:r>
            <w:r w:rsidR="00DF1C4F" w:rsidRPr="006F3F12">
              <w:t xml:space="preserve">. </w:t>
            </w:r>
            <w:r w:rsidR="002768E1" w:rsidRPr="006F3F12">
              <w:t xml:space="preserve"> </w:t>
            </w:r>
            <w:r w:rsidR="00DF1C4F" w:rsidRPr="006F3F12">
              <w:t>Schedule</w:t>
            </w:r>
            <w:r w:rsidR="006F3F12" w:rsidRPr="006F3F12">
              <w:t> </w:t>
            </w:r>
            <w:r w:rsidR="0028528B" w:rsidRPr="006F3F12">
              <w:t>1, item</w:t>
            </w:r>
            <w:r w:rsidR="006F3F12" w:rsidRPr="006F3F12">
              <w:t> </w:t>
            </w:r>
            <w:r w:rsidR="005F7659" w:rsidRPr="006F3F12">
              <w:t>181</w:t>
            </w:r>
          </w:p>
        </w:tc>
        <w:tc>
          <w:tcPr>
            <w:tcW w:w="3828" w:type="dxa"/>
            <w:shd w:val="clear" w:color="auto" w:fill="auto"/>
          </w:tcPr>
          <w:p w:rsidR="00DF1C4F" w:rsidRPr="006F3F12" w:rsidRDefault="00DF1C4F" w:rsidP="006F3F12">
            <w:pPr>
              <w:pStyle w:val="Tabletext"/>
            </w:pPr>
            <w:r w:rsidRPr="006F3F12">
              <w:t>The later of:</w:t>
            </w:r>
          </w:p>
          <w:p w:rsidR="00DF1C4F" w:rsidRPr="006F3F12" w:rsidRDefault="00DF1C4F" w:rsidP="006F3F12">
            <w:pPr>
              <w:pStyle w:val="Tablea"/>
            </w:pPr>
            <w:r w:rsidRPr="006F3F12">
              <w:t>(a)</w:t>
            </w:r>
            <w:r w:rsidR="00433B1E" w:rsidRPr="006F3F12">
              <w:t xml:space="preserve"> </w:t>
            </w:r>
            <w:r w:rsidR="002768E1" w:rsidRPr="006F3F12">
              <w:t>the commencement of the provisions covered by table item</w:t>
            </w:r>
            <w:r w:rsidR="006F3F12" w:rsidRPr="006F3F12">
              <w:t> </w:t>
            </w:r>
            <w:r w:rsidR="002768E1" w:rsidRPr="006F3F12">
              <w:t>2</w:t>
            </w:r>
            <w:r w:rsidR="0028528B" w:rsidRPr="006F3F12">
              <w:t>; and</w:t>
            </w:r>
          </w:p>
          <w:p w:rsidR="00DF1C4F" w:rsidRPr="006F3F12" w:rsidRDefault="00DF1C4F" w:rsidP="006F3F12">
            <w:pPr>
              <w:pStyle w:val="Tablea"/>
            </w:pPr>
            <w:r w:rsidRPr="006F3F12">
              <w:t>(b)</w:t>
            </w:r>
            <w:r w:rsidR="00433B1E" w:rsidRPr="006F3F12">
              <w:t xml:space="preserve"> </w:t>
            </w:r>
            <w:r w:rsidRPr="006F3F12">
              <w:t xml:space="preserve">the commencement of </w:t>
            </w:r>
            <w:r w:rsidR="002768E1" w:rsidRPr="006F3F12">
              <w:t>Part</w:t>
            </w:r>
            <w:r w:rsidR="006F3F12" w:rsidRPr="006F3F12">
              <w:t> </w:t>
            </w:r>
            <w:r w:rsidR="002768E1" w:rsidRPr="006F3F12">
              <w:t>1 of Schedule</w:t>
            </w:r>
            <w:r w:rsidR="006F3F12" w:rsidRPr="006F3F12">
              <w:t> </w:t>
            </w:r>
            <w:r w:rsidR="002768E1" w:rsidRPr="006F3F12">
              <w:t xml:space="preserve">2 to the </w:t>
            </w:r>
            <w:r w:rsidR="002768E1" w:rsidRPr="006F3F12">
              <w:rPr>
                <w:i/>
              </w:rPr>
              <w:t>Norfolk Island Legislation Amendment Act 2015</w:t>
            </w:r>
            <w:r w:rsidRPr="006F3F12">
              <w:t>.</w:t>
            </w:r>
          </w:p>
        </w:tc>
        <w:tc>
          <w:tcPr>
            <w:tcW w:w="1582" w:type="dxa"/>
            <w:shd w:val="clear" w:color="auto" w:fill="auto"/>
          </w:tcPr>
          <w:p w:rsidR="00EC5B8F" w:rsidRPr="006F3F12" w:rsidRDefault="00EC5B8F" w:rsidP="00EC5B8F">
            <w:pPr>
              <w:pStyle w:val="Tabletext"/>
            </w:pPr>
            <w:r>
              <w:t>1 July 2016</w:t>
            </w:r>
          </w:p>
        </w:tc>
      </w:tr>
      <w:tr w:rsidR="00DF1C4F" w:rsidRPr="006F3F12" w:rsidTr="00DF1C4F">
        <w:tc>
          <w:tcPr>
            <w:tcW w:w="1701" w:type="dxa"/>
            <w:shd w:val="clear" w:color="auto" w:fill="auto"/>
          </w:tcPr>
          <w:p w:rsidR="00DF1C4F" w:rsidRPr="006F3F12" w:rsidRDefault="004B53B0" w:rsidP="006F3F12">
            <w:pPr>
              <w:pStyle w:val="Tabletext"/>
            </w:pPr>
            <w:r w:rsidRPr="006F3F12">
              <w:t>7</w:t>
            </w:r>
            <w:r w:rsidR="00DF1C4F" w:rsidRPr="006F3F12">
              <w:t>.</w:t>
            </w:r>
            <w:r w:rsidR="002768E1" w:rsidRPr="006F3F12">
              <w:t xml:space="preserve"> </w:t>
            </w:r>
            <w:r w:rsidR="00DF1C4F" w:rsidRPr="006F3F12">
              <w:t xml:space="preserve"> Schedule</w:t>
            </w:r>
            <w:r w:rsidR="006F3F12" w:rsidRPr="006F3F12">
              <w:t> </w:t>
            </w:r>
            <w:r w:rsidR="00DF1C4F" w:rsidRPr="006F3F12">
              <w:t>1, item</w:t>
            </w:r>
            <w:r w:rsidR="006F3F12" w:rsidRPr="006F3F12">
              <w:t> </w:t>
            </w:r>
            <w:r w:rsidR="005F7659" w:rsidRPr="006F3F12">
              <w:t>182</w:t>
            </w:r>
          </w:p>
        </w:tc>
        <w:tc>
          <w:tcPr>
            <w:tcW w:w="3828" w:type="dxa"/>
            <w:shd w:val="clear" w:color="auto" w:fill="auto"/>
          </w:tcPr>
          <w:p w:rsidR="0028528B" w:rsidRPr="006F3F12" w:rsidRDefault="0028528B" w:rsidP="006F3F12">
            <w:pPr>
              <w:pStyle w:val="Tabletext"/>
            </w:pPr>
            <w:r w:rsidRPr="006F3F12">
              <w:t>The later of:</w:t>
            </w:r>
          </w:p>
          <w:p w:rsidR="0028528B" w:rsidRPr="006F3F12" w:rsidRDefault="0028528B" w:rsidP="006F3F12">
            <w:pPr>
              <w:pStyle w:val="Tablea"/>
            </w:pPr>
            <w:r w:rsidRPr="006F3F12">
              <w:t>(a)</w:t>
            </w:r>
            <w:r w:rsidR="00EB39DF" w:rsidRPr="006F3F12">
              <w:t xml:space="preserve"> </w:t>
            </w:r>
            <w:r w:rsidRPr="006F3F12">
              <w:t>immediately after the commencement of section</w:t>
            </w:r>
            <w:r w:rsidR="006F3F12" w:rsidRPr="006F3F12">
              <w:t> </w:t>
            </w:r>
            <w:r w:rsidRPr="006F3F12">
              <w:t>9</w:t>
            </w:r>
            <w:r w:rsidR="00E1373D" w:rsidRPr="006F3F12">
              <w:t>2</w:t>
            </w:r>
            <w:r w:rsidRPr="006F3F12">
              <w:t xml:space="preserve"> of the </w:t>
            </w:r>
            <w:r w:rsidRPr="006F3F12">
              <w:rPr>
                <w:i/>
              </w:rPr>
              <w:t>Private Health Insurance (Prudential Supervision) Act 2015</w:t>
            </w:r>
            <w:r w:rsidRPr="006F3F12">
              <w:t>; and</w:t>
            </w:r>
          </w:p>
          <w:p w:rsidR="00DF1C4F" w:rsidRPr="006F3F12" w:rsidRDefault="0028528B" w:rsidP="006F3F12">
            <w:pPr>
              <w:pStyle w:val="Tablea"/>
            </w:pPr>
            <w:r w:rsidRPr="006F3F12">
              <w:t>(b)</w:t>
            </w:r>
            <w:r w:rsidR="00EB39DF" w:rsidRPr="006F3F12">
              <w:t xml:space="preserve"> </w:t>
            </w:r>
            <w:r w:rsidRPr="006F3F12">
              <w:t>the commencement of Schedule</w:t>
            </w:r>
            <w:r w:rsidR="006F3F12" w:rsidRPr="006F3F12">
              <w:t> </w:t>
            </w:r>
            <w:r w:rsidRPr="006F3F12">
              <w:t xml:space="preserve">1 to the </w:t>
            </w:r>
            <w:r w:rsidRPr="006F3F12">
              <w:rPr>
                <w:i/>
              </w:rPr>
              <w:t>Acts and Instruments (Framework Reform) Act 2015</w:t>
            </w:r>
            <w:r w:rsidRPr="006F3F12">
              <w:t>.</w:t>
            </w:r>
          </w:p>
        </w:tc>
        <w:tc>
          <w:tcPr>
            <w:tcW w:w="1582" w:type="dxa"/>
            <w:shd w:val="clear" w:color="auto" w:fill="auto"/>
          </w:tcPr>
          <w:p w:rsidR="00ED72AD" w:rsidRDefault="00ED72AD" w:rsidP="00ED72AD">
            <w:pPr>
              <w:pStyle w:val="Tabletext"/>
            </w:pPr>
            <w:r>
              <w:t>5 March 2016</w:t>
            </w:r>
          </w:p>
          <w:p w:rsidR="00DF1C4F" w:rsidRPr="006F3F12" w:rsidRDefault="00ED72AD" w:rsidP="00ED72AD">
            <w:pPr>
              <w:pStyle w:val="Tabletext"/>
            </w:pPr>
            <w:r>
              <w:t>(paragraph (b) applies)</w:t>
            </w:r>
          </w:p>
        </w:tc>
      </w:tr>
      <w:tr w:rsidR="00DF1C4F" w:rsidRPr="006F3F12" w:rsidTr="002768E1">
        <w:tc>
          <w:tcPr>
            <w:tcW w:w="1701" w:type="dxa"/>
            <w:shd w:val="clear" w:color="auto" w:fill="auto"/>
          </w:tcPr>
          <w:p w:rsidR="00DF1C4F" w:rsidRPr="006F3F12" w:rsidRDefault="004B53B0" w:rsidP="006F3F12">
            <w:pPr>
              <w:pStyle w:val="Tabletext"/>
            </w:pPr>
            <w:r w:rsidRPr="006F3F12">
              <w:t>8</w:t>
            </w:r>
            <w:r w:rsidR="002768E1" w:rsidRPr="006F3F12">
              <w:t>.  Schedule</w:t>
            </w:r>
            <w:r w:rsidR="006F3F12" w:rsidRPr="006F3F12">
              <w:t> </w:t>
            </w:r>
            <w:r w:rsidR="002768E1" w:rsidRPr="006F3F12">
              <w:t>1, Part</w:t>
            </w:r>
            <w:r w:rsidR="006F3F12" w:rsidRPr="006F3F12">
              <w:t> </w:t>
            </w:r>
            <w:r w:rsidR="002768E1" w:rsidRPr="006F3F12">
              <w:t>2</w:t>
            </w:r>
          </w:p>
        </w:tc>
        <w:tc>
          <w:tcPr>
            <w:tcW w:w="3828" w:type="dxa"/>
            <w:shd w:val="clear" w:color="auto" w:fill="auto"/>
          </w:tcPr>
          <w:p w:rsidR="00DF1C4F" w:rsidRPr="006F3F12" w:rsidRDefault="002768E1" w:rsidP="006F3F12">
            <w:pPr>
              <w:pStyle w:val="Tabletext"/>
            </w:pPr>
            <w:r w:rsidRPr="006F3F12">
              <w:t>At the same time as the provisions covered by table item</w:t>
            </w:r>
            <w:r w:rsidR="006F3F12" w:rsidRPr="006F3F12">
              <w:t> </w:t>
            </w:r>
            <w:r w:rsidRPr="006F3F12">
              <w:t>2.</w:t>
            </w:r>
          </w:p>
        </w:tc>
        <w:tc>
          <w:tcPr>
            <w:tcW w:w="1582" w:type="dxa"/>
            <w:shd w:val="clear" w:color="auto" w:fill="auto"/>
          </w:tcPr>
          <w:p w:rsidR="00DF1C4F" w:rsidRPr="006F3F12" w:rsidRDefault="00EC5B8F" w:rsidP="006F3F12">
            <w:pPr>
              <w:pStyle w:val="Tabletext"/>
            </w:pPr>
            <w:r>
              <w:t>1 July 2015</w:t>
            </w:r>
          </w:p>
        </w:tc>
      </w:tr>
      <w:tr w:rsidR="002768E1" w:rsidRPr="006F3F12" w:rsidTr="000D0386">
        <w:tc>
          <w:tcPr>
            <w:tcW w:w="1701" w:type="dxa"/>
            <w:tcBorders>
              <w:bottom w:val="single" w:sz="12" w:space="0" w:color="auto"/>
            </w:tcBorders>
            <w:shd w:val="clear" w:color="auto" w:fill="auto"/>
          </w:tcPr>
          <w:p w:rsidR="002768E1" w:rsidRPr="006F3F12" w:rsidRDefault="004B53B0" w:rsidP="006F3F12">
            <w:pPr>
              <w:pStyle w:val="Tabletext"/>
            </w:pPr>
            <w:r w:rsidRPr="006F3F12">
              <w:t>9</w:t>
            </w:r>
            <w:r w:rsidR="002768E1" w:rsidRPr="006F3F12">
              <w:t>.  Schedule</w:t>
            </w:r>
            <w:r w:rsidR="006F3F12" w:rsidRPr="006F3F12">
              <w:t> </w:t>
            </w:r>
            <w:r w:rsidR="002768E1" w:rsidRPr="006F3F12">
              <w:t>2</w:t>
            </w:r>
          </w:p>
        </w:tc>
        <w:tc>
          <w:tcPr>
            <w:tcW w:w="3828" w:type="dxa"/>
            <w:tcBorders>
              <w:bottom w:val="single" w:sz="12" w:space="0" w:color="auto"/>
            </w:tcBorders>
            <w:shd w:val="clear" w:color="auto" w:fill="auto"/>
          </w:tcPr>
          <w:p w:rsidR="002768E1" w:rsidRPr="006F3F12" w:rsidRDefault="002768E1" w:rsidP="006F3F12">
            <w:pPr>
              <w:pStyle w:val="Tabletext"/>
            </w:pPr>
            <w:r w:rsidRPr="006F3F12">
              <w:t>The day after this Act receives the Royal Assent.</w:t>
            </w:r>
          </w:p>
        </w:tc>
        <w:tc>
          <w:tcPr>
            <w:tcW w:w="1582" w:type="dxa"/>
            <w:tcBorders>
              <w:bottom w:val="single" w:sz="12" w:space="0" w:color="auto"/>
            </w:tcBorders>
            <w:shd w:val="clear" w:color="auto" w:fill="auto"/>
          </w:tcPr>
          <w:p w:rsidR="002768E1" w:rsidRPr="006F3F12" w:rsidRDefault="00EC5B8F" w:rsidP="00EC5B8F">
            <w:pPr>
              <w:pStyle w:val="Tabletext"/>
            </w:pPr>
            <w:r>
              <w:t>27 June 2015</w:t>
            </w:r>
          </w:p>
        </w:tc>
      </w:tr>
    </w:tbl>
    <w:p w:rsidR="000D0386" w:rsidRPr="006F3F12" w:rsidRDefault="000D0386" w:rsidP="006F3F12">
      <w:pPr>
        <w:pStyle w:val="notetext"/>
      </w:pPr>
      <w:r w:rsidRPr="006F3F12">
        <w:t>Note:</w:t>
      </w:r>
      <w:r w:rsidRPr="006F3F12">
        <w:tab/>
        <w:t>This table relates only to the provisions of this Act as originally enacted. It will not be amended to deal with any later amendments of this Act.</w:t>
      </w:r>
    </w:p>
    <w:p w:rsidR="000D0386" w:rsidRPr="006F3F12" w:rsidRDefault="000D0386" w:rsidP="006F3F12">
      <w:pPr>
        <w:pStyle w:val="subsection"/>
      </w:pPr>
      <w:r w:rsidRPr="006F3F12">
        <w:tab/>
        <w:t>(2)</w:t>
      </w:r>
      <w:r w:rsidRPr="006F3F12">
        <w:tab/>
        <w:t>Any information in column 3 of the table is not part of this Act. Information may be inserted in this column, or information in it may be edited, in any published version of this Act.</w:t>
      </w:r>
    </w:p>
    <w:p w:rsidR="000D0386" w:rsidRPr="006F3F12" w:rsidRDefault="000D0386" w:rsidP="006F3F12">
      <w:pPr>
        <w:pStyle w:val="ActHead5"/>
      </w:pPr>
      <w:bookmarkStart w:id="4" w:name="_Toc423448588"/>
      <w:r w:rsidRPr="006F3F12">
        <w:rPr>
          <w:rStyle w:val="CharSectno"/>
        </w:rPr>
        <w:t>3</w:t>
      </w:r>
      <w:r w:rsidRPr="006F3F12">
        <w:t xml:space="preserve">  Schedules</w:t>
      </w:r>
      <w:bookmarkEnd w:id="4"/>
    </w:p>
    <w:p w:rsidR="000D0386" w:rsidRPr="006F3F12" w:rsidRDefault="000D0386" w:rsidP="006F3F12">
      <w:pPr>
        <w:pStyle w:val="subsection"/>
      </w:pPr>
      <w:r w:rsidRPr="006F3F12">
        <w:tab/>
      </w:r>
      <w:r w:rsidRPr="006F3F12">
        <w:tab/>
        <w:t>Legislation that is specified in a Schedule to this Act is amended or repealed as set out in the applicable items in the Schedule concerned, and any other item in a Schedule to this Act has effect according to its terms.</w:t>
      </w:r>
    </w:p>
    <w:p w:rsidR="000D0386" w:rsidRPr="006F3F12" w:rsidRDefault="000D0386" w:rsidP="006F3F12">
      <w:pPr>
        <w:pStyle w:val="ActHead6"/>
        <w:pageBreakBefore/>
      </w:pPr>
      <w:bookmarkStart w:id="5" w:name="_Toc423448589"/>
      <w:bookmarkStart w:id="6" w:name="opcAmSched"/>
      <w:r w:rsidRPr="006F3F12">
        <w:rPr>
          <w:rStyle w:val="CharAmSchNo"/>
        </w:rPr>
        <w:lastRenderedPageBreak/>
        <w:t>Schedule</w:t>
      </w:r>
      <w:r w:rsidR="006F3F12" w:rsidRPr="006F3F12">
        <w:rPr>
          <w:rStyle w:val="CharAmSchNo"/>
        </w:rPr>
        <w:t> </w:t>
      </w:r>
      <w:r w:rsidRPr="006F3F12">
        <w:rPr>
          <w:rStyle w:val="CharAmSchNo"/>
        </w:rPr>
        <w:t>1</w:t>
      </w:r>
      <w:r w:rsidRPr="006F3F12">
        <w:t>—</w:t>
      </w:r>
      <w:r w:rsidRPr="006F3F12">
        <w:rPr>
          <w:rStyle w:val="CharAmSchText"/>
        </w:rPr>
        <w:t>Consequential amendments</w:t>
      </w:r>
      <w:bookmarkEnd w:id="5"/>
    </w:p>
    <w:p w:rsidR="000D0386" w:rsidRPr="006F3F12" w:rsidRDefault="000D0386" w:rsidP="006F3F12">
      <w:pPr>
        <w:pStyle w:val="ActHead7"/>
      </w:pPr>
      <w:bookmarkStart w:id="7" w:name="_Toc423448590"/>
      <w:bookmarkEnd w:id="6"/>
      <w:r w:rsidRPr="006F3F12">
        <w:rPr>
          <w:rStyle w:val="CharAmPartNo"/>
        </w:rPr>
        <w:t>Part</w:t>
      </w:r>
      <w:r w:rsidR="006F3F12" w:rsidRPr="006F3F12">
        <w:rPr>
          <w:rStyle w:val="CharAmPartNo"/>
        </w:rPr>
        <w:t> </w:t>
      </w:r>
      <w:r w:rsidRPr="006F3F12">
        <w:rPr>
          <w:rStyle w:val="CharAmPartNo"/>
        </w:rPr>
        <w:t>1</w:t>
      </w:r>
      <w:r w:rsidRPr="006F3F12">
        <w:t>—</w:t>
      </w:r>
      <w:r w:rsidRPr="006F3F12">
        <w:rPr>
          <w:rStyle w:val="CharAmPartText"/>
        </w:rPr>
        <w:t>Amendments</w:t>
      </w:r>
      <w:bookmarkEnd w:id="7"/>
    </w:p>
    <w:p w:rsidR="00A52835" w:rsidRPr="006F3F12" w:rsidRDefault="00A52835" w:rsidP="006F3F12">
      <w:pPr>
        <w:pStyle w:val="ActHead8"/>
      </w:pPr>
      <w:bookmarkStart w:id="8" w:name="_Toc423448591"/>
      <w:r w:rsidRPr="006F3F12">
        <w:t>Division</w:t>
      </w:r>
      <w:r w:rsidR="006F3F12" w:rsidRPr="006F3F12">
        <w:t> </w:t>
      </w:r>
      <w:r w:rsidRPr="006F3F12">
        <w:t>1—Main amendments</w:t>
      </w:r>
      <w:bookmarkEnd w:id="8"/>
    </w:p>
    <w:p w:rsidR="000D0386" w:rsidRPr="006F3F12" w:rsidRDefault="000D0386" w:rsidP="006F3F12">
      <w:pPr>
        <w:pStyle w:val="ActHead9"/>
        <w:rPr>
          <w:i w:val="0"/>
        </w:rPr>
      </w:pPr>
      <w:bookmarkStart w:id="9" w:name="_Toc423448592"/>
      <w:r w:rsidRPr="006F3F12">
        <w:t>Australian Prudential Regulation Authority Act 1998</w:t>
      </w:r>
      <w:bookmarkEnd w:id="9"/>
    </w:p>
    <w:p w:rsidR="000D0386" w:rsidRPr="006F3F12" w:rsidRDefault="00F04870" w:rsidP="006F3F12">
      <w:pPr>
        <w:pStyle w:val="ItemHead"/>
      </w:pPr>
      <w:r w:rsidRPr="006F3F12">
        <w:t>1</w:t>
      </w:r>
      <w:r w:rsidR="000D0386" w:rsidRPr="006F3F12">
        <w:t xml:space="preserve">  Subsection</w:t>
      </w:r>
      <w:r w:rsidR="006F3F12" w:rsidRPr="006F3F12">
        <w:t> </w:t>
      </w:r>
      <w:r w:rsidR="000D0386" w:rsidRPr="006F3F12">
        <w:t>3(1)</w:t>
      </w:r>
    </w:p>
    <w:p w:rsidR="000D0386" w:rsidRPr="006F3F12" w:rsidRDefault="000D0386" w:rsidP="006F3F12">
      <w:pPr>
        <w:pStyle w:val="Item"/>
      </w:pPr>
      <w:r w:rsidRPr="006F3F12">
        <w:t>Insert:</w:t>
      </w:r>
    </w:p>
    <w:p w:rsidR="000D0386" w:rsidRPr="006F3F12" w:rsidRDefault="000D0386" w:rsidP="006F3F12">
      <w:pPr>
        <w:pStyle w:val="Definition"/>
      </w:pPr>
      <w:r w:rsidRPr="006F3F12">
        <w:rPr>
          <w:b/>
          <w:i/>
        </w:rPr>
        <w:t>Collapsed Insurer Special Account</w:t>
      </w:r>
      <w:r w:rsidRPr="006F3F12">
        <w:t>: see subsection</w:t>
      </w:r>
      <w:r w:rsidR="006F3F12" w:rsidRPr="006F3F12">
        <w:t> </w:t>
      </w:r>
      <w:r w:rsidRPr="006F3F12">
        <w:t>54F(1).</w:t>
      </w:r>
    </w:p>
    <w:p w:rsidR="000D0386" w:rsidRPr="006F3F12" w:rsidRDefault="00F04870" w:rsidP="006F3F12">
      <w:pPr>
        <w:pStyle w:val="ItemHead"/>
      </w:pPr>
      <w:r w:rsidRPr="006F3F12">
        <w:t>2</w:t>
      </w:r>
      <w:r w:rsidR="000D0386" w:rsidRPr="006F3F12">
        <w:t xml:space="preserve">  Subsection</w:t>
      </w:r>
      <w:r w:rsidR="006F3F12" w:rsidRPr="006F3F12">
        <w:t> </w:t>
      </w:r>
      <w:r w:rsidR="000D0386" w:rsidRPr="006F3F12">
        <w:t xml:space="preserve">3(1) (definition of </w:t>
      </w:r>
      <w:r w:rsidR="000D0386" w:rsidRPr="006F3F12">
        <w:rPr>
          <w:i/>
        </w:rPr>
        <w:t>prudential regulation framework law</w:t>
      </w:r>
      <w:r w:rsidR="000D0386" w:rsidRPr="006F3F12">
        <w:t>)</w:t>
      </w:r>
    </w:p>
    <w:p w:rsidR="000D0386" w:rsidRPr="006F3F12" w:rsidRDefault="000D0386" w:rsidP="006F3F12">
      <w:pPr>
        <w:pStyle w:val="Item"/>
      </w:pPr>
      <w:r w:rsidRPr="006F3F12">
        <w:t>Omit “Acts”.</w:t>
      </w:r>
    </w:p>
    <w:p w:rsidR="000D0386" w:rsidRPr="006F3F12" w:rsidRDefault="00F04870" w:rsidP="006F3F12">
      <w:pPr>
        <w:pStyle w:val="ItemHead"/>
      </w:pPr>
      <w:r w:rsidRPr="006F3F12">
        <w:t>3</w:t>
      </w:r>
      <w:r w:rsidR="000D0386" w:rsidRPr="006F3F12">
        <w:t xml:space="preserve">  Subsection</w:t>
      </w:r>
      <w:r w:rsidR="006F3F12" w:rsidRPr="006F3F12">
        <w:t> </w:t>
      </w:r>
      <w:r w:rsidR="000D0386" w:rsidRPr="006F3F12">
        <w:t xml:space="preserve">3(1) (after </w:t>
      </w:r>
      <w:r w:rsidR="006F3F12" w:rsidRPr="006F3F12">
        <w:t>paragraph (</w:t>
      </w:r>
      <w:r w:rsidR="000D0386" w:rsidRPr="006F3F12">
        <w:t xml:space="preserve">j) of the definition of </w:t>
      </w:r>
      <w:r w:rsidR="000D0386" w:rsidRPr="006F3F12">
        <w:rPr>
          <w:i/>
        </w:rPr>
        <w:t>prudential regulation framework law</w:t>
      </w:r>
      <w:r w:rsidR="000D0386" w:rsidRPr="006F3F12">
        <w:t>)</w:t>
      </w:r>
    </w:p>
    <w:p w:rsidR="000D0386" w:rsidRPr="006F3F12" w:rsidRDefault="000D0386" w:rsidP="006F3F12">
      <w:pPr>
        <w:pStyle w:val="Item"/>
      </w:pPr>
      <w:r w:rsidRPr="006F3F12">
        <w:t>Insert:</w:t>
      </w:r>
    </w:p>
    <w:p w:rsidR="000D0386" w:rsidRPr="006F3F12" w:rsidRDefault="000D0386" w:rsidP="006F3F12">
      <w:pPr>
        <w:pStyle w:val="paragraph"/>
      </w:pPr>
      <w:r w:rsidRPr="006F3F12">
        <w:tab/>
        <w:t>(ja)</w:t>
      </w:r>
      <w:r w:rsidRPr="006F3F12">
        <w:tab/>
        <w:t xml:space="preserve">the </w:t>
      </w:r>
      <w:r w:rsidRPr="006F3F12">
        <w:rPr>
          <w:i/>
        </w:rPr>
        <w:t>Private Health Insurance (Prudential Supervision) Act 2015</w:t>
      </w:r>
      <w:r w:rsidRPr="006F3F12">
        <w:t xml:space="preserve"> or the risk equalisation </w:t>
      </w:r>
      <w:r w:rsidR="00E315F5" w:rsidRPr="006F3F12">
        <w:t xml:space="preserve">levy </w:t>
      </w:r>
      <w:r w:rsidRPr="006F3F12">
        <w:t>legislation (within the meaning of that Act);</w:t>
      </w:r>
    </w:p>
    <w:p w:rsidR="000D0386" w:rsidRPr="006F3F12" w:rsidRDefault="00F04870" w:rsidP="006F3F12">
      <w:pPr>
        <w:pStyle w:val="ItemHead"/>
      </w:pPr>
      <w:r w:rsidRPr="006F3F12">
        <w:t>4</w:t>
      </w:r>
      <w:r w:rsidR="000D0386" w:rsidRPr="006F3F12">
        <w:t xml:space="preserve">  After paragraph</w:t>
      </w:r>
      <w:r w:rsidR="006F3F12" w:rsidRPr="006F3F12">
        <w:t> </w:t>
      </w:r>
      <w:r w:rsidR="000D0386" w:rsidRPr="006F3F12">
        <w:t>3(2)(e)</w:t>
      </w:r>
    </w:p>
    <w:p w:rsidR="000D0386" w:rsidRPr="006F3F12" w:rsidRDefault="000D0386" w:rsidP="006F3F12">
      <w:pPr>
        <w:pStyle w:val="Item"/>
      </w:pPr>
      <w:r w:rsidRPr="006F3F12">
        <w:t>Insert:</w:t>
      </w:r>
    </w:p>
    <w:p w:rsidR="000D0386" w:rsidRPr="006F3F12" w:rsidRDefault="000D0386" w:rsidP="006F3F12">
      <w:pPr>
        <w:pStyle w:val="paragraph"/>
      </w:pPr>
      <w:r w:rsidRPr="006F3F12">
        <w:tab/>
        <w:t>(ea)</w:t>
      </w:r>
      <w:r w:rsidRPr="006F3F12">
        <w:tab/>
        <w:t xml:space="preserve">a private health insurer, within the meaning of the </w:t>
      </w:r>
      <w:r w:rsidRPr="006F3F12">
        <w:rPr>
          <w:i/>
        </w:rPr>
        <w:t>Private Health Insurance (Prudential Supervision) Act 2015</w:t>
      </w:r>
      <w:r w:rsidRPr="006F3F12">
        <w:t>;</w:t>
      </w:r>
    </w:p>
    <w:p w:rsidR="000D0386" w:rsidRPr="006F3F12" w:rsidRDefault="00F04870" w:rsidP="006F3F12">
      <w:pPr>
        <w:pStyle w:val="ItemHead"/>
      </w:pPr>
      <w:r w:rsidRPr="006F3F12">
        <w:t>5</w:t>
      </w:r>
      <w:r w:rsidR="000D0386" w:rsidRPr="006F3F12">
        <w:t xml:space="preserve">  Subsection</w:t>
      </w:r>
      <w:r w:rsidR="006F3F12" w:rsidRPr="006F3F12">
        <w:t> </w:t>
      </w:r>
      <w:r w:rsidR="000D0386" w:rsidRPr="006F3F12">
        <w:t>8(1)</w:t>
      </w:r>
    </w:p>
    <w:p w:rsidR="000D0386" w:rsidRPr="006F3F12" w:rsidRDefault="000D0386" w:rsidP="006F3F12">
      <w:pPr>
        <w:pStyle w:val="Item"/>
      </w:pPr>
      <w:r w:rsidRPr="006F3F12">
        <w:t>Omit “APRA exists for the following purposes:”, substitute “The main purposes for which APRA exists are as follows:”</w:t>
      </w:r>
    </w:p>
    <w:p w:rsidR="000D0386" w:rsidRPr="006F3F12" w:rsidRDefault="00F04870" w:rsidP="006F3F12">
      <w:pPr>
        <w:pStyle w:val="ItemHead"/>
      </w:pPr>
      <w:r w:rsidRPr="006F3F12">
        <w:t>6</w:t>
      </w:r>
      <w:r w:rsidR="000D0386" w:rsidRPr="006F3F12">
        <w:t xml:space="preserve">  Subsection</w:t>
      </w:r>
      <w:r w:rsidR="006F3F12" w:rsidRPr="006F3F12">
        <w:t> </w:t>
      </w:r>
      <w:r w:rsidR="000D0386" w:rsidRPr="006F3F12">
        <w:t xml:space="preserve">50(6) (definition of </w:t>
      </w:r>
      <w:r w:rsidR="000D0386" w:rsidRPr="006F3F12">
        <w:rPr>
          <w:i/>
        </w:rPr>
        <w:t>levy</w:t>
      </w:r>
      <w:r w:rsidR="000D0386" w:rsidRPr="006F3F12">
        <w:t>)</w:t>
      </w:r>
    </w:p>
    <w:p w:rsidR="000D0386" w:rsidRPr="006F3F12" w:rsidRDefault="000D0386" w:rsidP="006F3F12">
      <w:pPr>
        <w:pStyle w:val="Item"/>
      </w:pPr>
      <w:r w:rsidRPr="006F3F12">
        <w:t>Repeal the definition, substitute:</w:t>
      </w:r>
    </w:p>
    <w:p w:rsidR="000D0386" w:rsidRPr="006F3F12" w:rsidRDefault="000D0386" w:rsidP="006F3F12">
      <w:pPr>
        <w:pStyle w:val="Definition"/>
      </w:pPr>
      <w:r w:rsidRPr="006F3F12">
        <w:rPr>
          <w:b/>
          <w:i/>
        </w:rPr>
        <w:lastRenderedPageBreak/>
        <w:t>levy</w:t>
      </w:r>
      <w:r w:rsidRPr="006F3F12">
        <w:t xml:space="preserve"> means levy paid or payable under the </w:t>
      </w:r>
      <w:r w:rsidRPr="006F3F12">
        <w:rPr>
          <w:i/>
        </w:rPr>
        <w:t>Financial Institutions Supervisory Levies Collection Act 1998</w:t>
      </w:r>
      <w:r w:rsidRPr="006F3F12">
        <w:t>, other than levy imposed by the following Acts:</w:t>
      </w:r>
    </w:p>
    <w:p w:rsidR="000D0386" w:rsidRPr="006F3F12" w:rsidRDefault="000D0386" w:rsidP="006F3F12">
      <w:pPr>
        <w:pStyle w:val="paragraph"/>
      </w:pPr>
      <w:r w:rsidRPr="006F3F12">
        <w:tab/>
        <w:t>(a)</w:t>
      </w:r>
      <w:r w:rsidRPr="006F3F12">
        <w:tab/>
        <w:t xml:space="preserve">the </w:t>
      </w:r>
      <w:r w:rsidRPr="006F3F12">
        <w:rPr>
          <w:i/>
        </w:rPr>
        <w:t>Financial Claims Scheme (ADIs) Levy Act 2008</w:t>
      </w:r>
      <w:r w:rsidRPr="006F3F12">
        <w:t>;</w:t>
      </w:r>
    </w:p>
    <w:p w:rsidR="000D0386" w:rsidRPr="006F3F12" w:rsidRDefault="000D0386" w:rsidP="006F3F12">
      <w:pPr>
        <w:pStyle w:val="paragraph"/>
      </w:pPr>
      <w:r w:rsidRPr="006F3F12">
        <w:tab/>
        <w:t>(b)</w:t>
      </w:r>
      <w:r w:rsidRPr="006F3F12">
        <w:tab/>
        <w:t xml:space="preserve">the </w:t>
      </w:r>
      <w:r w:rsidRPr="006F3F12">
        <w:rPr>
          <w:i/>
        </w:rPr>
        <w:t>Financial Claims Scheme (General Insurers) Levy Act 2008</w:t>
      </w:r>
      <w:r w:rsidRPr="006F3F12">
        <w:t>;</w:t>
      </w:r>
    </w:p>
    <w:p w:rsidR="000D0386" w:rsidRPr="006F3F12" w:rsidRDefault="000D0386" w:rsidP="006F3F12">
      <w:pPr>
        <w:pStyle w:val="paragraph"/>
      </w:pPr>
      <w:r w:rsidRPr="006F3F12">
        <w:tab/>
        <w:t>(c)</w:t>
      </w:r>
      <w:r w:rsidRPr="006F3F12">
        <w:tab/>
        <w:t xml:space="preserve">the </w:t>
      </w:r>
      <w:r w:rsidRPr="006F3F12">
        <w:rPr>
          <w:i/>
        </w:rPr>
        <w:t>Private Health Insurance (Collapsed Insurer Levy) Act 2003</w:t>
      </w:r>
      <w:r w:rsidRPr="006F3F12">
        <w:t>;</w:t>
      </w:r>
    </w:p>
    <w:p w:rsidR="000D0386" w:rsidRPr="006F3F12" w:rsidRDefault="000D0386" w:rsidP="006F3F12">
      <w:pPr>
        <w:pStyle w:val="paragraph"/>
      </w:pPr>
      <w:r w:rsidRPr="006F3F12">
        <w:tab/>
        <w:t>(d)</w:t>
      </w:r>
      <w:r w:rsidRPr="006F3F12">
        <w:tab/>
        <w:t xml:space="preserve">the </w:t>
      </w:r>
      <w:r w:rsidRPr="006F3F12">
        <w:rPr>
          <w:i/>
        </w:rPr>
        <w:t>Superannuation (Financial Assistance Funding) Levy Act 1993</w:t>
      </w:r>
      <w:r w:rsidRPr="006F3F12">
        <w:t>.</w:t>
      </w:r>
    </w:p>
    <w:p w:rsidR="000D0386" w:rsidRPr="006F3F12" w:rsidRDefault="00F04870" w:rsidP="006F3F12">
      <w:pPr>
        <w:pStyle w:val="ItemHead"/>
      </w:pPr>
      <w:r w:rsidRPr="006F3F12">
        <w:t>7</w:t>
      </w:r>
      <w:r w:rsidR="000D0386" w:rsidRPr="006F3F12">
        <w:t xml:space="preserve">  Subsection</w:t>
      </w:r>
      <w:r w:rsidR="006F3F12" w:rsidRPr="006F3F12">
        <w:t> </w:t>
      </w:r>
      <w:r w:rsidR="000D0386" w:rsidRPr="006F3F12">
        <w:t>54(3)</w:t>
      </w:r>
    </w:p>
    <w:p w:rsidR="000D0386" w:rsidRPr="006F3F12" w:rsidRDefault="000D0386" w:rsidP="006F3F12">
      <w:pPr>
        <w:pStyle w:val="Item"/>
      </w:pPr>
      <w:r w:rsidRPr="006F3F12">
        <w:t>Repeal the subsection, substitute:</w:t>
      </w:r>
    </w:p>
    <w:p w:rsidR="000D0386" w:rsidRPr="006F3F12" w:rsidRDefault="000D0386" w:rsidP="006F3F12">
      <w:pPr>
        <w:pStyle w:val="subsection"/>
      </w:pPr>
      <w:r w:rsidRPr="006F3F12">
        <w:tab/>
        <w:t>(3)</w:t>
      </w:r>
      <w:r w:rsidRPr="006F3F12">
        <w:tab/>
        <w:t>However, payments of the following kinds must not be debited from the APRA Special Account:</w:t>
      </w:r>
    </w:p>
    <w:p w:rsidR="000D0386" w:rsidRPr="006F3F12" w:rsidRDefault="000D0386" w:rsidP="006F3F12">
      <w:pPr>
        <w:pStyle w:val="paragraph"/>
      </w:pPr>
      <w:r w:rsidRPr="006F3F12">
        <w:tab/>
        <w:t>(a)</w:t>
      </w:r>
      <w:r w:rsidRPr="006F3F12">
        <w:tab/>
        <w:t>payments to meet entitlements described in section</w:t>
      </w:r>
      <w:r w:rsidR="006F3F12" w:rsidRPr="006F3F12">
        <w:t> </w:t>
      </w:r>
      <w:r w:rsidRPr="006F3F12">
        <w:t>54C (Purposes of the Financial Claims Scheme Special Account), and other payments referred to in that section;</w:t>
      </w:r>
    </w:p>
    <w:p w:rsidR="000D0386" w:rsidRPr="006F3F12" w:rsidRDefault="000D0386" w:rsidP="006F3F12">
      <w:pPr>
        <w:pStyle w:val="paragraph"/>
      </w:pPr>
      <w:r w:rsidRPr="006F3F12">
        <w:tab/>
        <w:t>(b)</w:t>
      </w:r>
      <w:r w:rsidRPr="006F3F12">
        <w:tab/>
        <w:t>collapsed insurer assistance payments within the meaning of section</w:t>
      </w:r>
      <w:r w:rsidR="006F3F12" w:rsidRPr="006F3F12">
        <w:t> </w:t>
      </w:r>
      <w:r w:rsidRPr="006F3F12">
        <w:t>54H (Purposes of the Collapsed Insurer Special Account);</w:t>
      </w:r>
    </w:p>
    <w:p w:rsidR="000D0386" w:rsidRPr="006F3F12" w:rsidRDefault="000D0386" w:rsidP="006F3F12">
      <w:pPr>
        <w:pStyle w:val="paragraph"/>
      </w:pPr>
      <w:r w:rsidRPr="006F3F12">
        <w:tab/>
        <w:t>(c)</w:t>
      </w:r>
      <w:r w:rsidRPr="006F3F12">
        <w:tab/>
        <w:t xml:space="preserve">payments described in </w:t>
      </w:r>
      <w:r w:rsidR="006A6967" w:rsidRPr="006F3F12">
        <w:t>subsection</w:t>
      </w:r>
      <w:r w:rsidR="006F3F12" w:rsidRPr="006F3F12">
        <w:t> </w:t>
      </w:r>
      <w:r w:rsidRPr="006F3F12">
        <w:t>318</w:t>
      </w:r>
      <w:r w:rsidR="00C63BF8">
        <w:noBreakHyphen/>
      </w:r>
      <w:r w:rsidR="006A6967" w:rsidRPr="006F3F12">
        <w:t>10(1)</w:t>
      </w:r>
      <w:r w:rsidRPr="006F3F12">
        <w:t xml:space="preserve"> of the </w:t>
      </w:r>
      <w:r w:rsidRPr="006F3F12">
        <w:rPr>
          <w:i/>
        </w:rPr>
        <w:t>Private Health Insurance Act 2007</w:t>
      </w:r>
      <w:r w:rsidRPr="006F3F12">
        <w:t xml:space="preserve"> (Purpose of the Risk Equalisation Special Account).</w:t>
      </w:r>
    </w:p>
    <w:p w:rsidR="000D0386" w:rsidRPr="006F3F12" w:rsidRDefault="000D0386" w:rsidP="006F3F12">
      <w:pPr>
        <w:pStyle w:val="notetext"/>
      </w:pPr>
      <w:r w:rsidRPr="006F3F12">
        <w:t>Note 1:</w:t>
      </w:r>
      <w:r w:rsidRPr="006F3F12">
        <w:tab/>
        <w:t xml:space="preserve">APRA’s administrative costs associated with making a payment referred to in </w:t>
      </w:r>
      <w:r w:rsidR="006F3F12" w:rsidRPr="006F3F12">
        <w:t>paragraph (</w:t>
      </w:r>
      <w:r w:rsidRPr="006F3F12">
        <w:t>a), (b) or (c) may be debited from the APRA Special Account. However, the payment itself can be debited only from the Special Account referred to in that paragraph.</w:t>
      </w:r>
    </w:p>
    <w:p w:rsidR="000D0386" w:rsidRPr="006F3F12" w:rsidRDefault="000D0386" w:rsidP="006F3F12">
      <w:pPr>
        <w:pStyle w:val="notetext"/>
      </w:pPr>
      <w:r w:rsidRPr="006F3F12">
        <w:t>Note 2:</w:t>
      </w:r>
      <w:r w:rsidRPr="006F3F12">
        <w:tab/>
        <w:t xml:space="preserve">In the case of APRA’s administrative costs associated with making a payment referred to in </w:t>
      </w:r>
      <w:r w:rsidR="006F3F12" w:rsidRPr="006F3F12">
        <w:t>paragraph (</w:t>
      </w:r>
      <w:r w:rsidRPr="006F3F12">
        <w:t xml:space="preserve">b), such costs may alternatively be debited from the Collapsed Insurer Special </w:t>
      </w:r>
      <w:r w:rsidR="006A6967" w:rsidRPr="006F3F12">
        <w:t>Account (see paragraph</w:t>
      </w:r>
      <w:r w:rsidR="006F3F12" w:rsidRPr="006F3F12">
        <w:t> </w:t>
      </w:r>
      <w:r w:rsidR="006A6967" w:rsidRPr="006F3F12">
        <w:t>54H(1)(c</w:t>
      </w:r>
      <w:r w:rsidRPr="006F3F12">
        <w:t>)).</w:t>
      </w:r>
    </w:p>
    <w:p w:rsidR="000D0386" w:rsidRPr="006F3F12" w:rsidRDefault="00F04870" w:rsidP="006F3F12">
      <w:pPr>
        <w:pStyle w:val="ItemHead"/>
      </w:pPr>
      <w:r w:rsidRPr="006F3F12">
        <w:t>8</w:t>
      </w:r>
      <w:r w:rsidR="000D0386" w:rsidRPr="006F3F12">
        <w:t xml:space="preserve">  After Division</w:t>
      </w:r>
      <w:r w:rsidR="006F3F12" w:rsidRPr="006F3F12">
        <w:t> </w:t>
      </w:r>
      <w:r w:rsidR="000D0386" w:rsidRPr="006F3F12">
        <w:t>2 of Part</w:t>
      </w:r>
      <w:r w:rsidR="006F3F12" w:rsidRPr="006F3F12">
        <w:t> </w:t>
      </w:r>
      <w:r w:rsidR="000D0386" w:rsidRPr="006F3F12">
        <w:t>5</w:t>
      </w:r>
    </w:p>
    <w:p w:rsidR="000D0386" w:rsidRPr="006F3F12" w:rsidRDefault="000D0386" w:rsidP="006F3F12">
      <w:pPr>
        <w:pStyle w:val="Item"/>
      </w:pPr>
      <w:r w:rsidRPr="006F3F12">
        <w:t>Insert:</w:t>
      </w:r>
    </w:p>
    <w:p w:rsidR="000D0386" w:rsidRPr="006F3F12" w:rsidRDefault="000D0386" w:rsidP="006F3F12">
      <w:pPr>
        <w:pStyle w:val="ActHead3"/>
      </w:pPr>
      <w:bookmarkStart w:id="10" w:name="_Toc423448593"/>
      <w:r w:rsidRPr="006F3F12">
        <w:rPr>
          <w:rStyle w:val="CharDivNo"/>
        </w:rPr>
        <w:lastRenderedPageBreak/>
        <w:t>Division</w:t>
      </w:r>
      <w:r w:rsidR="006F3F12" w:rsidRPr="006F3F12">
        <w:rPr>
          <w:rStyle w:val="CharDivNo"/>
        </w:rPr>
        <w:t> </w:t>
      </w:r>
      <w:r w:rsidRPr="006F3F12">
        <w:rPr>
          <w:rStyle w:val="CharDivNo"/>
        </w:rPr>
        <w:t>2A</w:t>
      </w:r>
      <w:r w:rsidRPr="006F3F12">
        <w:t>—</w:t>
      </w:r>
      <w:r w:rsidRPr="006F3F12">
        <w:rPr>
          <w:rStyle w:val="CharDivText"/>
        </w:rPr>
        <w:t>Collapsed insurer special account</w:t>
      </w:r>
      <w:bookmarkEnd w:id="10"/>
    </w:p>
    <w:p w:rsidR="000D0386" w:rsidRPr="006F3F12" w:rsidRDefault="000D0386" w:rsidP="006F3F12">
      <w:pPr>
        <w:pStyle w:val="ActHead5"/>
      </w:pPr>
      <w:bookmarkStart w:id="11" w:name="_Toc423448594"/>
      <w:r w:rsidRPr="006F3F12">
        <w:rPr>
          <w:rStyle w:val="CharSectno"/>
        </w:rPr>
        <w:t>54F</w:t>
      </w:r>
      <w:r w:rsidRPr="006F3F12">
        <w:t xml:space="preserve">  Private Health Insurance Collapsed Insurer Special Account</w:t>
      </w:r>
      <w:bookmarkEnd w:id="11"/>
    </w:p>
    <w:p w:rsidR="000D0386" w:rsidRPr="006F3F12" w:rsidRDefault="000D0386" w:rsidP="006F3F12">
      <w:pPr>
        <w:pStyle w:val="subsection"/>
      </w:pPr>
      <w:r w:rsidRPr="006F3F12">
        <w:tab/>
        <w:t>(1)</w:t>
      </w:r>
      <w:r w:rsidRPr="006F3F12">
        <w:tab/>
        <w:t xml:space="preserve">The Private Health Insurance Collapsed Insurer Special Account (the </w:t>
      </w:r>
      <w:r w:rsidRPr="006F3F12">
        <w:rPr>
          <w:b/>
          <w:i/>
        </w:rPr>
        <w:t>Collapsed Insurer Special Account</w:t>
      </w:r>
      <w:r w:rsidRPr="006F3F12">
        <w:t>) is established by this section.</w:t>
      </w:r>
    </w:p>
    <w:p w:rsidR="000D0386" w:rsidRPr="006F3F12" w:rsidRDefault="000D0386" w:rsidP="006F3F12">
      <w:pPr>
        <w:pStyle w:val="subsection"/>
      </w:pPr>
      <w:r w:rsidRPr="006F3F12">
        <w:tab/>
        <w:t>(2)</w:t>
      </w:r>
      <w:r w:rsidRPr="006F3F12">
        <w:tab/>
        <w:t xml:space="preserve">The Collapsed Insurer Special Account is a special account for the purposes of the </w:t>
      </w:r>
      <w:r w:rsidRPr="006F3F12">
        <w:rPr>
          <w:i/>
        </w:rPr>
        <w:t>Public Governance, Performance and Accountability Act 2013</w:t>
      </w:r>
      <w:r w:rsidRPr="006F3F12">
        <w:t>.</w:t>
      </w:r>
    </w:p>
    <w:p w:rsidR="000D0386" w:rsidRPr="006F3F12" w:rsidRDefault="000D0386" w:rsidP="006F3F12">
      <w:pPr>
        <w:pStyle w:val="ActHead5"/>
      </w:pPr>
      <w:bookmarkStart w:id="12" w:name="_Toc423448595"/>
      <w:r w:rsidRPr="006F3F12">
        <w:rPr>
          <w:rStyle w:val="CharSectno"/>
        </w:rPr>
        <w:t>54G</w:t>
      </w:r>
      <w:r w:rsidRPr="006F3F12">
        <w:t xml:space="preserve">  Credits to the Collapsed Insurer Special Account</w:t>
      </w:r>
      <w:bookmarkEnd w:id="12"/>
    </w:p>
    <w:p w:rsidR="000D0386" w:rsidRPr="006F3F12" w:rsidRDefault="000D0386" w:rsidP="006F3F12">
      <w:pPr>
        <w:pStyle w:val="subsection"/>
      </w:pPr>
      <w:r w:rsidRPr="006F3F12">
        <w:tab/>
      </w:r>
      <w:r w:rsidRPr="006F3F12">
        <w:tab/>
        <w:t>There must be credited to the Collapsed Insurer Special Account amounts equal to amounts received by APRA, under Part</w:t>
      </w:r>
      <w:r w:rsidR="006F3F12" w:rsidRPr="006F3F12">
        <w:t> </w:t>
      </w:r>
      <w:r w:rsidRPr="006F3F12">
        <w:t xml:space="preserve">3B of the </w:t>
      </w:r>
      <w:r w:rsidRPr="006F3F12">
        <w:rPr>
          <w:i/>
        </w:rPr>
        <w:t>Financial Institutions Supervisory Levies Collection Act 1998</w:t>
      </w:r>
      <w:r w:rsidRPr="006F3F12">
        <w:t>, by way of:</w:t>
      </w:r>
    </w:p>
    <w:p w:rsidR="000D0386" w:rsidRPr="006F3F12" w:rsidRDefault="000D0386" w:rsidP="006F3F12">
      <w:pPr>
        <w:pStyle w:val="paragraph"/>
      </w:pPr>
      <w:r w:rsidRPr="006F3F12">
        <w:tab/>
        <w:t>(a)</w:t>
      </w:r>
      <w:r w:rsidRPr="006F3F12">
        <w:tab/>
        <w:t>collapsed insurer levy; or</w:t>
      </w:r>
    </w:p>
    <w:p w:rsidR="000D0386" w:rsidRPr="006F3F12" w:rsidRDefault="000D0386" w:rsidP="006F3F12">
      <w:pPr>
        <w:pStyle w:val="paragraph"/>
      </w:pPr>
      <w:r w:rsidRPr="006F3F12">
        <w:tab/>
        <w:t>(b)</w:t>
      </w:r>
      <w:r w:rsidRPr="006F3F12">
        <w:tab/>
        <w:t>late payment penalty in respect of unpaid amounts of collapsed insurer levy.</w:t>
      </w:r>
    </w:p>
    <w:p w:rsidR="000D0386" w:rsidRPr="006F3F12" w:rsidRDefault="000D0386" w:rsidP="006F3F12">
      <w:pPr>
        <w:pStyle w:val="notetext"/>
      </w:pPr>
      <w:r w:rsidRPr="006F3F12">
        <w:t>Note:</w:t>
      </w:r>
      <w:r w:rsidRPr="006F3F12">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0D0386" w:rsidRPr="006F3F12" w:rsidRDefault="000D0386" w:rsidP="006F3F12">
      <w:pPr>
        <w:pStyle w:val="ActHead5"/>
      </w:pPr>
      <w:bookmarkStart w:id="13" w:name="_Toc423448596"/>
      <w:r w:rsidRPr="006F3F12">
        <w:rPr>
          <w:rStyle w:val="CharSectno"/>
        </w:rPr>
        <w:t>54H</w:t>
      </w:r>
      <w:r w:rsidRPr="006F3F12">
        <w:t xml:space="preserve">  Purposes of the Collapsed Insurer Special Account</w:t>
      </w:r>
      <w:bookmarkEnd w:id="13"/>
    </w:p>
    <w:p w:rsidR="000D0386" w:rsidRPr="006F3F12" w:rsidRDefault="000D0386" w:rsidP="006F3F12">
      <w:pPr>
        <w:pStyle w:val="subsection"/>
      </w:pPr>
      <w:r w:rsidRPr="006F3F12">
        <w:tab/>
        <w:t>(1)</w:t>
      </w:r>
      <w:r w:rsidRPr="006F3F12">
        <w:tab/>
        <w:t>The purposes of the Collapsed Insurer Special Account are as follows:</w:t>
      </w:r>
    </w:p>
    <w:p w:rsidR="000D0386" w:rsidRPr="006F3F12" w:rsidRDefault="000D0386" w:rsidP="006F3F12">
      <w:pPr>
        <w:pStyle w:val="paragraph"/>
      </w:pPr>
      <w:r w:rsidRPr="006F3F12">
        <w:tab/>
        <w:t>(a)</w:t>
      </w:r>
      <w:r w:rsidRPr="006F3F12">
        <w:tab/>
        <w:t>APRA making payments (</w:t>
      </w:r>
      <w:r w:rsidRPr="006F3F12">
        <w:rPr>
          <w:b/>
          <w:i/>
        </w:rPr>
        <w:t>collapsed insurer assistance payments</w:t>
      </w:r>
      <w:r w:rsidRPr="006F3F12">
        <w:t>) to help meet a collapsed insurer’s liabilities to the people insured under its complying health insurance policies that the collapsed insurer is unable to meet itself;</w:t>
      </w:r>
    </w:p>
    <w:p w:rsidR="00205FAB" w:rsidRPr="006F3F12" w:rsidRDefault="00205FAB" w:rsidP="006F3F12">
      <w:pPr>
        <w:pStyle w:val="paragraph"/>
      </w:pPr>
      <w:r w:rsidRPr="006F3F12">
        <w:tab/>
        <w:t>(b)</w:t>
      </w:r>
      <w:r w:rsidRPr="006F3F12">
        <w:tab/>
        <w:t xml:space="preserve">APRA making payments by way of refund, in accordance with regulations made for the purpose of this </w:t>
      </w:r>
      <w:r w:rsidR="002F28EB" w:rsidRPr="006F3F12">
        <w:t>paragraph</w:t>
      </w:r>
      <w:r w:rsidRPr="006F3F12">
        <w:t>, of amounts paid (</w:t>
      </w:r>
      <w:r w:rsidR="002F28EB" w:rsidRPr="006F3F12">
        <w:t>or purportedly paid) by way of:</w:t>
      </w:r>
    </w:p>
    <w:p w:rsidR="002F28EB" w:rsidRPr="006F3F12" w:rsidRDefault="002F28EB" w:rsidP="006F3F12">
      <w:pPr>
        <w:pStyle w:val="paragraphsub"/>
      </w:pPr>
      <w:r w:rsidRPr="006F3F12">
        <w:tab/>
        <w:t>(i)</w:t>
      </w:r>
      <w:r w:rsidRPr="006F3F12">
        <w:tab/>
        <w:t>collapsed insurer levy; or</w:t>
      </w:r>
    </w:p>
    <w:p w:rsidR="002F28EB" w:rsidRPr="006F3F12" w:rsidRDefault="002F28EB" w:rsidP="006F3F12">
      <w:pPr>
        <w:pStyle w:val="paragraphsub"/>
      </w:pPr>
      <w:r w:rsidRPr="006F3F12">
        <w:lastRenderedPageBreak/>
        <w:tab/>
        <w:t>(ii)</w:t>
      </w:r>
      <w:r w:rsidRPr="006F3F12">
        <w:tab/>
        <w:t>late payment penalty in respect of unpaid amounts of collapsed insurer levy</w:t>
      </w:r>
      <w:r w:rsidR="00AD3821" w:rsidRPr="006F3F12">
        <w:t>;</w:t>
      </w:r>
    </w:p>
    <w:p w:rsidR="000D0386" w:rsidRPr="006F3F12" w:rsidRDefault="000D0386" w:rsidP="006F3F12">
      <w:pPr>
        <w:pStyle w:val="paragraph"/>
      </w:pPr>
      <w:r w:rsidRPr="006F3F12">
        <w:tab/>
        <w:t>(</w:t>
      </w:r>
      <w:r w:rsidR="00205FAB" w:rsidRPr="006F3F12">
        <w:t>c</w:t>
      </w:r>
      <w:r w:rsidRPr="006F3F12">
        <w:t>)</w:t>
      </w:r>
      <w:r w:rsidRPr="006F3F12">
        <w:tab/>
        <w:t xml:space="preserve">meeting APRA’s administrative costs associated with </w:t>
      </w:r>
      <w:r w:rsidR="002F28EB" w:rsidRPr="006F3F12">
        <w:t xml:space="preserve">APRA </w:t>
      </w:r>
      <w:r w:rsidRPr="006F3F12">
        <w:t>making paymen</w:t>
      </w:r>
      <w:r w:rsidR="00205FAB" w:rsidRPr="006F3F12">
        <w:t>ts</w:t>
      </w:r>
      <w:r w:rsidR="002F28EB" w:rsidRPr="006F3F12">
        <w:t xml:space="preserve"> referred to in </w:t>
      </w:r>
      <w:r w:rsidR="006F3F12" w:rsidRPr="006F3F12">
        <w:t>paragraph (</w:t>
      </w:r>
      <w:r w:rsidR="002F28EB" w:rsidRPr="006F3F12">
        <w:t>a) or (b)</w:t>
      </w:r>
      <w:r w:rsidR="00205FAB" w:rsidRPr="006F3F12">
        <w:t>.</w:t>
      </w:r>
    </w:p>
    <w:p w:rsidR="000D0386" w:rsidRPr="006F3F12" w:rsidRDefault="000D0386" w:rsidP="006F3F12">
      <w:pPr>
        <w:pStyle w:val="notetext"/>
      </w:pPr>
      <w:r w:rsidRPr="006F3F12">
        <w:t>Note:</w:t>
      </w:r>
      <w:r w:rsidRPr="006F3F12">
        <w:tab/>
        <w:t>See section</w:t>
      </w:r>
      <w:r w:rsidR="006F3F12" w:rsidRPr="006F3F12">
        <w:t> </w:t>
      </w:r>
      <w:r w:rsidRPr="006F3F12">
        <w:t>80 of the</w:t>
      </w:r>
      <w:r w:rsidRPr="006F3F12">
        <w:rPr>
          <w:i/>
        </w:rPr>
        <w:t xml:space="preserve"> Public Governance, Performance and Accountability Act 2013</w:t>
      </w:r>
      <w:r w:rsidRPr="006F3F12">
        <w:t xml:space="preserve"> (which deals with special accounts).</w:t>
      </w:r>
    </w:p>
    <w:p w:rsidR="000D0386" w:rsidRPr="006F3F12" w:rsidRDefault="000D0386" w:rsidP="006F3F12">
      <w:pPr>
        <w:pStyle w:val="subsection"/>
      </w:pPr>
      <w:r w:rsidRPr="006F3F12">
        <w:tab/>
        <w:t>(2)</w:t>
      </w:r>
      <w:r w:rsidRPr="006F3F12">
        <w:tab/>
        <w:t>The Minister may, by written notice to a collapsed insurer (or to an external manager or terminating manager of a collapsed insurer), determine conditions on which collapsed insurer assistance payments in respect of the insurer are made. The conditions may include conditions under which the insurer is liable to repay such payments to APRA.</w:t>
      </w:r>
    </w:p>
    <w:p w:rsidR="000D0386" w:rsidRPr="006F3F12" w:rsidRDefault="000D0386" w:rsidP="006F3F12">
      <w:pPr>
        <w:pStyle w:val="notetext"/>
      </w:pPr>
      <w:r w:rsidRPr="006F3F12">
        <w:t>Note:</w:t>
      </w:r>
      <w:r w:rsidRPr="006F3F12">
        <w:tab/>
        <w:t>Repayments of collapsed insurer assistance payments are required to be credited to the Risk Equalisation Special Account: see section</w:t>
      </w:r>
      <w:r w:rsidR="006F3F12" w:rsidRPr="006F3F12">
        <w:t> </w:t>
      </w:r>
      <w:r w:rsidRPr="006F3F12">
        <w:t>318</w:t>
      </w:r>
      <w:r w:rsidR="00C63BF8">
        <w:noBreakHyphen/>
      </w:r>
      <w:r w:rsidRPr="006F3F12">
        <w:t xml:space="preserve">5 of the </w:t>
      </w:r>
      <w:r w:rsidRPr="006F3F12">
        <w:rPr>
          <w:i/>
        </w:rPr>
        <w:t>Private Health Insurance Act 2007</w:t>
      </w:r>
      <w:r w:rsidRPr="006F3F12">
        <w:t>.</w:t>
      </w:r>
    </w:p>
    <w:p w:rsidR="000D0386" w:rsidRPr="006F3F12" w:rsidRDefault="000D0386" w:rsidP="006F3F12">
      <w:pPr>
        <w:pStyle w:val="subsection"/>
      </w:pPr>
      <w:r w:rsidRPr="006F3F12">
        <w:tab/>
        <w:t>(3)</w:t>
      </w:r>
      <w:r w:rsidRPr="006F3F12">
        <w:tab/>
        <w:t xml:space="preserve">A notice under </w:t>
      </w:r>
      <w:r w:rsidR="006F3F12" w:rsidRPr="006F3F12">
        <w:t>subsection (</w:t>
      </w:r>
      <w:r w:rsidRPr="006F3F12">
        <w:t>2) is not a legislative instrument.</w:t>
      </w:r>
    </w:p>
    <w:p w:rsidR="000D0386" w:rsidRPr="006F3F12" w:rsidRDefault="000D0386" w:rsidP="006F3F12">
      <w:pPr>
        <w:pStyle w:val="subsection"/>
      </w:pPr>
      <w:r w:rsidRPr="006F3F12">
        <w:tab/>
        <w:t>(4)</w:t>
      </w:r>
      <w:r w:rsidRPr="006F3F12">
        <w:tab/>
        <w:t>In this section:</w:t>
      </w:r>
    </w:p>
    <w:p w:rsidR="000D0386" w:rsidRPr="006F3F12" w:rsidRDefault="000D0386" w:rsidP="006F3F12">
      <w:pPr>
        <w:pStyle w:val="Definition"/>
      </w:pPr>
      <w:r w:rsidRPr="006F3F12">
        <w:rPr>
          <w:b/>
          <w:i/>
        </w:rPr>
        <w:t>collapsed insurer</w:t>
      </w:r>
      <w:r w:rsidRPr="006F3F12">
        <w:t xml:space="preserve"> has the same meaning as in the </w:t>
      </w:r>
      <w:r w:rsidRPr="006F3F12">
        <w:rPr>
          <w:i/>
        </w:rPr>
        <w:t>Private Health Insurance (Collapsed Insurer Levy) Act 2003</w:t>
      </w:r>
      <w:r w:rsidRPr="006F3F12">
        <w:t>.</w:t>
      </w:r>
    </w:p>
    <w:p w:rsidR="000D0386" w:rsidRPr="006F3F12" w:rsidRDefault="000D0386" w:rsidP="006F3F12">
      <w:pPr>
        <w:pStyle w:val="Definition"/>
      </w:pPr>
      <w:r w:rsidRPr="006F3F12">
        <w:rPr>
          <w:b/>
          <w:i/>
        </w:rPr>
        <w:t>complying health insurance policy</w:t>
      </w:r>
      <w:r w:rsidRPr="006F3F12">
        <w:t xml:space="preserve"> has the same meaning as in the </w:t>
      </w:r>
      <w:r w:rsidRPr="006F3F12">
        <w:rPr>
          <w:i/>
        </w:rPr>
        <w:t>Private Health Insurance Act 2007</w:t>
      </w:r>
      <w:r w:rsidRPr="006F3F12">
        <w:t>.</w:t>
      </w:r>
    </w:p>
    <w:p w:rsidR="000D0386" w:rsidRPr="006F3F12" w:rsidRDefault="000D0386" w:rsidP="006F3F12">
      <w:pPr>
        <w:pStyle w:val="ActHead9"/>
        <w:rPr>
          <w:i w:val="0"/>
        </w:rPr>
      </w:pPr>
      <w:bookmarkStart w:id="14" w:name="_Toc423448597"/>
      <w:r w:rsidRPr="006F3F12">
        <w:t>Financial Institutions Supervisory Levies Collection Act 1998</w:t>
      </w:r>
      <w:bookmarkEnd w:id="14"/>
    </w:p>
    <w:p w:rsidR="000D0386" w:rsidRPr="006F3F12" w:rsidRDefault="00F04870" w:rsidP="006F3F12">
      <w:pPr>
        <w:pStyle w:val="ItemHead"/>
      </w:pPr>
      <w:r w:rsidRPr="006F3F12">
        <w:t>9</w:t>
      </w:r>
      <w:r w:rsidR="000D0386" w:rsidRPr="006F3F12">
        <w:t xml:space="preserve">  Section</w:t>
      </w:r>
      <w:r w:rsidR="006F3F12" w:rsidRPr="006F3F12">
        <w:t> </w:t>
      </w:r>
      <w:r w:rsidR="000D0386" w:rsidRPr="006F3F12">
        <w:t>6</w:t>
      </w:r>
    </w:p>
    <w:p w:rsidR="000D0386" w:rsidRPr="006F3F12" w:rsidRDefault="000D0386" w:rsidP="006F3F12">
      <w:pPr>
        <w:pStyle w:val="Item"/>
      </w:pPr>
      <w:r w:rsidRPr="006F3F12">
        <w:t>Insert:</w:t>
      </w:r>
    </w:p>
    <w:p w:rsidR="000D0386" w:rsidRPr="006F3F12" w:rsidRDefault="000D0386" w:rsidP="006F3F12">
      <w:pPr>
        <w:pStyle w:val="Definition"/>
      </w:pPr>
      <w:r w:rsidRPr="006F3F12">
        <w:rPr>
          <w:b/>
          <w:i/>
        </w:rPr>
        <w:t>private health insurer</w:t>
      </w:r>
      <w:r w:rsidRPr="006F3F12">
        <w:t xml:space="preserve"> has the same meaning as in the </w:t>
      </w:r>
      <w:r w:rsidRPr="006F3F12">
        <w:rPr>
          <w:i/>
        </w:rPr>
        <w:t>Private Health Insurance (Prudential Supervision) Act 2015</w:t>
      </w:r>
      <w:r w:rsidRPr="006F3F12">
        <w:t>.</w:t>
      </w:r>
    </w:p>
    <w:p w:rsidR="000D0386" w:rsidRPr="006F3F12" w:rsidRDefault="00F04870" w:rsidP="006F3F12">
      <w:pPr>
        <w:pStyle w:val="ItemHead"/>
      </w:pPr>
      <w:r w:rsidRPr="006F3F12">
        <w:t>10</w:t>
      </w:r>
      <w:r w:rsidR="000D0386" w:rsidRPr="006F3F12">
        <w:t xml:space="preserve">  Section</w:t>
      </w:r>
      <w:r w:rsidR="006F3F12" w:rsidRPr="006F3F12">
        <w:t> </w:t>
      </w:r>
      <w:r w:rsidR="000D0386" w:rsidRPr="006F3F12">
        <w:t xml:space="preserve">7 (after </w:t>
      </w:r>
      <w:r w:rsidR="006F3F12" w:rsidRPr="006F3F12">
        <w:t>paragraph (</w:t>
      </w:r>
      <w:r w:rsidR="000D0386" w:rsidRPr="006F3F12">
        <w:t xml:space="preserve">d) of the definition of </w:t>
      </w:r>
      <w:r w:rsidR="000D0386" w:rsidRPr="006F3F12">
        <w:rPr>
          <w:i/>
        </w:rPr>
        <w:t>leviable body</w:t>
      </w:r>
      <w:r w:rsidR="000D0386" w:rsidRPr="006F3F12">
        <w:t>)</w:t>
      </w:r>
    </w:p>
    <w:p w:rsidR="000D0386" w:rsidRPr="006F3F12" w:rsidRDefault="000D0386" w:rsidP="006F3F12">
      <w:pPr>
        <w:pStyle w:val="Item"/>
      </w:pPr>
      <w:r w:rsidRPr="006F3F12">
        <w:t>Insert:</w:t>
      </w:r>
    </w:p>
    <w:p w:rsidR="000D0386" w:rsidRPr="006F3F12" w:rsidRDefault="000D0386" w:rsidP="006F3F12">
      <w:pPr>
        <w:pStyle w:val="paragraph"/>
      </w:pPr>
      <w:r w:rsidRPr="006F3F12">
        <w:tab/>
        <w:t>(da)</w:t>
      </w:r>
      <w:r w:rsidRPr="006F3F12">
        <w:tab/>
        <w:t>a private health insurer;</w:t>
      </w:r>
    </w:p>
    <w:p w:rsidR="000D0386" w:rsidRPr="006F3F12" w:rsidRDefault="00F04870" w:rsidP="006F3F12">
      <w:pPr>
        <w:pStyle w:val="ItemHead"/>
      </w:pPr>
      <w:r w:rsidRPr="006F3F12">
        <w:lastRenderedPageBreak/>
        <w:t>11</w:t>
      </w:r>
      <w:r w:rsidR="000D0386" w:rsidRPr="006F3F12">
        <w:t xml:space="preserve">  Section</w:t>
      </w:r>
      <w:r w:rsidR="006F3F12" w:rsidRPr="006F3F12">
        <w:t> </w:t>
      </w:r>
      <w:r w:rsidR="000D0386" w:rsidRPr="006F3F12">
        <w:t xml:space="preserve">7 (after </w:t>
      </w:r>
      <w:r w:rsidR="006F3F12" w:rsidRPr="006F3F12">
        <w:t>paragraph (</w:t>
      </w:r>
      <w:r w:rsidR="000D0386" w:rsidRPr="006F3F12">
        <w:t xml:space="preserve">d) of the definition of </w:t>
      </w:r>
      <w:r w:rsidR="000D0386" w:rsidRPr="006F3F12">
        <w:rPr>
          <w:i/>
        </w:rPr>
        <w:t>levy</w:t>
      </w:r>
      <w:r w:rsidR="000D0386" w:rsidRPr="006F3F12">
        <w:t>)</w:t>
      </w:r>
    </w:p>
    <w:p w:rsidR="000D0386" w:rsidRPr="006F3F12" w:rsidRDefault="000D0386" w:rsidP="006F3F12">
      <w:pPr>
        <w:pStyle w:val="Item"/>
      </w:pPr>
      <w:r w:rsidRPr="006F3F12">
        <w:t>Insert:</w:t>
      </w:r>
    </w:p>
    <w:p w:rsidR="000D0386" w:rsidRPr="006F3F12" w:rsidRDefault="000D0386" w:rsidP="006F3F12">
      <w:pPr>
        <w:pStyle w:val="paragraph"/>
      </w:pPr>
      <w:r w:rsidRPr="006F3F12">
        <w:tab/>
        <w:t>(da)</w:t>
      </w:r>
      <w:r w:rsidRPr="006F3F12">
        <w:tab/>
        <w:t xml:space="preserve">in respect of a leviable body that is a private health insurer—levy imposed by the </w:t>
      </w:r>
      <w:r w:rsidRPr="006F3F12">
        <w:rPr>
          <w:i/>
        </w:rPr>
        <w:t>Private Health Insurance Supervisory Levy Imposition Act 2015</w:t>
      </w:r>
      <w:r w:rsidRPr="006F3F12">
        <w:t>; or</w:t>
      </w:r>
    </w:p>
    <w:p w:rsidR="000D0386" w:rsidRPr="006F3F12" w:rsidRDefault="00F04870" w:rsidP="006F3F12">
      <w:pPr>
        <w:pStyle w:val="ItemHead"/>
      </w:pPr>
      <w:r w:rsidRPr="006F3F12">
        <w:t>12</w:t>
      </w:r>
      <w:r w:rsidR="000D0386" w:rsidRPr="006F3F12">
        <w:t xml:space="preserve">  After subsection</w:t>
      </w:r>
      <w:r w:rsidR="006F3F12" w:rsidRPr="006F3F12">
        <w:t> </w:t>
      </w:r>
      <w:r w:rsidR="000D0386" w:rsidRPr="006F3F12">
        <w:t>8(4)</w:t>
      </w:r>
    </w:p>
    <w:p w:rsidR="000D0386" w:rsidRPr="006F3F12" w:rsidRDefault="000D0386" w:rsidP="006F3F12">
      <w:pPr>
        <w:pStyle w:val="Item"/>
      </w:pPr>
      <w:r w:rsidRPr="006F3F12">
        <w:t>Insert:</w:t>
      </w:r>
    </w:p>
    <w:p w:rsidR="000D0386" w:rsidRPr="006F3F12" w:rsidRDefault="000D0386" w:rsidP="006F3F12">
      <w:pPr>
        <w:pStyle w:val="SubsectionHead"/>
      </w:pPr>
      <w:r w:rsidRPr="006F3F12">
        <w:t>Private health insurers: 2015</w:t>
      </w:r>
      <w:r w:rsidR="00C63BF8">
        <w:noBreakHyphen/>
      </w:r>
      <w:r w:rsidRPr="006F3F12">
        <w:t>16 financial year</w:t>
      </w:r>
    </w:p>
    <w:p w:rsidR="000D0386" w:rsidRPr="006F3F12" w:rsidRDefault="000D0386" w:rsidP="006F3F12">
      <w:pPr>
        <w:pStyle w:val="subsection"/>
      </w:pPr>
      <w:r w:rsidRPr="006F3F12">
        <w:tab/>
        <w:t>(4A)</w:t>
      </w:r>
      <w:r w:rsidRPr="006F3F12">
        <w:tab/>
        <w:t>A body corporate that is a private health insurer on the liability day in a quarter in the financial year starting on 1</w:t>
      </w:r>
      <w:r w:rsidR="006F3F12" w:rsidRPr="006F3F12">
        <w:t> </w:t>
      </w:r>
      <w:r w:rsidRPr="006F3F12">
        <w:t>July 2015 is liable to pay a levy in respect of that quarter. However, this subsection does not apply to a quarter if the liability day for the quarter is before the commencement of this subsection.</w:t>
      </w:r>
    </w:p>
    <w:p w:rsidR="000D0386" w:rsidRPr="006F3F12" w:rsidRDefault="000D0386" w:rsidP="006F3F12">
      <w:pPr>
        <w:pStyle w:val="subsection"/>
      </w:pPr>
      <w:r w:rsidRPr="006F3F12">
        <w:tab/>
        <w:t>(4B)</w:t>
      </w:r>
      <w:r w:rsidRPr="006F3F12">
        <w:tab/>
        <w:t xml:space="preserve">In </w:t>
      </w:r>
      <w:r w:rsidR="006F3F12" w:rsidRPr="006F3F12">
        <w:t>subsection (</w:t>
      </w:r>
      <w:r w:rsidRPr="006F3F12">
        <w:t>4A):</w:t>
      </w:r>
    </w:p>
    <w:p w:rsidR="000D0386" w:rsidRPr="006F3F12" w:rsidRDefault="000D0386" w:rsidP="006F3F12">
      <w:pPr>
        <w:pStyle w:val="Definition"/>
      </w:pPr>
      <w:r w:rsidRPr="006F3F12">
        <w:rPr>
          <w:b/>
          <w:i/>
        </w:rPr>
        <w:t>liability day</w:t>
      </w:r>
      <w:r w:rsidRPr="006F3F12">
        <w:t xml:space="preserve"> in a quarter means the 28th day of the second month of the quarter.</w:t>
      </w:r>
    </w:p>
    <w:p w:rsidR="000D0386" w:rsidRPr="006F3F12" w:rsidRDefault="000D0386" w:rsidP="006F3F12">
      <w:pPr>
        <w:pStyle w:val="Definition"/>
      </w:pPr>
      <w:r w:rsidRPr="006F3F12">
        <w:rPr>
          <w:b/>
          <w:i/>
        </w:rPr>
        <w:t>quarter</w:t>
      </w:r>
      <w:r w:rsidRPr="006F3F12">
        <w:t xml:space="preserve"> means a period of 3 months starting on 1</w:t>
      </w:r>
      <w:r w:rsidR="006F3F12" w:rsidRPr="006F3F12">
        <w:t> </w:t>
      </w:r>
      <w:r w:rsidRPr="006F3F12">
        <w:t>July, 1</w:t>
      </w:r>
      <w:r w:rsidR="006F3F12" w:rsidRPr="006F3F12">
        <w:t> </w:t>
      </w:r>
      <w:r w:rsidRPr="006F3F12">
        <w:t>October, 1</w:t>
      </w:r>
      <w:r w:rsidR="006F3F12" w:rsidRPr="006F3F12">
        <w:t> </w:t>
      </w:r>
      <w:r w:rsidRPr="006F3F12">
        <w:t>January or 1</w:t>
      </w:r>
      <w:r w:rsidR="006F3F12" w:rsidRPr="006F3F12">
        <w:t> </w:t>
      </w:r>
      <w:r w:rsidRPr="006F3F12">
        <w:t>April.</w:t>
      </w:r>
    </w:p>
    <w:p w:rsidR="000D0386" w:rsidRPr="006F3F12" w:rsidRDefault="000D0386" w:rsidP="006F3F12">
      <w:pPr>
        <w:pStyle w:val="SubsectionHead"/>
      </w:pPr>
      <w:r w:rsidRPr="006F3F12">
        <w:t>Private health insurers: 2016</w:t>
      </w:r>
      <w:r w:rsidR="00C63BF8">
        <w:noBreakHyphen/>
      </w:r>
      <w:r w:rsidRPr="006F3F12">
        <w:t>17 financial year and later financial years</w:t>
      </w:r>
    </w:p>
    <w:p w:rsidR="000D0386" w:rsidRPr="006F3F12" w:rsidRDefault="000D0386" w:rsidP="006F3F12">
      <w:pPr>
        <w:pStyle w:val="subsection"/>
      </w:pPr>
      <w:r w:rsidRPr="006F3F12">
        <w:tab/>
        <w:t>(4C)</w:t>
      </w:r>
      <w:r w:rsidRPr="006F3F12">
        <w:tab/>
        <w:t>A body corporate that is a private health insurer at any time during the financial year starting on 1</w:t>
      </w:r>
      <w:r w:rsidR="006F3F12" w:rsidRPr="006F3F12">
        <w:t> </w:t>
      </w:r>
      <w:r w:rsidRPr="006F3F12">
        <w:t>July 2016 or a later financial year is liable to pay a levy in respect of that financial year.</w:t>
      </w:r>
    </w:p>
    <w:p w:rsidR="000D0386" w:rsidRPr="006F3F12" w:rsidRDefault="00F04870" w:rsidP="006F3F12">
      <w:pPr>
        <w:pStyle w:val="ItemHead"/>
      </w:pPr>
      <w:r w:rsidRPr="006F3F12">
        <w:t>13</w:t>
      </w:r>
      <w:r w:rsidR="000D0386" w:rsidRPr="006F3F12">
        <w:t xml:space="preserve">  Subsection</w:t>
      </w:r>
      <w:r w:rsidR="006F3F12" w:rsidRPr="006F3F12">
        <w:t> </w:t>
      </w:r>
      <w:r w:rsidR="000D0386" w:rsidRPr="006F3F12">
        <w:t>9(1)</w:t>
      </w:r>
    </w:p>
    <w:p w:rsidR="000D0386" w:rsidRPr="006F3F12" w:rsidRDefault="000D0386" w:rsidP="006F3F12">
      <w:pPr>
        <w:pStyle w:val="Item"/>
      </w:pPr>
      <w:r w:rsidRPr="006F3F12">
        <w:t>Omit “(other than a superannuation entity) for a financial year under section</w:t>
      </w:r>
      <w:r w:rsidR="006F3F12" w:rsidRPr="006F3F12">
        <w:t> </w:t>
      </w:r>
      <w:r w:rsidRPr="006F3F12">
        <w:t>8”, substitute “for a financial year (other than levy payable under subsection</w:t>
      </w:r>
      <w:r w:rsidR="006F3F12" w:rsidRPr="006F3F12">
        <w:t> </w:t>
      </w:r>
      <w:r w:rsidRPr="006F3F12">
        <w:t>8(4A) or (6))”.</w:t>
      </w:r>
    </w:p>
    <w:p w:rsidR="000D0386" w:rsidRPr="006F3F12" w:rsidRDefault="00F04870" w:rsidP="006F3F12">
      <w:pPr>
        <w:pStyle w:val="ItemHead"/>
      </w:pPr>
      <w:r w:rsidRPr="006F3F12">
        <w:t>14</w:t>
      </w:r>
      <w:r w:rsidR="000D0386" w:rsidRPr="006F3F12">
        <w:t xml:space="preserve">  At the end of section</w:t>
      </w:r>
      <w:r w:rsidR="006F3F12" w:rsidRPr="006F3F12">
        <w:t> </w:t>
      </w:r>
      <w:r w:rsidR="000D0386" w:rsidRPr="006F3F12">
        <w:t>9</w:t>
      </w:r>
    </w:p>
    <w:p w:rsidR="000D0386" w:rsidRPr="006F3F12" w:rsidRDefault="000D0386" w:rsidP="006F3F12">
      <w:pPr>
        <w:pStyle w:val="Item"/>
      </w:pPr>
      <w:r w:rsidRPr="006F3F12">
        <w:t>Add:</w:t>
      </w:r>
    </w:p>
    <w:p w:rsidR="000D0386" w:rsidRPr="006F3F12" w:rsidRDefault="000D0386" w:rsidP="006F3F12">
      <w:pPr>
        <w:pStyle w:val="subsection"/>
      </w:pPr>
      <w:r w:rsidRPr="006F3F12">
        <w:lastRenderedPageBreak/>
        <w:tab/>
        <w:t>(3)</w:t>
      </w:r>
      <w:r w:rsidRPr="006F3F12">
        <w:tab/>
        <w:t>Levy payable by a private health insurer for a quarter under subsection</w:t>
      </w:r>
      <w:r w:rsidR="006F3F12" w:rsidRPr="006F3F12">
        <w:t> </w:t>
      </w:r>
      <w:r w:rsidRPr="006F3F12">
        <w:t>8(4A) is payable on the 14th day after the liability day for the quarter.</w:t>
      </w:r>
    </w:p>
    <w:p w:rsidR="000D0386" w:rsidRPr="006F3F12" w:rsidRDefault="000D0386" w:rsidP="006F3F12">
      <w:pPr>
        <w:pStyle w:val="notetext"/>
      </w:pPr>
      <w:r w:rsidRPr="006F3F12">
        <w:t>Note:</w:t>
      </w:r>
      <w:r w:rsidRPr="006F3F12">
        <w:tab/>
        <w:t xml:space="preserve">For the meaning of </w:t>
      </w:r>
      <w:r w:rsidRPr="006F3F12">
        <w:rPr>
          <w:b/>
          <w:i/>
        </w:rPr>
        <w:t>quarter</w:t>
      </w:r>
      <w:r w:rsidRPr="006F3F12">
        <w:t xml:space="preserve"> and </w:t>
      </w:r>
      <w:r w:rsidRPr="006F3F12">
        <w:rPr>
          <w:b/>
          <w:i/>
        </w:rPr>
        <w:t>liability day</w:t>
      </w:r>
      <w:r w:rsidRPr="006F3F12">
        <w:t>, see subsection</w:t>
      </w:r>
      <w:r w:rsidR="006F3F12" w:rsidRPr="006F3F12">
        <w:t> </w:t>
      </w:r>
      <w:r w:rsidRPr="006F3F12">
        <w:t>8(4B).</w:t>
      </w:r>
    </w:p>
    <w:p w:rsidR="000D0386" w:rsidRPr="006F3F12" w:rsidRDefault="00F04870" w:rsidP="006F3F12">
      <w:pPr>
        <w:pStyle w:val="ItemHead"/>
      </w:pPr>
      <w:r w:rsidRPr="006F3F12">
        <w:t>15</w:t>
      </w:r>
      <w:r w:rsidR="000D0386" w:rsidRPr="006F3F12">
        <w:t xml:space="preserve">  Subsection</w:t>
      </w:r>
      <w:r w:rsidR="006F3F12" w:rsidRPr="006F3F12">
        <w:t> </w:t>
      </w:r>
      <w:r w:rsidR="000D0386" w:rsidRPr="006F3F12">
        <w:t>10(1)</w:t>
      </w:r>
    </w:p>
    <w:p w:rsidR="000D0386" w:rsidRPr="006F3F12" w:rsidRDefault="000D0386" w:rsidP="006F3F12">
      <w:pPr>
        <w:pStyle w:val="Item"/>
      </w:pPr>
      <w:r w:rsidRPr="006F3F12">
        <w:t>Omit “rate of 20%”, substitute “applicable rate”.</w:t>
      </w:r>
    </w:p>
    <w:p w:rsidR="000D0386" w:rsidRPr="006F3F12" w:rsidRDefault="00F04870" w:rsidP="006F3F12">
      <w:pPr>
        <w:pStyle w:val="ItemHead"/>
      </w:pPr>
      <w:r w:rsidRPr="006F3F12">
        <w:t>16</w:t>
      </w:r>
      <w:r w:rsidR="000D0386" w:rsidRPr="006F3F12">
        <w:t xml:space="preserve">  At the end of section</w:t>
      </w:r>
      <w:r w:rsidR="006F3F12" w:rsidRPr="006F3F12">
        <w:t> </w:t>
      </w:r>
      <w:r w:rsidR="000D0386" w:rsidRPr="006F3F12">
        <w:t>10</w:t>
      </w:r>
    </w:p>
    <w:p w:rsidR="000D0386" w:rsidRPr="006F3F12" w:rsidRDefault="000D0386" w:rsidP="006F3F12">
      <w:pPr>
        <w:pStyle w:val="Item"/>
      </w:pPr>
      <w:r w:rsidRPr="006F3F12">
        <w:t>Add:</w:t>
      </w:r>
    </w:p>
    <w:p w:rsidR="000D0386" w:rsidRPr="006F3F12" w:rsidRDefault="000D0386" w:rsidP="006F3F12">
      <w:pPr>
        <w:pStyle w:val="subsection"/>
      </w:pPr>
      <w:r w:rsidRPr="006F3F12">
        <w:tab/>
        <w:t>(3)</w:t>
      </w:r>
      <w:r w:rsidRPr="006F3F12">
        <w:tab/>
        <w:t xml:space="preserve">The </w:t>
      </w:r>
      <w:r w:rsidRPr="006F3F12">
        <w:rPr>
          <w:b/>
          <w:i/>
        </w:rPr>
        <w:t>applicable rate</w:t>
      </w:r>
      <w:r w:rsidRPr="006F3F12">
        <w:t>, in relation to an amount of unpaid levy, is:</w:t>
      </w:r>
    </w:p>
    <w:p w:rsidR="000D0386" w:rsidRPr="006F3F12" w:rsidRDefault="000D0386" w:rsidP="006F3F12">
      <w:pPr>
        <w:pStyle w:val="paragraph"/>
      </w:pPr>
      <w:r w:rsidRPr="006F3F12">
        <w:tab/>
        <w:t>(a)</w:t>
      </w:r>
      <w:r w:rsidRPr="006F3F12">
        <w:tab/>
        <w:t xml:space="preserve">20% (unless the levy was imposed by the </w:t>
      </w:r>
      <w:r w:rsidRPr="006F3F12">
        <w:rPr>
          <w:i/>
        </w:rPr>
        <w:t>Private Health Insurance Supervisory Levy Imposition Act 2015</w:t>
      </w:r>
      <w:r w:rsidRPr="006F3F12">
        <w:t>); or</w:t>
      </w:r>
    </w:p>
    <w:p w:rsidR="000D0386" w:rsidRPr="006F3F12" w:rsidRDefault="000D0386" w:rsidP="006F3F12">
      <w:pPr>
        <w:pStyle w:val="paragraph"/>
      </w:pPr>
      <w:r w:rsidRPr="006F3F12">
        <w:tab/>
        <w:t>(b)</w:t>
      </w:r>
      <w:r w:rsidRPr="006F3F12">
        <w:tab/>
        <w:t xml:space="preserve">if the levy was imposed by the </w:t>
      </w:r>
      <w:r w:rsidRPr="006F3F12">
        <w:rPr>
          <w:i/>
        </w:rPr>
        <w:t>Private Health Insurance Supervisory Levy Imposition Act 2015</w:t>
      </w:r>
      <w:r w:rsidRPr="006F3F12">
        <w:t>:</w:t>
      </w:r>
    </w:p>
    <w:p w:rsidR="000D0386" w:rsidRPr="006F3F12" w:rsidRDefault="000D0386" w:rsidP="006F3F12">
      <w:pPr>
        <w:pStyle w:val="paragraphsub"/>
      </w:pPr>
      <w:r w:rsidRPr="006F3F12">
        <w:tab/>
        <w:t>(i)</w:t>
      </w:r>
      <w:r w:rsidRPr="006F3F12">
        <w:tab/>
        <w:t xml:space="preserve">15% (unless </w:t>
      </w:r>
      <w:r w:rsidR="006F3F12" w:rsidRPr="006F3F12">
        <w:t>subparagraph (</w:t>
      </w:r>
      <w:r w:rsidRPr="006F3F12">
        <w:t>ii) applies); or</w:t>
      </w:r>
    </w:p>
    <w:p w:rsidR="000D0386" w:rsidRPr="006F3F12" w:rsidRDefault="000D0386" w:rsidP="006F3F12">
      <w:pPr>
        <w:pStyle w:val="paragraphsub"/>
      </w:pPr>
      <w:r w:rsidRPr="006F3F12">
        <w:tab/>
        <w:t>(ii)</w:t>
      </w:r>
      <w:r w:rsidRPr="006F3F12">
        <w:tab/>
        <w:t>if, under a legislative instrument made by the Minister for the purposes of this subparagraph, a specified rate of less than 15% applies in relation to the unpaid levy—that specified rate.</w:t>
      </w:r>
    </w:p>
    <w:p w:rsidR="000D0386" w:rsidRPr="006F3F12" w:rsidRDefault="00F04870" w:rsidP="006F3F12">
      <w:pPr>
        <w:pStyle w:val="ItemHead"/>
      </w:pPr>
      <w:r w:rsidRPr="006F3F12">
        <w:t>17</w:t>
      </w:r>
      <w:r w:rsidR="000D0386" w:rsidRPr="006F3F12">
        <w:t xml:space="preserve">  At the end of section</w:t>
      </w:r>
      <w:r w:rsidR="006F3F12" w:rsidRPr="006F3F12">
        <w:t> </w:t>
      </w:r>
      <w:r w:rsidR="000D0386" w:rsidRPr="006F3F12">
        <w:t>14</w:t>
      </w:r>
    </w:p>
    <w:p w:rsidR="000D0386" w:rsidRPr="006F3F12" w:rsidRDefault="000D0386" w:rsidP="006F3F12">
      <w:pPr>
        <w:pStyle w:val="Item"/>
      </w:pPr>
      <w:r w:rsidRPr="006F3F12">
        <w:t>Add:</w:t>
      </w:r>
    </w:p>
    <w:p w:rsidR="000D0386" w:rsidRPr="006F3F12" w:rsidRDefault="000D0386" w:rsidP="006F3F12">
      <w:pPr>
        <w:pStyle w:val="subsection"/>
      </w:pPr>
      <w:r w:rsidRPr="006F3F12">
        <w:tab/>
        <w:t>(3)</w:t>
      </w:r>
      <w:r w:rsidRPr="006F3F12">
        <w:tab/>
        <w:t xml:space="preserve">This section applies in relation to levy imposed by the </w:t>
      </w:r>
      <w:r w:rsidRPr="006F3F12">
        <w:rPr>
          <w:i/>
        </w:rPr>
        <w:t xml:space="preserve">Private Health Insurance Supervisory Levy Imposition Act 2015 </w:t>
      </w:r>
      <w:r w:rsidRPr="006F3F12">
        <w:t xml:space="preserve">as if </w:t>
      </w:r>
      <w:r w:rsidR="006F3F12" w:rsidRPr="006F3F12">
        <w:t>subsections (</w:t>
      </w:r>
      <w:r w:rsidRPr="006F3F12">
        <w:t>1) and (2) referred to the time when this subsection commences (rather than to the commencement of this section).</w:t>
      </w:r>
    </w:p>
    <w:p w:rsidR="000D0386" w:rsidRPr="006F3F12" w:rsidRDefault="00F04870" w:rsidP="006F3F12">
      <w:pPr>
        <w:pStyle w:val="ItemHead"/>
      </w:pPr>
      <w:r w:rsidRPr="006F3F12">
        <w:t>18</w:t>
      </w:r>
      <w:r w:rsidR="000D0386" w:rsidRPr="006F3F12">
        <w:t xml:space="preserve">  After Part</w:t>
      </w:r>
      <w:r w:rsidR="006F3F12" w:rsidRPr="006F3F12">
        <w:t> </w:t>
      </w:r>
      <w:r w:rsidR="000D0386" w:rsidRPr="006F3F12">
        <w:t>3A</w:t>
      </w:r>
    </w:p>
    <w:p w:rsidR="000D0386" w:rsidRPr="006F3F12" w:rsidRDefault="000D0386" w:rsidP="006F3F12">
      <w:pPr>
        <w:pStyle w:val="Item"/>
      </w:pPr>
      <w:r w:rsidRPr="006F3F12">
        <w:t>Insert:</w:t>
      </w:r>
    </w:p>
    <w:p w:rsidR="000D0386" w:rsidRPr="006F3F12" w:rsidRDefault="000D0386" w:rsidP="006F3F12">
      <w:pPr>
        <w:pStyle w:val="ActHead2"/>
      </w:pPr>
      <w:bookmarkStart w:id="15" w:name="_Toc423448598"/>
      <w:r w:rsidRPr="006F3F12">
        <w:rPr>
          <w:rStyle w:val="CharPartNo"/>
        </w:rPr>
        <w:lastRenderedPageBreak/>
        <w:t>Part</w:t>
      </w:r>
      <w:r w:rsidR="006F3F12" w:rsidRPr="006F3F12">
        <w:rPr>
          <w:rStyle w:val="CharPartNo"/>
        </w:rPr>
        <w:t> </w:t>
      </w:r>
      <w:r w:rsidRPr="006F3F12">
        <w:rPr>
          <w:rStyle w:val="CharPartNo"/>
        </w:rPr>
        <w:t>3B</w:t>
      </w:r>
      <w:r w:rsidRPr="006F3F12">
        <w:t>—</w:t>
      </w:r>
      <w:r w:rsidRPr="006F3F12">
        <w:rPr>
          <w:rStyle w:val="CharPartText"/>
        </w:rPr>
        <w:t>Private health insurance collapsed insurer levy</w:t>
      </w:r>
      <w:bookmarkEnd w:id="15"/>
    </w:p>
    <w:p w:rsidR="000D0386" w:rsidRPr="006F3F12" w:rsidRDefault="000D0386" w:rsidP="006F3F12">
      <w:pPr>
        <w:pStyle w:val="Header"/>
      </w:pPr>
      <w:r w:rsidRPr="006F3F12">
        <w:rPr>
          <w:rStyle w:val="CharDivNo"/>
        </w:rPr>
        <w:t xml:space="preserve"> </w:t>
      </w:r>
      <w:r w:rsidRPr="006F3F12">
        <w:rPr>
          <w:rStyle w:val="CharDivText"/>
        </w:rPr>
        <w:t xml:space="preserve"> </w:t>
      </w:r>
    </w:p>
    <w:p w:rsidR="000D0386" w:rsidRPr="006F3F12" w:rsidRDefault="000D0386" w:rsidP="006F3F12">
      <w:pPr>
        <w:pStyle w:val="ActHead5"/>
      </w:pPr>
      <w:bookmarkStart w:id="16" w:name="_Toc423448599"/>
      <w:r w:rsidRPr="006F3F12">
        <w:rPr>
          <w:rStyle w:val="CharSectno"/>
        </w:rPr>
        <w:t>26J</w:t>
      </w:r>
      <w:r w:rsidRPr="006F3F12">
        <w:t xml:space="preserve">  Definitions</w:t>
      </w:r>
      <w:bookmarkEnd w:id="16"/>
    </w:p>
    <w:p w:rsidR="000D0386" w:rsidRPr="006F3F12" w:rsidRDefault="000D0386" w:rsidP="006F3F12">
      <w:pPr>
        <w:pStyle w:val="subsection"/>
      </w:pPr>
      <w:r w:rsidRPr="006F3F12">
        <w:tab/>
      </w:r>
      <w:r w:rsidRPr="006F3F12">
        <w:tab/>
        <w:t>In this Part:</w:t>
      </w:r>
    </w:p>
    <w:p w:rsidR="000D0386" w:rsidRPr="006F3F12" w:rsidRDefault="000D0386" w:rsidP="006F3F12">
      <w:pPr>
        <w:pStyle w:val="Definition"/>
      </w:pPr>
      <w:r w:rsidRPr="006F3F12">
        <w:rPr>
          <w:b/>
          <w:i/>
        </w:rPr>
        <w:t xml:space="preserve">collapsed insurer levy day </w:t>
      </w:r>
      <w:r w:rsidRPr="006F3F12">
        <w:t xml:space="preserve">has the same meaning as in the </w:t>
      </w:r>
      <w:r w:rsidRPr="006F3F12">
        <w:rPr>
          <w:i/>
        </w:rPr>
        <w:t>Private Health Insurance (Collapsed Insurer Levy) Act 2003</w:t>
      </w:r>
      <w:r w:rsidRPr="006F3F12">
        <w:t>.</w:t>
      </w:r>
    </w:p>
    <w:p w:rsidR="000D0386" w:rsidRPr="006F3F12" w:rsidRDefault="000D0386" w:rsidP="006F3F12">
      <w:pPr>
        <w:pStyle w:val="Definition"/>
      </w:pPr>
      <w:r w:rsidRPr="006F3F12">
        <w:rPr>
          <w:b/>
          <w:i/>
        </w:rPr>
        <w:t>late payment penalty</w:t>
      </w:r>
      <w:r w:rsidRPr="006F3F12">
        <w:t xml:space="preserve"> means penalty payable under section</w:t>
      </w:r>
      <w:r w:rsidR="006F3F12" w:rsidRPr="006F3F12">
        <w:t> </w:t>
      </w:r>
      <w:r w:rsidRPr="006F3F12">
        <w:t>26M.</w:t>
      </w:r>
    </w:p>
    <w:p w:rsidR="000D0386" w:rsidRPr="006F3F12" w:rsidRDefault="000D0386" w:rsidP="006F3F12">
      <w:pPr>
        <w:pStyle w:val="Definition"/>
      </w:pPr>
      <w:r w:rsidRPr="006F3F12">
        <w:rPr>
          <w:b/>
          <w:i/>
        </w:rPr>
        <w:t>levy</w:t>
      </w:r>
      <w:r w:rsidRPr="006F3F12">
        <w:t xml:space="preserve"> means levy imposed by the </w:t>
      </w:r>
      <w:r w:rsidRPr="006F3F12">
        <w:rPr>
          <w:i/>
        </w:rPr>
        <w:t>Private Health Insurance (Collapsed Insurer Levy) Act 2003</w:t>
      </w:r>
      <w:r w:rsidRPr="006F3F12">
        <w:t>.</w:t>
      </w:r>
    </w:p>
    <w:p w:rsidR="000D0386" w:rsidRPr="006F3F12" w:rsidRDefault="000D0386" w:rsidP="006F3F12">
      <w:pPr>
        <w:pStyle w:val="Definition"/>
      </w:pPr>
      <w:r w:rsidRPr="006F3F12">
        <w:rPr>
          <w:b/>
          <w:i/>
        </w:rPr>
        <w:t>levy determination</w:t>
      </w:r>
      <w:r w:rsidRPr="006F3F12">
        <w:t>, in relation to a collapsed insurer levy day, means the determination under section</w:t>
      </w:r>
      <w:r w:rsidR="006F3F12" w:rsidRPr="006F3F12">
        <w:t> </w:t>
      </w:r>
      <w:r w:rsidRPr="006F3F12">
        <w:t xml:space="preserve">7 of the </w:t>
      </w:r>
      <w:r w:rsidRPr="006F3F12">
        <w:rPr>
          <w:i/>
        </w:rPr>
        <w:t>Private Health Insurance (Collapsed Insurer Levy) Act 2003</w:t>
      </w:r>
      <w:r w:rsidRPr="006F3F12">
        <w:t xml:space="preserve"> because of which that day is a collapsed insurer levy day.</w:t>
      </w:r>
    </w:p>
    <w:p w:rsidR="000D0386" w:rsidRPr="006F3F12" w:rsidRDefault="000D0386" w:rsidP="006F3F12">
      <w:pPr>
        <w:pStyle w:val="ActHead5"/>
      </w:pPr>
      <w:bookmarkStart w:id="17" w:name="_Toc423448600"/>
      <w:r w:rsidRPr="006F3F12">
        <w:rPr>
          <w:rStyle w:val="CharSectno"/>
        </w:rPr>
        <w:t>26K</w:t>
      </w:r>
      <w:r w:rsidRPr="006F3F12">
        <w:t xml:space="preserve">  Liability to levy</w:t>
      </w:r>
      <w:bookmarkEnd w:id="17"/>
    </w:p>
    <w:p w:rsidR="000D0386" w:rsidRPr="006F3F12" w:rsidRDefault="000D0386" w:rsidP="006F3F12">
      <w:pPr>
        <w:pStyle w:val="subsection"/>
      </w:pPr>
      <w:r w:rsidRPr="006F3F12">
        <w:tab/>
      </w:r>
      <w:r w:rsidRPr="006F3F12">
        <w:tab/>
        <w:t>A private health insurer is liable to pay a levy imposed on the insurer on a collapsed insurer levy day.</w:t>
      </w:r>
    </w:p>
    <w:p w:rsidR="000D0386" w:rsidRPr="006F3F12" w:rsidRDefault="000D0386" w:rsidP="006F3F12">
      <w:pPr>
        <w:pStyle w:val="ActHead5"/>
      </w:pPr>
      <w:bookmarkStart w:id="18" w:name="_Toc423448601"/>
      <w:r w:rsidRPr="006F3F12">
        <w:rPr>
          <w:rStyle w:val="CharSectno"/>
        </w:rPr>
        <w:t>26L</w:t>
      </w:r>
      <w:r w:rsidRPr="006F3F12">
        <w:t xml:space="preserve">  When levy due for payment</w:t>
      </w:r>
      <w:bookmarkEnd w:id="18"/>
    </w:p>
    <w:p w:rsidR="000D0386" w:rsidRPr="006F3F12" w:rsidRDefault="000D0386" w:rsidP="006F3F12">
      <w:pPr>
        <w:pStyle w:val="subsection"/>
      </w:pPr>
      <w:r w:rsidRPr="006F3F12">
        <w:tab/>
      </w:r>
      <w:r w:rsidRPr="006F3F12">
        <w:tab/>
        <w:t>A levy imposed on a private health insurer on a collapsed insurer levy day is due and payable on the day specified in the levy determination as the payment day in relation to that collapsed insurer levy day.</w:t>
      </w:r>
    </w:p>
    <w:p w:rsidR="000D0386" w:rsidRPr="006F3F12" w:rsidRDefault="000D0386" w:rsidP="006F3F12">
      <w:pPr>
        <w:pStyle w:val="ActHead5"/>
      </w:pPr>
      <w:bookmarkStart w:id="19" w:name="_Toc423448602"/>
      <w:r w:rsidRPr="006F3F12">
        <w:rPr>
          <w:rStyle w:val="CharSectno"/>
        </w:rPr>
        <w:t>26M</w:t>
      </w:r>
      <w:r w:rsidRPr="006F3F12">
        <w:t xml:space="preserve">  Late payment penalty</w:t>
      </w:r>
      <w:bookmarkEnd w:id="19"/>
    </w:p>
    <w:p w:rsidR="000D0386" w:rsidRPr="006F3F12" w:rsidRDefault="000D0386" w:rsidP="006F3F12">
      <w:pPr>
        <w:pStyle w:val="subsection"/>
      </w:pPr>
      <w:r w:rsidRPr="006F3F12">
        <w:tab/>
        <w:t>(1)</w:t>
      </w:r>
      <w:r w:rsidRPr="006F3F12">
        <w:tab/>
        <w:t>If any levy payable by a private health insurer:</w:t>
      </w:r>
    </w:p>
    <w:p w:rsidR="000D0386" w:rsidRPr="006F3F12" w:rsidRDefault="000D0386" w:rsidP="006F3F12">
      <w:pPr>
        <w:pStyle w:val="paragraph"/>
      </w:pPr>
      <w:r w:rsidRPr="006F3F12">
        <w:tab/>
        <w:t>(a)</w:t>
      </w:r>
      <w:r w:rsidRPr="006F3F12">
        <w:tab/>
        <w:t xml:space="preserve">is not paid on or before the day on which it is due and payable (the </w:t>
      </w:r>
      <w:r w:rsidRPr="006F3F12">
        <w:rPr>
          <w:b/>
          <w:i/>
        </w:rPr>
        <w:t>due day for payment</w:t>
      </w:r>
      <w:r w:rsidRPr="006F3F12">
        <w:t>); and</w:t>
      </w:r>
    </w:p>
    <w:p w:rsidR="000D0386" w:rsidRPr="006F3F12" w:rsidRDefault="000D0386" w:rsidP="006F3F12">
      <w:pPr>
        <w:pStyle w:val="paragraph"/>
      </w:pPr>
      <w:r w:rsidRPr="006F3F12">
        <w:tab/>
        <w:t>(b)</w:t>
      </w:r>
      <w:r w:rsidRPr="006F3F12">
        <w:tab/>
        <w:t>remains unpaid after the penalty calculation day;</w:t>
      </w:r>
    </w:p>
    <w:p w:rsidR="000D0386" w:rsidRPr="006F3F12" w:rsidRDefault="000D0386" w:rsidP="006F3F12">
      <w:pPr>
        <w:pStyle w:val="subsection2"/>
      </w:pPr>
      <w:r w:rsidRPr="006F3F12">
        <w:t xml:space="preserve">the insurer is liable to pay, by way of penalty, an amount worked out at the applicable rate per year on the amount unpaid, computed </w:t>
      </w:r>
      <w:r w:rsidRPr="006F3F12">
        <w:lastRenderedPageBreak/>
        <w:t>from the end of the due day for payment to the end of the penalty calculation day.</w:t>
      </w:r>
    </w:p>
    <w:p w:rsidR="000D0386" w:rsidRPr="006F3F12" w:rsidRDefault="000D0386" w:rsidP="006F3F12">
      <w:pPr>
        <w:pStyle w:val="subsection"/>
      </w:pPr>
      <w:r w:rsidRPr="006F3F12">
        <w:tab/>
        <w:t>(2)</w:t>
      </w:r>
      <w:r w:rsidRPr="006F3F12">
        <w:tab/>
        <w:t xml:space="preserve">The </w:t>
      </w:r>
      <w:r w:rsidRPr="006F3F12">
        <w:rPr>
          <w:b/>
          <w:i/>
        </w:rPr>
        <w:t>penalty calculation day</w:t>
      </w:r>
      <w:r w:rsidRPr="006F3F12">
        <w:t xml:space="preserve"> is:</w:t>
      </w:r>
    </w:p>
    <w:p w:rsidR="000D0386" w:rsidRPr="006F3F12" w:rsidRDefault="000D0386" w:rsidP="006F3F12">
      <w:pPr>
        <w:pStyle w:val="paragraph"/>
      </w:pPr>
      <w:r w:rsidRPr="006F3F12">
        <w:tab/>
        <w:t>(a)</w:t>
      </w:r>
      <w:r w:rsidRPr="006F3F12">
        <w:tab/>
        <w:t>if the levy is paid on or after the first day of a month and before the sixth day of that month—the 20th day of the immediately preceding month; or</w:t>
      </w:r>
    </w:p>
    <w:p w:rsidR="000D0386" w:rsidRPr="006F3F12" w:rsidRDefault="000D0386" w:rsidP="006F3F12">
      <w:pPr>
        <w:pStyle w:val="paragraph"/>
      </w:pPr>
      <w:r w:rsidRPr="006F3F12">
        <w:tab/>
        <w:t>(b)</w:t>
      </w:r>
      <w:r w:rsidRPr="006F3F12">
        <w:tab/>
        <w:t>if the levy is paid on or after the sixth day of a month and before the 20th day of that month—the sixth day of that month; or</w:t>
      </w:r>
    </w:p>
    <w:p w:rsidR="000D0386" w:rsidRPr="006F3F12" w:rsidRDefault="000D0386" w:rsidP="006F3F12">
      <w:pPr>
        <w:pStyle w:val="paragraph"/>
      </w:pPr>
      <w:r w:rsidRPr="006F3F12">
        <w:tab/>
        <w:t>(c)</w:t>
      </w:r>
      <w:r w:rsidRPr="006F3F12">
        <w:tab/>
        <w:t>if the levy is paid on or after the 20th day of a month and on or before the last day of that month—the 20th day of that month.</w:t>
      </w:r>
    </w:p>
    <w:p w:rsidR="000D0386" w:rsidRPr="006F3F12" w:rsidRDefault="000D0386" w:rsidP="006F3F12">
      <w:pPr>
        <w:pStyle w:val="subsection"/>
      </w:pPr>
      <w:r w:rsidRPr="006F3F12">
        <w:tab/>
        <w:t>(3)</w:t>
      </w:r>
      <w:r w:rsidRPr="006F3F12">
        <w:tab/>
        <w:t xml:space="preserve">The </w:t>
      </w:r>
      <w:r w:rsidRPr="006F3F12">
        <w:rPr>
          <w:b/>
          <w:i/>
        </w:rPr>
        <w:t>applicable rate</w:t>
      </w:r>
      <w:r w:rsidRPr="006F3F12">
        <w:t>, in relation to an amount of unpaid levy, is:</w:t>
      </w:r>
    </w:p>
    <w:p w:rsidR="000D0386" w:rsidRPr="006F3F12" w:rsidRDefault="000D0386" w:rsidP="006F3F12">
      <w:pPr>
        <w:pStyle w:val="paragraph"/>
      </w:pPr>
      <w:r w:rsidRPr="006F3F12">
        <w:tab/>
        <w:t>(a)</w:t>
      </w:r>
      <w:r w:rsidRPr="006F3F12">
        <w:tab/>
        <w:t xml:space="preserve">15% (unless </w:t>
      </w:r>
      <w:r w:rsidR="006F3F12" w:rsidRPr="006F3F12">
        <w:t>paragraph (</w:t>
      </w:r>
      <w:r w:rsidRPr="006F3F12">
        <w:t>b) applies); or</w:t>
      </w:r>
    </w:p>
    <w:p w:rsidR="000D0386" w:rsidRPr="006F3F12" w:rsidRDefault="000D0386" w:rsidP="006F3F12">
      <w:pPr>
        <w:pStyle w:val="paragraph"/>
      </w:pPr>
      <w:r w:rsidRPr="006F3F12">
        <w:tab/>
        <w:t>(b)</w:t>
      </w:r>
      <w:r w:rsidRPr="006F3F12">
        <w:tab/>
        <w:t>if, under a legislative instrument made by the Minister for the purposes of this paragraph, a specified rate of less than 15% applies in relation to the unpaid levy—that specified rate.</w:t>
      </w:r>
    </w:p>
    <w:p w:rsidR="000D0386" w:rsidRPr="006F3F12" w:rsidRDefault="000D0386" w:rsidP="006F3F12">
      <w:pPr>
        <w:pStyle w:val="ActHead5"/>
      </w:pPr>
      <w:bookmarkStart w:id="20" w:name="_Toc423448603"/>
      <w:r w:rsidRPr="006F3F12">
        <w:rPr>
          <w:rStyle w:val="CharSectno"/>
        </w:rPr>
        <w:t>26N</w:t>
      </w:r>
      <w:r w:rsidRPr="006F3F12">
        <w:t xml:space="preserve">  Payment of levy and late payment penalty</w:t>
      </w:r>
      <w:bookmarkEnd w:id="20"/>
    </w:p>
    <w:p w:rsidR="000D0386" w:rsidRPr="006F3F12" w:rsidRDefault="000D0386" w:rsidP="006F3F12">
      <w:pPr>
        <w:pStyle w:val="subsection"/>
      </w:pPr>
      <w:r w:rsidRPr="006F3F12">
        <w:tab/>
      </w:r>
      <w:r w:rsidRPr="006F3F12">
        <w:tab/>
        <w:t>Levy and late payment penalty are payable to APRA on behalf of the Commonwealth.</w:t>
      </w:r>
    </w:p>
    <w:p w:rsidR="000D0386" w:rsidRPr="006F3F12" w:rsidRDefault="000D0386" w:rsidP="006F3F12">
      <w:pPr>
        <w:pStyle w:val="ActHead5"/>
      </w:pPr>
      <w:bookmarkStart w:id="21" w:name="_Toc423448604"/>
      <w:r w:rsidRPr="006F3F12">
        <w:rPr>
          <w:rStyle w:val="CharSectno"/>
        </w:rPr>
        <w:t>26P</w:t>
      </w:r>
      <w:r w:rsidRPr="006F3F12">
        <w:t xml:space="preserve">  Waiver of levy and late payment penalty</w:t>
      </w:r>
      <w:bookmarkEnd w:id="21"/>
    </w:p>
    <w:p w:rsidR="000D0386" w:rsidRPr="006F3F12" w:rsidRDefault="000D0386" w:rsidP="006F3F12">
      <w:pPr>
        <w:pStyle w:val="subsection"/>
      </w:pPr>
      <w:r w:rsidRPr="006F3F12">
        <w:tab/>
        <w:t>(1)</w:t>
      </w:r>
      <w:r w:rsidRPr="006F3F12">
        <w:tab/>
        <w:t>The Minister may waive the whole or a part of an amount of levy or late payment penalty.</w:t>
      </w:r>
    </w:p>
    <w:p w:rsidR="000D0386" w:rsidRPr="006F3F12" w:rsidRDefault="000D0386" w:rsidP="006F3F12">
      <w:pPr>
        <w:pStyle w:val="subsection"/>
      </w:pPr>
      <w:r w:rsidRPr="006F3F12">
        <w:tab/>
        <w:t>(2)</w:t>
      </w:r>
      <w:r w:rsidRPr="006F3F12">
        <w:tab/>
        <w:t xml:space="preserve">The Minister may, in writing, delegate to APRA the power under </w:t>
      </w:r>
      <w:r w:rsidR="006F3F12" w:rsidRPr="006F3F12">
        <w:t>subsection (</w:t>
      </w:r>
      <w:r w:rsidRPr="006F3F12">
        <w:t>1) to waive levy or late payment penalty.</w:t>
      </w:r>
    </w:p>
    <w:p w:rsidR="000D0386" w:rsidRPr="006F3F12" w:rsidRDefault="000D0386" w:rsidP="006F3F12">
      <w:pPr>
        <w:pStyle w:val="ActHead5"/>
      </w:pPr>
      <w:bookmarkStart w:id="22" w:name="_Toc423448605"/>
      <w:r w:rsidRPr="006F3F12">
        <w:rPr>
          <w:rStyle w:val="CharSectno"/>
        </w:rPr>
        <w:t>26Q</w:t>
      </w:r>
      <w:r w:rsidRPr="006F3F12">
        <w:t xml:space="preserve">  Recovery of levy and late payment penalty</w:t>
      </w:r>
      <w:bookmarkEnd w:id="22"/>
    </w:p>
    <w:p w:rsidR="000D0386" w:rsidRPr="006F3F12" w:rsidRDefault="000D0386" w:rsidP="006F3F12">
      <w:pPr>
        <w:pStyle w:val="subsection"/>
      </w:pPr>
      <w:r w:rsidRPr="006F3F12">
        <w:tab/>
        <w:t>(1)</w:t>
      </w:r>
      <w:r w:rsidRPr="006F3F12">
        <w:tab/>
        <w:t>The following amounts may be recovered by the Commonwealth as debts due to the Commonwealth:</w:t>
      </w:r>
    </w:p>
    <w:p w:rsidR="000D0386" w:rsidRPr="006F3F12" w:rsidRDefault="000D0386" w:rsidP="006F3F12">
      <w:pPr>
        <w:pStyle w:val="paragraph"/>
      </w:pPr>
      <w:r w:rsidRPr="006F3F12">
        <w:tab/>
        <w:t>(a)</w:t>
      </w:r>
      <w:r w:rsidRPr="006F3F12">
        <w:tab/>
        <w:t>levy that is due and payable;</w:t>
      </w:r>
    </w:p>
    <w:p w:rsidR="000D0386" w:rsidRPr="006F3F12" w:rsidRDefault="000D0386" w:rsidP="006F3F12">
      <w:pPr>
        <w:pStyle w:val="paragraph"/>
      </w:pPr>
      <w:r w:rsidRPr="006F3F12">
        <w:tab/>
        <w:t>(b)</w:t>
      </w:r>
      <w:r w:rsidRPr="006F3F12">
        <w:tab/>
        <w:t>late payment penalty that is due and payable.</w:t>
      </w:r>
    </w:p>
    <w:p w:rsidR="000D0386" w:rsidRPr="006F3F12" w:rsidRDefault="000D0386" w:rsidP="006F3F12">
      <w:pPr>
        <w:pStyle w:val="subsection"/>
      </w:pPr>
      <w:r w:rsidRPr="006F3F12">
        <w:lastRenderedPageBreak/>
        <w:tab/>
        <w:t>(2)</w:t>
      </w:r>
      <w:r w:rsidRPr="006F3F12">
        <w:tab/>
        <w:t xml:space="preserve">APRA may bring proceedings in the name of the Commonwealth (as its agent) for the recovery of a debt due to the Commonwealth as described in </w:t>
      </w:r>
      <w:r w:rsidR="006F3F12" w:rsidRPr="006F3F12">
        <w:t>subsection (</w:t>
      </w:r>
      <w:r w:rsidRPr="006F3F12">
        <w:t>1).</w:t>
      </w:r>
    </w:p>
    <w:p w:rsidR="000D0386" w:rsidRPr="006F3F12" w:rsidRDefault="000D0386" w:rsidP="006F3F12">
      <w:pPr>
        <w:pStyle w:val="ActHead5"/>
      </w:pPr>
      <w:bookmarkStart w:id="23" w:name="_Toc423448606"/>
      <w:r w:rsidRPr="006F3F12">
        <w:rPr>
          <w:rStyle w:val="CharSectno"/>
        </w:rPr>
        <w:t>26R</w:t>
      </w:r>
      <w:r w:rsidRPr="006F3F12">
        <w:t xml:space="preserve">  Exempting laws ineffective</w:t>
      </w:r>
      <w:bookmarkEnd w:id="23"/>
    </w:p>
    <w:p w:rsidR="000D0386" w:rsidRPr="006F3F12" w:rsidRDefault="000D0386" w:rsidP="006F3F12">
      <w:pPr>
        <w:pStyle w:val="subsection"/>
      </w:pPr>
      <w:r w:rsidRPr="006F3F12">
        <w:tab/>
        <w:t>(1)</w:t>
      </w:r>
      <w:r w:rsidRPr="006F3F12">
        <w:tab/>
        <w:t>A law made before the commencement of this section does not exempt a private health insurer from liability to pay levy.</w:t>
      </w:r>
    </w:p>
    <w:p w:rsidR="000D0386" w:rsidRPr="006F3F12" w:rsidRDefault="000D0386" w:rsidP="006F3F12">
      <w:pPr>
        <w:pStyle w:val="subsection"/>
      </w:pPr>
      <w:r w:rsidRPr="006F3F12">
        <w:tab/>
        <w:t>(2)</w:t>
      </w:r>
      <w:r w:rsidRPr="006F3F12">
        <w:tab/>
        <w:t>A law made on or after the commencement of this section purporting to exempt a private health insurer from liability to pay taxes under laws of the Commonwealth that would otherwise include levy does not exempt the private health insurer from liability to pay levy unless the exemption expressly refers to levy under the Act under which the levy is imposed.</w:t>
      </w:r>
    </w:p>
    <w:p w:rsidR="000D0386" w:rsidRPr="006F3F12" w:rsidRDefault="00F04870" w:rsidP="006F3F12">
      <w:pPr>
        <w:pStyle w:val="ItemHead"/>
      </w:pPr>
      <w:r w:rsidRPr="006F3F12">
        <w:t>19</w:t>
      </w:r>
      <w:r w:rsidR="000D0386" w:rsidRPr="006F3F12">
        <w:t xml:space="preserve">  Subsection</w:t>
      </w:r>
      <w:r w:rsidR="006F3F12" w:rsidRPr="006F3F12">
        <w:t> </w:t>
      </w:r>
      <w:r w:rsidR="000D0386" w:rsidRPr="006F3F12">
        <w:t>27(10) (</w:t>
      </w:r>
      <w:r w:rsidR="006F3F12" w:rsidRPr="006F3F12">
        <w:t>paragraph (</w:t>
      </w:r>
      <w:r w:rsidR="000D0386" w:rsidRPr="006F3F12">
        <w:t xml:space="preserve">b) of the definition of </w:t>
      </w:r>
      <w:r w:rsidR="000D0386" w:rsidRPr="006F3F12">
        <w:rPr>
          <w:i/>
        </w:rPr>
        <w:t>decision maker</w:t>
      </w:r>
      <w:r w:rsidR="000D0386" w:rsidRPr="006F3F12">
        <w:t>)</w:t>
      </w:r>
    </w:p>
    <w:p w:rsidR="000D0386" w:rsidRPr="006F3F12" w:rsidRDefault="000D0386" w:rsidP="006F3F12">
      <w:pPr>
        <w:pStyle w:val="Item"/>
      </w:pPr>
      <w:r w:rsidRPr="006F3F12">
        <w:t>After “section</w:t>
      </w:r>
      <w:r w:rsidR="006F3F12" w:rsidRPr="006F3F12">
        <w:t> </w:t>
      </w:r>
      <w:r w:rsidRPr="006F3F12">
        <w:t>22”, insert “or subsection</w:t>
      </w:r>
      <w:r w:rsidR="006F3F12" w:rsidRPr="006F3F12">
        <w:t> </w:t>
      </w:r>
      <w:r w:rsidRPr="006F3F12">
        <w:t>26P(1)”.</w:t>
      </w:r>
    </w:p>
    <w:p w:rsidR="000D0386" w:rsidRPr="006F3F12" w:rsidRDefault="00F04870" w:rsidP="006F3F12">
      <w:pPr>
        <w:pStyle w:val="ItemHead"/>
      </w:pPr>
      <w:r w:rsidRPr="006F3F12">
        <w:t>20</w:t>
      </w:r>
      <w:r w:rsidR="000D0386" w:rsidRPr="006F3F12">
        <w:t xml:space="preserve">  Subsection</w:t>
      </w:r>
      <w:r w:rsidR="006F3F12" w:rsidRPr="006F3F12">
        <w:t> </w:t>
      </w:r>
      <w:r w:rsidR="000D0386" w:rsidRPr="006F3F12">
        <w:t xml:space="preserve">27(10) (at the end of </w:t>
      </w:r>
      <w:r w:rsidR="006F3F12" w:rsidRPr="006F3F12">
        <w:t>paragraph (</w:t>
      </w:r>
      <w:r w:rsidR="000D0386" w:rsidRPr="006F3F12">
        <w:t xml:space="preserve">b) of the definition of </w:t>
      </w:r>
      <w:r w:rsidR="000D0386" w:rsidRPr="006F3F12">
        <w:rPr>
          <w:i/>
        </w:rPr>
        <w:t>reviewable decision</w:t>
      </w:r>
      <w:r w:rsidR="000D0386" w:rsidRPr="006F3F12">
        <w:t>)</w:t>
      </w:r>
    </w:p>
    <w:p w:rsidR="000D0386" w:rsidRPr="006F3F12" w:rsidRDefault="000D0386" w:rsidP="006F3F12">
      <w:pPr>
        <w:pStyle w:val="Item"/>
      </w:pPr>
      <w:r w:rsidRPr="006F3F12">
        <w:t>Add “or subsection</w:t>
      </w:r>
      <w:r w:rsidR="006F3F12" w:rsidRPr="006F3F12">
        <w:t> </w:t>
      </w:r>
      <w:r w:rsidRPr="006F3F12">
        <w:t>26P(1)”.</w:t>
      </w:r>
    </w:p>
    <w:p w:rsidR="000D0386" w:rsidRPr="006F3F12" w:rsidRDefault="000D0386" w:rsidP="006F3F12">
      <w:pPr>
        <w:pStyle w:val="ActHead9"/>
        <w:rPr>
          <w:i w:val="0"/>
        </w:rPr>
      </w:pPr>
      <w:bookmarkStart w:id="24" w:name="_Toc423448607"/>
      <w:r w:rsidRPr="006F3F12">
        <w:t>Financial Sector (Collection of Data) Act 2001</w:t>
      </w:r>
      <w:bookmarkEnd w:id="24"/>
    </w:p>
    <w:p w:rsidR="000D0386" w:rsidRPr="006F3F12" w:rsidRDefault="00F04870" w:rsidP="006F3F12">
      <w:pPr>
        <w:pStyle w:val="ItemHead"/>
      </w:pPr>
      <w:r w:rsidRPr="006F3F12">
        <w:t>21</w:t>
      </w:r>
      <w:r w:rsidR="000D0386" w:rsidRPr="006F3F12">
        <w:t xml:space="preserve">  Paragraph 3(1)(a)</w:t>
      </w:r>
    </w:p>
    <w:p w:rsidR="000D0386" w:rsidRPr="006F3F12" w:rsidRDefault="000D0386" w:rsidP="006F3F12">
      <w:pPr>
        <w:pStyle w:val="Item"/>
      </w:pPr>
      <w:r w:rsidRPr="006F3F12">
        <w:t>Omit “in the prudential regulation or monitoring of bodies in the financial sector”, substitute “to perform its functions or exercise its powers under other laws”.</w:t>
      </w:r>
    </w:p>
    <w:p w:rsidR="000D0386" w:rsidRPr="006F3F12" w:rsidRDefault="00F04870" w:rsidP="006F3F12">
      <w:pPr>
        <w:pStyle w:val="ItemHead"/>
      </w:pPr>
      <w:r w:rsidRPr="006F3F12">
        <w:t>22</w:t>
      </w:r>
      <w:r w:rsidR="000D0386" w:rsidRPr="006F3F12">
        <w:t xml:space="preserve">  Paragraph 7(2)(d)</w:t>
      </w:r>
    </w:p>
    <w:p w:rsidR="000D0386" w:rsidRPr="006F3F12" w:rsidRDefault="000D0386"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B27043" w:rsidP="006F3F12">
      <w:pPr>
        <w:pStyle w:val="ActHead9"/>
        <w:rPr>
          <w:i w:val="0"/>
        </w:rPr>
      </w:pPr>
      <w:bookmarkStart w:id="25" w:name="_Toc423448608"/>
      <w:r w:rsidRPr="006F3F12">
        <w:lastRenderedPageBreak/>
        <w:t>Income Tax Assessment Act 1997</w:t>
      </w:r>
      <w:bookmarkEnd w:id="25"/>
    </w:p>
    <w:p w:rsidR="00B27043" w:rsidRPr="006F3F12" w:rsidRDefault="00F04870" w:rsidP="006F3F12">
      <w:pPr>
        <w:pStyle w:val="ItemHead"/>
      </w:pPr>
      <w:r w:rsidRPr="006F3F12">
        <w:t>23</w:t>
      </w:r>
      <w:r w:rsidR="00B27043" w:rsidRPr="006F3F12">
        <w:t xml:space="preserve">  Section</w:t>
      </w:r>
      <w:r w:rsidR="006F3F12" w:rsidRPr="006F3F12">
        <w:t> </w:t>
      </w:r>
      <w:r w:rsidR="00B27043" w:rsidRPr="006F3F12">
        <w:t>50</w:t>
      </w:r>
      <w:r w:rsidR="00C63BF8">
        <w:noBreakHyphen/>
      </w:r>
      <w:r w:rsidR="00B27043" w:rsidRPr="006F3F12">
        <w:t>30 (table item</w:t>
      </w:r>
      <w:r w:rsidR="006F3F12" w:rsidRPr="006F3F12">
        <w:t> </w:t>
      </w:r>
      <w:r w:rsidR="00B27043" w:rsidRPr="006F3F12">
        <w:t>6.3)</w:t>
      </w:r>
    </w:p>
    <w:p w:rsidR="00B27043" w:rsidRPr="006F3F12" w:rsidRDefault="00B27043"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F04870" w:rsidP="006F3F12">
      <w:pPr>
        <w:pStyle w:val="ItemHead"/>
      </w:pPr>
      <w:r w:rsidRPr="006F3F12">
        <w:t>24</w:t>
      </w:r>
      <w:r w:rsidR="00B27043" w:rsidRPr="006F3F12">
        <w:t xml:space="preserve">  Paragraph 315</w:t>
      </w:r>
      <w:r w:rsidR="00C63BF8">
        <w:noBreakHyphen/>
      </w:r>
      <w:r w:rsidR="00B27043" w:rsidRPr="006F3F12">
        <w:t>5(b)</w:t>
      </w:r>
    </w:p>
    <w:p w:rsidR="00B27043" w:rsidRPr="006F3F12" w:rsidRDefault="00B27043"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F04870" w:rsidP="006F3F12">
      <w:pPr>
        <w:pStyle w:val="ItemHead"/>
      </w:pPr>
      <w:r w:rsidRPr="006F3F12">
        <w:t>25</w:t>
      </w:r>
      <w:r w:rsidR="00B27043" w:rsidRPr="006F3F12">
        <w:t xml:space="preserve">  Paragraph 315</w:t>
      </w:r>
      <w:r w:rsidR="00C63BF8">
        <w:noBreakHyphen/>
      </w:r>
      <w:r w:rsidR="00B27043" w:rsidRPr="006F3F12">
        <w:t>15(a)(note)</w:t>
      </w:r>
    </w:p>
    <w:p w:rsidR="00B27043" w:rsidRPr="006F3F12" w:rsidRDefault="00B27043"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F04870" w:rsidP="006F3F12">
      <w:pPr>
        <w:pStyle w:val="ItemHead"/>
      </w:pPr>
      <w:r w:rsidRPr="006F3F12">
        <w:t>26</w:t>
      </w:r>
      <w:r w:rsidR="00B27043" w:rsidRPr="006F3F12">
        <w:t xml:space="preserve">  Paragraph 315</w:t>
      </w:r>
      <w:r w:rsidR="00C63BF8">
        <w:noBreakHyphen/>
      </w:r>
      <w:r w:rsidR="00B27043" w:rsidRPr="006F3F12">
        <w:t>15(b)</w:t>
      </w:r>
    </w:p>
    <w:p w:rsidR="00B27043" w:rsidRPr="006F3F12" w:rsidRDefault="00B27043" w:rsidP="006F3F12">
      <w:pPr>
        <w:pStyle w:val="Item"/>
      </w:pPr>
      <w:r w:rsidRPr="006F3F12">
        <w:t>Repeal the paragraph, substitute:</w:t>
      </w:r>
    </w:p>
    <w:p w:rsidR="00B27043" w:rsidRPr="006F3F12" w:rsidRDefault="00B27043" w:rsidP="006F3F12">
      <w:pPr>
        <w:pStyle w:val="paragraph"/>
      </w:pPr>
      <w:r w:rsidRPr="006F3F12">
        <w:tab/>
        <w:t>(b)</w:t>
      </w:r>
      <w:r w:rsidRPr="006F3F12">
        <w:tab/>
        <w:t xml:space="preserve">an application by the entity to convert to being registered as a for profit insurer (within the meaning of the </w:t>
      </w:r>
      <w:r w:rsidRPr="006F3F12">
        <w:rPr>
          <w:i/>
        </w:rPr>
        <w:t>Private Health Insurance (Prudential Supervision) Act 2015</w:t>
      </w:r>
      <w:r w:rsidRPr="006F3F12">
        <w:t>) is approved under subsection</w:t>
      </w:r>
      <w:r w:rsidR="006F3F12" w:rsidRPr="006F3F12">
        <w:t> </w:t>
      </w:r>
      <w:r w:rsidRPr="006F3F12">
        <w:t>20(5) of that Act; and</w:t>
      </w:r>
    </w:p>
    <w:p w:rsidR="00B27043" w:rsidRPr="006F3F12" w:rsidRDefault="00F04870" w:rsidP="006F3F12">
      <w:pPr>
        <w:pStyle w:val="ItemHead"/>
      </w:pPr>
      <w:r w:rsidRPr="006F3F12">
        <w:t>27</w:t>
      </w:r>
      <w:r w:rsidR="00B27043" w:rsidRPr="006F3F12">
        <w:t xml:space="preserve">  Paragraph 315</w:t>
      </w:r>
      <w:r w:rsidR="00C63BF8">
        <w:noBreakHyphen/>
      </w:r>
      <w:r w:rsidR="00B27043" w:rsidRPr="006F3F12">
        <w:t>15(c)</w:t>
      </w:r>
    </w:p>
    <w:p w:rsidR="00B27043" w:rsidRPr="006F3F12" w:rsidRDefault="00B27043" w:rsidP="006F3F12">
      <w:pPr>
        <w:pStyle w:val="Item"/>
      </w:pPr>
      <w:r w:rsidRPr="006F3F12">
        <w:t>Omit “126</w:t>
      </w:r>
      <w:r w:rsidR="00C63BF8">
        <w:noBreakHyphen/>
      </w:r>
      <w:r w:rsidRPr="006F3F12">
        <w:t>42(2)(b)”, substitute “20(2)(a)”.</w:t>
      </w:r>
    </w:p>
    <w:p w:rsidR="00B27043" w:rsidRPr="006F3F12" w:rsidRDefault="00F04870" w:rsidP="006F3F12">
      <w:pPr>
        <w:pStyle w:val="ItemHead"/>
      </w:pPr>
      <w:r w:rsidRPr="006F3F12">
        <w:t>28</w:t>
      </w:r>
      <w:r w:rsidR="00B27043" w:rsidRPr="006F3F12">
        <w:t xml:space="preserve">  Paragraph 315</w:t>
      </w:r>
      <w:r w:rsidR="00C63BF8">
        <w:noBreakHyphen/>
      </w:r>
      <w:r w:rsidR="00B27043" w:rsidRPr="006F3F12">
        <w:t>90</w:t>
      </w:r>
      <w:r w:rsidR="003B5BE0" w:rsidRPr="006F3F12">
        <w:t>(1)</w:t>
      </w:r>
      <w:r w:rsidR="00B27043" w:rsidRPr="006F3F12">
        <w:t>(a)</w:t>
      </w:r>
    </w:p>
    <w:p w:rsidR="00B27043" w:rsidRPr="006F3F12" w:rsidRDefault="00B27043"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F04870" w:rsidP="006F3F12">
      <w:pPr>
        <w:pStyle w:val="ItemHead"/>
      </w:pPr>
      <w:r w:rsidRPr="006F3F12">
        <w:t>29</w:t>
      </w:r>
      <w:r w:rsidR="00B27043" w:rsidRPr="006F3F12">
        <w:t xml:space="preserve">  Paragraph 315</w:t>
      </w:r>
      <w:r w:rsidR="00C63BF8">
        <w:noBreakHyphen/>
      </w:r>
      <w:r w:rsidR="00B27043" w:rsidRPr="006F3F12">
        <w:t>140(a)</w:t>
      </w:r>
    </w:p>
    <w:p w:rsidR="00B27043" w:rsidRPr="006F3F12" w:rsidRDefault="00B27043" w:rsidP="006F3F12">
      <w:pPr>
        <w:pStyle w:val="Item"/>
      </w:pPr>
      <w:r w:rsidRPr="006F3F12">
        <w:t>Omit “paragraph</w:t>
      </w:r>
      <w:r w:rsidR="006F3F12" w:rsidRPr="006F3F12">
        <w:t> </w:t>
      </w:r>
      <w:r w:rsidRPr="006F3F12">
        <w:t>126</w:t>
      </w:r>
      <w:r w:rsidR="00C63BF8">
        <w:noBreakHyphen/>
      </w:r>
      <w:r w:rsidRPr="006F3F12">
        <w:t xml:space="preserve">42(2)(b) of the </w:t>
      </w:r>
      <w:r w:rsidRPr="006F3F12">
        <w:rPr>
          <w:i/>
        </w:rPr>
        <w:t>Private Health Insurance Act 2007</w:t>
      </w:r>
      <w:r w:rsidRPr="006F3F12">
        <w:t>”, substitute “paragraph</w:t>
      </w:r>
      <w:r w:rsidR="006F3F12" w:rsidRPr="006F3F12">
        <w:t> </w:t>
      </w:r>
      <w:r w:rsidRPr="006F3F12">
        <w:t xml:space="preserve">20(2)(a) of the </w:t>
      </w:r>
      <w:r w:rsidRPr="006F3F12">
        <w:rPr>
          <w:i/>
        </w:rPr>
        <w:t>Private Health Insurance (Prudential Supervision) Act 2015</w:t>
      </w:r>
      <w:r w:rsidRPr="006F3F12">
        <w:t>”.</w:t>
      </w:r>
    </w:p>
    <w:p w:rsidR="00B27043" w:rsidRPr="006F3F12" w:rsidRDefault="00F04870" w:rsidP="006F3F12">
      <w:pPr>
        <w:pStyle w:val="ItemHead"/>
      </w:pPr>
      <w:r w:rsidRPr="006F3F12">
        <w:t>30</w:t>
      </w:r>
      <w:r w:rsidR="00B27043" w:rsidRPr="006F3F12">
        <w:t xml:space="preserve">  Subparagraph 315</w:t>
      </w:r>
      <w:r w:rsidR="00C63BF8">
        <w:noBreakHyphen/>
      </w:r>
      <w:r w:rsidR="00B27043" w:rsidRPr="006F3F12">
        <w:t>140(c)(i)</w:t>
      </w:r>
    </w:p>
    <w:p w:rsidR="00B27043" w:rsidRPr="006F3F12" w:rsidRDefault="00B27043"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F04870" w:rsidP="006F3F12">
      <w:pPr>
        <w:pStyle w:val="ItemHead"/>
      </w:pPr>
      <w:r w:rsidRPr="006F3F12">
        <w:lastRenderedPageBreak/>
        <w:t>31</w:t>
      </w:r>
      <w:r w:rsidR="00B27043" w:rsidRPr="006F3F12">
        <w:t xml:space="preserve">  Paragraph 315</w:t>
      </w:r>
      <w:r w:rsidR="00C63BF8">
        <w:noBreakHyphen/>
      </w:r>
      <w:r w:rsidR="00B27043" w:rsidRPr="006F3F12">
        <w:t>310(2)(a)</w:t>
      </w:r>
    </w:p>
    <w:p w:rsidR="00B27043" w:rsidRPr="006F3F12" w:rsidRDefault="00B27043"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F04870" w:rsidP="006F3F12">
      <w:pPr>
        <w:pStyle w:val="ItemHead"/>
      </w:pPr>
      <w:r w:rsidRPr="006F3F12">
        <w:t>32</w:t>
      </w:r>
      <w:r w:rsidR="00B27043" w:rsidRPr="006F3F12">
        <w:t xml:space="preserve">  Subparagraph 316</w:t>
      </w:r>
      <w:r w:rsidR="00C63BF8">
        <w:noBreakHyphen/>
      </w:r>
      <w:r w:rsidR="00B27043" w:rsidRPr="006F3F12">
        <w:t>5(a)(i)</w:t>
      </w:r>
    </w:p>
    <w:p w:rsidR="00B27043" w:rsidRPr="006F3F12" w:rsidRDefault="00B27043"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F04870" w:rsidP="006F3F12">
      <w:pPr>
        <w:pStyle w:val="ItemHead"/>
      </w:pPr>
      <w:r w:rsidRPr="006F3F12">
        <w:t>33</w:t>
      </w:r>
      <w:r w:rsidR="00B27043" w:rsidRPr="006F3F12">
        <w:t xml:space="preserve">  Subsection</w:t>
      </w:r>
      <w:r w:rsidR="006F3F12" w:rsidRPr="006F3F12">
        <w:t> </w:t>
      </w:r>
      <w:r w:rsidR="00B27043" w:rsidRPr="006F3F12">
        <w:t>316</w:t>
      </w:r>
      <w:r w:rsidR="00C63BF8">
        <w:noBreakHyphen/>
      </w:r>
      <w:r w:rsidR="00B27043" w:rsidRPr="006F3F12">
        <w:t xml:space="preserve">65(1) (definitions of </w:t>
      </w:r>
      <w:r w:rsidR="00B27043" w:rsidRPr="006F3F12">
        <w:rPr>
          <w:i/>
        </w:rPr>
        <w:t>embedded value of the friendly society’s other business (if any)</w:t>
      </w:r>
      <w:r w:rsidR="00B27043" w:rsidRPr="006F3F12">
        <w:t xml:space="preserve"> and </w:t>
      </w:r>
      <w:r w:rsidR="00B27043" w:rsidRPr="006F3F12">
        <w:rPr>
          <w:i/>
        </w:rPr>
        <w:t>market value of the friendly society’s health insurance business (if any)</w:t>
      </w:r>
      <w:r w:rsidR="00B27043" w:rsidRPr="006F3F12">
        <w:t>)</w:t>
      </w:r>
    </w:p>
    <w:p w:rsidR="00B27043" w:rsidRPr="006F3F12" w:rsidRDefault="00B27043" w:rsidP="006F3F12">
      <w:pPr>
        <w:pStyle w:val="Item"/>
      </w:pPr>
      <w:r w:rsidRPr="006F3F12">
        <w:t>Omit “</w:t>
      </w:r>
      <w:r w:rsidRPr="006F3F12">
        <w:rPr>
          <w:i/>
        </w:rPr>
        <w:t>Private Health Insurance Act 2007</w:t>
      </w:r>
      <w:r w:rsidRPr="006F3F12">
        <w:t>”, substitute “</w:t>
      </w:r>
      <w:r w:rsidRPr="006F3F12">
        <w:rPr>
          <w:i/>
        </w:rPr>
        <w:t>Private Health Insurance (Prudential Supervision) Act 2015</w:t>
      </w:r>
      <w:r w:rsidRPr="006F3F12">
        <w:t>”.</w:t>
      </w:r>
    </w:p>
    <w:p w:rsidR="00B27043" w:rsidRPr="006F3F12" w:rsidRDefault="00B27043" w:rsidP="006F3F12">
      <w:pPr>
        <w:pStyle w:val="ActHead9"/>
        <w:rPr>
          <w:i w:val="0"/>
        </w:rPr>
      </w:pPr>
      <w:bookmarkStart w:id="26" w:name="_Toc423448609"/>
      <w:r w:rsidRPr="006F3F12">
        <w:t>Life Insurance Act 1995</w:t>
      </w:r>
      <w:bookmarkEnd w:id="26"/>
    </w:p>
    <w:p w:rsidR="00B27043" w:rsidRPr="006F3F12" w:rsidRDefault="00F04870" w:rsidP="006F3F12">
      <w:pPr>
        <w:pStyle w:val="ItemHead"/>
      </w:pPr>
      <w:r w:rsidRPr="006F3F12">
        <w:t>34</w:t>
      </w:r>
      <w:r w:rsidR="00B27043" w:rsidRPr="006F3F12">
        <w:t xml:space="preserve">  Subsection</w:t>
      </w:r>
      <w:r w:rsidR="006F3F12" w:rsidRPr="006F3F12">
        <w:t> </w:t>
      </w:r>
      <w:r w:rsidR="00B27043" w:rsidRPr="006F3F12">
        <w:t>16ZB(2) (note)</w:t>
      </w:r>
    </w:p>
    <w:p w:rsidR="00B27043" w:rsidRPr="006F3F12" w:rsidRDefault="00B27043" w:rsidP="006F3F12">
      <w:pPr>
        <w:pStyle w:val="Item"/>
      </w:pPr>
      <w:r w:rsidRPr="006F3F12">
        <w:t>After “</w:t>
      </w:r>
      <w:r w:rsidRPr="006F3F12">
        <w:rPr>
          <w:i/>
        </w:rPr>
        <w:t>Private Health Insurance Act 2007</w:t>
      </w:r>
      <w:r w:rsidRPr="006F3F12">
        <w:t xml:space="preserve">”, insert “and the </w:t>
      </w:r>
      <w:r w:rsidRPr="006F3F12">
        <w:rPr>
          <w:i/>
        </w:rPr>
        <w:t>Private Health Insurance (Prudential Supervision) Act 2015</w:t>
      </w:r>
      <w:r w:rsidRPr="006F3F12">
        <w:t>”.</w:t>
      </w:r>
    </w:p>
    <w:p w:rsidR="00B27043" w:rsidRPr="006F3F12" w:rsidRDefault="00B27043" w:rsidP="006F3F12">
      <w:pPr>
        <w:pStyle w:val="ActHead9"/>
        <w:rPr>
          <w:i w:val="0"/>
        </w:rPr>
      </w:pPr>
      <w:bookmarkStart w:id="27" w:name="_Toc423448610"/>
      <w:r w:rsidRPr="006F3F12">
        <w:t>Medibank Private Sale Act 2006</w:t>
      </w:r>
      <w:bookmarkEnd w:id="27"/>
    </w:p>
    <w:p w:rsidR="00B27043" w:rsidRPr="006F3F12" w:rsidRDefault="00F04870" w:rsidP="006F3F12">
      <w:pPr>
        <w:pStyle w:val="ItemHead"/>
      </w:pPr>
      <w:r w:rsidRPr="006F3F12">
        <w:t>35</w:t>
      </w:r>
      <w:r w:rsidR="00B27043" w:rsidRPr="006F3F12">
        <w:t xml:space="preserve">  After paragraph</w:t>
      </w:r>
      <w:r w:rsidR="006F3F12" w:rsidRPr="006F3F12">
        <w:t> </w:t>
      </w:r>
      <w:r w:rsidR="00B27043" w:rsidRPr="006F3F12">
        <w:t>9(7)(ba) of Schedule</w:t>
      </w:r>
      <w:r w:rsidR="006F3F12" w:rsidRPr="006F3F12">
        <w:t> </w:t>
      </w:r>
      <w:r w:rsidR="00B27043" w:rsidRPr="006F3F12">
        <w:t>2</w:t>
      </w:r>
    </w:p>
    <w:p w:rsidR="00B27043" w:rsidRPr="006F3F12" w:rsidRDefault="00B27043" w:rsidP="006F3F12">
      <w:pPr>
        <w:pStyle w:val="Item"/>
      </w:pPr>
      <w:r w:rsidRPr="006F3F12">
        <w:t>Insert:</w:t>
      </w:r>
    </w:p>
    <w:p w:rsidR="00B27043" w:rsidRPr="006F3F12" w:rsidRDefault="00B27043" w:rsidP="006F3F12">
      <w:pPr>
        <w:pStyle w:val="paragraph"/>
      </w:pPr>
      <w:r w:rsidRPr="006F3F12">
        <w:tab/>
        <w:t>(bb)</w:t>
      </w:r>
      <w:r w:rsidRPr="006F3F12">
        <w:tab/>
        <w:t xml:space="preserve">a provision of the </w:t>
      </w:r>
      <w:r w:rsidRPr="006F3F12">
        <w:rPr>
          <w:i/>
        </w:rPr>
        <w:t>Private Health Insurance (Prudential Supervision) Act 2015</w:t>
      </w:r>
      <w:r w:rsidRPr="006F3F12">
        <w:t>; or</w:t>
      </w:r>
    </w:p>
    <w:p w:rsidR="00B27043" w:rsidRPr="006F3F12" w:rsidRDefault="00F04870" w:rsidP="006F3F12">
      <w:pPr>
        <w:pStyle w:val="ItemHead"/>
      </w:pPr>
      <w:r w:rsidRPr="006F3F12">
        <w:t>36</w:t>
      </w:r>
      <w:r w:rsidR="00B27043" w:rsidRPr="006F3F12">
        <w:t xml:space="preserve">  Subitem</w:t>
      </w:r>
      <w:r w:rsidR="006F3F12" w:rsidRPr="006F3F12">
        <w:t> </w:t>
      </w:r>
      <w:r w:rsidR="00B27043" w:rsidRPr="006F3F12">
        <w:t>10(8) of Schedule</w:t>
      </w:r>
      <w:r w:rsidR="006F3F12" w:rsidRPr="006F3F12">
        <w:t> </w:t>
      </w:r>
      <w:r w:rsidR="00B27043" w:rsidRPr="006F3F12">
        <w:t>2</w:t>
      </w:r>
    </w:p>
    <w:p w:rsidR="00B27043" w:rsidRPr="006F3F12" w:rsidRDefault="00B27043" w:rsidP="006F3F12">
      <w:pPr>
        <w:pStyle w:val="Item"/>
      </w:pPr>
      <w:r w:rsidRPr="006F3F12">
        <w:t>Omit “section</w:t>
      </w:r>
      <w:r w:rsidR="006F3F12" w:rsidRPr="006F3F12">
        <w:t> </w:t>
      </w:r>
      <w:r w:rsidRPr="006F3F12">
        <w:t>137</w:t>
      </w:r>
      <w:r w:rsidR="00C63BF8">
        <w:noBreakHyphen/>
      </w:r>
      <w:r w:rsidRPr="006F3F12">
        <w:t xml:space="preserve">10 of the </w:t>
      </w:r>
      <w:r w:rsidRPr="006F3F12">
        <w:rPr>
          <w:i/>
        </w:rPr>
        <w:t>Private Health Insurance Act 2007</w:t>
      </w:r>
      <w:r w:rsidRPr="006F3F12">
        <w:t>”, substitute “section</w:t>
      </w:r>
      <w:r w:rsidR="006F3F12" w:rsidRPr="006F3F12">
        <w:t> </w:t>
      </w:r>
      <w:r w:rsidRPr="006F3F12">
        <w:t xml:space="preserve">28 of the </w:t>
      </w:r>
      <w:r w:rsidRPr="006F3F12">
        <w:rPr>
          <w:i/>
        </w:rPr>
        <w:t>Private Health Insurance (Prudential Supervision) Act 2015</w:t>
      </w:r>
      <w:r w:rsidRPr="006F3F12">
        <w:t>”.</w:t>
      </w:r>
    </w:p>
    <w:p w:rsidR="00B27043" w:rsidRPr="006F3F12" w:rsidRDefault="00F04870" w:rsidP="006F3F12">
      <w:pPr>
        <w:pStyle w:val="ItemHead"/>
      </w:pPr>
      <w:r w:rsidRPr="006F3F12">
        <w:t>37</w:t>
      </w:r>
      <w:r w:rsidR="00B27043" w:rsidRPr="006F3F12">
        <w:t xml:space="preserve">  At the end of subitems</w:t>
      </w:r>
      <w:r w:rsidR="006F3F12" w:rsidRPr="006F3F12">
        <w:t> </w:t>
      </w:r>
      <w:r w:rsidR="00B27043" w:rsidRPr="006F3F12">
        <w:t>14(1) and 14(2) of Schedule</w:t>
      </w:r>
      <w:r w:rsidR="006F3F12" w:rsidRPr="006F3F12">
        <w:t> </w:t>
      </w:r>
      <w:r w:rsidR="00B27043" w:rsidRPr="006F3F12">
        <w:t>2</w:t>
      </w:r>
    </w:p>
    <w:p w:rsidR="00B27043" w:rsidRPr="006F3F12" w:rsidRDefault="00B27043" w:rsidP="006F3F12">
      <w:pPr>
        <w:pStyle w:val="Item"/>
      </w:pPr>
      <w:r w:rsidRPr="006F3F12">
        <w:t>Add:</w:t>
      </w:r>
    </w:p>
    <w:p w:rsidR="00B27043" w:rsidRPr="006F3F12" w:rsidRDefault="00B27043" w:rsidP="006F3F12">
      <w:pPr>
        <w:pStyle w:val="paragraph"/>
      </w:pPr>
      <w:r w:rsidRPr="006F3F12">
        <w:tab/>
        <w:t>; or (e)</w:t>
      </w:r>
      <w:r w:rsidRPr="006F3F12">
        <w:tab/>
        <w:t xml:space="preserve">a provision of the </w:t>
      </w:r>
      <w:r w:rsidRPr="006F3F12">
        <w:rPr>
          <w:i/>
        </w:rPr>
        <w:t>Financial Sector (Collection of Data) Act 2001</w:t>
      </w:r>
      <w:r w:rsidRPr="006F3F12">
        <w:t>; or</w:t>
      </w:r>
    </w:p>
    <w:p w:rsidR="00B27043" w:rsidRPr="006F3F12" w:rsidRDefault="00B27043" w:rsidP="006F3F12">
      <w:pPr>
        <w:pStyle w:val="paragraph"/>
      </w:pPr>
      <w:r w:rsidRPr="006F3F12">
        <w:lastRenderedPageBreak/>
        <w:tab/>
        <w:t>(f)</w:t>
      </w:r>
      <w:r w:rsidRPr="006F3F12">
        <w:tab/>
        <w:t xml:space="preserve">a provision of the </w:t>
      </w:r>
      <w:r w:rsidRPr="006F3F12">
        <w:rPr>
          <w:i/>
        </w:rPr>
        <w:t>Private Health Insurance (Prudential Supervision) Act 2015</w:t>
      </w:r>
      <w:r w:rsidRPr="006F3F12">
        <w:t>.</w:t>
      </w:r>
    </w:p>
    <w:p w:rsidR="00B27043" w:rsidRPr="006F3F12" w:rsidRDefault="00F04870" w:rsidP="006F3F12">
      <w:pPr>
        <w:pStyle w:val="ItemHead"/>
      </w:pPr>
      <w:r w:rsidRPr="006F3F12">
        <w:t>38</w:t>
      </w:r>
      <w:r w:rsidR="00B27043" w:rsidRPr="006F3F12">
        <w:t xml:space="preserve">  After paragraph</w:t>
      </w:r>
      <w:r w:rsidR="006F3F12" w:rsidRPr="006F3F12">
        <w:t> </w:t>
      </w:r>
      <w:r w:rsidR="00B27043" w:rsidRPr="006F3F12">
        <w:t>15(3)(ba) of Schedule</w:t>
      </w:r>
      <w:r w:rsidR="006F3F12" w:rsidRPr="006F3F12">
        <w:t> </w:t>
      </w:r>
      <w:r w:rsidR="00B27043" w:rsidRPr="006F3F12">
        <w:t>2</w:t>
      </w:r>
    </w:p>
    <w:p w:rsidR="00B27043" w:rsidRPr="006F3F12" w:rsidRDefault="00B27043" w:rsidP="006F3F12">
      <w:pPr>
        <w:pStyle w:val="Item"/>
      </w:pPr>
      <w:r w:rsidRPr="006F3F12">
        <w:t>Insert:</w:t>
      </w:r>
    </w:p>
    <w:p w:rsidR="00B27043" w:rsidRPr="006F3F12" w:rsidRDefault="00B27043" w:rsidP="006F3F12">
      <w:pPr>
        <w:pStyle w:val="paragraph"/>
      </w:pPr>
      <w:r w:rsidRPr="006F3F12">
        <w:tab/>
        <w:t>(bb)</w:t>
      </w:r>
      <w:r w:rsidRPr="006F3F12">
        <w:tab/>
        <w:t xml:space="preserve">a provision of the </w:t>
      </w:r>
      <w:r w:rsidRPr="006F3F12">
        <w:rPr>
          <w:i/>
        </w:rPr>
        <w:t>Private Health Insurance (Prudential Supervision) Act 2015</w:t>
      </w:r>
      <w:r w:rsidRPr="006F3F12">
        <w:t>; or</w:t>
      </w:r>
    </w:p>
    <w:p w:rsidR="00B27043" w:rsidRPr="006F3F12" w:rsidRDefault="00F04870" w:rsidP="006F3F12">
      <w:pPr>
        <w:pStyle w:val="ItemHead"/>
      </w:pPr>
      <w:r w:rsidRPr="006F3F12">
        <w:t>39</w:t>
      </w:r>
      <w:r w:rsidR="00B27043" w:rsidRPr="006F3F12">
        <w:t xml:space="preserve">  Subitems</w:t>
      </w:r>
      <w:r w:rsidR="006F3F12" w:rsidRPr="006F3F12">
        <w:t> </w:t>
      </w:r>
      <w:r w:rsidR="00B27043" w:rsidRPr="006F3F12">
        <w:t>16(2) and 21(2) of Schedule</w:t>
      </w:r>
      <w:r w:rsidR="006F3F12" w:rsidRPr="006F3F12">
        <w:t> </w:t>
      </w:r>
      <w:r w:rsidR="00B27043" w:rsidRPr="006F3F12">
        <w:t>2</w:t>
      </w:r>
    </w:p>
    <w:p w:rsidR="00B27043" w:rsidRPr="006F3F12" w:rsidRDefault="00B27043" w:rsidP="006F3F12">
      <w:pPr>
        <w:pStyle w:val="Item"/>
      </w:pPr>
      <w:r w:rsidRPr="006F3F12">
        <w:t>Omit “section</w:t>
      </w:r>
      <w:r w:rsidR="006F3F12" w:rsidRPr="006F3F12">
        <w:t> </w:t>
      </w:r>
      <w:r w:rsidRPr="006F3F12">
        <w:t>137</w:t>
      </w:r>
      <w:r w:rsidR="00C63BF8">
        <w:noBreakHyphen/>
      </w:r>
      <w:r w:rsidRPr="006F3F12">
        <w:t xml:space="preserve">10 of the </w:t>
      </w:r>
      <w:r w:rsidRPr="006F3F12">
        <w:rPr>
          <w:i/>
        </w:rPr>
        <w:t>Private Health Insurance Act 2007</w:t>
      </w:r>
      <w:r w:rsidRPr="006F3F12">
        <w:t>”, substitute “section</w:t>
      </w:r>
      <w:r w:rsidR="006F3F12" w:rsidRPr="006F3F12">
        <w:t> </w:t>
      </w:r>
      <w:r w:rsidRPr="006F3F12">
        <w:t xml:space="preserve">28 of the </w:t>
      </w:r>
      <w:r w:rsidRPr="006F3F12">
        <w:rPr>
          <w:i/>
        </w:rPr>
        <w:t>Private Health Insurance (Prudential Supervision) Act 2015</w:t>
      </w:r>
      <w:r w:rsidRPr="006F3F12">
        <w:t>”.</w:t>
      </w:r>
    </w:p>
    <w:p w:rsidR="00B27043" w:rsidRPr="006F3F12" w:rsidRDefault="00F04870" w:rsidP="006F3F12">
      <w:pPr>
        <w:pStyle w:val="ItemHead"/>
      </w:pPr>
      <w:r w:rsidRPr="006F3F12">
        <w:t>40</w:t>
      </w:r>
      <w:r w:rsidR="00B27043" w:rsidRPr="006F3F12">
        <w:t xml:space="preserve">  After paragraph</w:t>
      </w:r>
      <w:r w:rsidR="006F3F12" w:rsidRPr="006F3F12">
        <w:t> </w:t>
      </w:r>
      <w:r w:rsidR="00B27043" w:rsidRPr="006F3F12">
        <w:t>22(3)(ba) of Schedule</w:t>
      </w:r>
      <w:r w:rsidR="006F3F12" w:rsidRPr="006F3F12">
        <w:t> </w:t>
      </w:r>
      <w:r w:rsidR="00B27043" w:rsidRPr="006F3F12">
        <w:t>2</w:t>
      </w:r>
    </w:p>
    <w:p w:rsidR="00B27043" w:rsidRPr="006F3F12" w:rsidRDefault="00B27043" w:rsidP="006F3F12">
      <w:pPr>
        <w:pStyle w:val="Item"/>
      </w:pPr>
      <w:r w:rsidRPr="006F3F12">
        <w:t>Insert:</w:t>
      </w:r>
    </w:p>
    <w:p w:rsidR="00B27043" w:rsidRPr="006F3F12" w:rsidRDefault="00B27043" w:rsidP="006F3F12">
      <w:pPr>
        <w:pStyle w:val="paragraph"/>
      </w:pPr>
      <w:r w:rsidRPr="006F3F12">
        <w:tab/>
        <w:t>(bb)</w:t>
      </w:r>
      <w:r w:rsidRPr="006F3F12">
        <w:tab/>
        <w:t xml:space="preserve">a provision of the </w:t>
      </w:r>
      <w:r w:rsidRPr="006F3F12">
        <w:rPr>
          <w:i/>
        </w:rPr>
        <w:t>Private Health Insurance (Prudential Supervision) Act 2015</w:t>
      </w:r>
      <w:r w:rsidRPr="006F3F12">
        <w:t>; or</w:t>
      </w:r>
    </w:p>
    <w:p w:rsidR="00B27043" w:rsidRPr="006F3F12" w:rsidRDefault="00F04870" w:rsidP="006F3F12">
      <w:pPr>
        <w:pStyle w:val="ItemHead"/>
      </w:pPr>
      <w:r w:rsidRPr="006F3F12">
        <w:t>41</w:t>
      </w:r>
      <w:r w:rsidR="00B27043" w:rsidRPr="006F3F12">
        <w:t xml:space="preserve">  Subitems</w:t>
      </w:r>
      <w:r w:rsidR="006F3F12" w:rsidRPr="006F3F12">
        <w:t> </w:t>
      </w:r>
      <w:r w:rsidR="00B27043" w:rsidRPr="006F3F12">
        <w:t>23(2) and 58(8) of Schedule</w:t>
      </w:r>
      <w:r w:rsidR="006F3F12" w:rsidRPr="006F3F12">
        <w:t> </w:t>
      </w:r>
      <w:r w:rsidR="00B27043" w:rsidRPr="006F3F12">
        <w:t>2</w:t>
      </w:r>
    </w:p>
    <w:p w:rsidR="00B27043" w:rsidRPr="006F3F12" w:rsidRDefault="00B27043" w:rsidP="006F3F12">
      <w:pPr>
        <w:pStyle w:val="Item"/>
      </w:pPr>
      <w:r w:rsidRPr="006F3F12">
        <w:t>Omit “section</w:t>
      </w:r>
      <w:r w:rsidR="006F3F12" w:rsidRPr="006F3F12">
        <w:t> </w:t>
      </w:r>
      <w:r w:rsidRPr="006F3F12">
        <w:t>137</w:t>
      </w:r>
      <w:r w:rsidR="00C63BF8">
        <w:noBreakHyphen/>
      </w:r>
      <w:r w:rsidRPr="006F3F12">
        <w:t xml:space="preserve">10 of the </w:t>
      </w:r>
      <w:r w:rsidRPr="006F3F12">
        <w:rPr>
          <w:i/>
        </w:rPr>
        <w:t>Private Health Insurance Act 2007</w:t>
      </w:r>
      <w:r w:rsidRPr="006F3F12">
        <w:t>”, substitute “section</w:t>
      </w:r>
      <w:r w:rsidR="006F3F12" w:rsidRPr="006F3F12">
        <w:t> </w:t>
      </w:r>
      <w:r w:rsidRPr="006F3F12">
        <w:t xml:space="preserve">28 of the </w:t>
      </w:r>
      <w:r w:rsidRPr="006F3F12">
        <w:rPr>
          <w:i/>
        </w:rPr>
        <w:t>Private Health Insurance (Prudential Supervision) Act 2015</w:t>
      </w:r>
      <w:r w:rsidRPr="006F3F12">
        <w:t>”.</w:t>
      </w:r>
    </w:p>
    <w:p w:rsidR="000D0386" w:rsidRPr="006F3F12" w:rsidRDefault="000D0386" w:rsidP="006F3F12">
      <w:pPr>
        <w:pStyle w:val="ActHead9"/>
        <w:rPr>
          <w:i w:val="0"/>
        </w:rPr>
      </w:pPr>
      <w:bookmarkStart w:id="28" w:name="_Toc423448611"/>
      <w:r w:rsidRPr="006F3F12">
        <w:t>Private Health Insurance Act 2007</w:t>
      </w:r>
      <w:bookmarkEnd w:id="28"/>
    </w:p>
    <w:p w:rsidR="000D0386" w:rsidRPr="006F3F12" w:rsidRDefault="00F04870" w:rsidP="006F3F12">
      <w:pPr>
        <w:pStyle w:val="ItemHead"/>
      </w:pPr>
      <w:r w:rsidRPr="006F3F12">
        <w:t>42</w:t>
      </w:r>
      <w:r w:rsidR="000D0386" w:rsidRPr="006F3F12">
        <w:t xml:space="preserve">  Subsection</w:t>
      </w:r>
      <w:r w:rsidR="006F3F12" w:rsidRPr="006F3F12">
        <w:t> </w:t>
      </w:r>
      <w:r w:rsidR="000D0386" w:rsidRPr="006F3F12">
        <w:t>1</w:t>
      </w:r>
      <w:r w:rsidR="00C63BF8">
        <w:noBreakHyphen/>
      </w:r>
      <w:r w:rsidR="000D0386" w:rsidRPr="006F3F12">
        <w:t>10(6) (table item</w:t>
      </w:r>
      <w:r w:rsidR="006F3F12" w:rsidRPr="006F3F12">
        <w:t> </w:t>
      </w:r>
      <w:r w:rsidR="000D0386" w:rsidRPr="006F3F12">
        <w:t>1)</w:t>
      </w:r>
    </w:p>
    <w:p w:rsidR="000D0386" w:rsidRPr="006F3F12" w:rsidRDefault="000D0386" w:rsidP="006F3F12">
      <w:pPr>
        <w:pStyle w:val="Item"/>
      </w:pPr>
      <w:r w:rsidRPr="006F3F12">
        <w:t>Repeal the item.</w:t>
      </w:r>
    </w:p>
    <w:p w:rsidR="000D0386" w:rsidRPr="006F3F12" w:rsidRDefault="00F04870" w:rsidP="006F3F12">
      <w:pPr>
        <w:pStyle w:val="ItemHead"/>
      </w:pPr>
      <w:r w:rsidRPr="006F3F12">
        <w:t>43</w:t>
      </w:r>
      <w:r w:rsidR="000D0386" w:rsidRPr="006F3F12">
        <w:t xml:space="preserve">  Paragraph 3</w:t>
      </w:r>
      <w:r w:rsidR="00C63BF8">
        <w:noBreakHyphen/>
      </w:r>
      <w:r w:rsidR="000D0386" w:rsidRPr="006F3F12">
        <w:t>1(b)</w:t>
      </w:r>
    </w:p>
    <w:p w:rsidR="000D0386" w:rsidRPr="006F3F12" w:rsidRDefault="000D0386" w:rsidP="006F3F12">
      <w:pPr>
        <w:pStyle w:val="Item"/>
      </w:pPr>
      <w:r w:rsidRPr="006F3F12">
        <w:t>Omit “</w:t>
      </w:r>
      <w:r w:rsidR="006F3F12" w:rsidRPr="006F3F12">
        <w:rPr>
          <w:position w:val="6"/>
          <w:sz w:val="16"/>
        </w:rPr>
        <w:t>*</w:t>
      </w:r>
      <w:r w:rsidRPr="006F3F12">
        <w:t>products; and”, substitute “</w:t>
      </w:r>
      <w:r w:rsidR="006F3F12" w:rsidRPr="006F3F12">
        <w:rPr>
          <w:position w:val="6"/>
          <w:sz w:val="16"/>
        </w:rPr>
        <w:t>*</w:t>
      </w:r>
      <w:r w:rsidRPr="006F3F12">
        <w:t>products.”.</w:t>
      </w:r>
    </w:p>
    <w:p w:rsidR="000D0386" w:rsidRPr="006F3F12" w:rsidRDefault="00F04870" w:rsidP="006F3F12">
      <w:pPr>
        <w:pStyle w:val="ItemHead"/>
      </w:pPr>
      <w:r w:rsidRPr="006F3F12">
        <w:t>44</w:t>
      </w:r>
      <w:r w:rsidR="000D0386" w:rsidRPr="006F3F12">
        <w:t xml:space="preserve">  Paragraph 3</w:t>
      </w:r>
      <w:r w:rsidR="00C63BF8">
        <w:noBreakHyphen/>
      </w:r>
      <w:r w:rsidR="000D0386" w:rsidRPr="006F3F12">
        <w:t>1(c)</w:t>
      </w:r>
    </w:p>
    <w:p w:rsidR="000D0386" w:rsidRPr="006F3F12" w:rsidRDefault="000D0386" w:rsidP="006F3F12">
      <w:pPr>
        <w:pStyle w:val="Item"/>
      </w:pPr>
      <w:r w:rsidRPr="006F3F12">
        <w:t>Repeal the paragraph.</w:t>
      </w:r>
    </w:p>
    <w:p w:rsidR="000D0386" w:rsidRPr="006F3F12" w:rsidRDefault="00F04870" w:rsidP="006F3F12">
      <w:pPr>
        <w:pStyle w:val="ItemHead"/>
      </w:pPr>
      <w:r w:rsidRPr="006F3F12">
        <w:t>45</w:t>
      </w:r>
      <w:r w:rsidR="000D0386" w:rsidRPr="006F3F12">
        <w:t xml:space="preserve">  At the end of section</w:t>
      </w:r>
      <w:r w:rsidR="006F3F12" w:rsidRPr="006F3F12">
        <w:t> </w:t>
      </w:r>
      <w:r w:rsidR="000D0386" w:rsidRPr="006F3F12">
        <w:t>3</w:t>
      </w:r>
      <w:r w:rsidR="00C63BF8">
        <w:noBreakHyphen/>
      </w:r>
      <w:r w:rsidR="000D0386" w:rsidRPr="006F3F12">
        <w:t>1</w:t>
      </w:r>
    </w:p>
    <w:p w:rsidR="000D0386" w:rsidRPr="006F3F12" w:rsidRDefault="000D0386" w:rsidP="006F3F12">
      <w:pPr>
        <w:pStyle w:val="Item"/>
      </w:pPr>
      <w:r w:rsidRPr="006F3F12">
        <w:t>Add:</w:t>
      </w:r>
    </w:p>
    <w:p w:rsidR="000D0386" w:rsidRPr="006F3F12" w:rsidRDefault="000D0386" w:rsidP="006F3F12">
      <w:pPr>
        <w:pStyle w:val="notetext"/>
      </w:pPr>
      <w:r w:rsidRPr="006F3F12">
        <w:lastRenderedPageBreak/>
        <w:t>Note:</w:t>
      </w:r>
      <w:r w:rsidRPr="006F3F12">
        <w:tab/>
        <w:t xml:space="preserve">The </w:t>
      </w:r>
      <w:r w:rsidRPr="006F3F12">
        <w:rPr>
          <w:i/>
        </w:rPr>
        <w:t>Private Health Insurance (Prudential Supervision) Act 2015</w:t>
      </w:r>
      <w:r w:rsidRPr="006F3F12">
        <w:t xml:space="preserve"> sets out the registration process for private health insurers, imposes requirements about how private health insurers conduct health insurance business and deals with other matters in relation to the prudential supervision of private health insurers.</w:t>
      </w:r>
    </w:p>
    <w:p w:rsidR="000D0386" w:rsidRPr="006F3F12" w:rsidRDefault="00F04870" w:rsidP="006F3F12">
      <w:pPr>
        <w:pStyle w:val="ItemHead"/>
      </w:pPr>
      <w:r w:rsidRPr="006F3F12">
        <w:t>46</w:t>
      </w:r>
      <w:r w:rsidR="000D0386" w:rsidRPr="006F3F12">
        <w:t xml:space="preserve">  Section</w:t>
      </w:r>
      <w:r w:rsidR="006F3F12" w:rsidRPr="006F3F12">
        <w:t> </w:t>
      </w:r>
      <w:r w:rsidR="000D0386" w:rsidRPr="006F3F12">
        <w:t>3</w:t>
      </w:r>
      <w:r w:rsidR="00C63BF8">
        <w:noBreakHyphen/>
      </w:r>
      <w:r w:rsidR="000D0386" w:rsidRPr="006F3F12">
        <w:t>15</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29" w:name="_Toc423448612"/>
      <w:r w:rsidRPr="006F3F12">
        <w:rPr>
          <w:rStyle w:val="CharSectno"/>
        </w:rPr>
        <w:t>3</w:t>
      </w:r>
      <w:r w:rsidR="00C63BF8">
        <w:rPr>
          <w:rStyle w:val="CharSectno"/>
        </w:rPr>
        <w:noBreakHyphen/>
      </w:r>
      <w:r w:rsidRPr="006F3F12">
        <w:rPr>
          <w:rStyle w:val="CharSectno"/>
        </w:rPr>
        <w:t>15</w:t>
      </w:r>
      <w:r w:rsidRPr="006F3F12">
        <w:t xml:space="preserve">  Health insurance business, health benefits funds and miscellaneous obligations of private health insurers (Chapter</w:t>
      </w:r>
      <w:r w:rsidR="006F3F12" w:rsidRPr="006F3F12">
        <w:t> </w:t>
      </w:r>
      <w:r w:rsidRPr="006F3F12">
        <w:t>4)</w:t>
      </w:r>
      <w:bookmarkEnd w:id="29"/>
    </w:p>
    <w:p w:rsidR="000D0386" w:rsidRPr="006F3F12" w:rsidRDefault="000D0386" w:rsidP="006F3F12">
      <w:pPr>
        <w:pStyle w:val="subsection"/>
      </w:pPr>
      <w:r w:rsidRPr="006F3F12">
        <w:tab/>
      </w:r>
      <w:r w:rsidRPr="006F3F12">
        <w:tab/>
        <w:t>Chapter</w:t>
      </w:r>
      <w:r w:rsidR="006F3F12" w:rsidRPr="006F3F12">
        <w:t> </w:t>
      </w:r>
      <w:r w:rsidRPr="006F3F12">
        <w:t xml:space="preserve">4 defines the key concepts of </w:t>
      </w:r>
      <w:r w:rsidR="006F3F12" w:rsidRPr="006F3F12">
        <w:rPr>
          <w:position w:val="6"/>
          <w:sz w:val="16"/>
        </w:rPr>
        <w:t>*</w:t>
      </w:r>
      <w:r w:rsidRPr="006F3F12">
        <w:t xml:space="preserve">health insurance business and </w:t>
      </w:r>
      <w:r w:rsidR="006F3F12" w:rsidRPr="006F3F12">
        <w:rPr>
          <w:position w:val="6"/>
          <w:sz w:val="16"/>
        </w:rPr>
        <w:t>*</w:t>
      </w:r>
      <w:r w:rsidRPr="006F3F12">
        <w:t>health benefits funds. It also deals with some related matters and imposes miscellaneous obligations on private health insurers.</w:t>
      </w:r>
    </w:p>
    <w:p w:rsidR="000D0386" w:rsidRPr="006F3F12" w:rsidRDefault="00F04870" w:rsidP="006F3F12">
      <w:pPr>
        <w:pStyle w:val="ItemHead"/>
      </w:pPr>
      <w:r w:rsidRPr="006F3F12">
        <w:t>47</w:t>
      </w:r>
      <w:r w:rsidR="000D0386" w:rsidRPr="006F3F12">
        <w:t xml:space="preserve">  Paragraph 84</w:t>
      </w:r>
      <w:r w:rsidR="00C63BF8">
        <w:noBreakHyphen/>
      </w:r>
      <w:r w:rsidR="000D0386" w:rsidRPr="006F3F12">
        <w:t>10(3)(b)</w:t>
      </w:r>
    </w:p>
    <w:p w:rsidR="000D0386" w:rsidRPr="006F3F12" w:rsidRDefault="000D0386" w:rsidP="006F3F12">
      <w:pPr>
        <w:pStyle w:val="Item"/>
      </w:pPr>
      <w:r w:rsidRPr="006F3F12">
        <w:t>Repeal the paragraph.</w:t>
      </w:r>
    </w:p>
    <w:p w:rsidR="000D0386" w:rsidRPr="006F3F12" w:rsidRDefault="00F04870" w:rsidP="006F3F12">
      <w:pPr>
        <w:pStyle w:val="ItemHead"/>
      </w:pPr>
      <w:r w:rsidRPr="006F3F12">
        <w:t>48</w:t>
      </w:r>
      <w:r w:rsidR="000D0386" w:rsidRPr="006F3F12">
        <w:t xml:space="preserve">  Section</w:t>
      </w:r>
      <w:r w:rsidR="006F3F12" w:rsidRPr="006F3F12">
        <w:t> </w:t>
      </w:r>
      <w:r w:rsidR="000D0386" w:rsidRPr="006F3F12">
        <w:t>90</w:t>
      </w:r>
      <w:r w:rsidR="00C63BF8">
        <w:noBreakHyphen/>
      </w:r>
      <w:r w:rsidR="000D0386" w:rsidRPr="006F3F12">
        <w:t>1</w:t>
      </w:r>
    </w:p>
    <w:p w:rsidR="000D0386" w:rsidRPr="006F3F12" w:rsidRDefault="000D0386" w:rsidP="006F3F12">
      <w:pPr>
        <w:pStyle w:val="Item"/>
      </w:pPr>
      <w:r w:rsidRPr="006F3F12">
        <w:t>Omit “, the Council”.</w:t>
      </w:r>
    </w:p>
    <w:p w:rsidR="000D0386" w:rsidRPr="006F3F12" w:rsidRDefault="00F04870" w:rsidP="006F3F12">
      <w:pPr>
        <w:pStyle w:val="ItemHead"/>
      </w:pPr>
      <w:r w:rsidRPr="006F3F12">
        <w:t>49</w:t>
      </w:r>
      <w:r w:rsidR="000D0386" w:rsidRPr="006F3F12">
        <w:t xml:space="preserve">  Subsection</w:t>
      </w:r>
      <w:r w:rsidR="006F3F12" w:rsidRPr="006F3F12">
        <w:t> </w:t>
      </w:r>
      <w:r w:rsidR="000D0386" w:rsidRPr="006F3F12">
        <w:t>93</w:t>
      </w:r>
      <w:r w:rsidR="00C63BF8">
        <w:noBreakHyphen/>
      </w:r>
      <w:r w:rsidR="000D0386" w:rsidRPr="006F3F12">
        <w:t>20(4) (note)</w:t>
      </w:r>
    </w:p>
    <w:p w:rsidR="000D0386" w:rsidRPr="006F3F12" w:rsidRDefault="000D0386" w:rsidP="006F3F12">
      <w:pPr>
        <w:pStyle w:val="Item"/>
      </w:pPr>
      <w:r w:rsidRPr="006F3F12">
        <w:t>Omit “Division</w:t>
      </w:r>
      <w:r w:rsidR="006F3F12" w:rsidRPr="006F3F12">
        <w:t> </w:t>
      </w:r>
      <w:r w:rsidRPr="006F3F12">
        <w:t>146”, substitute “Division</w:t>
      </w:r>
      <w:r w:rsidR="006F3F12" w:rsidRPr="006F3F12">
        <w:t> </w:t>
      </w:r>
      <w:r w:rsidRPr="006F3F12">
        <w:t>4 of Part</w:t>
      </w:r>
      <w:r w:rsidR="006F3F12" w:rsidRPr="006F3F12">
        <w:t> </w:t>
      </w:r>
      <w:r w:rsidRPr="006F3F12">
        <w:t xml:space="preserve">3 of the </w:t>
      </w:r>
      <w:r w:rsidRPr="006F3F12">
        <w:rPr>
          <w:i/>
        </w:rPr>
        <w:t>Private Health Insurance (Prudential Supervision) Act 2015</w:t>
      </w:r>
      <w:r w:rsidRPr="006F3F12">
        <w:t>”.</w:t>
      </w:r>
    </w:p>
    <w:p w:rsidR="000D0386" w:rsidRPr="006F3F12" w:rsidRDefault="00F04870" w:rsidP="006F3F12">
      <w:pPr>
        <w:pStyle w:val="ItemHead"/>
      </w:pPr>
      <w:r w:rsidRPr="006F3F12">
        <w:t>50</w:t>
      </w:r>
      <w:r w:rsidR="000D0386" w:rsidRPr="006F3F12">
        <w:t xml:space="preserve">  Division</w:t>
      </w:r>
      <w:r w:rsidR="006F3F12" w:rsidRPr="006F3F12">
        <w:t> </w:t>
      </w:r>
      <w:r w:rsidR="000D0386" w:rsidRPr="006F3F12">
        <w:t>96 (heading)</w:t>
      </w:r>
    </w:p>
    <w:p w:rsidR="000D0386" w:rsidRPr="006F3F12" w:rsidRDefault="000D0386" w:rsidP="006F3F12">
      <w:pPr>
        <w:pStyle w:val="Item"/>
      </w:pPr>
      <w:r w:rsidRPr="006F3F12">
        <w:t>Repeal the heading, substitute:</w:t>
      </w:r>
    </w:p>
    <w:p w:rsidR="000D0386" w:rsidRPr="006F3F12" w:rsidRDefault="000D0386" w:rsidP="006F3F12">
      <w:pPr>
        <w:pStyle w:val="ActHead3"/>
      </w:pPr>
      <w:bookmarkStart w:id="30" w:name="_Toc423448613"/>
      <w:r w:rsidRPr="006F3F12">
        <w:rPr>
          <w:rStyle w:val="CharDivNo"/>
        </w:rPr>
        <w:t>Division</w:t>
      </w:r>
      <w:r w:rsidR="006F3F12" w:rsidRPr="006F3F12">
        <w:rPr>
          <w:rStyle w:val="CharDivNo"/>
        </w:rPr>
        <w:t> </w:t>
      </w:r>
      <w:r w:rsidRPr="006F3F12">
        <w:rPr>
          <w:rStyle w:val="CharDivNo"/>
        </w:rPr>
        <w:t>96</w:t>
      </w:r>
      <w:r w:rsidRPr="006F3F12">
        <w:t>—</w:t>
      </w:r>
      <w:r w:rsidRPr="006F3F12">
        <w:rPr>
          <w:rStyle w:val="CharDivText"/>
        </w:rPr>
        <w:t>Giving information to the Department and the Private Health Insurance Ombudsman</w:t>
      </w:r>
      <w:bookmarkEnd w:id="30"/>
    </w:p>
    <w:p w:rsidR="000D0386" w:rsidRPr="006F3F12" w:rsidRDefault="00F04870" w:rsidP="006F3F12">
      <w:pPr>
        <w:pStyle w:val="ItemHead"/>
      </w:pPr>
      <w:r w:rsidRPr="006F3F12">
        <w:t>51</w:t>
      </w:r>
      <w:r w:rsidR="000D0386" w:rsidRPr="006F3F12">
        <w:t xml:space="preserve">  Paragraphs 96</w:t>
      </w:r>
      <w:r w:rsidR="00C63BF8">
        <w:noBreakHyphen/>
      </w:r>
      <w:r w:rsidR="000D0386" w:rsidRPr="006F3F12">
        <w:t>1(b), 96</w:t>
      </w:r>
      <w:r w:rsidR="00C63BF8">
        <w:noBreakHyphen/>
      </w:r>
      <w:r w:rsidR="000D0386" w:rsidRPr="006F3F12">
        <w:t>5(b), 96</w:t>
      </w:r>
      <w:r w:rsidR="00C63BF8">
        <w:noBreakHyphen/>
      </w:r>
      <w:r w:rsidR="000D0386" w:rsidRPr="006F3F12">
        <w:t>10(b) and 96</w:t>
      </w:r>
      <w:r w:rsidR="00C63BF8">
        <w:noBreakHyphen/>
      </w:r>
      <w:r w:rsidR="000D0386" w:rsidRPr="006F3F12">
        <w:t>15(1)(b)</w:t>
      </w:r>
    </w:p>
    <w:p w:rsidR="000D0386" w:rsidRPr="006F3F12" w:rsidRDefault="000D0386" w:rsidP="006F3F12">
      <w:pPr>
        <w:pStyle w:val="Item"/>
      </w:pPr>
      <w:r w:rsidRPr="006F3F12">
        <w:t>Repeal the paragraphs.</w:t>
      </w:r>
    </w:p>
    <w:p w:rsidR="000D0386" w:rsidRPr="006F3F12" w:rsidRDefault="00F04870" w:rsidP="006F3F12">
      <w:pPr>
        <w:pStyle w:val="ItemHead"/>
      </w:pPr>
      <w:r w:rsidRPr="006F3F12">
        <w:t>52</w:t>
      </w:r>
      <w:r w:rsidR="000D0386" w:rsidRPr="006F3F12">
        <w:t xml:space="preserve">  Section</w:t>
      </w:r>
      <w:r w:rsidR="006F3F12" w:rsidRPr="006F3F12">
        <w:t> </w:t>
      </w:r>
      <w:r w:rsidR="000D0386" w:rsidRPr="006F3F12">
        <w:t>96</w:t>
      </w:r>
      <w:r w:rsidR="00C63BF8">
        <w:noBreakHyphen/>
      </w:r>
      <w:r w:rsidR="000D0386" w:rsidRPr="006F3F12">
        <w:t>20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31" w:name="_Toc423448614"/>
      <w:r w:rsidRPr="006F3F12">
        <w:rPr>
          <w:rStyle w:val="CharSectno"/>
        </w:rPr>
        <w:lastRenderedPageBreak/>
        <w:t>96</w:t>
      </w:r>
      <w:r w:rsidR="00C63BF8">
        <w:rPr>
          <w:rStyle w:val="CharSectno"/>
        </w:rPr>
        <w:noBreakHyphen/>
      </w:r>
      <w:r w:rsidRPr="006F3F12">
        <w:rPr>
          <w:rStyle w:val="CharSectno"/>
        </w:rPr>
        <w:t>20</w:t>
      </w:r>
      <w:r w:rsidRPr="006F3F12">
        <w:t xml:space="preserve">  Failure to give information to Department or Private Health Insurance Ombudsman</w:t>
      </w:r>
      <w:bookmarkEnd w:id="31"/>
    </w:p>
    <w:p w:rsidR="000D0386" w:rsidRPr="006F3F12" w:rsidRDefault="00F04870" w:rsidP="006F3F12">
      <w:pPr>
        <w:pStyle w:val="ItemHead"/>
      </w:pPr>
      <w:r w:rsidRPr="006F3F12">
        <w:t>53</w:t>
      </w:r>
      <w:r w:rsidR="000D0386" w:rsidRPr="006F3F12">
        <w:t xml:space="preserve">  Paragraph 96</w:t>
      </w:r>
      <w:r w:rsidR="00C63BF8">
        <w:noBreakHyphen/>
      </w:r>
      <w:r w:rsidR="000D0386" w:rsidRPr="006F3F12">
        <w:t>25(b)</w:t>
      </w:r>
    </w:p>
    <w:p w:rsidR="000D0386" w:rsidRPr="006F3F12" w:rsidRDefault="000D0386" w:rsidP="006F3F12">
      <w:pPr>
        <w:pStyle w:val="Item"/>
      </w:pPr>
      <w:r w:rsidRPr="006F3F12">
        <w:t>Omit “, the Council”.</w:t>
      </w:r>
    </w:p>
    <w:p w:rsidR="000D0386" w:rsidRPr="006F3F12" w:rsidRDefault="00F04870" w:rsidP="006F3F12">
      <w:pPr>
        <w:pStyle w:val="ItemHead"/>
      </w:pPr>
      <w:r w:rsidRPr="006F3F12">
        <w:t>54</w:t>
      </w:r>
      <w:r w:rsidR="000D0386" w:rsidRPr="006F3F12">
        <w:t xml:space="preserve">  Chapter</w:t>
      </w:r>
      <w:r w:rsidR="006F3F12" w:rsidRPr="006F3F12">
        <w:t> </w:t>
      </w:r>
      <w:r w:rsidR="000D0386" w:rsidRPr="006F3F12">
        <w:t>4 (heading)</w:t>
      </w:r>
    </w:p>
    <w:p w:rsidR="000D0386" w:rsidRPr="006F3F12" w:rsidRDefault="000D0386" w:rsidP="006F3F12">
      <w:pPr>
        <w:pStyle w:val="Item"/>
      </w:pPr>
      <w:r w:rsidRPr="006F3F12">
        <w:t>Repeal the heading, substitute:</w:t>
      </w:r>
    </w:p>
    <w:p w:rsidR="000D0386" w:rsidRPr="006F3F12" w:rsidRDefault="000D0386" w:rsidP="006F3F12">
      <w:pPr>
        <w:pStyle w:val="ActHead1"/>
      </w:pPr>
      <w:bookmarkStart w:id="32" w:name="_Toc423448615"/>
      <w:r w:rsidRPr="006F3F12">
        <w:rPr>
          <w:rStyle w:val="CharChapNo"/>
        </w:rPr>
        <w:t>Chapter</w:t>
      </w:r>
      <w:r w:rsidR="006F3F12" w:rsidRPr="006F3F12">
        <w:rPr>
          <w:rStyle w:val="CharChapNo"/>
        </w:rPr>
        <w:t> </w:t>
      </w:r>
      <w:r w:rsidRPr="006F3F12">
        <w:rPr>
          <w:rStyle w:val="CharChapNo"/>
        </w:rPr>
        <w:t>4</w:t>
      </w:r>
      <w:r w:rsidRPr="006F3F12">
        <w:t>—</w:t>
      </w:r>
      <w:r w:rsidRPr="006F3F12">
        <w:rPr>
          <w:rStyle w:val="CharChapText"/>
        </w:rPr>
        <w:t>Health insurance business, health benefits funds and miscellaneous obligations of private health insurers</w:t>
      </w:r>
      <w:bookmarkEnd w:id="32"/>
    </w:p>
    <w:p w:rsidR="000D0386" w:rsidRPr="006F3F12" w:rsidRDefault="00F04870" w:rsidP="006F3F12">
      <w:pPr>
        <w:pStyle w:val="ItemHead"/>
      </w:pPr>
      <w:r w:rsidRPr="006F3F12">
        <w:t>55</w:t>
      </w:r>
      <w:r w:rsidR="000D0386" w:rsidRPr="006F3F12">
        <w:t xml:space="preserve">  Section</w:t>
      </w:r>
      <w:r w:rsidR="006F3F12" w:rsidRPr="006F3F12">
        <w:t> </w:t>
      </w:r>
      <w:r w:rsidR="000D0386" w:rsidRPr="006F3F12">
        <w:t>110</w:t>
      </w:r>
      <w:r w:rsidR="00C63BF8">
        <w:noBreakHyphen/>
      </w:r>
      <w:r w:rsidR="000D0386" w:rsidRPr="006F3F12">
        <w:t>1</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33" w:name="_Toc423448616"/>
      <w:r w:rsidRPr="006F3F12">
        <w:rPr>
          <w:rStyle w:val="CharSectno"/>
        </w:rPr>
        <w:t>110</w:t>
      </w:r>
      <w:r w:rsidR="00C63BF8">
        <w:rPr>
          <w:rStyle w:val="CharSectno"/>
        </w:rPr>
        <w:noBreakHyphen/>
      </w:r>
      <w:r w:rsidRPr="006F3F12">
        <w:rPr>
          <w:rStyle w:val="CharSectno"/>
        </w:rPr>
        <w:t>1</w:t>
      </w:r>
      <w:r w:rsidRPr="006F3F12">
        <w:t xml:space="preserve">  What this Chapter is about</w:t>
      </w:r>
      <w:bookmarkEnd w:id="33"/>
    </w:p>
    <w:p w:rsidR="000D0386" w:rsidRPr="006F3F12" w:rsidRDefault="000D0386" w:rsidP="006F3F12">
      <w:pPr>
        <w:pStyle w:val="SOText"/>
      </w:pPr>
      <w:r w:rsidRPr="006F3F12">
        <w:t>This Chapter defines the key concepts of health insurance business and health benefits funds. It also deals with some related matters and imposes miscellaneous obligations on private health insurers.</w:t>
      </w:r>
    </w:p>
    <w:p w:rsidR="000D0386" w:rsidRPr="006F3F12" w:rsidRDefault="00F04870" w:rsidP="006F3F12">
      <w:pPr>
        <w:pStyle w:val="ItemHead"/>
      </w:pPr>
      <w:r w:rsidRPr="006F3F12">
        <w:t>56</w:t>
      </w:r>
      <w:r w:rsidR="000D0386" w:rsidRPr="006F3F12">
        <w:t xml:space="preserve">  Part</w:t>
      </w:r>
      <w:r w:rsidR="006F3F12" w:rsidRPr="006F3F12">
        <w:t> </w:t>
      </w:r>
      <w:r w:rsidR="000D0386" w:rsidRPr="006F3F12">
        <w:t>4</w:t>
      </w:r>
      <w:r w:rsidR="00C63BF8">
        <w:noBreakHyphen/>
      </w:r>
      <w:r w:rsidR="000D0386" w:rsidRPr="006F3F12">
        <w:t>2 (heading)</w:t>
      </w:r>
    </w:p>
    <w:p w:rsidR="000D0386" w:rsidRPr="006F3F12" w:rsidRDefault="000D0386" w:rsidP="006F3F12">
      <w:pPr>
        <w:pStyle w:val="Item"/>
      </w:pPr>
      <w:r w:rsidRPr="006F3F12">
        <w:t>Repeal the heading, substitute:</w:t>
      </w:r>
    </w:p>
    <w:p w:rsidR="000D0386" w:rsidRPr="006F3F12" w:rsidRDefault="000D0386" w:rsidP="006F3F12">
      <w:pPr>
        <w:pStyle w:val="ActHead2"/>
      </w:pPr>
      <w:bookmarkStart w:id="34" w:name="_Toc423448617"/>
      <w:r w:rsidRPr="006F3F12">
        <w:rPr>
          <w:rStyle w:val="CharPartNo"/>
        </w:rPr>
        <w:t>Part</w:t>
      </w:r>
      <w:r w:rsidR="006F3F12" w:rsidRPr="006F3F12">
        <w:rPr>
          <w:rStyle w:val="CharPartNo"/>
        </w:rPr>
        <w:t> </w:t>
      </w:r>
      <w:r w:rsidRPr="006F3F12">
        <w:rPr>
          <w:rStyle w:val="CharPartNo"/>
        </w:rPr>
        <w:t>4</w:t>
      </w:r>
      <w:r w:rsidR="00C63BF8">
        <w:rPr>
          <w:rStyle w:val="CharPartNo"/>
        </w:rPr>
        <w:noBreakHyphen/>
      </w:r>
      <w:r w:rsidRPr="006F3F12">
        <w:rPr>
          <w:rStyle w:val="CharPartNo"/>
        </w:rPr>
        <w:t>2</w:t>
      </w:r>
      <w:r w:rsidRPr="006F3F12">
        <w:t>—</w:t>
      </w:r>
      <w:r w:rsidRPr="006F3F12">
        <w:rPr>
          <w:rStyle w:val="CharPartText"/>
        </w:rPr>
        <w:t>Health insurance business</w:t>
      </w:r>
      <w:bookmarkEnd w:id="34"/>
    </w:p>
    <w:p w:rsidR="000D0386" w:rsidRPr="006F3F12" w:rsidRDefault="00F04870" w:rsidP="006F3F12">
      <w:pPr>
        <w:pStyle w:val="ItemHead"/>
      </w:pPr>
      <w:r w:rsidRPr="006F3F12">
        <w:t>57</w:t>
      </w:r>
      <w:r w:rsidR="000D0386" w:rsidRPr="006F3F12">
        <w:t xml:space="preserve">  Section</w:t>
      </w:r>
      <w:r w:rsidR="006F3F12" w:rsidRPr="006F3F12">
        <w:t> </w:t>
      </w:r>
      <w:r w:rsidR="000D0386" w:rsidRPr="006F3F12">
        <w:t>115</w:t>
      </w:r>
      <w:r w:rsidR="00C63BF8">
        <w:noBreakHyphen/>
      </w:r>
      <w:r w:rsidR="000D0386" w:rsidRPr="006F3F12">
        <w:t>1</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35" w:name="_Toc423448618"/>
      <w:r w:rsidRPr="006F3F12">
        <w:rPr>
          <w:rStyle w:val="CharSectno"/>
        </w:rPr>
        <w:t>115</w:t>
      </w:r>
      <w:r w:rsidR="00C63BF8">
        <w:rPr>
          <w:rStyle w:val="CharSectno"/>
        </w:rPr>
        <w:noBreakHyphen/>
      </w:r>
      <w:r w:rsidRPr="006F3F12">
        <w:rPr>
          <w:rStyle w:val="CharSectno"/>
        </w:rPr>
        <w:t>1</w:t>
      </w:r>
      <w:r w:rsidRPr="006F3F12">
        <w:t xml:space="preserve">  What this Part is about</w:t>
      </w:r>
      <w:bookmarkEnd w:id="35"/>
    </w:p>
    <w:p w:rsidR="000D0386" w:rsidRPr="006F3F12" w:rsidRDefault="000D0386" w:rsidP="006F3F12">
      <w:pPr>
        <w:pStyle w:val="SOText"/>
      </w:pPr>
      <w:r w:rsidRPr="006F3F12">
        <w:t>This Part defines the key concept of health insurance business.</w:t>
      </w:r>
    </w:p>
    <w:p w:rsidR="000D0386" w:rsidRPr="006F3F12" w:rsidRDefault="000D0386" w:rsidP="006F3F12">
      <w:pPr>
        <w:pStyle w:val="notetext"/>
      </w:pPr>
      <w:r w:rsidRPr="006F3F12">
        <w:lastRenderedPageBreak/>
        <w:t>Note:</w:t>
      </w:r>
      <w:r w:rsidRPr="006F3F12">
        <w:tab/>
        <w:t>Entities are only permitted to carry on health insurance business if they are registered under Division</w:t>
      </w:r>
      <w:r w:rsidR="006F3F12" w:rsidRPr="006F3F12">
        <w:t> </w:t>
      </w:r>
      <w:r w:rsidRPr="006F3F12">
        <w:t>3 of Part</w:t>
      </w:r>
      <w:r w:rsidR="006F3F12" w:rsidRPr="006F3F12">
        <w:t> </w:t>
      </w:r>
      <w:r w:rsidRPr="006F3F12">
        <w:t xml:space="preserve">2 of the </w:t>
      </w:r>
      <w:r w:rsidRPr="006F3F12">
        <w:rPr>
          <w:i/>
        </w:rPr>
        <w:t>Private Health Insurance (Prudential Supervision) Act 2015</w:t>
      </w:r>
      <w:r w:rsidRPr="006F3F12">
        <w:t>.</w:t>
      </w:r>
    </w:p>
    <w:p w:rsidR="000D0386" w:rsidRPr="006F3F12" w:rsidRDefault="00F04870" w:rsidP="006F3F12">
      <w:pPr>
        <w:pStyle w:val="ItemHead"/>
      </w:pPr>
      <w:r w:rsidRPr="006F3F12">
        <w:t>58</w:t>
      </w:r>
      <w:r w:rsidR="000D0386" w:rsidRPr="006F3F12">
        <w:t xml:space="preserve">  Section</w:t>
      </w:r>
      <w:r w:rsidR="006F3F12" w:rsidRPr="006F3F12">
        <w:t> </w:t>
      </w:r>
      <w:r w:rsidR="000D0386" w:rsidRPr="006F3F12">
        <w:t>115</w:t>
      </w:r>
      <w:r w:rsidR="00C63BF8">
        <w:noBreakHyphen/>
      </w:r>
      <w:r w:rsidR="000D0386" w:rsidRPr="006F3F12">
        <w:t>5</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36" w:name="_Toc423448619"/>
      <w:r w:rsidRPr="006F3F12">
        <w:rPr>
          <w:rStyle w:val="CharSectno"/>
        </w:rPr>
        <w:t>115</w:t>
      </w:r>
      <w:r w:rsidR="00C63BF8">
        <w:rPr>
          <w:rStyle w:val="CharSectno"/>
        </w:rPr>
        <w:noBreakHyphen/>
      </w:r>
      <w:r w:rsidRPr="006F3F12">
        <w:rPr>
          <w:rStyle w:val="CharSectno"/>
        </w:rPr>
        <w:t>5</w:t>
      </w:r>
      <w:r w:rsidRPr="006F3F12">
        <w:t xml:space="preserve">  Private Health Insurance (Health Insurance Business) Rules</w:t>
      </w:r>
      <w:bookmarkEnd w:id="36"/>
    </w:p>
    <w:p w:rsidR="000D0386" w:rsidRPr="006F3F12" w:rsidRDefault="000D0386" w:rsidP="006F3F12">
      <w:pPr>
        <w:pStyle w:val="subsection"/>
      </w:pPr>
      <w:r w:rsidRPr="006F3F12">
        <w:tab/>
        <w:t>(1)</w:t>
      </w:r>
      <w:r w:rsidRPr="006F3F12">
        <w:tab/>
        <w:t xml:space="preserve">The Private Health Insurance (Health Insurance Business) Rules also deal with matters relating to </w:t>
      </w:r>
      <w:r w:rsidR="006F3F12" w:rsidRPr="006F3F12">
        <w:rPr>
          <w:position w:val="6"/>
          <w:sz w:val="16"/>
        </w:rPr>
        <w:t>*</w:t>
      </w:r>
      <w:r w:rsidRPr="006F3F12">
        <w:t>health insurance business. The provisions of this Part indicate when a particular matter is or may be dealt with in these Rules.</w:t>
      </w:r>
    </w:p>
    <w:p w:rsidR="000D0386" w:rsidRPr="006F3F12" w:rsidRDefault="000D0386" w:rsidP="006F3F12">
      <w:pPr>
        <w:pStyle w:val="notetext"/>
      </w:pPr>
      <w:r w:rsidRPr="006F3F12">
        <w:t>Note:</w:t>
      </w:r>
      <w:r w:rsidRPr="006F3F12">
        <w:tab/>
        <w:t>The Private Health Insurance (Health Insurance Business) Rules are made by the Minister under section</w:t>
      </w:r>
      <w:r w:rsidR="006F3F12" w:rsidRPr="006F3F12">
        <w:t> </w:t>
      </w:r>
      <w:r w:rsidRPr="006F3F12">
        <w:t>333</w:t>
      </w:r>
      <w:r w:rsidR="00C63BF8">
        <w:noBreakHyphen/>
      </w:r>
      <w:r w:rsidRPr="006F3F12">
        <w:t>20.</w:t>
      </w:r>
    </w:p>
    <w:p w:rsidR="000D0386" w:rsidRPr="006F3F12" w:rsidRDefault="000D0386" w:rsidP="006F3F12">
      <w:pPr>
        <w:pStyle w:val="subsection"/>
      </w:pPr>
      <w:r w:rsidRPr="006F3F12">
        <w:tab/>
        <w:t>(2)</w:t>
      </w:r>
      <w:r w:rsidRPr="006F3F12">
        <w:tab/>
        <w:t xml:space="preserve">Before making Private Health Insurance (Health Insurance Business) Rules, the Minister must consult </w:t>
      </w:r>
      <w:r w:rsidR="006F3F12" w:rsidRPr="006F3F12">
        <w:rPr>
          <w:position w:val="6"/>
          <w:sz w:val="16"/>
        </w:rPr>
        <w:t>*</w:t>
      </w:r>
      <w:r w:rsidRPr="006F3F12">
        <w:t>APRA. However, a failure to consult APRA does not affect the validity of those Rules.</w:t>
      </w:r>
    </w:p>
    <w:p w:rsidR="000D0386" w:rsidRPr="006F3F12" w:rsidRDefault="000D0386" w:rsidP="006F3F12">
      <w:pPr>
        <w:pStyle w:val="notetext"/>
      </w:pPr>
      <w:r w:rsidRPr="006F3F12">
        <w:t>Note:</w:t>
      </w:r>
      <w:r w:rsidRPr="006F3F12">
        <w:tab/>
        <w:t>This consultation requirement also applies to any repeal or amendment of such Rules: see subsection</w:t>
      </w:r>
      <w:r w:rsidR="006F3F12" w:rsidRPr="006F3F12">
        <w:t> </w:t>
      </w:r>
      <w:r w:rsidRPr="006F3F12">
        <w:t xml:space="preserve">33(3) of the </w:t>
      </w:r>
      <w:r w:rsidRPr="006F3F12">
        <w:rPr>
          <w:i/>
        </w:rPr>
        <w:t>Acts Interpretation Act 1901</w:t>
      </w:r>
      <w:r w:rsidRPr="006F3F12">
        <w:t>.</w:t>
      </w:r>
    </w:p>
    <w:p w:rsidR="000D0386" w:rsidRPr="006F3F12" w:rsidRDefault="00F04870" w:rsidP="006F3F12">
      <w:pPr>
        <w:pStyle w:val="ItemHead"/>
      </w:pPr>
      <w:r w:rsidRPr="006F3F12">
        <w:t>59</w:t>
      </w:r>
      <w:r w:rsidR="000D0386" w:rsidRPr="006F3F12">
        <w:t xml:space="preserve">  Division</w:t>
      </w:r>
      <w:r w:rsidR="006F3F12" w:rsidRPr="006F3F12">
        <w:t> </w:t>
      </w:r>
      <w:r w:rsidR="000D0386" w:rsidRPr="006F3F12">
        <w:t>118</w:t>
      </w:r>
    </w:p>
    <w:p w:rsidR="000D0386" w:rsidRPr="006F3F12" w:rsidRDefault="000D0386" w:rsidP="006F3F12">
      <w:pPr>
        <w:pStyle w:val="Item"/>
      </w:pPr>
      <w:r w:rsidRPr="006F3F12">
        <w:t>Repeal the Division.</w:t>
      </w:r>
    </w:p>
    <w:p w:rsidR="000D0386" w:rsidRPr="006F3F12" w:rsidRDefault="00F04870" w:rsidP="006F3F12">
      <w:pPr>
        <w:pStyle w:val="ItemHead"/>
      </w:pPr>
      <w:r w:rsidRPr="006F3F12">
        <w:t>60</w:t>
      </w:r>
      <w:r w:rsidR="000D0386" w:rsidRPr="006F3F12">
        <w:t xml:space="preserve">  Part</w:t>
      </w:r>
      <w:r w:rsidR="006F3F12" w:rsidRPr="006F3F12">
        <w:t> </w:t>
      </w:r>
      <w:r w:rsidR="000D0386" w:rsidRPr="006F3F12">
        <w:t>4</w:t>
      </w:r>
      <w:r w:rsidR="00C63BF8">
        <w:noBreakHyphen/>
      </w:r>
      <w:r w:rsidR="000D0386" w:rsidRPr="006F3F12">
        <w:t>3</w:t>
      </w:r>
    </w:p>
    <w:p w:rsidR="000D0386" w:rsidRPr="006F3F12" w:rsidRDefault="000D0386" w:rsidP="006F3F12">
      <w:pPr>
        <w:pStyle w:val="Item"/>
      </w:pPr>
      <w:r w:rsidRPr="006F3F12">
        <w:t>Repeal the Part.</w:t>
      </w:r>
    </w:p>
    <w:p w:rsidR="000D0386" w:rsidRPr="006F3F12" w:rsidRDefault="00F04870" w:rsidP="006F3F12">
      <w:pPr>
        <w:pStyle w:val="ItemHead"/>
      </w:pPr>
      <w:r w:rsidRPr="006F3F12">
        <w:t>61</w:t>
      </w:r>
      <w:r w:rsidR="000D0386" w:rsidRPr="006F3F12">
        <w:t xml:space="preserve">  Division</w:t>
      </w:r>
      <w:r w:rsidR="006F3F12" w:rsidRPr="006F3F12">
        <w:t> </w:t>
      </w:r>
      <w:r w:rsidR="000D0386" w:rsidRPr="006F3F12">
        <w:t>131 (heading)</w:t>
      </w:r>
    </w:p>
    <w:p w:rsidR="000D0386" w:rsidRPr="006F3F12" w:rsidRDefault="000D0386" w:rsidP="006F3F12">
      <w:pPr>
        <w:pStyle w:val="Item"/>
      </w:pPr>
      <w:r w:rsidRPr="006F3F12">
        <w:t>Repeal the heading, substitute:</w:t>
      </w:r>
    </w:p>
    <w:p w:rsidR="000D0386" w:rsidRPr="006F3F12" w:rsidRDefault="000D0386" w:rsidP="006F3F12">
      <w:pPr>
        <w:pStyle w:val="ActHead3"/>
      </w:pPr>
      <w:bookmarkStart w:id="37" w:name="_Toc423448620"/>
      <w:r w:rsidRPr="006F3F12">
        <w:rPr>
          <w:rStyle w:val="CharDivNo"/>
        </w:rPr>
        <w:t>Division</w:t>
      </w:r>
      <w:r w:rsidR="006F3F12" w:rsidRPr="006F3F12">
        <w:rPr>
          <w:rStyle w:val="CharDivNo"/>
        </w:rPr>
        <w:t> </w:t>
      </w:r>
      <w:r w:rsidRPr="006F3F12">
        <w:rPr>
          <w:rStyle w:val="CharDivNo"/>
        </w:rPr>
        <w:t>131</w:t>
      </w:r>
      <w:r w:rsidRPr="006F3F12">
        <w:t>—</w:t>
      </w:r>
      <w:r w:rsidRPr="006F3F12">
        <w:rPr>
          <w:rStyle w:val="CharDivText"/>
        </w:rPr>
        <w:t>Health benefits funds</w:t>
      </w:r>
      <w:bookmarkEnd w:id="37"/>
    </w:p>
    <w:p w:rsidR="000D0386" w:rsidRPr="006F3F12" w:rsidRDefault="00F04870" w:rsidP="006F3F12">
      <w:pPr>
        <w:pStyle w:val="ItemHead"/>
      </w:pPr>
      <w:r w:rsidRPr="006F3F12">
        <w:t>62</w:t>
      </w:r>
      <w:r w:rsidR="000D0386" w:rsidRPr="006F3F12">
        <w:t xml:space="preserve">  Section</w:t>
      </w:r>
      <w:r w:rsidR="006F3F12" w:rsidRPr="006F3F12">
        <w:t> </w:t>
      </w:r>
      <w:r w:rsidR="000D0386" w:rsidRPr="006F3F12">
        <w:t>131</w:t>
      </w:r>
      <w:r w:rsidR="00C63BF8">
        <w:noBreakHyphen/>
      </w:r>
      <w:r w:rsidR="000D0386" w:rsidRPr="006F3F12">
        <w:t>1</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38" w:name="_Toc423448621"/>
      <w:r w:rsidRPr="006F3F12">
        <w:rPr>
          <w:rStyle w:val="CharSectno"/>
        </w:rPr>
        <w:lastRenderedPageBreak/>
        <w:t>131</w:t>
      </w:r>
      <w:r w:rsidR="00C63BF8">
        <w:rPr>
          <w:rStyle w:val="CharSectno"/>
        </w:rPr>
        <w:noBreakHyphen/>
      </w:r>
      <w:r w:rsidRPr="006F3F12">
        <w:rPr>
          <w:rStyle w:val="CharSectno"/>
        </w:rPr>
        <w:t>1</w:t>
      </w:r>
      <w:r w:rsidRPr="006F3F12">
        <w:t xml:space="preserve">  What this Part is about</w:t>
      </w:r>
      <w:bookmarkEnd w:id="38"/>
    </w:p>
    <w:p w:rsidR="000D0386" w:rsidRPr="006F3F12" w:rsidRDefault="000D0386" w:rsidP="006F3F12">
      <w:pPr>
        <w:pStyle w:val="SOText"/>
      </w:pPr>
      <w:r w:rsidRPr="006F3F12">
        <w:t>This Part defines the key concept of a health benefits fund.</w:t>
      </w:r>
    </w:p>
    <w:p w:rsidR="000D0386" w:rsidRPr="006F3F12" w:rsidRDefault="000D0386" w:rsidP="006F3F12">
      <w:pPr>
        <w:pStyle w:val="SOText"/>
      </w:pPr>
      <w:r w:rsidRPr="006F3F12">
        <w:t>This Part also defines the concepts of health</w:t>
      </w:r>
      <w:r w:rsidR="00C63BF8">
        <w:noBreakHyphen/>
      </w:r>
      <w:r w:rsidRPr="006F3F12">
        <w:t>related business and risk equalisation jurisdictions, and deals with some related matters (including the operation of health</w:t>
      </w:r>
      <w:r w:rsidR="00C63BF8">
        <w:noBreakHyphen/>
      </w:r>
      <w:r w:rsidRPr="006F3F12">
        <w:t>related businesses through health benefits funds).</w:t>
      </w:r>
    </w:p>
    <w:p w:rsidR="000D0386" w:rsidRPr="006F3F12" w:rsidRDefault="000D0386" w:rsidP="006F3F12">
      <w:pPr>
        <w:pStyle w:val="notetext"/>
      </w:pPr>
      <w:r w:rsidRPr="006F3F12">
        <w:t>Note:</w:t>
      </w:r>
      <w:r w:rsidRPr="006F3F12">
        <w:tab/>
        <w:t xml:space="preserve">The </w:t>
      </w:r>
      <w:r w:rsidRPr="006F3F12">
        <w:rPr>
          <w:i/>
        </w:rPr>
        <w:t>Private Health Insurance (Prudential Supervision) Act 2015</w:t>
      </w:r>
      <w:r w:rsidRPr="006F3F12">
        <w:t xml:space="preserve"> requires private health insurers to have health benefits funds. Health benefits funds must be operated in accordance with the requirements of that Act.</w:t>
      </w:r>
    </w:p>
    <w:p w:rsidR="000D0386" w:rsidRPr="006F3F12" w:rsidRDefault="00F04870" w:rsidP="006F3F12">
      <w:pPr>
        <w:pStyle w:val="ItemHead"/>
      </w:pPr>
      <w:r w:rsidRPr="006F3F12">
        <w:t>63</w:t>
      </w:r>
      <w:r w:rsidR="000D0386" w:rsidRPr="006F3F12">
        <w:t xml:space="preserve">  Section</w:t>
      </w:r>
      <w:r w:rsidR="006F3F12" w:rsidRPr="006F3F12">
        <w:t> </w:t>
      </w:r>
      <w:r w:rsidR="000D0386" w:rsidRPr="006F3F12">
        <w:t>131</w:t>
      </w:r>
      <w:r w:rsidR="00C63BF8">
        <w:noBreakHyphen/>
      </w:r>
      <w:r w:rsidR="000D0386" w:rsidRPr="006F3F12">
        <w:t>5</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39" w:name="_Toc423448622"/>
      <w:r w:rsidRPr="006F3F12">
        <w:rPr>
          <w:rStyle w:val="CharSectno"/>
        </w:rPr>
        <w:t>131</w:t>
      </w:r>
      <w:r w:rsidR="00C63BF8">
        <w:rPr>
          <w:rStyle w:val="CharSectno"/>
        </w:rPr>
        <w:noBreakHyphen/>
      </w:r>
      <w:r w:rsidRPr="006F3F12">
        <w:rPr>
          <w:rStyle w:val="CharSectno"/>
        </w:rPr>
        <w:t>5</w:t>
      </w:r>
      <w:r w:rsidRPr="006F3F12">
        <w:t xml:space="preserve">  Private Health Insurance (Health Benefits Fund Policy) Rules</w:t>
      </w:r>
      <w:bookmarkEnd w:id="39"/>
    </w:p>
    <w:p w:rsidR="000D0386" w:rsidRPr="006F3F12" w:rsidRDefault="000D0386" w:rsidP="006F3F12">
      <w:pPr>
        <w:pStyle w:val="subsection"/>
      </w:pPr>
      <w:r w:rsidRPr="006F3F12">
        <w:tab/>
        <w:t>(1)</w:t>
      </w:r>
      <w:r w:rsidRPr="006F3F12">
        <w:tab/>
      </w:r>
      <w:r w:rsidR="006F3F12" w:rsidRPr="006F3F12">
        <w:rPr>
          <w:position w:val="6"/>
          <w:sz w:val="16"/>
        </w:rPr>
        <w:t>*</w:t>
      </w:r>
      <w:r w:rsidR="00F05B4C" w:rsidRPr="006F3F12">
        <w:t>Health benefits f</w:t>
      </w:r>
      <w:r w:rsidRPr="006F3F12">
        <w:t>unds (and some related matters) are also dealt with in the Private Health Insurance (Health Benefits Fund Policy) Rules. The provisions of this Part indicate when a particular matter is or may be dealt with in these Rules.</w:t>
      </w:r>
    </w:p>
    <w:p w:rsidR="000D0386" w:rsidRPr="006F3F12" w:rsidRDefault="000D0386" w:rsidP="006F3F12">
      <w:pPr>
        <w:pStyle w:val="notetext"/>
      </w:pPr>
      <w:r w:rsidRPr="006F3F12">
        <w:t>Note:</w:t>
      </w:r>
      <w:r w:rsidRPr="006F3F12">
        <w:tab/>
        <w:t>The Private Health Insurance (Health Benefits Fund Policy) Rules are made by the Minister under section</w:t>
      </w:r>
      <w:r w:rsidR="006F3F12" w:rsidRPr="006F3F12">
        <w:t> </w:t>
      </w:r>
      <w:r w:rsidRPr="006F3F12">
        <w:t>333</w:t>
      </w:r>
      <w:r w:rsidR="00C63BF8">
        <w:noBreakHyphen/>
      </w:r>
      <w:r w:rsidRPr="006F3F12">
        <w:t>20.</w:t>
      </w:r>
    </w:p>
    <w:p w:rsidR="000D0386" w:rsidRPr="006F3F12" w:rsidRDefault="000D0386" w:rsidP="006F3F12">
      <w:pPr>
        <w:pStyle w:val="subsection"/>
      </w:pPr>
      <w:r w:rsidRPr="006F3F12">
        <w:tab/>
        <w:t>(2)</w:t>
      </w:r>
      <w:r w:rsidRPr="006F3F12">
        <w:tab/>
        <w:t>Before making Private Health Insurance (Health Benefits Fund Policy) Rules for the purposes of section</w:t>
      </w:r>
      <w:r w:rsidR="006F3F12" w:rsidRPr="006F3F12">
        <w:t> </w:t>
      </w:r>
      <w:r w:rsidRPr="006F3F12">
        <w:t>131</w:t>
      </w:r>
      <w:r w:rsidR="00C63BF8">
        <w:noBreakHyphen/>
      </w:r>
      <w:r w:rsidRPr="006F3F12">
        <w:t xml:space="preserve">15, the Minister must consult </w:t>
      </w:r>
      <w:r w:rsidR="006F3F12" w:rsidRPr="006F3F12">
        <w:rPr>
          <w:position w:val="6"/>
          <w:sz w:val="16"/>
        </w:rPr>
        <w:t>*</w:t>
      </w:r>
      <w:r w:rsidRPr="006F3F12">
        <w:t>APRA. However, a failure to consult APRA does not affect the validity of those Rules.</w:t>
      </w:r>
    </w:p>
    <w:p w:rsidR="000D0386" w:rsidRPr="006F3F12" w:rsidRDefault="000D0386" w:rsidP="006F3F12">
      <w:pPr>
        <w:pStyle w:val="notetext"/>
      </w:pPr>
      <w:r w:rsidRPr="006F3F12">
        <w:t>Note:</w:t>
      </w:r>
      <w:r w:rsidRPr="006F3F12">
        <w:tab/>
        <w:t>This consultation requirement also applies to any repeal or amendment of such Rules: see subsection</w:t>
      </w:r>
      <w:r w:rsidR="006F3F12" w:rsidRPr="006F3F12">
        <w:t> </w:t>
      </w:r>
      <w:r w:rsidRPr="006F3F12">
        <w:t xml:space="preserve">33(3) of the </w:t>
      </w:r>
      <w:r w:rsidRPr="006F3F12">
        <w:rPr>
          <w:i/>
        </w:rPr>
        <w:t>Acts Interpretation Act 1901</w:t>
      </w:r>
      <w:r w:rsidRPr="006F3F12">
        <w:t>.</w:t>
      </w:r>
    </w:p>
    <w:p w:rsidR="000D0386" w:rsidRPr="006F3F12" w:rsidRDefault="00F04870" w:rsidP="006F3F12">
      <w:pPr>
        <w:pStyle w:val="ItemHead"/>
      </w:pPr>
      <w:r w:rsidRPr="006F3F12">
        <w:t>64</w:t>
      </w:r>
      <w:r w:rsidR="000D0386" w:rsidRPr="006F3F12">
        <w:t xml:space="preserve">  After section</w:t>
      </w:r>
      <w:r w:rsidR="006F3F12" w:rsidRPr="006F3F12">
        <w:t> </w:t>
      </w:r>
      <w:r w:rsidR="000D0386" w:rsidRPr="006F3F12">
        <w:t>131</w:t>
      </w:r>
      <w:r w:rsidR="00C63BF8">
        <w:noBreakHyphen/>
      </w:r>
      <w:r w:rsidR="000D0386" w:rsidRPr="006F3F12">
        <w:t>15</w:t>
      </w:r>
    </w:p>
    <w:p w:rsidR="000D0386" w:rsidRPr="006F3F12" w:rsidRDefault="000D0386" w:rsidP="006F3F12">
      <w:pPr>
        <w:pStyle w:val="Item"/>
      </w:pPr>
      <w:r w:rsidRPr="006F3F12">
        <w:t>Insert:</w:t>
      </w:r>
    </w:p>
    <w:p w:rsidR="000D0386" w:rsidRPr="006F3F12" w:rsidRDefault="000D0386" w:rsidP="006F3F12">
      <w:pPr>
        <w:pStyle w:val="ActHead5"/>
      </w:pPr>
      <w:bookmarkStart w:id="40" w:name="_Toc423448623"/>
      <w:r w:rsidRPr="006F3F12">
        <w:rPr>
          <w:rStyle w:val="CharSectno"/>
        </w:rPr>
        <w:t>131</w:t>
      </w:r>
      <w:r w:rsidR="00C63BF8">
        <w:rPr>
          <w:rStyle w:val="CharSectno"/>
        </w:rPr>
        <w:noBreakHyphen/>
      </w:r>
      <w:r w:rsidRPr="006F3F12">
        <w:rPr>
          <w:rStyle w:val="CharSectno"/>
        </w:rPr>
        <w:t>20</w:t>
      </w:r>
      <w:r w:rsidRPr="006F3F12">
        <w:t xml:space="preserve">  Risk equalisation jurisdictions</w:t>
      </w:r>
      <w:bookmarkEnd w:id="40"/>
    </w:p>
    <w:p w:rsidR="000D0386" w:rsidRPr="006F3F12" w:rsidRDefault="000D0386" w:rsidP="006F3F12">
      <w:pPr>
        <w:pStyle w:val="subsection"/>
      </w:pPr>
      <w:r w:rsidRPr="006F3F12">
        <w:tab/>
        <w:t>(1)</w:t>
      </w:r>
      <w:r w:rsidRPr="006F3F12">
        <w:tab/>
        <w:t xml:space="preserve">An area is a </w:t>
      </w:r>
      <w:r w:rsidRPr="006F3F12">
        <w:rPr>
          <w:b/>
          <w:bCs/>
          <w:i/>
          <w:iCs/>
        </w:rPr>
        <w:t>risk equalisation jurisdiction</w:t>
      </w:r>
      <w:r w:rsidRPr="006F3F12">
        <w:t xml:space="preserve"> if the Private Health Insurance (Health Benefits Fund Policy) Rules so provide.</w:t>
      </w:r>
    </w:p>
    <w:p w:rsidR="000D0386" w:rsidRPr="006F3F12" w:rsidRDefault="000D0386" w:rsidP="006F3F12">
      <w:pPr>
        <w:pStyle w:val="subsection"/>
      </w:pPr>
      <w:r w:rsidRPr="006F3F12">
        <w:lastRenderedPageBreak/>
        <w:tab/>
        <w:t>(2)</w:t>
      </w:r>
      <w:r w:rsidRPr="006F3F12">
        <w:tab/>
        <w:t>The Private Health Insurance (Health Benefits Fund Policy) Rules may specify circumstances in which a private health insur</w:t>
      </w:r>
      <w:r w:rsidR="006A6967" w:rsidRPr="006F3F12">
        <w:t>er may (despite subsection</w:t>
      </w:r>
      <w:r w:rsidR="006F3F12" w:rsidRPr="006F3F12">
        <w:t> </w:t>
      </w:r>
      <w:r w:rsidR="006A6967" w:rsidRPr="006F3F12">
        <w:t>23(2</w:t>
      </w:r>
      <w:r w:rsidRPr="006F3F12">
        <w:t xml:space="preserve">) of the </w:t>
      </w:r>
      <w:r w:rsidRPr="006F3F12">
        <w:rPr>
          <w:i/>
          <w:iCs/>
        </w:rPr>
        <w:t>Private Health Insurance (Prudential Supervision) Act 2015</w:t>
      </w:r>
      <w:r w:rsidRPr="006F3F12">
        <w:t xml:space="preserve">) have more than one </w:t>
      </w:r>
      <w:r w:rsidR="006F3F12" w:rsidRPr="006F3F12">
        <w:rPr>
          <w:position w:val="6"/>
          <w:sz w:val="16"/>
        </w:rPr>
        <w:t>*</w:t>
      </w:r>
      <w:r w:rsidRPr="006F3F12">
        <w:t xml:space="preserve">health benefits fund in respect of a particular </w:t>
      </w:r>
      <w:r w:rsidR="006F3F12" w:rsidRPr="006F3F12">
        <w:rPr>
          <w:position w:val="6"/>
          <w:sz w:val="16"/>
        </w:rPr>
        <w:t>*</w:t>
      </w:r>
      <w:r w:rsidRPr="006F3F12">
        <w:t>risk equalisation jurisdiction.</w:t>
      </w:r>
    </w:p>
    <w:p w:rsidR="000D0386" w:rsidRPr="006F3F12" w:rsidRDefault="000D0386" w:rsidP="006F3F12">
      <w:pPr>
        <w:pStyle w:val="ActHead5"/>
      </w:pPr>
      <w:bookmarkStart w:id="41" w:name="_Toc423448624"/>
      <w:r w:rsidRPr="006F3F12">
        <w:rPr>
          <w:rStyle w:val="CharSectno"/>
        </w:rPr>
        <w:t>131</w:t>
      </w:r>
      <w:r w:rsidR="00C63BF8">
        <w:rPr>
          <w:rStyle w:val="CharSectno"/>
        </w:rPr>
        <w:noBreakHyphen/>
      </w:r>
      <w:r w:rsidRPr="006F3F12">
        <w:rPr>
          <w:rStyle w:val="CharSectno"/>
        </w:rPr>
        <w:t>25</w:t>
      </w:r>
      <w:r w:rsidRPr="006F3F12">
        <w:t xml:space="preserve">  Operation of health</w:t>
      </w:r>
      <w:r w:rsidR="00C63BF8">
        <w:noBreakHyphen/>
      </w:r>
      <w:r w:rsidRPr="006F3F12">
        <w:t>related businesses through health benefits funds</w:t>
      </w:r>
      <w:bookmarkEnd w:id="41"/>
    </w:p>
    <w:p w:rsidR="000D0386" w:rsidRPr="006F3F12" w:rsidRDefault="000D0386" w:rsidP="006F3F12">
      <w:pPr>
        <w:pStyle w:val="subsection"/>
      </w:pPr>
      <w:r w:rsidRPr="006F3F12">
        <w:tab/>
      </w:r>
      <w:r w:rsidRPr="006F3F12">
        <w:tab/>
        <w:t xml:space="preserve">If a private health insurer has a </w:t>
      </w:r>
      <w:r w:rsidR="006F3F12" w:rsidRPr="006F3F12">
        <w:rPr>
          <w:position w:val="6"/>
          <w:sz w:val="16"/>
        </w:rPr>
        <w:t>*</w:t>
      </w:r>
      <w:r w:rsidRPr="006F3F12">
        <w:t xml:space="preserve">health benefits fund in respect of its </w:t>
      </w:r>
      <w:r w:rsidR="006F3F12" w:rsidRPr="006F3F12">
        <w:rPr>
          <w:position w:val="6"/>
          <w:sz w:val="16"/>
        </w:rPr>
        <w:t>*</w:t>
      </w:r>
      <w:r w:rsidRPr="006F3F12">
        <w:t xml:space="preserve">health insurance business and some or all of its </w:t>
      </w:r>
      <w:r w:rsidR="006F3F12" w:rsidRPr="006F3F12">
        <w:rPr>
          <w:position w:val="6"/>
          <w:sz w:val="16"/>
        </w:rPr>
        <w:t>*</w:t>
      </w:r>
      <w:r w:rsidRPr="006F3F12">
        <w:t>health</w:t>
      </w:r>
      <w:r w:rsidR="00C63BF8">
        <w:noBreakHyphen/>
      </w:r>
      <w:r w:rsidRPr="006F3F12">
        <w:t>related businesses, the insurer must comply with any requirements specified in the Private Health Insurance (Health Benefits Fund Policy) Rules relating to how the health</w:t>
      </w:r>
      <w:r w:rsidR="00C63BF8">
        <w:noBreakHyphen/>
      </w:r>
      <w:r w:rsidRPr="006F3F12">
        <w:t>related businesses are to be conducted.</w:t>
      </w:r>
    </w:p>
    <w:p w:rsidR="000D0386" w:rsidRPr="006F3F12" w:rsidRDefault="00F04870" w:rsidP="006F3F12">
      <w:pPr>
        <w:pStyle w:val="ItemHead"/>
      </w:pPr>
      <w:r w:rsidRPr="006F3F12">
        <w:t>65</w:t>
      </w:r>
      <w:r w:rsidR="000D0386" w:rsidRPr="006F3F12">
        <w:t xml:space="preserve">  Divisions</w:t>
      </w:r>
      <w:r w:rsidR="006F3F12" w:rsidRPr="006F3F12">
        <w:t> </w:t>
      </w:r>
      <w:r w:rsidR="000D0386" w:rsidRPr="006F3F12">
        <w:t>134 to 152</w:t>
      </w:r>
    </w:p>
    <w:p w:rsidR="000D0386" w:rsidRPr="006F3F12" w:rsidRDefault="000D0386" w:rsidP="006F3F12">
      <w:pPr>
        <w:pStyle w:val="Item"/>
      </w:pPr>
      <w:r w:rsidRPr="006F3F12">
        <w:t>Repeal the Divisions.</w:t>
      </w:r>
    </w:p>
    <w:p w:rsidR="000D0386" w:rsidRPr="006F3F12" w:rsidRDefault="00F04870" w:rsidP="006F3F12">
      <w:pPr>
        <w:pStyle w:val="ItemHead"/>
      </w:pPr>
      <w:r w:rsidRPr="006F3F12">
        <w:t>66</w:t>
      </w:r>
      <w:r w:rsidR="000D0386" w:rsidRPr="006F3F12">
        <w:t xml:space="preserve">  Part</w:t>
      </w:r>
      <w:r w:rsidR="006F3F12" w:rsidRPr="006F3F12">
        <w:t> </w:t>
      </w:r>
      <w:r w:rsidR="000D0386" w:rsidRPr="006F3F12">
        <w:t>4</w:t>
      </w:r>
      <w:r w:rsidR="00C63BF8">
        <w:noBreakHyphen/>
      </w:r>
      <w:r w:rsidR="000D0386" w:rsidRPr="006F3F12">
        <w:t>5 (heading)</w:t>
      </w:r>
    </w:p>
    <w:p w:rsidR="000D0386" w:rsidRPr="006F3F12" w:rsidRDefault="000D0386" w:rsidP="006F3F12">
      <w:pPr>
        <w:pStyle w:val="Item"/>
      </w:pPr>
      <w:r w:rsidRPr="006F3F12">
        <w:t>Repeal the heading, substitute:</w:t>
      </w:r>
    </w:p>
    <w:p w:rsidR="000D0386" w:rsidRPr="006F3F12" w:rsidRDefault="000D0386" w:rsidP="006F3F12">
      <w:pPr>
        <w:pStyle w:val="ActHead2"/>
      </w:pPr>
      <w:bookmarkStart w:id="42" w:name="f_Check_Lines_above"/>
      <w:bookmarkStart w:id="43" w:name="_Toc423448625"/>
      <w:bookmarkEnd w:id="42"/>
      <w:r w:rsidRPr="006F3F12">
        <w:rPr>
          <w:rStyle w:val="CharPartNo"/>
        </w:rPr>
        <w:t>Part</w:t>
      </w:r>
      <w:r w:rsidR="006F3F12" w:rsidRPr="006F3F12">
        <w:rPr>
          <w:rStyle w:val="CharPartNo"/>
        </w:rPr>
        <w:t> </w:t>
      </w:r>
      <w:r w:rsidRPr="006F3F12">
        <w:rPr>
          <w:rStyle w:val="CharPartNo"/>
        </w:rPr>
        <w:t>4</w:t>
      </w:r>
      <w:r w:rsidR="00C63BF8">
        <w:rPr>
          <w:rStyle w:val="CharPartNo"/>
        </w:rPr>
        <w:noBreakHyphen/>
      </w:r>
      <w:r w:rsidRPr="006F3F12">
        <w:rPr>
          <w:rStyle w:val="CharPartNo"/>
        </w:rPr>
        <w:t>5</w:t>
      </w:r>
      <w:r w:rsidRPr="006F3F12">
        <w:t>—</w:t>
      </w:r>
      <w:r w:rsidRPr="006F3F12">
        <w:rPr>
          <w:rStyle w:val="CharPartText"/>
        </w:rPr>
        <w:t>Miscellaneous obligations of private health insurers</w:t>
      </w:r>
      <w:bookmarkEnd w:id="43"/>
    </w:p>
    <w:p w:rsidR="000D0386" w:rsidRPr="006F3F12" w:rsidRDefault="00F04870" w:rsidP="006F3F12">
      <w:pPr>
        <w:pStyle w:val="ItemHead"/>
      </w:pPr>
      <w:r w:rsidRPr="006F3F12">
        <w:t>67</w:t>
      </w:r>
      <w:r w:rsidR="000D0386" w:rsidRPr="006F3F12">
        <w:t xml:space="preserve">  Section</w:t>
      </w:r>
      <w:r w:rsidR="006F3F12" w:rsidRPr="006F3F12">
        <w:t> </w:t>
      </w:r>
      <w:r w:rsidR="000D0386" w:rsidRPr="006F3F12">
        <w:t>157</w:t>
      </w:r>
      <w:r w:rsidR="00C63BF8">
        <w:noBreakHyphen/>
      </w:r>
      <w:r w:rsidR="000D0386" w:rsidRPr="006F3F12">
        <w:t>1</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44" w:name="_Toc423448626"/>
      <w:r w:rsidRPr="006F3F12">
        <w:rPr>
          <w:rStyle w:val="CharSectno"/>
        </w:rPr>
        <w:t>157</w:t>
      </w:r>
      <w:r w:rsidR="00C63BF8">
        <w:rPr>
          <w:rStyle w:val="CharSectno"/>
        </w:rPr>
        <w:noBreakHyphen/>
      </w:r>
      <w:r w:rsidRPr="006F3F12">
        <w:rPr>
          <w:rStyle w:val="CharSectno"/>
        </w:rPr>
        <w:t>1</w:t>
      </w:r>
      <w:r w:rsidRPr="006F3F12">
        <w:t xml:space="preserve">  What this Part is about</w:t>
      </w:r>
      <w:bookmarkEnd w:id="44"/>
    </w:p>
    <w:p w:rsidR="000D0386" w:rsidRPr="006F3F12" w:rsidRDefault="000D0386" w:rsidP="006F3F12">
      <w:pPr>
        <w:pStyle w:val="SOText"/>
      </w:pPr>
      <w:r w:rsidRPr="006F3F12">
        <w:t>This Part imposes miscellaneous notification and other obligations on private health insurers.</w:t>
      </w:r>
    </w:p>
    <w:p w:rsidR="000D0386" w:rsidRPr="006F3F12" w:rsidRDefault="00F04870" w:rsidP="006F3F12">
      <w:pPr>
        <w:pStyle w:val="ItemHead"/>
      </w:pPr>
      <w:r w:rsidRPr="006F3F12">
        <w:t>68</w:t>
      </w:r>
      <w:r w:rsidR="000D0386" w:rsidRPr="006F3F12">
        <w:t xml:space="preserve">  Section</w:t>
      </w:r>
      <w:r w:rsidR="006F3F12" w:rsidRPr="006F3F12">
        <w:t> </w:t>
      </w:r>
      <w:r w:rsidR="000D0386" w:rsidRPr="006F3F12">
        <w:t>157</w:t>
      </w:r>
      <w:r w:rsidR="00C63BF8">
        <w:noBreakHyphen/>
      </w:r>
      <w:r w:rsidR="000D0386" w:rsidRPr="006F3F12">
        <w:t>5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45" w:name="_Toc423448627"/>
      <w:r w:rsidRPr="006F3F12">
        <w:rPr>
          <w:rStyle w:val="CharSectno"/>
        </w:rPr>
        <w:lastRenderedPageBreak/>
        <w:t>157</w:t>
      </w:r>
      <w:r w:rsidR="00C63BF8">
        <w:rPr>
          <w:rStyle w:val="CharSectno"/>
        </w:rPr>
        <w:noBreakHyphen/>
      </w:r>
      <w:r w:rsidRPr="006F3F12">
        <w:rPr>
          <w:rStyle w:val="CharSectno"/>
        </w:rPr>
        <w:t>5</w:t>
      </w:r>
      <w:r w:rsidRPr="006F3F12">
        <w:t xml:space="preserve">  Private Health Insurance (Data Provision) Rules</w:t>
      </w:r>
      <w:bookmarkEnd w:id="45"/>
    </w:p>
    <w:p w:rsidR="000D0386" w:rsidRPr="006F3F12" w:rsidRDefault="00F04870" w:rsidP="006F3F12">
      <w:pPr>
        <w:pStyle w:val="ItemHead"/>
      </w:pPr>
      <w:r w:rsidRPr="006F3F12">
        <w:t>69</w:t>
      </w:r>
      <w:r w:rsidR="000D0386" w:rsidRPr="006F3F12">
        <w:t xml:space="preserve">  Section</w:t>
      </w:r>
      <w:r w:rsidR="006F3F12" w:rsidRPr="006F3F12">
        <w:t> </w:t>
      </w:r>
      <w:r w:rsidR="000D0386" w:rsidRPr="006F3F12">
        <w:t>157</w:t>
      </w:r>
      <w:r w:rsidR="00C63BF8">
        <w:noBreakHyphen/>
      </w:r>
      <w:r w:rsidR="000D0386" w:rsidRPr="006F3F12">
        <w:t>5</w:t>
      </w:r>
    </w:p>
    <w:p w:rsidR="000D0386" w:rsidRPr="006F3F12" w:rsidRDefault="000D0386" w:rsidP="006F3F12">
      <w:pPr>
        <w:pStyle w:val="Item"/>
      </w:pPr>
      <w:r w:rsidRPr="006F3F12">
        <w:t>Omit “Private Health Insurance (Insurer Obligations) Rules and the”.</w:t>
      </w:r>
    </w:p>
    <w:p w:rsidR="000D0386" w:rsidRPr="006F3F12" w:rsidRDefault="00F04870" w:rsidP="006F3F12">
      <w:pPr>
        <w:pStyle w:val="ItemHead"/>
      </w:pPr>
      <w:r w:rsidRPr="006F3F12">
        <w:t>70</w:t>
      </w:r>
      <w:r w:rsidR="000D0386" w:rsidRPr="006F3F12">
        <w:t xml:space="preserve">  Section</w:t>
      </w:r>
      <w:r w:rsidR="006F3F12" w:rsidRPr="006F3F12">
        <w:t> </w:t>
      </w:r>
      <w:r w:rsidR="000D0386" w:rsidRPr="006F3F12">
        <w:t>157</w:t>
      </w:r>
      <w:r w:rsidR="00C63BF8">
        <w:noBreakHyphen/>
      </w:r>
      <w:r w:rsidR="000D0386" w:rsidRPr="006F3F12">
        <w:t>5 (note)</w:t>
      </w:r>
    </w:p>
    <w:p w:rsidR="000D0386" w:rsidRPr="006F3F12" w:rsidRDefault="000D0386" w:rsidP="006F3F12">
      <w:pPr>
        <w:pStyle w:val="Item"/>
      </w:pPr>
      <w:r w:rsidRPr="006F3F12">
        <w:t>Omit “The Private Health Insurance (Insurer Obligations) Rules are made by the Council under section</w:t>
      </w:r>
      <w:r w:rsidR="006F3F12" w:rsidRPr="006F3F12">
        <w:t> </w:t>
      </w:r>
      <w:r w:rsidRPr="006F3F12">
        <w:t>333</w:t>
      </w:r>
      <w:r w:rsidR="00C63BF8">
        <w:noBreakHyphen/>
      </w:r>
      <w:r w:rsidRPr="006F3F12">
        <w:t>25.”</w:t>
      </w:r>
    </w:p>
    <w:p w:rsidR="000D0386" w:rsidRPr="006F3F12" w:rsidRDefault="00F04870" w:rsidP="006F3F12">
      <w:pPr>
        <w:pStyle w:val="ItemHead"/>
      </w:pPr>
      <w:r w:rsidRPr="006F3F12">
        <w:t>71</w:t>
      </w:r>
      <w:r w:rsidR="000D0386" w:rsidRPr="006F3F12">
        <w:t xml:space="preserve">  Divisions</w:t>
      </w:r>
      <w:r w:rsidR="006F3F12" w:rsidRPr="006F3F12">
        <w:t> </w:t>
      </w:r>
      <w:r w:rsidR="000D0386" w:rsidRPr="006F3F12">
        <w:t>160, 163 and 166</w:t>
      </w:r>
    </w:p>
    <w:p w:rsidR="000D0386" w:rsidRPr="006F3F12" w:rsidRDefault="000D0386" w:rsidP="006F3F12">
      <w:pPr>
        <w:pStyle w:val="Item"/>
      </w:pPr>
      <w:r w:rsidRPr="006F3F12">
        <w:t>Repeal the Divisions.</w:t>
      </w:r>
    </w:p>
    <w:p w:rsidR="000D0386" w:rsidRPr="006F3F12" w:rsidRDefault="00F04870" w:rsidP="006F3F12">
      <w:pPr>
        <w:pStyle w:val="ItemHead"/>
      </w:pPr>
      <w:r w:rsidRPr="006F3F12">
        <w:t>72</w:t>
      </w:r>
      <w:r w:rsidR="000D0386" w:rsidRPr="006F3F12">
        <w:t xml:space="preserve">  Division</w:t>
      </w:r>
      <w:r w:rsidR="006F3F12" w:rsidRPr="006F3F12">
        <w:t> </w:t>
      </w:r>
      <w:r w:rsidR="000D0386" w:rsidRPr="006F3F12">
        <w:t>169 (heading)</w:t>
      </w:r>
    </w:p>
    <w:p w:rsidR="000D0386" w:rsidRPr="006F3F12" w:rsidRDefault="000D0386" w:rsidP="006F3F12">
      <w:pPr>
        <w:pStyle w:val="Item"/>
      </w:pPr>
      <w:r w:rsidRPr="006F3F12">
        <w:t>Repeal the heading, substitute:</w:t>
      </w:r>
    </w:p>
    <w:p w:rsidR="000D0386" w:rsidRPr="006F3F12" w:rsidRDefault="000D0386" w:rsidP="006F3F12">
      <w:pPr>
        <w:pStyle w:val="ActHead3"/>
      </w:pPr>
      <w:bookmarkStart w:id="46" w:name="_Toc423448628"/>
      <w:r w:rsidRPr="006F3F12">
        <w:rPr>
          <w:rStyle w:val="CharDivNo"/>
        </w:rPr>
        <w:t>Division</w:t>
      </w:r>
      <w:r w:rsidR="006F3F12" w:rsidRPr="006F3F12">
        <w:rPr>
          <w:rStyle w:val="CharDivNo"/>
        </w:rPr>
        <w:t> </w:t>
      </w:r>
      <w:r w:rsidRPr="006F3F12">
        <w:rPr>
          <w:rStyle w:val="CharDivNo"/>
        </w:rPr>
        <w:t>169</w:t>
      </w:r>
      <w:r w:rsidRPr="006F3F12">
        <w:t>—</w:t>
      </w:r>
      <w:r w:rsidRPr="006F3F12">
        <w:rPr>
          <w:rStyle w:val="CharDivText"/>
        </w:rPr>
        <w:t>Notification obligations</w:t>
      </w:r>
      <w:bookmarkEnd w:id="46"/>
    </w:p>
    <w:p w:rsidR="000D0386" w:rsidRPr="006F3F12" w:rsidRDefault="00F04870" w:rsidP="006F3F12">
      <w:pPr>
        <w:pStyle w:val="ItemHead"/>
      </w:pPr>
      <w:r w:rsidRPr="006F3F12">
        <w:t>73</w:t>
      </w:r>
      <w:r w:rsidR="000D0386" w:rsidRPr="006F3F12">
        <w:t xml:space="preserve">  Sections</w:t>
      </w:r>
      <w:r w:rsidR="006F3F12" w:rsidRPr="006F3F12">
        <w:t> </w:t>
      </w:r>
      <w:r w:rsidR="000D0386" w:rsidRPr="006F3F12">
        <w:t>169</w:t>
      </w:r>
      <w:r w:rsidR="00C63BF8">
        <w:noBreakHyphen/>
      </w:r>
      <w:r w:rsidR="000D0386" w:rsidRPr="006F3F12">
        <w:t>1 and 169</w:t>
      </w:r>
      <w:r w:rsidR="00C63BF8">
        <w:noBreakHyphen/>
      </w:r>
      <w:r w:rsidR="000D0386" w:rsidRPr="006F3F12">
        <w:t>5</w:t>
      </w:r>
    </w:p>
    <w:p w:rsidR="000D0386" w:rsidRPr="006F3F12" w:rsidRDefault="000D0386" w:rsidP="006F3F12">
      <w:pPr>
        <w:pStyle w:val="Item"/>
      </w:pPr>
      <w:r w:rsidRPr="006F3F12">
        <w:t>Repeal the sections.</w:t>
      </w:r>
    </w:p>
    <w:p w:rsidR="000D0386" w:rsidRPr="006F3F12" w:rsidRDefault="00F04870" w:rsidP="006F3F12">
      <w:pPr>
        <w:pStyle w:val="ItemHead"/>
      </w:pPr>
      <w:r w:rsidRPr="006F3F12">
        <w:t>74</w:t>
      </w:r>
      <w:r w:rsidR="000D0386" w:rsidRPr="006F3F12">
        <w:t xml:space="preserve">  Subsection</w:t>
      </w:r>
      <w:r w:rsidR="006F3F12" w:rsidRPr="006F3F12">
        <w:t> </w:t>
      </w:r>
      <w:r w:rsidR="000D0386" w:rsidRPr="006F3F12">
        <w:t>169</w:t>
      </w:r>
      <w:r w:rsidR="00C63BF8">
        <w:noBreakHyphen/>
      </w:r>
      <w:r w:rsidR="000D0386" w:rsidRPr="006F3F12">
        <w:t>10(3)</w:t>
      </w:r>
    </w:p>
    <w:p w:rsidR="000D0386" w:rsidRPr="006F3F12" w:rsidRDefault="000D0386" w:rsidP="006F3F12">
      <w:pPr>
        <w:pStyle w:val="Item"/>
      </w:pPr>
      <w:r w:rsidRPr="006F3F12">
        <w:t xml:space="preserve">Omit “and the Council”, substitute “and </w:t>
      </w:r>
      <w:r w:rsidR="006F3F12" w:rsidRPr="006F3F12">
        <w:rPr>
          <w:position w:val="6"/>
          <w:sz w:val="16"/>
        </w:rPr>
        <w:t>*</w:t>
      </w:r>
      <w:r w:rsidRPr="006F3F12">
        <w:t>APRA”.</w:t>
      </w:r>
    </w:p>
    <w:p w:rsidR="000D0386" w:rsidRPr="006F3F12" w:rsidRDefault="00F04870" w:rsidP="006F3F12">
      <w:pPr>
        <w:pStyle w:val="ItemHead"/>
      </w:pPr>
      <w:r w:rsidRPr="006F3F12">
        <w:t>75</w:t>
      </w:r>
      <w:r w:rsidR="000D0386" w:rsidRPr="006F3F12">
        <w:t xml:space="preserve">  Section</w:t>
      </w:r>
      <w:r w:rsidR="006F3F12" w:rsidRPr="006F3F12">
        <w:t> </w:t>
      </w:r>
      <w:r w:rsidR="000D0386" w:rsidRPr="006F3F12">
        <w:t>169</w:t>
      </w:r>
      <w:r w:rsidR="00C63BF8">
        <w:noBreakHyphen/>
      </w:r>
      <w:r w:rsidR="000D0386" w:rsidRPr="006F3F12">
        <w:t>15</w:t>
      </w:r>
    </w:p>
    <w:p w:rsidR="000D0386" w:rsidRPr="006F3F12" w:rsidRDefault="000D0386" w:rsidP="006F3F12">
      <w:pPr>
        <w:pStyle w:val="Item"/>
      </w:pPr>
      <w:r w:rsidRPr="006F3F12">
        <w:t>Repeal the section.</w:t>
      </w:r>
    </w:p>
    <w:p w:rsidR="000D0386" w:rsidRPr="006F3F12" w:rsidRDefault="00F04870" w:rsidP="006F3F12">
      <w:pPr>
        <w:pStyle w:val="ItemHead"/>
      </w:pPr>
      <w:r w:rsidRPr="006F3F12">
        <w:t>76</w:t>
      </w:r>
      <w:r w:rsidR="000D0386" w:rsidRPr="006F3F12">
        <w:t xml:space="preserve">  Division</w:t>
      </w:r>
      <w:r w:rsidR="006F3F12" w:rsidRPr="006F3F12">
        <w:t> </w:t>
      </w:r>
      <w:r w:rsidR="000D0386" w:rsidRPr="006F3F12">
        <w:t>172 (heading)</w:t>
      </w:r>
    </w:p>
    <w:p w:rsidR="000D0386" w:rsidRPr="006F3F12" w:rsidRDefault="000D0386" w:rsidP="006F3F12">
      <w:pPr>
        <w:pStyle w:val="Item"/>
      </w:pPr>
      <w:r w:rsidRPr="006F3F12">
        <w:t>Repeal the heading, substitute:</w:t>
      </w:r>
    </w:p>
    <w:p w:rsidR="000D0386" w:rsidRPr="006F3F12" w:rsidRDefault="000D0386" w:rsidP="006F3F12">
      <w:pPr>
        <w:pStyle w:val="ActHead3"/>
      </w:pPr>
      <w:bookmarkStart w:id="47" w:name="_Toc423448629"/>
      <w:r w:rsidRPr="006F3F12">
        <w:rPr>
          <w:rStyle w:val="CharDivNo"/>
        </w:rPr>
        <w:t>Division</w:t>
      </w:r>
      <w:r w:rsidR="006F3F12" w:rsidRPr="006F3F12">
        <w:rPr>
          <w:rStyle w:val="CharDivNo"/>
        </w:rPr>
        <w:t> </w:t>
      </w:r>
      <w:r w:rsidRPr="006F3F12">
        <w:rPr>
          <w:rStyle w:val="CharDivNo"/>
        </w:rPr>
        <w:t>172</w:t>
      </w:r>
      <w:r w:rsidRPr="006F3F12">
        <w:t>—</w:t>
      </w:r>
      <w:r w:rsidRPr="006F3F12">
        <w:rPr>
          <w:rStyle w:val="CharDivText"/>
        </w:rPr>
        <w:t>Other obligations</w:t>
      </w:r>
      <w:bookmarkEnd w:id="47"/>
    </w:p>
    <w:p w:rsidR="000D0386" w:rsidRPr="006F3F12" w:rsidRDefault="00F04870" w:rsidP="006F3F12">
      <w:pPr>
        <w:pStyle w:val="ItemHead"/>
      </w:pPr>
      <w:r w:rsidRPr="006F3F12">
        <w:t>77</w:t>
      </w:r>
      <w:r w:rsidR="000D0386" w:rsidRPr="006F3F12">
        <w:t xml:space="preserve">  Section</w:t>
      </w:r>
      <w:r w:rsidR="006F3F12" w:rsidRPr="006F3F12">
        <w:t> </w:t>
      </w:r>
      <w:r w:rsidR="000D0386" w:rsidRPr="006F3F12">
        <w:t>172</w:t>
      </w:r>
      <w:r w:rsidR="00C63BF8">
        <w:noBreakHyphen/>
      </w:r>
      <w:r w:rsidR="000D0386" w:rsidRPr="006F3F12">
        <w:t>1</w:t>
      </w:r>
    </w:p>
    <w:p w:rsidR="000D0386" w:rsidRPr="006F3F12" w:rsidRDefault="000D0386" w:rsidP="006F3F12">
      <w:pPr>
        <w:pStyle w:val="Item"/>
      </w:pPr>
      <w:r w:rsidRPr="006F3F12">
        <w:t>Repeal the section.</w:t>
      </w:r>
    </w:p>
    <w:p w:rsidR="000D0386" w:rsidRPr="006F3F12" w:rsidRDefault="00F04870" w:rsidP="006F3F12">
      <w:pPr>
        <w:pStyle w:val="ItemHead"/>
      </w:pPr>
      <w:r w:rsidRPr="006F3F12">
        <w:t>78</w:t>
      </w:r>
      <w:r w:rsidR="000D0386" w:rsidRPr="006F3F12">
        <w:t xml:space="preserve">  Subparagraphs</w:t>
      </w:r>
      <w:r w:rsidR="006F3F12" w:rsidRPr="006F3F12">
        <w:t> </w:t>
      </w:r>
      <w:r w:rsidR="000D0386" w:rsidRPr="006F3F12">
        <w:t>172</w:t>
      </w:r>
      <w:r w:rsidR="00C63BF8">
        <w:noBreakHyphen/>
      </w:r>
      <w:r w:rsidR="000D0386" w:rsidRPr="006F3F12">
        <w:t>15(a)(ii) and (b)(ii)</w:t>
      </w:r>
    </w:p>
    <w:p w:rsidR="000D0386" w:rsidRPr="006F3F12" w:rsidRDefault="000D0386" w:rsidP="006F3F12">
      <w:pPr>
        <w:pStyle w:val="Item"/>
      </w:pPr>
      <w:r w:rsidRPr="006F3F12">
        <w:t>Omit “Division</w:t>
      </w:r>
      <w:r w:rsidR="006F3F12" w:rsidRPr="006F3F12">
        <w:t> </w:t>
      </w:r>
      <w:r w:rsidRPr="006F3F12">
        <w:t>149, 152, 203 or 293”, substitute “Division</w:t>
      </w:r>
      <w:r w:rsidR="006F3F12" w:rsidRPr="006F3F12">
        <w:t> </w:t>
      </w:r>
      <w:r w:rsidRPr="006F3F12">
        <w:t>203”.</w:t>
      </w:r>
    </w:p>
    <w:p w:rsidR="000D0386" w:rsidRPr="006F3F12" w:rsidRDefault="00F04870" w:rsidP="006F3F12">
      <w:pPr>
        <w:pStyle w:val="ItemHead"/>
      </w:pPr>
      <w:r w:rsidRPr="006F3F12">
        <w:lastRenderedPageBreak/>
        <w:t>79</w:t>
      </w:r>
      <w:r w:rsidR="000D0386" w:rsidRPr="006F3F12">
        <w:t xml:space="preserve">  Section</w:t>
      </w:r>
      <w:r w:rsidR="006F3F12" w:rsidRPr="006F3F12">
        <w:t> </w:t>
      </w:r>
      <w:r w:rsidR="000D0386" w:rsidRPr="006F3F12">
        <w:t>180</w:t>
      </w:r>
      <w:r w:rsidR="00C63BF8">
        <w:noBreakHyphen/>
      </w:r>
      <w:r w:rsidR="000D0386" w:rsidRPr="006F3F12">
        <w:t>1</w:t>
      </w:r>
    </w:p>
    <w:p w:rsidR="000D0386" w:rsidRPr="006F3F12" w:rsidRDefault="000D0386" w:rsidP="006F3F12">
      <w:pPr>
        <w:pStyle w:val="Item"/>
      </w:pPr>
      <w:r w:rsidRPr="006F3F12">
        <w:t>Omit “Both the Minister and the Council have powers under this Chapter.”</w:t>
      </w:r>
    </w:p>
    <w:p w:rsidR="000D0386" w:rsidRPr="006F3F12" w:rsidRDefault="00F04870" w:rsidP="006F3F12">
      <w:pPr>
        <w:pStyle w:val="ItemHead"/>
      </w:pPr>
      <w:r w:rsidRPr="006F3F12">
        <w:t>80</w:t>
      </w:r>
      <w:r w:rsidR="000D0386" w:rsidRPr="006F3F12">
        <w:t xml:space="preserve">  Section</w:t>
      </w:r>
      <w:r w:rsidR="006F3F12" w:rsidRPr="006F3F12">
        <w:t> </w:t>
      </w:r>
      <w:r w:rsidR="000D0386" w:rsidRPr="006F3F12">
        <w:t>185</w:t>
      </w:r>
      <w:r w:rsidR="00C63BF8">
        <w:noBreakHyphen/>
      </w:r>
      <w:r w:rsidR="000D0386" w:rsidRPr="006F3F12">
        <w:t>1</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48" w:name="_Toc423448630"/>
      <w:r w:rsidRPr="006F3F12">
        <w:rPr>
          <w:rStyle w:val="CharSectno"/>
        </w:rPr>
        <w:t>185</w:t>
      </w:r>
      <w:r w:rsidR="00C63BF8">
        <w:rPr>
          <w:rStyle w:val="CharSectno"/>
        </w:rPr>
        <w:noBreakHyphen/>
      </w:r>
      <w:r w:rsidRPr="006F3F12">
        <w:rPr>
          <w:rStyle w:val="CharSectno"/>
        </w:rPr>
        <w:t>1</w:t>
      </w:r>
      <w:r w:rsidRPr="006F3F12">
        <w:t xml:space="preserve">  Introduction</w:t>
      </w:r>
      <w:bookmarkEnd w:id="48"/>
    </w:p>
    <w:p w:rsidR="000D0386" w:rsidRPr="006F3F12" w:rsidRDefault="000D0386" w:rsidP="006F3F12">
      <w:pPr>
        <w:pStyle w:val="SOText"/>
      </w:pPr>
      <w:r w:rsidRPr="006F3F12">
        <w:t>This Part gives the Minister powers to enable him or her to find out whether a private health insurer is complying with its enforceable obligations and to encourage or compel an insurer to comply with those obligations.</w:t>
      </w:r>
    </w:p>
    <w:p w:rsidR="000D0386" w:rsidRPr="006F3F12" w:rsidRDefault="000D0386" w:rsidP="006F3F12">
      <w:pPr>
        <w:pStyle w:val="SOText"/>
      </w:pPr>
      <w:r w:rsidRPr="006F3F12">
        <w:t>The Minister can:</w:t>
      </w:r>
    </w:p>
    <w:p w:rsidR="000D0386" w:rsidRPr="006F3F12" w:rsidRDefault="000D0386" w:rsidP="006F3F12">
      <w:pPr>
        <w:pStyle w:val="SOPara"/>
      </w:pPr>
      <w:r w:rsidRPr="006F3F12">
        <w:tab/>
        <w:t>(a)</w:t>
      </w:r>
      <w:r w:rsidRPr="006F3F12">
        <w:tab/>
        <w:t>set performance indicators for insurers; or</w:t>
      </w:r>
    </w:p>
    <w:p w:rsidR="000D0386" w:rsidRPr="006F3F12" w:rsidRDefault="000D0386" w:rsidP="006F3F12">
      <w:pPr>
        <w:pStyle w:val="SOPara"/>
      </w:pPr>
      <w:r w:rsidRPr="006F3F12">
        <w:tab/>
        <w:t>(b)</w:t>
      </w:r>
      <w:r w:rsidRPr="006F3F12">
        <w:tab/>
        <w:t>seek explanations from insurers; or</w:t>
      </w:r>
    </w:p>
    <w:p w:rsidR="000D0386" w:rsidRPr="006F3F12" w:rsidRDefault="000D0386" w:rsidP="006F3F12">
      <w:pPr>
        <w:pStyle w:val="SOPara"/>
      </w:pPr>
      <w:r w:rsidRPr="006F3F12">
        <w:tab/>
        <w:t>(c)</w:t>
      </w:r>
      <w:r w:rsidRPr="006F3F12">
        <w:tab/>
        <w:t>investigate insurers; or</w:t>
      </w:r>
    </w:p>
    <w:p w:rsidR="000D0386" w:rsidRPr="006F3F12" w:rsidRDefault="000D0386" w:rsidP="006F3F12">
      <w:pPr>
        <w:pStyle w:val="SOPara"/>
      </w:pPr>
      <w:r w:rsidRPr="006F3F12">
        <w:tab/>
        <w:t>(d)</w:t>
      </w:r>
      <w:r w:rsidRPr="006F3F12">
        <w:tab/>
        <w:t>obtain enforceable undertakings from insurers; or</w:t>
      </w:r>
    </w:p>
    <w:p w:rsidR="000D0386" w:rsidRPr="006F3F12" w:rsidRDefault="000D0386" w:rsidP="006F3F12">
      <w:pPr>
        <w:pStyle w:val="SOPara"/>
      </w:pPr>
      <w:r w:rsidRPr="006F3F12">
        <w:tab/>
        <w:t>(e)</w:t>
      </w:r>
      <w:r w:rsidRPr="006F3F12">
        <w:tab/>
        <w:t>direct insurers to do particular things; or</w:t>
      </w:r>
    </w:p>
    <w:p w:rsidR="000D0386" w:rsidRPr="006F3F12" w:rsidRDefault="000D0386" w:rsidP="006F3F12">
      <w:pPr>
        <w:pStyle w:val="SOPara"/>
      </w:pPr>
      <w:r w:rsidRPr="006F3F12">
        <w:tab/>
        <w:t>(f)</w:t>
      </w:r>
      <w:r w:rsidRPr="006F3F12">
        <w:tab/>
        <w:t>seek remedies in the Federal Court; or</w:t>
      </w:r>
    </w:p>
    <w:p w:rsidR="000D0386" w:rsidRPr="006F3F12" w:rsidRDefault="000D0386" w:rsidP="006F3F12">
      <w:pPr>
        <w:pStyle w:val="SOPara"/>
      </w:pPr>
      <w:r w:rsidRPr="006F3F12">
        <w:tab/>
        <w:t>(g)</w:t>
      </w:r>
      <w:r w:rsidRPr="006F3F12">
        <w:tab/>
        <w:t>revoke an insurer’s entitlement to offer tax rebates as premium reductions.</w:t>
      </w:r>
    </w:p>
    <w:p w:rsidR="000D0386" w:rsidRPr="006F3F12" w:rsidRDefault="00F04870" w:rsidP="006F3F12">
      <w:pPr>
        <w:pStyle w:val="ItemHead"/>
      </w:pPr>
      <w:r w:rsidRPr="006F3F12">
        <w:t>81</w:t>
      </w:r>
      <w:r w:rsidR="000D0386" w:rsidRPr="006F3F12">
        <w:t xml:space="preserve">  Paragraph 185</w:t>
      </w:r>
      <w:r w:rsidR="00C63BF8">
        <w:noBreakHyphen/>
      </w:r>
      <w:r w:rsidR="000D0386" w:rsidRPr="006F3F12">
        <w:t>5(b)</w:t>
      </w:r>
    </w:p>
    <w:p w:rsidR="000D0386" w:rsidRPr="006F3F12" w:rsidRDefault="000D0386" w:rsidP="006F3F12">
      <w:pPr>
        <w:pStyle w:val="Item"/>
      </w:pPr>
      <w:r w:rsidRPr="006F3F12">
        <w:t>Omit “or 333</w:t>
      </w:r>
      <w:r w:rsidR="00C63BF8">
        <w:noBreakHyphen/>
      </w:r>
      <w:r w:rsidRPr="006F3F12">
        <w:t>25”.</w:t>
      </w:r>
    </w:p>
    <w:p w:rsidR="000D0386" w:rsidRPr="006F3F12" w:rsidRDefault="00F04870" w:rsidP="006F3F12">
      <w:pPr>
        <w:pStyle w:val="ItemHead"/>
      </w:pPr>
      <w:r w:rsidRPr="006F3F12">
        <w:t>82</w:t>
      </w:r>
      <w:r w:rsidR="000D0386" w:rsidRPr="006F3F12">
        <w:t xml:space="preserve">  Paragraph 185</w:t>
      </w:r>
      <w:r w:rsidR="00C63BF8">
        <w:noBreakHyphen/>
      </w:r>
      <w:r w:rsidR="000D0386" w:rsidRPr="006F3F12">
        <w:t>5(e)</w:t>
      </w:r>
    </w:p>
    <w:p w:rsidR="000D0386" w:rsidRPr="006F3F12" w:rsidRDefault="000D0386" w:rsidP="006F3F12">
      <w:pPr>
        <w:pStyle w:val="Item"/>
      </w:pPr>
      <w:r w:rsidRPr="006F3F12">
        <w:t>Omit “subsection</w:t>
      </w:r>
      <w:r w:rsidR="006F3F12" w:rsidRPr="006F3F12">
        <w:t> </w:t>
      </w:r>
      <w:r w:rsidRPr="006F3F12">
        <w:t>126</w:t>
      </w:r>
      <w:r w:rsidR="00C63BF8">
        <w:noBreakHyphen/>
      </w:r>
      <w:r w:rsidRPr="006F3F12">
        <w:t>20(6)”, substitute “subsection</w:t>
      </w:r>
      <w:r w:rsidR="006F3F12" w:rsidRPr="006F3F12">
        <w:t> </w:t>
      </w:r>
      <w:r w:rsidRPr="006F3F12">
        <w:t xml:space="preserve">15(3) of the </w:t>
      </w:r>
      <w:r w:rsidRPr="006F3F12">
        <w:rPr>
          <w:i/>
        </w:rPr>
        <w:t>Private Health Insurance (Prudential Supervision) Act 2015</w:t>
      </w:r>
      <w:r w:rsidRPr="006F3F12">
        <w:t>”.</w:t>
      </w:r>
    </w:p>
    <w:p w:rsidR="000D0386" w:rsidRPr="006F3F12" w:rsidRDefault="00F04870" w:rsidP="006F3F12">
      <w:pPr>
        <w:pStyle w:val="ItemHead"/>
      </w:pPr>
      <w:r w:rsidRPr="006F3F12">
        <w:t>83</w:t>
      </w:r>
      <w:r w:rsidR="000D0386" w:rsidRPr="006F3F12">
        <w:t xml:space="preserve">  Section</w:t>
      </w:r>
      <w:r w:rsidR="006F3F12" w:rsidRPr="006F3F12">
        <w:t> </w:t>
      </w:r>
      <w:r w:rsidR="000D0386" w:rsidRPr="006F3F12">
        <w:t>185</w:t>
      </w:r>
      <w:r w:rsidR="00C63BF8">
        <w:noBreakHyphen/>
      </w:r>
      <w:r w:rsidR="000D0386" w:rsidRPr="006F3F12">
        <w:t>10</w:t>
      </w:r>
    </w:p>
    <w:p w:rsidR="000D0386" w:rsidRPr="006F3F12" w:rsidRDefault="000D0386" w:rsidP="006F3F12">
      <w:pPr>
        <w:pStyle w:val="Item"/>
      </w:pPr>
      <w:r w:rsidRPr="006F3F12">
        <w:t>Repeal the section.</w:t>
      </w:r>
    </w:p>
    <w:p w:rsidR="000D0386" w:rsidRPr="006F3F12" w:rsidRDefault="00F04870" w:rsidP="006F3F12">
      <w:pPr>
        <w:pStyle w:val="ItemHead"/>
      </w:pPr>
      <w:r w:rsidRPr="006F3F12">
        <w:t>84</w:t>
      </w:r>
      <w:r w:rsidR="000D0386" w:rsidRPr="006F3F12">
        <w:t xml:space="preserve">  Section</w:t>
      </w:r>
      <w:r w:rsidR="006F3F12" w:rsidRPr="006F3F12">
        <w:t> </w:t>
      </w:r>
      <w:r w:rsidR="000D0386" w:rsidRPr="006F3F12">
        <w:t>191</w:t>
      </w:r>
      <w:r w:rsidR="00C63BF8">
        <w:noBreakHyphen/>
      </w:r>
      <w:r w:rsidR="000D0386" w:rsidRPr="006F3F12">
        <w:t>1</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49" w:name="_Toc423448631"/>
      <w:r w:rsidRPr="006F3F12">
        <w:rPr>
          <w:rStyle w:val="CharSectno"/>
        </w:rPr>
        <w:lastRenderedPageBreak/>
        <w:t>191</w:t>
      </w:r>
      <w:r w:rsidR="00C63BF8">
        <w:rPr>
          <w:rStyle w:val="CharSectno"/>
        </w:rPr>
        <w:noBreakHyphen/>
      </w:r>
      <w:r w:rsidRPr="006F3F12">
        <w:rPr>
          <w:rStyle w:val="CharSectno"/>
        </w:rPr>
        <w:t>1</w:t>
      </w:r>
      <w:r w:rsidRPr="006F3F12">
        <w:t xml:space="preserve">  Minister may seek an explanation from a private health insurer</w:t>
      </w:r>
      <w:bookmarkEnd w:id="49"/>
    </w:p>
    <w:p w:rsidR="000D0386" w:rsidRPr="006F3F12" w:rsidRDefault="000D0386" w:rsidP="006F3F12">
      <w:pPr>
        <w:pStyle w:val="subsection"/>
      </w:pPr>
      <w:r w:rsidRPr="006F3F12">
        <w:tab/>
        <w:t>(1)</w:t>
      </w:r>
      <w:r w:rsidRPr="006F3F12">
        <w:tab/>
        <w:t xml:space="preserve">If, having regard to information available to the Minister or to any performance indicators under the Private Health Insurance (Complying Product) Rules, the Minister believes that a private health insurer may have contravened an </w:t>
      </w:r>
      <w:r w:rsidR="006F3F12" w:rsidRPr="006F3F12">
        <w:rPr>
          <w:position w:val="6"/>
          <w:sz w:val="16"/>
        </w:rPr>
        <w:t>*</w:t>
      </w:r>
      <w:r w:rsidRPr="006F3F12">
        <w:t>enforceable obligation, the Minister may write to the private health insurer:</w:t>
      </w:r>
    </w:p>
    <w:p w:rsidR="000D0386" w:rsidRPr="006F3F12" w:rsidRDefault="000D0386" w:rsidP="006F3F12">
      <w:pPr>
        <w:pStyle w:val="paragraph"/>
      </w:pPr>
      <w:r w:rsidRPr="006F3F12">
        <w:tab/>
        <w:t>(a)</w:t>
      </w:r>
      <w:r w:rsidRPr="006F3F12">
        <w:tab/>
        <w:t>explaining the Minister’s concerns; and</w:t>
      </w:r>
    </w:p>
    <w:p w:rsidR="000D0386" w:rsidRPr="006F3F12" w:rsidRDefault="000D0386" w:rsidP="006F3F12">
      <w:pPr>
        <w:pStyle w:val="paragraph"/>
      </w:pPr>
      <w:r w:rsidRPr="006F3F12">
        <w:tab/>
        <w:t>(b)</w:t>
      </w:r>
      <w:r w:rsidRPr="006F3F12">
        <w:tab/>
        <w:t>asking the insurer to explain its operations in relation to those concerns; and</w:t>
      </w:r>
    </w:p>
    <w:p w:rsidR="000D0386" w:rsidRPr="006F3F12" w:rsidRDefault="000D0386" w:rsidP="006F3F12">
      <w:pPr>
        <w:pStyle w:val="paragraph"/>
      </w:pPr>
      <w:r w:rsidRPr="006F3F12">
        <w:tab/>
        <w:t>(c)</w:t>
      </w:r>
      <w:r w:rsidRPr="006F3F12">
        <w:tab/>
        <w:t>specifying the period within which the Minister requires the insurer’s response.</w:t>
      </w:r>
    </w:p>
    <w:p w:rsidR="000D0386" w:rsidRPr="006F3F12" w:rsidRDefault="000D0386" w:rsidP="006F3F12">
      <w:pPr>
        <w:pStyle w:val="subsection"/>
      </w:pPr>
      <w:r w:rsidRPr="006F3F12">
        <w:tab/>
        <w:t>(2)</w:t>
      </w:r>
      <w:r w:rsidRPr="006F3F12">
        <w:tab/>
        <w:t>The private health insurer must respond within the specified period, or any longer period that the Minister, in writing before the end of the specified period, allows.</w:t>
      </w:r>
    </w:p>
    <w:p w:rsidR="000D0386" w:rsidRPr="006F3F12" w:rsidRDefault="000D0386" w:rsidP="006F3F12">
      <w:pPr>
        <w:pStyle w:val="subsection"/>
      </w:pPr>
      <w:r w:rsidRPr="006F3F12">
        <w:tab/>
        <w:t>(3)</w:t>
      </w:r>
      <w:r w:rsidRPr="006F3F12">
        <w:tab/>
        <w:t>If the Minister refuses a request by the private health insurer for a longer period to respond, the Minister must state the Minister’s reasons for refusing.</w:t>
      </w:r>
    </w:p>
    <w:p w:rsidR="000D0386" w:rsidRPr="006F3F12" w:rsidRDefault="000D0386" w:rsidP="006F3F12">
      <w:pPr>
        <w:pStyle w:val="notetext"/>
      </w:pPr>
      <w:r w:rsidRPr="006F3F12">
        <w:t>Note:</w:t>
      </w:r>
      <w:r w:rsidRPr="006F3F12">
        <w:tab/>
        <w:t>Refusals of requests for longer periods to respond are reviewable under Part</w:t>
      </w:r>
      <w:r w:rsidR="006F3F12" w:rsidRPr="006F3F12">
        <w:t> </w:t>
      </w:r>
      <w:r w:rsidRPr="006F3F12">
        <w:t>6</w:t>
      </w:r>
      <w:r w:rsidR="00C63BF8">
        <w:noBreakHyphen/>
      </w:r>
      <w:r w:rsidRPr="006F3F12">
        <w:t>9.</w:t>
      </w:r>
    </w:p>
    <w:p w:rsidR="000D0386" w:rsidRPr="006F3F12" w:rsidRDefault="00F04870" w:rsidP="006F3F12">
      <w:pPr>
        <w:pStyle w:val="ItemHead"/>
      </w:pPr>
      <w:r w:rsidRPr="006F3F12">
        <w:t>85</w:t>
      </w:r>
      <w:r w:rsidR="000D0386" w:rsidRPr="006F3F12">
        <w:t xml:space="preserve">  Section</w:t>
      </w:r>
      <w:r w:rsidR="006F3F12" w:rsidRPr="006F3F12">
        <w:t> </w:t>
      </w:r>
      <w:r w:rsidR="000D0386" w:rsidRPr="006F3F12">
        <w:t>191</w:t>
      </w:r>
      <w:r w:rsidR="00C63BF8">
        <w:noBreakHyphen/>
      </w:r>
      <w:r w:rsidR="000D0386" w:rsidRPr="006F3F12">
        <w:t>5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50" w:name="_Toc423448632"/>
      <w:r w:rsidRPr="006F3F12">
        <w:rPr>
          <w:rStyle w:val="CharSectno"/>
        </w:rPr>
        <w:t>191</w:t>
      </w:r>
      <w:r w:rsidR="00C63BF8">
        <w:rPr>
          <w:rStyle w:val="CharSectno"/>
        </w:rPr>
        <w:noBreakHyphen/>
      </w:r>
      <w:r w:rsidRPr="006F3F12">
        <w:rPr>
          <w:rStyle w:val="CharSectno"/>
        </w:rPr>
        <w:t>5</w:t>
      </w:r>
      <w:r w:rsidRPr="006F3F12">
        <w:t xml:space="preserve">  Minister must respond to insurer’s explanation</w:t>
      </w:r>
      <w:bookmarkEnd w:id="50"/>
    </w:p>
    <w:p w:rsidR="000D0386" w:rsidRPr="006F3F12" w:rsidRDefault="00F04870" w:rsidP="006F3F12">
      <w:pPr>
        <w:pStyle w:val="ItemHead"/>
      </w:pPr>
      <w:r w:rsidRPr="006F3F12">
        <w:t>86</w:t>
      </w:r>
      <w:r w:rsidR="000D0386" w:rsidRPr="006F3F12">
        <w:t xml:space="preserve">  Section</w:t>
      </w:r>
      <w:r w:rsidR="006F3F12" w:rsidRPr="006F3F12">
        <w:t> </w:t>
      </w:r>
      <w:r w:rsidR="000D0386" w:rsidRPr="006F3F12">
        <w:t>191</w:t>
      </w:r>
      <w:r w:rsidR="00C63BF8">
        <w:noBreakHyphen/>
      </w:r>
      <w:r w:rsidR="000D0386" w:rsidRPr="006F3F12">
        <w:t>5</w:t>
      </w:r>
    </w:p>
    <w:p w:rsidR="000D0386" w:rsidRPr="006F3F12" w:rsidRDefault="000D0386" w:rsidP="006F3F12">
      <w:pPr>
        <w:pStyle w:val="Item"/>
      </w:pPr>
      <w:r w:rsidRPr="006F3F12">
        <w:t>Omit “writer under subsection</w:t>
      </w:r>
      <w:r w:rsidR="006F3F12" w:rsidRPr="006F3F12">
        <w:t> </w:t>
      </w:r>
      <w:r w:rsidRPr="006F3F12">
        <w:t>191</w:t>
      </w:r>
      <w:r w:rsidR="00C63BF8">
        <w:noBreakHyphen/>
      </w:r>
      <w:r w:rsidRPr="006F3F12">
        <w:t>1(1)”, substitute “Minister”.</w:t>
      </w:r>
    </w:p>
    <w:p w:rsidR="000D0386" w:rsidRPr="006F3F12" w:rsidRDefault="00F04870" w:rsidP="006F3F12">
      <w:pPr>
        <w:pStyle w:val="ItemHead"/>
      </w:pPr>
      <w:r w:rsidRPr="006F3F12">
        <w:t>87</w:t>
      </w:r>
      <w:r w:rsidR="000D0386" w:rsidRPr="006F3F12">
        <w:t xml:space="preserve">  Paragraphs 191</w:t>
      </w:r>
      <w:r w:rsidR="00C63BF8">
        <w:noBreakHyphen/>
      </w:r>
      <w:r w:rsidR="000D0386" w:rsidRPr="006F3F12">
        <w:t>5(a) and (b)</w:t>
      </w:r>
    </w:p>
    <w:p w:rsidR="000D0386" w:rsidRPr="006F3F12" w:rsidRDefault="000D0386" w:rsidP="006F3F12">
      <w:pPr>
        <w:pStyle w:val="Item"/>
      </w:pPr>
      <w:r w:rsidRPr="006F3F12">
        <w:t>Omit “writer” (wherever occurring), substitute “Minister”.</w:t>
      </w:r>
    </w:p>
    <w:p w:rsidR="000D0386" w:rsidRPr="006F3F12" w:rsidRDefault="00F04870" w:rsidP="006F3F12">
      <w:pPr>
        <w:pStyle w:val="ItemHead"/>
      </w:pPr>
      <w:r w:rsidRPr="006F3F12">
        <w:t>88</w:t>
      </w:r>
      <w:r w:rsidR="000D0386" w:rsidRPr="006F3F12">
        <w:t xml:space="preserve">  Before section</w:t>
      </w:r>
      <w:r w:rsidR="006F3F12" w:rsidRPr="006F3F12">
        <w:t> </w:t>
      </w:r>
      <w:r w:rsidR="000D0386" w:rsidRPr="006F3F12">
        <w:t>194</w:t>
      </w:r>
      <w:r w:rsidR="00C63BF8">
        <w:noBreakHyphen/>
      </w:r>
      <w:r w:rsidR="000D0386" w:rsidRPr="006F3F12">
        <w:t>1</w:t>
      </w:r>
    </w:p>
    <w:p w:rsidR="000D0386" w:rsidRPr="006F3F12" w:rsidRDefault="000D0386" w:rsidP="006F3F12">
      <w:pPr>
        <w:pStyle w:val="Item"/>
      </w:pPr>
      <w:r w:rsidRPr="006F3F12">
        <w:t>Insert:</w:t>
      </w:r>
    </w:p>
    <w:p w:rsidR="000D0386" w:rsidRPr="006F3F12" w:rsidRDefault="000D0386" w:rsidP="006F3F12">
      <w:pPr>
        <w:pStyle w:val="ActHead5"/>
      </w:pPr>
      <w:bookmarkStart w:id="51" w:name="_Toc423448633"/>
      <w:r w:rsidRPr="006F3F12">
        <w:rPr>
          <w:rStyle w:val="CharSectno"/>
        </w:rPr>
        <w:lastRenderedPageBreak/>
        <w:t>194</w:t>
      </w:r>
      <w:r w:rsidR="00C63BF8">
        <w:rPr>
          <w:rStyle w:val="CharSectno"/>
        </w:rPr>
        <w:noBreakHyphen/>
      </w:r>
      <w:r w:rsidRPr="006F3F12">
        <w:rPr>
          <w:rStyle w:val="CharSectno"/>
        </w:rPr>
        <w:t>1A</w:t>
      </w:r>
      <w:r w:rsidRPr="006F3F12">
        <w:t xml:space="preserve">  Purposes for which powers may be exercised etc.</w:t>
      </w:r>
      <w:bookmarkEnd w:id="51"/>
    </w:p>
    <w:p w:rsidR="000D0386" w:rsidRPr="006F3F12" w:rsidRDefault="000D0386" w:rsidP="006F3F12">
      <w:pPr>
        <w:pStyle w:val="subsection"/>
      </w:pPr>
      <w:r w:rsidRPr="006F3F12">
        <w:tab/>
        <w:t>(1)</w:t>
      </w:r>
      <w:r w:rsidRPr="006F3F12">
        <w:tab/>
        <w:t>The powers in this Division may only be exercised for the purposes of this Act.</w:t>
      </w:r>
    </w:p>
    <w:p w:rsidR="000D0386" w:rsidRPr="006F3F12" w:rsidRDefault="000D0386" w:rsidP="006F3F12">
      <w:pPr>
        <w:pStyle w:val="subsection"/>
      </w:pPr>
      <w:r w:rsidRPr="006F3F12">
        <w:tab/>
        <w:t>(2)</w:t>
      </w:r>
      <w:r w:rsidRPr="006F3F12">
        <w:tab/>
        <w:t>The powers in this Division cannot be exercised for the purposes of this Act, as it applies in relation to:</w:t>
      </w:r>
    </w:p>
    <w:p w:rsidR="000D0386" w:rsidRPr="006F3F12" w:rsidRDefault="000D0386" w:rsidP="006F3F12">
      <w:pPr>
        <w:pStyle w:val="paragraph"/>
      </w:pPr>
      <w:r w:rsidRPr="006F3F12">
        <w:tab/>
        <w:t>(a)</w:t>
      </w:r>
      <w:r w:rsidRPr="006F3F12">
        <w:tab/>
        <w:t xml:space="preserve">levy imposed under the </w:t>
      </w:r>
      <w:r w:rsidRPr="006F3F12">
        <w:rPr>
          <w:i/>
        </w:rPr>
        <w:t>Private Health Insurance (Risk Equalisation Levy) Act 2003</w:t>
      </w:r>
      <w:r w:rsidRPr="006F3F12">
        <w:t>; or</w:t>
      </w:r>
    </w:p>
    <w:p w:rsidR="000D0386" w:rsidRPr="006F3F12" w:rsidRDefault="000D0386" w:rsidP="006F3F12">
      <w:pPr>
        <w:pStyle w:val="paragraph"/>
      </w:pPr>
      <w:r w:rsidRPr="006F3F12">
        <w:tab/>
        <w:t>(b)</w:t>
      </w:r>
      <w:r w:rsidRPr="006F3F12">
        <w:tab/>
        <w:t>the Risk Equalisation Special Account.</w:t>
      </w:r>
    </w:p>
    <w:p w:rsidR="000D0386" w:rsidRPr="006F3F12" w:rsidRDefault="00F04870" w:rsidP="006F3F12">
      <w:pPr>
        <w:pStyle w:val="ItemHead"/>
      </w:pPr>
      <w:r w:rsidRPr="006F3F12">
        <w:t>89</w:t>
      </w:r>
      <w:r w:rsidR="000D0386" w:rsidRPr="006F3F12">
        <w:t xml:space="preserve">  Section</w:t>
      </w:r>
      <w:r w:rsidR="006F3F12" w:rsidRPr="006F3F12">
        <w:t> </w:t>
      </w:r>
      <w:r w:rsidR="000D0386" w:rsidRPr="006F3F12">
        <w:t>194</w:t>
      </w:r>
      <w:r w:rsidR="00C63BF8">
        <w:noBreakHyphen/>
      </w:r>
      <w:r w:rsidR="000D0386" w:rsidRPr="006F3F12">
        <w:t>1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52" w:name="_Toc423448634"/>
      <w:r w:rsidRPr="006F3F12">
        <w:rPr>
          <w:rStyle w:val="CharSectno"/>
        </w:rPr>
        <w:t>194</w:t>
      </w:r>
      <w:r w:rsidR="00C63BF8">
        <w:rPr>
          <w:rStyle w:val="CharSectno"/>
        </w:rPr>
        <w:noBreakHyphen/>
      </w:r>
      <w:r w:rsidRPr="006F3F12">
        <w:rPr>
          <w:rStyle w:val="CharSectno"/>
        </w:rPr>
        <w:t>1</w:t>
      </w:r>
      <w:r w:rsidRPr="006F3F12">
        <w:t xml:space="preserve">  Minister may investigate a private health insurer</w:t>
      </w:r>
      <w:bookmarkEnd w:id="52"/>
    </w:p>
    <w:p w:rsidR="000D0386" w:rsidRPr="006F3F12" w:rsidRDefault="00F04870" w:rsidP="006F3F12">
      <w:pPr>
        <w:pStyle w:val="ItemHead"/>
      </w:pPr>
      <w:r w:rsidRPr="006F3F12">
        <w:t>90</w:t>
      </w:r>
      <w:r w:rsidR="000D0386" w:rsidRPr="006F3F12">
        <w:t xml:space="preserve">  S</w:t>
      </w:r>
      <w:r w:rsidR="00E315F5" w:rsidRPr="006F3F12">
        <w:t>ubs</w:t>
      </w:r>
      <w:r w:rsidR="000D0386" w:rsidRPr="006F3F12">
        <w:t>ection</w:t>
      </w:r>
      <w:r w:rsidR="006F3F12" w:rsidRPr="006F3F12">
        <w:t> </w:t>
      </w:r>
      <w:r w:rsidR="000D0386" w:rsidRPr="006F3F12">
        <w:t>194</w:t>
      </w:r>
      <w:r w:rsidR="00C63BF8">
        <w:noBreakHyphen/>
      </w:r>
      <w:r w:rsidR="000D0386" w:rsidRPr="006F3F12">
        <w:t>1</w:t>
      </w:r>
      <w:r w:rsidR="00E315F5" w:rsidRPr="006F3F12">
        <w:t>(1)</w:t>
      </w:r>
    </w:p>
    <w:p w:rsidR="000D0386" w:rsidRPr="006F3F12" w:rsidRDefault="000D0386" w:rsidP="006F3F12">
      <w:pPr>
        <w:pStyle w:val="Item"/>
      </w:pPr>
      <w:r w:rsidRPr="006F3F12">
        <w:t>Omit “(1)”.</w:t>
      </w:r>
    </w:p>
    <w:p w:rsidR="000D0386" w:rsidRPr="006F3F12" w:rsidRDefault="00F04870" w:rsidP="006F3F12">
      <w:pPr>
        <w:pStyle w:val="ItemHead"/>
      </w:pPr>
      <w:r w:rsidRPr="006F3F12">
        <w:t>91</w:t>
      </w:r>
      <w:r w:rsidR="000D0386" w:rsidRPr="006F3F12">
        <w:t xml:space="preserve">  Subsection</w:t>
      </w:r>
      <w:r w:rsidR="006F3F12" w:rsidRPr="006F3F12">
        <w:t> </w:t>
      </w:r>
      <w:r w:rsidR="000D0386" w:rsidRPr="006F3F12">
        <w:t>194</w:t>
      </w:r>
      <w:r w:rsidR="00C63BF8">
        <w:noBreakHyphen/>
      </w:r>
      <w:r w:rsidR="000D0386" w:rsidRPr="006F3F12">
        <w:t>1(2)</w:t>
      </w:r>
    </w:p>
    <w:p w:rsidR="000D0386" w:rsidRPr="006F3F12" w:rsidRDefault="000D0386" w:rsidP="006F3F12">
      <w:pPr>
        <w:pStyle w:val="Item"/>
      </w:pPr>
      <w:r w:rsidRPr="006F3F12">
        <w:t>Repeal the subsection.</w:t>
      </w:r>
    </w:p>
    <w:p w:rsidR="000D0386" w:rsidRPr="006F3F12" w:rsidRDefault="00F04870" w:rsidP="006F3F12">
      <w:pPr>
        <w:pStyle w:val="ItemHead"/>
      </w:pPr>
      <w:r w:rsidRPr="006F3F12">
        <w:t>92</w:t>
      </w:r>
      <w:r w:rsidR="000D0386" w:rsidRPr="006F3F12">
        <w:t xml:space="preserve">  Subsection</w:t>
      </w:r>
      <w:r w:rsidR="006F3F12" w:rsidRPr="006F3F12">
        <w:t> </w:t>
      </w:r>
      <w:r w:rsidR="000D0386" w:rsidRPr="006F3F12">
        <w:t>194</w:t>
      </w:r>
      <w:r w:rsidR="00C63BF8">
        <w:noBreakHyphen/>
      </w:r>
      <w:r w:rsidR="000D0386" w:rsidRPr="006F3F12">
        <w:t>5(1)</w:t>
      </w:r>
    </w:p>
    <w:p w:rsidR="000D0386" w:rsidRPr="006F3F12" w:rsidRDefault="000D0386" w:rsidP="006F3F12">
      <w:pPr>
        <w:pStyle w:val="Item"/>
      </w:pPr>
      <w:r w:rsidRPr="006F3F12">
        <w:t>Omit “, or, if subsection</w:t>
      </w:r>
      <w:r w:rsidR="006F3F12" w:rsidRPr="006F3F12">
        <w:t> </w:t>
      </w:r>
      <w:r w:rsidRPr="006F3F12">
        <w:t>194</w:t>
      </w:r>
      <w:r w:rsidR="00C63BF8">
        <w:noBreakHyphen/>
      </w:r>
      <w:r w:rsidRPr="006F3F12">
        <w:t>1(2) applies, the Council,”</w:t>
      </w:r>
    </w:p>
    <w:p w:rsidR="000D0386" w:rsidRPr="006F3F12" w:rsidRDefault="00F04870" w:rsidP="006F3F12">
      <w:pPr>
        <w:pStyle w:val="ItemHead"/>
      </w:pPr>
      <w:r w:rsidRPr="006F3F12">
        <w:t>93</w:t>
      </w:r>
      <w:r w:rsidR="000D0386" w:rsidRPr="006F3F12">
        <w:t xml:space="preserve">  Subsections</w:t>
      </w:r>
      <w:r w:rsidR="006F3F12" w:rsidRPr="006F3F12">
        <w:t> </w:t>
      </w:r>
      <w:r w:rsidR="000D0386" w:rsidRPr="006F3F12">
        <w:t>194</w:t>
      </w:r>
      <w:r w:rsidR="00C63BF8">
        <w:noBreakHyphen/>
      </w:r>
      <w:r w:rsidR="000D0386" w:rsidRPr="006F3F12">
        <w:t>5(1), (2) and (3)</w:t>
      </w:r>
    </w:p>
    <w:p w:rsidR="000D0386" w:rsidRPr="006F3F12" w:rsidRDefault="000D0386" w:rsidP="006F3F12">
      <w:pPr>
        <w:pStyle w:val="Item"/>
      </w:pPr>
      <w:r w:rsidRPr="006F3F12">
        <w:t>Omit “notice</w:t>
      </w:r>
      <w:r w:rsidR="00C63BF8">
        <w:noBreakHyphen/>
      </w:r>
      <w:r w:rsidRPr="006F3F12">
        <w:t>giver” (wherever occurring), substitute “Minister”.</w:t>
      </w:r>
    </w:p>
    <w:p w:rsidR="000D0386" w:rsidRPr="006F3F12" w:rsidRDefault="00F04870" w:rsidP="006F3F12">
      <w:pPr>
        <w:pStyle w:val="ItemHead"/>
      </w:pPr>
      <w:r w:rsidRPr="006F3F12">
        <w:t>94</w:t>
      </w:r>
      <w:r w:rsidR="000D0386" w:rsidRPr="006F3F12">
        <w:t xml:space="preserve">  Subsections</w:t>
      </w:r>
      <w:r w:rsidR="006F3F12" w:rsidRPr="006F3F12">
        <w:t> </w:t>
      </w:r>
      <w:r w:rsidR="000D0386" w:rsidRPr="006F3F12">
        <w:t>194</w:t>
      </w:r>
      <w:r w:rsidR="00C63BF8">
        <w:noBreakHyphen/>
      </w:r>
      <w:r w:rsidR="000D0386" w:rsidRPr="006F3F12">
        <w:t>10(1) and 194</w:t>
      </w:r>
      <w:r w:rsidR="00C63BF8">
        <w:noBreakHyphen/>
      </w:r>
      <w:r w:rsidR="000D0386" w:rsidRPr="006F3F12">
        <w:t>15(1)</w:t>
      </w:r>
    </w:p>
    <w:p w:rsidR="000D0386" w:rsidRPr="006F3F12" w:rsidRDefault="000D0386" w:rsidP="006F3F12">
      <w:pPr>
        <w:pStyle w:val="Item"/>
      </w:pPr>
      <w:r w:rsidRPr="006F3F12">
        <w:t>Omit “, or, if subsection</w:t>
      </w:r>
      <w:r w:rsidR="006F3F12" w:rsidRPr="006F3F12">
        <w:t> </w:t>
      </w:r>
      <w:r w:rsidRPr="006F3F12">
        <w:t>194</w:t>
      </w:r>
      <w:r w:rsidR="00C63BF8">
        <w:noBreakHyphen/>
      </w:r>
      <w:r w:rsidRPr="006F3F12">
        <w:t>1(2) applies, the Council,”.</w:t>
      </w:r>
    </w:p>
    <w:p w:rsidR="000D0386" w:rsidRPr="006F3F12" w:rsidRDefault="00F04870" w:rsidP="006F3F12">
      <w:pPr>
        <w:pStyle w:val="ItemHead"/>
      </w:pPr>
      <w:r w:rsidRPr="006F3F12">
        <w:t>95</w:t>
      </w:r>
      <w:r w:rsidR="000D0386" w:rsidRPr="006F3F12">
        <w:t xml:space="preserve">  Subsections</w:t>
      </w:r>
      <w:r w:rsidR="006F3F12" w:rsidRPr="006F3F12">
        <w:t> </w:t>
      </w:r>
      <w:r w:rsidR="000D0386" w:rsidRPr="006F3F12">
        <w:t>194</w:t>
      </w:r>
      <w:r w:rsidR="00C63BF8">
        <w:noBreakHyphen/>
      </w:r>
      <w:r w:rsidR="000D0386" w:rsidRPr="006F3F12">
        <w:t>15(1), (2) and (3)</w:t>
      </w:r>
    </w:p>
    <w:p w:rsidR="000D0386" w:rsidRPr="006F3F12" w:rsidRDefault="000D0386" w:rsidP="006F3F12">
      <w:pPr>
        <w:pStyle w:val="Item"/>
      </w:pPr>
      <w:r w:rsidRPr="006F3F12">
        <w:t>Omit “notice</w:t>
      </w:r>
      <w:r w:rsidR="00C63BF8">
        <w:noBreakHyphen/>
      </w:r>
      <w:r w:rsidRPr="006F3F12">
        <w:t>giver” (wherever occurring), substitute “Minister”.</w:t>
      </w:r>
    </w:p>
    <w:p w:rsidR="000D0386" w:rsidRPr="006F3F12" w:rsidRDefault="00F04870" w:rsidP="006F3F12">
      <w:pPr>
        <w:pStyle w:val="ItemHead"/>
      </w:pPr>
      <w:r w:rsidRPr="006F3F12">
        <w:t>96</w:t>
      </w:r>
      <w:r w:rsidR="000D0386" w:rsidRPr="006F3F12">
        <w:t xml:space="preserve">  Subsection</w:t>
      </w:r>
      <w:r w:rsidR="006F3F12" w:rsidRPr="006F3F12">
        <w:t> </w:t>
      </w:r>
      <w:r w:rsidR="000D0386" w:rsidRPr="006F3F12">
        <w:t>194</w:t>
      </w:r>
      <w:r w:rsidR="00C63BF8">
        <w:noBreakHyphen/>
      </w:r>
      <w:r w:rsidR="000D0386" w:rsidRPr="006F3F12">
        <w:t>25(1)</w:t>
      </w:r>
    </w:p>
    <w:p w:rsidR="000D0386" w:rsidRPr="006F3F12" w:rsidRDefault="000D0386" w:rsidP="006F3F12">
      <w:pPr>
        <w:pStyle w:val="Item"/>
      </w:pPr>
      <w:r w:rsidRPr="006F3F12">
        <w:t>Omit “, or, if subsection</w:t>
      </w:r>
      <w:r w:rsidR="006F3F12" w:rsidRPr="006F3F12">
        <w:t> </w:t>
      </w:r>
      <w:r w:rsidRPr="006F3F12">
        <w:t>194</w:t>
      </w:r>
      <w:r w:rsidR="00C63BF8">
        <w:noBreakHyphen/>
      </w:r>
      <w:r w:rsidRPr="006F3F12">
        <w:t>1(2) applies, the Council,”.</w:t>
      </w:r>
    </w:p>
    <w:p w:rsidR="000D0386" w:rsidRPr="006F3F12" w:rsidRDefault="00F04870" w:rsidP="006F3F12">
      <w:pPr>
        <w:pStyle w:val="ItemHead"/>
      </w:pPr>
      <w:r w:rsidRPr="006F3F12">
        <w:lastRenderedPageBreak/>
        <w:t>97</w:t>
      </w:r>
      <w:r w:rsidR="000D0386" w:rsidRPr="006F3F12">
        <w:t xml:space="preserve">  Section</w:t>
      </w:r>
      <w:r w:rsidR="006F3F12" w:rsidRPr="006F3F12">
        <w:t> </w:t>
      </w:r>
      <w:r w:rsidR="000D0386" w:rsidRPr="006F3F12">
        <w:t>194</w:t>
      </w:r>
      <w:r w:rsidR="00C63BF8">
        <w:noBreakHyphen/>
      </w:r>
      <w:r w:rsidR="000D0386" w:rsidRPr="006F3F12">
        <w:t>30</w:t>
      </w:r>
    </w:p>
    <w:p w:rsidR="000D0386" w:rsidRPr="006F3F12" w:rsidRDefault="000D0386" w:rsidP="006F3F12">
      <w:pPr>
        <w:pStyle w:val="Item"/>
      </w:pPr>
      <w:r w:rsidRPr="006F3F12">
        <w:t>Repeal the section.</w:t>
      </w:r>
    </w:p>
    <w:p w:rsidR="000D0386" w:rsidRPr="006F3F12" w:rsidRDefault="00F04870" w:rsidP="006F3F12">
      <w:pPr>
        <w:pStyle w:val="ItemHead"/>
      </w:pPr>
      <w:r w:rsidRPr="006F3F12">
        <w:t>98</w:t>
      </w:r>
      <w:r w:rsidR="000D0386" w:rsidRPr="006F3F12">
        <w:t xml:space="preserve">  Section</w:t>
      </w:r>
      <w:r w:rsidR="006F3F12" w:rsidRPr="006F3F12">
        <w:t> </w:t>
      </w:r>
      <w:r w:rsidR="000D0386" w:rsidRPr="006F3F12">
        <w:t>194</w:t>
      </w:r>
      <w:r w:rsidR="00C63BF8">
        <w:noBreakHyphen/>
      </w:r>
      <w:r w:rsidR="000D0386" w:rsidRPr="006F3F12">
        <w:t>35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53" w:name="_Toc423448635"/>
      <w:r w:rsidRPr="006F3F12">
        <w:rPr>
          <w:rStyle w:val="CharSectno"/>
        </w:rPr>
        <w:t>194</w:t>
      </w:r>
      <w:r w:rsidR="00C63BF8">
        <w:rPr>
          <w:rStyle w:val="CharSectno"/>
        </w:rPr>
        <w:noBreakHyphen/>
      </w:r>
      <w:r w:rsidRPr="006F3F12">
        <w:rPr>
          <w:rStyle w:val="CharSectno"/>
        </w:rPr>
        <w:t>35</w:t>
      </w:r>
      <w:r w:rsidRPr="006F3F12">
        <w:t xml:space="preserve">  Minister must notify outcome of investigation</w:t>
      </w:r>
      <w:bookmarkEnd w:id="53"/>
    </w:p>
    <w:p w:rsidR="000D0386" w:rsidRPr="006F3F12" w:rsidRDefault="00F04870" w:rsidP="006F3F12">
      <w:pPr>
        <w:pStyle w:val="ItemHead"/>
      </w:pPr>
      <w:r w:rsidRPr="006F3F12">
        <w:t>99</w:t>
      </w:r>
      <w:r w:rsidR="000D0386" w:rsidRPr="006F3F12">
        <w:t xml:space="preserve">  Section</w:t>
      </w:r>
      <w:r w:rsidR="006F3F12" w:rsidRPr="006F3F12">
        <w:t> </w:t>
      </w:r>
      <w:r w:rsidR="000D0386" w:rsidRPr="006F3F12">
        <w:t>194</w:t>
      </w:r>
      <w:r w:rsidR="00C63BF8">
        <w:noBreakHyphen/>
      </w:r>
      <w:r w:rsidR="000D0386" w:rsidRPr="006F3F12">
        <w:t>35</w:t>
      </w:r>
    </w:p>
    <w:p w:rsidR="000D0386" w:rsidRPr="006F3F12" w:rsidRDefault="000D0386" w:rsidP="006F3F12">
      <w:pPr>
        <w:pStyle w:val="Item"/>
      </w:pPr>
      <w:r w:rsidRPr="006F3F12">
        <w:t>Omit “or the Council (whichever was the investigator)”.</w:t>
      </w:r>
    </w:p>
    <w:p w:rsidR="000D0386" w:rsidRPr="006F3F12" w:rsidRDefault="00F04870" w:rsidP="006F3F12">
      <w:pPr>
        <w:pStyle w:val="ItemHead"/>
      </w:pPr>
      <w:r w:rsidRPr="006F3F12">
        <w:t>100</w:t>
      </w:r>
      <w:r w:rsidR="000D0386" w:rsidRPr="006F3F12">
        <w:t xml:space="preserve">  Paragraphs 194</w:t>
      </w:r>
      <w:r w:rsidR="00C63BF8">
        <w:noBreakHyphen/>
      </w:r>
      <w:r w:rsidR="000D0386" w:rsidRPr="006F3F12">
        <w:t>35(a) and (b)</w:t>
      </w:r>
    </w:p>
    <w:p w:rsidR="000D0386" w:rsidRPr="006F3F12" w:rsidRDefault="000D0386" w:rsidP="006F3F12">
      <w:pPr>
        <w:pStyle w:val="Item"/>
      </w:pPr>
      <w:r w:rsidRPr="006F3F12">
        <w:t>Omit “investigator” (wherever occurring), substitute “Minister”.</w:t>
      </w:r>
    </w:p>
    <w:p w:rsidR="000D0386" w:rsidRPr="006F3F12" w:rsidRDefault="00F04870" w:rsidP="006F3F12">
      <w:pPr>
        <w:pStyle w:val="ItemHead"/>
      </w:pPr>
      <w:r w:rsidRPr="006F3F12">
        <w:t>101</w:t>
      </w:r>
      <w:r w:rsidR="000D0386" w:rsidRPr="006F3F12">
        <w:t xml:space="preserve">  Section</w:t>
      </w:r>
      <w:r w:rsidR="006F3F12" w:rsidRPr="006F3F12">
        <w:t> </w:t>
      </w:r>
      <w:r w:rsidR="000D0386" w:rsidRPr="006F3F12">
        <w:t>197</w:t>
      </w:r>
      <w:r w:rsidR="00C63BF8">
        <w:noBreakHyphen/>
      </w:r>
      <w:r w:rsidR="000D0386" w:rsidRPr="006F3F12">
        <w:t>1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54" w:name="_Toc423448636"/>
      <w:r w:rsidRPr="006F3F12">
        <w:rPr>
          <w:rStyle w:val="CharSectno"/>
        </w:rPr>
        <w:t>197</w:t>
      </w:r>
      <w:r w:rsidR="00C63BF8">
        <w:rPr>
          <w:rStyle w:val="CharSectno"/>
        </w:rPr>
        <w:noBreakHyphen/>
      </w:r>
      <w:r w:rsidRPr="006F3F12">
        <w:rPr>
          <w:rStyle w:val="CharSectno"/>
        </w:rPr>
        <w:t>1</w:t>
      </w:r>
      <w:r w:rsidRPr="006F3F12">
        <w:t xml:space="preserve">  Minister may accept written undertakings given by a private health insurer</w:t>
      </w:r>
      <w:bookmarkEnd w:id="54"/>
    </w:p>
    <w:p w:rsidR="000D0386" w:rsidRPr="006F3F12" w:rsidRDefault="00F04870" w:rsidP="006F3F12">
      <w:pPr>
        <w:pStyle w:val="ItemHead"/>
      </w:pPr>
      <w:r w:rsidRPr="006F3F12">
        <w:t>102</w:t>
      </w:r>
      <w:r w:rsidR="000D0386" w:rsidRPr="006F3F12">
        <w:t xml:space="preserve">  Paragraph 197</w:t>
      </w:r>
      <w:r w:rsidR="00C63BF8">
        <w:noBreakHyphen/>
      </w:r>
      <w:r w:rsidR="000D0386" w:rsidRPr="006F3F12">
        <w:t>1(1)(a)</w:t>
      </w:r>
    </w:p>
    <w:p w:rsidR="000D0386" w:rsidRPr="006F3F12" w:rsidRDefault="000D0386" w:rsidP="006F3F12">
      <w:pPr>
        <w:pStyle w:val="Item"/>
      </w:pPr>
      <w:r w:rsidRPr="006F3F12">
        <w:t>After “of the insurer”, insert “in relation to one or more matters of a kind regulated by this Act”.</w:t>
      </w:r>
    </w:p>
    <w:p w:rsidR="000D0386" w:rsidRPr="006F3F12" w:rsidRDefault="00F04870" w:rsidP="006F3F12">
      <w:pPr>
        <w:pStyle w:val="ItemHead"/>
      </w:pPr>
      <w:r w:rsidRPr="006F3F12">
        <w:t>103</w:t>
      </w:r>
      <w:r w:rsidR="000D0386" w:rsidRPr="006F3F12">
        <w:t xml:space="preserve">  Subsection</w:t>
      </w:r>
      <w:r w:rsidR="006F3F12" w:rsidRPr="006F3F12">
        <w:t> </w:t>
      </w:r>
      <w:r w:rsidR="000D0386" w:rsidRPr="006F3F12">
        <w:t>197</w:t>
      </w:r>
      <w:r w:rsidR="00C63BF8">
        <w:noBreakHyphen/>
      </w:r>
      <w:r w:rsidR="000D0386" w:rsidRPr="006F3F12">
        <w:t>1(2)</w:t>
      </w:r>
    </w:p>
    <w:p w:rsidR="000D0386" w:rsidRPr="006F3F12" w:rsidRDefault="000D0386" w:rsidP="006F3F12">
      <w:pPr>
        <w:pStyle w:val="Item"/>
      </w:pPr>
      <w:r w:rsidRPr="006F3F12">
        <w:t>Repeal the subsection.</w:t>
      </w:r>
    </w:p>
    <w:p w:rsidR="000D0386" w:rsidRPr="006F3F12" w:rsidRDefault="00F04870" w:rsidP="006F3F12">
      <w:pPr>
        <w:pStyle w:val="ItemHead"/>
      </w:pPr>
      <w:r w:rsidRPr="006F3F12">
        <w:t>104</w:t>
      </w:r>
      <w:r w:rsidR="000D0386" w:rsidRPr="006F3F12">
        <w:t xml:space="preserve">  Subsection</w:t>
      </w:r>
      <w:r w:rsidR="006F3F12" w:rsidRPr="006F3F12">
        <w:t> </w:t>
      </w:r>
      <w:r w:rsidR="000D0386" w:rsidRPr="006F3F12">
        <w:t>197</w:t>
      </w:r>
      <w:r w:rsidR="00C63BF8">
        <w:noBreakHyphen/>
      </w:r>
      <w:r w:rsidR="000D0386" w:rsidRPr="006F3F12">
        <w:t>5(1)</w:t>
      </w:r>
    </w:p>
    <w:p w:rsidR="000D0386" w:rsidRPr="006F3F12" w:rsidRDefault="000D0386" w:rsidP="006F3F12">
      <w:pPr>
        <w:pStyle w:val="Item"/>
      </w:pPr>
      <w:r w:rsidRPr="006F3F12">
        <w:t>Repeal the subsection, substitute:</w:t>
      </w:r>
    </w:p>
    <w:p w:rsidR="000D0386" w:rsidRPr="006F3F12" w:rsidRDefault="000D0386" w:rsidP="006F3F12">
      <w:pPr>
        <w:pStyle w:val="subsection"/>
      </w:pPr>
      <w:r w:rsidRPr="006F3F12">
        <w:tab/>
        <w:t>(1)</w:t>
      </w:r>
      <w:r w:rsidRPr="006F3F12">
        <w:tab/>
        <w:t xml:space="preserve">If the Minister considers that a private health insurer that gave an undertaking under this Division has contravened any of its terms, the Minister may apply to the Federal Court for an order under </w:t>
      </w:r>
      <w:r w:rsidR="006F3F12" w:rsidRPr="006F3F12">
        <w:t>subsection (</w:t>
      </w:r>
      <w:r w:rsidRPr="006F3F12">
        <w:t>2).</w:t>
      </w:r>
    </w:p>
    <w:p w:rsidR="000D0386" w:rsidRPr="006F3F12" w:rsidRDefault="00F04870" w:rsidP="006F3F12">
      <w:pPr>
        <w:pStyle w:val="ItemHead"/>
      </w:pPr>
      <w:r w:rsidRPr="006F3F12">
        <w:t>105</w:t>
      </w:r>
      <w:r w:rsidR="000D0386" w:rsidRPr="006F3F12">
        <w:t xml:space="preserve">  Division</w:t>
      </w:r>
      <w:r w:rsidR="006F3F12" w:rsidRPr="006F3F12">
        <w:t> </w:t>
      </w:r>
      <w:r w:rsidR="000D0386" w:rsidRPr="006F3F12">
        <w:t>200 (heading)</w:t>
      </w:r>
    </w:p>
    <w:p w:rsidR="000D0386" w:rsidRPr="006F3F12" w:rsidRDefault="000D0386" w:rsidP="006F3F12">
      <w:pPr>
        <w:pStyle w:val="Item"/>
      </w:pPr>
      <w:r w:rsidRPr="006F3F12">
        <w:t>Repeal the heading, substitute:</w:t>
      </w:r>
    </w:p>
    <w:p w:rsidR="000D0386" w:rsidRPr="006F3F12" w:rsidRDefault="000D0386" w:rsidP="006F3F12">
      <w:pPr>
        <w:pStyle w:val="ActHead3"/>
      </w:pPr>
      <w:bookmarkStart w:id="55" w:name="_Toc423448637"/>
      <w:r w:rsidRPr="006F3F12">
        <w:rPr>
          <w:rStyle w:val="CharDivNo"/>
        </w:rPr>
        <w:lastRenderedPageBreak/>
        <w:t>Division</w:t>
      </w:r>
      <w:r w:rsidR="006F3F12" w:rsidRPr="006F3F12">
        <w:rPr>
          <w:rStyle w:val="CharDivNo"/>
        </w:rPr>
        <w:t> </w:t>
      </w:r>
      <w:r w:rsidRPr="006F3F12">
        <w:rPr>
          <w:rStyle w:val="CharDivNo"/>
        </w:rPr>
        <w:t>200</w:t>
      </w:r>
      <w:r w:rsidRPr="006F3F12">
        <w:t>—</w:t>
      </w:r>
      <w:r w:rsidRPr="006F3F12">
        <w:rPr>
          <w:rStyle w:val="CharDivText"/>
        </w:rPr>
        <w:t>Ministerial directions</w:t>
      </w:r>
      <w:bookmarkEnd w:id="55"/>
    </w:p>
    <w:p w:rsidR="000D0386" w:rsidRPr="006F3F12" w:rsidRDefault="00F04870" w:rsidP="006F3F12">
      <w:pPr>
        <w:pStyle w:val="ItemHead"/>
      </w:pPr>
      <w:r w:rsidRPr="006F3F12">
        <w:t>106</w:t>
      </w:r>
      <w:r w:rsidR="000D0386" w:rsidRPr="006F3F12">
        <w:t xml:space="preserve">  Section</w:t>
      </w:r>
      <w:r w:rsidR="006F3F12" w:rsidRPr="006F3F12">
        <w:t> </w:t>
      </w:r>
      <w:r w:rsidR="000D0386" w:rsidRPr="006F3F12">
        <w:t>200</w:t>
      </w:r>
      <w:r w:rsidR="00C63BF8">
        <w:noBreakHyphen/>
      </w:r>
      <w:r w:rsidR="000D0386" w:rsidRPr="006F3F12">
        <w:t>1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56" w:name="_Toc423448638"/>
      <w:r w:rsidRPr="006F3F12">
        <w:rPr>
          <w:rStyle w:val="CharSectno"/>
        </w:rPr>
        <w:t>200</w:t>
      </w:r>
      <w:r w:rsidR="00C63BF8">
        <w:rPr>
          <w:rStyle w:val="CharSectno"/>
        </w:rPr>
        <w:noBreakHyphen/>
      </w:r>
      <w:r w:rsidRPr="006F3F12">
        <w:rPr>
          <w:rStyle w:val="CharSectno"/>
        </w:rPr>
        <w:t>1</w:t>
      </w:r>
      <w:r w:rsidRPr="006F3F12">
        <w:t xml:space="preserve">  Minister may give directions</w:t>
      </w:r>
      <w:bookmarkEnd w:id="56"/>
    </w:p>
    <w:p w:rsidR="000D0386" w:rsidRPr="006F3F12" w:rsidRDefault="00F04870" w:rsidP="006F3F12">
      <w:pPr>
        <w:pStyle w:val="ItemHead"/>
      </w:pPr>
      <w:r w:rsidRPr="006F3F12">
        <w:t>107</w:t>
      </w:r>
      <w:r w:rsidR="000D0386" w:rsidRPr="006F3F12">
        <w:t xml:space="preserve">  Subsections</w:t>
      </w:r>
      <w:r w:rsidR="006F3F12" w:rsidRPr="006F3F12">
        <w:t> </w:t>
      </w:r>
      <w:r w:rsidR="000D0386" w:rsidRPr="006F3F12">
        <w:t>200</w:t>
      </w:r>
      <w:r w:rsidR="00C63BF8">
        <w:noBreakHyphen/>
      </w:r>
      <w:r w:rsidR="000D0386" w:rsidRPr="006F3F12">
        <w:t>1(1) and (2)</w:t>
      </w:r>
    </w:p>
    <w:p w:rsidR="000D0386" w:rsidRPr="006F3F12" w:rsidRDefault="000D0386" w:rsidP="006F3F12">
      <w:pPr>
        <w:pStyle w:val="Item"/>
      </w:pPr>
      <w:r w:rsidRPr="006F3F12">
        <w:t>Repeal the subsections, substitute:</w:t>
      </w:r>
    </w:p>
    <w:p w:rsidR="000D0386" w:rsidRPr="006F3F12" w:rsidRDefault="000D0386" w:rsidP="006F3F12">
      <w:pPr>
        <w:pStyle w:val="subsection"/>
      </w:pPr>
      <w:r w:rsidRPr="006F3F12">
        <w:tab/>
        <w:t>(1)</w:t>
      </w:r>
      <w:r w:rsidRPr="006F3F12">
        <w:tab/>
        <w:t xml:space="preserve">If, at any time and for any reason, the Minister considers that it will assist in the prevention of </w:t>
      </w:r>
      <w:r w:rsidR="006F3F12" w:rsidRPr="006F3F12">
        <w:rPr>
          <w:position w:val="6"/>
          <w:sz w:val="16"/>
        </w:rPr>
        <w:t>*</w:t>
      </w:r>
      <w:r w:rsidRPr="006F3F12">
        <w:t>improper discrimination to do so, the Minister may give a direction to a private health insurer requiring it:</w:t>
      </w:r>
    </w:p>
    <w:p w:rsidR="000D0386" w:rsidRPr="006F3F12" w:rsidRDefault="000D0386" w:rsidP="006F3F12">
      <w:pPr>
        <w:pStyle w:val="paragraph"/>
      </w:pPr>
      <w:r w:rsidRPr="006F3F12">
        <w:tab/>
        <w:t>(a)</w:t>
      </w:r>
      <w:r w:rsidRPr="006F3F12">
        <w:tab/>
        <w:t>to modify its day</w:t>
      </w:r>
      <w:r w:rsidR="00C63BF8">
        <w:noBreakHyphen/>
      </w:r>
      <w:r w:rsidRPr="006F3F12">
        <w:t>to</w:t>
      </w:r>
      <w:r w:rsidR="00C63BF8">
        <w:noBreakHyphen/>
      </w:r>
      <w:r w:rsidRPr="006F3F12">
        <w:t>day operations in a particular respect; or</w:t>
      </w:r>
    </w:p>
    <w:p w:rsidR="000D0386" w:rsidRPr="006F3F12" w:rsidRDefault="000D0386" w:rsidP="006F3F12">
      <w:pPr>
        <w:pStyle w:val="paragraph"/>
      </w:pPr>
      <w:r w:rsidRPr="006F3F12">
        <w:tab/>
        <w:t>(b)</w:t>
      </w:r>
      <w:r w:rsidRPr="006F3F12">
        <w:tab/>
        <w:t xml:space="preserve">to modify its </w:t>
      </w:r>
      <w:r w:rsidR="006F3F12" w:rsidRPr="006F3F12">
        <w:rPr>
          <w:position w:val="6"/>
          <w:sz w:val="16"/>
        </w:rPr>
        <w:t>*</w:t>
      </w:r>
      <w:r w:rsidRPr="006F3F12">
        <w:t>rules in a particular respect; or</w:t>
      </w:r>
    </w:p>
    <w:p w:rsidR="000D0386" w:rsidRPr="006F3F12" w:rsidRDefault="000D0386" w:rsidP="006F3F12">
      <w:pPr>
        <w:pStyle w:val="paragraph"/>
      </w:pPr>
      <w:r w:rsidRPr="006F3F12">
        <w:tab/>
        <w:t>(c)</w:t>
      </w:r>
      <w:r w:rsidRPr="006F3F12">
        <w:tab/>
        <w:t xml:space="preserve">if the insurer is a </w:t>
      </w:r>
      <w:r w:rsidR="006F3F12" w:rsidRPr="006F3F12">
        <w:rPr>
          <w:position w:val="6"/>
          <w:sz w:val="16"/>
        </w:rPr>
        <w:t>*</w:t>
      </w:r>
      <w:r w:rsidRPr="006F3F12">
        <w:t xml:space="preserve">restricted access insurer—to modify the provisions included in its constitution or </w:t>
      </w:r>
      <w:r w:rsidR="006F3F12" w:rsidRPr="006F3F12">
        <w:rPr>
          <w:position w:val="6"/>
          <w:sz w:val="16"/>
        </w:rPr>
        <w:t>*</w:t>
      </w:r>
      <w:r w:rsidRPr="006F3F12">
        <w:t>rules in order to comply with subsection</w:t>
      </w:r>
      <w:r w:rsidR="006F3F12" w:rsidRPr="006F3F12">
        <w:t> </w:t>
      </w:r>
      <w:r w:rsidRPr="006F3F12">
        <w:t xml:space="preserve">15(3) of the </w:t>
      </w:r>
      <w:r w:rsidRPr="006F3F12">
        <w:rPr>
          <w:i/>
        </w:rPr>
        <w:t>Private Health Insurance (Prudential Supervision) Act 2015</w:t>
      </w:r>
      <w:r w:rsidRPr="006F3F12">
        <w:t xml:space="preserve"> in a particular respect.</w:t>
      </w:r>
    </w:p>
    <w:p w:rsidR="000D0386" w:rsidRPr="006F3F12" w:rsidRDefault="000D0386" w:rsidP="006F3F12">
      <w:pPr>
        <w:pStyle w:val="notetext"/>
      </w:pPr>
      <w:r w:rsidRPr="006F3F12">
        <w:t>Note:</w:t>
      </w:r>
      <w:r w:rsidRPr="006F3F12">
        <w:tab/>
        <w:t>A decision to give a direction is reviewable under Part</w:t>
      </w:r>
      <w:r w:rsidR="006F3F12" w:rsidRPr="006F3F12">
        <w:t> </w:t>
      </w:r>
      <w:r w:rsidRPr="006F3F12">
        <w:t>6</w:t>
      </w:r>
      <w:r w:rsidR="00C63BF8">
        <w:noBreakHyphen/>
      </w:r>
      <w:r w:rsidRPr="006F3F12">
        <w:t>9.</w:t>
      </w:r>
    </w:p>
    <w:p w:rsidR="000D0386" w:rsidRPr="006F3F12" w:rsidRDefault="000D0386" w:rsidP="006F3F12">
      <w:pPr>
        <w:pStyle w:val="subsection"/>
      </w:pPr>
      <w:r w:rsidRPr="006F3F12">
        <w:tab/>
        <w:t>(2)</w:t>
      </w:r>
      <w:r w:rsidRPr="006F3F12">
        <w:tab/>
        <w:t xml:space="preserve">If, at any time and for any reason, the Minister considers that there appears to be a contravention of an </w:t>
      </w:r>
      <w:r w:rsidR="006F3F12" w:rsidRPr="006F3F12">
        <w:rPr>
          <w:position w:val="6"/>
          <w:sz w:val="16"/>
        </w:rPr>
        <w:t>*</w:t>
      </w:r>
      <w:r w:rsidRPr="006F3F12">
        <w:t xml:space="preserve">enforceable obligation involving </w:t>
      </w:r>
      <w:r w:rsidR="006F3F12" w:rsidRPr="006F3F12">
        <w:rPr>
          <w:position w:val="6"/>
          <w:sz w:val="16"/>
        </w:rPr>
        <w:t>*</w:t>
      </w:r>
      <w:r w:rsidRPr="006F3F12">
        <w:t>improper discrimination by a private health insurer, the Minister may give a direction to the insurer requiring it to address the contravention by:</w:t>
      </w:r>
    </w:p>
    <w:p w:rsidR="000D0386" w:rsidRPr="006F3F12" w:rsidRDefault="000D0386" w:rsidP="006F3F12">
      <w:pPr>
        <w:pStyle w:val="paragraph"/>
      </w:pPr>
      <w:r w:rsidRPr="006F3F12">
        <w:tab/>
        <w:t>(a)</w:t>
      </w:r>
      <w:r w:rsidRPr="006F3F12">
        <w:tab/>
        <w:t>modifying its day</w:t>
      </w:r>
      <w:r w:rsidR="00C63BF8">
        <w:noBreakHyphen/>
      </w:r>
      <w:r w:rsidRPr="006F3F12">
        <w:t>to</w:t>
      </w:r>
      <w:r w:rsidR="00C63BF8">
        <w:noBreakHyphen/>
      </w:r>
      <w:r w:rsidRPr="006F3F12">
        <w:t>day operations; or</w:t>
      </w:r>
    </w:p>
    <w:p w:rsidR="000D0386" w:rsidRPr="006F3F12" w:rsidRDefault="000D0386" w:rsidP="006F3F12">
      <w:pPr>
        <w:pStyle w:val="paragraph"/>
      </w:pPr>
      <w:r w:rsidRPr="006F3F12">
        <w:tab/>
        <w:t>(b)</w:t>
      </w:r>
      <w:r w:rsidRPr="006F3F12">
        <w:tab/>
        <w:t xml:space="preserve">modifying its </w:t>
      </w:r>
      <w:r w:rsidR="006F3F12" w:rsidRPr="006F3F12">
        <w:rPr>
          <w:position w:val="6"/>
          <w:sz w:val="16"/>
        </w:rPr>
        <w:t>*</w:t>
      </w:r>
      <w:r w:rsidRPr="006F3F12">
        <w:t>rules; or</w:t>
      </w:r>
    </w:p>
    <w:p w:rsidR="000D0386" w:rsidRPr="006F3F12" w:rsidRDefault="000D0386" w:rsidP="006F3F12">
      <w:pPr>
        <w:pStyle w:val="paragraph"/>
      </w:pPr>
      <w:r w:rsidRPr="006F3F12">
        <w:tab/>
        <w:t>(c)</w:t>
      </w:r>
      <w:r w:rsidRPr="006F3F12">
        <w:tab/>
        <w:t xml:space="preserve">if the insurer is a </w:t>
      </w:r>
      <w:r w:rsidR="006F3F12" w:rsidRPr="006F3F12">
        <w:rPr>
          <w:position w:val="6"/>
          <w:sz w:val="16"/>
        </w:rPr>
        <w:t>*</w:t>
      </w:r>
      <w:r w:rsidRPr="006F3F12">
        <w:t xml:space="preserve">restricted access insurer—modifying the provisions included in its constitution or </w:t>
      </w:r>
      <w:r w:rsidR="006F3F12" w:rsidRPr="006F3F12">
        <w:rPr>
          <w:position w:val="6"/>
          <w:sz w:val="16"/>
        </w:rPr>
        <w:t>*</w:t>
      </w:r>
      <w:r w:rsidRPr="006F3F12">
        <w:t>rules in order to comply with subsection</w:t>
      </w:r>
      <w:r w:rsidR="006F3F12" w:rsidRPr="006F3F12">
        <w:t> </w:t>
      </w:r>
      <w:r w:rsidRPr="006F3F12">
        <w:t xml:space="preserve">15(3) of the </w:t>
      </w:r>
      <w:r w:rsidRPr="006F3F12">
        <w:rPr>
          <w:i/>
        </w:rPr>
        <w:t>Private Health Insurance (Prudential Supervision) Act 2015</w:t>
      </w:r>
      <w:r w:rsidRPr="006F3F12">
        <w:t>.</w:t>
      </w:r>
    </w:p>
    <w:p w:rsidR="000D0386" w:rsidRPr="006F3F12" w:rsidRDefault="000D0386" w:rsidP="006F3F12">
      <w:pPr>
        <w:pStyle w:val="notetext"/>
      </w:pPr>
      <w:r w:rsidRPr="006F3F12">
        <w:t>Note:</w:t>
      </w:r>
      <w:r w:rsidRPr="006F3F12">
        <w:tab/>
        <w:t>A decision to give a direction is reviewable under Part</w:t>
      </w:r>
      <w:r w:rsidR="006F3F12" w:rsidRPr="006F3F12">
        <w:t> </w:t>
      </w:r>
      <w:r w:rsidRPr="006F3F12">
        <w:t>6</w:t>
      </w:r>
      <w:r w:rsidR="00C63BF8">
        <w:noBreakHyphen/>
      </w:r>
      <w:r w:rsidRPr="006F3F12">
        <w:t>9.</w:t>
      </w:r>
    </w:p>
    <w:p w:rsidR="000D0386" w:rsidRPr="006F3F12" w:rsidRDefault="00F04870" w:rsidP="006F3F12">
      <w:pPr>
        <w:pStyle w:val="ItemHead"/>
      </w:pPr>
      <w:r w:rsidRPr="006F3F12">
        <w:t>108</w:t>
      </w:r>
      <w:r w:rsidR="000D0386" w:rsidRPr="006F3F12">
        <w:t xml:space="preserve">  Subsection</w:t>
      </w:r>
      <w:r w:rsidR="006F3F12" w:rsidRPr="006F3F12">
        <w:t> </w:t>
      </w:r>
      <w:r w:rsidR="000D0386" w:rsidRPr="006F3F12">
        <w:t>200</w:t>
      </w:r>
      <w:r w:rsidR="00C63BF8">
        <w:noBreakHyphen/>
      </w:r>
      <w:r w:rsidR="000D0386" w:rsidRPr="006F3F12">
        <w:t>1(3)</w:t>
      </w:r>
    </w:p>
    <w:p w:rsidR="000D0386" w:rsidRPr="006F3F12" w:rsidRDefault="000D0386" w:rsidP="006F3F12">
      <w:pPr>
        <w:pStyle w:val="Item"/>
      </w:pPr>
      <w:r w:rsidRPr="006F3F12">
        <w:t>Omit “person who gives the direction”, substitute “Minister”.</w:t>
      </w:r>
    </w:p>
    <w:p w:rsidR="000D0386" w:rsidRPr="006F3F12" w:rsidRDefault="00F04870" w:rsidP="006F3F12">
      <w:pPr>
        <w:pStyle w:val="ItemHead"/>
      </w:pPr>
      <w:r w:rsidRPr="006F3F12">
        <w:lastRenderedPageBreak/>
        <w:t>109</w:t>
      </w:r>
      <w:r w:rsidR="000D0386" w:rsidRPr="006F3F12">
        <w:t xml:space="preserve">  Subsection</w:t>
      </w:r>
      <w:r w:rsidR="006F3F12" w:rsidRPr="006F3F12">
        <w:t> </w:t>
      </w:r>
      <w:r w:rsidR="000D0386" w:rsidRPr="006F3F12">
        <w:t>200</w:t>
      </w:r>
      <w:r w:rsidR="00C63BF8">
        <w:noBreakHyphen/>
      </w:r>
      <w:r w:rsidR="000D0386" w:rsidRPr="006F3F12">
        <w:t>1(5)</w:t>
      </w:r>
    </w:p>
    <w:p w:rsidR="000D0386" w:rsidRPr="006F3F12" w:rsidRDefault="000D0386" w:rsidP="006F3F12">
      <w:pPr>
        <w:pStyle w:val="Item"/>
      </w:pPr>
      <w:r w:rsidRPr="006F3F12">
        <w:t>Repeal the subsection, substitute:</w:t>
      </w:r>
    </w:p>
    <w:p w:rsidR="000D0386" w:rsidRPr="006F3F12" w:rsidRDefault="000D0386" w:rsidP="006F3F12">
      <w:pPr>
        <w:pStyle w:val="subsection"/>
      </w:pPr>
      <w:r w:rsidRPr="006F3F12">
        <w:tab/>
        <w:t>(5)</w:t>
      </w:r>
      <w:r w:rsidRPr="006F3F12">
        <w:tab/>
        <w:t>A direction given under this section must be published on the Department’s website not later than 5 working days after the direction is given.</w:t>
      </w:r>
    </w:p>
    <w:p w:rsidR="000D0386" w:rsidRPr="006F3F12" w:rsidRDefault="00F04870" w:rsidP="006F3F12">
      <w:pPr>
        <w:pStyle w:val="ItemHead"/>
      </w:pPr>
      <w:r w:rsidRPr="006F3F12">
        <w:t>110</w:t>
      </w:r>
      <w:r w:rsidR="000D0386" w:rsidRPr="006F3F12">
        <w:t xml:space="preserve">  Paragraph 200</w:t>
      </w:r>
      <w:r w:rsidR="00C63BF8">
        <w:noBreakHyphen/>
      </w:r>
      <w:r w:rsidR="000D0386" w:rsidRPr="006F3F12">
        <w:t>5(b)</w:t>
      </w:r>
    </w:p>
    <w:p w:rsidR="000D0386" w:rsidRPr="006F3F12" w:rsidRDefault="000D0386" w:rsidP="006F3F12">
      <w:pPr>
        <w:pStyle w:val="Item"/>
      </w:pPr>
      <w:r w:rsidRPr="006F3F12">
        <w:t>Omit “person giving the direction”, substitute “Minister”.</w:t>
      </w:r>
    </w:p>
    <w:p w:rsidR="000D0386" w:rsidRPr="006F3F12" w:rsidRDefault="00F04870" w:rsidP="006F3F12">
      <w:pPr>
        <w:pStyle w:val="ItemHead"/>
      </w:pPr>
      <w:r w:rsidRPr="006F3F12">
        <w:t>111</w:t>
      </w:r>
      <w:r w:rsidR="000D0386" w:rsidRPr="006F3F12">
        <w:t xml:space="preserve">  Section</w:t>
      </w:r>
      <w:r w:rsidR="006F3F12" w:rsidRPr="006F3F12">
        <w:t> </w:t>
      </w:r>
      <w:r w:rsidR="000D0386" w:rsidRPr="006F3F12">
        <w:t>200</w:t>
      </w:r>
      <w:r w:rsidR="00C63BF8">
        <w:noBreakHyphen/>
      </w:r>
      <w:r w:rsidR="000D0386" w:rsidRPr="006F3F12">
        <w:t>5 (note)</w:t>
      </w:r>
    </w:p>
    <w:p w:rsidR="000D0386" w:rsidRPr="006F3F12" w:rsidRDefault="000D0386" w:rsidP="006F3F12">
      <w:pPr>
        <w:pStyle w:val="Item"/>
      </w:pPr>
      <w:r w:rsidRPr="006F3F12">
        <w:t>Repeal the note.</w:t>
      </w:r>
    </w:p>
    <w:p w:rsidR="000D0386" w:rsidRPr="006F3F12" w:rsidRDefault="00F04870" w:rsidP="006F3F12">
      <w:pPr>
        <w:pStyle w:val="ItemHead"/>
      </w:pPr>
      <w:r w:rsidRPr="006F3F12">
        <w:t>112</w:t>
      </w:r>
      <w:r w:rsidR="000D0386" w:rsidRPr="006F3F12">
        <w:t xml:space="preserve">  Section</w:t>
      </w:r>
      <w:r w:rsidR="006F3F12" w:rsidRPr="006F3F12">
        <w:t> </w:t>
      </w:r>
      <w:r w:rsidR="000D0386" w:rsidRPr="006F3F12">
        <w:t>203</w:t>
      </w:r>
      <w:r w:rsidR="00C63BF8">
        <w:noBreakHyphen/>
      </w:r>
      <w:r w:rsidR="000D0386" w:rsidRPr="006F3F12">
        <w:t>1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57" w:name="_Toc423448639"/>
      <w:r w:rsidRPr="006F3F12">
        <w:rPr>
          <w:rStyle w:val="CharSectno"/>
        </w:rPr>
        <w:t>203</w:t>
      </w:r>
      <w:r w:rsidR="00C63BF8">
        <w:rPr>
          <w:rStyle w:val="CharSectno"/>
        </w:rPr>
        <w:noBreakHyphen/>
      </w:r>
      <w:r w:rsidRPr="006F3F12">
        <w:rPr>
          <w:rStyle w:val="CharSectno"/>
        </w:rPr>
        <w:t>1</w:t>
      </w:r>
      <w:r w:rsidRPr="006F3F12">
        <w:t xml:space="preserve">  Minister may apply to the Federal Court</w:t>
      </w:r>
      <w:bookmarkEnd w:id="57"/>
    </w:p>
    <w:p w:rsidR="000D0386" w:rsidRPr="006F3F12" w:rsidRDefault="00F04870" w:rsidP="006F3F12">
      <w:pPr>
        <w:pStyle w:val="ItemHead"/>
      </w:pPr>
      <w:r w:rsidRPr="006F3F12">
        <w:t>113</w:t>
      </w:r>
      <w:r w:rsidR="000D0386" w:rsidRPr="006F3F12">
        <w:t xml:space="preserve">  Subsection</w:t>
      </w:r>
      <w:r w:rsidR="006F3F12" w:rsidRPr="006F3F12">
        <w:t> </w:t>
      </w:r>
      <w:r w:rsidR="000D0386" w:rsidRPr="006F3F12">
        <w:t>203</w:t>
      </w:r>
      <w:r w:rsidR="00C63BF8">
        <w:noBreakHyphen/>
      </w:r>
      <w:r w:rsidR="000D0386" w:rsidRPr="006F3F12">
        <w:t>1(1)</w:t>
      </w:r>
    </w:p>
    <w:p w:rsidR="000D0386" w:rsidRPr="006F3F12" w:rsidRDefault="000D0386" w:rsidP="006F3F12">
      <w:pPr>
        <w:pStyle w:val="Item"/>
      </w:pPr>
      <w:r w:rsidRPr="006F3F12">
        <w:t>Omit “(1)”.</w:t>
      </w:r>
    </w:p>
    <w:p w:rsidR="000D0386" w:rsidRPr="006F3F12" w:rsidRDefault="00F04870" w:rsidP="006F3F12">
      <w:pPr>
        <w:pStyle w:val="ItemHead"/>
      </w:pPr>
      <w:r w:rsidRPr="006F3F12">
        <w:t>114</w:t>
      </w:r>
      <w:r w:rsidR="000D0386" w:rsidRPr="006F3F12">
        <w:t xml:space="preserve">  Subsection</w:t>
      </w:r>
      <w:r w:rsidR="006F3F12" w:rsidRPr="006F3F12">
        <w:t> </w:t>
      </w:r>
      <w:r w:rsidR="000D0386" w:rsidRPr="006F3F12">
        <w:t>203</w:t>
      </w:r>
      <w:r w:rsidR="00C63BF8">
        <w:noBreakHyphen/>
      </w:r>
      <w:r w:rsidR="000D0386" w:rsidRPr="006F3F12">
        <w:t>1(2)</w:t>
      </w:r>
    </w:p>
    <w:p w:rsidR="000D0386" w:rsidRPr="006F3F12" w:rsidRDefault="000D0386" w:rsidP="006F3F12">
      <w:pPr>
        <w:pStyle w:val="Item"/>
      </w:pPr>
      <w:r w:rsidRPr="006F3F12">
        <w:t>Repeal the subsection.</w:t>
      </w:r>
    </w:p>
    <w:p w:rsidR="000D0386" w:rsidRPr="006F3F12" w:rsidRDefault="00F04870" w:rsidP="006F3F12">
      <w:pPr>
        <w:pStyle w:val="ItemHead"/>
      </w:pPr>
      <w:r w:rsidRPr="006F3F12">
        <w:t>115</w:t>
      </w:r>
      <w:r w:rsidR="000D0386" w:rsidRPr="006F3F12">
        <w:t xml:space="preserve">  Subsection</w:t>
      </w:r>
      <w:r w:rsidR="006F3F12" w:rsidRPr="006F3F12">
        <w:t> </w:t>
      </w:r>
      <w:r w:rsidR="000D0386" w:rsidRPr="006F3F12">
        <w:t>203</w:t>
      </w:r>
      <w:r w:rsidR="00C63BF8">
        <w:noBreakHyphen/>
      </w:r>
      <w:r w:rsidR="000D0386" w:rsidRPr="006F3F12">
        <w:t>10(1)</w:t>
      </w:r>
    </w:p>
    <w:p w:rsidR="000D0386" w:rsidRPr="006F3F12" w:rsidRDefault="000D0386" w:rsidP="006F3F12">
      <w:pPr>
        <w:pStyle w:val="Item"/>
      </w:pPr>
      <w:r w:rsidRPr="006F3F12">
        <w:t>Omit “(whether on application by the Minister or the Council)”.</w:t>
      </w:r>
    </w:p>
    <w:p w:rsidR="000D0386" w:rsidRPr="006F3F12" w:rsidRDefault="00F04870" w:rsidP="006F3F12">
      <w:pPr>
        <w:pStyle w:val="ItemHead"/>
      </w:pPr>
      <w:r w:rsidRPr="006F3F12">
        <w:t>116</w:t>
      </w:r>
      <w:r w:rsidR="000D0386" w:rsidRPr="006F3F12">
        <w:t xml:space="preserve">  Subsections</w:t>
      </w:r>
      <w:r w:rsidR="006F3F12" w:rsidRPr="006F3F12">
        <w:t> </w:t>
      </w:r>
      <w:r w:rsidR="000D0386" w:rsidRPr="006F3F12">
        <w:t>203</w:t>
      </w:r>
      <w:r w:rsidR="00C63BF8">
        <w:noBreakHyphen/>
      </w:r>
      <w:r w:rsidR="000D0386" w:rsidRPr="006F3F12">
        <w:t>15(1) and 203</w:t>
      </w:r>
      <w:r w:rsidR="00C63BF8">
        <w:noBreakHyphen/>
      </w:r>
      <w:r w:rsidR="000D0386" w:rsidRPr="006F3F12">
        <w:t>20(1)</w:t>
      </w:r>
    </w:p>
    <w:p w:rsidR="000D0386" w:rsidRPr="006F3F12" w:rsidRDefault="000D0386" w:rsidP="006F3F12">
      <w:pPr>
        <w:pStyle w:val="Item"/>
      </w:pPr>
      <w:r w:rsidRPr="006F3F12">
        <w:t>Omit “on application by the Minister”.</w:t>
      </w:r>
    </w:p>
    <w:p w:rsidR="000D0386" w:rsidRPr="006F3F12" w:rsidRDefault="00F04870" w:rsidP="006F3F12">
      <w:pPr>
        <w:pStyle w:val="ItemHead"/>
      </w:pPr>
      <w:r w:rsidRPr="006F3F12">
        <w:t>117</w:t>
      </w:r>
      <w:r w:rsidR="000D0386" w:rsidRPr="006F3F12">
        <w:t xml:space="preserve">  Subsection</w:t>
      </w:r>
      <w:r w:rsidR="006F3F12" w:rsidRPr="006F3F12">
        <w:t> </w:t>
      </w:r>
      <w:r w:rsidR="000D0386" w:rsidRPr="006F3F12">
        <w:t>203</w:t>
      </w:r>
      <w:r w:rsidR="00C63BF8">
        <w:noBreakHyphen/>
      </w:r>
      <w:r w:rsidR="000D0386" w:rsidRPr="006F3F12">
        <w:t>25(1)</w:t>
      </w:r>
    </w:p>
    <w:p w:rsidR="000D0386" w:rsidRPr="006F3F12" w:rsidRDefault="000D0386" w:rsidP="006F3F12">
      <w:pPr>
        <w:pStyle w:val="Item"/>
      </w:pPr>
      <w:r w:rsidRPr="006F3F12">
        <w:t>Omit “(whether on application by the Minister or the Council)”.</w:t>
      </w:r>
    </w:p>
    <w:p w:rsidR="000D0386" w:rsidRPr="006F3F12" w:rsidRDefault="00F04870" w:rsidP="006F3F12">
      <w:pPr>
        <w:pStyle w:val="ItemHead"/>
      </w:pPr>
      <w:r w:rsidRPr="006F3F12">
        <w:t>118</w:t>
      </w:r>
      <w:r w:rsidR="000D0386" w:rsidRPr="006F3F12">
        <w:t xml:space="preserve">  Section</w:t>
      </w:r>
      <w:r w:rsidR="006F3F12" w:rsidRPr="006F3F12">
        <w:t> </w:t>
      </w:r>
      <w:r w:rsidR="000D0386" w:rsidRPr="006F3F12">
        <w:t>203</w:t>
      </w:r>
      <w:r w:rsidR="00C63BF8">
        <w:noBreakHyphen/>
      </w:r>
      <w:r w:rsidR="000D0386" w:rsidRPr="006F3F12">
        <w:t>60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58" w:name="_Toc423448640"/>
      <w:r w:rsidRPr="006F3F12">
        <w:rPr>
          <w:rStyle w:val="CharSectno"/>
        </w:rPr>
        <w:lastRenderedPageBreak/>
        <w:t>203</w:t>
      </w:r>
      <w:r w:rsidR="00C63BF8">
        <w:rPr>
          <w:rStyle w:val="CharSectno"/>
        </w:rPr>
        <w:noBreakHyphen/>
      </w:r>
      <w:r w:rsidRPr="006F3F12">
        <w:rPr>
          <w:rStyle w:val="CharSectno"/>
        </w:rPr>
        <w:t>60</w:t>
      </w:r>
      <w:r w:rsidRPr="006F3F12">
        <w:t xml:space="preserve">  Minister may require person to assist</w:t>
      </w:r>
      <w:bookmarkEnd w:id="58"/>
    </w:p>
    <w:p w:rsidR="000D0386" w:rsidRPr="006F3F12" w:rsidRDefault="00F04870" w:rsidP="006F3F12">
      <w:pPr>
        <w:pStyle w:val="ItemHead"/>
      </w:pPr>
      <w:r w:rsidRPr="006F3F12">
        <w:t>119</w:t>
      </w:r>
      <w:r w:rsidR="000D0386" w:rsidRPr="006F3F12">
        <w:t xml:space="preserve">  Paragraph 203</w:t>
      </w:r>
      <w:r w:rsidR="00C63BF8">
        <w:noBreakHyphen/>
      </w:r>
      <w:r w:rsidR="000D0386" w:rsidRPr="006F3F12">
        <w:t>60(1)(a)</w:t>
      </w:r>
    </w:p>
    <w:p w:rsidR="000D0386" w:rsidRPr="006F3F12" w:rsidRDefault="000D0386" w:rsidP="006F3F12">
      <w:pPr>
        <w:pStyle w:val="Item"/>
      </w:pPr>
      <w:r w:rsidRPr="006F3F12">
        <w:t>Omit “by the Minister”.</w:t>
      </w:r>
    </w:p>
    <w:p w:rsidR="000D0386" w:rsidRPr="006F3F12" w:rsidRDefault="00F04870" w:rsidP="006F3F12">
      <w:pPr>
        <w:pStyle w:val="ItemHead"/>
      </w:pPr>
      <w:r w:rsidRPr="006F3F12">
        <w:t>120</w:t>
      </w:r>
      <w:r w:rsidR="000D0386" w:rsidRPr="006F3F12">
        <w:t xml:space="preserve">  Subsection</w:t>
      </w:r>
      <w:r w:rsidR="006F3F12" w:rsidRPr="006F3F12">
        <w:t> </w:t>
      </w:r>
      <w:r w:rsidR="000D0386" w:rsidRPr="006F3F12">
        <w:t>203</w:t>
      </w:r>
      <w:r w:rsidR="00C63BF8">
        <w:noBreakHyphen/>
      </w:r>
      <w:r w:rsidR="000D0386" w:rsidRPr="006F3F12">
        <w:t>60(2)</w:t>
      </w:r>
    </w:p>
    <w:p w:rsidR="000D0386" w:rsidRPr="006F3F12" w:rsidRDefault="000D0386" w:rsidP="006F3F12">
      <w:pPr>
        <w:pStyle w:val="Item"/>
      </w:pPr>
      <w:r w:rsidRPr="006F3F12">
        <w:t>Repeal the subsection.</w:t>
      </w:r>
    </w:p>
    <w:p w:rsidR="000D0386" w:rsidRPr="006F3F12" w:rsidRDefault="00F04870" w:rsidP="006F3F12">
      <w:pPr>
        <w:pStyle w:val="ItemHead"/>
      </w:pPr>
      <w:r w:rsidRPr="006F3F12">
        <w:t>121</w:t>
      </w:r>
      <w:r w:rsidR="000D0386" w:rsidRPr="006F3F12">
        <w:t xml:space="preserve">  Subsections</w:t>
      </w:r>
      <w:r w:rsidR="006F3F12" w:rsidRPr="006F3F12">
        <w:t> </w:t>
      </w:r>
      <w:r w:rsidR="000D0386" w:rsidRPr="006F3F12">
        <w:t>203</w:t>
      </w:r>
      <w:r w:rsidR="00C63BF8">
        <w:noBreakHyphen/>
      </w:r>
      <w:r w:rsidR="000D0386" w:rsidRPr="006F3F12">
        <w:t>60(3) and (5)</w:t>
      </w:r>
    </w:p>
    <w:p w:rsidR="000D0386" w:rsidRPr="006F3F12" w:rsidRDefault="000D0386" w:rsidP="006F3F12">
      <w:pPr>
        <w:pStyle w:val="Item"/>
      </w:pPr>
      <w:r w:rsidRPr="006F3F12">
        <w:t>Omit “or Council” (wherever occurring).</w:t>
      </w:r>
    </w:p>
    <w:p w:rsidR="000D0386" w:rsidRPr="006F3F12" w:rsidRDefault="00F04870" w:rsidP="006F3F12">
      <w:pPr>
        <w:pStyle w:val="ItemHead"/>
      </w:pPr>
      <w:r w:rsidRPr="006F3F12">
        <w:t>122</w:t>
      </w:r>
      <w:r w:rsidR="000D0386" w:rsidRPr="006F3F12">
        <w:t xml:space="preserve">  Subsection</w:t>
      </w:r>
      <w:r w:rsidR="006F3F12" w:rsidRPr="006F3F12">
        <w:t> </w:t>
      </w:r>
      <w:r w:rsidR="000D0386" w:rsidRPr="006F3F12">
        <w:t>203</w:t>
      </w:r>
      <w:r w:rsidR="00C63BF8">
        <w:noBreakHyphen/>
      </w:r>
      <w:r w:rsidR="000D0386" w:rsidRPr="006F3F12">
        <w:t>60(7)</w:t>
      </w:r>
    </w:p>
    <w:p w:rsidR="000D0386" w:rsidRPr="006F3F12" w:rsidRDefault="000D0386" w:rsidP="006F3F12">
      <w:pPr>
        <w:pStyle w:val="Item"/>
      </w:pPr>
      <w:r w:rsidRPr="006F3F12">
        <w:t>Omit “and the Council”.</w:t>
      </w:r>
    </w:p>
    <w:p w:rsidR="000D0386" w:rsidRPr="006F3F12" w:rsidRDefault="00F04870" w:rsidP="006F3F12">
      <w:pPr>
        <w:pStyle w:val="ItemHead"/>
      </w:pPr>
      <w:r w:rsidRPr="006F3F12">
        <w:t>123</w:t>
      </w:r>
      <w:r w:rsidR="000D0386" w:rsidRPr="006F3F12">
        <w:t xml:space="preserve">  Part</w:t>
      </w:r>
      <w:r w:rsidR="006F3F12" w:rsidRPr="006F3F12">
        <w:t> </w:t>
      </w:r>
      <w:r w:rsidR="000D0386" w:rsidRPr="006F3F12">
        <w:t>5</w:t>
      </w:r>
      <w:r w:rsidR="00C63BF8">
        <w:noBreakHyphen/>
      </w:r>
      <w:r w:rsidR="000D0386" w:rsidRPr="006F3F12">
        <w:t>3</w:t>
      </w:r>
    </w:p>
    <w:p w:rsidR="000D0386" w:rsidRPr="006F3F12" w:rsidRDefault="000D0386" w:rsidP="006F3F12">
      <w:pPr>
        <w:pStyle w:val="Item"/>
      </w:pPr>
      <w:r w:rsidRPr="006F3F12">
        <w:t>Repeal the Part.</w:t>
      </w:r>
    </w:p>
    <w:p w:rsidR="000D0386" w:rsidRPr="006F3F12" w:rsidRDefault="00F04870" w:rsidP="006F3F12">
      <w:pPr>
        <w:pStyle w:val="ItemHead"/>
      </w:pPr>
      <w:r w:rsidRPr="006F3F12">
        <w:t>124</w:t>
      </w:r>
      <w:r w:rsidR="000D0386" w:rsidRPr="006F3F12">
        <w:t xml:space="preserve">  Paragraphs 230</w:t>
      </w:r>
      <w:r w:rsidR="00C63BF8">
        <w:noBreakHyphen/>
      </w:r>
      <w:r w:rsidR="000D0386" w:rsidRPr="006F3F12">
        <w:t>1(b) and (d)</w:t>
      </w:r>
    </w:p>
    <w:p w:rsidR="000D0386" w:rsidRPr="006F3F12" w:rsidRDefault="000D0386" w:rsidP="006F3F12">
      <w:pPr>
        <w:pStyle w:val="Item"/>
      </w:pPr>
      <w:r w:rsidRPr="006F3F12">
        <w:t>Repeal the paragraphs.</w:t>
      </w:r>
    </w:p>
    <w:p w:rsidR="000D0386" w:rsidRPr="006F3F12" w:rsidRDefault="00F04870" w:rsidP="006F3F12">
      <w:pPr>
        <w:pStyle w:val="ItemHead"/>
      </w:pPr>
      <w:r w:rsidRPr="006F3F12">
        <w:t>125</w:t>
      </w:r>
      <w:r w:rsidR="000D0386" w:rsidRPr="006F3F12">
        <w:t xml:space="preserve">  Paragraph 230</w:t>
      </w:r>
      <w:r w:rsidR="00C63BF8">
        <w:noBreakHyphen/>
      </w:r>
      <w:r w:rsidR="000D0386" w:rsidRPr="006F3F12">
        <w:t>1(f)</w:t>
      </w:r>
    </w:p>
    <w:p w:rsidR="000D0386" w:rsidRPr="006F3F12" w:rsidRDefault="000D0386" w:rsidP="006F3F12">
      <w:pPr>
        <w:pStyle w:val="Item"/>
      </w:pPr>
      <w:r w:rsidRPr="006F3F12">
        <w:t>Omit “Risk Equalisation Trust Fund”, substitute “Risk Equalisation Special Account”.</w:t>
      </w:r>
    </w:p>
    <w:p w:rsidR="000D0386" w:rsidRPr="006F3F12" w:rsidRDefault="00F04870" w:rsidP="006F3F12">
      <w:pPr>
        <w:pStyle w:val="ItemHead"/>
      </w:pPr>
      <w:r w:rsidRPr="006F3F12">
        <w:t>126</w:t>
      </w:r>
      <w:r w:rsidR="000D0386" w:rsidRPr="006F3F12">
        <w:t xml:space="preserve">  Parts</w:t>
      </w:r>
      <w:r w:rsidR="006F3F12" w:rsidRPr="006F3F12">
        <w:t> </w:t>
      </w:r>
      <w:r w:rsidR="000D0386" w:rsidRPr="006F3F12">
        <w:t>6</w:t>
      </w:r>
      <w:r w:rsidR="00C63BF8">
        <w:noBreakHyphen/>
      </w:r>
      <w:r w:rsidR="000D0386" w:rsidRPr="006F3F12">
        <w:t>3 and 6</w:t>
      </w:r>
      <w:r w:rsidR="00C63BF8">
        <w:noBreakHyphen/>
      </w:r>
      <w:r w:rsidR="000D0386" w:rsidRPr="006F3F12">
        <w:t>5</w:t>
      </w:r>
    </w:p>
    <w:p w:rsidR="000D0386" w:rsidRPr="006F3F12" w:rsidRDefault="000D0386" w:rsidP="006F3F12">
      <w:pPr>
        <w:pStyle w:val="Item"/>
      </w:pPr>
      <w:r w:rsidRPr="006F3F12">
        <w:t>Repeal the Parts.</w:t>
      </w:r>
    </w:p>
    <w:p w:rsidR="000D0386" w:rsidRPr="006F3F12" w:rsidRDefault="00F04870" w:rsidP="006F3F12">
      <w:pPr>
        <w:pStyle w:val="ItemHead"/>
      </w:pPr>
      <w:r w:rsidRPr="006F3F12">
        <w:t>127</w:t>
      </w:r>
      <w:r w:rsidR="000D0386" w:rsidRPr="006F3F12">
        <w:t xml:space="preserve">  Paragraphs 304</w:t>
      </w:r>
      <w:r w:rsidR="00C63BF8">
        <w:noBreakHyphen/>
      </w:r>
      <w:r w:rsidR="000D0386" w:rsidRPr="006F3F12">
        <w:t>10(a) and (c)</w:t>
      </w:r>
    </w:p>
    <w:p w:rsidR="000D0386" w:rsidRPr="006F3F12" w:rsidRDefault="000D0386" w:rsidP="006F3F12">
      <w:pPr>
        <w:pStyle w:val="Item"/>
      </w:pPr>
      <w:r w:rsidRPr="006F3F12">
        <w:t>Repeal the paragraphs.</w:t>
      </w:r>
    </w:p>
    <w:p w:rsidR="000D0386" w:rsidRPr="006F3F12" w:rsidRDefault="00F04870" w:rsidP="006F3F12">
      <w:pPr>
        <w:pStyle w:val="ItemHead"/>
      </w:pPr>
      <w:r w:rsidRPr="006F3F12">
        <w:t>128</w:t>
      </w:r>
      <w:r w:rsidR="000D0386" w:rsidRPr="006F3F12">
        <w:t xml:space="preserve">  At the end of section</w:t>
      </w:r>
      <w:r w:rsidR="006F3F12" w:rsidRPr="006F3F12">
        <w:t> </w:t>
      </w:r>
      <w:r w:rsidR="000D0386" w:rsidRPr="006F3F12">
        <w:t>304</w:t>
      </w:r>
      <w:r w:rsidR="00C63BF8">
        <w:noBreakHyphen/>
      </w:r>
      <w:r w:rsidR="000D0386" w:rsidRPr="006F3F12">
        <w:t>10</w:t>
      </w:r>
    </w:p>
    <w:p w:rsidR="000D0386" w:rsidRPr="006F3F12" w:rsidRDefault="000D0386" w:rsidP="006F3F12">
      <w:pPr>
        <w:pStyle w:val="Item"/>
      </w:pPr>
      <w:r w:rsidRPr="006F3F12">
        <w:t>Add:</w:t>
      </w:r>
    </w:p>
    <w:p w:rsidR="000D0386" w:rsidRPr="006F3F12" w:rsidRDefault="000D0386" w:rsidP="006F3F12">
      <w:pPr>
        <w:pStyle w:val="notetext"/>
      </w:pPr>
      <w:r w:rsidRPr="006F3F12">
        <w:t>Note:</w:t>
      </w:r>
      <w:r w:rsidRPr="006F3F12">
        <w:tab/>
        <w:t xml:space="preserve">Private health insurers are also liable to pay levies imposed by the </w:t>
      </w:r>
      <w:r w:rsidRPr="006F3F12">
        <w:rPr>
          <w:i/>
        </w:rPr>
        <w:t>Private Health Insurance Supervisory Levy Imposition Act 2015</w:t>
      </w:r>
      <w:r w:rsidRPr="006F3F12">
        <w:t xml:space="preserve"> and the </w:t>
      </w:r>
      <w:r w:rsidRPr="006F3F12">
        <w:rPr>
          <w:i/>
        </w:rPr>
        <w:t>Private Health Insurance (Collapsed Insurer Levy) Act 2003</w:t>
      </w:r>
      <w:r w:rsidRPr="006F3F12">
        <w:t xml:space="preserve">. This Part does not apply to those levies. The collection of those levies is dealt with in the </w:t>
      </w:r>
      <w:r w:rsidRPr="006F3F12">
        <w:rPr>
          <w:i/>
        </w:rPr>
        <w:t>Financial Institutions Supervisory Levies Collection Act 1998</w:t>
      </w:r>
      <w:r w:rsidRPr="006F3F12">
        <w:t>.</w:t>
      </w:r>
    </w:p>
    <w:p w:rsidR="000D0386" w:rsidRPr="006F3F12" w:rsidRDefault="00F04870" w:rsidP="006F3F12">
      <w:pPr>
        <w:pStyle w:val="ItemHead"/>
      </w:pPr>
      <w:r w:rsidRPr="006F3F12">
        <w:lastRenderedPageBreak/>
        <w:t>129</w:t>
      </w:r>
      <w:r w:rsidR="000D0386" w:rsidRPr="006F3F12">
        <w:t xml:space="preserve">  Subparagraphs</w:t>
      </w:r>
      <w:r w:rsidR="006F3F12" w:rsidRPr="006F3F12">
        <w:t> </w:t>
      </w:r>
      <w:r w:rsidR="000D0386" w:rsidRPr="006F3F12">
        <w:t>307</w:t>
      </w:r>
      <w:r w:rsidR="00C63BF8">
        <w:noBreakHyphen/>
      </w:r>
      <w:r w:rsidR="000D0386" w:rsidRPr="006F3F12">
        <w:t>1(1)(a)(i) and (ii)</w:t>
      </w:r>
    </w:p>
    <w:p w:rsidR="000D0386" w:rsidRPr="006F3F12" w:rsidRDefault="000D0386" w:rsidP="006F3F12">
      <w:pPr>
        <w:pStyle w:val="Item"/>
      </w:pPr>
      <w:r w:rsidRPr="006F3F12">
        <w:t>Repeal the subparagraphs.</w:t>
      </w:r>
    </w:p>
    <w:p w:rsidR="000D0386" w:rsidRPr="006F3F12" w:rsidRDefault="00F04870" w:rsidP="006F3F12">
      <w:pPr>
        <w:pStyle w:val="ItemHead"/>
      </w:pPr>
      <w:r w:rsidRPr="006F3F12">
        <w:t>130</w:t>
      </w:r>
      <w:r w:rsidR="000D0386" w:rsidRPr="006F3F12">
        <w:t xml:space="preserve">  Subsection</w:t>
      </w:r>
      <w:r w:rsidR="006F3F12" w:rsidRPr="006F3F12">
        <w:t> </w:t>
      </w:r>
      <w:r w:rsidR="000D0386" w:rsidRPr="006F3F12">
        <w:t>307</w:t>
      </w:r>
      <w:r w:rsidR="00C63BF8">
        <w:noBreakHyphen/>
      </w:r>
      <w:r w:rsidR="000D0386" w:rsidRPr="006F3F12">
        <w:t>1(2)</w:t>
      </w:r>
    </w:p>
    <w:p w:rsidR="000D0386" w:rsidRPr="006F3F12" w:rsidRDefault="000D0386" w:rsidP="006F3F12">
      <w:pPr>
        <w:pStyle w:val="Item"/>
      </w:pPr>
      <w:r w:rsidRPr="006F3F12">
        <w:t>Repeal the subsection, substitute:</w:t>
      </w:r>
    </w:p>
    <w:p w:rsidR="000D0386" w:rsidRPr="006F3F12" w:rsidRDefault="000D0386" w:rsidP="006F3F12">
      <w:pPr>
        <w:pStyle w:val="subsection"/>
      </w:pPr>
      <w:r w:rsidRPr="006F3F12">
        <w:tab/>
        <w:t>(2)</w:t>
      </w:r>
      <w:r w:rsidRPr="006F3F12">
        <w:tab/>
        <w:t xml:space="preserve">The Minister must obtain, and take into account, advice from </w:t>
      </w:r>
      <w:r w:rsidR="006F3F12" w:rsidRPr="006F3F12">
        <w:rPr>
          <w:position w:val="6"/>
          <w:sz w:val="16"/>
        </w:rPr>
        <w:t>*</w:t>
      </w:r>
      <w:r w:rsidRPr="006F3F12">
        <w:t xml:space="preserve">APRA in relation to the day that is to be specified as the payment day in a determination made under </w:t>
      </w:r>
      <w:r w:rsidR="006F3F12" w:rsidRPr="006F3F12">
        <w:t>subparagraph (</w:t>
      </w:r>
      <w:r w:rsidRPr="006F3F12">
        <w:t>1)(a)(iv).</w:t>
      </w:r>
    </w:p>
    <w:p w:rsidR="000D0386" w:rsidRPr="006F3F12" w:rsidRDefault="00F04870" w:rsidP="006F3F12">
      <w:pPr>
        <w:pStyle w:val="ItemHead"/>
      </w:pPr>
      <w:r w:rsidRPr="006F3F12">
        <w:t>131</w:t>
      </w:r>
      <w:r w:rsidR="000D0386" w:rsidRPr="006F3F12">
        <w:t xml:space="preserve">  Subsection</w:t>
      </w:r>
      <w:r w:rsidR="006F3F12" w:rsidRPr="006F3F12">
        <w:t> </w:t>
      </w:r>
      <w:r w:rsidR="000D0386" w:rsidRPr="006F3F12">
        <w:t>307</w:t>
      </w:r>
      <w:r w:rsidR="00C63BF8">
        <w:noBreakHyphen/>
      </w:r>
      <w:r w:rsidR="000D0386" w:rsidRPr="006F3F12">
        <w:t>1(3)</w:t>
      </w:r>
    </w:p>
    <w:p w:rsidR="000D0386" w:rsidRPr="006F3F12" w:rsidRDefault="000D0386" w:rsidP="006F3F12">
      <w:pPr>
        <w:pStyle w:val="Item"/>
      </w:pPr>
      <w:r w:rsidRPr="006F3F12">
        <w:t>Repeal the subsection.</w:t>
      </w:r>
    </w:p>
    <w:p w:rsidR="000D0386" w:rsidRPr="006F3F12" w:rsidRDefault="00F04870" w:rsidP="006F3F12">
      <w:pPr>
        <w:pStyle w:val="ItemHead"/>
      </w:pPr>
      <w:r w:rsidRPr="006F3F12">
        <w:t>132</w:t>
      </w:r>
      <w:r w:rsidR="000D0386" w:rsidRPr="006F3F12">
        <w:t xml:space="preserve">  Subsections</w:t>
      </w:r>
      <w:r w:rsidR="006F3F12" w:rsidRPr="006F3F12">
        <w:t> </w:t>
      </w:r>
      <w:r w:rsidR="000D0386" w:rsidRPr="006F3F12">
        <w:t>307</w:t>
      </w:r>
      <w:r w:rsidR="00C63BF8">
        <w:noBreakHyphen/>
      </w:r>
      <w:r w:rsidR="000D0386" w:rsidRPr="006F3F12">
        <w:t>10(2) and (3)</w:t>
      </w:r>
    </w:p>
    <w:p w:rsidR="000D0386" w:rsidRPr="006F3F12" w:rsidRDefault="000D0386" w:rsidP="006F3F12">
      <w:pPr>
        <w:pStyle w:val="Item"/>
      </w:pPr>
      <w:r w:rsidRPr="006F3F12">
        <w:t>Repeal the subsections, substitute:</w:t>
      </w:r>
    </w:p>
    <w:p w:rsidR="000D0386" w:rsidRPr="006F3F12" w:rsidRDefault="000D0386" w:rsidP="006F3F12">
      <w:pPr>
        <w:pStyle w:val="subsection"/>
      </w:pPr>
      <w:r w:rsidRPr="006F3F12">
        <w:tab/>
        <w:t>(2)</w:t>
      </w:r>
      <w:r w:rsidRPr="006F3F12">
        <w:tab/>
        <w:t xml:space="preserve">The following must be paid to </w:t>
      </w:r>
      <w:r w:rsidR="006F3F12" w:rsidRPr="006F3F12">
        <w:rPr>
          <w:position w:val="6"/>
          <w:sz w:val="16"/>
        </w:rPr>
        <w:t>*</w:t>
      </w:r>
      <w:r w:rsidRPr="006F3F12">
        <w:t>APRA, on behalf of the Commonwealth:</w:t>
      </w:r>
    </w:p>
    <w:p w:rsidR="000D0386" w:rsidRPr="006F3F12" w:rsidRDefault="000D0386" w:rsidP="006F3F12">
      <w:pPr>
        <w:pStyle w:val="paragraph"/>
      </w:pPr>
      <w:r w:rsidRPr="006F3F12">
        <w:tab/>
        <w:t>(a)</w:t>
      </w:r>
      <w:r w:rsidRPr="006F3F12">
        <w:tab/>
      </w:r>
      <w:r w:rsidR="006F3F12" w:rsidRPr="006F3F12">
        <w:rPr>
          <w:position w:val="6"/>
          <w:sz w:val="16"/>
        </w:rPr>
        <w:t>*</w:t>
      </w:r>
      <w:r w:rsidRPr="006F3F12">
        <w:t>risk equalisation levy;</w:t>
      </w:r>
    </w:p>
    <w:p w:rsidR="000D0386" w:rsidRPr="006F3F12" w:rsidRDefault="000D0386" w:rsidP="006F3F12">
      <w:pPr>
        <w:pStyle w:val="paragraph"/>
      </w:pPr>
      <w:r w:rsidRPr="006F3F12">
        <w:tab/>
        <w:t>(b)</w:t>
      </w:r>
      <w:r w:rsidRPr="006F3F12">
        <w:tab/>
      </w:r>
      <w:r w:rsidR="006F3F12" w:rsidRPr="006F3F12">
        <w:rPr>
          <w:position w:val="6"/>
          <w:sz w:val="16"/>
        </w:rPr>
        <w:t>*</w:t>
      </w:r>
      <w:r w:rsidRPr="006F3F12">
        <w:t>late payment penalty in respect of risk equalisation levy.</w:t>
      </w:r>
    </w:p>
    <w:p w:rsidR="000D0386" w:rsidRPr="006F3F12" w:rsidRDefault="000D0386" w:rsidP="006F3F12">
      <w:pPr>
        <w:pStyle w:val="notetext"/>
      </w:pPr>
      <w:r w:rsidRPr="006F3F12">
        <w:t>Note:</w:t>
      </w:r>
      <w:r w:rsidRPr="006F3F12">
        <w:tab/>
        <w:t>These amounts are to be credited to the Risk Equalisation Special Account: see section</w:t>
      </w:r>
      <w:r w:rsidR="006F3F12" w:rsidRPr="006F3F12">
        <w:t> </w:t>
      </w:r>
      <w:r w:rsidRPr="006F3F12">
        <w:t>318</w:t>
      </w:r>
      <w:r w:rsidR="00C63BF8">
        <w:noBreakHyphen/>
      </w:r>
      <w:r w:rsidRPr="006F3F12">
        <w:t>5.</w:t>
      </w:r>
    </w:p>
    <w:p w:rsidR="000D0386" w:rsidRPr="006F3F12" w:rsidRDefault="00F04870" w:rsidP="006F3F12">
      <w:pPr>
        <w:pStyle w:val="ItemHead"/>
      </w:pPr>
      <w:r w:rsidRPr="006F3F12">
        <w:t>133</w:t>
      </w:r>
      <w:r w:rsidR="000D0386" w:rsidRPr="006F3F12">
        <w:t xml:space="preserve">  Paragraph 307</w:t>
      </w:r>
      <w:r w:rsidR="00C63BF8">
        <w:noBreakHyphen/>
      </w:r>
      <w:r w:rsidR="000D0386" w:rsidRPr="006F3F12">
        <w:t>15(3)(b)</w:t>
      </w:r>
    </w:p>
    <w:p w:rsidR="000D0386" w:rsidRPr="006F3F12" w:rsidRDefault="000D0386" w:rsidP="006F3F12">
      <w:pPr>
        <w:pStyle w:val="Item"/>
      </w:pPr>
      <w:r w:rsidRPr="006F3F12">
        <w:t>Repeal the paragraph, substitute:</w:t>
      </w:r>
    </w:p>
    <w:p w:rsidR="000D0386" w:rsidRPr="006F3F12" w:rsidRDefault="000D0386" w:rsidP="006F3F12">
      <w:pPr>
        <w:pStyle w:val="paragraph"/>
      </w:pPr>
      <w:r w:rsidRPr="006F3F12">
        <w:tab/>
        <w:t>(b)</w:t>
      </w:r>
      <w:r w:rsidRPr="006F3F12">
        <w:tab/>
      </w:r>
      <w:r w:rsidR="006F3F12" w:rsidRPr="006F3F12">
        <w:rPr>
          <w:position w:val="6"/>
          <w:sz w:val="16"/>
        </w:rPr>
        <w:t>*</w:t>
      </w:r>
      <w:r w:rsidRPr="006F3F12">
        <w:t>APRA (as agent of the Commonwealth), in respect of a debt payable under subsection</w:t>
      </w:r>
      <w:r w:rsidR="006F3F12" w:rsidRPr="006F3F12">
        <w:t> </w:t>
      </w:r>
      <w:r w:rsidRPr="006F3F12">
        <w:t>307</w:t>
      </w:r>
      <w:r w:rsidR="00C63BF8">
        <w:noBreakHyphen/>
      </w:r>
      <w:r w:rsidRPr="006F3F12">
        <w:t>10(2).</w:t>
      </w:r>
    </w:p>
    <w:p w:rsidR="000D0386" w:rsidRPr="006F3F12" w:rsidRDefault="00F04870" w:rsidP="006F3F12">
      <w:pPr>
        <w:pStyle w:val="ItemHead"/>
      </w:pPr>
      <w:r w:rsidRPr="006F3F12">
        <w:t>134</w:t>
      </w:r>
      <w:r w:rsidR="000D0386" w:rsidRPr="006F3F12">
        <w:t xml:space="preserve">  Section</w:t>
      </w:r>
      <w:r w:rsidR="006F3F12" w:rsidRPr="006F3F12">
        <w:t> </w:t>
      </w:r>
      <w:r w:rsidR="000D0386" w:rsidRPr="006F3F12">
        <w:t>307</w:t>
      </w:r>
      <w:r w:rsidR="00C63BF8">
        <w:noBreakHyphen/>
      </w:r>
      <w:r w:rsidR="000D0386" w:rsidRPr="006F3F12">
        <w:t>20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59" w:name="_Toc423448641"/>
      <w:r w:rsidRPr="006F3F12">
        <w:rPr>
          <w:rStyle w:val="CharSectno"/>
        </w:rPr>
        <w:t>307</w:t>
      </w:r>
      <w:r w:rsidR="00C63BF8">
        <w:rPr>
          <w:rStyle w:val="CharSectno"/>
        </w:rPr>
        <w:noBreakHyphen/>
      </w:r>
      <w:r w:rsidRPr="006F3F12">
        <w:rPr>
          <w:rStyle w:val="CharSectno"/>
        </w:rPr>
        <w:t>20</w:t>
      </w:r>
      <w:r w:rsidRPr="006F3F12">
        <w:t xml:space="preserve">  Waiver of late payment penalty</w:t>
      </w:r>
      <w:bookmarkEnd w:id="59"/>
    </w:p>
    <w:p w:rsidR="000D0386" w:rsidRPr="006F3F12" w:rsidRDefault="00F04870" w:rsidP="006F3F12">
      <w:pPr>
        <w:pStyle w:val="ItemHead"/>
      </w:pPr>
      <w:r w:rsidRPr="006F3F12">
        <w:t>135</w:t>
      </w:r>
      <w:r w:rsidR="000D0386" w:rsidRPr="006F3F12">
        <w:t xml:space="preserve">  Subsection</w:t>
      </w:r>
      <w:r w:rsidR="006F3F12" w:rsidRPr="006F3F12">
        <w:t> </w:t>
      </w:r>
      <w:r w:rsidR="000D0386" w:rsidRPr="006F3F12">
        <w:t>307</w:t>
      </w:r>
      <w:r w:rsidR="00C63BF8">
        <w:noBreakHyphen/>
      </w:r>
      <w:r w:rsidR="000D0386" w:rsidRPr="006F3F12">
        <w:t>20(2)</w:t>
      </w:r>
    </w:p>
    <w:p w:rsidR="000D0386" w:rsidRPr="006F3F12" w:rsidRDefault="000D0386" w:rsidP="006F3F12">
      <w:pPr>
        <w:pStyle w:val="Item"/>
      </w:pPr>
      <w:r w:rsidRPr="006F3F12">
        <w:t>Repeal the subsection, substitute:</w:t>
      </w:r>
    </w:p>
    <w:p w:rsidR="000D0386" w:rsidRPr="006F3F12" w:rsidRDefault="000D0386" w:rsidP="006F3F12">
      <w:pPr>
        <w:pStyle w:val="subsection"/>
      </w:pPr>
      <w:r w:rsidRPr="006F3F12">
        <w:lastRenderedPageBreak/>
        <w:tab/>
        <w:t>(2)</w:t>
      </w:r>
      <w:r w:rsidRPr="006F3F12">
        <w:tab/>
      </w:r>
      <w:r w:rsidR="006F3F12" w:rsidRPr="006F3F12">
        <w:rPr>
          <w:position w:val="6"/>
          <w:sz w:val="16"/>
        </w:rPr>
        <w:t>*</w:t>
      </w:r>
      <w:r w:rsidRPr="006F3F12">
        <w:t xml:space="preserve">APRA may waive the whole or part of an amount of </w:t>
      </w:r>
      <w:r w:rsidR="006F3F12" w:rsidRPr="006F3F12">
        <w:rPr>
          <w:position w:val="6"/>
          <w:sz w:val="16"/>
        </w:rPr>
        <w:t>*</w:t>
      </w:r>
      <w:r w:rsidRPr="006F3F12">
        <w:t xml:space="preserve">late payment penalty in respect of an unpaid amount of </w:t>
      </w:r>
      <w:r w:rsidR="006F3F12" w:rsidRPr="006F3F12">
        <w:rPr>
          <w:position w:val="6"/>
          <w:sz w:val="16"/>
        </w:rPr>
        <w:t>*</w:t>
      </w:r>
      <w:r w:rsidRPr="006F3F12">
        <w:t>risk equalisation levy if APRA considers that there are good reasons for doing so.</w:t>
      </w:r>
    </w:p>
    <w:p w:rsidR="000D0386" w:rsidRPr="006F3F12" w:rsidRDefault="00F04870" w:rsidP="006F3F12">
      <w:pPr>
        <w:pStyle w:val="ItemHead"/>
      </w:pPr>
      <w:r w:rsidRPr="006F3F12">
        <w:t>136</w:t>
      </w:r>
      <w:r w:rsidR="000D0386" w:rsidRPr="006F3F12">
        <w:t xml:space="preserve">  Section</w:t>
      </w:r>
      <w:r w:rsidR="006F3F12" w:rsidRPr="006F3F12">
        <w:t> </w:t>
      </w:r>
      <w:r w:rsidR="000D0386" w:rsidRPr="006F3F12">
        <w:t>307</w:t>
      </w:r>
      <w:r w:rsidR="00C63BF8">
        <w:noBreakHyphen/>
      </w:r>
      <w:r w:rsidR="000D0386" w:rsidRPr="006F3F12">
        <w:t>25</w:t>
      </w:r>
    </w:p>
    <w:p w:rsidR="000D0386" w:rsidRPr="006F3F12" w:rsidRDefault="000D0386" w:rsidP="006F3F12">
      <w:pPr>
        <w:pStyle w:val="Item"/>
      </w:pPr>
      <w:r w:rsidRPr="006F3F12">
        <w:t>Repeal the section.</w:t>
      </w:r>
    </w:p>
    <w:p w:rsidR="000D0386" w:rsidRPr="006F3F12" w:rsidRDefault="00F04870" w:rsidP="006F3F12">
      <w:pPr>
        <w:pStyle w:val="ItemHead"/>
      </w:pPr>
      <w:r w:rsidRPr="006F3F12">
        <w:t>137</w:t>
      </w:r>
      <w:r w:rsidR="000D0386" w:rsidRPr="006F3F12">
        <w:t xml:space="preserve">  Section</w:t>
      </w:r>
      <w:r w:rsidR="006F3F12" w:rsidRPr="006F3F12">
        <w:t> </w:t>
      </w:r>
      <w:r w:rsidR="000D0386" w:rsidRPr="006F3F12">
        <w:t>310</w:t>
      </w:r>
      <w:r w:rsidR="00C63BF8">
        <w:noBreakHyphen/>
      </w:r>
      <w:r w:rsidR="000D0386" w:rsidRPr="006F3F12">
        <w:t>1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60" w:name="_Toc423448642"/>
      <w:r w:rsidRPr="006F3F12">
        <w:rPr>
          <w:rStyle w:val="CharSectno"/>
        </w:rPr>
        <w:t>310</w:t>
      </w:r>
      <w:r w:rsidR="00C63BF8">
        <w:rPr>
          <w:rStyle w:val="CharSectno"/>
        </w:rPr>
        <w:noBreakHyphen/>
      </w:r>
      <w:r w:rsidRPr="006F3F12">
        <w:rPr>
          <w:rStyle w:val="CharSectno"/>
        </w:rPr>
        <w:t>1</w:t>
      </w:r>
      <w:r w:rsidRPr="006F3F12">
        <w:t xml:space="preserve">  Returns relating to complaints levy</w:t>
      </w:r>
      <w:bookmarkEnd w:id="60"/>
    </w:p>
    <w:p w:rsidR="000D0386" w:rsidRPr="006F3F12" w:rsidRDefault="00F04870" w:rsidP="006F3F12">
      <w:pPr>
        <w:pStyle w:val="ItemHead"/>
      </w:pPr>
      <w:r w:rsidRPr="006F3F12">
        <w:t>138</w:t>
      </w:r>
      <w:r w:rsidR="000D0386" w:rsidRPr="006F3F12">
        <w:t xml:space="preserve">  Subsections</w:t>
      </w:r>
      <w:r w:rsidR="006F3F12" w:rsidRPr="006F3F12">
        <w:t> </w:t>
      </w:r>
      <w:r w:rsidR="000D0386" w:rsidRPr="006F3F12">
        <w:t>310</w:t>
      </w:r>
      <w:r w:rsidR="00C63BF8">
        <w:noBreakHyphen/>
      </w:r>
      <w:r w:rsidR="000D0386" w:rsidRPr="006F3F12">
        <w:t>1(1) and (2)</w:t>
      </w:r>
    </w:p>
    <w:p w:rsidR="000D0386" w:rsidRPr="006F3F12" w:rsidRDefault="000D0386" w:rsidP="006F3F12">
      <w:pPr>
        <w:pStyle w:val="Item"/>
      </w:pPr>
      <w:r w:rsidRPr="006F3F12">
        <w:t>Repeal the subsections, substitute:</w:t>
      </w:r>
    </w:p>
    <w:p w:rsidR="000D0386" w:rsidRPr="006F3F12" w:rsidRDefault="000D0386" w:rsidP="006F3F12">
      <w:pPr>
        <w:pStyle w:val="subsection"/>
      </w:pPr>
      <w:r w:rsidRPr="006F3F12">
        <w:tab/>
        <w:t>(1)</w:t>
      </w:r>
      <w:r w:rsidRPr="006F3F12">
        <w:tab/>
        <w:t xml:space="preserve">A private health insurer must lodge a return for each day that, under the </w:t>
      </w:r>
      <w:r w:rsidRPr="006F3F12">
        <w:rPr>
          <w:i/>
        </w:rPr>
        <w:t>Private Health Insurance (Complaints Levy) Act 1995</w:t>
      </w:r>
      <w:r w:rsidRPr="006F3F12">
        <w:t>, is a census day.</w:t>
      </w:r>
    </w:p>
    <w:p w:rsidR="000D0386" w:rsidRPr="006F3F12" w:rsidRDefault="00F04870" w:rsidP="006F3F12">
      <w:pPr>
        <w:pStyle w:val="ItemHead"/>
      </w:pPr>
      <w:r w:rsidRPr="006F3F12">
        <w:t>139</w:t>
      </w:r>
      <w:r w:rsidR="000D0386" w:rsidRPr="006F3F12">
        <w:t xml:space="preserve">  Paragraphs 310</w:t>
      </w:r>
      <w:r w:rsidR="00C63BF8">
        <w:noBreakHyphen/>
      </w:r>
      <w:r w:rsidR="000D0386" w:rsidRPr="006F3F12">
        <w:t>1(3)(b) and (c)</w:t>
      </w:r>
    </w:p>
    <w:p w:rsidR="000D0386" w:rsidRPr="006F3F12" w:rsidRDefault="000D0386" w:rsidP="006F3F12">
      <w:pPr>
        <w:pStyle w:val="Item"/>
      </w:pPr>
      <w:r w:rsidRPr="006F3F12">
        <w:t>Repeal the paragraphs, substitute:</w:t>
      </w:r>
    </w:p>
    <w:p w:rsidR="000D0386" w:rsidRPr="006F3F12" w:rsidRDefault="000D0386" w:rsidP="006F3F12">
      <w:pPr>
        <w:pStyle w:val="paragraph"/>
      </w:pPr>
      <w:r w:rsidRPr="006F3F12">
        <w:tab/>
        <w:t>(b)</w:t>
      </w:r>
      <w:r w:rsidRPr="006F3F12">
        <w:tab/>
        <w:t>be lodged with the Secretary of the Department within 28 days after the census day.</w:t>
      </w:r>
    </w:p>
    <w:p w:rsidR="000D0386" w:rsidRPr="006F3F12" w:rsidRDefault="00F04870" w:rsidP="006F3F12">
      <w:pPr>
        <w:pStyle w:val="ItemHead"/>
      </w:pPr>
      <w:r w:rsidRPr="006F3F12">
        <w:t>140</w:t>
      </w:r>
      <w:r w:rsidR="000D0386" w:rsidRPr="006F3F12">
        <w:t xml:space="preserve">  Paragraph 310</w:t>
      </w:r>
      <w:r w:rsidR="00C63BF8">
        <w:noBreakHyphen/>
      </w:r>
      <w:r w:rsidR="000D0386" w:rsidRPr="006F3F12">
        <w:t>5(2)(b)</w:t>
      </w:r>
    </w:p>
    <w:p w:rsidR="000D0386" w:rsidRPr="006F3F12" w:rsidRDefault="000D0386" w:rsidP="006F3F12">
      <w:pPr>
        <w:pStyle w:val="Item"/>
      </w:pPr>
      <w:r w:rsidRPr="006F3F12">
        <w:t>Repeal the paragraph, substitute:</w:t>
      </w:r>
    </w:p>
    <w:p w:rsidR="000D0386" w:rsidRPr="006F3F12" w:rsidRDefault="000D0386" w:rsidP="006F3F12">
      <w:pPr>
        <w:pStyle w:val="paragraph"/>
      </w:pPr>
      <w:r w:rsidRPr="006F3F12">
        <w:tab/>
        <w:t>(b)</w:t>
      </w:r>
      <w:r w:rsidRPr="006F3F12">
        <w:tab/>
        <w:t>another form approved by:</w:t>
      </w:r>
    </w:p>
    <w:p w:rsidR="000D0386" w:rsidRPr="006F3F12" w:rsidRDefault="000D0386" w:rsidP="006F3F12">
      <w:pPr>
        <w:pStyle w:val="paragraphsub"/>
      </w:pPr>
      <w:r w:rsidRPr="006F3F12">
        <w:tab/>
        <w:t>(i)</w:t>
      </w:r>
      <w:r w:rsidRPr="006F3F12">
        <w:tab/>
        <w:t xml:space="preserve">the Secretary of the Department, if the records relate to </w:t>
      </w:r>
      <w:r w:rsidR="006F3F12" w:rsidRPr="006F3F12">
        <w:rPr>
          <w:position w:val="6"/>
          <w:sz w:val="16"/>
        </w:rPr>
        <w:t>*</w:t>
      </w:r>
      <w:r w:rsidRPr="006F3F12">
        <w:t>complaints levy; or</w:t>
      </w:r>
    </w:p>
    <w:p w:rsidR="000D0386" w:rsidRPr="006F3F12" w:rsidRDefault="000D0386" w:rsidP="006F3F12">
      <w:pPr>
        <w:pStyle w:val="paragraphsub"/>
      </w:pPr>
      <w:r w:rsidRPr="006F3F12">
        <w:tab/>
        <w:t>(ii)</w:t>
      </w:r>
      <w:r w:rsidRPr="006F3F12">
        <w:tab/>
      </w:r>
      <w:r w:rsidR="006F3F12" w:rsidRPr="006F3F12">
        <w:rPr>
          <w:position w:val="6"/>
          <w:sz w:val="16"/>
        </w:rPr>
        <w:t>*</w:t>
      </w:r>
      <w:r w:rsidRPr="006F3F12">
        <w:t xml:space="preserve">APRA, if the records relate to </w:t>
      </w:r>
      <w:r w:rsidR="006F3F12" w:rsidRPr="006F3F12">
        <w:rPr>
          <w:position w:val="6"/>
          <w:sz w:val="16"/>
        </w:rPr>
        <w:t>*</w:t>
      </w:r>
      <w:r w:rsidRPr="006F3F12">
        <w:t>risk equalisation levy.</w:t>
      </w:r>
    </w:p>
    <w:p w:rsidR="000D0386" w:rsidRPr="006F3F12" w:rsidRDefault="00F04870" w:rsidP="006F3F12">
      <w:pPr>
        <w:pStyle w:val="ItemHead"/>
      </w:pPr>
      <w:r w:rsidRPr="006F3F12">
        <w:t>141</w:t>
      </w:r>
      <w:r w:rsidR="000D0386" w:rsidRPr="006F3F12">
        <w:t xml:space="preserve">  Section</w:t>
      </w:r>
      <w:r w:rsidR="006F3F12" w:rsidRPr="006F3F12">
        <w:t> </w:t>
      </w:r>
      <w:r w:rsidR="000D0386" w:rsidRPr="006F3F12">
        <w:t>310</w:t>
      </w:r>
      <w:r w:rsidR="00C63BF8">
        <w:noBreakHyphen/>
      </w:r>
      <w:r w:rsidR="000D0386" w:rsidRPr="006F3F12">
        <w:t>10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61" w:name="_Toc423448643"/>
      <w:r w:rsidRPr="006F3F12">
        <w:rPr>
          <w:rStyle w:val="CharSectno"/>
        </w:rPr>
        <w:t>310</w:t>
      </w:r>
      <w:r w:rsidR="00C63BF8">
        <w:rPr>
          <w:rStyle w:val="CharSectno"/>
        </w:rPr>
        <w:noBreakHyphen/>
      </w:r>
      <w:r w:rsidRPr="006F3F12">
        <w:rPr>
          <w:rStyle w:val="CharSectno"/>
        </w:rPr>
        <w:t>10</w:t>
      </w:r>
      <w:r w:rsidRPr="006F3F12">
        <w:t xml:space="preserve">  Power to request information from insurer</w:t>
      </w:r>
      <w:bookmarkEnd w:id="61"/>
    </w:p>
    <w:p w:rsidR="000D0386" w:rsidRPr="006F3F12" w:rsidRDefault="00F04870" w:rsidP="006F3F12">
      <w:pPr>
        <w:pStyle w:val="ItemHead"/>
      </w:pPr>
      <w:r w:rsidRPr="006F3F12">
        <w:t>142</w:t>
      </w:r>
      <w:r w:rsidR="000D0386" w:rsidRPr="006F3F12">
        <w:t xml:space="preserve">  Subsection</w:t>
      </w:r>
      <w:r w:rsidR="006F3F12" w:rsidRPr="006F3F12">
        <w:t> </w:t>
      </w:r>
      <w:r w:rsidR="000D0386" w:rsidRPr="006F3F12">
        <w:t>310</w:t>
      </w:r>
      <w:r w:rsidR="00C63BF8">
        <w:noBreakHyphen/>
      </w:r>
      <w:r w:rsidR="000D0386" w:rsidRPr="006F3F12">
        <w:t>10(1)</w:t>
      </w:r>
    </w:p>
    <w:p w:rsidR="000D0386" w:rsidRPr="006F3F12" w:rsidRDefault="000D0386" w:rsidP="006F3F12">
      <w:pPr>
        <w:pStyle w:val="Item"/>
      </w:pPr>
      <w:r w:rsidRPr="006F3F12">
        <w:t>Repeal the subsection, substitute:</w:t>
      </w:r>
    </w:p>
    <w:p w:rsidR="000D0386" w:rsidRPr="006F3F12" w:rsidRDefault="000D0386" w:rsidP="006F3F12">
      <w:pPr>
        <w:pStyle w:val="subsection"/>
      </w:pPr>
      <w:r w:rsidRPr="006F3F12">
        <w:lastRenderedPageBreak/>
        <w:tab/>
        <w:t>(1)</w:t>
      </w:r>
      <w:r w:rsidRPr="006F3F12">
        <w:tab/>
      </w:r>
      <w:r w:rsidR="006F3F12" w:rsidRPr="006F3F12">
        <w:rPr>
          <w:position w:val="6"/>
          <w:sz w:val="16"/>
        </w:rPr>
        <w:t>*</w:t>
      </w:r>
      <w:r w:rsidRPr="006F3F12">
        <w:t>APRA may, if it believes on reasonable grounds that a private health insurer is capable of giving information that is relevant to:</w:t>
      </w:r>
    </w:p>
    <w:p w:rsidR="000D0386" w:rsidRPr="006F3F12" w:rsidRDefault="000D0386" w:rsidP="006F3F12">
      <w:pPr>
        <w:pStyle w:val="paragraph"/>
      </w:pPr>
      <w:r w:rsidRPr="006F3F12">
        <w:tab/>
        <w:t>(a)</w:t>
      </w:r>
      <w:r w:rsidRPr="006F3F12">
        <w:tab/>
        <w:t xml:space="preserve">whether the insurer is liable to pay </w:t>
      </w:r>
      <w:r w:rsidR="006F3F12" w:rsidRPr="006F3F12">
        <w:rPr>
          <w:position w:val="6"/>
          <w:sz w:val="16"/>
        </w:rPr>
        <w:t>*</w:t>
      </w:r>
      <w:r w:rsidRPr="006F3F12">
        <w:t>risk equalisation levy; or</w:t>
      </w:r>
    </w:p>
    <w:p w:rsidR="000D0386" w:rsidRPr="006F3F12" w:rsidRDefault="000D0386" w:rsidP="006F3F12">
      <w:pPr>
        <w:pStyle w:val="paragraph"/>
      </w:pPr>
      <w:r w:rsidRPr="006F3F12">
        <w:tab/>
        <w:t>(b)</w:t>
      </w:r>
      <w:r w:rsidRPr="006F3F12">
        <w:tab/>
        <w:t>the amount of risk equalisation levy that the insurer is liable to pay;</w:t>
      </w:r>
    </w:p>
    <w:p w:rsidR="000D0386" w:rsidRPr="006F3F12" w:rsidRDefault="000D0386" w:rsidP="006F3F12">
      <w:pPr>
        <w:pStyle w:val="subsection2"/>
      </w:pPr>
      <w:r w:rsidRPr="006F3F12">
        <w:t>request the insurer to give APRA the information or records that are specified in the request, before the end of the period specified in the request.</w:t>
      </w:r>
    </w:p>
    <w:p w:rsidR="000D0386" w:rsidRPr="006F3F12" w:rsidRDefault="00F04870" w:rsidP="006F3F12">
      <w:pPr>
        <w:pStyle w:val="ItemHead"/>
      </w:pPr>
      <w:r w:rsidRPr="006F3F12">
        <w:t>143</w:t>
      </w:r>
      <w:r w:rsidR="000D0386" w:rsidRPr="006F3F12">
        <w:t xml:space="preserve">  Division</w:t>
      </w:r>
      <w:r w:rsidR="006F3F12" w:rsidRPr="006F3F12">
        <w:t> </w:t>
      </w:r>
      <w:r w:rsidR="000D0386" w:rsidRPr="006F3F12">
        <w:t>313 (heading)</w:t>
      </w:r>
    </w:p>
    <w:p w:rsidR="000D0386" w:rsidRPr="006F3F12" w:rsidRDefault="000D0386" w:rsidP="006F3F12">
      <w:pPr>
        <w:pStyle w:val="Item"/>
      </w:pPr>
      <w:r w:rsidRPr="006F3F12">
        <w:t>Repeal the heading, substitute:</w:t>
      </w:r>
    </w:p>
    <w:p w:rsidR="000D0386" w:rsidRPr="006F3F12" w:rsidRDefault="000D0386" w:rsidP="006F3F12">
      <w:pPr>
        <w:pStyle w:val="ActHead3"/>
      </w:pPr>
      <w:bookmarkStart w:id="62" w:name="_Toc423448644"/>
      <w:r w:rsidRPr="006F3F12">
        <w:rPr>
          <w:rStyle w:val="CharDivNo"/>
        </w:rPr>
        <w:t>Division</w:t>
      </w:r>
      <w:r w:rsidR="006F3F12" w:rsidRPr="006F3F12">
        <w:rPr>
          <w:rStyle w:val="CharDivNo"/>
        </w:rPr>
        <w:t> </w:t>
      </w:r>
      <w:r w:rsidRPr="006F3F12">
        <w:rPr>
          <w:rStyle w:val="CharDivNo"/>
        </w:rPr>
        <w:t>313</w:t>
      </w:r>
      <w:r w:rsidRPr="006F3F12">
        <w:t>—</w:t>
      </w:r>
      <w:r w:rsidRPr="006F3F12">
        <w:rPr>
          <w:rStyle w:val="CharDivText"/>
        </w:rPr>
        <w:t>Power to enter premises and search for documents related to complaints levy</w:t>
      </w:r>
      <w:bookmarkEnd w:id="62"/>
    </w:p>
    <w:p w:rsidR="000D0386" w:rsidRPr="006F3F12" w:rsidRDefault="00F04870" w:rsidP="006F3F12">
      <w:pPr>
        <w:pStyle w:val="ItemHead"/>
      </w:pPr>
      <w:r w:rsidRPr="006F3F12">
        <w:t>144</w:t>
      </w:r>
      <w:r w:rsidR="000D0386" w:rsidRPr="006F3F12">
        <w:t xml:space="preserve">  Subsection</w:t>
      </w:r>
      <w:r w:rsidR="006F3F12" w:rsidRPr="006F3F12">
        <w:t> </w:t>
      </w:r>
      <w:r w:rsidR="000D0386" w:rsidRPr="006F3F12">
        <w:t>313</w:t>
      </w:r>
      <w:r w:rsidR="00C63BF8">
        <w:noBreakHyphen/>
      </w:r>
      <w:r w:rsidR="000D0386" w:rsidRPr="006F3F12">
        <w:t>1(1)</w:t>
      </w:r>
    </w:p>
    <w:p w:rsidR="000D0386" w:rsidRPr="006F3F12" w:rsidRDefault="000D0386" w:rsidP="006F3F12">
      <w:pPr>
        <w:pStyle w:val="Item"/>
      </w:pPr>
      <w:r w:rsidRPr="006F3F12">
        <w:t xml:space="preserve">Omit “A person who is a member of staff of the Council or authorised in writing by the Minister for this purpose (both of these kinds of persons are </w:t>
      </w:r>
      <w:r w:rsidRPr="006F3F12">
        <w:rPr>
          <w:b/>
          <w:i/>
        </w:rPr>
        <w:t>authorised officers</w:t>
      </w:r>
      <w:r w:rsidRPr="006F3F12">
        <w:t xml:space="preserve">)”, substitute “A person (an </w:t>
      </w:r>
      <w:r w:rsidRPr="006F3F12">
        <w:rPr>
          <w:b/>
          <w:i/>
        </w:rPr>
        <w:t>authorised officer</w:t>
      </w:r>
      <w:r w:rsidRPr="006F3F12">
        <w:t>) who is authorised in writing by the Minister for this purpose”.</w:t>
      </w:r>
    </w:p>
    <w:p w:rsidR="000D0386" w:rsidRPr="006F3F12" w:rsidRDefault="00F04870" w:rsidP="006F3F12">
      <w:pPr>
        <w:pStyle w:val="ItemHead"/>
      </w:pPr>
      <w:r w:rsidRPr="006F3F12">
        <w:t>145</w:t>
      </w:r>
      <w:r w:rsidR="000D0386" w:rsidRPr="006F3F12">
        <w:t xml:space="preserve">  Paragraphs 313</w:t>
      </w:r>
      <w:r w:rsidR="00C63BF8">
        <w:noBreakHyphen/>
      </w:r>
      <w:r w:rsidR="000D0386" w:rsidRPr="006F3F12">
        <w:t>1(2)(a) and (b)</w:t>
      </w:r>
    </w:p>
    <w:p w:rsidR="000D0386" w:rsidRPr="006F3F12" w:rsidRDefault="000D0386" w:rsidP="006F3F12">
      <w:pPr>
        <w:pStyle w:val="Item"/>
      </w:pPr>
      <w:r w:rsidRPr="006F3F12">
        <w:t>Repeal the paragraphs, substitute:</w:t>
      </w:r>
    </w:p>
    <w:p w:rsidR="000D0386" w:rsidRPr="006F3F12" w:rsidRDefault="000D0386" w:rsidP="006F3F12">
      <w:pPr>
        <w:pStyle w:val="paragraph"/>
      </w:pPr>
      <w:r w:rsidRPr="006F3F12">
        <w:tab/>
        <w:t>(a)</w:t>
      </w:r>
      <w:r w:rsidRPr="006F3F12">
        <w:tab/>
        <w:t xml:space="preserve">whether a private health insurer is liable to pay </w:t>
      </w:r>
      <w:r w:rsidR="006F3F12" w:rsidRPr="006F3F12">
        <w:rPr>
          <w:position w:val="6"/>
          <w:sz w:val="16"/>
        </w:rPr>
        <w:t>*</w:t>
      </w:r>
      <w:r w:rsidRPr="006F3F12">
        <w:t>complaints levy; or</w:t>
      </w:r>
    </w:p>
    <w:p w:rsidR="000D0386" w:rsidRPr="006F3F12" w:rsidRDefault="000D0386" w:rsidP="006F3F12">
      <w:pPr>
        <w:pStyle w:val="paragraph"/>
      </w:pPr>
      <w:r w:rsidRPr="006F3F12">
        <w:tab/>
        <w:t>(b)</w:t>
      </w:r>
      <w:r w:rsidRPr="006F3F12">
        <w:tab/>
        <w:t>the amount of complaints levy that the insurer is liable to pay.</w:t>
      </w:r>
    </w:p>
    <w:p w:rsidR="000D0386" w:rsidRPr="006F3F12" w:rsidRDefault="00F04870" w:rsidP="006F3F12">
      <w:pPr>
        <w:pStyle w:val="ItemHead"/>
      </w:pPr>
      <w:r w:rsidRPr="006F3F12">
        <w:t>146</w:t>
      </w:r>
      <w:r w:rsidR="000D0386" w:rsidRPr="006F3F12">
        <w:t xml:space="preserve">  Subsections</w:t>
      </w:r>
      <w:r w:rsidR="006F3F12" w:rsidRPr="006F3F12">
        <w:t> </w:t>
      </w:r>
      <w:r w:rsidR="000D0386" w:rsidRPr="006F3F12">
        <w:t>313</w:t>
      </w:r>
      <w:r w:rsidR="00C63BF8">
        <w:noBreakHyphen/>
      </w:r>
      <w:r w:rsidR="000D0386" w:rsidRPr="006F3F12">
        <w:t>20(1) and (2)</w:t>
      </w:r>
    </w:p>
    <w:p w:rsidR="000D0386" w:rsidRPr="006F3F12" w:rsidRDefault="000D0386" w:rsidP="006F3F12">
      <w:pPr>
        <w:pStyle w:val="Item"/>
      </w:pPr>
      <w:r w:rsidRPr="006F3F12">
        <w:t>Omit “Council”, substitute “Secretary of the Department”.</w:t>
      </w:r>
    </w:p>
    <w:p w:rsidR="000D0386" w:rsidRPr="006F3F12" w:rsidRDefault="00F04870" w:rsidP="006F3F12">
      <w:pPr>
        <w:pStyle w:val="ItemHead"/>
      </w:pPr>
      <w:r w:rsidRPr="006F3F12">
        <w:t>147</w:t>
      </w:r>
      <w:r w:rsidR="000D0386" w:rsidRPr="006F3F12">
        <w:t xml:space="preserve">  Part</w:t>
      </w:r>
      <w:r w:rsidR="006F3F12" w:rsidRPr="006F3F12">
        <w:t> </w:t>
      </w:r>
      <w:r w:rsidR="000D0386" w:rsidRPr="006F3F12">
        <w:t>6</w:t>
      </w:r>
      <w:r w:rsidR="00C63BF8">
        <w:noBreakHyphen/>
      </w:r>
      <w:r w:rsidR="000D0386" w:rsidRPr="006F3F12">
        <w:t>7</w:t>
      </w:r>
    </w:p>
    <w:p w:rsidR="000D0386" w:rsidRPr="006F3F12" w:rsidRDefault="000D0386" w:rsidP="006F3F12">
      <w:pPr>
        <w:pStyle w:val="Item"/>
      </w:pPr>
      <w:r w:rsidRPr="006F3F12">
        <w:t>Repeal the Part, substitute:</w:t>
      </w:r>
    </w:p>
    <w:p w:rsidR="000D0386" w:rsidRPr="006F3F12" w:rsidRDefault="000D0386" w:rsidP="006F3F12">
      <w:pPr>
        <w:pStyle w:val="ActHead2"/>
      </w:pPr>
      <w:bookmarkStart w:id="63" w:name="_Toc423448645"/>
      <w:r w:rsidRPr="006F3F12">
        <w:rPr>
          <w:rStyle w:val="CharPartNo"/>
        </w:rPr>
        <w:lastRenderedPageBreak/>
        <w:t>Part</w:t>
      </w:r>
      <w:r w:rsidR="006F3F12" w:rsidRPr="006F3F12">
        <w:rPr>
          <w:rStyle w:val="CharPartNo"/>
        </w:rPr>
        <w:t> </w:t>
      </w:r>
      <w:r w:rsidRPr="006F3F12">
        <w:rPr>
          <w:rStyle w:val="CharPartNo"/>
        </w:rPr>
        <w:t>6</w:t>
      </w:r>
      <w:r w:rsidR="00C63BF8">
        <w:rPr>
          <w:rStyle w:val="CharPartNo"/>
        </w:rPr>
        <w:noBreakHyphen/>
      </w:r>
      <w:r w:rsidRPr="006F3F12">
        <w:rPr>
          <w:rStyle w:val="CharPartNo"/>
        </w:rPr>
        <w:t>7</w:t>
      </w:r>
      <w:r w:rsidRPr="006F3F12">
        <w:t>—</w:t>
      </w:r>
      <w:r w:rsidRPr="006F3F12">
        <w:rPr>
          <w:rStyle w:val="CharPartText"/>
        </w:rPr>
        <w:t>Private Health Insurance Risk Equalisation Special Account</w:t>
      </w:r>
      <w:bookmarkEnd w:id="63"/>
    </w:p>
    <w:p w:rsidR="000D0386" w:rsidRPr="006F3F12" w:rsidRDefault="000D0386" w:rsidP="006F3F12">
      <w:pPr>
        <w:pStyle w:val="ActHead3"/>
      </w:pPr>
      <w:bookmarkStart w:id="64" w:name="_Toc423448646"/>
      <w:r w:rsidRPr="006F3F12">
        <w:rPr>
          <w:rStyle w:val="CharDivNo"/>
        </w:rPr>
        <w:t>Division</w:t>
      </w:r>
      <w:r w:rsidR="006F3F12" w:rsidRPr="006F3F12">
        <w:rPr>
          <w:rStyle w:val="CharDivNo"/>
        </w:rPr>
        <w:t> </w:t>
      </w:r>
      <w:r w:rsidRPr="006F3F12">
        <w:rPr>
          <w:rStyle w:val="CharDivNo"/>
        </w:rPr>
        <w:t>318</w:t>
      </w:r>
      <w:r w:rsidRPr="006F3F12">
        <w:t>—</w:t>
      </w:r>
      <w:r w:rsidRPr="006F3F12">
        <w:rPr>
          <w:rStyle w:val="CharDivText"/>
        </w:rPr>
        <w:t>Private Health Insurance Risk Equalisation Special Account</w:t>
      </w:r>
      <w:bookmarkEnd w:id="64"/>
    </w:p>
    <w:p w:rsidR="000D0386" w:rsidRPr="006F3F12" w:rsidRDefault="000D0386" w:rsidP="006F3F12">
      <w:pPr>
        <w:pStyle w:val="ActHead5"/>
      </w:pPr>
      <w:bookmarkStart w:id="65" w:name="_Toc423448647"/>
      <w:r w:rsidRPr="006F3F12">
        <w:rPr>
          <w:rStyle w:val="CharSectno"/>
        </w:rPr>
        <w:t>318</w:t>
      </w:r>
      <w:r w:rsidR="00C63BF8">
        <w:rPr>
          <w:rStyle w:val="CharSectno"/>
        </w:rPr>
        <w:noBreakHyphen/>
      </w:r>
      <w:r w:rsidRPr="006F3F12">
        <w:rPr>
          <w:rStyle w:val="CharSectno"/>
        </w:rPr>
        <w:t>1</w:t>
      </w:r>
      <w:r w:rsidRPr="006F3F12">
        <w:t xml:space="preserve">  Private Health Insurance Risk Equalisation Special Account</w:t>
      </w:r>
      <w:bookmarkEnd w:id="65"/>
    </w:p>
    <w:p w:rsidR="000D0386" w:rsidRPr="006F3F12" w:rsidRDefault="000D0386" w:rsidP="006F3F12">
      <w:pPr>
        <w:pStyle w:val="subsection"/>
      </w:pPr>
      <w:r w:rsidRPr="006F3F12">
        <w:tab/>
        <w:t>(1)</w:t>
      </w:r>
      <w:r w:rsidRPr="006F3F12">
        <w:tab/>
        <w:t xml:space="preserve">The Private Health Insurance Risk Equalisation Special Account (the </w:t>
      </w:r>
      <w:r w:rsidRPr="006F3F12">
        <w:rPr>
          <w:b/>
          <w:i/>
        </w:rPr>
        <w:t>Risk Equalisation Special Account</w:t>
      </w:r>
      <w:r w:rsidRPr="006F3F12">
        <w:t>) is established by this section.</w:t>
      </w:r>
    </w:p>
    <w:p w:rsidR="000D0386" w:rsidRPr="006F3F12" w:rsidRDefault="000D0386" w:rsidP="006F3F12">
      <w:pPr>
        <w:pStyle w:val="subsection"/>
      </w:pPr>
      <w:r w:rsidRPr="006F3F12">
        <w:tab/>
        <w:t>(2)</w:t>
      </w:r>
      <w:r w:rsidRPr="006F3F12">
        <w:tab/>
        <w:t xml:space="preserve">The </w:t>
      </w:r>
      <w:r w:rsidR="006F3F12" w:rsidRPr="006F3F12">
        <w:rPr>
          <w:position w:val="6"/>
          <w:sz w:val="16"/>
        </w:rPr>
        <w:t>*</w:t>
      </w:r>
      <w:r w:rsidRPr="006F3F12">
        <w:t xml:space="preserve">Risk Equalisation Special Account is a special account for the purposes of the </w:t>
      </w:r>
      <w:r w:rsidRPr="006F3F12">
        <w:rPr>
          <w:i/>
        </w:rPr>
        <w:t>Public Governance, Performance and Accountability Act 2013</w:t>
      </w:r>
      <w:r w:rsidRPr="006F3F12">
        <w:t>.</w:t>
      </w:r>
    </w:p>
    <w:p w:rsidR="000D0386" w:rsidRPr="006F3F12" w:rsidRDefault="000D0386" w:rsidP="006F3F12">
      <w:pPr>
        <w:pStyle w:val="ActHead5"/>
      </w:pPr>
      <w:bookmarkStart w:id="66" w:name="_Toc423448648"/>
      <w:r w:rsidRPr="006F3F12">
        <w:rPr>
          <w:rStyle w:val="CharSectno"/>
        </w:rPr>
        <w:t>318</w:t>
      </w:r>
      <w:r w:rsidR="00C63BF8">
        <w:rPr>
          <w:rStyle w:val="CharSectno"/>
        </w:rPr>
        <w:noBreakHyphen/>
      </w:r>
      <w:r w:rsidRPr="006F3F12">
        <w:rPr>
          <w:rStyle w:val="CharSectno"/>
        </w:rPr>
        <w:t>5</w:t>
      </w:r>
      <w:r w:rsidRPr="006F3F12">
        <w:t xml:space="preserve">  Credits to the Risk Equalisation Special Account</w:t>
      </w:r>
      <w:bookmarkEnd w:id="66"/>
    </w:p>
    <w:p w:rsidR="000D0386" w:rsidRPr="006F3F12" w:rsidRDefault="000D0386" w:rsidP="006F3F12">
      <w:pPr>
        <w:pStyle w:val="subsection"/>
      </w:pPr>
      <w:r w:rsidRPr="006F3F12">
        <w:tab/>
      </w:r>
      <w:r w:rsidRPr="006F3F12">
        <w:tab/>
        <w:t xml:space="preserve">There must be credited to the </w:t>
      </w:r>
      <w:r w:rsidR="006F3F12" w:rsidRPr="006F3F12">
        <w:rPr>
          <w:position w:val="6"/>
          <w:sz w:val="16"/>
        </w:rPr>
        <w:t>*</w:t>
      </w:r>
      <w:r w:rsidRPr="006F3F12">
        <w:t>Risk Equalisation Special Account amounts equal to the following:</w:t>
      </w:r>
    </w:p>
    <w:p w:rsidR="000D0386" w:rsidRPr="006F3F12" w:rsidRDefault="000D0386" w:rsidP="006F3F12">
      <w:pPr>
        <w:pStyle w:val="paragraph"/>
      </w:pPr>
      <w:r w:rsidRPr="006F3F12">
        <w:tab/>
        <w:t>(a)</w:t>
      </w:r>
      <w:r w:rsidRPr="006F3F12">
        <w:tab/>
        <w:t xml:space="preserve">amounts received by </w:t>
      </w:r>
      <w:r w:rsidR="006F3F12" w:rsidRPr="006F3F12">
        <w:rPr>
          <w:position w:val="6"/>
          <w:sz w:val="16"/>
        </w:rPr>
        <w:t>*</w:t>
      </w:r>
      <w:r w:rsidRPr="006F3F12">
        <w:t>APRA by way of:</w:t>
      </w:r>
    </w:p>
    <w:p w:rsidR="000D0386" w:rsidRPr="006F3F12" w:rsidRDefault="000D0386" w:rsidP="006F3F12">
      <w:pPr>
        <w:pStyle w:val="paragraphsub"/>
      </w:pPr>
      <w:r w:rsidRPr="006F3F12">
        <w:tab/>
        <w:t>(i)</w:t>
      </w:r>
      <w:r w:rsidRPr="006F3F12">
        <w:tab/>
      </w:r>
      <w:r w:rsidR="006F3F12" w:rsidRPr="006F3F12">
        <w:rPr>
          <w:position w:val="6"/>
          <w:sz w:val="16"/>
        </w:rPr>
        <w:t>*</w:t>
      </w:r>
      <w:r w:rsidRPr="006F3F12">
        <w:t>risk equalisation levy; or</w:t>
      </w:r>
    </w:p>
    <w:p w:rsidR="000D0386" w:rsidRPr="006F3F12" w:rsidRDefault="000D0386" w:rsidP="006F3F12">
      <w:pPr>
        <w:pStyle w:val="paragraphsub"/>
      </w:pPr>
      <w:r w:rsidRPr="006F3F12">
        <w:tab/>
        <w:t>(ii)</w:t>
      </w:r>
      <w:r w:rsidRPr="006F3F12">
        <w:tab/>
      </w:r>
      <w:r w:rsidR="006F3F12" w:rsidRPr="006F3F12">
        <w:rPr>
          <w:position w:val="6"/>
          <w:sz w:val="16"/>
        </w:rPr>
        <w:t>*</w:t>
      </w:r>
      <w:r w:rsidRPr="006F3F12">
        <w:t>late payment penalty in respect of unpaid amounts of risk equalisation levy;</w:t>
      </w:r>
    </w:p>
    <w:p w:rsidR="000D0386" w:rsidRPr="006F3F12" w:rsidRDefault="000D0386" w:rsidP="006F3F12">
      <w:pPr>
        <w:pStyle w:val="paragraph"/>
      </w:pPr>
      <w:r w:rsidRPr="006F3F12">
        <w:tab/>
        <w:t>(b)</w:t>
      </w:r>
      <w:r w:rsidRPr="006F3F12">
        <w:tab/>
        <w:t>any of the following other amounts received by APRA:</w:t>
      </w:r>
    </w:p>
    <w:p w:rsidR="000D0386" w:rsidRPr="006F3F12" w:rsidRDefault="000D0386" w:rsidP="006F3F12">
      <w:pPr>
        <w:pStyle w:val="paragraphsub"/>
      </w:pPr>
      <w:r w:rsidRPr="006F3F12">
        <w:tab/>
        <w:t>(i)</w:t>
      </w:r>
      <w:r w:rsidRPr="006F3F12">
        <w:tab/>
        <w:t>amounts received under paragraph</w:t>
      </w:r>
      <w:r w:rsidR="006F3F12" w:rsidRPr="006F3F12">
        <w:t> </w:t>
      </w:r>
      <w:r w:rsidRPr="006F3F12">
        <w:t>45(b), or section</w:t>
      </w:r>
      <w:r w:rsidR="006F3F12" w:rsidRPr="006F3F12">
        <w:t> </w:t>
      </w:r>
      <w:r w:rsidRPr="006F3F12">
        <w:t xml:space="preserve">46, of the </w:t>
      </w:r>
      <w:r w:rsidRPr="006F3F12">
        <w:rPr>
          <w:i/>
        </w:rPr>
        <w:t>Private Health Insurance (Prudential Supervision) Act 2015</w:t>
      </w:r>
      <w:r w:rsidRPr="006F3F12">
        <w:t>;</w:t>
      </w:r>
    </w:p>
    <w:p w:rsidR="000D0386" w:rsidRPr="006F3F12" w:rsidRDefault="000D0386" w:rsidP="006F3F12">
      <w:pPr>
        <w:pStyle w:val="paragraphsub"/>
      </w:pPr>
      <w:r w:rsidRPr="006F3F12">
        <w:tab/>
        <w:t>(ii)</w:t>
      </w:r>
      <w:r w:rsidRPr="006F3F12">
        <w:tab/>
        <w:t>repayments of collapsed insurer assistance payments (within the meaning of section</w:t>
      </w:r>
      <w:r w:rsidR="006F3F12" w:rsidRPr="006F3F12">
        <w:t> </w:t>
      </w:r>
      <w:r w:rsidRPr="006F3F12">
        <w:t xml:space="preserve">54H of the </w:t>
      </w:r>
      <w:r w:rsidRPr="006F3F12">
        <w:rPr>
          <w:i/>
        </w:rPr>
        <w:t>Australian Prudential Regulation Authority Act 1998</w:t>
      </w:r>
      <w:r w:rsidRPr="006F3F12">
        <w:t>);</w:t>
      </w:r>
    </w:p>
    <w:p w:rsidR="000D0386" w:rsidRPr="006F3F12" w:rsidRDefault="000D0386" w:rsidP="006F3F12">
      <w:pPr>
        <w:pStyle w:val="paragraph"/>
      </w:pPr>
      <w:r w:rsidRPr="006F3F12">
        <w:tab/>
        <w:t>(c)</w:t>
      </w:r>
      <w:r w:rsidRPr="006F3F12">
        <w:tab/>
        <w:t>amounts paid to the Commonwealth or APRA, by a State or Territory, for crediting to the Risk Equalisation Special Account.</w:t>
      </w:r>
    </w:p>
    <w:p w:rsidR="000D0386" w:rsidRPr="006F3F12" w:rsidRDefault="000D0386" w:rsidP="006F3F12">
      <w:pPr>
        <w:pStyle w:val="notetext"/>
      </w:pPr>
      <w:r w:rsidRPr="006F3F12">
        <w:t>Note:</w:t>
      </w:r>
      <w:r w:rsidRPr="006F3F12">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0D0386" w:rsidRPr="006F3F12" w:rsidRDefault="000D0386" w:rsidP="006F3F12">
      <w:pPr>
        <w:pStyle w:val="ActHead5"/>
      </w:pPr>
      <w:bookmarkStart w:id="67" w:name="_Toc423448649"/>
      <w:r w:rsidRPr="006F3F12">
        <w:rPr>
          <w:rStyle w:val="CharSectno"/>
        </w:rPr>
        <w:lastRenderedPageBreak/>
        <w:t>318</w:t>
      </w:r>
      <w:r w:rsidR="00C63BF8">
        <w:rPr>
          <w:rStyle w:val="CharSectno"/>
        </w:rPr>
        <w:noBreakHyphen/>
      </w:r>
      <w:r w:rsidRPr="006F3F12">
        <w:rPr>
          <w:rStyle w:val="CharSectno"/>
        </w:rPr>
        <w:t>10</w:t>
      </w:r>
      <w:r w:rsidRPr="006F3F12">
        <w:t xml:space="preserve">  Purpose of the Risk Equalisation Special Account</w:t>
      </w:r>
      <w:bookmarkEnd w:id="67"/>
    </w:p>
    <w:p w:rsidR="000D0386" w:rsidRPr="006F3F12" w:rsidRDefault="000D0386" w:rsidP="006F3F12">
      <w:pPr>
        <w:pStyle w:val="subsection"/>
      </w:pPr>
      <w:r w:rsidRPr="006F3F12">
        <w:tab/>
        <w:t>(1)</w:t>
      </w:r>
      <w:r w:rsidRPr="006F3F12">
        <w:tab/>
        <w:t xml:space="preserve">The purpose of the </w:t>
      </w:r>
      <w:r w:rsidR="006F3F12" w:rsidRPr="006F3F12">
        <w:rPr>
          <w:position w:val="6"/>
          <w:sz w:val="16"/>
        </w:rPr>
        <w:t>*</w:t>
      </w:r>
      <w:r w:rsidRPr="006F3F12">
        <w:t xml:space="preserve">Risk Equalisation Special Account </w:t>
      </w:r>
      <w:r w:rsidR="00AD64D1" w:rsidRPr="006F3F12">
        <w:t>is</w:t>
      </w:r>
      <w:r w:rsidR="00AC1991" w:rsidRPr="006F3F12">
        <w:t xml:space="preserve"> for</w:t>
      </w:r>
      <w:r w:rsidR="00AD64D1" w:rsidRPr="006F3F12">
        <w:t xml:space="preserve"> </w:t>
      </w:r>
      <w:r w:rsidR="006F3F12" w:rsidRPr="006F3F12">
        <w:rPr>
          <w:position w:val="6"/>
          <w:sz w:val="16"/>
        </w:rPr>
        <w:t>*</w:t>
      </w:r>
      <w:r w:rsidRPr="006F3F12">
        <w:t xml:space="preserve">APRA </w:t>
      </w:r>
      <w:r w:rsidR="00AC1991" w:rsidRPr="006F3F12">
        <w:t xml:space="preserve">to make </w:t>
      </w:r>
      <w:r w:rsidRPr="006F3F12">
        <w:t>payments to private health insurers in accordance with the Private Health Insurance (Risk Equalisation Policy) Rules</w:t>
      </w:r>
      <w:r w:rsidR="00AD64D1" w:rsidRPr="006F3F12">
        <w:t>.</w:t>
      </w:r>
    </w:p>
    <w:p w:rsidR="000D0386" w:rsidRPr="006F3F12" w:rsidRDefault="000D0386" w:rsidP="006F3F12">
      <w:pPr>
        <w:pStyle w:val="notetext"/>
      </w:pPr>
      <w:r w:rsidRPr="006F3F12">
        <w:t>Note:</w:t>
      </w:r>
      <w:r w:rsidRPr="006F3F12">
        <w:tab/>
        <w:t>See section</w:t>
      </w:r>
      <w:r w:rsidR="006F3F12" w:rsidRPr="006F3F12">
        <w:t> </w:t>
      </w:r>
      <w:r w:rsidRPr="006F3F12">
        <w:t>80 of the</w:t>
      </w:r>
      <w:r w:rsidRPr="006F3F12">
        <w:rPr>
          <w:i/>
        </w:rPr>
        <w:t xml:space="preserve"> Public Governance, Performance and Accountability Act 2013</w:t>
      </w:r>
      <w:r w:rsidRPr="006F3F12">
        <w:t xml:space="preserve"> (which deals with special accounts).</w:t>
      </w:r>
    </w:p>
    <w:p w:rsidR="000D0386" w:rsidRPr="006F3F12" w:rsidRDefault="000D0386" w:rsidP="006F3F12">
      <w:pPr>
        <w:pStyle w:val="subsection"/>
      </w:pPr>
      <w:r w:rsidRPr="006F3F12">
        <w:tab/>
        <w:t>(2)</w:t>
      </w:r>
      <w:r w:rsidRPr="006F3F12">
        <w:tab/>
        <w:t>The Private Health Insurance (Risk Equalisation Policy) Rules must specify:</w:t>
      </w:r>
    </w:p>
    <w:p w:rsidR="000D0386" w:rsidRPr="006F3F12" w:rsidRDefault="000D0386" w:rsidP="006F3F12">
      <w:pPr>
        <w:pStyle w:val="paragraph"/>
      </w:pPr>
      <w:r w:rsidRPr="006F3F12">
        <w:tab/>
        <w:t>(a)</w:t>
      </w:r>
      <w:r w:rsidRPr="006F3F12">
        <w:tab/>
        <w:t xml:space="preserve">the circumstances in which private health insurers are to be paid amounts </w:t>
      </w:r>
      <w:r w:rsidR="00707D0C" w:rsidRPr="006F3F12">
        <w:t>debited from</w:t>
      </w:r>
      <w:r w:rsidRPr="006F3F12">
        <w:t xml:space="preserve"> the </w:t>
      </w:r>
      <w:r w:rsidR="006F3F12" w:rsidRPr="006F3F12">
        <w:rPr>
          <w:position w:val="6"/>
          <w:sz w:val="16"/>
        </w:rPr>
        <w:t>*</w:t>
      </w:r>
      <w:r w:rsidRPr="006F3F12">
        <w:t>Risk Equalisation Special Account; and</w:t>
      </w:r>
    </w:p>
    <w:p w:rsidR="000D0386" w:rsidRPr="006F3F12" w:rsidRDefault="000D0386" w:rsidP="006F3F12">
      <w:pPr>
        <w:pStyle w:val="paragraph"/>
      </w:pPr>
      <w:r w:rsidRPr="006F3F12">
        <w:tab/>
        <w:t>(b)</w:t>
      </w:r>
      <w:r w:rsidRPr="006F3F12">
        <w:tab/>
        <w:t xml:space="preserve">the method for working out the amount to be </w:t>
      </w:r>
      <w:r w:rsidR="000E35DC" w:rsidRPr="006F3F12">
        <w:t xml:space="preserve">so </w:t>
      </w:r>
      <w:r w:rsidR="00707D0C" w:rsidRPr="006F3F12">
        <w:t>debited from</w:t>
      </w:r>
      <w:r w:rsidRPr="006F3F12">
        <w:t xml:space="preserve"> the Account </w:t>
      </w:r>
      <w:r w:rsidR="000E35DC" w:rsidRPr="006F3F12">
        <w:t xml:space="preserve">for payment </w:t>
      </w:r>
      <w:r w:rsidRPr="006F3F12">
        <w:t>to a private health insurer; and</w:t>
      </w:r>
    </w:p>
    <w:p w:rsidR="000D0386" w:rsidRPr="006F3F12" w:rsidRDefault="000D0386" w:rsidP="006F3F12">
      <w:pPr>
        <w:pStyle w:val="paragraph"/>
      </w:pPr>
      <w:r w:rsidRPr="006F3F12">
        <w:tab/>
        <w:t>(c)</w:t>
      </w:r>
      <w:r w:rsidRPr="006F3F12">
        <w:tab/>
        <w:t xml:space="preserve">the method for working out the amount to be paid, for crediting to the Account, by private health insurers as </w:t>
      </w:r>
      <w:r w:rsidR="006F3F12" w:rsidRPr="006F3F12">
        <w:rPr>
          <w:position w:val="6"/>
          <w:sz w:val="16"/>
        </w:rPr>
        <w:t>*</w:t>
      </w:r>
      <w:r w:rsidRPr="006F3F12">
        <w:t>risk equalisation levy.</w:t>
      </w:r>
    </w:p>
    <w:p w:rsidR="000D0386" w:rsidRPr="006F3F12" w:rsidRDefault="000D0386" w:rsidP="006F3F12">
      <w:pPr>
        <w:pStyle w:val="subsection"/>
      </w:pPr>
      <w:r w:rsidRPr="006F3F12">
        <w:tab/>
        <w:t>(3)</w:t>
      </w:r>
      <w:r w:rsidRPr="006F3F12">
        <w:tab/>
        <w:t xml:space="preserve">Before making Private Health Insurance (Risk Equalisation Policy) Rules, the Minister must consult </w:t>
      </w:r>
      <w:r w:rsidR="006F3F12" w:rsidRPr="006F3F12">
        <w:rPr>
          <w:position w:val="6"/>
          <w:sz w:val="16"/>
        </w:rPr>
        <w:t>*</w:t>
      </w:r>
      <w:r w:rsidRPr="006F3F12">
        <w:t>APRA. However, a failure to consult APRA does not affect the validity of those Rules.</w:t>
      </w:r>
    </w:p>
    <w:p w:rsidR="000D0386" w:rsidRPr="006F3F12" w:rsidRDefault="000D0386" w:rsidP="006F3F12">
      <w:pPr>
        <w:pStyle w:val="notetext"/>
      </w:pPr>
      <w:r w:rsidRPr="006F3F12">
        <w:t>Note:</w:t>
      </w:r>
      <w:r w:rsidRPr="006F3F12">
        <w:tab/>
        <w:t>This consultation requirement also applies to any repeal or amendment of such Rules: see subsection</w:t>
      </w:r>
      <w:r w:rsidR="006F3F12" w:rsidRPr="006F3F12">
        <w:t> </w:t>
      </w:r>
      <w:r w:rsidRPr="006F3F12">
        <w:t xml:space="preserve">33(3) of the </w:t>
      </w:r>
      <w:r w:rsidRPr="006F3F12">
        <w:rPr>
          <w:i/>
        </w:rPr>
        <w:t>Acts Interpretation Act 1901</w:t>
      </w:r>
      <w:r w:rsidRPr="006F3F12">
        <w:t>.</w:t>
      </w:r>
    </w:p>
    <w:p w:rsidR="000D0386" w:rsidRPr="006F3F12" w:rsidRDefault="000D0386" w:rsidP="006F3F12">
      <w:pPr>
        <w:pStyle w:val="ActHead5"/>
      </w:pPr>
      <w:bookmarkStart w:id="68" w:name="_Toc423448650"/>
      <w:r w:rsidRPr="006F3F12">
        <w:rPr>
          <w:rStyle w:val="CharSectno"/>
        </w:rPr>
        <w:t>318</w:t>
      </w:r>
      <w:r w:rsidR="00C63BF8">
        <w:rPr>
          <w:rStyle w:val="CharSectno"/>
        </w:rPr>
        <w:noBreakHyphen/>
      </w:r>
      <w:r w:rsidRPr="006F3F12">
        <w:rPr>
          <w:rStyle w:val="CharSectno"/>
        </w:rPr>
        <w:t>15</w:t>
      </w:r>
      <w:r w:rsidRPr="006F3F12">
        <w:t xml:space="preserve">  Record keeping</w:t>
      </w:r>
      <w:bookmarkEnd w:id="68"/>
    </w:p>
    <w:p w:rsidR="000D0386" w:rsidRPr="006F3F12" w:rsidRDefault="000D0386" w:rsidP="006F3F12">
      <w:pPr>
        <w:pStyle w:val="subsection"/>
      </w:pPr>
      <w:r w:rsidRPr="006F3F12">
        <w:tab/>
      </w:r>
      <w:r w:rsidRPr="006F3F12">
        <w:tab/>
        <w:t xml:space="preserve">The Private Health Insurance (Risk Equalisation Administration) Rules may set out requirements for private health insurers that are liable to </w:t>
      </w:r>
      <w:r w:rsidR="006F3F12" w:rsidRPr="006F3F12">
        <w:rPr>
          <w:position w:val="6"/>
          <w:sz w:val="16"/>
        </w:rPr>
        <w:t>*</w:t>
      </w:r>
      <w:r w:rsidRPr="006F3F12">
        <w:t>risk equalisation levy to keep particular kinds of records, and requirements relating to how those records are to be kept.</w:t>
      </w:r>
    </w:p>
    <w:p w:rsidR="000D0386" w:rsidRPr="006F3F12" w:rsidRDefault="00F04870" w:rsidP="006F3F12">
      <w:pPr>
        <w:pStyle w:val="ItemHead"/>
      </w:pPr>
      <w:r w:rsidRPr="006F3F12">
        <w:t>148</w:t>
      </w:r>
      <w:r w:rsidR="000D0386" w:rsidRPr="006F3F12">
        <w:t xml:space="preserve">  After paragraph</w:t>
      </w:r>
      <w:r w:rsidR="006F3F12" w:rsidRPr="006F3F12">
        <w:t> </w:t>
      </w:r>
      <w:r w:rsidR="000D0386" w:rsidRPr="006F3F12">
        <w:t>323</w:t>
      </w:r>
      <w:r w:rsidR="00C63BF8">
        <w:noBreakHyphen/>
      </w:r>
      <w:r w:rsidR="000D0386" w:rsidRPr="006F3F12">
        <w:t>1(1)(a)</w:t>
      </w:r>
    </w:p>
    <w:p w:rsidR="000D0386" w:rsidRPr="006F3F12" w:rsidRDefault="000D0386" w:rsidP="006F3F12">
      <w:pPr>
        <w:pStyle w:val="Item"/>
      </w:pPr>
      <w:r w:rsidRPr="006F3F12">
        <w:t>Insert:</w:t>
      </w:r>
    </w:p>
    <w:p w:rsidR="000D0386" w:rsidRPr="006F3F12" w:rsidRDefault="000D0386" w:rsidP="006F3F12">
      <w:pPr>
        <w:pStyle w:val="paragraph"/>
      </w:pPr>
      <w:r w:rsidRPr="006F3F12">
        <w:tab/>
        <w:t>(aa)</w:t>
      </w:r>
      <w:r w:rsidRPr="006F3F12">
        <w:tab/>
        <w:t xml:space="preserve">the duty, function or power is not an </w:t>
      </w:r>
      <w:r w:rsidR="006F3F12" w:rsidRPr="006F3F12">
        <w:rPr>
          <w:position w:val="6"/>
          <w:sz w:val="16"/>
        </w:rPr>
        <w:t>*</w:t>
      </w:r>
      <w:r w:rsidRPr="006F3F12">
        <w:t>APRA private health insurance duty, function or power; and</w:t>
      </w:r>
    </w:p>
    <w:p w:rsidR="000D0386" w:rsidRPr="006F3F12" w:rsidRDefault="00F04870" w:rsidP="006F3F12">
      <w:pPr>
        <w:pStyle w:val="ItemHead"/>
      </w:pPr>
      <w:r w:rsidRPr="006F3F12">
        <w:t>149</w:t>
      </w:r>
      <w:r w:rsidR="000D0386" w:rsidRPr="006F3F12">
        <w:t xml:space="preserve">  After subsection</w:t>
      </w:r>
      <w:r w:rsidR="006F3F12" w:rsidRPr="006F3F12">
        <w:t> </w:t>
      </w:r>
      <w:r w:rsidR="000D0386" w:rsidRPr="006F3F12">
        <w:t>323</w:t>
      </w:r>
      <w:r w:rsidR="00C63BF8">
        <w:noBreakHyphen/>
      </w:r>
      <w:r w:rsidR="000D0386" w:rsidRPr="006F3F12">
        <w:t>1(1)</w:t>
      </w:r>
    </w:p>
    <w:p w:rsidR="000D0386" w:rsidRPr="006F3F12" w:rsidRDefault="000D0386" w:rsidP="006F3F12">
      <w:pPr>
        <w:pStyle w:val="Item"/>
      </w:pPr>
      <w:r w:rsidRPr="006F3F12">
        <w:t>Insert:</w:t>
      </w:r>
    </w:p>
    <w:p w:rsidR="000D0386" w:rsidRPr="006F3F12" w:rsidRDefault="000D0386" w:rsidP="006F3F12">
      <w:pPr>
        <w:pStyle w:val="subsection"/>
      </w:pPr>
      <w:r w:rsidRPr="006F3F12">
        <w:lastRenderedPageBreak/>
        <w:tab/>
        <w:t>(1A)</w:t>
      </w:r>
      <w:r w:rsidRPr="006F3F12">
        <w:tab/>
        <w:t xml:space="preserve">An </w:t>
      </w:r>
      <w:r w:rsidRPr="006F3F12">
        <w:rPr>
          <w:b/>
          <w:i/>
        </w:rPr>
        <w:t>APRA private health insurance duty, function or power</w:t>
      </w:r>
      <w:r w:rsidRPr="006F3F12">
        <w:t xml:space="preserve"> is a duty, function or power of </w:t>
      </w:r>
      <w:r w:rsidR="006F3F12" w:rsidRPr="006F3F12">
        <w:rPr>
          <w:position w:val="6"/>
          <w:sz w:val="16"/>
        </w:rPr>
        <w:t>*</w:t>
      </w:r>
      <w:r w:rsidRPr="006F3F12">
        <w:t>APRA, or that a person has in the person’s capacity as an officer (within the meaning of section</w:t>
      </w:r>
      <w:r w:rsidR="006F3F12" w:rsidRPr="006F3F12">
        <w:t> </w:t>
      </w:r>
      <w:r w:rsidRPr="006F3F12">
        <w:t xml:space="preserve">56 of the </w:t>
      </w:r>
      <w:r w:rsidRPr="006F3F12">
        <w:rPr>
          <w:i/>
        </w:rPr>
        <w:t>Australian Prudential Regulation Authority Act 1998</w:t>
      </w:r>
      <w:r w:rsidRPr="006F3F12">
        <w:t>), under any of the following:</w:t>
      </w:r>
    </w:p>
    <w:p w:rsidR="000D0386" w:rsidRPr="006F3F12" w:rsidRDefault="000D0386" w:rsidP="006F3F12">
      <w:pPr>
        <w:pStyle w:val="paragraph"/>
      </w:pPr>
      <w:r w:rsidRPr="006F3F12">
        <w:tab/>
        <w:t>(a)</w:t>
      </w:r>
      <w:r w:rsidRPr="006F3F12">
        <w:tab/>
        <w:t>this Act;</w:t>
      </w:r>
    </w:p>
    <w:p w:rsidR="000D0386" w:rsidRPr="006F3F12" w:rsidRDefault="000D0386" w:rsidP="006F3F12">
      <w:pPr>
        <w:pStyle w:val="paragraph"/>
      </w:pPr>
      <w:r w:rsidRPr="006F3F12">
        <w:tab/>
        <w:t>(b)</w:t>
      </w:r>
      <w:r w:rsidRPr="006F3F12">
        <w:tab/>
        <w:t xml:space="preserve">the </w:t>
      </w:r>
      <w:r w:rsidRPr="006F3F12">
        <w:rPr>
          <w:i/>
        </w:rPr>
        <w:t>Private Health Insurance (Prudential Supervision) Act 2015</w:t>
      </w:r>
      <w:r w:rsidRPr="006F3F12">
        <w:t>;</w:t>
      </w:r>
    </w:p>
    <w:p w:rsidR="000D0386" w:rsidRPr="006F3F12" w:rsidRDefault="000D0386" w:rsidP="006F3F12">
      <w:pPr>
        <w:pStyle w:val="paragraph"/>
      </w:pPr>
      <w:r w:rsidRPr="006F3F12">
        <w:tab/>
        <w:t>(c)</w:t>
      </w:r>
      <w:r w:rsidRPr="006F3F12">
        <w:tab/>
        <w:t xml:space="preserve">the </w:t>
      </w:r>
      <w:r w:rsidRPr="006F3F12">
        <w:rPr>
          <w:i/>
        </w:rPr>
        <w:t>Financial Institutions Supervisory Levies Collection Act 1998</w:t>
      </w:r>
      <w:r w:rsidRPr="006F3F12">
        <w:t>, as that Act applies in relation to levies imposed on private health insurers;</w:t>
      </w:r>
    </w:p>
    <w:p w:rsidR="000D0386" w:rsidRPr="006F3F12" w:rsidRDefault="000D0386" w:rsidP="006F3F12">
      <w:pPr>
        <w:pStyle w:val="paragraph"/>
      </w:pPr>
      <w:r w:rsidRPr="006F3F12">
        <w:tab/>
        <w:t>(d)</w:t>
      </w:r>
      <w:r w:rsidRPr="006F3F12">
        <w:tab/>
        <w:t xml:space="preserve">the </w:t>
      </w:r>
      <w:r w:rsidRPr="006F3F12">
        <w:rPr>
          <w:i/>
        </w:rPr>
        <w:t>Financial Sector (Collection of Data) Act 2001</w:t>
      </w:r>
      <w:r w:rsidRPr="006F3F12">
        <w:t>, as that Act applies in relation to private health insurers.</w:t>
      </w:r>
    </w:p>
    <w:p w:rsidR="000D0386" w:rsidRPr="006F3F12" w:rsidRDefault="000D0386" w:rsidP="006F3F12">
      <w:pPr>
        <w:pStyle w:val="notetext"/>
      </w:pPr>
      <w:r w:rsidRPr="006F3F12">
        <w:t>Note:</w:t>
      </w:r>
      <w:r w:rsidRPr="006F3F12">
        <w:tab/>
        <w:t>The disclosure of information regime for information obtained under APRA private health insurance duties, functions and powers is Part</w:t>
      </w:r>
      <w:r w:rsidR="006F3F12" w:rsidRPr="006F3F12">
        <w:t> </w:t>
      </w:r>
      <w:r w:rsidRPr="006F3F12">
        <w:t xml:space="preserve">6 of the </w:t>
      </w:r>
      <w:r w:rsidRPr="006F3F12">
        <w:rPr>
          <w:i/>
        </w:rPr>
        <w:t>Australian Prudential Regulation Authority Act 1998</w:t>
      </w:r>
      <w:r w:rsidRPr="006F3F12">
        <w:t xml:space="preserve"> (rather than this Division).</w:t>
      </w:r>
    </w:p>
    <w:p w:rsidR="000D0386" w:rsidRPr="006F3F12" w:rsidRDefault="00F04870" w:rsidP="006F3F12">
      <w:pPr>
        <w:pStyle w:val="ItemHead"/>
      </w:pPr>
      <w:r w:rsidRPr="006F3F12">
        <w:t>150</w:t>
      </w:r>
      <w:r w:rsidR="000D0386" w:rsidRPr="006F3F12">
        <w:t xml:space="preserve">  Subparagraph 323</w:t>
      </w:r>
      <w:r w:rsidR="00C63BF8">
        <w:noBreakHyphen/>
      </w:r>
      <w:r w:rsidR="000D0386" w:rsidRPr="006F3F12">
        <w:t>1(2)(a)(i)</w:t>
      </w:r>
    </w:p>
    <w:p w:rsidR="000D0386" w:rsidRPr="006F3F12" w:rsidRDefault="000D0386" w:rsidP="006F3F12">
      <w:pPr>
        <w:pStyle w:val="Item"/>
      </w:pPr>
      <w:r w:rsidRPr="006F3F12">
        <w:t xml:space="preserve">Omit “performing duties or functions, or exercising powers, under this Act”, substitute “performing or exercising a duty, function or power under this Act, other than an </w:t>
      </w:r>
      <w:r w:rsidR="006F3F12" w:rsidRPr="006F3F12">
        <w:rPr>
          <w:position w:val="6"/>
          <w:sz w:val="16"/>
        </w:rPr>
        <w:t>*</w:t>
      </w:r>
      <w:r w:rsidRPr="006F3F12">
        <w:t>APRA private health insurance duty, function or power”.</w:t>
      </w:r>
    </w:p>
    <w:p w:rsidR="000D0386" w:rsidRPr="006F3F12" w:rsidRDefault="00F04870" w:rsidP="006F3F12">
      <w:pPr>
        <w:pStyle w:val="ItemHead"/>
      </w:pPr>
      <w:r w:rsidRPr="006F3F12">
        <w:t>151</w:t>
      </w:r>
      <w:r w:rsidR="000D0386" w:rsidRPr="006F3F12">
        <w:t xml:space="preserve">  Subsection</w:t>
      </w:r>
      <w:r w:rsidR="006F3F12" w:rsidRPr="006F3F12">
        <w:t> </w:t>
      </w:r>
      <w:r w:rsidR="000D0386" w:rsidRPr="006F3F12">
        <w:t>323</w:t>
      </w:r>
      <w:r w:rsidR="00C63BF8">
        <w:noBreakHyphen/>
      </w:r>
      <w:r w:rsidR="000D0386" w:rsidRPr="006F3F12">
        <w:t>1(3)</w:t>
      </w:r>
    </w:p>
    <w:p w:rsidR="000D0386" w:rsidRPr="006F3F12" w:rsidRDefault="000D0386" w:rsidP="006F3F12">
      <w:pPr>
        <w:pStyle w:val="Item"/>
      </w:pPr>
      <w:r w:rsidRPr="006F3F12">
        <w:t>Omit “, 323</w:t>
      </w:r>
      <w:r w:rsidR="00C63BF8">
        <w:noBreakHyphen/>
      </w:r>
      <w:r w:rsidRPr="006F3F12">
        <w:t>30 or 323</w:t>
      </w:r>
      <w:r w:rsidR="00C63BF8">
        <w:noBreakHyphen/>
      </w:r>
      <w:r w:rsidRPr="006F3F12">
        <w:t>35”, substitute “or 323</w:t>
      </w:r>
      <w:r w:rsidR="00C63BF8">
        <w:noBreakHyphen/>
      </w:r>
      <w:r w:rsidRPr="006F3F12">
        <w:t>30”.</w:t>
      </w:r>
    </w:p>
    <w:p w:rsidR="000D0386" w:rsidRPr="006F3F12" w:rsidRDefault="00F04870" w:rsidP="006F3F12">
      <w:pPr>
        <w:pStyle w:val="ItemHead"/>
      </w:pPr>
      <w:r w:rsidRPr="006F3F12">
        <w:t>152</w:t>
      </w:r>
      <w:r w:rsidR="000D0386" w:rsidRPr="006F3F12">
        <w:t xml:space="preserve">  Paragraph 323</w:t>
      </w:r>
      <w:r w:rsidR="00C63BF8">
        <w:noBreakHyphen/>
      </w:r>
      <w:r w:rsidR="000D0386" w:rsidRPr="006F3F12">
        <w:t>5(a)</w:t>
      </w:r>
    </w:p>
    <w:p w:rsidR="000D0386" w:rsidRPr="006F3F12" w:rsidRDefault="000D0386" w:rsidP="006F3F12">
      <w:pPr>
        <w:pStyle w:val="Item"/>
      </w:pPr>
      <w:r w:rsidRPr="006F3F12">
        <w:t xml:space="preserve">Omit “performing a duty or function, or exercising a power, under this Act”, substitute “performing or exercising a duty, function or power under this Act, other than an </w:t>
      </w:r>
      <w:r w:rsidR="006F3F12" w:rsidRPr="006F3F12">
        <w:rPr>
          <w:position w:val="6"/>
          <w:sz w:val="16"/>
        </w:rPr>
        <w:t>*</w:t>
      </w:r>
      <w:r w:rsidRPr="006F3F12">
        <w:t>APRA private health insurance duty, function or power”.</w:t>
      </w:r>
    </w:p>
    <w:p w:rsidR="000D0386" w:rsidRPr="006F3F12" w:rsidRDefault="00F04870" w:rsidP="006F3F12">
      <w:pPr>
        <w:pStyle w:val="ItemHead"/>
      </w:pPr>
      <w:r w:rsidRPr="006F3F12">
        <w:t>153</w:t>
      </w:r>
      <w:r w:rsidR="000D0386" w:rsidRPr="006F3F12">
        <w:t xml:space="preserve">  After paragraph</w:t>
      </w:r>
      <w:r w:rsidR="006F3F12" w:rsidRPr="006F3F12">
        <w:t> </w:t>
      </w:r>
      <w:r w:rsidR="000D0386" w:rsidRPr="006F3F12">
        <w:t>323</w:t>
      </w:r>
      <w:r w:rsidR="00C63BF8">
        <w:noBreakHyphen/>
      </w:r>
      <w:r w:rsidR="000D0386" w:rsidRPr="006F3F12">
        <w:t>5(a)</w:t>
      </w:r>
    </w:p>
    <w:p w:rsidR="000D0386" w:rsidRPr="006F3F12" w:rsidRDefault="000D0386" w:rsidP="006F3F12">
      <w:pPr>
        <w:pStyle w:val="Item"/>
      </w:pPr>
      <w:r w:rsidRPr="006F3F12">
        <w:t>Insert:</w:t>
      </w:r>
    </w:p>
    <w:p w:rsidR="000D0386" w:rsidRPr="006F3F12" w:rsidRDefault="000D0386" w:rsidP="006F3F12">
      <w:pPr>
        <w:pStyle w:val="paragraph"/>
      </w:pPr>
      <w:r w:rsidRPr="006F3F12">
        <w:tab/>
        <w:t>(aa)</w:t>
      </w:r>
      <w:r w:rsidRPr="006F3F12">
        <w:tab/>
        <w:t xml:space="preserve">for the purpose of enabling a person to perform or exercise an </w:t>
      </w:r>
      <w:r w:rsidR="006F3F12" w:rsidRPr="006F3F12">
        <w:rPr>
          <w:position w:val="6"/>
          <w:sz w:val="16"/>
        </w:rPr>
        <w:t>*</w:t>
      </w:r>
      <w:r w:rsidRPr="006F3F12">
        <w:t>APRA private health insurance duty, function or power; or</w:t>
      </w:r>
    </w:p>
    <w:p w:rsidR="000D0386" w:rsidRPr="006F3F12" w:rsidRDefault="00F04870" w:rsidP="006F3F12">
      <w:pPr>
        <w:pStyle w:val="ItemHead"/>
      </w:pPr>
      <w:r w:rsidRPr="006F3F12">
        <w:lastRenderedPageBreak/>
        <w:t>154</w:t>
      </w:r>
      <w:r w:rsidR="000D0386" w:rsidRPr="006F3F12">
        <w:t xml:space="preserve">  Paragraphs 323</w:t>
      </w:r>
      <w:r w:rsidR="00C63BF8">
        <w:noBreakHyphen/>
      </w:r>
      <w:r w:rsidR="000D0386" w:rsidRPr="006F3F12">
        <w:t>10(2)(d) and (e)</w:t>
      </w:r>
    </w:p>
    <w:p w:rsidR="000D0386" w:rsidRPr="006F3F12" w:rsidRDefault="000D0386" w:rsidP="006F3F12">
      <w:pPr>
        <w:pStyle w:val="Item"/>
      </w:pPr>
      <w:r w:rsidRPr="006F3F12">
        <w:t>Repeal the paragraphs.</w:t>
      </w:r>
    </w:p>
    <w:p w:rsidR="000D0386" w:rsidRPr="006F3F12" w:rsidRDefault="00F04870" w:rsidP="006F3F12">
      <w:pPr>
        <w:pStyle w:val="ItemHead"/>
      </w:pPr>
      <w:r w:rsidRPr="006F3F12">
        <w:t>155</w:t>
      </w:r>
      <w:r w:rsidR="000D0386" w:rsidRPr="006F3F12">
        <w:t xml:space="preserve">  Section</w:t>
      </w:r>
      <w:r w:rsidR="006F3F12" w:rsidRPr="006F3F12">
        <w:t> </w:t>
      </w:r>
      <w:r w:rsidR="000D0386" w:rsidRPr="006F3F12">
        <w:t>323</w:t>
      </w:r>
      <w:r w:rsidR="00C63BF8">
        <w:noBreakHyphen/>
      </w:r>
      <w:r w:rsidR="000D0386" w:rsidRPr="006F3F12">
        <w:t>25 (heading)</w:t>
      </w:r>
    </w:p>
    <w:p w:rsidR="000D0386" w:rsidRPr="006F3F12" w:rsidRDefault="000D0386" w:rsidP="006F3F12">
      <w:pPr>
        <w:pStyle w:val="Item"/>
      </w:pPr>
      <w:r w:rsidRPr="006F3F12">
        <w:t>Repeal the heading, substitute:</w:t>
      </w:r>
    </w:p>
    <w:p w:rsidR="000D0386" w:rsidRPr="006F3F12" w:rsidRDefault="000D0386" w:rsidP="006F3F12">
      <w:pPr>
        <w:pStyle w:val="ActHead5"/>
      </w:pPr>
      <w:bookmarkStart w:id="69" w:name="_Toc423448651"/>
      <w:r w:rsidRPr="006F3F12">
        <w:rPr>
          <w:rStyle w:val="CharSectno"/>
        </w:rPr>
        <w:t>323</w:t>
      </w:r>
      <w:r w:rsidR="00C63BF8">
        <w:rPr>
          <w:rStyle w:val="CharSectno"/>
        </w:rPr>
        <w:noBreakHyphen/>
      </w:r>
      <w:r w:rsidRPr="006F3F12">
        <w:rPr>
          <w:rStyle w:val="CharSectno"/>
        </w:rPr>
        <w:t>25</w:t>
      </w:r>
      <w:r w:rsidRPr="006F3F12">
        <w:t xml:space="preserve">  Authorised disclosure: by the Secretary if authorised by affected person</w:t>
      </w:r>
      <w:bookmarkEnd w:id="69"/>
    </w:p>
    <w:p w:rsidR="000D0386" w:rsidRPr="006F3F12" w:rsidRDefault="00F04870" w:rsidP="006F3F12">
      <w:pPr>
        <w:pStyle w:val="ItemHead"/>
      </w:pPr>
      <w:r w:rsidRPr="006F3F12">
        <w:t>156</w:t>
      </w:r>
      <w:r w:rsidR="000D0386" w:rsidRPr="006F3F12">
        <w:t xml:space="preserve">  Section</w:t>
      </w:r>
      <w:r w:rsidR="006F3F12" w:rsidRPr="006F3F12">
        <w:t> </w:t>
      </w:r>
      <w:r w:rsidR="000D0386" w:rsidRPr="006F3F12">
        <w:t>323</w:t>
      </w:r>
      <w:r w:rsidR="00C63BF8">
        <w:noBreakHyphen/>
      </w:r>
      <w:r w:rsidR="000D0386" w:rsidRPr="006F3F12">
        <w:t>25</w:t>
      </w:r>
    </w:p>
    <w:p w:rsidR="000D0386" w:rsidRPr="006F3F12" w:rsidRDefault="000D0386" w:rsidP="006F3F12">
      <w:pPr>
        <w:pStyle w:val="Item"/>
      </w:pPr>
      <w:r w:rsidRPr="006F3F12">
        <w:t>Omit “or the Council”.</w:t>
      </w:r>
    </w:p>
    <w:p w:rsidR="000D0386" w:rsidRPr="006F3F12" w:rsidRDefault="00F04870" w:rsidP="006F3F12">
      <w:pPr>
        <w:pStyle w:val="ItemHead"/>
      </w:pPr>
      <w:r w:rsidRPr="006F3F12">
        <w:t>157</w:t>
      </w:r>
      <w:r w:rsidR="000D0386" w:rsidRPr="006F3F12">
        <w:t xml:space="preserve">  Section</w:t>
      </w:r>
      <w:r w:rsidR="006F3F12" w:rsidRPr="006F3F12">
        <w:t> </w:t>
      </w:r>
      <w:r w:rsidR="000D0386" w:rsidRPr="006F3F12">
        <w:t>323</w:t>
      </w:r>
      <w:r w:rsidR="00C63BF8">
        <w:noBreakHyphen/>
      </w:r>
      <w:r w:rsidR="000D0386" w:rsidRPr="006F3F12">
        <w:t>35</w:t>
      </w:r>
    </w:p>
    <w:p w:rsidR="000D0386" w:rsidRPr="006F3F12" w:rsidRDefault="000D0386" w:rsidP="006F3F12">
      <w:pPr>
        <w:pStyle w:val="Item"/>
      </w:pPr>
      <w:r w:rsidRPr="006F3F12">
        <w:t>Repeal the section.</w:t>
      </w:r>
    </w:p>
    <w:p w:rsidR="000D0386" w:rsidRPr="006F3F12" w:rsidRDefault="00F04870" w:rsidP="006F3F12">
      <w:pPr>
        <w:pStyle w:val="ItemHead"/>
      </w:pPr>
      <w:r w:rsidRPr="006F3F12">
        <w:t>158</w:t>
      </w:r>
      <w:r w:rsidR="000D0386" w:rsidRPr="006F3F12">
        <w:t xml:space="preserve">  Section</w:t>
      </w:r>
      <w:r w:rsidR="006F3F12" w:rsidRPr="006F3F12">
        <w:t> </w:t>
      </w:r>
      <w:r w:rsidR="000D0386" w:rsidRPr="006F3F12">
        <w:t>328</w:t>
      </w:r>
      <w:r w:rsidR="00C63BF8">
        <w:noBreakHyphen/>
      </w:r>
      <w:r w:rsidR="000D0386" w:rsidRPr="006F3F12">
        <w:t>5 (table items</w:t>
      </w:r>
      <w:r w:rsidR="006F3F12" w:rsidRPr="006F3F12">
        <w:t> </w:t>
      </w:r>
      <w:r w:rsidR="000D0386" w:rsidRPr="006F3F12">
        <w:t>5 to 30)</w:t>
      </w:r>
    </w:p>
    <w:p w:rsidR="000D0386" w:rsidRPr="006F3F12" w:rsidRDefault="000D0386" w:rsidP="006F3F12">
      <w:pPr>
        <w:pStyle w:val="Item"/>
      </w:pPr>
      <w:r w:rsidRPr="006F3F12">
        <w:t>Repeal the items.</w:t>
      </w:r>
    </w:p>
    <w:p w:rsidR="000D0386" w:rsidRPr="006F3F12" w:rsidRDefault="00F04870" w:rsidP="006F3F12">
      <w:pPr>
        <w:pStyle w:val="ItemHead"/>
      </w:pPr>
      <w:r w:rsidRPr="006F3F12">
        <w:t>159</w:t>
      </w:r>
      <w:r w:rsidR="000D0386" w:rsidRPr="006F3F12">
        <w:t xml:space="preserve">  Section</w:t>
      </w:r>
      <w:r w:rsidR="006F3F12" w:rsidRPr="006F3F12">
        <w:t> </w:t>
      </w:r>
      <w:r w:rsidR="000D0386" w:rsidRPr="006F3F12">
        <w:t>328</w:t>
      </w:r>
      <w:r w:rsidR="00C63BF8">
        <w:noBreakHyphen/>
      </w:r>
      <w:r w:rsidR="000D0386" w:rsidRPr="006F3F12">
        <w:t>5 (table item</w:t>
      </w:r>
      <w:r w:rsidR="006F3F12" w:rsidRPr="006F3F12">
        <w:t> </w:t>
      </w:r>
      <w:r w:rsidR="000D0386" w:rsidRPr="006F3F12">
        <w:t>43)</w:t>
      </w:r>
    </w:p>
    <w:p w:rsidR="000D0386" w:rsidRPr="006F3F12" w:rsidRDefault="000D0386" w:rsidP="006F3F12">
      <w:pPr>
        <w:pStyle w:val="Item"/>
      </w:pPr>
      <w:r w:rsidRPr="006F3F12">
        <w:t xml:space="preserve">Omit “(other than late payment penalty in respect of an amount of </w:t>
      </w:r>
      <w:r w:rsidR="006F3F12" w:rsidRPr="006F3F12">
        <w:rPr>
          <w:position w:val="6"/>
          <w:sz w:val="16"/>
        </w:rPr>
        <w:t>*</w:t>
      </w:r>
      <w:r w:rsidRPr="006F3F12">
        <w:t>collapsed insurer levy)”.</w:t>
      </w:r>
    </w:p>
    <w:p w:rsidR="000D0386" w:rsidRPr="006F3F12" w:rsidRDefault="00F04870" w:rsidP="006F3F12">
      <w:pPr>
        <w:pStyle w:val="ItemHead"/>
      </w:pPr>
      <w:r w:rsidRPr="006F3F12">
        <w:t>160</w:t>
      </w:r>
      <w:r w:rsidR="000D0386" w:rsidRPr="006F3F12">
        <w:t xml:space="preserve">  Section</w:t>
      </w:r>
      <w:r w:rsidR="006F3F12" w:rsidRPr="006F3F12">
        <w:t> </w:t>
      </w:r>
      <w:r w:rsidR="000D0386" w:rsidRPr="006F3F12">
        <w:t>328</w:t>
      </w:r>
      <w:r w:rsidR="00C63BF8">
        <w:noBreakHyphen/>
      </w:r>
      <w:r w:rsidR="000D0386" w:rsidRPr="006F3F12">
        <w:t>5 (table item</w:t>
      </w:r>
      <w:r w:rsidR="006F3F12" w:rsidRPr="006F3F12">
        <w:t> </w:t>
      </w:r>
      <w:r w:rsidR="000D0386" w:rsidRPr="006F3F12">
        <w:t>44)</w:t>
      </w:r>
    </w:p>
    <w:p w:rsidR="000D0386" w:rsidRPr="006F3F12" w:rsidRDefault="000D0386" w:rsidP="006F3F12">
      <w:pPr>
        <w:pStyle w:val="Item"/>
      </w:pPr>
      <w:r w:rsidRPr="006F3F12">
        <w:t>Repeal the item.</w:t>
      </w:r>
    </w:p>
    <w:p w:rsidR="000D0386" w:rsidRPr="006F3F12" w:rsidRDefault="00F04870" w:rsidP="006F3F12">
      <w:pPr>
        <w:pStyle w:val="ItemHead"/>
      </w:pPr>
      <w:r w:rsidRPr="006F3F12">
        <w:t>161</w:t>
      </w:r>
      <w:r w:rsidR="000D0386" w:rsidRPr="006F3F12">
        <w:t xml:space="preserve">  Paragraph 333</w:t>
      </w:r>
      <w:r w:rsidR="00C63BF8">
        <w:noBreakHyphen/>
      </w:r>
      <w:r w:rsidR="000D0386" w:rsidRPr="006F3F12">
        <w:t>1(1)(b)</w:t>
      </w:r>
    </w:p>
    <w:p w:rsidR="000D0386" w:rsidRPr="006F3F12" w:rsidRDefault="000D0386" w:rsidP="006F3F12">
      <w:pPr>
        <w:pStyle w:val="Item"/>
      </w:pPr>
      <w:r w:rsidRPr="006F3F12">
        <w:t>Omit “Department; or”, substitute “Department.”.</w:t>
      </w:r>
    </w:p>
    <w:p w:rsidR="000D0386" w:rsidRPr="006F3F12" w:rsidRDefault="00F04870" w:rsidP="006F3F12">
      <w:pPr>
        <w:pStyle w:val="ItemHead"/>
      </w:pPr>
      <w:r w:rsidRPr="006F3F12">
        <w:t>162</w:t>
      </w:r>
      <w:r w:rsidR="000D0386" w:rsidRPr="006F3F12">
        <w:t xml:space="preserve">  Paragraph 333</w:t>
      </w:r>
      <w:r w:rsidR="00C63BF8">
        <w:noBreakHyphen/>
      </w:r>
      <w:r w:rsidR="000D0386" w:rsidRPr="006F3F12">
        <w:t>1(1)(c)</w:t>
      </w:r>
    </w:p>
    <w:p w:rsidR="000D0386" w:rsidRPr="006F3F12" w:rsidRDefault="000D0386" w:rsidP="006F3F12">
      <w:pPr>
        <w:pStyle w:val="Item"/>
      </w:pPr>
      <w:r w:rsidRPr="006F3F12">
        <w:t>Repeal the paragraph.</w:t>
      </w:r>
    </w:p>
    <w:p w:rsidR="000D0386" w:rsidRPr="006F3F12" w:rsidRDefault="00F04870" w:rsidP="006F3F12">
      <w:pPr>
        <w:pStyle w:val="ItemHead"/>
      </w:pPr>
      <w:r w:rsidRPr="006F3F12">
        <w:t>163</w:t>
      </w:r>
      <w:r w:rsidR="000D0386" w:rsidRPr="006F3F12">
        <w:t xml:space="preserve">  Subsection</w:t>
      </w:r>
      <w:r w:rsidR="006F3F12" w:rsidRPr="006F3F12">
        <w:t> </w:t>
      </w:r>
      <w:r w:rsidR="000D0386" w:rsidRPr="006F3F12">
        <w:t>333</w:t>
      </w:r>
      <w:r w:rsidR="00C63BF8">
        <w:noBreakHyphen/>
      </w:r>
      <w:r w:rsidR="000D0386" w:rsidRPr="006F3F12">
        <w:t>10(1) (table item</w:t>
      </w:r>
      <w:r w:rsidR="006F3F12" w:rsidRPr="006F3F12">
        <w:t> </w:t>
      </w:r>
      <w:r w:rsidR="000D0386" w:rsidRPr="006F3F12">
        <w:t>3)</w:t>
      </w:r>
    </w:p>
    <w:p w:rsidR="000D0386" w:rsidRPr="006F3F12" w:rsidRDefault="000D0386" w:rsidP="006F3F12">
      <w:pPr>
        <w:pStyle w:val="Item"/>
      </w:pPr>
      <w:r w:rsidRPr="006F3F12">
        <w:t>Repeal the item.</w:t>
      </w:r>
    </w:p>
    <w:p w:rsidR="000D0386" w:rsidRPr="006F3F12" w:rsidRDefault="00F04870" w:rsidP="006F3F12">
      <w:pPr>
        <w:pStyle w:val="ItemHead"/>
      </w:pPr>
      <w:r w:rsidRPr="006F3F12">
        <w:t>164</w:t>
      </w:r>
      <w:r w:rsidR="000D0386" w:rsidRPr="006F3F12">
        <w:t xml:space="preserve">  Subsection</w:t>
      </w:r>
      <w:r w:rsidR="006F3F12" w:rsidRPr="006F3F12">
        <w:t> </w:t>
      </w:r>
      <w:r w:rsidR="000D0386" w:rsidRPr="006F3F12">
        <w:t>333</w:t>
      </w:r>
      <w:r w:rsidR="00C63BF8">
        <w:noBreakHyphen/>
      </w:r>
      <w:r w:rsidR="000D0386" w:rsidRPr="006F3F12">
        <w:t>20(1) (table items</w:t>
      </w:r>
      <w:r w:rsidR="006F3F12" w:rsidRPr="006F3F12">
        <w:t> </w:t>
      </w:r>
      <w:r w:rsidR="000D0386" w:rsidRPr="006F3F12">
        <w:t>7, 10, 12 and 13)</w:t>
      </w:r>
    </w:p>
    <w:p w:rsidR="000D0386" w:rsidRPr="006F3F12" w:rsidRDefault="000D0386" w:rsidP="006F3F12">
      <w:pPr>
        <w:pStyle w:val="Item"/>
      </w:pPr>
      <w:r w:rsidRPr="006F3F12">
        <w:t>Repeal the items.</w:t>
      </w:r>
    </w:p>
    <w:p w:rsidR="00E96720" w:rsidRPr="006F3F12" w:rsidRDefault="00F04870" w:rsidP="006F3F12">
      <w:pPr>
        <w:pStyle w:val="ItemHead"/>
      </w:pPr>
      <w:r w:rsidRPr="006F3F12">
        <w:lastRenderedPageBreak/>
        <w:t>165</w:t>
      </w:r>
      <w:r w:rsidR="00E96720" w:rsidRPr="006F3F12">
        <w:t xml:space="preserve">  At the end of subsection</w:t>
      </w:r>
      <w:r w:rsidR="006F3F12" w:rsidRPr="006F3F12">
        <w:t> </w:t>
      </w:r>
      <w:r w:rsidR="00E96720" w:rsidRPr="006F3F12">
        <w:t>333</w:t>
      </w:r>
      <w:r w:rsidR="00C63BF8">
        <w:noBreakHyphen/>
      </w:r>
      <w:r w:rsidR="00E96720" w:rsidRPr="006F3F12">
        <w:t>20(1)</w:t>
      </w:r>
    </w:p>
    <w:p w:rsidR="00E96720" w:rsidRPr="006F3F12" w:rsidRDefault="00E96720" w:rsidP="006F3F12">
      <w:pPr>
        <w:pStyle w:val="Item"/>
      </w:pPr>
      <w:r w:rsidRPr="006F3F12">
        <w:t>Add:</w:t>
      </w:r>
    </w:p>
    <w:p w:rsidR="00E96720" w:rsidRPr="006F3F12" w:rsidRDefault="00E96720" w:rsidP="006F3F12">
      <w:pPr>
        <w:pStyle w:val="notetext"/>
      </w:pPr>
      <w:r w:rsidRPr="006F3F12">
        <w:t>Note:</w:t>
      </w:r>
      <w:r w:rsidRPr="006F3F12">
        <w:tab/>
        <w:t>There are consultation requirements that apply in relation to the making of Rules mentioned in items</w:t>
      </w:r>
      <w:r w:rsidR="006F3F12" w:rsidRPr="006F3F12">
        <w:t> </w:t>
      </w:r>
      <w:r w:rsidRPr="006F3F12">
        <w:t>6, 8 and 15 of the above table: see subsections</w:t>
      </w:r>
      <w:r w:rsidR="006F3F12" w:rsidRPr="006F3F12">
        <w:t> </w:t>
      </w:r>
      <w:r w:rsidRPr="006F3F12">
        <w:t>115</w:t>
      </w:r>
      <w:r w:rsidR="00C63BF8">
        <w:noBreakHyphen/>
      </w:r>
      <w:r w:rsidR="006C2D09" w:rsidRPr="006F3F12">
        <w:t>5</w:t>
      </w:r>
      <w:r w:rsidRPr="006F3F12">
        <w:t>(2), 131</w:t>
      </w:r>
      <w:r w:rsidR="00C63BF8">
        <w:noBreakHyphen/>
      </w:r>
      <w:r w:rsidRPr="006F3F12">
        <w:t>5(2) and 318</w:t>
      </w:r>
      <w:r w:rsidR="00C63BF8">
        <w:noBreakHyphen/>
      </w:r>
      <w:r w:rsidRPr="006F3F12">
        <w:t>10(3).</w:t>
      </w:r>
    </w:p>
    <w:p w:rsidR="000D0386" w:rsidRPr="006F3F12" w:rsidRDefault="00F04870" w:rsidP="006F3F12">
      <w:pPr>
        <w:pStyle w:val="ItemHead"/>
      </w:pPr>
      <w:r w:rsidRPr="006F3F12">
        <w:t>166</w:t>
      </w:r>
      <w:r w:rsidR="000D0386" w:rsidRPr="006F3F12">
        <w:t xml:space="preserve">  Section</w:t>
      </w:r>
      <w:r w:rsidR="006F3F12" w:rsidRPr="006F3F12">
        <w:t> </w:t>
      </w:r>
      <w:r w:rsidR="000D0386" w:rsidRPr="006F3F12">
        <w:t>333</w:t>
      </w:r>
      <w:r w:rsidR="00C63BF8">
        <w:noBreakHyphen/>
      </w:r>
      <w:r w:rsidR="000D0386" w:rsidRPr="006F3F12">
        <w:t>25</w:t>
      </w:r>
    </w:p>
    <w:p w:rsidR="000D0386" w:rsidRPr="006F3F12" w:rsidRDefault="000D0386" w:rsidP="006F3F12">
      <w:pPr>
        <w:pStyle w:val="Item"/>
      </w:pPr>
      <w:r w:rsidRPr="006F3F12">
        <w:t>Repeal the section, substitute:</w:t>
      </w:r>
    </w:p>
    <w:p w:rsidR="000D0386" w:rsidRPr="006F3F12" w:rsidRDefault="000D0386" w:rsidP="006F3F12">
      <w:pPr>
        <w:pStyle w:val="ActHead5"/>
      </w:pPr>
      <w:bookmarkStart w:id="70" w:name="_Toc423448652"/>
      <w:r w:rsidRPr="006F3F12">
        <w:rPr>
          <w:rStyle w:val="CharSectno"/>
        </w:rPr>
        <w:t>333</w:t>
      </w:r>
      <w:r w:rsidR="00C63BF8">
        <w:rPr>
          <w:rStyle w:val="CharSectno"/>
        </w:rPr>
        <w:noBreakHyphen/>
      </w:r>
      <w:r w:rsidRPr="006F3F12">
        <w:rPr>
          <w:rStyle w:val="CharSectno"/>
        </w:rPr>
        <w:t>25</w:t>
      </w:r>
      <w:r w:rsidRPr="006F3F12">
        <w:t xml:space="preserve">  Private Health Insurance Rules made by APRA</w:t>
      </w:r>
      <w:bookmarkEnd w:id="70"/>
    </w:p>
    <w:p w:rsidR="000D0386" w:rsidRPr="006F3F12" w:rsidRDefault="000D0386" w:rsidP="006F3F12">
      <w:pPr>
        <w:pStyle w:val="subsection"/>
      </w:pPr>
      <w:r w:rsidRPr="006F3F12">
        <w:tab/>
        <w:t>(1)</w:t>
      </w:r>
      <w:r w:rsidRPr="006F3F12">
        <w:tab/>
      </w:r>
      <w:r w:rsidR="006F3F12" w:rsidRPr="006F3F12">
        <w:rPr>
          <w:position w:val="6"/>
          <w:sz w:val="16"/>
        </w:rPr>
        <w:t>*</w:t>
      </w:r>
      <w:r w:rsidRPr="006F3F12">
        <w:t>APRA may, by legislative instrument, make Private Health Insurance Rules, known as Private Health Insurance (Risk Equalisation Administration) Rules, providing for matters mentioned in section</w:t>
      </w:r>
      <w:r w:rsidR="006F3F12" w:rsidRPr="006F3F12">
        <w:t> </w:t>
      </w:r>
      <w:r w:rsidRPr="006F3F12">
        <w:t>318</w:t>
      </w:r>
      <w:r w:rsidR="00C63BF8">
        <w:noBreakHyphen/>
      </w:r>
      <w:r w:rsidRPr="006F3F12">
        <w:t>15.</w:t>
      </w:r>
    </w:p>
    <w:p w:rsidR="000D0386" w:rsidRPr="006F3F12" w:rsidRDefault="000D0386" w:rsidP="006F3F12">
      <w:pPr>
        <w:pStyle w:val="subsection"/>
      </w:pPr>
      <w:r w:rsidRPr="006F3F12">
        <w:tab/>
        <w:t>(2)</w:t>
      </w:r>
      <w:r w:rsidRPr="006F3F12">
        <w:tab/>
        <w:t>To the extent that Private Health Insurance Rules made under this section deal with a matter that is dealt with in Private Health Insurance Rules made under section</w:t>
      </w:r>
      <w:r w:rsidR="006F3F12" w:rsidRPr="006F3F12">
        <w:t> </w:t>
      </w:r>
      <w:r w:rsidRPr="006F3F12">
        <w:t>333</w:t>
      </w:r>
      <w:r w:rsidR="00C63BF8">
        <w:noBreakHyphen/>
      </w:r>
      <w:r w:rsidRPr="006F3F12">
        <w:t>20, they must do so in a way that is not inconsistent with the Rules made under section</w:t>
      </w:r>
      <w:r w:rsidR="006F3F12" w:rsidRPr="006F3F12">
        <w:t> </w:t>
      </w:r>
      <w:r w:rsidRPr="006F3F12">
        <w:t>333</w:t>
      </w:r>
      <w:r w:rsidR="00C63BF8">
        <w:noBreakHyphen/>
      </w:r>
      <w:r w:rsidRPr="006F3F12">
        <w:t>20.</w:t>
      </w:r>
    </w:p>
    <w:p w:rsidR="000D0386" w:rsidRPr="006F3F12" w:rsidRDefault="00F04870" w:rsidP="006F3F12">
      <w:pPr>
        <w:pStyle w:val="ItemHead"/>
      </w:pPr>
      <w:r w:rsidRPr="006F3F12">
        <w:t>167</w:t>
      </w:r>
      <w:r w:rsidR="000D0386" w:rsidRPr="006F3F12">
        <w:t xml:space="preserve">  Clause</w:t>
      </w:r>
      <w:r w:rsidR="006F3F12" w:rsidRPr="006F3F12">
        <w:t> </w:t>
      </w:r>
      <w:r w:rsidR="000D0386" w:rsidRPr="006F3F12">
        <w:t>1 of Schedule</w:t>
      </w:r>
      <w:r w:rsidR="006F3F12" w:rsidRPr="006F3F12">
        <w:t> </w:t>
      </w:r>
      <w:r w:rsidR="000D0386" w:rsidRPr="006F3F12">
        <w:t>1</w:t>
      </w:r>
    </w:p>
    <w:p w:rsidR="000D0386" w:rsidRPr="006F3F12" w:rsidRDefault="000D0386" w:rsidP="006F3F12">
      <w:pPr>
        <w:pStyle w:val="Item"/>
      </w:pPr>
      <w:r w:rsidRPr="006F3F12">
        <w:t>Repeal the following definitions:</w:t>
      </w:r>
    </w:p>
    <w:p w:rsidR="000D0386" w:rsidRPr="006F3F12" w:rsidRDefault="000D0386" w:rsidP="006F3F12">
      <w:pPr>
        <w:pStyle w:val="paragraph"/>
      </w:pPr>
      <w:r w:rsidRPr="006F3F12">
        <w:tab/>
        <w:t>(a)</w:t>
      </w:r>
      <w:r w:rsidRPr="006F3F12">
        <w:tab/>
        <w:t xml:space="preserve">definition of </w:t>
      </w:r>
      <w:r w:rsidRPr="006F3F12">
        <w:rPr>
          <w:b/>
          <w:i/>
        </w:rPr>
        <w:t>ADI</w:t>
      </w:r>
      <w:r w:rsidRPr="006F3F12">
        <w:t>;</w:t>
      </w:r>
    </w:p>
    <w:p w:rsidR="000D0386" w:rsidRPr="006F3F12" w:rsidRDefault="000D0386" w:rsidP="006F3F12">
      <w:pPr>
        <w:pStyle w:val="paragraph"/>
      </w:pPr>
      <w:r w:rsidRPr="006F3F12">
        <w:tab/>
        <w:t>(b)</w:t>
      </w:r>
      <w:r w:rsidRPr="006F3F12">
        <w:tab/>
        <w:t xml:space="preserve">definition of </w:t>
      </w:r>
      <w:r w:rsidRPr="006F3F12">
        <w:rPr>
          <w:b/>
          <w:i/>
        </w:rPr>
        <w:t>application provision</w:t>
      </w:r>
      <w:r w:rsidRPr="006F3F12">
        <w:t>;</w:t>
      </w:r>
    </w:p>
    <w:p w:rsidR="000D0386" w:rsidRPr="006F3F12" w:rsidRDefault="000D0386" w:rsidP="006F3F12">
      <w:pPr>
        <w:pStyle w:val="paragraph"/>
      </w:pPr>
      <w:r w:rsidRPr="006F3F12">
        <w:tab/>
        <w:t>(c)</w:t>
      </w:r>
      <w:r w:rsidRPr="006F3F12">
        <w:tab/>
        <w:t xml:space="preserve">definition of </w:t>
      </w:r>
      <w:r w:rsidRPr="006F3F12">
        <w:rPr>
          <w:b/>
          <w:i/>
        </w:rPr>
        <w:t>applied Corporations Act provision</w:t>
      </w:r>
      <w:r w:rsidRPr="006F3F12">
        <w:t>;</w:t>
      </w:r>
    </w:p>
    <w:p w:rsidR="000D0386" w:rsidRPr="006F3F12" w:rsidRDefault="000D0386" w:rsidP="006F3F12">
      <w:pPr>
        <w:pStyle w:val="paragraph"/>
      </w:pPr>
      <w:r w:rsidRPr="006F3F12">
        <w:tab/>
        <w:t>(d)</w:t>
      </w:r>
      <w:r w:rsidRPr="006F3F12">
        <w:tab/>
        <w:t xml:space="preserve">definition of </w:t>
      </w:r>
      <w:r w:rsidRPr="006F3F12">
        <w:rPr>
          <w:b/>
          <w:i/>
        </w:rPr>
        <w:t>appointed actuary</w:t>
      </w:r>
      <w:r w:rsidRPr="006F3F12">
        <w:t>.</w:t>
      </w:r>
    </w:p>
    <w:p w:rsidR="000D0386" w:rsidRPr="006F3F12" w:rsidRDefault="00F04870" w:rsidP="006F3F12">
      <w:pPr>
        <w:pStyle w:val="ItemHead"/>
      </w:pPr>
      <w:r w:rsidRPr="006F3F12">
        <w:t>168</w:t>
      </w:r>
      <w:r w:rsidR="000D0386" w:rsidRPr="006F3F12">
        <w:t xml:space="preserve">  Clause</w:t>
      </w:r>
      <w:r w:rsidR="006F3F12" w:rsidRPr="006F3F12">
        <w:t> </w:t>
      </w:r>
      <w:r w:rsidR="000D0386" w:rsidRPr="006F3F12">
        <w:t>1 of Schedule</w:t>
      </w:r>
      <w:r w:rsidR="006F3F12" w:rsidRPr="006F3F12">
        <w:t> </w:t>
      </w:r>
      <w:r w:rsidR="000D0386" w:rsidRPr="006F3F12">
        <w:t>1</w:t>
      </w:r>
    </w:p>
    <w:p w:rsidR="000D0386" w:rsidRPr="006F3F12" w:rsidRDefault="000D0386" w:rsidP="006F3F12">
      <w:pPr>
        <w:pStyle w:val="Item"/>
      </w:pPr>
      <w:r w:rsidRPr="006F3F12">
        <w:t>Insert:</w:t>
      </w:r>
    </w:p>
    <w:p w:rsidR="000D0386" w:rsidRPr="006F3F12" w:rsidRDefault="000D0386" w:rsidP="006F3F12">
      <w:pPr>
        <w:pStyle w:val="Definition"/>
      </w:pPr>
      <w:r w:rsidRPr="006F3F12">
        <w:rPr>
          <w:b/>
          <w:i/>
        </w:rPr>
        <w:t>APRA</w:t>
      </w:r>
      <w:r w:rsidRPr="006F3F12">
        <w:t xml:space="preserve"> means the Australian Prudential Regulation Authority.</w:t>
      </w:r>
    </w:p>
    <w:p w:rsidR="000D0386" w:rsidRPr="006F3F12" w:rsidRDefault="000D0386" w:rsidP="006F3F12">
      <w:pPr>
        <w:pStyle w:val="Definition"/>
      </w:pPr>
      <w:r w:rsidRPr="006F3F12">
        <w:rPr>
          <w:b/>
          <w:i/>
        </w:rPr>
        <w:t>APRA private health insurance duty, function or power</w:t>
      </w:r>
      <w:r w:rsidRPr="006F3F12">
        <w:t>: see subsection</w:t>
      </w:r>
      <w:r w:rsidR="006F3F12" w:rsidRPr="006F3F12">
        <w:t> </w:t>
      </w:r>
      <w:r w:rsidRPr="006F3F12">
        <w:t>323</w:t>
      </w:r>
      <w:r w:rsidR="00C63BF8">
        <w:noBreakHyphen/>
      </w:r>
      <w:r w:rsidRPr="006F3F12">
        <w:t>1(1A).</w:t>
      </w:r>
    </w:p>
    <w:p w:rsidR="000D0386" w:rsidRPr="006F3F12" w:rsidRDefault="00F04870" w:rsidP="006F3F12">
      <w:pPr>
        <w:pStyle w:val="ItemHead"/>
      </w:pPr>
      <w:r w:rsidRPr="006F3F12">
        <w:t>169</w:t>
      </w:r>
      <w:r w:rsidR="000D0386" w:rsidRPr="006F3F12">
        <w:t xml:space="preserve">  Clause</w:t>
      </w:r>
      <w:r w:rsidR="006F3F12" w:rsidRPr="006F3F12">
        <w:t> </w:t>
      </w:r>
      <w:r w:rsidR="000D0386" w:rsidRPr="006F3F12">
        <w:t>1 of Schedule</w:t>
      </w:r>
      <w:r w:rsidR="006F3F12" w:rsidRPr="006F3F12">
        <w:t> </w:t>
      </w:r>
      <w:r w:rsidR="000D0386" w:rsidRPr="006F3F12">
        <w:t>1</w:t>
      </w:r>
    </w:p>
    <w:p w:rsidR="000D0386" w:rsidRPr="006F3F12" w:rsidRDefault="000D0386" w:rsidP="006F3F12">
      <w:pPr>
        <w:pStyle w:val="Item"/>
      </w:pPr>
      <w:r w:rsidRPr="006F3F12">
        <w:t>Repeal the following definitions:</w:t>
      </w:r>
    </w:p>
    <w:p w:rsidR="000D0386" w:rsidRPr="006F3F12" w:rsidRDefault="000D0386" w:rsidP="006F3F12">
      <w:pPr>
        <w:pStyle w:val="paragraph"/>
      </w:pPr>
      <w:r w:rsidRPr="006F3F12">
        <w:lastRenderedPageBreak/>
        <w:tab/>
        <w:t>(a)</w:t>
      </w:r>
      <w:r w:rsidRPr="006F3F12">
        <w:tab/>
        <w:t xml:space="preserve">definition of </w:t>
      </w:r>
      <w:r w:rsidRPr="006F3F12">
        <w:rPr>
          <w:b/>
          <w:i/>
        </w:rPr>
        <w:t>assets</w:t>
      </w:r>
      <w:r w:rsidRPr="006F3F12">
        <w:t>;</w:t>
      </w:r>
    </w:p>
    <w:p w:rsidR="000D0386" w:rsidRPr="006F3F12" w:rsidRDefault="000D0386" w:rsidP="006F3F12">
      <w:pPr>
        <w:pStyle w:val="paragraph"/>
      </w:pPr>
      <w:r w:rsidRPr="006F3F12">
        <w:tab/>
        <w:t>(b)</w:t>
      </w:r>
      <w:r w:rsidRPr="006F3F12">
        <w:tab/>
        <w:t xml:space="preserve">definition of </w:t>
      </w:r>
      <w:r w:rsidRPr="006F3F12">
        <w:rPr>
          <w:b/>
          <w:i/>
        </w:rPr>
        <w:t>capital adequacy direction</w:t>
      </w:r>
      <w:r w:rsidRPr="006F3F12">
        <w:t>;</w:t>
      </w:r>
    </w:p>
    <w:p w:rsidR="000D0386" w:rsidRPr="006F3F12" w:rsidRDefault="000D0386" w:rsidP="006F3F12">
      <w:pPr>
        <w:pStyle w:val="paragraph"/>
      </w:pPr>
      <w:r w:rsidRPr="006F3F12">
        <w:tab/>
        <w:t>(c)</w:t>
      </w:r>
      <w:r w:rsidRPr="006F3F12">
        <w:tab/>
        <w:t xml:space="preserve">definition of </w:t>
      </w:r>
      <w:r w:rsidRPr="006F3F12">
        <w:rPr>
          <w:b/>
          <w:i/>
        </w:rPr>
        <w:t>capital adequacy standard</w:t>
      </w:r>
      <w:r w:rsidRPr="006F3F12">
        <w:t>;</w:t>
      </w:r>
    </w:p>
    <w:p w:rsidR="000D0386" w:rsidRPr="006F3F12" w:rsidRDefault="000D0386" w:rsidP="006F3F12">
      <w:pPr>
        <w:pStyle w:val="paragraph"/>
      </w:pPr>
      <w:r w:rsidRPr="006F3F12">
        <w:tab/>
        <w:t>(d)</w:t>
      </w:r>
      <w:r w:rsidRPr="006F3F12">
        <w:tab/>
        <w:t xml:space="preserve">definition of </w:t>
      </w:r>
      <w:r w:rsidRPr="006F3F12">
        <w:rPr>
          <w:b/>
          <w:i/>
        </w:rPr>
        <w:t>census day</w:t>
      </w:r>
      <w:r w:rsidRPr="006F3F12">
        <w:t>;</w:t>
      </w:r>
    </w:p>
    <w:p w:rsidR="000D0386" w:rsidRPr="006F3F12" w:rsidRDefault="000D0386" w:rsidP="006F3F12">
      <w:pPr>
        <w:pStyle w:val="paragraph"/>
      </w:pPr>
      <w:r w:rsidRPr="006F3F12">
        <w:tab/>
        <w:t>(e)</w:t>
      </w:r>
      <w:r w:rsidRPr="006F3F12">
        <w:tab/>
        <w:t xml:space="preserve">definition of </w:t>
      </w:r>
      <w:r w:rsidRPr="006F3F12">
        <w:rPr>
          <w:b/>
          <w:i/>
        </w:rPr>
        <w:t>Chief Executive Officer</w:t>
      </w:r>
      <w:r w:rsidRPr="006F3F12">
        <w:t>;</w:t>
      </w:r>
    </w:p>
    <w:p w:rsidR="000D0386" w:rsidRPr="006F3F12" w:rsidRDefault="000D0386" w:rsidP="006F3F12">
      <w:pPr>
        <w:pStyle w:val="paragraph"/>
      </w:pPr>
      <w:r w:rsidRPr="006F3F12">
        <w:tab/>
        <w:t>(f)</w:t>
      </w:r>
      <w:r w:rsidRPr="006F3F12">
        <w:tab/>
        <w:t xml:space="preserve">definition of </w:t>
      </w:r>
      <w:r w:rsidRPr="006F3F12">
        <w:rPr>
          <w:b/>
          <w:i/>
        </w:rPr>
        <w:t>collapsed insurer levy</w:t>
      </w:r>
      <w:r w:rsidRPr="006F3F12">
        <w:t>;</w:t>
      </w:r>
    </w:p>
    <w:p w:rsidR="000D0386" w:rsidRPr="006F3F12" w:rsidRDefault="000D0386" w:rsidP="006F3F12">
      <w:pPr>
        <w:pStyle w:val="paragraph"/>
      </w:pPr>
      <w:r w:rsidRPr="006F3F12">
        <w:tab/>
        <w:t>(g)</w:t>
      </w:r>
      <w:r w:rsidRPr="006F3F12">
        <w:tab/>
        <w:t xml:space="preserve">definition of </w:t>
      </w:r>
      <w:r w:rsidRPr="006F3F12">
        <w:rPr>
          <w:b/>
          <w:i/>
        </w:rPr>
        <w:t>Commissioner</w:t>
      </w:r>
      <w:r w:rsidRPr="006F3F12">
        <w:t>;</w:t>
      </w:r>
    </w:p>
    <w:p w:rsidR="000D0386" w:rsidRPr="006F3F12" w:rsidRDefault="000D0386" w:rsidP="006F3F12">
      <w:pPr>
        <w:pStyle w:val="paragraph"/>
      </w:pPr>
      <w:r w:rsidRPr="006F3F12">
        <w:tab/>
        <w:t>(h)</w:t>
      </w:r>
      <w:r w:rsidRPr="006F3F12">
        <w:tab/>
        <w:t xml:space="preserve">definition of </w:t>
      </w:r>
      <w:r w:rsidRPr="006F3F12">
        <w:rPr>
          <w:b/>
          <w:i/>
        </w:rPr>
        <w:t>Council</w:t>
      </w:r>
      <w:r w:rsidRPr="006F3F12">
        <w:t>;</w:t>
      </w:r>
    </w:p>
    <w:p w:rsidR="000D0386" w:rsidRPr="006F3F12" w:rsidRDefault="000D0386" w:rsidP="006F3F12">
      <w:pPr>
        <w:pStyle w:val="paragraph"/>
      </w:pPr>
      <w:r w:rsidRPr="006F3F12">
        <w:tab/>
        <w:t>(i)</w:t>
      </w:r>
      <w:r w:rsidRPr="006F3F12">
        <w:tab/>
        <w:t xml:space="preserve">definition of </w:t>
      </w:r>
      <w:r w:rsidRPr="006F3F12">
        <w:rPr>
          <w:b/>
          <w:i/>
        </w:rPr>
        <w:t>Council administration levy</w:t>
      </w:r>
      <w:r w:rsidRPr="006F3F12">
        <w:t>;</w:t>
      </w:r>
    </w:p>
    <w:p w:rsidR="000D0386" w:rsidRPr="006F3F12" w:rsidRDefault="000D0386" w:rsidP="006F3F12">
      <w:pPr>
        <w:pStyle w:val="paragraph"/>
      </w:pPr>
      <w:r w:rsidRPr="006F3F12">
        <w:tab/>
        <w:t>(j)</w:t>
      </w:r>
      <w:r w:rsidRPr="006F3F12">
        <w:tab/>
        <w:t xml:space="preserve">definition of </w:t>
      </w:r>
      <w:r w:rsidRPr="006F3F12">
        <w:rPr>
          <w:b/>
          <w:i/>
        </w:rPr>
        <w:t>Council</w:t>
      </w:r>
      <w:r w:rsidR="00C63BF8">
        <w:rPr>
          <w:b/>
          <w:i/>
        </w:rPr>
        <w:noBreakHyphen/>
      </w:r>
      <w:r w:rsidRPr="006F3F12">
        <w:rPr>
          <w:b/>
          <w:i/>
        </w:rPr>
        <w:t>supervised obligation</w:t>
      </w:r>
      <w:r w:rsidRPr="006F3F12">
        <w:t>;</w:t>
      </w:r>
    </w:p>
    <w:p w:rsidR="000D0386" w:rsidRPr="006F3F12" w:rsidRDefault="000D0386" w:rsidP="006F3F12">
      <w:pPr>
        <w:pStyle w:val="paragraph"/>
      </w:pPr>
      <w:r w:rsidRPr="006F3F12">
        <w:tab/>
        <w:t>(k)</w:t>
      </w:r>
      <w:r w:rsidRPr="006F3F12">
        <w:tab/>
        <w:t xml:space="preserve">definition of </w:t>
      </w:r>
      <w:r w:rsidRPr="006F3F12">
        <w:rPr>
          <w:b/>
          <w:i/>
        </w:rPr>
        <w:t>Deputy Commissioner</w:t>
      </w:r>
      <w:r w:rsidRPr="006F3F12">
        <w:t>;</w:t>
      </w:r>
    </w:p>
    <w:p w:rsidR="000D0386" w:rsidRPr="006F3F12" w:rsidRDefault="000D0386" w:rsidP="006F3F12">
      <w:pPr>
        <w:pStyle w:val="paragraph"/>
      </w:pPr>
      <w:r w:rsidRPr="006F3F12">
        <w:tab/>
        <w:t>(l)</w:t>
      </w:r>
      <w:r w:rsidRPr="006F3F12">
        <w:tab/>
        <w:t xml:space="preserve">definition of </w:t>
      </w:r>
      <w:r w:rsidRPr="006F3F12">
        <w:rPr>
          <w:b/>
          <w:i/>
        </w:rPr>
        <w:t>disqualified person</w:t>
      </w:r>
      <w:r w:rsidRPr="006F3F12">
        <w:t>;</w:t>
      </w:r>
    </w:p>
    <w:p w:rsidR="000D0386" w:rsidRPr="006F3F12" w:rsidRDefault="000D0386" w:rsidP="006F3F12">
      <w:pPr>
        <w:pStyle w:val="paragraph"/>
      </w:pPr>
      <w:r w:rsidRPr="006F3F12">
        <w:tab/>
        <w:t>(m)</w:t>
      </w:r>
      <w:r w:rsidRPr="006F3F12">
        <w:tab/>
        <w:t xml:space="preserve">definition of </w:t>
      </w:r>
      <w:r w:rsidRPr="006F3F12">
        <w:rPr>
          <w:b/>
          <w:i/>
        </w:rPr>
        <w:t>external management</w:t>
      </w:r>
      <w:r w:rsidRPr="006F3F12">
        <w:t>;</w:t>
      </w:r>
    </w:p>
    <w:p w:rsidR="000D0386" w:rsidRPr="006F3F12" w:rsidRDefault="000D0386" w:rsidP="006F3F12">
      <w:pPr>
        <w:pStyle w:val="paragraph"/>
      </w:pPr>
      <w:r w:rsidRPr="006F3F12">
        <w:tab/>
        <w:t>(n)</w:t>
      </w:r>
      <w:r w:rsidRPr="006F3F12">
        <w:tab/>
        <w:t xml:space="preserve">definition of </w:t>
      </w:r>
      <w:r w:rsidRPr="006F3F12">
        <w:rPr>
          <w:b/>
          <w:i/>
        </w:rPr>
        <w:t>external manager</w:t>
      </w:r>
      <w:r w:rsidRPr="006F3F12">
        <w:t>;</w:t>
      </w:r>
    </w:p>
    <w:p w:rsidR="000D0386" w:rsidRPr="006F3F12" w:rsidRDefault="000D0386" w:rsidP="006F3F12">
      <w:pPr>
        <w:pStyle w:val="paragraph"/>
      </w:pPr>
      <w:r w:rsidRPr="006F3F12">
        <w:tab/>
        <w:t>(o)</w:t>
      </w:r>
      <w:r w:rsidRPr="006F3F12">
        <w:tab/>
        <w:t xml:space="preserve">definition of </w:t>
      </w:r>
      <w:r w:rsidRPr="006F3F12">
        <w:rPr>
          <w:b/>
          <w:i/>
        </w:rPr>
        <w:t>fringe benefit</w:t>
      </w:r>
      <w:r w:rsidRPr="006F3F12">
        <w:t>;</w:t>
      </w:r>
    </w:p>
    <w:p w:rsidR="000D0386" w:rsidRPr="006F3F12" w:rsidRDefault="000D0386" w:rsidP="006F3F12">
      <w:pPr>
        <w:pStyle w:val="paragraph"/>
      </w:pPr>
      <w:r w:rsidRPr="006F3F12">
        <w:tab/>
        <w:t>(p)</w:t>
      </w:r>
      <w:r w:rsidRPr="006F3F12">
        <w:tab/>
        <w:t xml:space="preserve">definition of </w:t>
      </w:r>
      <w:r w:rsidRPr="006F3F12">
        <w:rPr>
          <w:b/>
          <w:i/>
        </w:rPr>
        <w:t>Human Services Department</w:t>
      </w:r>
      <w:r w:rsidRPr="006F3F12">
        <w:t>;</w:t>
      </w:r>
    </w:p>
    <w:p w:rsidR="000D0386" w:rsidRPr="006F3F12" w:rsidRDefault="000D0386" w:rsidP="006F3F12">
      <w:pPr>
        <w:pStyle w:val="paragraph"/>
        <w:rPr>
          <w:sz w:val="20"/>
        </w:rPr>
      </w:pPr>
      <w:r w:rsidRPr="006F3F12">
        <w:tab/>
        <w:t>(q)</w:t>
      </w:r>
      <w:r w:rsidRPr="006F3F12">
        <w:tab/>
        <w:t xml:space="preserve">definition of </w:t>
      </w:r>
      <w:r w:rsidRPr="006F3F12">
        <w:rPr>
          <w:b/>
          <w:i/>
        </w:rPr>
        <w:t>Human Services Minister</w:t>
      </w:r>
      <w:r w:rsidRPr="006F3F12">
        <w:t>;</w:t>
      </w:r>
    </w:p>
    <w:p w:rsidR="000D0386" w:rsidRPr="006F3F12" w:rsidRDefault="000D0386" w:rsidP="006F3F12">
      <w:pPr>
        <w:pStyle w:val="paragraph"/>
      </w:pPr>
      <w:r w:rsidRPr="006F3F12">
        <w:tab/>
        <w:t>(r)</w:t>
      </w:r>
      <w:r w:rsidRPr="006F3F12">
        <w:tab/>
        <w:t xml:space="preserve">definition of </w:t>
      </w:r>
      <w:r w:rsidRPr="006F3F12">
        <w:rPr>
          <w:b/>
          <w:i/>
        </w:rPr>
        <w:t>inspector</w:t>
      </w:r>
      <w:r w:rsidRPr="006F3F12">
        <w:t>;</w:t>
      </w:r>
    </w:p>
    <w:p w:rsidR="000D0386" w:rsidRPr="006F3F12" w:rsidRDefault="000D0386" w:rsidP="006F3F12">
      <w:pPr>
        <w:pStyle w:val="paragraph"/>
      </w:pPr>
      <w:r w:rsidRPr="006F3F12">
        <w:tab/>
        <w:t>(s)</w:t>
      </w:r>
      <w:r w:rsidRPr="006F3F12">
        <w:tab/>
        <w:t xml:space="preserve">definition of </w:t>
      </w:r>
      <w:r w:rsidRPr="006F3F12">
        <w:rPr>
          <w:b/>
          <w:i/>
        </w:rPr>
        <w:t>makes a capital payment</w:t>
      </w:r>
      <w:r w:rsidRPr="006F3F12">
        <w:t>;</w:t>
      </w:r>
    </w:p>
    <w:p w:rsidR="000D0386" w:rsidRPr="006F3F12" w:rsidRDefault="000D0386" w:rsidP="006F3F12">
      <w:pPr>
        <w:pStyle w:val="paragraph"/>
      </w:pPr>
      <w:r w:rsidRPr="006F3F12">
        <w:tab/>
        <w:t>(t)</w:t>
      </w:r>
      <w:r w:rsidRPr="006F3F12">
        <w:tab/>
        <w:t xml:space="preserve">definition of </w:t>
      </w:r>
      <w:r w:rsidRPr="006F3F12">
        <w:rPr>
          <w:b/>
          <w:i/>
        </w:rPr>
        <w:t>manager</w:t>
      </w:r>
      <w:r w:rsidRPr="006F3F12">
        <w:t>;</w:t>
      </w:r>
    </w:p>
    <w:p w:rsidR="000D0386" w:rsidRPr="006F3F12" w:rsidRDefault="000D0386" w:rsidP="006F3F12">
      <w:pPr>
        <w:pStyle w:val="paragraph"/>
      </w:pPr>
      <w:r w:rsidRPr="006F3F12">
        <w:tab/>
        <w:t>(u)</w:t>
      </w:r>
      <w:r w:rsidRPr="006F3F12">
        <w:tab/>
        <w:t xml:space="preserve">definition of </w:t>
      </w:r>
      <w:r w:rsidRPr="006F3F12">
        <w:rPr>
          <w:b/>
          <w:i/>
        </w:rPr>
        <w:t>member</w:t>
      </w:r>
      <w:r w:rsidRPr="006F3F12">
        <w:t>;</w:t>
      </w:r>
    </w:p>
    <w:p w:rsidR="000D0386" w:rsidRPr="006F3F12" w:rsidRDefault="000D0386" w:rsidP="006F3F12">
      <w:pPr>
        <w:pStyle w:val="paragraph"/>
      </w:pPr>
      <w:r w:rsidRPr="006F3F12">
        <w:tab/>
        <w:t>(v)</w:t>
      </w:r>
      <w:r w:rsidRPr="006F3F12">
        <w:tab/>
        <w:t xml:space="preserve">definition of </w:t>
      </w:r>
      <w:r w:rsidRPr="006F3F12">
        <w:rPr>
          <w:b/>
          <w:i/>
        </w:rPr>
        <w:t>net asset position</w:t>
      </w:r>
      <w:r w:rsidRPr="006F3F12">
        <w:t>;</w:t>
      </w:r>
    </w:p>
    <w:p w:rsidR="000D0386" w:rsidRPr="006F3F12" w:rsidRDefault="000D0386" w:rsidP="006F3F12">
      <w:pPr>
        <w:pStyle w:val="paragraph"/>
      </w:pPr>
      <w:r w:rsidRPr="006F3F12">
        <w:tab/>
        <w:t>(w)</w:t>
      </w:r>
      <w:r w:rsidRPr="006F3F12">
        <w:tab/>
        <w:t xml:space="preserve">definition of </w:t>
      </w:r>
      <w:r w:rsidRPr="006F3F12">
        <w:rPr>
          <w:b/>
          <w:i/>
        </w:rPr>
        <w:t>policy group</w:t>
      </w:r>
      <w:r w:rsidRPr="006F3F12">
        <w:t>;</w:t>
      </w:r>
    </w:p>
    <w:p w:rsidR="000D0386" w:rsidRPr="006F3F12" w:rsidRDefault="000D0386" w:rsidP="006F3F12">
      <w:pPr>
        <w:pStyle w:val="paragraph"/>
      </w:pPr>
      <w:r w:rsidRPr="006F3F12">
        <w:tab/>
        <w:t>(x)</w:t>
      </w:r>
      <w:r w:rsidRPr="006F3F12">
        <w:tab/>
        <w:t xml:space="preserve">definition of </w:t>
      </w:r>
      <w:r w:rsidRPr="006F3F12">
        <w:rPr>
          <w:b/>
          <w:i/>
        </w:rPr>
        <w:t>policy liability</w:t>
      </w:r>
      <w:r w:rsidRPr="006F3F12">
        <w:t>.</w:t>
      </w:r>
    </w:p>
    <w:p w:rsidR="000D0386" w:rsidRPr="006F3F12" w:rsidRDefault="00F04870" w:rsidP="006F3F12">
      <w:pPr>
        <w:pStyle w:val="ItemHead"/>
      </w:pPr>
      <w:r w:rsidRPr="006F3F12">
        <w:t>170</w:t>
      </w:r>
      <w:r w:rsidR="000D0386" w:rsidRPr="006F3F12">
        <w:t xml:space="preserve">  Clause</w:t>
      </w:r>
      <w:r w:rsidR="006F3F12" w:rsidRPr="006F3F12">
        <w:t> </w:t>
      </w:r>
      <w:r w:rsidR="000D0386" w:rsidRPr="006F3F12">
        <w:t>1 of Schedule</w:t>
      </w:r>
      <w:r w:rsidR="006F3F12" w:rsidRPr="006F3F12">
        <w:t> </w:t>
      </w:r>
      <w:r w:rsidR="000D0386" w:rsidRPr="006F3F12">
        <w:t xml:space="preserve">1 (definition of </w:t>
      </w:r>
      <w:r w:rsidR="000D0386" w:rsidRPr="006F3F12">
        <w:rPr>
          <w:i/>
        </w:rPr>
        <w:t>private health insurer</w:t>
      </w:r>
      <w:r w:rsidR="000D0386" w:rsidRPr="006F3F12">
        <w:t>)</w:t>
      </w:r>
    </w:p>
    <w:p w:rsidR="000D0386" w:rsidRPr="006F3F12" w:rsidRDefault="000D0386" w:rsidP="006F3F12">
      <w:pPr>
        <w:pStyle w:val="Item"/>
      </w:pPr>
      <w:r w:rsidRPr="006F3F12">
        <w:t>Repeal the definition, substitute:</w:t>
      </w:r>
    </w:p>
    <w:p w:rsidR="000D0386" w:rsidRPr="006F3F12" w:rsidRDefault="000D0386" w:rsidP="006F3F12">
      <w:pPr>
        <w:pStyle w:val="Definition"/>
      </w:pPr>
      <w:r w:rsidRPr="006F3F12">
        <w:rPr>
          <w:b/>
          <w:i/>
        </w:rPr>
        <w:t>private health insurer</w:t>
      </w:r>
      <w:r w:rsidRPr="006F3F12">
        <w:t xml:space="preserve"> means a body that is registered under Division</w:t>
      </w:r>
      <w:r w:rsidR="006F3F12" w:rsidRPr="006F3F12">
        <w:t> </w:t>
      </w:r>
      <w:r w:rsidRPr="006F3F12">
        <w:t>3 of Part</w:t>
      </w:r>
      <w:r w:rsidR="006F3F12" w:rsidRPr="006F3F12">
        <w:t> </w:t>
      </w:r>
      <w:r w:rsidRPr="006F3F12">
        <w:t xml:space="preserve">2 of the </w:t>
      </w:r>
      <w:r w:rsidRPr="006F3F12">
        <w:rPr>
          <w:i/>
        </w:rPr>
        <w:t>Private Health Insurance (Prudential Supervision) Act 2015</w:t>
      </w:r>
      <w:r w:rsidRPr="006F3F12">
        <w:t>.</w:t>
      </w:r>
    </w:p>
    <w:p w:rsidR="000D0386" w:rsidRPr="006F3F12" w:rsidRDefault="00F04870" w:rsidP="006F3F12">
      <w:pPr>
        <w:pStyle w:val="ItemHead"/>
      </w:pPr>
      <w:r w:rsidRPr="006F3F12">
        <w:t>171</w:t>
      </w:r>
      <w:r w:rsidR="000D0386" w:rsidRPr="006F3F12">
        <w:t xml:space="preserve">  Clause</w:t>
      </w:r>
      <w:r w:rsidR="006F3F12" w:rsidRPr="006F3F12">
        <w:t> </w:t>
      </w:r>
      <w:r w:rsidR="000D0386" w:rsidRPr="006F3F12">
        <w:t>1 of Schedule</w:t>
      </w:r>
      <w:r w:rsidR="006F3F12" w:rsidRPr="006F3F12">
        <w:t> </w:t>
      </w:r>
      <w:r w:rsidR="000D0386" w:rsidRPr="006F3F12">
        <w:t>1</w:t>
      </w:r>
    </w:p>
    <w:p w:rsidR="000D0386" w:rsidRPr="006F3F12" w:rsidRDefault="000D0386" w:rsidP="006F3F12">
      <w:pPr>
        <w:pStyle w:val="Item"/>
      </w:pPr>
      <w:r w:rsidRPr="006F3F12">
        <w:t>Repeal the following definitions:</w:t>
      </w:r>
    </w:p>
    <w:p w:rsidR="000D0386" w:rsidRPr="006F3F12" w:rsidRDefault="000D0386" w:rsidP="006F3F12">
      <w:pPr>
        <w:pStyle w:val="paragraph"/>
      </w:pPr>
      <w:r w:rsidRPr="006F3F12">
        <w:tab/>
        <w:t>(a)</w:t>
      </w:r>
      <w:r w:rsidRPr="006F3F12">
        <w:tab/>
        <w:t xml:space="preserve">definition of </w:t>
      </w:r>
      <w:r w:rsidRPr="006F3F12">
        <w:rPr>
          <w:b/>
          <w:i/>
        </w:rPr>
        <w:t>prudential direction</w:t>
      </w:r>
      <w:r w:rsidRPr="006F3F12">
        <w:t>;</w:t>
      </w:r>
    </w:p>
    <w:p w:rsidR="000D0386" w:rsidRPr="006F3F12" w:rsidRDefault="000D0386" w:rsidP="006F3F12">
      <w:pPr>
        <w:pStyle w:val="paragraph"/>
      </w:pPr>
      <w:r w:rsidRPr="006F3F12">
        <w:lastRenderedPageBreak/>
        <w:tab/>
        <w:t>(b)</w:t>
      </w:r>
      <w:r w:rsidRPr="006F3F12">
        <w:tab/>
        <w:t xml:space="preserve">definition of </w:t>
      </w:r>
      <w:r w:rsidRPr="006F3F12">
        <w:rPr>
          <w:b/>
          <w:i/>
        </w:rPr>
        <w:t>prudential matters</w:t>
      </w:r>
      <w:r w:rsidRPr="006F3F12">
        <w:t>;</w:t>
      </w:r>
    </w:p>
    <w:p w:rsidR="000D0386" w:rsidRPr="006F3F12" w:rsidRDefault="000D0386" w:rsidP="006F3F12">
      <w:pPr>
        <w:pStyle w:val="paragraph"/>
      </w:pPr>
      <w:r w:rsidRPr="006F3F12">
        <w:tab/>
        <w:t>(c)</w:t>
      </w:r>
      <w:r w:rsidRPr="006F3F12">
        <w:tab/>
        <w:t xml:space="preserve">definition of </w:t>
      </w:r>
      <w:r w:rsidRPr="006F3F12">
        <w:rPr>
          <w:b/>
          <w:i/>
        </w:rPr>
        <w:t>prudential standard</w:t>
      </w:r>
      <w:r w:rsidRPr="006F3F12">
        <w:t>.</w:t>
      </w:r>
    </w:p>
    <w:p w:rsidR="000D0386" w:rsidRPr="006F3F12" w:rsidRDefault="00F04870" w:rsidP="006F3F12">
      <w:pPr>
        <w:pStyle w:val="ItemHead"/>
      </w:pPr>
      <w:r w:rsidRPr="006F3F12">
        <w:t>172</w:t>
      </w:r>
      <w:r w:rsidR="000D0386" w:rsidRPr="006F3F12">
        <w:t xml:space="preserve">  Clause</w:t>
      </w:r>
      <w:r w:rsidR="006F3F12" w:rsidRPr="006F3F12">
        <w:t> </w:t>
      </w:r>
      <w:r w:rsidR="000D0386" w:rsidRPr="006F3F12">
        <w:t>1 of Schedule</w:t>
      </w:r>
      <w:r w:rsidR="006F3F12" w:rsidRPr="006F3F12">
        <w:t> </w:t>
      </w:r>
      <w:r w:rsidR="000D0386" w:rsidRPr="006F3F12">
        <w:t xml:space="preserve">1 (definition of </w:t>
      </w:r>
      <w:r w:rsidR="000D0386" w:rsidRPr="006F3F12">
        <w:rPr>
          <w:i/>
        </w:rPr>
        <w:t>referable</w:t>
      </w:r>
      <w:r w:rsidR="000D0386" w:rsidRPr="006F3F12">
        <w:t>)</w:t>
      </w:r>
    </w:p>
    <w:p w:rsidR="000D0386" w:rsidRPr="006F3F12" w:rsidRDefault="000D0386" w:rsidP="006F3F12">
      <w:pPr>
        <w:pStyle w:val="Item"/>
      </w:pPr>
      <w:r w:rsidRPr="006F3F12">
        <w:t>Omit “Division</w:t>
      </w:r>
      <w:r w:rsidR="006F3F12" w:rsidRPr="006F3F12">
        <w:t> </w:t>
      </w:r>
      <w:r w:rsidRPr="006F3F12">
        <w:t>146”(wherever occurring), substitute “Division</w:t>
      </w:r>
      <w:r w:rsidR="006F3F12" w:rsidRPr="006F3F12">
        <w:t> </w:t>
      </w:r>
      <w:r w:rsidRPr="006F3F12">
        <w:t>4 of Part</w:t>
      </w:r>
      <w:r w:rsidR="006F3F12" w:rsidRPr="006F3F12">
        <w:t> </w:t>
      </w:r>
      <w:r w:rsidRPr="006F3F12">
        <w:t xml:space="preserve">3 of the </w:t>
      </w:r>
      <w:r w:rsidRPr="006F3F12">
        <w:rPr>
          <w:i/>
        </w:rPr>
        <w:t>Private Health Insurance (Prudential Supervision) Act 2015</w:t>
      </w:r>
      <w:r w:rsidRPr="006F3F12">
        <w:t>”.</w:t>
      </w:r>
    </w:p>
    <w:p w:rsidR="000D0386" w:rsidRPr="006F3F12" w:rsidRDefault="00F04870" w:rsidP="006F3F12">
      <w:pPr>
        <w:pStyle w:val="ItemHead"/>
      </w:pPr>
      <w:r w:rsidRPr="006F3F12">
        <w:t>173</w:t>
      </w:r>
      <w:r w:rsidR="000D0386" w:rsidRPr="006F3F12">
        <w:t xml:space="preserve">  Clause</w:t>
      </w:r>
      <w:r w:rsidR="006F3F12" w:rsidRPr="006F3F12">
        <w:t> </w:t>
      </w:r>
      <w:r w:rsidR="000D0386" w:rsidRPr="006F3F12">
        <w:t>1 of Schedule</w:t>
      </w:r>
      <w:r w:rsidR="006F3F12" w:rsidRPr="006F3F12">
        <w:t> </w:t>
      </w:r>
      <w:r w:rsidR="000D0386" w:rsidRPr="006F3F12">
        <w:t>1</w:t>
      </w:r>
    </w:p>
    <w:p w:rsidR="000D0386" w:rsidRPr="006F3F12" w:rsidRDefault="000D0386" w:rsidP="006F3F12">
      <w:pPr>
        <w:pStyle w:val="Item"/>
      </w:pPr>
      <w:r w:rsidRPr="006F3F12">
        <w:t>Repeal the following definitions:</w:t>
      </w:r>
    </w:p>
    <w:p w:rsidR="000D0386" w:rsidRPr="006F3F12" w:rsidRDefault="000D0386" w:rsidP="006F3F12">
      <w:pPr>
        <w:pStyle w:val="paragraph"/>
      </w:pPr>
      <w:r w:rsidRPr="006F3F12">
        <w:tab/>
        <w:t>(a)</w:t>
      </w:r>
      <w:r w:rsidRPr="006F3F12">
        <w:tab/>
        <w:t xml:space="preserve">definition of </w:t>
      </w:r>
      <w:r w:rsidRPr="006F3F12">
        <w:rPr>
          <w:b/>
          <w:i/>
        </w:rPr>
        <w:t>registered as a for profit insurer</w:t>
      </w:r>
      <w:r w:rsidRPr="006F3F12">
        <w:t>;</w:t>
      </w:r>
    </w:p>
    <w:p w:rsidR="000D0386" w:rsidRPr="006F3F12" w:rsidRDefault="000D0386" w:rsidP="006F3F12">
      <w:pPr>
        <w:pStyle w:val="paragraph"/>
      </w:pPr>
      <w:r w:rsidRPr="006F3F12">
        <w:tab/>
        <w:t>(b)</w:t>
      </w:r>
      <w:r w:rsidRPr="006F3F12">
        <w:tab/>
        <w:t xml:space="preserve">definition of </w:t>
      </w:r>
      <w:r w:rsidRPr="006F3F12">
        <w:rPr>
          <w:b/>
          <w:i/>
        </w:rPr>
        <w:t>responsible insurer</w:t>
      </w:r>
      <w:r w:rsidRPr="006F3F12">
        <w:t>;</w:t>
      </w:r>
    </w:p>
    <w:p w:rsidR="000D0386" w:rsidRPr="006F3F12" w:rsidRDefault="000D0386" w:rsidP="006F3F12">
      <w:pPr>
        <w:pStyle w:val="paragraph"/>
      </w:pPr>
      <w:r w:rsidRPr="006F3F12">
        <w:tab/>
        <w:t>(c)</w:t>
      </w:r>
      <w:r w:rsidRPr="006F3F12">
        <w:tab/>
        <w:t xml:space="preserve">definition of </w:t>
      </w:r>
      <w:r w:rsidRPr="006F3F12">
        <w:rPr>
          <w:b/>
          <w:i/>
        </w:rPr>
        <w:t>restricted access group</w:t>
      </w:r>
      <w:r w:rsidRPr="006F3F12">
        <w:t>.</w:t>
      </w:r>
    </w:p>
    <w:p w:rsidR="000D0386" w:rsidRPr="006F3F12" w:rsidRDefault="00F04870" w:rsidP="006F3F12">
      <w:pPr>
        <w:pStyle w:val="ItemHead"/>
      </w:pPr>
      <w:r w:rsidRPr="006F3F12">
        <w:t>174</w:t>
      </w:r>
      <w:r w:rsidR="000D0386" w:rsidRPr="006F3F12">
        <w:t xml:space="preserve">  Clause</w:t>
      </w:r>
      <w:r w:rsidR="006F3F12" w:rsidRPr="006F3F12">
        <w:t> </w:t>
      </w:r>
      <w:r w:rsidR="000D0386" w:rsidRPr="006F3F12">
        <w:t>1 of Schedule</w:t>
      </w:r>
      <w:r w:rsidR="006F3F12" w:rsidRPr="006F3F12">
        <w:t> </w:t>
      </w:r>
      <w:r w:rsidR="000D0386" w:rsidRPr="006F3F12">
        <w:t xml:space="preserve">1 (definition of </w:t>
      </w:r>
      <w:r w:rsidR="000D0386" w:rsidRPr="006F3F12">
        <w:rPr>
          <w:i/>
        </w:rPr>
        <w:t>restricted access insurer</w:t>
      </w:r>
      <w:r w:rsidR="000D0386" w:rsidRPr="006F3F12">
        <w:t>)</w:t>
      </w:r>
    </w:p>
    <w:p w:rsidR="000D0386" w:rsidRPr="006F3F12" w:rsidRDefault="000D0386" w:rsidP="006F3F12">
      <w:pPr>
        <w:pStyle w:val="Item"/>
      </w:pPr>
      <w:r w:rsidRPr="006F3F12">
        <w:t>Repeal the definition, substitute:</w:t>
      </w:r>
    </w:p>
    <w:p w:rsidR="000D0386" w:rsidRPr="006F3F12" w:rsidRDefault="000D0386" w:rsidP="006F3F12">
      <w:pPr>
        <w:pStyle w:val="Definition"/>
        <w:rPr>
          <w:szCs w:val="22"/>
        </w:rPr>
      </w:pPr>
      <w:r w:rsidRPr="006F3F12">
        <w:rPr>
          <w:b/>
          <w:i/>
        </w:rPr>
        <w:t>restricted access insurer</w:t>
      </w:r>
      <w:r w:rsidRPr="006F3F12">
        <w:t xml:space="preserve"> has the same meaning as in the </w:t>
      </w:r>
      <w:r w:rsidRPr="006F3F12">
        <w:rPr>
          <w:i/>
          <w:szCs w:val="22"/>
        </w:rPr>
        <w:t>Private Health</w:t>
      </w:r>
      <w:r w:rsidR="00F05B4C" w:rsidRPr="006F3F12">
        <w:rPr>
          <w:i/>
          <w:szCs w:val="22"/>
        </w:rPr>
        <w:t xml:space="preserve"> Insurance</w:t>
      </w:r>
      <w:r w:rsidRPr="006F3F12">
        <w:rPr>
          <w:i/>
          <w:szCs w:val="22"/>
        </w:rPr>
        <w:t xml:space="preserve"> (Prudential Supervision) Act 2015</w:t>
      </w:r>
      <w:r w:rsidRPr="006F3F12">
        <w:rPr>
          <w:szCs w:val="22"/>
        </w:rPr>
        <w:t>.</w:t>
      </w:r>
    </w:p>
    <w:p w:rsidR="000D0386" w:rsidRPr="006F3F12" w:rsidRDefault="00F04870" w:rsidP="006F3F12">
      <w:pPr>
        <w:pStyle w:val="ItemHead"/>
      </w:pPr>
      <w:r w:rsidRPr="006F3F12">
        <w:t>175</w:t>
      </w:r>
      <w:r w:rsidR="000D0386" w:rsidRPr="006F3F12">
        <w:t xml:space="preserve">  Clause</w:t>
      </w:r>
      <w:r w:rsidR="006F3F12" w:rsidRPr="006F3F12">
        <w:t> </w:t>
      </w:r>
      <w:r w:rsidR="000D0386" w:rsidRPr="006F3F12">
        <w:t>1 of Schedule</w:t>
      </w:r>
      <w:r w:rsidR="006F3F12" w:rsidRPr="006F3F12">
        <w:t> </w:t>
      </w:r>
      <w:r w:rsidR="000D0386" w:rsidRPr="006F3F12">
        <w:t xml:space="preserve">1 (definition of </w:t>
      </w:r>
      <w:r w:rsidR="000D0386" w:rsidRPr="006F3F12">
        <w:rPr>
          <w:i/>
        </w:rPr>
        <w:t>risk equalisation jurisdiction</w:t>
      </w:r>
      <w:r w:rsidR="000D0386" w:rsidRPr="006F3F12">
        <w:t>)</w:t>
      </w:r>
    </w:p>
    <w:p w:rsidR="000D0386" w:rsidRPr="006F3F12" w:rsidRDefault="000D0386" w:rsidP="006F3F12">
      <w:pPr>
        <w:pStyle w:val="Item"/>
      </w:pPr>
      <w:r w:rsidRPr="006F3F12">
        <w:t>Omit “subsection</w:t>
      </w:r>
      <w:r w:rsidR="006F3F12" w:rsidRPr="006F3F12">
        <w:t> </w:t>
      </w:r>
      <w:r w:rsidRPr="006F3F12">
        <w:t>146</w:t>
      </w:r>
      <w:r w:rsidR="00C63BF8">
        <w:noBreakHyphen/>
      </w:r>
      <w:r w:rsidRPr="006F3F12">
        <w:t>1(6)”, substitute “subsection</w:t>
      </w:r>
      <w:r w:rsidR="006F3F12" w:rsidRPr="006F3F12">
        <w:t> </w:t>
      </w:r>
      <w:r w:rsidRPr="006F3F12">
        <w:t>131</w:t>
      </w:r>
      <w:r w:rsidR="00C63BF8">
        <w:noBreakHyphen/>
      </w:r>
      <w:r w:rsidRPr="006F3F12">
        <w:t>20(1)”.</w:t>
      </w:r>
    </w:p>
    <w:p w:rsidR="000D0386" w:rsidRPr="006F3F12" w:rsidRDefault="00F04870" w:rsidP="006F3F12">
      <w:pPr>
        <w:pStyle w:val="ItemHead"/>
      </w:pPr>
      <w:r w:rsidRPr="006F3F12">
        <w:t>176</w:t>
      </w:r>
      <w:r w:rsidR="000D0386" w:rsidRPr="006F3F12">
        <w:t xml:space="preserve">  Clause</w:t>
      </w:r>
      <w:r w:rsidR="006F3F12" w:rsidRPr="006F3F12">
        <w:t> </w:t>
      </w:r>
      <w:r w:rsidR="000D0386" w:rsidRPr="006F3F12">
        <w:t>1 of Schedule</w:t>
      </w:r>
      <w:r w:rsidR="006F3F12" w:rsidRPr="006F3F12">
        <w:t> </w:t>
      </w:r>
      <w:r w:rsidR="000D0386" w:rsidRPr="006F3F12">
        <w:t>1</w:t>
      </w:r>
    </w:p>
    <w:p w:rsidR="000D0386" w:rsidRPr="006F3F12" w:rsidRDefault="000D0386" w:rsidP="006F3F12">
      <w:pPr>
        <w:pStyle w:val="Item"/>
      </w:pPr>
      <w:r w:rsidRPr="006F3F12">
        <w:t>Insert:</w:t>
      </w:r>
    </w:p>
    <w:p w:rsidR="000D0386" w:rsidRPr="006F3F12" w:rsidRDefault="000D0386" w:rsidP="006F3F12">
      <w:pPr>
        <w:pStyle w:val="Definition"/>
      </w:pPr>
      <w:r w:rsidRPr="006F3F12">
        <w:rPr>
          <w:b/>
          <w:i/>
        </w:rPr>
        <w:t>Risk Equalisation Special Account</w:t>
      </w:r>
      <w:r w:rsidRPr="006F3F12">
        <w:t>: see subsection</w:t>
      </w:r>
      <w:r w:rsidR="006F3F12" w:rsidRPr="006F3F12">
        <w:t> </w:t>
      </w:r>
      <w:r w:rsidRPr="006F3F12">
        <w:t>318</w:t>
      </w:r>
      <w:r w:rsidR="00C63BF8">
        <w:noBreakHyphen/>
      </w:r>
      <w:r w:rsidRPr="006F3F12">
        <w:t>1(1).</w:t>
      </w:r>
    </w:p>
    <w:p w:rsidR="000D0386" w:rsidRPr="006F3F12" w:rsidRDefault="00F04870" w:rsidP="006F3F12">
      <w:pPr>
        <w:pStyle w:val="ItemHead"/>
      </w:pPr>
      <w:r w:rsidRPr="006F3F12">
        <w:t>177</w:t>
      </w:r>
      <w:r w:rsidR="000D0386" w:rsidRPr="006F3F12">
        <w:t xml:space="preserve">  Clause</w:t>
      </w:r>
      <w:r w:rsidR="006F3F12" w:rsidRPr="006F3F12">
        <w:t> </w:t>
      </w:r>
      <w:r w:rsidR="000D0386" w:rsidRPr="006F3F12">
        <w:t>1 of Schedule</w:t>
      </w:r>
      <w:r w:rsidR="006F3F12" w:rsidRPr="006F3F12">
        <w:t> </w:t>
      </w:r>
      <w:r w:rsidR="000D0386" w:rsidRPr="006F3F12">
        <w:t>1</w:t>
      </w:r>
    </w:p>
    <w:p w:rsidR="000D0386" w:rsidRPr="006F3F12" w:rsidRDefault="000D0386" w:rsidP="006F3F12">
      <w:pPr>
        <w:pStyle w:val="Item"/>
      </w:pPr>
      <w:r w:rsidRPr="006F3F12">
        <w:t>Repeal the following definitions:</w:t>
      </w:r>
    </w:p>
    <w:p w:rsidR="000D0386" w:rsidRPr="006F3F12" w:rsidRDefault="000D0386" w:rsidP="006F3F12">
      <w:pPr>
        <w:pStyle w:val="paragraph"/>
      </w:pPr>
      <w:r w:rsidRPr="006F3F12">
        <w:tab/>
        <w:t>(a)</w:t>
      </w:r>
      <w:r w:rsidRPr="006F3F12">
        <w:tab/>
        <w:t xml:space="preserve">definition of </w:t>
      </w:r>
      <w:r w:rsidRPr="006F3F12">
        <w:rPr>
          <w:b/>
          <w:i/>
        </w:rPr>
        <w:t>Risk Equalisation Trust Fund</w:t>
      </w:r>
      <w:r w:rsidRPr="006F3F12">
        <w:t>;</w:t>
      </w:r>
    </w:p>
    <w:p w:rsidR="000D0386" w:rsidRPr="006F3F12" w:rsidRDefault="000D0386" w:rsidP="006F3F12">
      <w:pPr>
        <w:pStyle w:val="paragraph"/>
      </w:pPr>
      <w:r w:rsidRPr="006F3F12">
        <w:tab/>
        <w:t>(b)</w:t>
      </w:r>
      <w:r w:rsidRPr="006F3F12">
        <w:tab/>
        <w:t xml:space="preserve">definition of </w:t>
      </w:r>
      <w:r w:rsidRPr="006F3F12">
        <w:rPr>
          <w:b/>
          <w:i/>
        </w:rPr>
        <w:t>senior manager</w:t>
      </w:r>
      <w:r w:rsidRPr="006F3F12">
        <w:t>;</w:t>
      </w:r>
    </w:p>
    <w:p w:rsidR="000D0386" w:rsidRPr="006F3F12" w:rsidRDefault="000D0386" w:rsidP="006F3F12">
      <w:pPr>
        <w:pStyle w:val="paragraph"/>
      </w:pPr>
      <w:r w:rsidRPr="006F3F12">
        <w:tab/>
        <w:t>(c)</w:t>
      </w:r>
      <w:r w:rsidRPr="006F3F12">
        <w:tab/>
        <w:t xml:space="preserve">definition of </w:t>
      </w:r>
      <w:r w:rsidRPr="006F3F12">
        <w:rPr>
          <w:b/>
          <w:i/>
        </w:rPr>
        <w:t>solvency direction</w:t>
      </w:r>
      <w:r w:rsidRPr="006F3F12">
        <w:t>;</w:t>
      </w:r>
    </w:p>
    <w:p w:rsidR="000D0386" w:rsidRPr="006F3F12" w:rsidRDefault="000D0386" w:rsidP="006F3F12">
      <w:pPr>
        <w:pStyle w:val="paragraph"/>
      </w:pPr>
      <w:r w:rsidRPr="006F3F12">
        <w:tab/>
        <w:t>(d)</w:t>
      </w:r>
      <w:r w:rsidRPr="006F3F12">
        <w:tab/>
        <w:t xml:space="preserve">definition of </w:t>
      </w:r>
      <w:r w:rsidRPr="006F3F12">
        <w:rPr>
          <w:b/>
          <w:i/>
        </w:rPr>
        <w:t>solvency standard</w:t>
      </w:r>
      <w:r w:rsidRPr="006F3F12">
        <w:t>;</w:t>
      </w:r>
    </w:p>
    <w:p w:rsidR="000D0386" w:rsidRPr="006F3F12" w:rsidRDefault="000D0386" w:rsidP="006F3F12">
      <w:pPr>
        <w:pStyle w:val="paragraph"/>
      </w:pPr>
      <w:r w:rsidRPr="006F3F12">
        <w:tab/>
        <w:t>(e)</w:t>
      </w:r>
      <w:r w:rsidRPr="006F3F12">
        <w:tab/>
        <w:t xml:space="preserve">definition of </w:t>
      </w:r>
      <w:r w:rsidRPr="006F3F12">
        <w:rPr>
          <w:b/>
          <w:i/>
        </w:rPr>
        <w:t>terminating management</w:t>
      </w:r>
      <w:r w:rsidRPr="006F3F12">
        <w:t>;</w:t>
      </w:r>
    </w:p>
    <w:p w:rsidR="000D0386" w:rsidRPr="006F3F12" w:rsidRDefault="000D0386" w:rsidP="006F3F12">
      <w:pPr>
        <w:pStyle w:val="paragraph"/>
      </w:pPr>
      <w:r w:rsidRPr="006F3F12">
        <w:tab/>
        <w:t>(f)</w:t>
      </w:r>
      <w:r w:rsidRPr="006F3F12">
        <w:tab/>
        <w:t xml:space="preserve">definition of </w:t>
      </w:r>
      <w:r w:rsidRPr="006F3F12">
        <w:rPr>
          <w:b/>
          <w:i/>
        </w:rPr>
        <w:t>terminating manager</w:t>
      </w:r>
      <w:r w:rsidRPr="006F3F12">
        <w:t>;</w:t>
      </w:r>
    </w:p>
    <w:p w:rsidR="000D0386" w:rsidRPr="006F3F12" w:rsidRDefault="000D0386" w:rsidP="006F3F12">
      <w:pPr>
        <w:pStyle w:val="paragraph"/>
      </w:pPr>
      <w:r w:rsidRPr="006F3F12">
        <w:lastRenderedPageBreak/>
        <w:tab/>
        <w:t>(g)</w:t>
      </w:r>
      <w:r w:rsidRPr="006F3F12">
        <w:tab/>
        <w:t xml:space="preserve">definition of </w:t>
      </w:r>
      <w:r w:rsidRPr="006F3F12">
        <w:rPr>
          <w:b/>
          <w:i/>
        </w:rPr>
        <w:t>termination day</w:t>
      </w:r>
      <w:r w:rsidRPr="006F3F12">
        <w:t>;</w:t>
      </w:r>
    </w:p>
    <w:p w:rsidR="000D0386" w:rsidRPr="006F3F12" w:rsidRDefault="000D0386" w:rsidP="006F3F12">
      <w:pPr>
        <w:pStyle w:val="paragraph"/>
      </w:pPr>
      <w:r w:rsidRPr="006F3F12">
        <w:tab/>
        <w:t>(h)</w:t>
      </w:r>
      <w:r w:rsidRPr="006F3F12">
        <w:tab/>
        <w:t xml:space="preserve">definition of </w:t>
      </w:r>
      <w:r w:rsidRPr="006F3F12">
        <w:rPr>
          <w:b/>
          <w:i/>
        </w:rPr>
        <w:t>voluntary deed of arrangement</w:t>
      </w:r>
      <w:r w:rsidRPr="006F3F12">
        <w:t>.</w:t>
      </w:r>
    </w:p>
    <w:p w:rsidR="00A52835" w:rsidRPr="006F3F12" w:rsidRDefault="00A52835" w:rsidP="006F3F12">
      <w:pPr>
        <w:pStyle w:val="ActHead8"/>
      </w:pPr>
      <w:bookmarkStart w:id="71" w:name="_Toc423448653"/>
      <w:r w:rsidRPr="006F3F12">
        <w:t>Division</w:t>
      </w:r>
      <w:r w:rsidR="006F3F12" w:rsidRPr="006F3F12">
        <w:t> </w:t>
      </w:r>
      <w:r w:rsidRPr="006F3F12">
        <w:t>2—Other amendments</w:t>
      </w:r>
      <w:bookmarkEnd w:id="71"/>
    </w:p>
    <w:p w:rsidR="002B66FB" w:rsidRPr="006F3F12" w:rsidRDefault="002B66FB" w:rsidP="006F3F12">
      <w:pPr>
        <w:pStyle w:val="ActHead9"/>
        <w:rPr>
          <w:i w:val="0"/>
        </w:rPr>
      </w:pPr>
      <w:bookmarkStart w:id="72" w:name="_Toc423448654"/>
      <w:r w:rsidRPr="006F3F12">
        <w:t>Ombudsman Act 1976</w:t>
      </w:r>
      <w:bookmarkEnd w:id="72"/>
    </w:p>
    <w:p w:rsidR="002B66FB" w:rsidRPr="006F3F12" w:rsidRDefault="00F04870" w:rsidP="006F3F12">
      <w:pPr>
        <w:pStyle w:val="ItemHead"/>
      </w:pPr>
      <w:r w:rsidRPr="006F3F12">
        <w:t>178</w:t>
      </w:r>
      <w:r w:rsidR="002B66FB" w:rsidRPr="006F3F12">
        <w:t xml:space="preserve">  Paragraphs 35(6D)(d) and (e)</w:t>
      </w:r>
    </w:p>
    <w:p w:rsidR="002B66FB" w:rsidRPr="006F3F12" w:rsidRDefault="002B66FB" w:rsidP="006F3F12">
      <w:pPr>
        <w:pStyle w:val="Item"/>
      </w:pPr>
      <w:r w:rsidRPr="006F3F12">
        <w:t>Repeal the paragraphs, substitute:</w:t>
      </w:r>
    </w:p>
    <w:p w:rsidR="002B66FB" w:rsidRPr="006F3F12" w:rsidRDefault="002B66FB" w:rsidP="006F3F12">
      <w:pPr>
        <w:pStyle w:val="paragraph"/>
      </w:pPr>
      <w:r w:rsidRPr="006F3F12">
        <w:tab/>
        <w:t>(d)</w:t>
      </w:r>
      <w:r w:rsidRPr="006F3F12">
        <w:tab/>
        <w:t xml:space="preserve">an APRA member, within the meaning of the </w:t>
      </w:r>
      <w:r w:rsidRPr="006F3F12">
        <w:rPr>
          <w:i/>
        </w:rPr>
        <w:t>Australian Prudential Regulation Authority Act 1998</w:t>
      </w:r>
      <w:r w:rsidRPr="006F3F12">
        <w:t>;</w:t>
      </w:r>
    </w:p>
    <w:p w:rsidR="002B66FB" w:rsidRPr="006F3F12" w:rsidRDefault="002B66FB" w:rsidP="006F3F12">
      <w:pPr>
        <w:pStyle w:val="paragraph"/>
      </w:pPr>
      <w:r w:rsidRPr="006F3F12">
        <w:tab/>
        <w:t>(e)</w:t>
      </w:r>
      <w:r w:rsidRPr="006F3F12">
        <w:tab/>
        <w:t xml:space="preserve">an APRA staff member, within the meaning of the </w:t>
      </w:r>
      <w:r w:rsidRPr="006F3F12">
        <w:rPr>
          <w:i/>
        </w:rPr>
        <w:t>Australian Prudential Regulation Authority Act 1998</w:t>
      </w:r>
      <w:r w:rsidRPr="006F3F12">
        <w:t>;</w:t>
      </w:r>
    </w:p>
    <w:p w:rsidR="002B66FB" w:rsidRPr="006F3F12" w:rsidRDefault="002B66FB" w:rsidP="006F3F12">
      <w:pPr>
        <w:pStyle w:val="ActHead9"/>
        <w:rPr>
          <w:i w:val="0"/>
        </w:rPr>
      </w:pPr>
      <w:bookmarkStart w:id="73" w:name="_Toc423448655"/>
      <w:r w:rsidRPr="006F3F12">
        <w:t>Private Health Insurance Act 2007</w:t>
      </w:r>
      <w:bookmarkEnd w:id="73"/>
    </w:p>
    <w:p w:rsidR="00F13B3E" w:rsidRPr="006F3F12" w:rsidRDefault="00F04870" w:rsidP="006F3F12">
      <w:pPr>
        <w:pStyle w:val="ItemHead"/>
      </w:pPr>
      <w:r w:rsidRPr="006F3F12">
        <w:t>179</w:t>
      </w:r>
      <w:r w:rsidR="00F13B3E" w:rsidRPr="006F3F12">
        <w:t xml:space="preserve">  After paragraph</w:t>
      </w:r>
      <w:r w:rsidR="006F3F12" w:rsidRPr="006F3F12">
        <w:t> </w:t>
      </w:r>
      <w:r w:rsidR="00F13B3E" w:rsidRPr="006F3F12">
        <w:t>323</w:t>
      </w:r>
      <w:r w:rsidR="00C63BF8">
        <w:noBreakHyphen/>
      </w:r>
      <w:r w:rsidR="00F13B3E" w:rsidRPr="006F3F12">
        <w:t>10(1A)(c)</w:t>
      </w:r>
    </w:p>
    <w:p w:rsidR="00F13B3E" w:rsidRPr="006F3F12" w:rsidRDefault="00F13B3E" w:rsidP="006F3F12">
      <w:pPr>
        <w:pStyle w:val="Item"/>
      </w:pPr>
      <w:r w:rsidRPr="006F3F12">
        <w:t>Insert:</w:t>
      </w:r>
    </w:p>
    <w:p w:rsidR="00F13B3E" w:rsidRPr="006F3F12" w:rsidRDefault="00F13B3E" w:rsidP="006F3F12">
      <w:pPr>
        <w:pStyle w:val="paragraph"/>
      </w:pPr>
      <w:r w:rsidRPr="006F3F12">
        <w:tab/>
        <w:t>or (d)</w:t>
      </w:r>
      <w:r w:rsidRPr="006F3F12">
        <w:tab/>
      </w:r>
      <w:r w:rsidR="006F3F12" w:rsidRPr="006F3F12">
        <w:rPr>
          <w:position w:val="6"/>
          <w:sz w:val="16"/>
        </w:rPr>
        <w:t>*</w:t>
      </w:r>
      <w:r w:rsidRPr="006F3F12">
        <w:t>APRA; or</w:t>
      </w:r>
    </w:p>
    <w:p w:rsidR="00F13B3E" w:rsidRPr="006F3F12" w:rsidRDefault="00F13B3E" w:rsidP="006F3F12">
      <w:pPr>
        <w:pStyle w:val="paragraph"/>
      </w:pPr>
      <w:r w:rsidRPr="006F3F12">
        <w:tab/>
        <w:t>(e)</w:t>
      </w:r>
      <w:r w:rsidRPr="006F3F12">
        <w:tab/>
        <w:t xml:space="preserve">an APRA member or APRA staff member (within the meaning of the </w:t>
      </w:r>
      <w:r w:rsidRPr="006F3F12">
        <w:rPr>
          <w:i/>
        </w:rPr>
        <w:t>Australian Prudential Regulation Authority Act 1998</w:t>
      </w:r>
      <w:r w:rsidRPr="006F3F12">
        <w:t>);</w:t>
      </w:r>
    </w:p>
    <w:p w:rsidR="004B53B0" w:rsidRPr="006F3F12" w:rsidRDefault="00F04870" w:rsidP="006F3F12">
      <w:pPr>
        <w:pStyle w:val="ItemHead"/>
      </w:pPr>
      <w:r w:rsidRPr="006F3F12">
        <w:t>180</w:t>
      </w:r>
      <w:r w:rsidR="004B53B0" w:rsidRPr="006F3F12">
        <w:t xml:space="preserve">  Section</w:t>
      </w:r>
      <w:r w:rsidR="006F3F12" w:rsidRPr="006F3F12">
        <w:t> </w:t>
      </w:r>
      <w:r w:rsidR="004B53B0" w:rsidRPr="006F3F12">
        <w:t>328</w:t>
      </w:r>
      <w:r w:rsidR="00C63BF8">
        <w:noBreakHyphen/>
      </w:r>
      <w:r w:rsidR="004B53B0" w:rsidRPr="006F3F12">
        <w:t>1</w:t>
      </w:r>
    </w:p>
    <w:p w:rsidR="004B53B0" w:rsidRPr="006F3F12" w:rsidRDefault="004B53B0" w:rsidP="006F3F12">
      <w:pPr>
        <w:pStyle w:val="Item"/>
      </w:pPr>
      <w:r w:rsidRPr="006F3F12">
        <w:t>Omit “the Council”, substitute “</w:t>
      </w:r>
      <w:r w:rsidR="006F3F12" w:rsidRPr="006F3F12">
        <w:rPr>
          <w:position w:val="6"/>
          <w:sz w:val="16"/>
        </w:rPr>
        <w:t>*</w:t>
      </w:r>
      <w:r w:rsidRPr="006F3F12">
        <w:t>APRA”.</w:t>
      </w:r>
    </w:p>
    <w:p w:rsidR="002B66FB" w:rsidRPr="006F3F12" w:rsidRDefault="002B66FB" w:rsidP="006F3F12">
      <w:pPr>
        <w:pStyle w:val="ActHead9"/>
        <w:rPr>
          <w:i w:val="0"/>
        </w:rPr>
      </w:pPr>
      <w:bookmarkStart w:id="74" w:name="_Toc423448656"/>
      <w:r w:rsidRPr="006F3F12">
        <w:t>Private Health Insurance (Prudential Supervision) Act 2015</w:t>
      </w:r>
      <w:bookmarkEnd w:id="74"/>
    </w:p>
    <w:p w:rsidR="002B66FB" w:rsidRPr="006F3F12" w:rsidRDefault="00F04870" w:rsidP="006F3F12">
      <w:pPr>
        <w:pStyle w:val="ItemHead"/>
      </w:pPr>
      <w:r w:rsidRPr="006F3F12">
        <w:t>181</w:t>
      </w:r>
      <w:r w:rsidR="002B66FB" w:rsidRPr="006F3F12">
        <w:t xml:space="preserve">  After section</w:t>
      </w:r>
      <w:r w:rsidR="006F3F12" w:rsidRPr="006F3F12">
        <w:t> </w:t>
      </w:r>
      <w:r w:rsidR="002B66FB" w:rsidRPr="006F3F12">
        <w:t>5</w:t>
      </w:r>
    </w:p>
    <w:p w:rsidR="002B66FB" w:rsidRPr="006F3F12" w:rsidRDefault="002B66FB" w:rsidP="006F3F12">
      <w:pPr>
        <w:pStyle w:val="Item"/>
      </w:pPr>
      <w:r w:rsidRPr="006F3F12">
        <w:t>Insert:</w:t>
      </w:r>
    </w:p>
    <w:p w:rsidR="002B66FB" w:rsidRPr="006F3F12" w:rsidRDefault="002B66FB" w:rsidP="006F3F12">
      <w:pPr>
        <w:pStyle w:val="ActHead5"/>
      </w:pPr>
      <w:bookmarkStart w:id="75" w:name="_Toc423448657"/>
      <w:r w:rsidRPr="006F3F12">
        <w:rPr>
          <w:rStyle w:val="CharSectno"/>
        </w:rPr>
        <w:t>5A</w:t>
      </w:r>
      <w:r w:rsidRPr="006F3F12">
        <w:t xml:space="preserve">  Norfolk Island</w:t>
      </w:r>
      <w:bookmarkEnd w:id="75"/>
    </w:p>
    <w:p w:rsidR="002B66FB" w:rsidRPr="006F3F12" w:rsidRDefault="002B66FB" w:rsidP="006F3F12">
      <w:pPr>
        <w:pStyle w:val="subsection"/>
      </w:pPr>
      <w:r w:rsidRPr="006F3F12">
        <w:tab/>
      </w:r>
      <w:r w:rsidRPr="006F3F12">
        <w:tab/>
        <w:t>This Act extends to Norfolk Island.</w:t>
      </w:r>
    </w:p>
    <w:p w:rsidR="002B66FB" w:rsidRPr="006F3F12" w:rsidRDefault="00F04870" w:rsidP="006F3F12">
      <w:pPr>
        <w:pStyle w:val="ItemHead"/>
        <w:rPr>
          <w:i/>
        </w:rPr>
      </w:pPr>
      <w:r w:rsidRPr="006F3F12">
        <w:lastRenderedPageBreak/>
        <w:t>182</w:t>
      </w:r>
      <w:r w:rsidR="00E1373D" w:rsidRPr="006F3F12">
        <w:t xml:space="preserve">  Paragraph 92</w:t>
      </w:r>
      <w:r w:rsidR="002B66FB" w:rsidRPr="006F3F12">
        <w:t>(7)(b)</w:t>
      </w:r>
    </w:p>
    <w:p w:rsidR="002B66FB" w:rsidRPr="006F3F12" w:rsidRDefault="002B66FB" w:rsidP="006F3F12">
      <w:pPr>
        <w:pStyle w:val="Item"/>
      </w:pPr>
      <w:r w:rsidRPr="006F3F12">
        <w:t>Omit “</w:t>
      </w:r>
      <w:r w:rsidRPr="006F3F12">
        <w:rPr>
          <w:i/>
        </w:rPr>
        <w:t>Legislative Instruments Act 2003</w:t>
      </w:r>
      <w:r w:rsidRPr="006F3F12">
        <w:t>”, substitute “</w:t>
      </w:r>
      <w:r w:rsidRPr="006F3F12">
        <w:rPr>
          <w:i/>
        </w:rPr>
        <w:t>Legislation Act 2003</w:t>
      </w:r>
      <w:r w:rsidRPr="006F3F12">
        <w:t>”.</w:t>
      </w:r>
    </w:p>
    <w:p w:rsidR="000D0386" w:rsidRPr="006F3F12" w:rsidRDefault="000D0386" w:rsidP="006F3F12">
      <w:pPr>
        <w:pStyle w:val="ActHead7"/>
        <w:pageBreakBefore/>
      </w:pPr>
      <w:bookmarkStart w:id="76" w:name="_Toc423448658"/>
      <w:r w:rsidRPr="006F3F12">
        <w:rPr>
          <w:rStyle w:val="CharAmPartNo"/>
        </w:rPr>
        <w:lastRenderedPageBreak/>
        <w:t>Part</w:t>
      </w:r>
      <w:r w:rsidR="006F3F12" w:rsidRPr="006F3F12">
        <w:rPr>
          <w:rStyle w:val="CharAmPartNo"/>
        </w:rPr>
        <w:t> </w:t>
      </w:r>
      <w:r w:rsidRPr="006F3F12">
        <w:rPr>
          <w:rStyle w:val="CharAmPartNo"/>
        </w:rPr>
        <w:t>2</w:t>
      </w:r>
      <w:r w:rsidRPr="006F3F12">
        <w:t>—</w:t>
      </w:r>
      <w:r w:rsidRPr="006F3F12">
        <w:rPr>
          <w:rStyle w:val="CharAmPartText"/>
        </w:rPr>
        <w:t>Repeals</w:t>
      </w:r>
      <w:bookmarkEnd w:id="76"/>
    </w:p>
    <w:p w:rsidR="000D0386" w:rsidRPr="006F3F12" w:rsidRDefault="000D0386" w:rsidP="006F3F12">
      <w:pPr>
        <w:pStyle w:val="ActHead9"/>
        <w:rPr>
          <w:i w:val="0"/>
        </w:rPr>
      </w:pPr>
      <w:bookmarkStart w:id="77" w:name="_Toc423448659"/>
      <w:r w:rsidRPr="006F3F12">
        <w:t>Private Health Insurance (Council Administration Levy) Act 2003</w:t>
      </w:r>
      <w:bookmarkEnd w:id="77"/>
    </w:p>
    <w:p w:rsidR="000D0386" w:rsidRPr="006F3F12" w:rsidRDefault="00F04870" w:rsidP="006F3F12">
      <w:pPr>
        <w:pStyle w:val="ItemHead"/>
      </w:pPr>
      <w:r w:rsidRPr="006F3F12">
        <w:t>183</w:t>
      </w:r>
      <w:r w:rsidR="000D0386" w:rsidRPr="006F3F12">
        <w:t xml:space="preserve">  The whole of the Act</w:t>
      </w:r>
    </w:p>
    <w:p w:rsidR="000D0386" w:rsidRPr="006F3F12" w:rsidRDefault="000D0386" w:rsidP="006F3F12">
      <w:pPr>
        <w:pStyle w:val="Item"/>
      </w:pPr>
      <w:bookmarkStart w:id="78" w:name="bkCheck17_1"/>
      <w:r w:rsidRPr="006F3F12">
        <w:t>Repeal the Act</w:t>
      </w:r>
      <w:bookmarkEnd w:id="78"/>
      <w:r w:rsidRPr="006F3F12">
        <w:t>.</w:t>
      </w:r>
    </w:p>
    <w:p w:rsidR="000D0386" w:rsidRPr="006F3F12" w:rsidRDefault="000D0386" w:rsidP="006F3F12">
      <w:pPr>
        <w:pStyle w:val="ActHead6"/>
        <w:pageBreakBefore/>
      </w:pPr>
      <w:bookmarkStart w:id="79" w:name="_Toc423448660"/>
      <w:bookmarkStart w:id="80" w:name="opcCurrentFind"/>
      <w:r w:rsidRPr="006F3F12">
        <w:rPr>
          <w:rStyle w:val="CharAmSchNo"/>
        </w:rPr>
        <w:lastRenderedPageBreak/>
        <w:t>Schedule</w:t>
      </w:r>
      <w:r w:rsidR="006F3F12" w:rsidRPr="006F3F12">
        <w:rPr>
          <w:rStyle w:val="CharAmSchNo"/>
        </w:rPr>
        <w:t> </w:t>
      </w:r>
      <w:r w:rsidRPr="006F3F12">
        <w:rPr>
          <w:rStyle w:val="CharAmSchNo"/>
        </w:rPr>
        <w:t>2</w:t>
      </w:r>
      <w:r w:rsidRPr="006F3F12">
        <w:t>—</w:t>
      </w:r>
      <w:r w:rsidRPr="006F3F12">
        <w:rPr>
          <w:rStyle w:val="CharAmSchText"/>
        </w:rPr>
        <w:t>Transitional provisions</w:t>
      </w:r>
      <w:bookmarkEnd w:id="79"/>
    </w:p>
    <w:p w:rsidR="000D0386" w:rsidRPr="006F3F12" w:rsidRDefault="000D0386" w:rsidP="006F3F12">
      <w:pPr>
        <w:pStyle w:val="ActHead7"/>
      </w:pPr>
      <w:bookmarkStart w:id="81" w:name="_Toc423448661"/>
      <w:bookmarkEnd w:id="80"/>
      <w:r w:rsidRPr="006F3F12">
        <w:rPr>
          <w:rStyle w:val="CharAmPartNo"/>
        </w:rPr>
        <w:t>Part</w:t>
      </w:r>
      <w:r w:rsidR="006F3F12" w:rsidRPr="006F3F12">
        <w:rPr>
          <w:rStyle w:val="CharAmPartNo"/>
        </w:rPr>
        <w:t> </w:t>
      </w:r>
      <w:r w:rsidRPr="006F3F12">
        <w:rPr>
          <w:rStyle w:val="CharAmPartNo"/>
        </w:rPr>
        <w:t>1</w:t>
      </w:r>
      <w:r w:rsidRPr="006F3F12">
        <w:t>—</w:t>
      </w:r>
      <w:r w:rsidRPr="006F3F12">
        <w:rPr>
          <w:rStyle w:val="CharAmPartText"/>
        </w:rPr>
        <w:t>Introduction</w:t>
      </w:r>
      <w:bookmarkEnd w:id="81"/>
    </w:p>
    <w:p w:rsidR="000D0386" w:rsidRPr="006F3F12" w:rsidRDefault="00F04870" w:rsidP="006F3F12">
      <w:pPr>
        <w:pStyle w:val="ItemHead"/>
      </w:pPr>
      <w:r w:rsidRPr="006F3F12">
        <w:t>1</w:t>
      </w:r>
      <w:r w:rsidR="000D0386" w:rsidRPr="006F3F12">
        <w:t xml:space="preserve">  Interpretation</w:t>
      </w:r>
    </w:p>
    <w:p w:rsidR="00017961" w:rsidRPr="006F3F12" w:rsidRDefault="00017961" w:rsidP="006F3F12">
      <w:pPr>
        <w:pStyle w:val="Subitem"/>
      </w:pPr>
      <w:r w:rsidRPr="006F3F12">
        <w:t>(1)</w:t>
      </w:r>
      <w:r w:rsidRPr="006F3F12">
        <w:tab/>
        <w:t>In this Schedule:</w:t>
      </w:r>
    </w:p>
    <w:p w:rsidR="00017961" w:rsidRPr="006F3F12" w:rsidRDefault="00017961" w:rsidP="006F3F12">
      <w:pPr>
        <w:pStyle w:val="Item"/>
      </w:pPr>
      <w:r w:rsidRPr="006F3F12">
        <w:rPr>
          <w:b/>
          <w:i/>
        </w:rPr>
        <w:t>APRA</w:t>
      </w:r>
      <w:r w:rsidRPr="006F3F12">
        <w:t xml:space="preserve"> means the Australian Prudential Regulation Authority.</w:t>
      </w:r>
    </w:p>
    <w:p w:rsidR="00017961" w:rsidRPr="006F3F12" w:rsidRDefault="00017961" w:rsidP="006F3F12">
      <w:pPr>
        <w:pStyle w:val="Item"/>
      </w:pPr>
      <w:r w:rsidRPr="006F3F12">
        <w:rPr>
          <w:b/>
          <w:i/>
        </w:rPr>
        <w:t>APRA Act</w:t>
      </w:r>
      <w:r w:rsidRPr="006F3F12">
        <w:t xml:space="preserve"> means the </w:t>
      </w:r>
      <w:r w:rsidRPr="006F3F12">
        <w:rPr>
          <w:i/>
        </w:rPr>
        <w:t>Australian Prudential Regulation Authority Act 1998</w:t>
      </w:r>
      <w:r w:rsidRPr="006F3F12">
        <w:t>.</w:t>
      </w:r>
    </w:p>
    <w:p w:rsidR="00017961" w:rsidRPr="006F3F12" w:rsidRDefault="00017961" w:rsidP="006F3F12">
      <w:pPr>
        <w:pStyle w:val="Item"/>
      </w:pPr>
      <w:r w:rsidRPr="006F3F12">
        <w:rPr>
          <w:b/>
          <w:i/>
        </w:rPr>
        <w:t xml:space="preserve">APRA Minister </w:t>
      </w:r>
      <w:r w:rsidRPr="006F3F12">
        <w:t>means the Minister administering the APRA Act.</w:t>
      </w:r>
    </w:p>
    <w:p w:rsidR="00017961" w:rsidRPr="006F3F12" w:rsidRDefault="00017961" w:rsidP="006F3F12">
      <w:pPr>
        <w:pStyle w:val="Item"/>
      </w:pPr>
      <w:r w:rsidRPr="006F3F12">
        <w:rPr>
          <w:b/>
          <w:i/>
        </w:rPr>
        <w:t xml:space="preserve">APRA Special Account </w:t>
      </w:r>
      <w:r w:rsidRPr="006F3F12">
        <w:t>has the same meaning as it has in the APRA Act.</w:t>
      </w:r>
    </w:p>
    <w:p w:rsidR="00017961" w:rsidRPr="006F3F12" w:rsidRDefault="00017961" w:rsidP="006F3F12">
      <w:pPr>
        <w:pStyle w:val="Item"/>
      </w:pPr>
      <w:r w:rsidRPr="006F3F12">
        <w:rPr>
          <w:b/>
          <w:i/>
        </w:rPr>
        <w:t>asset</w:t>
      </w:r>
      <w:r w:rsidRPr="006F3F12">
        <w:t xml:space="preserve"> means:</w:t>
      </w:r>
    </w:p>
    <w:p w:rsidR="00017961" w:rsidRPr="006F3F12" w:rsidRDefault="00017961" w:rsidP="006F3F12">
      <w:pPr>
        <w:pStyle w:val="paragraph"/>
      </w:pPr>
      <w:r w:rsidRPr="006F3F12">
        <w:tab/>
        <w:t>(a)</w:t>
      </w:r>
      <w:r w:rsidRPr="006F3F12">
        <w:tab/>
        <w:t>any legal or equitable estate or interest in real or personal property, whether actual, contingent or prospective; and</w:t>
      </w:r>
    </w:p>
    <w:p w:rsidR="00017961" w:rsidRPr="006F3F12" w:rsidRDefault="00017961" w:rsidP="006F3F12">
      <w:pPr>
        <w:pStyle w:val="paragraph"/>
      </w:pPr>
      <w:r w:rsidRPr="006F3F12">
        <w:tab/>
        <w:t>(b)</w:t>
      </w:r>
      <w:r w:rsidRPr="006F3F12">
        <w:tab/>
        <w:t>any right, power, privilege or immunity, whether actual, contingent or prospective.</w:t>
      </w:r>
    </w:p>
    <w:p w:rsidR="00017961" w:rsidRPr="006F3F12" w:rsidRDefault="00017961" w:rsidP="006F3F12">
      <w:pPr>
        <w:pStyle w:val="Item"/>
      </w:pPr>
      <w:r w:rsidRPr="006F3F12">
        <w:rPr>
          <w:b/>
          <w:i/>
        </w:rPr>
        <w:t>assets official</w:t>
      </w:r>
      <w:r w:rsidRPr="006F3F12">
        <w:t>, in relation to an asset other than land, means the person or authority who:</w:t>
      </w:r>
    </w:p>
    <w:p w:rsidR="00017961" w:rsidRPr="006F3F12" w:rsidRDefault="00017961" w:rsidP="006F3F12">
      <w:pPr>
        <w:pStyle w:val="paragraph"/>
      </w:pPr>
      <w:r w:rsidRPr="006F3F12">
        <w:tab/>
        <w:t>(a)</w:t>
      </w:r>
      <w:r w:rsidRPr="006F3F12">
        <w:tab/>
        <w:t>under a law of the Commonwealth, a State or a Territory; or</w:t>
      </w:r>
    </w:p>
    <w:p w:rsidR="00017961" w:rsidRPr="006F3F12" w:rsidRDefault="00017961" w:rsidP="006F3F12">
      <w:pPr>
        <w:pStyle w:val="paragraph"/>
      </w:pPr>
      <w:r w:rsidRPr="006F3F12">
        <w:tab/>
        <w:t>(b)</w:t>
      </w:r>
      <w:r w:rsidRPr="006F3F12">
        <w:tab/>
        <w:t>under a trust instrument; or</w:t>
      </w:r>
    </w:p>
    <w:p w:rsidR="00017961" w:rsidRPr="006F3F12" w:rsidRDefault="00017961" w:rsidP="006F3F12">
      <w:pPr>
        <w:pStyle w:val="paragraph"/>
      </w:pPr>
      <w:r w:rsidRPr="006F3F12">
        <w:tab/>
        <w:t>(c)</w:t>
      </w:r>
      <w:r w:rsidRPr="006F3F12">
        <w:tab/>
        <w:t>otherwise;</w:t>
      </w:r>
    </w:p>
    <w:p w:rsidR="00017961" w:rsidRPr="006F3F12" w:rsidRDefault="00017961" w:rsidP="006F3F12">
      <w:pPr>
        <w:pStyle w:val="Item"/>
      </w:pPr>
      <w:r w:rsidRPr="006F3F12">
        <w:t>has responsibility for keeping a register in relation to assets of the kind concerned.</w:t>
      </w:r>
    </w:p>
    <w:p w:rsidR="00017961" w:rsidRPr="006F3F12" w:rsidRDefault="00017961" w:rsidP="006F3F12">
      <w:pPr>
        <w:pStyle w:val="Item"/>
      </w:pPr>
      <w:r w:rsidRPr="006F3F12">
        <w:rPr>
          <w:b/>
          <w:i/>
        </w:rPr>
        <w:t>collapsed insurer levy</w:t>
      </w:r>
      <w:r w:rsidRPr="006F3F12">
        <w:t xml:space="preserve"> has the same meaning as it had in the PHI Act as in force immediately before the transition time.</w:t>
      </w:r>
    </w:p>
    <w:p w:rsidR="00017961" w:rsidRPr="006F3F12" w:rsidRDefault="00017961" w:rsidP="006F3F12">
      <w:pPr>
        <w:pStyle w:val="Item"/>
      </w:pPr>
      <w:r w:rsidRPr="006F3F12">
        <w:rPr>
          <w:b/>
          <w:i/>
        </w:rPr>
        <w:t xml:space="preserve">Collapsed Insurer Special Account </w:t>
      </w:r>
      <w:r w:rsidRPr="006F3F12">
        <w:t>has the same meaning as it has in the APRA Act as amended by this Act.</w:t>
      </w:r>
    </w:p>
    <w:p w:rsidR="00017961" w:rsidRPr="006F3F12" w:rsidRDefault="00017961" w:rsidP="006F3F12">
      <w:pPr>
        <w:pStyle w:val="Item"/>
      </w:pPr>
      <w:r w:rsidRPr="006F3F12">
        <w:rPr>
          <w:b/>
          <w:i/>
        </w:rPr>
        <w:t xml:space="preserve">Council </w:t>
      </w:r>
      <w:r w:rsidRPr="006F3F12">
        <w:t>means the Private Health Insurance Administration Council.</w:t>
      </w:r>
    </w:p>
    <w:p w:rsidR="00017961" w:rsidRPr="006F3F12" w:rsidRDefault="00017961" w:rsidP="006F3F12">
      <w:pPr>
        <w:pStyle w:val="Item"/>
        <w:rPr>
          <w:b/>
          <w:i/>
        </w:rPr>
      </w:pPr>
      <w:r w:rsidRPr="006F3F12">
        <w:rPr>
          <w:b/>
          <w:i/>
        </w:rPr>
        <w:t xml:space="preserve">Council administration levy </w:t>
      </w:r>
      <w:r w:rsidRPr="006F3F12">
        <w:t>has the same meaning as it had in the PHI Act as in force immediately before the transition time.</w:t>
      </w:r>
    </w:p>
    <w:p w:rsidR="00017961" w:rsidRPr="006F3F12" w:rsidRDefault="00017961" w:rsidP="006F3F12">
      <w:pPr>
        <w:pStyle w:val="Item"/>
      </w:pPr>
      <w:r w:rsidRPr="006F3F12">
        <w:rPr>
          <w:b/>
          <w:i/>
        </w:rPr>
        <w:t>Council money</w:t>
      </w:r>
      <w:r w:rsidRPr="006F3F12">
        <w:t>: see subitem</w:t>
      </w:r>
      <w:r w:rsidR="006F3F12" w:rsidRPr="006F3F12">
        <w:t> </w:t>
      </w:r>
      <w:r w:rsidR="009329E3" w:rsidRPr="006F3F12">
        <w:t>16</w:t>
      </w:r>
      <w:r w:rsidRPr="006F3F12">
        <w:t>(1).</w:t>
      </w:r>
    </w:p>
    <w:p w:rsidR="00017961" w:rsidRPr="006F3F12" w:rsidRDefault="00017961" w:rsidP="006F3F12">
      <w:pPr>
        <w:pStyle w:val="Item"/>
        <w:rPr>
          <w:b/>
          <w:i/>
        </w:rPr>
      </w:pPr>
      <w:r w:rsidRPr="006F3F12">
        <w:rPr>
          <w:b/>
          <w:i/>
        </w:rPr>
        <w:t>Council</w:t>
      </w:r>
      <w:r w:rsidR="00C63BF8">
        <w:rPr>
          <w:b/>
          <w:i/>
        </w:rPr>
        <w:noBreakHyphen/>
      </w:r>
      <w:r w:rsidRPr="006F3F12">
        <w:rPr>
          <w:b/>
          <w:i/>
        </w:rPr>
        <w:t xml:space="preserve">supervised obligation </w:t>
      </w:r>
      <w:r w:rsidRPr="006F3F12">
        <w:t>has the same meaning as it had in the PHI Act as in force immediately before the transition time.</w:t>
      </w:r>
    </w:p>
    <w:p w:rsidR="00017961" w:rsidRPr="006F3F12" w:rsidRDefault="00017961" w:rsidP="006F3F12">
      <w:pPr>
        <w:pStyle w:val="Item"/>
      </w:pPr>
      <w:r w:rsidRPr="006F3F12">
        <w:rPr>
          <w:b/>
          <w:i/>
        </w:rPr>
        <w:lastRenderedPageBreak/>
        <w:t xml:space="preserve">Federal Court </w:t>
      </w:r>
      <w:r w:rsidRPr="006F3F12">
        <w:t>means the Federal Court of Australia.</w:t>
      </w:r>
    </w:p>
    <w:p w:rsidR="00017961" w:rsidRPr="006F3F12" w:rsidRDefault="00017961" w:rsidP="006F3F12">
      <w:pPr>
        <w:pStyle w:val="Item"/>
      </w:pPr>
      <w:r w:rsidRPr="006F3F12">
        <w:rPr>
          <w:b/>
          <w:i/>
        </w:rPr>
        <w:t xml:space="preserve">Health Minister </w:t>
      </w:r>
      <w:r w:rsidRPr="006F3F12">
        <w:t>means the Minister administering the PHI Act.</w:t>
      </w:r>
    </w:p>
    <w:p w:rsidR="00017961" w:rsidRPr="006F3F12" w:rsidRDefault="00017961" w:rsidP="006F3F12">
      <w:pPr>
        <w:pStyle w:val="Item"/>
      </w:pPr>
      <w:r w:rsidRPr="006F3F12">
        <w:rPr>
          <w:b/>
          <w:i/>
        </w:rPr>
        <w:t>imposition day</w:t>
      </w:r>
      <w:r w:rsidRPr="006F3F12">
        <w:t xml:space="preserve"> has the same meaning as it had in section</w:t>
      </w:r>
      <w:r w:rsidR="006F3F12" w:rsidRPr="006F3F12">
        <w:t> </w:t>
      </w:r>
      <w:r w:rsidRPr="006F3F12">
        <w:t>307</w:t>
      </w:r>
      <w:r w:rsidR="00C63BF8">
        <w:noBreakHyphen/>
      </w:r>
      <w:r w:rsidRPr="006F3F12">
        <w:t>1 of the PHI Act as in force immediately before the transition time.</w:t>
      </w:r>
    </w:p>
    <w:p w:rsidR="00017961" w:rsidRPr="006F3F12" w:rsidRDefault="00017961" w:rsidP="006F3F12">
      <w:pPr>
        <w:pStyle w:val="Item"/>
      </w:pPr>
      <w:r w:rsidRPr="006F3F12">
        <w:rPr>
          <w:b/>
          <w:i/>
        </w:rPr>
        <w:t>land</w:t>
      </w:r>
      <w:r w:rsidRPr="006F3F12">
        <w:t xml:space="preserve"> means any legal or equitable estate or interest in real property, whether actual, contingent or prospective.</w:t>
      </w:r>
    </w:p>
    <w:p w:rsidR="00017961" w:rsidRPr="006F3F12" w:rsidRDefault="00017961" w:rsidP="006F3F12">
      <w:pPr>
        <w:pStyle w:val="Item"/>
        <w:rPr>
          <w:b/>
          <w:i/>
        </w:rPr>
      </w:pPr>
      <w:r w:rsidRPr="006F3F12">
        <w:rPr>
          <w:b/>
          <w:i/>
        </w:rPr>
        <w:t>land registration official</w:t>
      </w:r>
      <w:r w:rsidRPr="006F3F12">
        <w:t>, in relation to land, means the Registrar of Titles or other proper officer of the State or Territory in which the land is situated.</w:t>
      </w:r>
    </w:p>
    <w:p w:rsidR="00017961" w:rsidRPr="006F3F12" w:rsidRDefault="00017961" w:rsidP="006F3F12">
      <w:pPr>
        <w:pStyle w:val="Item"/>
      </w:pPr>
      <w:r w:rsidRPr="006F3F12">
        <w:rPr>
          <w:b/>
          <w:i/>
        </w:rPr>
        <w:t>liability</w:t>
      </w:r>
      <w:r w:rsidRPr="006F3F12">
        <w:t xml:space="preserve"> means any liability, duty or obligation, whether actual, contingent or prospective.</w:t>
      </w:r>
    </w:p>
    <w:p w:rsidR="00017961" w:rsidRPr="006F3F12" w:rsidRDefault="00017961" w:rsidP="006F3F12">
      <w:pPr>
        <w:pStyle w:val="Item"/>
      </w:pPr>
      <w:r w:rsidRPr="006F3F12">
        <w:rPr>
          <w:b/>
          <w:i/>
        </w:rPr>
        <w:t>PHI Act</w:t>
      </w:r>
      <w:r w:rsidRPr="006F3F12">
        <w:t xml:space="preserve"> means the </w:t>
      </w:r>
      <w:r w:rsidRPr="006F3F12">
        <w:rPr>
          <w:i/>
        </w:rPr>
        <w:t>Private Health Insurance Act 2007</w:t>
      </w:r>
      <w:r w:rsidRPr="006F3F12">
        <w:t>.</w:t>
      </w:r>
    </w:p>
    <w:p w:rsidR="00017961" w:rsidRPr="006F3F12" w:rsidRDefault="00017961" w:rsidP="006F3F12">
      <w:pPr>
        <w:pStyle w:val="Item"/>
      </w:pPr>
      <w:r w:rsidRPr="006F3F12">
        <w:rPr>
          <w:b/>
          <w:i/>
        </w:rPr>
        <w:t xml:space="preserve">Prudential Supervision Act </w:t>
      </w:r>
      <w:r w:rsidRPr="006F3F12">
        <w:t xml:space="preserve">means the </w:t>
      </w:r>
      <w:r w:rsidRPr="006F3F12">
        <w:rPr>
          <w:i/>
        </w:rPr>
        <w:t>Private Health Insurance (Prudential Supervision) Act 2015</w:t>
      </w:r>
      <w:r w:rsidRPr="006F3F12">
        <w:t>.</w:t>
      </w:r>
    </w:p>
    <w:p w:rsidR="00017961" w:rsidRPr="006F3F12" w:rsidRDefault="00017961" w:rsidP="006F3F12">
      <w:pPr>
        <w:pStyle w:val="Item"/>
      </w:pPr>
      <w:r w:rsidRPr="006F3F12">
        <w:rPr>
          <w:b/>
          <w:i/>
        </w:rPr>
        <w:t xml:space="preserve">Risk Equalisation Special Account </w:t>
      </w:r>
      <w:r w:rsidRPr="006F3F12">
        <w:t>has the same meaning as it has in the PHI Act as amended by this Act.</w:t>
      </w:r>
    </w:p>
    <w:p w:rsidR="00017961" w:rsidRPr="006F3F12" w:rsidRDefault="00017961" w:rsidP="006F3F12">
      <w:pPr>
        <w:pStyle w:val="Item"/>
      </w:pPr>
      <w:r w:rsidRPr="006F3F12">
        <w:rPr>
          <w:b/>
          <w:i/>
        </w:rPr>
        <w:t>Risk Equalisation Trust Fund</w:t>
      </w:r>
      <w:r w:rsidRPr="006F3F12">
        <w:t xml:space="preserve"> has the same meaning as it had in the PHI Act as in force immediately before the transition time.</w:t>
      </w:r>
    </w:p>
    <w:p w:rsidR="00017961" w:rsidRPr="006F3F12" w:rsidRDefault="00017961" w:rsidP="006F3F12">
      <w:pPr>
        <w:pStyle w:val="Item"/>
      </w:pPr>
      <w:r w:rsidRPr="006F3F12">
        <w:rPr>
          <w:b/>
          <w:i/>
        </w:rPr>
        <w:t>transferring employee</w:t>
      </w:r>
      <w:r w:rsidRPr="006F3F12">
        <w:t xml:space="preserve"> has the meaning given by </w:t>
      </w:r>
      <w:r w:rsidR="00205DFF" w:rsidRPr="006F3F12">
        <w:t>subitem</w:t>
      </w:r>
      <w:r w:rsidR="006F3F12" w:rsidRPr="006F3F12">
        <w:t> </w:t>
      </w:r>
      <w:r w:rsidR="005F7659" w:rsidRPr="006F3F12">
        <w:t>31(2)</w:t>
      </w:r>
      <w:r w:rsidRPr="006F3F12">
        <w:t>.</w:t>
      </w:r>
    </w:p>
    <w:p w:rsidR="00017961" w:rsidRPr="006F3F12" w:rsidRDefault="00017961" w:rsidP="006F3F12">
      <w:pPr>
        <w:pStyle w:val="Item"/>
      </w:pPr>
      <w:r w:rsidRPr="006F3F12">
        <w:rPr>
          <w:b/>
          <w:i/>
        </w:rPr>
        <w:t xml:space="preserve">transition time </w:t>
      </w:r>
      <w:r w:rsidRPr="006F3F12">
        <w:t>means the commencement of section</w:t>
      </w:r>
      <w:r w:rsidR="006F3F12" w:rsidRPr="006F3F12">
        <w:t> </w:t>
      </w:r>
      <w:r w:rsidR="00636F45" w:rsidRPr="006F3F12">
        <w:t>1</w:t>
      </w:r>
      <w:r w:rsidRPr="006F3F12">
        <w:t xml:space="preserve"> of the Prudential Supervision Act.</w:t>
      </w:r>
    </w:p>
    <w:p w:rsidR="000D0386" w:rsidRPr="006F3F12" w:rsidRDefault="000D0386" w:rsidP="006F3F12">
      <w:pPr>
        <w:pStyle w:val="Subitem"/>
      </w:pPr>
      <w:r w:rsidRPr="006F3F12">
        <w:t>(2)</w:t>
      </w:r>
      <w:r w:rsidRPr="006F3F12">
        <w:tab/>
        <w:t>Unless rules</w:t>
      </w:r>
      <w:r w:rsidR="00F11B1D" w:rsidRPr="006F3F12">
        <w:t xml:space="preserve"> made under item</w:t>
      </w:r>
      <w:r w:rsidR="006F3F12" w:rsidRPr="006F3F12">
        <w:t> </w:t>
      </w:r>
      <w:r w:rsidR="005F7659" w:rsidRPr="006F3F12">
        <w:t>43</w:t>
      </w:r>
      <w:r w:rsidRPr="006F3F12">
        <w:t xml:space="preserve"> provide otherwise, if this Schedule provides that an Act (or a Part, Division or provision of an Act) as in force immediately before the transition time, continues to apply in relation to a matter, then:</w:t>
      </w:r>
    </w:p>
    <w:p w:rsidR="000D0386" w:rsidRPr="006F3F12" w:rsidRDefault="000D0386" w:rsidP="006F3F12">
      <w:pPr>
        <w:pStyle w:val="paragraph"/>
      </w:pPr>
      <w:r w:rsidRPr="006F3F12">
        <w:tab/>
        <w:t>(a)</w:t>
      </w:r>
      <w:r w:rsidRPr="006F3F12">
        <w:tab/>
        <w:t>any rules, determinations or other instruments as in force, immediately before the transition time, under or for the purposes of the Act (or the Part, Division or provision) are also taken to continue to apply in relation to the matter; and</w:t>
      </w:r>
    </w:p>
    <w:p w:rsidR="000D0386" w:rsidRPr="006F3F12" w:rsidRDefault="000D0386" w:rsidP="006F3F12">
      <w:pPr>
        <w:pStyle w:val="paragraph"/>
      </w:pPr>
      <w:r w:rsidRPr="006F3F12">
        <w:tab/>
        <w:t>(b)</w:t>
      </w:r>
      <w:r w:rsidRPr="006F3F12">
        <w:tab/>
        <w:t>that continued application of the rules, determinations or other instruments is subject to the same general modifications (if any) as apply under this Schedule in relation to the Act (or the Part, Division or provision).</w:t>
      </w:r>
    </w:p>
    <w:p w:rsidR="000D0386" w:rsidRPr="006F3F12" w:rsidRDefault="000D0386" w:rsidP="006F3F12">
      <w:pPr>
        <w:pStyle w:val="ActHead7"/>
        <w:pageBreakBefore/>
      </w:pPr>
      <w:bookmarkStart w:id="82" w:name="_Toc423448662"/>
      <w:r w:rsidRPr="006F3F12">
        <w:rPr>
          <w:rStyle w:val="CharAmPartNo"/>
        </w:rPr>
        <w:lastRenderedPageBreak/>
        <w:t>Part</w:t>
      </w:r>
      <w:r w:rsidR="006F3F12" w:rsidRPr="006F3F12">
        <w:rPr>
          <w:rStyle w:val="CharAmPartNo"/>
        </w:rPr>
        <w:t> </w:t>
      </w:r>
      <w:r w:rsidRPr="006F3F12">
        <w:rPr>
          <w:rStyle w:val="CharAmPartNo"/>
        </w:rPr>
        <w:t>2</w:t>
      </w:r>
      <w:r w:rsidRPr="006F3F12">
        <w:t>—</w:t>
      </w:r>
      <w:r w:rsidRPr="006F3F12">
        <w:rPr>
          <w:rStyle w:val="CharAmPartText"/>
        </w:rPr>
        <w:t>Specific transitional provisions</w:t>
      </w:r>
      <w:bookmarkEnd w:id="82"/>
    </w:p>
    <w:p w:rsidR="000D0386" w:rsidRPr="006F3F12" w:rsidRDefault="000D0386" w:rsidP="006F3F12">
      <w:pPr>
        <w:pStyle w:val="ActHead8"/>
      </w:pPr>
      <w:bookmarkStart w:id="83" w:name="_Toc423448663"/>
      <w:r w:rsidRPr="006F3F12">
        <w:t>Division</w:t>
      </w:r>
      <w:r w:rsidR="006F3F12" w:rsidRPr="006F3F12">
        <w:t> </w:t>
      </w:r>
      <w:r w:rsidRPr="006F3F12">
        <w:t>1—Registration of private health insurers</w:t>
      </w:r>
      <w:bookmarkEnd w:id="83"/>
    </w:p>
    <w:p w:rsidR="000D0386" w:rsidRPr="006F3F12" w:rsidRDefault="00F04870" w:rsidP="006F3F12">
      <w:pPr>
        <w:pStyle w:val="ItemHead"/>
      </w:pPr>
      <w:r w:rsidRPr="006F3F12">
        <w:t>2</w:t>
      </w:r>
      <w:r w:rsidR="000D0386" w:rsidRPr="006F3F12">
        <w:t xml:space="preserve">  Proceedings for injunctions relating to carrying on health insurance business without registration</w:t>
      </w:r>
    </w:p>
    <w:p w:rsidR="000D0386" w:rsidRPr="006F3F12" w:rsidRDefault="000D0386" w:rsidP="006F3F12">
      <w:pPr>
        <w:pStyle w:val="Subitem"/>
      </w:pPr>
      <w:r w:rsidRPr="006F3F12">
        <w:t>(1)</w:t>
      </w:r>
      <w:r w:rsidRPr="006F3F12">
        <w:tab/>
        <w:t>This item applies if, immediately before the transition time, proceedings for an injunction are pending in the Federal Court under section</w:t>
      </w:r>
      <w:r w:rsidR="006F3F12" w:rsidRPr="006F3F12">
        <w:t> </w:t>
      </w:r>
      <w:r w:rsidRPr="006F3F12">
        <w:t>118</w:t>
      </w:r>
      <w:r w:rsidR="00C63BF8">
        <w:noBreakHyphen/>
      </w:r>
      <w:r w:rsidRPr="006F3F12">
        <w:t>5 of the PHI Act.</w:t>
      </w:r>
    </w:p>
    <w:p w:rsidR="000D0386" w:rsidRPr="006F3F12" w:rsidRDefault="000D0386" w:rsidP="006F3F12">
      <w:pPr>
        <w:pStyle w:val="Subitem"/>
      </w:pPr>
      <w:r w:rsidRPr="006F3F12">
        <w:t>(2)</w:t>
      </w:r>
      <w:r w:rsidRPr="006F3F12">
        <w:tab/>
        <w:t>If the proceedings were commenced by application made by the Health Minister or by the Council, then, from the transition time, the proceedings continue, with APRA substituted for the Health Minister or the Council as a party, as if the proceedings had been commenced by application made by APRA under section</w:t>
      </w:r>
      <w:r w:rsidR="006F3F12" w:rsidRPr="006F3F12">
        <w:t> </w:t>
      </w:r>
      <w:r w:rsidRPr="006F3F12">
        <w:t>11 of the Prudential Supervision Act.</w:t>
      </w:r>
    </w:p>
    <w:p w:rsidR="000D0386" w:rsidRPr="006F3F12" w:rsidRDefault="000D0386" w:rsidP="006F3F12">
      <w:pPr>
        <w:pStyle w:val="Subitem"/>
      </w:pPr>
      <w:r w:rsidRPr="006F3F12">
        <w:t>(3)</w:t>
      </w:r>
      <w:r w:rsidRPr="006F3F12">
        <w:tab/>
        <w:t>If the proceedings were commenced by application made by some other person, then, from the transition time, the proceedings continue as if the person had standing to commence the proceedings under section</w:t>
      </w:r>
      <w:r w:rsidR="006F3F12" w:rsidRPr="006F3F12">
        <w:t> </w:t>
      </w:r>
      <w:r w:rsidRPr="006F3F12">
        <w:t>11 of the Prudential Supervision Act, and had so commenced the proceedings under that section.</w:t>
      </w:r>
    </w:p>
    <w:p w:rsidR="000D0386" w:rsidRPr="006F3F12" w:rsidRDefault="00F04870" w:rsidP="006F3F12">
      <w:pPr>
        <w:pStyle w:val="ItemHead"/>
      </w:pPr>
      <w:r w:rsidRPr="006F3F12">
        <w:t>3</w:t>
      </w:r>
      <w:r w:rsidR="000D0386" w:rsidRPr="006F3F12">
        <w:t xml:space="preserve">  Continuing the registration of private health insurers</w:t>
      </w:r>
    </w:p>
    <w:p w:rsidR="000D0386" w:rsidRPr="006F3F12" w:rsidRDefault="000D0386" w:rsidP="006F3F12">
      <w:pPr>
        <w:pStyle w:val="Subitem"/>
      </w:pPr>
      <w:r w:rsidRPr="006F3F12">
        <w:t>(1)</w:t>
      </w:r>
      <w:r w:rsidRPr="006F3F12">
        <w:tab/>
        <w:t>If, immediately before the transition time, the registration of a body is in force under Part</w:t>
      </w:r>
      <w:r w:rsidR="006F3F12" w:rsidRPr="006F3F12">
        <w:t> </w:t>
      </w:r>
      <w:r w:rsidRPr="006F3F12">
        <w:t>4</w:t>
      </w:r>
      <w:r w:rsidR="00C63BF8">
        <w:noBreakHyphen/>
      </w:r>
      <w:r w:rsidRPr="006F3F12">
        <w:t>3 of the PHI Act then, from the transition time:</w:t>
      </w:r>
    </w:p>
    <w:p w:rsidR="000D0386" w:rsidRPr="006F3F12" w:rsidRDefault="000D0386" w:rsidP="006F3F12">
      <w:pPr>
        <w:pStyle w:val="paragraph"/>
      </w:pPr>
      <w:r w:rsidRPr="006F3F12">
        <w:tab/>
        <w:t>(a)</w:t>
      </w:r>
      <w:r w:rsidRPr="006F3F12">
        <w:tab/>
        <w:t>the registration is taken to be a registration of the body under Division</w:t>
      </w:r>
      <w:r w:rsidR="006F3F12" w:rsidRPr="006F3F12">
        <w:t> </w:t>
      </w:r>
      <w:r w:rsidRPr="006F3F12">
        <w:t>3 of Part</w:t>
      </w:r>
      <w:r w:rsidR="006F3F12" w:rsidRPr="006F3F12">
        <w:t> </w:t>
      </w:r>
      <w:r w:rsidRPr="006F3F12">
        <w:t xml:space="preserve">2 of the Prudential Supervision Act subject to the same terms and conditions (the body’s </w:t>
      </w:r>
      <w:r w:rsidRPr="006F3F12">
        <w:rPr>
          <w:b/>
          <w:i/>
        </w:rPr>
        <w:t>registration terms and conditions</w:t>
      </w:r>
      <w:r w:rsidRPr="006F3F12">
        <w:t>) as apply immediately before the transition time; and</w:t>
      </w:r>
    </w:p>
    <w:p w:rsidR="000D0386" w:rsidRPr="006F3F12" w:rsidRDefault="000D0386" w:rsidP="006F3F12">
      <w:pPr>
        <w:pStyle w:val="paragraph"/>
      </w:pPr>
      <w:r w:rsidRPr="006F3F12">
        <w:tab/>
        <w:t>(b)</w:t>
      </w:r>
      <w:r w:rsidRPr="006F3F12">
        <w:tab/>
        <w:t>the body is taken to be registered under that Division as a restricted access insurer if, immediately before the transition time, the body had that status under the PHI Act; and</w:t>
      </w:r>
    </w:p>
    <w:p w:rsidR="000D0386" w:rsidRPr="006F3F12" w:rsidRDefault="000D0386" w:rsidP="006F3F12">
      <w:pPr>
        <w:pStyle w:val="paragraph"/>
      </w:pPr>
      <w:r w:rsidRPr="006F3F12">
        <w:tab/>
        <w:t>(c)</w:t>
      </w:r>
      <w:r w:rsidRPr="006F3F12">
        <w:tab/>
        <w:t>the body is taken to be registered under that Division as a for profit insurer if, immediately before the transition time, the body had that status under the PHI Act.</w:t>
      </w:r>
    </w:p>
    <w:p w:rsidR="000D0386" w:rsidRPr="006F3F12" w:rsidRDefault="000D0386" w:rsidP="006F3F12">
      <w:pPr>
        <w:pStyle w:val="Subitem"/>
      </w:pPr>
      <w:r w:rsidRPr="006F3F12">
        <w:lastRenderedPageBreak/>
        <w:t>(2)</w:t>
      </w:r>
      <w:r w:rsidRPr="006F3F12">
        <w:tab/>
      </w:r>
      <w:r w:rsidR="006F3F12" w:rsidRPr="006F3F12">
        <w:t>Subitem (</w:t>
      </w:r>
      <w:r w:rsidRPr="006F3F12">
        <w:t>1) has effect subject to Division</w:t>
      </w:r>
      <w:r w:rsidR="006F3F12" w:rsidRPr="006F3F12">
        <w:t> </w:t>
      </w:r>
      <w:r w:rsidRPr="006F3F12">
        <w:t>3 of Part</w:t>
      </w:r>
      <w:r w:rsidR="006F3F12" w:rsidRPr="006F3F12">
        <w:t> </w:t>
      </w:r>
      <w:r w:rsidRPr="006F3F12">
        <w:t>2 of the Prudential Supervision Act.</w:t>
      </w:r>
    </w:p>
    <w:p w:rsidR="000D0386" w:rsidRPr="006F3F12" w:rsidRDefault="000D0386" w:rsidP="006F3F12">
      <w:pPr>
        <w:pStyle w:val="notemargin"/>
      </w:pPr>
      <w:r w:rsidRPr="006F3F12">
        <w:t>Note:</w:t>
      </w:r>
      <w:r w:rsidRPr="006F3F12">
        <w:tab/>
        <w:t>For example, under Division</w:t>
      </w:r>
      <w:r w:rsidR="006F3F12" w:rsidRPr="006F3F12">
        <w:t> </w:t>
      </w:r>
      <w:r w:rsidRPr="006F3F12">
        <w:t>3 of Part</w:t>
      </w:r>
      <w:r w:rsidR="006F3F12" w:rsidRPr="006F3F12">
        <w:t> </w:t>
      </w:r>
      <w:r w:rsidRPr="006F3F12">
        <w:t>2 of the Prudential Supervision Act, the status of the body’s registration may change, or the body’s registration may be cancelled.</w:t>
      </w:r>
    </w:p>
    <w:p w:rsidR="000D4312" w:rsidRPr="006F3F12" w:rsidRDefault="000D0386" w:rsidP="006F3F12">
      <w:pPr>
        <w:pStyle w:val="Subitem"/>
      </w:pPr>
      <w:r w:rsidRPr="006F3F12">
        <w:t>(</w:t>
      </w:r>
      <w:r w:rsidR="00FA44F4" w:rsidRPr="006F3F12">
        <w:t>3</w:t>
      </w:r>
      <w:r w:rsidRPr="006F3F12">
        <w:t>)</w:t>
      </w:r>
      <w:r w:rsidRPr="006F3F12">
        <w:tab/>
      </w:r>
      <w:r w:rsidR="0043369C" w:rsidRPr="006F3F12">
        <w:t xml:space="preserve">After the transition time, </w:t>
      </w:r>
      <w:r w:rsidR="000D4312" w:rsidRPr="006F3F12">
        <w:t>the</w:t>
      </w:r>
      <w:r w:rsidR="007D556C" w:rsidRPr="006F3F12">
        <w:t xml:space="preserve"> body may</w:t>
      </w:r>
      <w:r w:rsidR="00491098" w:rsidRPr="006F3F12">
        <w:t>,</w:t>
      </w:r>
      <w:r w:rsidR="007D556C" w:rsidRPr="006F3F12">
        <w:t xml:space="preserve"> </w:t>
      </w:r>
      <w:r w:rsidR="00491098" w:rsidRPr="006F3F12">
        <w:t xml:space="preserve">in writing, </w:t>
      </w:r>
      <w:r w:rsidR="00F563AA" w:rsidRPr="006F3F12">
        <w:t xml:space="preserve">request </w:t>
      </w:r>
      <w:r w:rsidR="007D556C" w:rsidRPr="006F3F12">
        <w:t>APRA to vary the body’s registration terms and conditions</w:t>
      </w:r>
      <w:r w:rsidR="000D4312" w:rsidRPr="006F3F12">
        <w:t xml:space="preserve"> by:</w:t>
      </w:r>
    </w:p>
    <w:p w:rsidR="000D0386" w:rsidRPr="006F3F12" w:rsidRDefault="000D0386" w:rsidP="006F3F12">
      <w:pPr>
        <w:pStyle w:val="paragraph"/>
      </w:pPr>
      <w:r w:rsidRPr="006F3F12">
        <w:tab/>
        <w:t>(a)</w:t>
      </w:r>
      <w:r w:rsidRPr="006F3F12">
        <w:tab/>
        <w:t>amending one or more of those terms and conditions; or</w:t>
      </w:r>
    </w:p>
    <w:p w:rsidR="000D0386" w:rsidRPr="006F3F12" w:rsidRDefault="000D0386" w:rsidP="006F3F12">
      <w:pPr>
        <w:pStyle w:val="paragraph"/>
      </w:pPr>
      <w:r w:rsidRPr="006F3F12">
        <w:tab/>
        <w:t>(b)</w:t>
      </w:r>
      <w:r w:rsidRPr="006F3F12">
        <w:tab/>
        <w:t>revoking one or more of those terms and conditions.</w:t>
      </w:r>
    </w:p>
    <w:p w:rsidR="000D4312" w:rsidRPr="006F3F12" w:rsidRDefault="000D4312" w:rsidP="006F3F12">
      <w:pPr>
        <w:pStyle w:val="notemargin"/>
      </w:pPr>
      <w:r w:rsidRPr="006F3F12">
        <w:t>Note:</w:t>
      </w:r>
      <w:r w:rsidRPr="006F3F12">
        <w:tab/>
        <w:t xml:space="preserve">A request to impose additional terms and conditions cannot be made under </w:t>
      </w:r>
      <w:r w:rsidR="006F3F12" w:rsidRPr="006F3F12">
        <w:t>subitem (</w:t>
      </w:r>
      <w:r w:rsidRPr="006F3F12">
        <w:t>3).</w:t>
      </w:r>
    </w:p>
    <w:p w:rsidR="000D4312" w:rsidRPr="006F3F12" w:rsidRDefault="000D4312" w:rsidP="006F3F12">
      <w:pPr>
        <w:pStyle w:val="Subitem"/>
      </w:pPr>
      <w:r w:rsidRPr="006F3F12">
        <w:t>(4)</w:t>
      </w:r>
      <w:r w:rsidRPr="006F3F12">
        <w:tab/>
        <w:t xml:space="preserve">If the body makes a request under </w:t>
      </w:r>
      <w:r w:rsidR="006F3F12" w:rsidRPr="006F3F12">
        <w:t>subitem (</w:t>
      </w:r>
      <w:r w:rsidRPr="006F3F12">
        <w:t>3), APRA may, by written notice to the body, vary the body’s registration terms and conditions in accordance with the request.</w:t>
      </w:r>
    </w:p>
    <w:p w:rsidR="000D0386" w:rsidRPr="006F3F12" w:rsidRDefault="00F04870" w:rsidP="006F3F12">
      <w:pPr>
        <w:pStyle w:val="ItemHead"/>
      </w:pPr>
      <w:r w:rsidRPr="006F3F12">
        <w:t>4</w:t>
      </w:r>
      <w:r w:rsidR="000D0386" w:rsidRPr="006F3F12">
        <w:t xml:space="preserve">  Applications for registration as private health insurer</w:t>
      </w:r>
    </w:p>
    <w:p w:rsidR="000D0386" w:rsidRPr="006F3F12" w:rsidRDefault="000D0386" w:rsidP="006F3F12">
      <w:pPr>
        <w:pStyle w:val="Subitem"/>
      </w:pPr>
      <w:r w:rsidRPr="006F3F12">
        <w:t>(1)</w:t>
      </w:r>
      <w:r w:rsidRPr="006F3F12">
        <w:tab/>
        <w:t>If an application for registration that was made under section</w:t>
      </w:r>
      <w:r w:rsidR="006F3F12" w:rsidRPr="006F3F12">
        <w:t> </w:t>
      </w:r>
      <w:r w:rsidRPr="006F3F12">
        <w:t>126</w:t>
      </w:r>
      <w:r w:rsidR="00C63BF8">
        <w:noBreakHyphen/>
      </w:r>
      <w:r w:rsidRPr="006F3F12">
        <w:t>10 of the PHI Act before the transition time has not been decided by the transition time, the Prudential Supervision Act applies in relation to the application as if it had been made under section</w:t>
      </w:r>
      <w:r w:rsidR="006F3F12" w:rsidRPr="006F3F12">
        <w:t> </w:t>
      </w:r>
      <w:r w:rsidRPr="006F3F12">
        <w:t>12 of that Act.</w:t>
      </w:r>
    </w:p>
    <w:p w:rsidR="000D0386" w:rsidRPr="006F3F12" w:rsidRDefault="000D0386" w:rsidP="006F3F12">
      <w:pPr>
        <w:pStyle w:val="Subitem"/>
      </w:pPr>
      <w:r w:rsidRPr="006F3F12">
        <w:t>(2)</w:t>
      </w:r>
      <w:r w:rsidRPr="006F3F12">
        <w:tab/>
        <w:t>For the purpose</w:t>
      </w:r>
      <w:r w:rsidR="00DB3CCC" w:rsidRPr="006F3F12">
        <w:t>s</w:t>
      </w:r>
      <w:r w:rsidRPr="006F3F12">
        <w:t xml:space="preserve"> of section</w:t>
      </w:r>
      <w:r w:rsidR="00DB3CCC" w:rsidRPr="006F3F12">
        <w:t>s</w:t>
      </w:r>
      <w:r w:rsidR="006F3F12" w:rsidRPr="006F3F12">
        <w:t> </w:t>
      </w:r>
      <w:r w:rsidR="00DB3CCC" w:rsidRPr="006F3F12">
        <w:t xml:space="preserve">13 and </w:t>
      </w:r>
      <w:r w:rsidRPr="006F3F12">
        <w:t>17 of the Prudential Su</w:t>
      </w:r>
      <w:r w:rsidR="00DB3CCC" w:rsidRPr="006F3F12">
        <w:t>pervision Act</w:t>
      </w:r>
      <w:r w:rsidRPr="006F3F12">
        <w:t>, the application is taken to have been made at the transition time.</w:t>
      </w:r>
    </w:p>
    <w:p w:rsidR="000D0386" w:rsidRPr="006F3F12" w:rsidRDefault="000D0386" w:rsidP="006F3F12">
      <w:pPr>
        <w:pStyle w:val="Subitem"/>
      </w:pPr>
      <w:r w:rsidRPr="006F3F12">
        <w:t>(3)</w:t>
      </w:r>
      <w:r w:rsidRPr="006F3F12">
        <w:tab/>
        <w:t>If, before the transition time, the Council gave the applicant notice under section</w:t>
      </w:r>
      <w:r w:rsidR="006F3F12" w:rsidRPr="006F3F12">
        <w:t> </w:t>
      </w:r>
      <w:r w:rsidRPr="006F3F12">
        <w:t>126</w:t>
      </w:r>
      <w:r w:rsidR="00C63BF8">
        <w:noBreakHyphen/>
      </w:r>
      <w:r w:rsidRPr="006F3F12">
        <w:t>15 of the PHI Act requiring the provision of further information, and that information has not been provided by the transition time, the notice is taken to have been given by APRA, at the transition time, under section</w:t>
      </w:r>
      <w:r w:rsidR="006F3F12" w:rsidRPr="006F3F12">
        <w:t> </w:t>
      </w:r>
      <w:r w:rsidRPr="006F3F12">
        <w:t>13 of the Prudential Supervision Act.</w:t>
      </w:r>
    </w:p>
    <w:p w:rsidR="000D0386" w:rsidRPr="006F3F12" w:rsidRDefault="00F04870" w:rsidP="006F3F12">
      <w:pPr>
        <w:pStyle w:val="ItemHead"/>
      </w:pPr>
      <w:r w:rsidRPr="006F3F12">
        <w:t>5</w:t>
      </w:r>
      <w:r w:rsidR="000D0386" w:rsidRPr="006F3F12">
        <w:t xml:space="preserve">  Conversion to for profit status</w:t>
      </w:r>
    </w:p>
    <w:p w:rsidR="000D0386" w:rsidRPr="006F3F12" w:rsidRDefault="000D0386" w:rsidP="006F3F12">
      <w:pPr>
        <w:pStyle w:val="Subitem"/>
      </w:pPr>
      <w:r w:rsidRPr="006F3F12">
        <w:t>(1)</w:t>
      </w:r>
      <w:r w:rsidRPr="006F3F12">
        <w:tab/>
        <w:t>An approval that is in force under section</w:t>
      </w:r>
      <w:r w:rsidR="006F3F12" w:rsidRPr="006F3F12">
        <w:t> </w:t>
      </w:r>
      <w:r w:rsidRPr="006F3F12">
        <w:t>126</w:t>
      </w:r>
      <w:r w:rsidR="00C63BF8">
        <w:noBreakHyphen/>
      </w:r>
      <w:r w:rsidRPr="006F3F12">
        <w:t>42 of the PHI Act immediately before the transition time has effect from the transition time as if it were an approval by APRA under section</w:t>
      </w:r>
      <w:r w:rsidR="006F3F12" w:rsidRPr="006F3F12">
        <w:t> </w:t>
      </w:r>
      <w:r w:rsidRPr="006F3F12">
        <w:t>20 of the Prudential Supervision Act.</w:t>
      </w:r>
    </w:p>
    <w:p w:rsidR="000D0386" w:rsidRPr="006F3F12" w:rsidRDefault="000D0386" w:rsidP="006F3F12">
      <w:pPr>
        <w:pStyle w:val="Subitem"/>
      </w:pPr>
      <w:r w:rsidRPr="006F3F12">
        <w:t>(2)</w:t>
      </w:r>
      <w:r w:rsidRPr="006F3F12">
        <w:tab/>
        <w:t>If an application made to the Council before the transition time under section</w:t>
      </w:r>
      <w:r w:rsidR="006F3F12" w:rsidRPr="006F3F12">
        <w:t> </w:t>
      </w:r>
      <w:r w:rsidRPr="006F3F12">
        <w:t>126</w:t>
      </w:r>
      <w:r w:rsidR="00C63BF8">
        <w:noBreakHyphen/>
      </w:r>
      <w:r w:rsidRPr="006F3F12">
        <w:t>42 of the PHI Act has not been decided by the transition time, then:</w:t>
      </w:r>
    </w:p>
    <w:p w:rsidR="000D0386" w:rsidRPr="006F3F12" w:rsidRDefault="000D0386" w:rsidP="006F3F12">
      <w:pPr>
        <w:pStyle w:val="paragraph"/>
      </w:pPr>
      <w:r w:rsidRPr="006F3F12">
        <w:lastRenderedPageBreak/>
        <w:tab/>
        <w:t>(a)</w:t>
      </w:r>
      <w:r w:rsidRPr="006F3F12">
        <w:tab/>
        <w:t>the Prudential Supervision Act applies in relation to the application as if the application had been made under section</w:t>
      </w:r>
      <w:r w:rsidR="006F3F12" w:rsidRPr="006F3F12">
        <w:t> </w:t>
      </w:r>
      <w:r w:rsidRPr="006F3F12">
        <w:t>20 of the Prudential Supervision Act; and</w:t>
      </w:r>
    </w:p>
    <w:p w:rsidR="000D0386" w:rsidRPr="006F3F12" w:rsidRDefault="000D0386" w:rsidP="006F3F12">
      <w:pPr>
        <w:pStyle w:val="paragraph"/>
      </w:pPr>
      <w:r w:rsidRPr="006F3F12">
        <w:tab/>
        <w:t>(b)</w:t>
      </w:r>
      <w:r w:rsidRPr="006F3F12">
        <w:tab/>
        <w:t>if, before the transition time, the Council caused a notice to be published in relation to the application in accordance with paragraph</w:t>
      </w:r>
      <w:r w:rsidR="006F3F12" w:rsidRPr="006F3F12">
        <w:t> </w:t>
      </w:r>
      <w:r w:rsidRPr="006F3F12">
        <w:t>126</w:t>
      </w:r>
      <w:r w:rsidR="00C63BF8">
        <w:noBreakHyphen/>
      </w:r>
      <w:r w:rsidRPr="006F3F12">
        <w:t>42(4)(a) of the PHI Act, then APRA is taken to have complied with paragraph</w:t>
      </w:r>
      <w:r w:rsidR="006F3F12" w:rsidRPr="006F3F12">
        <w:t> </w:t>
      </w:r>
      <w:r w:rsidRPr="006F3F12">
        <w:t>20(4)(a) of the Prudential Supervision Act in relation to the application; and</w:t>
      </w:r>
    </w:p>
    <w:p w:rsidR="000D0386" w:rsidRPr="006F3F12" w:rsidRDefault="000D0386" w:rsidP="006F3F12">
      <w:pPr>
        <w:pStyle w:val="paragraph"/>
      </w:pPr>
      <w:r w:rsidRPr="006F3F12">
        <w:tab/>
        <w:t>(c)</w:t>
      </w:r>
      <w:r w:rsidRPr="006F3F12">
        <w:tab/>
        <w:t>if, before the transition time:</w:t>
      </w:r>
    </w:p>
    <w:p w:rsidR="000D0386" w:rsidRPr="006F3F12" w:rsidRDefault="000D0386" w:rsidP="006F3F12">
      <w:pPr>
        <w:pStyle w:val="paragraphsub"/>
      </w:pPr>
      <w:r w:rsidRPr="006F3F12">
        <w:tab/>
        <w:t>(i)</w:t>
      </w:r>
      <w:r w:rsidRPr="006F3F12">
        <w:tab/>
        <w:t>the Council gave the applicant a notice under paragraph</w:t>
      </w:r>
      <w:r w:rsidR="006F3F12" w:rsidRPr="006F3F12">
        <w:t> </w:t>
      </w:r>
      <w:r w:rsidRPr="006F3F12">
        <w:t>126</w:t>
      </w:r>
      <w:r w:rsidR="00C63BF8">
        <w:noBreakHyphen/>
      </w:r>
      <w:r w:rsidRPr="006F3F12">
        <w:t>42(4)(b) of the PHI Act requiring the applicant to provide further information; and</w:t>
      </w:r>
    </w:p>
    <w:p w:rsidR="000D0386" w:rsidRPr="006F3F12" w:rsidRDefault="000D0386" w:rsidP="006F3F12">
      <w:pPr>
        <w:pStyle w:val="paragraphsub"/>
      </w:pPr>
      <w:r w:rsidRPr="006F3F12">
        <w:tab/>
        <w:t>(ii)</w:t>
      </w:r>
      <w:r w:rsidRPr="006F3F12">
        <w:tab/>
        <w:t>that information has not been provided to the Council by the transition time;</w:t>
      </w:r>
    </w:p>
    <w:p w:rsidR="000D0386" w:rsidRPr="006F3F12" w:rsidRDefault="000D0386" w:rsidP="006F3F12">
      <w:pPr>
        <w:pStyle w:val="paragraph"/>
      </w:pPr>
      <w:r w:rsidRPr="006F3F12">
        <w:tab/>
      </w:r>
      <w:r w:rsidRPr="006F3F12">
        <w:tab/>
        <w:t>then the notice is taken to have been given by APRA under paragraph</w:t>
      </w:r>
      <w:r w:rsidR="006F3F12" w:rsidRPr="006F3F12">
        <w:t> </w:t>
      </w:r>
      <w:r w:rsidRPr="006F3F12">
        <w:t>20(4)(b) of the Prudential Supervision Act.</w:t>
      </w:r>
    </w:p>
    <w:p w:rsidR="000D0386" w:rsidRPr="006F3F12" w:rsidRDefault="000D0386" w:rsidP="006F3F12">
      <w:pPr>
        <w:pStyle w:val="ActHead8"/>
      </w:pPr>
      <w:bookmarkStart w:id="84" w:name="_Toc423448664"/>
      <w:r w:rsidRPr="006F3F12">
        <w:t>Division</w:t>
      </w:r>
      <w:r w:rsidR="006F3F12" w:rsidRPr="006F3F12">
        <w:t> </w:t>
      </w:r>
      <w:r w:rsidRPr="006F3F12">
        <w:t>2—Health benefits funds—restructures, mergers and acquisitions, and terminating and external management</w:t>
      </w:r>
      <w:bookmarkEnd w:id="84"/>
    </w:p>
    <w:p w:rsidR="000D0386" w:rsidRPr="006F3F12" w:rsidRDefault="00F04870" w:rsidP="006F3F12">
      <w:pPr>
        <w:pStyle w:val="ItemHead"/>
      </w:pPr>
      <w:r w:rsidRPr="006F3F12">
        <w:t>6</w:t>
      </w:r>
      <w:r w:rsidR="000D0386" w:rsidRPr="006F3F12">
        <w:t xml:space="preserve">  Restructures of health benefits funds</w:t>
      </w:r>
    </w:p>
    <w:p w:rsidR="000D0386" w:rsidRPr="006F3F12" w:rsidRDefault="000D0386" w:rsidP="006F3F12">
      <w:pPr>
        <w:pStyle w:val="Subitem"/>
      </w:pPr>
      <w:r w:rsidRPr="006F3F12">
        <w:t>(1)</w:t>
      </w:r>
      <w:r w:rsidRPr="006F3F12">
        <w:tab/>
        <w:t>An approval that is in force under section</w:t>
      </w:r>
      <w:r w:rsidR="006F3F12" w:rsidRPr="006F3F12">
        <w:t> </w:t>
      </w:r>
      <w:r w:rsidRPr="006F3F12">
        <w:t>146</w:t>
      </w:r>
      <w:r w:rsidR="00C63BF8">
        <w:noBreakHyphen/>
      </w:r>
      <w:r w:rsidRPr="006F3F12">
        <w:t>1 of the PHI Act immediately before the transition time has effect from the transition time as if it were an approval by APRA under section</w:t>
      </w:r>
      <w:r w:rsidR="006F3F12" w:rsidRPr="006F3F12">
        <w:t> </w:t>
      </w:r>
      <w:r w:rsidRPr="006F3F12">
        <w:t>32 of the Prudential Supervision Act.</w:t>
      </w:r>
    </w:p>
    <w:p w:rsidR="000D0386" w:rsidRPr="006F3F12" w:rsidRDefault="000D0386" w:rsidP="006F3F12">
      <w:pPr>
        <w:pStyle w:val="Subitem"/>
      </w:pPr>
      <w:r w:rsidRPr="006F3F12">
        <w:t>(2)</w:t>
      </w:r>
      <w:r w:rsidRPr="006F3F12">
        <w:tab/>
        <w:t>If an application made to the Council before the transition time under section</w:t>
      </w:r>
      <w:r w:rsidR="006F3F12" w:rsidRPr="006F3F12">
        <w:t> </w:t>
      </w:r>
      <w:r w:rsidRPr="006F3F12">
        <w:t>146</w:t>
      </w:r>
      <w:r w:rsidR="00C63BF8">
        <w:noBreakHyphen/>
      </w:r>
      <w:r w:rsidRPr="006F3F12">
        <w:t>1 of the PHI Act has not been decided by the transition time, the Prudential Supervision Act applies in relation to the application as if it had been made under section</w:t>
      </w:r>
      <w:r w:rsidR="006F3F12" w:rsidRPr="006F3F12">
        <w:t> </w:t>
      </w:r>
      <w:r w:rsidRPr="006F3F12">
        <w:t>32 of the Prudential Supervision Act.</w:t>
      </w:r>
    </w:p>
    <w:p w:rsidR="000D0386" w:rsidRPr="006F3F12" w:rsidRDefault="00F04870" w:rsidP="006F3F12">
      <w:pPr>
        <w:pStyle w:val="ItemHead"/>
      </w:pPr>
      <w:r w:rsidRPr="006F3F12">
        <w:t>7</w:t>
      </w:r>
      <w:r w:rsidR="000D0386" w:rsidRPr="006F3F12">
        <w:t xml:space="preserve">  Mergers and acquisitions of health benefits funds</w:t>
      </w:r>
    </w:p>
    <w:p w:rsidR="000D0386" w:rsidRPr="006F3F12" w:rsidRDefault="000D0386" w:rsidP="006F3F12">
      <w:pPr>
        <w:pStyle w:val="Subitem"/>
      </w:pPr>
      <w:r w:rsidRPr="006F3F12">
        <w:t>(1)</w:t>
      </w:r>
      <w:r w:rsidRPr="006F3F12">
        <w:tab/>
        <w:t>An approval that is in force under section</w:t>
      </w:r>
      <w:r w:rsidR="006F3F12" w:rsidRPr="006F3F12">
        <w:t> </w:t>
      </w:r>
      <w:r w:rsidRPr="006F3F12">
        <w:t>146</w:t>
      </w:r>
      <w:r w:rsidR="00C63BF8">
        <w:noBreakHyphen/>
      </w:r>
      <w:r w:rsidRPr="006F3F12">
        <w:t>5 of the PHI Act immediately before the transition time has effect from the transition time as if it were an approval by APRA under section</w:t>
      </w:r>
      <w:r w:rsidR="006F3F12" w:rsidRPr="006F3F12">
        <w:t> </w:t>
      </w:r>
      <w:r w:rsidRPr="006F3F12">
        <w:t>33 of the Prudential Supervision Act.</w:t>
      </w:r>
    </w:p>
    <w:p w:rsidR="000D0386" w:rsidRPr="006F3F12" w:rsidRDefault="000D0386" w:rsidP="006F3F12">
      <w:pPr>
        <w:pStyle w:val="Subitem"/>
      </w:pPr>
      <w:r w:rsidRPr="006F3F12">
        <w:lastRenderedPageBreak/>
        <w:t>(2)</w:t>
      </w:r>
      <w:r w:rsidRPr="006F3F12">
        <w:tab/>
        <w:t>If an application made to the Council before the transition time under section</w:t>
      </w:r>
      <w:r w:rsidR="006F3F12" w:rsidRPr="006F3F12">
        <w:t> </w:t>
      </w:r>
      <w:r w:rsidRPr="006F3F12">
        <w:t>146</w:t>
      </w:r>
      <w:r w:rsidR="00C63BF8">
        <w:noBreakHyphen/>
      </w:r>
      <w:r w:rsidRPr="006F3F12">
        <w:t>5 of the PHI Act has not been decided by the transition time, the Prudential Supervision Act applies in relation to the application as if it had been made under section</w:t>
      </w:r>
      <w:r w:rsidR="006F3F12" w:rsidRPr="006F3F12">
        <w:t> </w:t>
      </w:r>
      <w:r w:rsidRPr="006F3F12">
        <w:t>33 of the Prudential Supervision Act.</w:t>
      </w:r>
    </w:p>
    <w:p w:rsidR="000D0386" w:rsidRPr="006F3F12" w:rsidRDefault="00F04870" w:rsidP="006F3F12">
      <w:pPr>
        <w:pStyle w:val="ItemHead"/>
      </w:pPr>
      <w:r w:rsidRPr="006F3F12">
        <w:t>8</w:t>
      </w:r>
      <w:r w:rsidR="000D0386" w:rsidRPr="006F3F12">
        <w:t xml:space="preserve">  Terminating management and external management of health benefits funds</w:t>
      </w:r>
    </w:p>
    <w:p w:rsidR="000D0386" w:rsidRPr="006F3F12" w:rsidRDefault="000D0386" w:rsidP="006F3F12">
      <w:pPr>
        <w:pStyle w:val="SubitemHead"/>
      </w:pPr>
      <w:r w:rsidRPr="006F3F12">
        <w:t>Approvals of termination of health benefits funds</w:t>
      </w:r>
    </w:p>
    <w:p w:rsidR="000D0386" w:rsidRPr="006F3F12" w:rsidRDefault="000D0386" w:rsidP="006F3F12">
      <w:pPr>
        <w:pStyle w:val="Subitem"/>
      </w:pPr>
      <w:r w:rsidRPr="006F3F12">
        <w:t>(1)</w:t>
      </w:r>
      <w:r w:rsidRPr="006F3F12">
        <w:tab/>
        <w:t>An approval that is in force under section</w:t>
      </w:r>
      <w:r w:rsidR="006F3F12" w:rsidRPr="006F3F12">
        <w:t> </w:t>
      </w:r>
      <w:r w:rsidRPr="006F3F12">
        <w:t>149</w:t>
      </w:r>
      <w:r w:rsidR="00C63BF8">
        <w:noBreakHyphen/>
      </w:r>
      <w:r w:rsidRPr="006F3F12">
        <w:t>10 of the PHI Act immediately before the transition time has effect from the transition time as if it were an approval by APRA under section</w:t>
      </w:r>
      <w:r w:rsidR="006F3F12" w:rsidRPr="006F3F12">
        <w:t> </w:t>
      </w:r>
      <w:r w:rsidRPr="006F3F12">
        <w:t>37 of the Prudential Supervision Act.</w:t>
      </w:r>
    </w:p>
    <w:p w:rsidR="000D0386" w:rsidRPr="006F3F12" w:rsidRDefault="000D0386" w:rsidP="006F3F12">
      <w:pPr>
        <w:pStyle w:val="SubitemHead"/>
      </w:pPr>
      <w:r w:rsidRPr="006F3F12">
        <w:t>Applications for approval of termination of health benefits funds</w:t>
      </w:r>
    </w:p>
    <w:p w:rsidR="000D0386" w:rsidRPr="006F3F12" w:rsidRDefault="000D0386" w:rsidP="006F3F12">
      <w:pPr>
        <w:pStyle w:val="Subitem"/>
      </w:pPr>
      <w:r w:rsidRPr="006F3F12">
        <w:t>(2)</w:t>
      </w:r>
      <w:r w:rsidRPr="006F3F12">
        <w:tab/>
        <w:t>If an application made to the Council before the transition time under section</w:t>
      </w:r>
      <w:r w:rsidR="006F3F12" w:rsidRPr="006F3F12">
        <w:t> </w:t>
      </w:r>
      <w:r w:rsidRPr="006F3F12">
        <w:t>149</w:t>
      </w:r>
      <w:r w:rsidR="00C63BF8">
        <w:noBreakHyphen/>
      </w:r>
      <w:r w:rsidRPr="006F3F12">
        <w:t>1 of the PHI Act has not been decided by the transition time, the Prudential Supervision Act applies in relation to the application as if it had been made under section</w:t>
      </w:r>
      <w:r w:rsidR="006F3F12" w:rsidRPr="006F3F12">
        <w:t> </w:t>
      </w:r>
      <w:r w:rsidRPr="006F3F12">
        <w:t>35 of the Prudential Supervision Act.</w:t>
      </w:r>
    </w:p>
    <w:p w:rsidR="000D0386" w:rsidRPr="006F3F12" w:rsidRDefault="000D0386" w:rsidP="006F3F12">
      <w:pPr>
        <w:pStyle w:val="Subitem"/>
      </w:pPr>
      <w:r w:rsidRPr="006F3F12">
        <w:t>(3)</w:t>
      </w:r>
      <w:r w:rsidRPr="006F3F12">
        <w:tab/>
        <w:t>For the purpose</w:t>
      </w:r>
      <w:r w:rsidR="00DB3CCC" w:rsidRPr="006F3F12">
        <w:t>s</w:t>
      </w:r>
      <w:r w:rsidRPr="006F3F12">
        <w:t xml:space="preserve"> of section</w:t>
      </w:r>
      <w:r w:rsidR="00DB3CCC" w:rsidRPr="006F3F12">
        <w:t>s</w:t>
      </w:r>
      <w:r w:rsidR="006F3F12" w:rsidRPr="006F3F12">
        <w:t> </w:t>
      </w:r>
      <w:r w:rsidR="00DB3CCC" w:rsidRPr="006F3F12">
        <w:t xml:space="preserve">36 and </w:t>
      </w:r>
      <w:r w:rsidRPr="006F3F12">
        <w:t>38 of the Prudential Supervision Act, the application is taken to have been made at the transition time.</w:t>
      </w:r>
    </w:p>
    <w:p w:rsidR="000D0386" w:rsidRPr="006F3F12" w:rsidRDefault="000D0386" w:rsidP="006F3F12">
      <w:pPr>
        <w:pStyle w:val="Subitem"/>
      </w:pPr>
      <w:r w:rsidRPr="006F3F12">
        <w:t>(4)</w:t>
      </w:r>
      <w:r w:rsidRPr="006F3F12">
        <w:tab/>
        <w:t>If, before the transition time, the Council gave the applicant notice under section</w:t>
      </w:r>
      <w:r w:rsidR="006F3F12" w:rsidRPr="006F3F12">
        <w:t> </w:t>
      </w:r>
      <w:r w:rsidRPr="006F3F12">
        <w:t>149</w:t>
      </w:r>
      <w:r w:rsidR="00C63BF8">
        <w:noBreakHyphen/>
      </w:r>
      <w:r w:rsidRPr="006F3F12">
        <w:t>5 of the PHI Act requiring the provision of further information, and that information has not been provided by the transition time, the notice is taken to have been given by APRA, at the transition time, under section</w:t>
      </w:r>
      <w:r w:rsidR="006F3F12" w:rsidRPr="006F3F12">
        <w:t> </w:t>
      </w:r>
      <w:r w:rsidRPr="006F3F12">
        <w:t>36 of the Prudential Supervision Act.</w:t>
      </w:r>
    </w:p>
    <w:p w:rsidR="000D0386" w:rsidRPr="006F3F12" w:rsidRDefault="000D0386" w:rsidP="006F3F12">
      <w:pPr>
        <w:pStyle w:val="SubitemHead"/>
      </w:pPr>
      <w:r w:rsidRPr="006F3F12">
        <w:t>Appointments of terminating managers and external managers</w:t>
      </w:r>
    </w:p>
    <w:p w:rsidR="000D0386" w:rsidRPr="006F3F12" w:rsidRDefault="000D0386" w:rsidP="006F3F12">
      <w:pPr>
        <w:pStyle w:val="Subitem"/>
      </w:pPr>
      <w:r w:rsidRPr="006F3F12">
        <w:t>(5)</w:t>
      </w:r>
      <w:r w:rsidRPr="006F3F12">
        <w:tab/>
        <w:t>An appointment of a terminating manager that is in force under the PHI Act immediately before the transition time has effect from the transition time as if it were:</w:t>
      </w:r>
    </w:p>
    <w:p w:rsidR="000D0386" w:rsidRPr="006F3F12" w:rsidRDefault="000D0386" w:rsidP="006F3F12">
      <w:pPr>
        <w:pStyle w:val="paragraph"/>
      </w:pPr>
      <w:r w:rsidRPr="006F3F12">
        <w:tab/>
        <w:t>(a)</w:t>
      </w:r>
      <w:r w:rsidRPr="006F3F12">
        <w:tab/>
        <w:t>if the appointment was made under section</w:t>
      </w:r>
      <w:r w:rsidR="006F3F12" w:rsidRPr="006F3F12">
        <w:t> </w:t>
      </w:r>
      <w:r w:rsidRPr="006F3F12">
        <w:t>149</w:t>
      </w:r>
      <w:r w:rsidR="00C63BF8">
        <w:noBreakHyphen/>
      </w:r>
      <w:r w:rsidRPr="006F3F12">
        <w:t>10 of the PHI Act—an appointment made under section</w:t>
      </w:r>
      <w:r w:rsidR="006F3F12" w:rsidRPr="006F3F12">
        <w:t> </w:t>
      </w:r>
      <w:r w:rsidRPr="006F3F12">
        <w:t>37 of the Prudential Supervision Act; or</w:t>
      </w:r>
    </w:p>
    <w:p w:rsidR="000D0386" w:rsidRPr="006F3F12" w:rsidRDefault="000D0386" w:rsidP="006F3F12">
      <w:pPr>
        <w:pStyle w:val="paragraph"/>
      </w:pPr>
      <w:r w:rsidRPr="006F3F12">
        <w:lastRenderedPageBreak/>
        <w:tab/>
        <w:t>(b)</w:t>
      </w:r>
      <w:r w:rsidRPr="006F3F12">
        <w:tab/>
        <w:t>if the appointment was made under Division</w:t>
      </w:r>
      <w:r w:rsidR="006F3F12" w:rsidRPr="006F3F12">
        <w:t> </w:t>
      </w:r>
      <w:r w:rsidRPr="006F3F12">
        <w:t>220 of the PHI Act—an appointment made under Division</w:t>
      </w:r>
      <w:r w:rsidR="006F3F12" w:rsidRPr="006F3F12">
        <w:t> </w:t>
      </w:r>
      <w:r w:rsidRPr="006F3F12">
        <w:t>7 of Part</w:t>
      </w:r>
      <w:r w:rsidR="006F3F12" w:rsidRPr="006F3F12">
        <w:t> </w:t>
      </w:r>
      <w:r w:rsidRPr="006F3F12">
        <w:t>3 of the Prudential Supervision Act.</w:t>
      </w:r>
    </w:p>
    <w:p w:rsidR="000D0386" w:rsidRPr="006F3F12" w:rsidRDefault="000D0386" w:rsidP="006F3F12">
      <w:pPr>
        <w:pStyle w:val="SubitemHead"/>
      </w:pPr>
      <w:r w:rsidRPr="006F3F12">
        <w:t>Other things done in relation to the terminating management or external management of health benefits funds</w:t>
      </w:r>
    </w:p>
    <w:p w:rsidR="000D0386" w:rsidRPr="006F3F12" w:rsidRDefault="000D0386" w:rsidP="006F3F12">
      <w:pPr>
        <w:pStyle w:val="Subitem"/>
      </w:pPr>
      <w:r w:rsidRPr="006F3F12">
        <w:t>(6)</w:t>
      </w:r>
      <w:r w:rsidRPr="006F3F12">
        <w:tab/>
        <w:t xml:space="preserve">Subject to </w:t>
      </w:r>
      <w:r w:rsidR="006F3F12" w:rsidRPr="006F3F12">
        <w:t>subitem (</w:t>
      </w:r>
      <w:r w:rsidRPr="006F3F12">
        <w:t>7), if a health benefits fund is under terminating management or external management immediately before the transition time, then the terminating management or external management continues after the transition time, under the Prudential Supervision Act, as if:</w:t>
      </w:r>
    </w:p>
    <w:p w:rsidR="000D0386" w:rsidRPr="006F3F12" w:rsidRDefault="000D0386" w:rsidP="006F3F12">
      <w:pPr>
        <w:pStyle w:val="paragraph"/>
      </w:pPr>
      <w:r w:rsidRPr="006F3F12">
        <w:tab/>
        <w:t>(a)</w:t>
      </w:r>
      <w:r w:rsidRPr="006F3F12">
        <w:tab/>
        <w:t>a thing done, by or in relation to the Council for the purposes of the terminating management or external management, under a provision of the PHI Act had been done, by or in relation to APRA, under the corresponding provision of the Prudential Supervision Act; and</w:t>
      </w:r>
    </w:p>
    <w:p w:rsidR="000D0386" w:rsidRPr="006F3F12" w:rsidRDefault="000D0386" w:rsidP="006F3F12">
      <w:pPr>
        <w:pStyle w:val="paragraph"/>
      </w:pPr>
      <w:r w:rsidRPr="006F3F12">
        <w:tab/>
        <w:t>(b)</w:t>
      </w:r>
      <w:r w:rsidRPr="006F3F12">
        <w:tab/>
        <w:t>a thing done, by or in relation to the terminating manager or external manager, under a provision of the PHI Act had been done, by or in relation to the terminating manager or external manager, under the corresponding provision of the Prudential Supervision Act.</w:t>
      </w:r>
    </w:p>
    <w:p w:rsidR="000D0386" w:rsidRPr="006F3F12" w:rsidRDefault="000D0386" w:rsidP="006F3F12">
      <w:pPr>
        <w:pStyle w:val="Subitem"/>
      </w:pPr>
      <w:r w:rsidRPr="006F3F12">
        <w:t>(7)</w:t>
      </w:r>
      <w:r w:rsidRPr="006F3F12">
        <w:tab/>
        <w:t xml:space="preserve">Rules </w:t>
      </w:r>
      <w:r w:rsidR="00F11B1D" w:rsidRPr="006F3F12">
        <w:t>made under item</w:t>
      </w:r>
      <w:r w:rsidR="006F3F12" w:rsidRPr="006F3F12">
        <w:t> </w:t>
      </w:r>
      <w:r w:rsidR="00352E69" w:rsidRPr="006F3F12">
        <w:t xml:space="preserve">43 </w:t>
      </w:r>
      <w:r w:rsidRPr="006F3F12">
        <w:t>may make provision for or in relation to how a terminating management or external management is to continue under the Prudential Supervision Act.</w:t>
      </w:r>
    </w:p>
    <w:p w:rsidR="000D0386" w:rsidRPr="006F3F12" w:rsidRDefault="000D0386" w:rsidP="006F3F12">
      <w:pPr>
        <w:pStyle w:val="ActHead8"/>
      </w:pPr>
      <w:bookmarkStart w:id="85" w:name="_Toc423448665"/>
      <w:r w:rsidRPr="006F3F12">
        <w:t>Division</w:t>
      </w:r>
      <w:r w:rsidR="006F3F12" w:rsidRPr="006F3F12">
        <w:t> </w:t>
      </w:r>
      <w:r w:rsidRPr="006F3F12">
        <w:t>3—Other obligations of private health insurers</w:t>
      </w:r>
      <w:bookmarkEnd w:id="85"/>
    </w:p>
    <w:p w:rsidR="000D0386" w:rsidRPr="006F3F12" w:rsidRDefault="00F04870" w:rsidP="006F3F12">
      <w:pPr>
        <w:pStyle w:val="ItemHead"/>
      </w:pPr>
      <w:r w:rsidRPr="006F3F12">
        <w:t>9</w:t>
      </w:r>
      <w:r w:rsidR="000D0386" w:rsidRPr="006F3F12">
        <w:t xml:space="preserve">  Directions</w:t>
      </w:r>
    </w:p>
    <w:p w:rsidR="000D0386" w:rsidRPr="006F3F12" w:rsidRDefault="000D0386" w:rsidP="006F3F12">
      <w:pPr>
        <w:pStyle w:val="Subitem"/>
      </w:pPr>
      <w:r w:rsidRPr="006F3F12">
        <w:t>(1)</w:t>
      </w:r>
      <w:r w:rsidRPr="006F3F12">
        <w:tab/>
        <w:t>This item applies in relation to a direction given to a private health insurer, under any of the following provisions of the PHI Act, that is in force immediately before the transition time:</w:t>
      </w:r>
    </w:p>
    <w:p w:rsidR="000D0386" w:rsidRPr="006F3F12" w:rsidRDefault="000D0386" w:rsidP="006F3F12">
      <w:pPr>
        <w:pStyle w:val="paragraph"/>
      </w:pPr>
      <w:r w:rsidRPr="006F3F12">
        <w:tab/>
        <w:t>(a)</w:t>
      </w:r>
      <w:r w:rsidRPr="006F3F12">
        <w:tab/>
        <w:t>section</w:t>
      </w:r>
      <w:r w:rsidR="006F3F12" w:rsidRPr="006F3F12">
        <w:t> </w:t>
      </w:r>
      <w:r w:rsidRPr="006F3F12">
        <w:t>140</w:t>
      </w:r>
      <w:r w:rsidR="00C63BF8">
        <w:noBreakHyphen/>
      </w:r>
      <w:r w:rsidRPr="006F3F12">
        <w:t>20 (solvency directions);</w:t>
      </w:r>
    </w:p>
    <w:p w:rsidR="000D0386" w:rsidRPr="006F3F12" w:rsidRDefault="000D0386" w:rsidP="006F3F12">
      <w:pPr>
        <w:pStyle w:val="paragraph"/>
      </w:pPr>
      <w:r w:rsidRPr="006F3F12">
        <w:tab/>
        <w:t>(b)</w:t>
      </w:r>
      <w:r w:rsidRPr="006F3F12">
        <w:tab/>
        <w:t>section</w:t>
      </w:r>
      <w:r w:rsidR="006F3F12" w:rsidRPr="006F3F12">
        <w:t> </w:t>
      </w:r>
      <w:r w:rsidRPr="006F3F12">
        <w:t>143</w:t>
      </w:r>
      <w:r w:rsidR="00C63BF8">
        <w:noBreakHyphen/>
      </w:r>
      <w:r w:rsidRPr="006F3F12">
        <w:t>20 (capital adequacy directions);</w:t>
      </w:r>
    </w:p>
    <w:p w:rsidR="000D0386" w:rsidRPr="006F3F12" w:rsidRDefault="000D0386" w:rsidP="006F3F12">
      <w:pPr>
        <w:pStyle w:val="paragraph"/>
      </w:pPr>
      <w:r w:rsidRPr="006F3F12">
        <w:tab/>
        <w:t>(c)</w:t>
      </w:r>
      <w:r w:rsidRPr="006F3F12">
        <w:tab/>
        <w:t>section</w:t>
      </w:r>
      <w:r w:rsidR="006F3F12" w:rsidRPr="006F3F12">
        <w:t> </w:t>
      </w:r>
      <w:r w:rsidRPr="006F3F12">
        <w:t>163</w:t>
      </w:r>
      <w:r w:rsidR="00C63BF8">
        <w:noBreakHyphen/>
      </w:r>
      <w:r w:rsidRPr="006F3F12">
        <w:t>15 (directions to comply with standards);</w:t>
      </w:r>
    </w:p>
    <w:p w:rsidR="000D0386" w:rsidRPr="006F3F12" w:rsidRDefault="000D0386" w:rsidP="006F3F12">
      <w:pPr>
        <w:pStyle w:val="paragraph"/>
      </w:pPr>
      <w:r w:rsidRPr="006F3F12">
        <w:tab/>
        <w:t>(d)</w:t>
      </w:r>
      <w:r w:rsidRPr="006F3F12">
        <w:tab/>
        <w:t>section</w:t>
      </w:r>
      <w:r w:rsidR="006F3F12" w:rsidRPr="006F3F12">
        <w:t> </w:t>
      </w:r>
      <w:r w:rsidRPr="006F3F12">
        <w:t>200</w:t>
      </w:r>
      <w:r w:rsidR="00C63BF8">
        <w:noBreakHyphen/>
      </w:r>
      <w:r w:rsidRPr="006F3F12">
        <w:t>1 (other directions).</w:t>
      </w:r>
    </w:p>
    <w:p w:rsidR="000D0386" w:rsidRPr="006F3F12" w:rsidRDefault="000D0386" w:rsidP="006F3F12">
      <w:pPr>
        <w:pStyle w:val="Subitem"/>
      </w:pPr>
      <w:r w:rsidRPr="006F3F12">
        <w:t>(2)</w:t>
      </w:r>
      <w:r w:rsidRPr="006F3F12">
        <w:tab/>
        <w:t xml:space="preserve">The direction has effect from the transition time as if it were a direction given by APRA to the private </w:t>
      </w:r>
      <w:r w:rsidR="00E1373D" w:rsidRPr="006F3F12">
        <w:t>health insurer under section</w:t>
      </w:r>
      <w:r w:rsidR="006F3F12" w:rsidRPr="006F3F12">
        <w:t> </w:t>
      </w:r>
      <w:r w:rsidR="00E1373D" w:rsidRPr="006F3F12">
        <w:t>96</w:t>
      </w:r>
      <w:r w:rsidRPr="006F3F12">
        <w:t xml:space="preserve"> of the </w:t>
      </w:r>
      <w:r w:rsidRPr="006F3F12">
        <w:lastRenderedPageBreak/>
        <w:t>Prudential Superv</w:t>
      </w:r>
      <w:r w:rsidR="00E1373D" w:rsidRPr="006F3F12">
        <w:t>ision Act. However, section</w:t>
      </w:r>
      <w:r w:rsidR="006F3F12" w:rsidRPr="006F3F12">
        <w:t> </w:t>
      </w:r>
      <w:r w:rsidR="00E1373D" w:rsidRPr="006F3F12">
        <w:t>104</w:t>
      </w:r>
      <w:r w:rsidRPr="006F3F12">
        <w:t xml:space="preserve"> (non</w:t>
      </w:r>
      <w:r w:rsidR="00C63BF8">
        <w:noBreakHyphen/>
      </w:r>
      <w:r w:rsidRPr="006F3F12">
        <w:t>compliance with a direction) does not apply in relation to the direction unless it was given under section</w:t>
      </w:r>
      <w:r w:rsidR="006F3F12" w:rsidRPr="006F3F12">
        <w:t> </w:t>
      </w:r>
      <w:r w:rsidRPr="006F3F12">
        <w:t>163</w:t>
      </w:r>
      <w:r w:rsidR="00C63BF8">
        <w:noBreakHyphen/>
      </w:r>
      <w:r w:rsidRPr="006F3F12">
        <w:t>15 of the PHI Act.</w:t>
      </w:r>
    </w:p>
    <w:p w:rsidR="000D0386" w:rsidRPr="006F3F12" w:rsidRDefault="000D0386" w:rsidP="006F3F12">
      <w:pPr>
        <w:pStyle w:val="notemargin"/>
      </w:pPr>
      <w:r w:rsidRPr="006F3F12">
        <w:t>Note:</w:t>
      </w:r>
      <w:r w:rsidRPr="006F3F12">
        <w:tab/>
        <w:t>The direction may be var</w:t>
      </w:r>
      <w:r w:rsidR="00E1373D" w:rsidRPr="006F3F12">
        <w:t>ied or revoked under section</w:t>
      </w:r>
      <w:r w:rsidR="006F3F12" w:rsidRPr="006F3F12">
        <w:t> </w:t>
      </w:r>
      <w:r w:rsidR="00E1373D" w:rsidRPr="006F3F12">
        <w:t>99</w:t>
      </w:r>
      <w:r w:rsidRPr="006F3F12">
        <w:t xml:space="preserve"> of the Prudential Supervision Act.</w:t>
      </w:r>
    </w:p>
    <w:p w:rsidR="000D0386" w:rsidRPr="006F3F12" w:rsidRDefault="000D0386" w:rsidP="006F3F12">
      <w:pPr>
        <w:pStyle w:val="Subitem"/>
      </w:pPr>
      <w:r w:rsidRPr="006F3F12">
        <w:t>(3)</w:t>
      </w:r>
      <w:r w:rsidRPr="006F3F12">
        <w:tab/>
        <w:t>If the direction specifies a period for which it remains in force, the direction ceases to have effect at the end of the specified period.</w:t>
      </w:r>
    </w:p>
    <w:p w:rsidR="000D0386" w:rsidRPr="006F3F12" w:rsidRDefault="00F04870" w:rsidP="006F3F12">
      <w:pPr>
        <w:pStyle w:val="ItemHead"/>
      </w:pPr>
      <w:r w:rsidRPr="006F3F12">
        <w:t>10</w:t>
      </w:r>
      <w:r w:rsidR="000D0386" w:rsidRPr="006F3F12">
        <w:t xml:space="preserve">  Actuaries</w:t>
      </w:r>
    </w:p>
    <w:p w:rsidR="000D0386" w:rsidRPr="006F3F12" w:rsidRDefault="000D0386" w:rsidP="006F3F12">
      <w:pPr>
        <w:pStyle w:val="Item"/>
      </w:pPr>
      <w:r w:rsidRPr="006F3F12">
        <w:t>An appointment of a person as the actuary of a private health insurer that is in force under section</w:t>
      </w:r>
      <w:r w:rsidR="006F3F12" w:rsidRPr="006F3F12">
        <w:t> </w:t>
      </w:r>
      <w:r w:rsidRPr="006F3F12">
        <w:t>160</w:t>
      </w:r>
      <w:r w:rsidR="00C63BF8">
        <w:noBreakHyphen/>
      </w:r>
      <w:r w:rsidRPr="006F3F12">
        <w:t>1 of the PHI Act immediately before the transition time has effect from the transition time as if it were a</w:t>
      </w:r>
      <w:r w:rsidR="00E1373D" w:rsidRPr="006F3F12">
        <w:t>n appointment under section</w:t>
      </w:r>
      <w:r w:rsidR="006F3F12" w:rsidRPr="006F3F12">
        <w:t> </w:t>
      </w:r>
      <w:r w:rsidR="00E1373D" w:rsidRPr="006F3F12">
        <w:t>106</w:t>
      </w:r>
      <w:r w:rsidRPr="006F3F12">
        <w:t xml:space="preserve"> of the Prudential Supervision Act.</w:t>
      </w:r>
    </w:p>
    <w:p w:rsidR="000D0386" w:rsidRPr="006F3F12" w:rsidRDefault="00F04870" w:rsidP="006F3F12">
      <w:pPr>
        <w:pStyle w:val="ItemHead"/>
      </w:pPr>
      <w:r w:rsidRPr="006F3F12">
        <w:t>11</w:t>
      </w:r>
      <w:r w:rsidR="000D0386" w:rsidRPr="006F3F12">
        <w:t xml:space="preserve">  Disqualified persons</w:t>
      </w:r>
    </w:p>
    <w:p w:rsidR="000D0386" w:rsidRPr="006F3F12" w:rsidRDefault="000D0386" w:rsidP="006F3F12">
      <w:pPr>
        <w:pStyle w:val="Subitem"/>
      </w:pPr>
      <w:r w:rsidRPr="006F3F12">
        <w:t>(1)</w:t>
      </w:r>
      <w:r w:rsidRPr="006F3F12">
        <w:tab/>
        <w:t xml:space="preserve">The Prudential Supervision Act has effect as if the definition of </w:t>
      </w:r>
      <w:r w:rsidRPr="006F3F12">
        <w:rPr>
          <w:b/>
          <w:i/>
        </w:rPr>
        <w:t>disqualified person</w:t>
      </w:r>
      <w:r w:rsidR="00E1373D" w:rsidRPr="006F3F12">
        <w:t xml:space="preserve"> in subsection</w:t>
      </w:r>
      <w:r w:rsidR="006F3F12" w:rsidRPr="006F3F12">
        <w:t> </w:t>
      </w:r>
      <w:r w:rsidR="00E1373D" w:rsidRPr="006F3F12">
        <w:t>119</w:t>
      </w:r>
      <w:r w:rsidRPr="006F3F12">
        <w:t>(1) of that Act also included a person in relation to whom a disqualification under section</w:t>
      </w:r>
      <w:r w:rsidR="006F3F12" w:rsidRPr="006F3F12">
        <w:t> </w:t>
      </w:r>
      <w:r w:rsidRPr="006F3F12">
        <w:t>166</w:t>
      </w:r>
      <w:r w:rsidR="00C63BF8">
        <w:noBreakHyphen/>
      </w:r>
      <w:r w:rsidRPr="006F3F12">
        <w:t>20 of the PHI Act was in force immediately before the transition time.</w:t>
      </w:r>
    </w:p>
    <w:p w:rsidR="000D0386" w:rsidRPr="006F3F12" w:rsidRDefault="000D0386" w:rsidP="006F3F12">
      <w:pPr>
        <w:pStyle w:val="Subitem"/>
      </w:pPr>
      <w:r w:rsidRPr="006F3F12">
        <w:t>(2)</w:t>
      </w:r>
      <w:r w:rsidRPr="006F3F12">
        <w:tab/>
      </w:r>
      <w:r w:rsidR="006F3F12" w:rsidRPr="006F3F12">
        <w:t>Subitem (</w:t>
      </w:r>
      <w:r w:rsidRPr="006F3F12">
        <w:t xml:space="preserve">1) ceases to apply if APRA revokes the disqualification under </w:t>
      </w:r>
      <w:r w:rsidR="006F3F12" w:rsidRPr="006F3F12">
        <w:t>subitem (</w:t>
      </w:r>
      <w:r w:rsidRPr="006F3F12">
        <w:t>3).</w:t>
      </w:r>
    </w:p>
    <w:p w:rsidR="000D0386" w:rsidRPr="006F3F12" w:rsidRDefault="000D0386" w:rsidP="006F3F12">
      <w:pPr>
        <w:pStyle w:val="Subitem"/>
      </w:pPr>
      <w:r w:rsidRPr="006F3F12">
        <w:t>(3)</w:t>
      </w:r>
      <w:r w:rsidRPr="006F3F12">
        <w:tab/>
        <w:t>APRA may revoke the disqualification on application by the person or on its own initiative. A revocation takes effect on the day on which it is made.</w:t>
      </w:r>
    </w:p>
    <w:p w:rsidR="000D0386" w:rsidRPr="006F3F12" w:rsidRDefault="000D0386" w:rsidP="006F3F12">
      <w:pPr>
        <w:pStyle w:val="Subitem"/>
      </w:pPr>
      <w:r w:rsidRPr="006F3F12">
        <w:t>(4)</w:t>
      </w:r>
      <w:r w:rsidRPr="006F3F12">
        <w:tab/>
        <w:t>APRA must give the person written notice of a revocation of the disqualification, or of a refusal to revoke the disqualification. APRA may also give notice of the revocation or refusal in any other way that it considers appropriate.</w:t>
      </w:r>
    </w:p>
    <w:p w:rsidR="00E35AF1" w:rsidRPr="006F3F12" w:rsidRDefault="00D74FBC" w:rsidP="006F3F12">
      <w:pPr>
        <w:pStyle w:val="Subitem"/>
      </w:pPr>
      <w:r w:rsidRPr="006F3F12">
        <w:t>(5)</w:t>
      </w:r>
      <w:r w:rsidRPr="006F3F12">
        <w:tab/>
        <w:t>Section</w:t>
      </w:r>
      <w:r w:rsidR="006F3F12" w:rsidRPr="006F3F12">
        <w:t> </w:t>
      </w:r>
      <w:r w:rsidRPr="006F3F12">
        <w:t>168</w:t>
      </w:r>
      <w:r w:rsidR="00E35AF1" w:rsidRPr="006F3F12">
        <w:t xml:space="preserve"> of the </w:t>
      </w:r>
      <w:r w:rsidRPr="006F3F12">
        <w:t>Prudential Supervision Act</w:t>
      </w:r>
      <w:r w:rsidR="00E35AF1" w:rsidRPr="006F3F12">
        <w:t xml:space="preserve"> (review of decisions) applies to a decision under this item to refuse to revoke the disqualification as if the decision were a reviewable decision as defined in that section.</w:t>
      </w:r>
    </w:p>
    <w:p w:rsidR="000D0386" w:rsidRPr="006F3F12" w:rsidRDefault="000D0386" w:rsidP="006F3F12">
      <w:pPr>
        <w:pStyle w:val="ActHead8"/>
      </w:pPr>
      <w:bookmarkStart w:id="86" w:name="_Toc423448666"/>
      <w:r w:rsidRPr="006F3F12">
        <w:lastRenderedPageBreak/>
        <w:t>Division</w:t>
      </w:r>
      <w:r w:rsidR="006F3F12" w:rsidRPr="006F3F12">
        <w:t> </w:t>
      </w:r>
      <w:r w:rsidRPr="006F3F12">
        <w:t>4—Enforcement</w:t>
      </w:r>
      <w:bookmarkEnd w:id="86"/>
    </w:p>
    <w:p w:rsidR="000D0386" w:rsidRPr="006F3F12" w:rsidRDefault="00F04870" w:rsidP="006F3F12">
      <w:pPr>
        <w:pStyle w:val="ItemHead"/>
      </w:pPr>
      <w:r w:rsidRPr="006F3F12">
        <w:t>12</w:t>
      </w:r>
      <w:r w:rsidR="000D0386" w:rsidRPr="006F3F12">
        <w:t xml:space="preserve">  Investigations</w:t>
      </w:r>
    </w:p>
    <w:p w:rsidR="000D0386" w:rsidRPr="006F3F12" w:rsidRDefault="000D0386" w:rsidP="006F3F12">
      <w:pPr>
        <w:pStyle w:val="SubitemHead"/>
      </w:pPr>
      <w:r w:rsidRPr="006F3F12">
        <w:t>Continuation of investigations in progress under PHI Act at the transition time</w:t>
      </w:r>
    </w:p>
    <w:p w:rsidR="000D0386" w:rsidRPr="006F3F12" w:rsidRDefault="000D0386" w:rsidP="006F3F12">
      <w:pPr>
        <w:pStyle w:val="Subitem"/>
      </w:pPr>
      <w:r w:rsidRPr="006F3F12">
        <w:t>(1)</w:t>
      </w:r>
      <w:r w:rsidRPr="006F3F12">
        <w:tab/>
        <w:t>If an investigation commenced by the Council under Division</w:t>
      </w:r>
      <w:r w:rsidR="006F3F12" w:rsidRPr="006F3F12">
        <w:t> </w:t>
      </w:r>
      <w:r w:rsidRPr="006F3F12">
        <w:t>194 of the PHI Act before the transition time has not been completed by that time, then Division</w:t>
      </w:r>
      <w:r w:rsidR="006F3F12" w:rsidRPr="006F3F12">
        <w:t> </w:t>
      </w:r>
      <w:r w:rsidRPr="006F3F12">
        <w:t>194 of the PHI Act, as in force immediately before the transition time, is taken to continue to apply in relation to the investigation (despite the amendments of that Division made by this Act), as if:</w:t>
      </w:r>
    </w:p>
    <w:p w:rsidR="000D0386" w:rsidRPr="006F3F12" w:rsidRDefault="000D0386" w:rsidP="006F3F12">
      <w:pPr>
        <w:pStyle w:val="paragraph"/>
      </w:pPr>
      <w:r w:rsidRPr="006F3F12">
        <w:tab/>
        <w:t>(a)</w:t>
      </w:r>
      <w:r w:rsidRPr="006F3F12">
        <w:tab/>
        <w:t>references in the Division to the Council (other than references that are to a Council</w:t>
      </w:r>
      <w:r w:rsidR="00C63BF8">
        <w:noBreakHyphen/>
      </w:r>
      <w:r w:rsidRPr="006F3F12">
        <w:t>supervised obligation) were instead references to APRA; and</w:t>
      </w:r>
    </w:p>
    <w:p w:rsidR="000D0386" w:rsidRPr="006F3F12" w:rsidRDefault="000D0386" w:rsidP="006F3F12">
      <w:pPr>
        <w:pStyle w:val="paragraph"/>
      </w:pPr>
      <w:r w:rsidRPr="006F3F12">
        <w:tab/>
        <w:t>(b)</w:t>
      </w:r>
      <w:r w:rsidRPr="006F3F12">
        <w:tab/>
        <w:t>a thing done, by or in relation to the Council, under a provision of the Division before the transition time had been done, by or in relation to APRA, under that provision.</w:t>
      </w:r>
    </w:p>
    <w:p w:rsidR="000D0386" w:rsidRPr="006F3F12" w:rsidRDefault="000D0386" w:rsidP="006F3F12">
      <w:pPr>
        <w:pStyle w:val="Subitem"/>
      </w:pPr>
      <w:r w:rsidRPr="006F3F12">
        <w:t>(2)</w:t>
      </w:r>
      <w:r w:rsidRPr="006F3F12">
        <w:tab/>
        <w:t>If an investigation commenced by the Council under Division</w:t>
      </w:r>
      <w:r w:rsidR="006F3F12" w:rsidRPr="006F3F12">
        <w:t> </w:t>
      </w:r>
      <w:r w:rsidRPr="006F3F12">
        <w:t>214 of the PHI Act before the transition time has not been completed by that time, then Division</w:t>
      </w:r>
      <w:r w:rsidR="006F3F12" w:rsidRPr="006F3F12">
        <w:t> </w:t>
      </w:r>
      <w:r w:rsidRPr="006F3F12">
        <w:t>214 of the PHI Act, as in force immediately before the transition time, is taken to continue to apply in relation to the investigation (despite the repeal of that Division by this Act), as if:</w:t>
      </w:r>
    </w:p>
    <w:p w:rsidR="000D0386" w:rsidRPr="006F3F12" w:rsidRDefault="000D0386" w:rsidP="006F3F12">
      <w:pPr>
        <w:pStyle w:val="paragraph"/>
      </w:pPr>
      <w:r w:rsidRPr="006F3F12">
        <w:tab/>
        <w:t>(a)</w:t>
      </w:r>
      <w:r w:rsidRPr="006F3F12">
        <w:tab/>
        <w:t>references in the Division to the Council were instead references to APRA; and</w:t>
      </w:r>
    </w:p>
    <w:p w:rsidR="000D0386" w:rsidRPr="006F3F12" w:rsidRDefault="000D0386" w:rsidP="006F3F12">
      <w:pPr>
        <w:pStyle w:val="paragraph"/>
      </w:pPr>
      <w:r w:rsidRPr="006F3F12">
        <w:tab/>
        <w:t>(b)</w:t>
      </w:r>
      <w:r w:rsidRPr="006F3F12">
        <w:tab/>
        <w:t>a thing done, by or in relation to the Council, under a provision of the Division before the transition time had been done, by or in relation to APRA, under that provision.</w:t>
      </w:r>
    </w:p>
    <w:p w:rsidR="000D0386" w:rsidRPr="006F3F12" w:rsidRDefault="000D0386" w:rsidP="006F3F12">
      <w:pPr>
        <w:pStyle w:val="Subitem"/>
      </w:pPr>
      <w:r w:rsidRPr="006F3F12">
        <w:t>(3)</w:t>
      </w:r>
      <w:r w:rsidRPr="006F3F12">
        <w:tab/>
        <w:t xml:space="preserve">Without limiting </w:t>
      </w:r>
      <w:r w:rsidR="006F3F12" w:rsidRPr="006F3F12">
        <w:t>subitem (</w:t>
      </w:r>
      <w:r w:rsidRPr="006F3F12">
        <w:t>2), an appointment of an inspector under subsection</w:t>
      </w:r>
      <w:r w:rsidR="006F3F12" w:rsidRPr="006F3F12">
        <w:t> </w:t>
      </w:r>
      <w:r w:rsidRPr="006F3F12">
        <w:t>214</w:t>
      </w:r>
      <w:r w:rsidR="00C63BF8">
        <w:noBreakHyphen/>
      </w:r>
      <w:r w:rsidRPr="006F3F12">
        <w:t xml:space="preserve">1(1) of the PHI Act that is in force immediately before the transition time has effect, after the transition time, as if it were an appointment of the inspector by APRA under that subsection as it continues to apply because of </w:t>
      </w:r>
      <w:r w:rsidR="006F3F12" w:rsidRPr="006F3F12">
        <w:t>subitem (</w:t>
      </w:r>
      <w:r w:rsidRPr="006F3F12">
        <w:t>2).</w:t>
      </w:r>
    </w:p>
    <w:p w:rsidR="000D0386" w:rsidRPr="006F3F12" w:rsidRDefault="000D0386" w:rsidP="006F3F12">
      <w:pPr>
        <w:pStyle w:val="Subitem"/>
      </w:pPr>
      <w:r w:rsidRPr="006F3F12">
        <w:t>(4)</w:t>
      </w:r>
      <w:r w:rsidRPr="006F3F12">
        <w:tab/>
        <w:t xml:space="preserve">Rules </w:t>
      </w:r>
      <w:r w:rsidR="00F11B1D" w:rsidRPr="006F3F12">
        <w:t>made under item</w:t>
      </w:r>
      <w:r w:rsidR="006F3F12" w:rsidRPr="006F3F12">
        <w:t> </w:t>
      </w:r>
      <w:r w:rsidR="00352E69" w:rsidRPr="006F3F12">
        <w:t>43</w:t>
      </w:r>
      <w:r w:rsidR="00F11B1D" w:rsidRPr="006F3F12">
        <w:t xml:space="preserve"> </w:t>
      </w:r>
      <w:r w:rsidRPr="006F3F12">
        <w:t xml:space="preserve">may make provision for or in relation to how an investigation to which </w:t>
      </w:r>
      <w:r w:rsidR="006F3F12" w:rsidRPr="006F3F12">
        <w:t>subitem (</w:t>
      </w:r>
      <w:r w:rsidRPr="006F3F12">
        <w:t>1) or (2) applies is to continue after the transition time.</w:t>
      </w:r>
    </w:p>
    <w:p w:rsidR="000D0386" w:rsidRPr="006F3F12" w:rsidRDefault="000D0386" w:rsidP="006F3F12">
      <w:pPr>
        <w:pStyle w:val="SubitemHead"/>
      </w:pPr>
      <w:r w:rsidRPr="006F3F12">
        <w:lastRenderedPageBreak/>
        <w:t>Use of powers in Prudential Supervision Act to investigate breaches of Council</w:t>
      </w:r>
      <w:r w:rsidR="00C63BF8">
        <w:noBreakHyphen/>
      </w:r>
      <w:r w:rsidRPr="006F3F12">
        <w:t>supervised obligations</w:t>
      </w:r>
    </w:p>
    <w:p w:rsidR="000D0386" w:rsidRPr="006F3F12" w:rsidRDefault="000D0386" w:rsidP="006F3F12">
      <w:pPr>
        <w:pStyle w:val="Subitem"/>
      </w:pPr>
      <w:r w:rsidRPr="006F3F12">
        <w:t>(5)</w:t>
      </w:r>
      <w:r w:rsidRPr="006F3F12">
        <w:tab/>
        <w:t>Division</w:t>
      </w:r>
      <w:r w:rsidR="006F3F12" w:rsidRPr="006F3F12">
        <w:t> </w:t>
      </w:r>
      <w:r w:rsidRPr="006F3F12">
        <w:t>3 of Part</w:t>
      </w:r>
      <w:r w:rsidR="006F3F12" w:rsidRPr="006F3F12">
        <w:t> </w:t>
      </w:r>
      <w:r w:rsidRPr="006F3F12">
        <w:t>6 of the Prudential Supervision Act has effect as if the reference in</w:t>
      </w:r>
      <w:r w:rsidR="00D74FBC" w:rsidRPr="006F3F12">
        <w:t xml:space="preserve"> paragraph</w:t>
      </w:r>
      <w:r w:rsidR="006F3F12" w:rsidRPr="006F3F12">
        <w:t> </w:t>
      </w:r>
      <w:r w:rsidR="00D74FBC" w:rsidRPr="006F3F12">
        <w:t>130</w:t>
      </w:r>
      <w:r w:rsidRPr="006F3F12">
        <w:t>(1)(b) of that Act to an enforceable obligation included a reference to a Council</w:t>
      </w:r>
      <w:r w:rsidR="00C63BF8">
        <w:noBreakHyphen/>
      </w:r>
      <w:r w:rsidRPr="006F3F12">
        <w:t>supervised obligation.</w:t>
      </w:r>
    </w:p>
    <w:p w:rsidR="000D0386" w:rsidRPr="006F3F12" w:rsidRDefault="00F04870" w:rsidP="006F3F12">
      <w:pPr>
        <w:pStyle w:val="ItemHead"/>
      </w:pPr>
      <w:r w:rsidRPr="006F3F12">
        <w:t>13</w:t>
      </w:r>
      <w:r w:rsidR="000D0386" w:rsidRPr="006F3F12">
        <w:t xml:space="preserve">  Enforceable undertakings</w:t>
      </w:r>
    </w:p>
    <w:p w:rsidR="000D0386" w:rsidRPr="006F3F12" w:rsidRDefault="000D0386" w:rsidP="006F3F12">
      <w:pPr>
        <w:pStyle w:val="Item"/>
      </w:pPr>
      <w:r w:rsidRPr="006F3F12">
        <w:t>An enforceable undertaking that was accepted by the Council under subsection</w:t>
      </w:r>
      <w:r w:rsidR="006F3F12" w:rsidRPr="006F3F12">
        <w:t> </w:t>
      </w:r>
      <w:r w:rsidRPr="006F3F12">
        <w:t>197</w:t>
      </w:r>
      <w:r w:rsidR="00C63BF8">
        <w:noBreakHyphen/>
      </w:r>
      <w:r w:rsidRPr="006F3F12">
        <w:t>1(2) of the PHI Act before the transition and that is in force immediately before that time has effect, from the transition time, as if it had been accepted by APRA under subsection</w:t>
      </w:r>
      <w:r w:rsidR="006F3F12" w:rsidRPr="006F3F12">
        <w:t> </w:t>
      </w:r>
      <w:r w:rsidRPr="006F3F12">
        <w:t>152(1) of the Prudential Supervision Act.</w:t>
      </w:r>
    </w:p>
    <w:p w:rsidR="000D0386" w:rsidRPr="006F3F12" w:rsidRDefault="00F04870" w:rsidP="006F3F12">
      <w:pPr>
        <w:pStyle w:val="ItemHead"/>
      </w:pPr>
      <w:r w:rsidRPr="006F3F12">
        <w:t>14</w:t>
      </w:r>
      <w:r w:rsidR="000D0386" w:rsidRPr="006F3F12">
        <w:t xml:space="preserve">  Federal Court remedies</w:t>
      </w:r>
    </w:p>
    <w:p w:rsidR="000D0386" w:rsidRPr="006F3F12" w:rsidRDefault="000D0386" w:rsidP="006F3F12">
      <w:pPr>
        <w:pStyle w:val="SubitemHead"/>
      </w:pPr>
      <w:r w:rsidRPr="006F3F12">
        <w:t>Continuation of proceedings under Division</w:t>
      </w:r>
      <w:r w:rsidR="006F3F12" w:rsidRPr="006F3F12">
        <w:t> </w:t>
      </w:r>
      <w:r w:rsidRPr="006F3F12">
        <w:t>203 of the PHI Act</w:t>
      </w:r>
    </w:p>
    <w:p w:rsidR="000D0386" w:rsidRPr="006F3F12" w:rsidRDefault="000D0386" w:rsidP="006F3F12">
      <w:pPr>
        <w:pStyle w:val="Subitem"/>
      </w:pPr>
      <w:r w:rsidRPr="006F3F12">
        <w:t>(1)</w:t>
      </w:r>
      <w:r w:rsidRPr="006F3F12">
        <w:tab/>
        <w:t>If, immediately before the transition time, proceedings commenced by the Council are pending in the Federal Court under Division</w:t>
      </w:r>
      <w:r w:rsidR="006F3F12" w:rsidRPr="006F3F12">
        <w:t> </w:t>
      </w:r>
      <w:r w:rsidRPr="006F3F12">
        <w:t xml:space="preserve">203 of the PHI Act, then the proceedings continue after the transition time in accordance with </w:t>
      </w:r>
      <w:r w:rsidR="006F3F12" w:rsidRPr="006F3F12">
        <w:t>subitem (</w:t>
      </w:r>
      <w:r w:rsidRPr="006F3F12">
        <w:t>2), with APRA substituted for the Council as a party.</w:t>
      </w:r>
    </w:p>
    <w:p w:rsidR="000D0386" w:rsidRPr="006F3F12" w:rsidRDefault="000D0386" w:rsidP="006F3F12">
      <w:pPr>
        <w:pStyle w:val="Subitem"/>
      </w:pPr>
      <w:r w:rsidRPr="006F3F12">
        <w:t>(2)</w:t>
      </w:r>
      <w:r w:rsidRPr="006F3F12">
        <w:tab/>
        <w:t>Division</w:t>
      </w:r>
      <w:r w:rsidR="006F3F12" w:rsidRPr="006F3F12">
        <w:t> </w:t>
      </w:r>
      <w:r w:rsidRPr="006F3F12">
        <w:t>203 of the PHI Act, as in force immediately before the transition time, is taken to continue to apply (despite the amendments of that Division made by this Act) in relation to the proceedings as if:</w:t>
      </w:r>
    </w:p>
    <w:p w:rsidR="000D0386" w:rsidRPr="006F3F12" w:rsidRDefault="000D0386" w:rsidP="006F3F12">
      <w:pPr>
        <w:pStyle w:val="paragraph"/>
      </w:pPr>
      <w:r w:rsidRPr="006F3F12">
        <w:tab/>
        <w:t>(a)</w:t>
      </w:r>
      <w:r w:rsidRPr="006F3F12">
        <w:tab/>
        <w:t>references in the Division to the Council (other than references that are to a Council</w:t>
      </w:r>
      <w:r w:rsidR="00C63BF8">
        <w:noBreakHyphen/>
      </w:r>
      <w:r w:rsidRPr="006F3F12">
        <w:t>supervised obligation) were instead references to APRA; and</w:t>
      </w:r>
    </w:p>
    <w:p w:rsidR="000D0386" w:rsidRPr="006F3F12" w:rsidRDefault="000D0386" w:rsidP="006F3F12">
      <w:pPr>
        <w:pStyle w:val="paragraph"/>
      </w:pPr>
      <w:r w:rsidRPr="006F3F12">
        <w:tab/>
        <w:t>(b)</w:t>
      </w:r>
      <w:r w:rsidRPr="006F3F12">
        <w:tab/>
        <w:t>a thing done, by or in relation to the Council, under a provision of the Division before the transition time had been done, by or in relation to APRA, under that provision.</w:t>
      </w:r>
    </w:p>
    <w:p w:rsidR="000D0386" w:rsidRPr="006F3F12" w:rsidRDefault="000D0386" w:rsidP="006F3F12">
      <w:pPr>
        <w:pStyle w:val="SubitemHead"/>
      </w:pPr>
      <w:r w:rsidRPr="006F3F12">
        <w:t>Applying Part</w:t>
      </w:r>
      <w:r w:rsidR="006F3F12" w:rsidRPr="006F3F12">
        <w:t> </w:t>
      </w:r>
      <w:r w:rsidRPr="006F3F12">
        <w:t>8 of the Prudential Supervision Act to contraventions of Council</w:t>
      </w:r>
      <w:r w:rsidR="00C63BF8">
        <w:noBreakHyphen/>
      </w:r>
      <w:r w:rsidRPr="006F3F12">
        <w:t>supervised obligations</w:t>
      </w:r>
    </w:p>
    <w:p w:rsidR="000D0386" w:rsidRPr="006F3F12" w:rsidRDefault="000D0386" w:rsidP="006F3F12">
      <w:pPr>
        <w:pStyle w:val="Subitem"/>
      </w:pPr>
      <w:r w:rsidRPr="006F3F12">
        <w:t>(3)</w:t>
      </w:r>
      <w:r w:rsidRPr="006F3F12">
        <w:tab/>
        <w:t>Part</w:t>
      </w:r>
      <w:r w:rsidR="006F3F12" w:rsidRPr="006F3F12">
        <w:t> </w:t>
      </w:r>
      <w:r w:rsidRPr="006F3F12">
        <w:t>8 of the Prudential Supervision Act has effect as if references in that Part to enforceable obligations also included references to Council</w:t>
      </w:r>
      <w:r w:rsidR="00C63BF8">
        <w:noBreakHyphen/>
      </w:r>
      <w:r w:rsidRPr="006F3F12">
        <w:t>supervised obligations.</w:t>
      </w:r>
    </w:p>
    <w:p w:rsidR="000D0386" w:rsidRPr="006F3F12" w:rsidRDefault="00F04870" w:rsidP="006F3F12">
      <w:pPr>
        <w:pStyle w:val="ItemHead"/>
      </w:pPr>
      <w:r w:rsidRPr="006F3F12">
        <w:lastRenderedPageBreak/>
        <w:t>15</w:t>
      </w:r>
      <w:r w:rsidR="000D0386" w:rsidRPr="006F3F12">
        <w:t xml:space="preserve">  Proceedings for injunctions relating to non</w:t>
      </w:r>
      <w:r w:rsidR="00C63BF8">
        <w:noBreakHyphen/>
      </w:r>
      <w:r w:rsidR="000D0386" w:rsidRPr="006F3F12">
        <w:t>complying policies</w:t>
      </w:r>
    </w:p>
    <w:p w:rsidR="000D0386" w:rsidRPr="006F3F12" w:rsidRDefault="000D0386" w:rsidP="006F3F12">
      <w:pPr>
        <w:pStyle w:val="Item"/>
      </w:pPr>
      <w:r w:rsidRPr="006F3F12">
        <w:t>If, immediately before the transition time:</w:t>
      </w:r>
    </w:p>
    <w:p w:rsidR="000D0386" w:rsidRPr="006F3F12" w:rsidRDefault="000D0386" w:rsidP="006F3F12">
      <w:pPr>
        <w:pStyle w:val="paragraph"/>
      </w:pPr>
      <w:r w:rsidRPr="006F3F12">
        <w:tab/>
        <w:t>(a)</w:t>
      </w:r>
      <w:r w:rsidRPr="006F3F12">
        <w:tab/>
        <w:t>proceedings for an injunction are pending in the Federal Court under section</w:t>
      </w:r>
      <w:r w:rsidR="006F3F12" w:rsidRPr="006F3F12">
        <w:t> </w:t>
      </w:r>
      <w:r w:rsidRPr="006F3F12">
        <w:t>84</w:t>
      </w:r>
      <w:r w:rsidR="00C63BF8">
        <w:noBreakHyphen/>
      </w:r>
      <w:r w:rsidRPr="006F3F12">
        <w:t>10 of the PHI Act; and</w:t>
      </w:r>
    </w:p>
    <w:p w:rsidR="000D0386" w:rsidRPr="006F3F12" w:rsidRDefault="000D0386" w:rsidP="006F3F12">
      <w:pPr>
        <w:pStyle w:val="paragraph"/>
      </w:pPr>
      <w:r w:rsidRPr="006F3F12">
        <w:tab/>
        <w:t>(b)</w:t>
      </w:r>
      <w:r w:rsidRPr="006F3F12">
        <w:tab/>
        <w:t>the proceedings were commenced by application made by the Council;</w:t>
      </w:r>
    </w:p>
    <w:p w:rsidR="000D0386" w:rsidRPr="006F3F12" w:rsidRDefault="000D0386" w:rsidP="006F3F12">
      <w:pPr>
        <w:pStyle w:val="Item"/>
      </w:pPr>
      <w:r w:rsidRPr="006F3F12">
        <w:t>then, from the transition time, the proceedings continue, but with the Health Minister substituted for the Council as a party.</w:t>
      </w:r>
    </w:p>
    <w:p w:rsidR="000D0386" w:rsidRPr="006F3F12" w:rsidRDefault="000D0386" w:rsidP="006F3F12">
      <w:pPr>
        <w:pStyle w:val="ActHead8"/>
      </w:pPr>
      <w:bookmarkStart w:id="87" w:name="_Toc423448667"/>
      <w:r w:rsidRPr="006F3F12">
        <w:t>Division</w:t>
      </w:r>
      <w:r w:rsidR="006F3F12" w:rsidRPr="006F3F12">
        <w:t> </w:t>
      </w:r>
      <w:r w:rsidRPr="006F3F12">
        <w:t>5—Financial matters</w:t>
      </w:r>
      <w:bookmarkEnd w:id="87"/>
    </w:p>
    <w:p w:rsidR="000D0386" w:rsidRPr="006F3F12" w:rsidRDefault="00F04870" w:rsidP="006F3F12">
      <w:pPr>
        <w:pStyle w:val="ItemHead"/>
      </w:pPr>
      <w:r w:rsidRPr="006F3F12">
        <w:t>16</w:t>
      </w:r>
      <w:r w:rsidR="000D0386" w:rsidRPr="006F3F12">
        <w:t xml:space="preserve">  Crediting of Council money to special accounts</w:t>
      </w:r>
    </w:p>
    <w:p w:rsidR="000D0386" w:rsidRPr="006F3F12" w:rsidRDefault="000D0386" w:rsidP="006F3F12">
      <w:pPr>
        <w:pStyle w:val="Subitem"/>
      </w:pPr>
      <w:r w:rsidRPr="006F3F12">
        <w:t>(1)</w:t>
      </w:r>
      <w:r w:rsidRPr="006F3F12">
        <w:tab/>
      </w:r>
      <w:r w:rsidRPr="006F3F12">
        <w:rPr>
          <w:b/>
          <w:i/>
        </w:rPr>
        <w:t>Council money</w:t>
      </w:r>
      <w:r w:rsidRPr="006F3F12">
        <w:t xml:space="preserve"> means all money held by the Council immediately before the transition time.</w:t>
      </w:r>
    </w:p>
    <w:p w:rsidR="000D0386" w:rsidRPr="006F3F12" w:rsidRDefault="000D0386" w:rsidP="006F3F12">
      <w:pPr>
        <w:pStyle w:val="Subitem"/>
      </w:pPr>
      <w:r w:rsidRPr="006F3F12">
        <w:t>(2)</w:t>
      </w:r>
      <w:r w:rsidRPr="006F3F12">
        <w:tab/>
        <w:t>Amounts equal to the following amounts must be credited to the Risk Equalisation Special Account after the transition time:</w:t>
      </w:r>
    </w:p>
    <w:p w:rsidR="000D0386" w:rsidRPr="006F3F12" w:rsidRDefault="000D0386" w:rsidP="006F3F12">
      <w:pPr>
        <w:pStyle w:val="paragraph"/>
      </w:pPr>
      <w:r w:rsidRPr="006F3F12">
        <w:tab/>
        <w:t>(a)</w:t>
      </w:r>
      <w:r w:rsidRPr="006F3F12">
        <w:tab/>
        <w:t>the amount (if any) that, immediately before the transition time, stood to the credit of the Risk Equalisation Trust Fund;</w:t>
      </w:r>
    </w:p>
    <w:p w:rsidR="000D0386" w:rsidRPr="006F3F12" w:rsidRDefault="000D0386" w:rsidP="006F3F12">
      <w:pPr>
        <w:pStyle w:val="paragraph"/>
      </w:pPr>
      <w:r w:rsidRPr="006F3F12">
        <w:tab/>
        <w:t>(b)</w:t>
      </w:r>
      <w:r w:rsidRPr="006F3F12">
        <w:tab/>
        <w:t>any amounts of Council money that, before the transition time, were required, by section</w:t>
      </w:r>
      <w:r w:rsidR="006F3F12" w:rsidRPr="006F3F12">
        <w:t> </w:t>
      </w:r>
      <w:r w:rsidRPr="006F3F12">
        <w:t>318</w:t>
      </w:r>
      <w:r w:rsidR="00C63BF8">
        <w:noBreakHyphen/>
      </w:r>
      <w:r w:rsidRPr="006F3F12">
        <w:t>5 of the PHI Act, to be paid to the Risk Equalisation Trust Fund but that had not been so paid by the transition time;</w:t>
      </w:r>
    </w:p>
    <w:p w:rsidR="000D0386" w:rsidRPr="006F3F12" w:rsidRDefault="000D0386" w:rsidP="006F3F12">
      <w:pPr>
        <w:pStyle w:val="paragraph"/>
      </w:pPr>
      <w:r w:rsidRPr="006F3F12">
        <w:tab/>
        <w:t>(c)</w:t>
      </w:r>
      <w:r w:rsidRPr="006F3F12">
        <w:tab/>
        <w:t>any other amount of Council money that consists of a repayment to the Council of a payment made, before the transition time, for the purpose of helping to meet liabilities as described in section</w:t>
      </w:r>
      <w:r w:rsidR="006F3F12" w:rsidRPr="006F3F12">
        <w:t> </w:t>
      </w:r>
      <w:r w:rsidRPr="006F3F12">
        <w:t xml:space="preserve">6 of the </w:t>
      </w:r>
      <w:r w:rsidRPr="006F3F12">
        <w:rPr>
          <w:i/>
        </w:rPr>
        <w:t>Private Health Insurance (Collapsed Insurer Levy) Act 2003</w:t>
      </w:r>
      <w:r w:rsidRPr="006F3F12">
        <w:t>.</w:t>
      </w:r>
    </w:p>
    <w:p w:rsidR="000D0386" w:rsidRPr="006F3F12" w:rsidRDefault="000D0386" w:rsidP="006F3F12">
      <w:pPr>
        <w:pStyle w:val="Subitem"/>
      </w:pPr>
      <w:r w:rsidRPr="006F3F12">
        <w:t>(3)</w:t>
      </w:r>
      <w:r w:rsidRPr="006F3F12">
        <w:tab/>
        <w:t>Amounts equal to the following amounts must be credited to the Collapsed Insurer Special Account after the transition time:</w:t>
      </w:r>
    </w:p>
    <w:p w:rsidR="000D0386" w:rsidRPr="006F3F12" w:rsidRDefault="000D0386" w:rsidP="006F3F12">
      <w:pPr>
        <w:pStyle w:val="paragraph"/>
      </w:pPr>
      <w:r w:rsidRPr="006F3F12">
        <w:tab/>
        <w:t>(a)</w:t>
      </w:r>
      <w:r w:rsidRPr="006F3F12">
        <w:tab/>
        <w:t>any amount of Council money that consists of collapsed insurer levy, or related late payment penalty, received by the Council before the transition time;</w:t>
      </w:r>
    </w:p>
    <w:p w:rsidR="000D0386" w:rsidRPr="006F3F12" w:rsidRDefault="000D0386" w:rsidP="006F3F12">
      <w:pPr>
        <w:pStyle w:val="paragraph"/>
      </w:pPr>
      <w:r w:rsidRPr="006F3F12">
        <w:tab/>
        <w:t>(b)</w:t>
      </w:r>
      <w:r w:rsidRPr="006F3F12">
        <w:tab/>
        <w:t>any amount of Council money that consists of the proceeds from investments made using collapsed insurer levy, or related late payment penalty.</w:t>
      </w:r>
    </w:p>
    <w:p w:rsidR="000D0386" w:rsidRPr="006F3F12" w:rsidRDefault="000D0386" w:rsidP="006F3F12">
      <w:pPr>
        <w:pStyle w:val="Subitem"/>
      </w:pPr>
      <w:r w:rsidRPr="006F3F12">
        <w:lastRenderedPageBreak/>
        <w:t>(4)</w:t>
      </w:r>
      <w:r w:rsidRPr="006F3F12">
        <w:tab/>
        <w:t xml:space="preserve">An amount equal to all Council money that is not covered by </w:t>
      </w:r>
      <w:r w:rsidR="006F3F12" w:rsidRPr="006F3F12">
        <w:t>subitem (</w:t>
      </w:r>
      <w:r w:rsidRPr="006F3F12">
        <w:t>2) or (3) must be credited to the APRA Special Account after the transition time.</w:t>
      </w:r>
    </w:p>
    <w:p w:rsidR="000D0386" w:rsidRPr="006F3F12" w:rsidRDefault="00F04870" w:rsidP="006F3F12">
      <w:pPr>
        <w:pStyle w:val="ItemHead"/>
      </w:pPr>
      <w:r w:rsidRPr="006F3F12">
        <w:t>17</w:t>
      </w:r>
      <w:r w:rsidR="000D0386" w:rsidRPr="006F3F12">
        <w:t xml:space="preserve">  Collection and recovery of Council administration levy and collapsed insurer levy imposed before the transition time</w:t>
      </w:r>
    </w:p>
    <w:p w:rsidR="000D0386" w:rsidRPr="006F3F12" w:rsidRDefault="000D0386" w:rsidP="006F3F12">
      <w:pPr>
        <w:pStyle w:val="Subitem"/>
      </w:pPr>
      <w:r w:rsidRPr="006F3F12">
        <w:t>(1)</w:t>
      </w:r>
      <w:r w:rsidRPr="006F3F12">
        <w:tab/>
        <w:t xml:space="preserve">This item applies if the imposition day for an amount (the </w:t>
      </w:r>
      <w:r w:rsidRPr="006F3F12">
        <w:rPr>
          <w:b/>
          <w:i/>
        </w:rPr>
        <w:t>levy amount</w:t>
      </w:r>
      <w:r w:rsidRPr="006F3F12">
        <w:t>) of Council administration levy, or collapsed insurer levy, is before the transition time, but the amount has not been paid by that time.</w:t>
      </w:r>
    </w:p>
    <w:p w:rsidR="000D0386" w:rsidRPr="006F3F12" w:rsidRDefault="000D0386" w:rsidP="006F3F12">
      <w:pPr>
        <w:pStyle w:val="Subitem"/>
      </w:pPr>
      <w:r w:rsidRPr="006F3F12">
        <w:t>(2)</w:t>
      </w:r>
      <w:r w:rsidRPr="006F3F12">
        <w:tab/>
        <w:t>The following provisions of the PHI Act as in force immediately before the transition time:</w:t>
      </w:r>
    </w:p>
    <w:p w:rsidR="000D0386" w:rsidRPr="006F3F12" w:rsidRDefault="000D0386" w:rsidP="006F3F12">
      <w:pPr>
        <w:pStyle w:val="paragraph"/>
      </w:pPr>
      <w:r w:rsidRPr="006F3F12">
        <w:tab/>
        <w:t>(a)</w:t>
      </w:r>
      <w:r w:rsidRPr="006F3F12">
        <w:tab/>
        <w:t>Division</w:t>
      </w:r>
      <w:r w:rsidR="006F3F12" w:rsidRPr="006F3F12">
        <w:t> </w:t>
      </w:r>
      <w:r w:rsidRPr="006F3F12">
        <w:t>307;</w:t>
      </w:r>
    </w:p>
    <w:p w:rsidR="000D0386" w:rsidRPr="006F3F12" w:rsidRDefault="000D0386" w:rsidP="006F3F12">
      <w:pPr>
        <w:pStyle w:val="paragraph"/>
      </w:pPr>
      <w:r w:rsidRPr="006F3F12">
        <w:tab/>
        <w:t>(b)</w:t>
      </w:r>
      <w:r w:rsidRPr="006F3F12">
        <w:tab/>
        <w:t>section</w:t>
      </w:r>
      <w:r w:rsidR="006F3F12" w:rsidRPr="006F3F12">
        <w:t> </w:t>
      </w:r>
      <w:r w:rsidRPr="006F3F12">
        <w:t>328</w:t>
      </w:r>
      <w:r w:rsidR="00C63BF8">
        <w:noBreakHyphen/>
      </w:r>
      <w:r w:rsidRPr="006F3F12">
        <w:t>5 as it relates to decisions made under Division</w:t>
      </w:r>
      <w:r w:rsidR="006F3F12" w:rsidRPr="006F3F12">
        <w:t> </w:t>
      </w:r>
      <w:r w:rsidRPr="006F3F12">
        <w:t>307;</w:t>
      </w:r>
    </w:p>
    <w:p w:rsidR="000D0386" w:rsidRPr="006F3F12" w:rsidRDefault="000D0386" w:rsidP="006F3F12">
      <w:pPr>
        <w:pStyle w:val="Item"/>
      </w:pPr>
      <w:r w:rsidRPr="006F3F12">
        <w:t>are taken to continue to apply in relation to the levy amount (despite the amendments made by this Act), as if references in sections</w:t>
      </w:r>
      <w:r w:rsidR="006F3F12" w:rsidRPr="006F3F12">
        <w:t> </w:t>
      </w:r>
      <w:r w:rsidRPr="006F3F12">
        <w:t>307</w:t>
      </w:r>
      <w:r w:rsidR="00C63BF8">
        <w:noBreakHyphen/>
      </w:r>
      <w:r w:rsidRPr="006F3F12">
        <w:t>10, 307</w:t>
      </w:r>
      <w:r w:rsidR="00C63BF8">
        <w:noBreakHyphen/>
      </w:r>
      <w:r w:rsidRPr="006F3F12">
        <w:t>15, 307</w:t>
      </w:r>
      <w:r w:rsidR="00C63BF8">
        <w:noBreakHyphen/>
      </w:r>
      <w:r w:rsidRPr="006F3F12">
        <w:t>20 and 307</w:t>
      </w:r>
      <w:r w:rsidR="00C63BF8">
        <w:noBreakHyphen/>
      </w:r>
      <w:r w:rsidRPr="006F3F12">
        <w:t>25 to the Council were instead references to APRA (acting for and on behalf of the Commonwealth).</w:t>
      </w:r>
    </w:p>
    <w:p w:rsidR="000D0386" w:rsidRPr="006F3F12" w:rsidRDefault="000D0386" w:rsidP="006F3F12">
      <w:pPr>
        <w:pStyle w:val="Subitem"/>
      </w:pPr>
      <w:r w:rsidRPr="006F3F12">
        <w:t>(3)</w:t>
      </w:r>
      <w:r w:rsidRPr="006F3F12">
        <w:tab/>
        <w:t>If:</w:t>
      </w:r>
    </w:p>
    <w:p w:rsidR="000D0386" w:rsidRPr="006F3F12" w:rsidRDefault="000D0386" w:rsidP="006F3F12">
      <w:pPr>
        <w:pStyle w:val="paragraph"/>
      </w:pPr>
      <w:r w:rsidRPr="006F3F12">
        <w:tab/>
        <w:t>(a)</w:t>
      </w:r>
      <w:r w:rsidRPr="006F3F12">
        <w:tab/>
        <w:t>the levy amount is Council administration levy; and</w:t>
      </w:r>
    </w:p>
    <w:p w:rsidR="000D0386" w:rsidRPr="006F3F12" w:rsidRDefault="000D0386" w:rsidP="006F3F12">
      <w:pPr>
        <w:pStyle w:val="paragraph"/>
      </w:pPr>
      <w:r w:rsidRPr="006F3F12">
        <w:tab/>
        <w:t>(b)</w:t>
      </w:r>
      <w:r w:rsidRPr="006F3F12">
        <w:tab/>
        <w:t>an amount is paid to, or recovered by, APRA in respect of the levy amount or related late payment penalty;</w:t>
      </w:r>
    </w:p>
    <w:p w:rsidR="000D0386" w:rsidRPr="006F3F12" w:rsidRDefault="000D0386" w:rsidP="006F3F12">
      <w:pPr>
        <w:pStyle w:val="Item"/>
      </w:pPr>
      <w:r w:rsidRPr="006F3F12">
        <w:t>an amount equal to the amount so paid or recovered must be credited to the APRA Special Account.</w:t>
      </w:r>
    </w:p>
    <w:p w:rsidR="000D0386" w:rsidRPr="006F3F12" w:rsidRDefault="000D0386" w:rsidP="006F3F12">
      <w:pPr>
        <w:pStyle w:val="Subitem"/>
      </w:pPr>
      <w:r w:rsidRPr="006F3F12">
        <w:t>(4)</w:t>
      </w:r>
      <w:r w:rsidRPr="006F3F12">
        <w:tab/>
        <w:t>If:</w:t>
      </w:r>
    </w:p>
    <w:p w:rsidR="000D0386" w:rsidRPr="006F3F12" w:rsidRDefault="000D0386" w:rsidP="006F3F12">
      <w:pPr>
        <w:pStyle w:val="paragraph"/>
      </w:pPr>
      <w:r w:rsidRPr="006F3F12">
        <w:tab/>
        <w:t>(a)</w:t>
      </w:r>
      <w:r w:rsidRPr="006F3F12">
        <w:tab/>
        <w:t>the levy amount is collapsed insurer levy; and</w:t>
      </w:r>
    </w:p>
    <w:p w:rsidR="000D0386" w:rsidRPr="006F3F12" w:rsidRDefault="000D0386" w:rsidP="006F3F12">
      <w:pPr>
        <w:pStyle w:val="paragraph"/>
      </w:pPr>
      <w:r w:rsidRPr="006F3F12">
        <w:tab/>
        <w:t>(b)</w:t>
      </w:r>
      <w:r w:rsidRPr="006F3F12">
        <w:tab/>
        <w:t>an amount is paid to, or recovered by, APRA in respect of the levy amount or related late payment penalty;</w:t>
      </w:r>
    </w:p>
    <w:p w:rsidR="000D0386" w:rsidRPr="006F3F12" w:rsidRDefault="000D0386" w:rsidP="006F3F12">
      <w:pPr>
        <w:pStyle w:val="Item"/>
      </w:pPr>
      <w:r w:rsidRPr="006F3F12">
        <w:t>an amount equal to the amount so paid or recovered must be credited to the Collapsed Insurer Special Account.</w:t>
      </w:r>
    </w:p>
    <w:p w:rsidR="000D0386" w:rsidRPr="006F3F12" w:rsidRDefault="00F04870" w:rsidP="006F3F12">
      <w:pPr>
        <w:pStyle w:val="ItemHead"/>
      </w:pPr>
      <w:r w:rsidRPr="006F3F12">
        <w:lastRenderedPageBreak/>
        <w:t>18</w:t>
      </w:r>
      <w:r w:rsidR="000D0386" w:rsidRPr="006F3F12">
        <w:t xml:space="preserve">  Entitlements to be paid an amount out of the Risk Equalisation Trust Fund</w:t>
      </w:r>
    </w:p>
    <w:p w:rsidR="000D0386" w:rsidRPr="006F3F12" w:rsidRDefault="000D0386" w:rsidP="006F3F12">
      <w:pPr>
        <w:pStyle w:val="Subitem"/>
      </w:pPr>
      <w:r w:rsidRPr="006F3F12">
        <w:t>(1)</w:t>
      </w:r>
      <w:r w:rsidRPr="006F3F12">
        <w:tab/>
        <w:t>This item applies if, immediately before the transition time, a private health insurer has an entitlement to be paid an amount out of the Risk Equalisation Fund that has not been met.</w:t>
      </w:r>
    </w:p>
    <w:p w:rsidR="000D0386" w:rsidRPr="006F3F12" w:rsidRDefault="000D0386" w:rsidP="006F3F12">
      <w:pPr>
        <w:pStyle w:val="Subitem"/>
      </w:pPr>
      <w:r w:rsidRPr="006F3F12">
        <w:t>(2)</w:t>
      </w:r>
      <w:r w:rsidRPr="006F3F12">
        <w:tab/>
        <w:t>APRA must, after the transition time, pay that amount to the private health insurer. The amount paid must be debited from the Risk Equalisation Special Account.</w:t>
      </w:r>
    </w:p>
    <w:p w:rsidR="000D0386" w:rsidRPr="006F3F12" w:rsidRDefault="000D0386" w:rsidP="006F3F12">
      <w:pPr>
        <w:pStyle w:val="ActHead8"/>
      </w:pPr>
      <w:bookmarkStart w:id="88" w:name="_Toc423448668"/>
      <w:r w:rsidRPr="006F3F12">
        <w:t>Division</w:t>
      </w:r>
      <w:r w:rsidR="006F3F12" w:rsidRPr="006F3F12">
        <w:t> </w:t>
      </w:r>
      <w:r w:rsidRPr="006F3F12">
        <w:t>6—Other matters</w:t>
      </w:r>
      <w:bookmarkEnd w:id="88"/>
    </w:p>
    <w:p w:rsidR="000D0386" w:rsidRPr="006F3F12" w:rsidRDefault="00F04870" w:rsidP="006F3F12">
      <w:pPr>
        <w:pStyle w:val="ItemHead"/>
      </w:pPr>
      <w:r w:rsidRPr="006F3F12">
        <w:t>19</w:t>
      </w:r>
      <w:r w:rsidR="000D0386" w:rsidRPr="006F3F12">
        <w:t xml:space="preserve">  Secrecy obligations</w:t>
      </w:r>
    </w:p>
    <w:p w:rsidR="000D0386" w:rsidRPr="006F3F12" w:rsidRDefault="000D0386" w:rsidP="006F3F12">
      <w:pPr>
        <w:pStyle w:val="Item"/>
      </w:pPr>
      <w:r w:rsidRPr="006F3F12">
        <w:t>For sections</w:t>
      </w:r>
      <w:r w:rsidR="006F3F12" w:rsidRPr="006F3F12">
        <w:t> </w:t>
      </w:r>
      <w:r w:rsidRPr="006F3F12">
        <w:t>323</w:t>
      </w:r>
      <w:r w:rsidR="00C63BF8">
        <w:noBreakHyphen/>
      </w:r>
      <w:r w:rsidRPr="006F3F12">
        <w:t>1 and 323</w:t>
      </w:r>
      <w:r w:rsidR="00C63BF8">
        <w:noBreakHyphen/>
      </w:r>
      <w:r w:rsidRPr="006F3F12">
        <w:t xml:space="preserve">40 of the </w:t>
      </w:r>
      <w:r w:rsidRPr="006F3F12">
        <w:rPr>
          <w:i/>
        </w:rPr>
        <w:t>Private Health Insurance Act 2007</w:t>
      </w:r>
      <w:r w:rsidRPr="006F3F12">
        <w:t>, a disclosure of information is an authorised disclosure if the disclosure is:</w:t>
      </w:r>
    </w:p>
    <w:p w:rsidR="000D0386" w:rsidRPr="006F3F12" w:rsidRDefault="000D0386" w:rsidP="006F3F12">
      <w:pPr>
        <w:pStyle w:val="paragraph"/>
      </w:pPr>
      <w:r w:rsidRPr="006F3F12">
        <w:tab/>
        <w:t>(a)</w:t>
      </w:r>
      <w:r w:rsidRPr="006F3F12">
        <w:tab/>
        <w:t>made in the course of performing or exercising an APRA private health insurance duty, function or power (within the meaning of section</w:t>
      </w:r>
      <w:r w:rsidR="006F3F12" w:rsidRPr="006F3F12">
        <w:t> </w:t>
      </w:r>
      <w:r w:rsidRPr="006F3F12">
        <w:t>323</w:t>
      </w:r>
      <w:r w:rsidR="00C63BF8">
        <w:noBreakHyphen/>
      </w:r>
      <w:r w:rsidRPr="006F3F12">
        <w:t>1 of that Act); or</w:t>
      </w:r>
    </w:p>
    <w:p w:rsidR="000D0386" w:rsidRPr="006F3F12" w:rsidRDefault="000D0386" w:rsidP="006F3F12">
      <w:pPr>
        <w:pStyle w:val="paragraph"/>
      </w:pPr>
      <w:r w:rsidRPr="006F3F12">
        <w:tab/>
        <w:t>(b)</w:t>
      </w:r>
      <w:r w:rsidRPr="006F3F12">
        <w:tab/>
        <w:t>one that the person would have been able to make under section</w:t>
      </w:r>
      <w:r w:rsidR="006F3F12" w:rsidRPr="006F3F12">
        <w:t> </w:t>
      </w:r>
      <w:r w:rsidRPr="006F3F12">
        <w:t>56 of the APRA Act, had the information been obtained in the course of performing such a duty, function or power.</w:t>
      </w:r>
    </w:p>
    <w:p w:rsidR="000D0386" w:rsidRPr="006F3F12" w:rsidRDefault="00F04870" w:rsidP="006F3F12">
      <w:pPr>
        <w:pStyle w:val="ItemHead"/>
      </w:pPr>
      <w:r w:rsidRPr="006F3F12">
        <w:t>20</w:t>
      </w:r>
      <w:r w:rsidR="000D0386" w:rsidRPr="006F3F12">
        <w:t xml:space="preserve">  Report on operations of private health insurers before transition time</w:t>
      </w:r>
    </w:p>
    <w:p w:rsidR="000D0386" w:rsidRPr="006F3F12" w:rsidRDefault="000D0386" w:rsidP="006F3F12">
      <w:pPr>
        <w:pStyle w:val="Subitem"/>
      </w:pPr>
      <w:r w:rsidRPr="006F3F12">
        <w:t>(1)</w:t>
      </w:r>
      <w:r w:rsidRPr="006F3F12">
        <w:tab/>
        <w:t>This item applies if, in relation to a financial year ending at or before the transition time, the Council has not, by the transition time, given a report in relation to that year under section</w:t>
      </w:r>
      <w:r w:rsidR="006F3F12" w:rsidRPr="006F3F12">
        <w:t> </w:t>
      </w:r>
      <w:r w:rsidRPr="006F3F12">
        <w:t>264</w:t>
      </w:r>
      <w:r w:rsidR="00C63BF8">
        <w:noBreakHyphen/>
      </w:r>
      <w:r w:rsidRPr="006F3F12">
        <w:t>15 of the PHI Act as in force immediately before the transition time.</w:t>
      </w:r>
    </w:p>
    <w:p w:rsidR="000D0386" w:rsidRPr="006F3F12" w:rsidRDefault="000D0386" w:rsidP="006F3F12">
      <w:pPr>
        <w:pStyle w:val="Subitem"/>
      </w:pPr>
      <w:r w:rsidRPr="006F3F12">
        <w:t>(2)</w:t>
      </w:r>
      <w:r w:rsidRPr="006F3F12">
        <w:tab/>
        <w:t>That section of the PHI Act is taken to continue in force in relation to that financial year, as if the reference to the Council were instead a reference to APRA.</w:t>
      </w:r>
    </w:p>
    <w:p w:rsidR="003B56DB" w:rsidRPr="006F3F12" w:rsidRDefault="003B56DB" w:rsidP="006F3F12">
      <w:pPr>
        <w:pStyle w:val="ActHead7"/>
        <w:pageBreakBefore/>
      </w:pPr>
      <w:bookmarkStart w:id="89" w:name="_Toc423448669"/>
      <w:r w:rsidRPr="006F3F12">
        <w:rPr>
          <w:rStyle w:val="CharAmPartNo"/>
        </w:rPr>
        <w:lastRenderedPageBreak/>
        <w:t>Part</w:t>
      </w:r>
      <w:r w:rsidR="006F3F12" w:rsidRPr="006F3F12">
        <w:rPr>
          <w:rStyle w:val="CharAmPartNo"/>
        </w:rPr>
        <w:t> </w:t>
      </w:r>
      <w:r w:rsidRPr="006F3F12">
        <w:rPr>
          <w:rStyle w:val="CharAmPartNo"/>
        </w:rPr>
        <w:t>3</w:t>
      </w:r>
      <w:r w:rsidRPr="006F3F12">
        <w:t>—</w:t>
      </w:r>
      <w:r w:rsidRPr="006F3F12">
        <w:rPr>
          <w:rStyle w:val="CharAmPartText"/>
        </w:rPr>
        <w:t>General transitional provisions</w:t>
      </w:r>
      <w:bookmarkEnd w:id="89"/>
    </w:p>
    <w:p w:rsidR="003B56DB" w:rsidRPr="006F3F12" w:rsidRDefault="003B56DB" w:rsidP="006F3F12">
      <w:pPr>
        <w:pStyle w:val="ActHead8"/>
      </w:pPr>
      <w:bookmarkStart w:id="90" w:name="_Toc423448670"/>
      <w:r w:rsidRPr="006F3F12">
        <w:t>Division</w:t>
      </w:r>
      <w:r w:rsidR="006F3F12" w:rsidRPr="006F3F12">
        <w:t> </w:t>
      </w:r>
      <w:r w:rsidRPr="006F3F12">
        <w:t>1—Transitional functions</w:t>
      </w:r>
      <w:bookmarkEnd w:id="90"/>
    </w:p>
    <w:p w:rsidR="003B56DB" w:rsidRPr="006F3F12" w:rsidRDefault="00F04870" w:rsidP="006F3F12">
      <w:pPr>
        <w:pStyle w:val="ItemHead"/>
      </w:pPr>
      <w:r w:rsidRPr="006F3F12">
        <w:t>21</w:t>
      </w:r>
      <w:r w:rsidR="003B56DB" w:rsidRPr="006F3F12">
        <w:t xml:space="preserve">  Transitional function for Council and APRA</w:t>
      </w:r>
    </w:p>
    <w:p w:rsidR="003B56DB" w:rsidRPr="006F3F12" w:rsidRDefault="003B56DB" w:rsidP="006F3F12">
      <w:pPr>
        <w:pStyle w:val="Subitem"/>
      </w:pPr>
      <w:r w:rsidRPr="006F3F12">
        <w:t>(1)</w:t>
      </w:r>
      <w:r w:rsidRPr="006F3F12">
        <w:tab/>
        <w:t>During the transition period, the functions of the Council include the function of taking such steps as may be necessary or convenient to prepare for or give effect to, or assist APRA or the Commonwealth to prepare for or give effect to:</w:t>
      </w:r>
    </w:p>
    <w:p w:rsidR="003B56DB" w:rsidRPr="006F3F12" w:rsidRDefault="003B56DB" w:rsidP="006F3F12">
      <w:pPr>
        <w:pStyle w:val="paragraph"/>
      </w:pPr>
      <w:r w:rsidRPr="006F3F12">
        <w:tab/>
        <w:t>(a)</w:t>
      </w:r>
      <w:r w:rsidRPr="006F3F12">
        <w:tab/>
        <w:t>the abolition of the Council; and</w:t>
      </w:r>
    </w:p>
    <w:p w:rsidR="003B56DB" w:rsidRPr="006F3F12" w:rsidRDefault="003B56DB" w:rsidP="006F3F12">
      <w:pPr>
        <w:pStyle w:val="paragraph"/>
      </w:pPr>
      <w:r w:rsidRPr="006F3F12">
        <w:tab/>
        <w:t>(b)</w:t>
      </w:r>
      <w:r w:rsidRPr="006F3F12">
        <w:tab/>
        <w:t>the operation of this Schedule; and</w:t>
      </w:r>
    </w:p>
    <w:p w:rsidR="003B56DB" w:rsidRPr="006F3F12" w:rsidRDefault="003B56DB" w:rsidP="006F3F12">
      <w:pPr>
        <w:pStyle w:val="paragraph"/>
      </w:pPr>
      <w:r w:rsidRPr="006F3F12">
        <w:tab/>
        <w:t>(c)</w:t>
      </w:r>
      <w:r w:rsidRPr="006F3F12">
        <w:tab/>
        <w:t>the enactment of this Act and the Prudential Supervision Act.</w:t>
      </w:r>
    </w:p>
    <w:p w:rsidR="003B56DB" w:rsidRPr="006F3F12" w:rsidRDefault="003B56DB" w:rsidP="006F3F12">
      <w:pPr>
        <w:pStyle w:val="Subitem"/>
      </w:pPr>
      <w:r w:rsidRPr="006F3F12">
        <w:t>(2)</w:t>
      </w:r>
      <w:r w:rsidRPr="006F3F12">
        <w:tab/>
        <w:t>During the transition period, APRA’s functions include the function of taking such steps as may be necessary or convenient to prepare for or give effect to, or assist the Council or the Commonwealth to prepare for or give effect to:</w:t>
      </w:r>
    </w:p>
    <w:p w:rsidR="003B56DB" w:rsidRPr="006F3F12" w:rsidRDefault="003B56DB" w:rsidP="006F3F12">
      <w:pPr>
        <w:pStyle w:val="paragraph"/>
      </w:pPr>
      <w:r w:rsidRPr="006F3F12">
        <w:tab/>
        <w:t>(a)</w:t>
      </w:r>
      <w:r w:rsidRPr="006F3F12">
        <w:tab/>
        <w:t>the abolition of the Council; and</w:t>
      </w:r>
    </w:p>
    <w:p w:rsidR="003B56DB" w:rsidRPr="006F3F12" w:rsidRDefault="003B56DB" w:rsidP="006F3F12">
      <w:pPr>
        <w:pStyle w:val="paragraph"/>
      </w:pPr>
      <w:r w:rsidRPr="006F3F12">
        <w:tab/>
        <w:t>(b)</w:t>
      </w:r>
      <w:r w:rsidRPr="006F3F12">
        <w:tab/>
        <w:t>the operation of this Schedule; and</w:t>
      </w:r>
    </w:p>
    <w:p w:rsidR="003B56DB" w:rsidRPr="006F3F12" w:rsidRDefault="003B56DB" w:rsidP="006F3F12">
      <w:pPr>
        <w:pStyle w:val="paragraph"/>
      </w:pPr>
      <w:r w:rsidRPr="006F3F12">
        <w:tab/>
        <w:t>(c)</w:t>
      </w:r>
      <w:r w:rsidRPr="006F3F12">
        <w:tab/>
        <w:t>the enactment of this Act and the Prudential Supervision Act.</w:t>
      </w:r>
    </w:p>
    <w:p w:rsidR="003B56DB" w:rsidRPr="006F3F12" w:rsidRDefault="003B56DB" w:rsidP="006F3F12">
      <w:pPr>
        <w:pStyle w:val="Subitem"/>
      </w:pPr>
      <w:r w:rsidRPr="006F3F12">
        <w:t>(3)</w:t>
      </w:r>
      <w:r w:rsidRPr="006F3F12">
        <w:tab/>
        <w:t>In this item:</w:t>
      </w:r>
    </w:p>
    <w:p w:rsidR="003B56DB" w:rsidRPr="006F3F12" w:rsidRDefault="003B56DB" w:rsidP="006F3F12">
      <w:pPr>
        <w:pStyle w:val="Item"/>
      </w:pPr>
      <w:r w:rsidRPr="006F3F12">
        <w:rPr>
          <w:b/>
          <w:i/>
        </w:rPr>
        <w:t>transition period</w:t>
      </w:r>
      <w:r w:rsidRPr="006F3F12">
        <w:t xml:space="preserve"> means the period:</w:t>
      </w:r>
    </w:p>
    <w:p w:rsidR="003B56DB" w:rsidRPr="006F3F12" w:rsidRDefault="003B56DB" w:rsidP="006F3F12">
      <w:pPr>
        <w:pStyle w:val="paragraph"/>
      </w:pPr>
      <w:r w:rsidRPr="006F3F12">
        <w:tab/>
        <w:t>(a)</w:t>
      </w:r>
      <w:r w:rsidRPr="006F3F12">
        <w:tab/>
        <w:t>starting on the day on which this Act receives the Royal Assent; and</w:t>
      </w:r>
    </w:p>
    <w:p w:rsidR="003B56DB" w:rsidRPr="006F3F12" w:rsidRDefault="003B56DB" w:rsidP="006F3F12">
      <w:pPr>
        <w:pStyle w:val="paragraph"/>
      </w:pPr>
      <w:r w:rsidRPr="006F3F12">
        <w:tab/>
        <w:t>(b)</w:t>
      </w:r>
      <w:r w:rsidRPr="006F3F12">
        <w:tab/>
        <w:t>ending immediately before the transition time.</w:t>
      </w:r>
    </w:p>
    <w:p w:rsidR="003B56DB" w:rsidRPr="006F3F12" w:rsidRDefault="003B56DB" w:rsidP="006F3F12">
      <w:pPr>
        <w:pStyle w:val="ActHead8"/>
      </w:pPr>
      <w:bookmarkStart w:id="91" w:name="_Toc423448671"/>
      <w:r w:rsidRPr="006F3F12">
        <w:t>Division</w:t>
      </w:r>
      <w:r w:rsidR="006F3F12" w:rsidRPr="006F3F12">
        <w:t> </w:t>
      </w:r>
      <w:r w:rsidRPr="006F3F12">
        <w:t>2—Transfer of assets and liabilities</w:t>
      </w:r>
      <w:bookmarkEnd w:id="91"/>
    </w:p>
    <w:p w:rsidR="003B56DB" w:rsidRPr="006F3F12" w:rsidRDefault="00F04870" w:rsidP="006F3F12">
      <w:pPr>
        <w:pStyle w:val="ItemHead"/>
      </w:pPr>
      <w:r w:rsidRPr="006F3F12">
        <w:t>22</w:t>
      </w:r>
      <w:r w:rsidR="003B56DB" w:rsidRPr="006F3F12">
        <w:t xml:space="preserve">  Vesting of assets</w:t>
      </w:r>
    </w:p>
    <w:p w:rsidR="003B56DB" w:rsidRPr="006F3F12" w:rsidRDefault="003B56DB" w:rsidP="006F3F12">
      <w:pPr>
        <w:pStyle w:val="Subitem"/>
      </w:pPr>
      <w:r w:rsidRPr="006F3F12">
        <w:t>(1)</w:t>
      </w:r>
      <w:r w:rsidRPr="006F3F12">
        <w:tab/>
        <w:t>This item applies to the assets of the Council immediately before the transition time.</w:t>
      </w:r>
    </w:p>
    <w:p w:rsidR="003B56DB" w:rsidRPr="006F3F12" w:rsidRDefault="003B56DB" w:rsidP="006F3F12">
      <w:pPr>
        <w:pStyle w:val="SubitemHead"/>
      </w:pPr>
      <w:r w:rsidRPr="006F3F12">
        <w:t>Assets vesting in APRA</w:t>
      </w:r>
    </w:p>
    <w:p w:rsidR="003B56DB" w:rsidRPr="006F3F12" w:rsidRDefault="003B56DB" w:rsidP="006F3F12">
      <w:pPr>
        <w:pStyle w:val="Subitem"/>
      </w:pPr>
      <w:r w:rsidRPr="006F3F12">
        <w:t>(2)</w:t>
      </w:r>
      <w:r w:rsidRPr="006F3F12">
        <w:tab/>
        <w:t xml:space="preserve">At the transition time, the assets cease to be assets of the Council and become assets of APRA, without any conveyance, transfer or </w:t>
      </w:r>
      <w:r w:rsidRPr="006F3F12">
        <w:lastRenderedPageBreak/>
        <w:t>assignment. APRA becomes the successor in law in relation to the assets.</w:t>
      </w:r>
    </w:p>
    <w:p w:rsidR="003B56DB" w:rsidRPr="006F3F12" w:rsidRDefault="003B56DB" w:rsidP="006F3F12">
      <w:pPr>
        <w:pStyle w:val="SubitemHead"/>
      </w:pPr>
      <w:r w:rsidRPr="006F3F12">
        <w:t>Assets vesting in the Commonwealth</w:t>
      </w:r>
    </w:p>
    <w:p w:rsidR="003B56DB" w:rsidRPr="006F3F12" w:rsidRDefault="003B56DB" w:rsidP="006F3F12">
      <w:pPr>
        <w:pStyle w:val="Subitem"/>
      </w:pPr>
      <w:r w:rsidRPr="006F3F12">
        <w:t>(3)</w:t>
      </w:r>
      <w:r w:rsidRPr="006F3F12">
        <w:tab/>
        <w:t>Before the transition time, the APRA Minister may determine, in writing, that a specified asset to which this item applies is to become an asset of the Commonwealth.</w:t>
      </w:r>
    </w:p>
    <w:p w:rsidR="003B56DB" w:rsidRPr="006F3F12" w:rsidRDefault="003B56DB" w:rsidP="006F3F12">
      <w:pPr>
        <w:pStyle w:val="notemargin"/>
      </w:pPr>
      <w:r w:rsidRPr="006F3F12">
        <w:t>Note:</w:t>
      </w:r>
      <w:r w:rsidRPr="006F3F12">
        <w:tab/>
        <w:t>For specification b</w:t>
      </w:r>
      <w:r w:rsidRPr="006F3F12">
        <w:rPr>
          <w:lang w:eastAsia="en-US"/>
        </w:rPr>
        <w:t>y</w:t>
      </w:r>
      <w:r w:rsidRPr="006F3F12">
        <w:t xml:space="preserve"> class, see subsection</w:t>
      </w:r>
      <w:r w:rsidR="006F3F12" w:rsidRPr="006F3F12">
        <w:t> </w:t>
      </w:r>
      <w:r w:rsidRPr="006F3F12">
        <w:t xml:space="preserve">33(3AB) of the </w:t>
      </w:r>
      <w:r w:rsidRPr="006F3F12">
        <w:rPr>
          <w:i/>
        </w:rPr>
        <w:t>Acts Interpretation Act 1901</w:t>
      </w:r>
      <w:r w:rsidRPr="006F3F12">
        <w:t>.</w:t>
      </w:r>
    </w:p>
    <w:p w:rsidR="003B56DB" w:rsidRPr="006F3F12" w:rsidRDefault="003B56DB" w:rsidP="006F3F12">
      <w:pPr>
        <w:pStyle w:val="Subitem"/>
      </w:pPr>
      <w:r w:rsidRPr="006F3F12">
        <w:t>(4)</w:t>
      </w:r>
      <w:r w:rsidRPr="006F3F12">
        <w:tab/>
        <w:t xml:space="preserve">If the APRA Minister makes a determination under </w:t>
      </w:r>
      <w:r w:rsidR="006F3F12" w:rsidRPr="006F3F12">
        <w:t>subitem (</w:t>
      </w:r>
      <w:r w:rsidRPr="006F3F12">
        <w:t xml:space="preserve">3), then, at the transition time and despite </w:t>
      </w:r>
      <w:r w:rsidR="006F3F12" w:rsidRPr="006F3F12">
        <w:t>subitem (</w:t>
      </w:r>
      <w:r w:rsidRPr="006F3F12">
        <w:t>2), the asset ceases to be an asset of the Council and becomes an asset of the Commonwealth, without any conveyance, transfer or assignment. The Commonwealth becomes the successor in law in relation to the asset.</w:t>
      </w:r>
    </w:p>
    <w:p w:rsidR="003B56DB" w:rsidRPr="006F3F12" w:rsidRDefault="003B56DB" w:rsidP="006F3F12">
      <w:pPr>
        <w:pStyle w:val="Subitem"/>
      </w:pPr>
      <w:r w:rsidRPr="006F3F12">
        <w:t>(5)</w:t>
      </w:r>
      <w:r w:rsidRPr="006F3F12">
        <w:tab/>
        <w:t xml:space="preserve">A determination made under </w:t>
      </w:r>
      <w:r w:rsidR="006F3F12" w:rsidRPr="006F3F12">
        <w:t>subitem (</w:t>
      </w:r>
      <w:r w:rsidRPr="006F3F12">
        <w:t>3) is not a legislative instrument.</w:t>
      </w:r>
    </w:p>
    <w:p w:rsidR="003B56DB" w:rsidRPr="006F3F12" w:rsidRDefault="00F04870" w:rsidP="006F3F12">
      <w:pPr>
        <w:pStyle w:val="ItemHead"/>
      </w:pPr>
      <w:r w:rsidRPr="006F3F12">
        <w:t>23</w:t>
      </w:r>
      <w:r w:rsidR="003B56DB" w:rsidRPr="006F3F12">
        <w:t xml:space="preserve">  Vesting of liabilities</w:t>
      </w:r>
    </w:p>
    <w:p w:rsidR="003B56DB" w:rsidRPr="006F3F12" w:rsidRDefault="003B56DB" w:rsidP="006F3F12">
      <w:pPr>
        <w:pStyle w:val="Subitem"/>
      </w:pPr>
      <w:r w:rsidRPr="006F3F12">
        <w:t>(1)</w:t>
      </w:r>
      <w:r w:rsidRPr="006F3F12">
        <w:tab/>
        <w:t>This item applies to the liabilities of the Council immediately before the transition time.</w:t>
      </w:r>
    </w:p>
    <w:p w:rsidR="003B56DB" w:rsidRPr="006F3F12" w:rsidRDefault="003B56DB" w:rsidP="006F3F12">
      <w:pPr>
        <w:pStyle w:val="SubitemHead"/>
      </w:pPr>
      <w:r w:rsidRPr="006F3F12">
        <w:t>Liabilities vesting in APRA</w:t>
      </w:r>
    </w:p>
    <w:p w:rsidR="003B56DB" w:rsidRPr="006F3F12" w:rsidRDefault="003B56DB" w:rsidP="006F3F12">
      <w:pPr>
        <w:pStyle w:val="Subitem"/>
      </w:pPr>
      <w:r w:rsidRPr="006F3F12">
        <w:t>(2)</w:t>
      </w:r>
      <w:r w:rsidRPr="006F3F12">
        <w:tab/>
        <w:t>At the transition time, the liabilities cease to be liabilities of the Council and become liabilities of APRA without any conveyance, transfer or assignment. APRA becomes the successor in law in relation to the liabilities.</w:t>
      </w:r>
    </w:p>
    <w:p w:rsidR="003B56DB" w:rsidRPr="006F3F12" w:rsidRDefault="003B56DB" w:rsidP="006F3F12">
      <w:pPr>
        <w:pStyle w:val="SubitemHead"/>
      </w:pPr>
      <w:r w:rsidRPr="006F3F12">
        <w:t>Liabilities vesting in the Commonwealth</w:t>
      </w:r>
    </w:p>
    <w:p w:rsidR="003B56DB" w:rsidRPr="006F3F12" w:rsidRDefault="003B56DB" w:rsidP="006F3F12">
      <w:pPr>
        <w:pStyle w:val="Subitem"/>
      </w:pPr>
      <w:r w:rsidRPr="006F3F12">
        <w:t>(3)</w:t>
      </w:r>
      <w:r w:rsidRPr="006F3F12">
        <w:tab/>
        <w:t>Before the transition time, the APRA Minister may determine, in writing, that a specified liability to which this item applies is to become a liability of the Commonwealth.</w:t>
      </w:r>
    </w:p>
    <w:p w:rsidR="003B56DB" w:rsidRPr="006F3F12" w:rsidRDefault="003B56DB" w:rsidP="006F3F12">
      <w:pPr>
        <w:pStyle w:val="notemargin"/>
      </w:pPr>
      <w:r w:rsidRPr="006F3F12">
        <w:t>Note:</w:t>
      </w:r>
      <w:r w:rsidRPr="006F3F12">
        <w:tab/>
        <w:t>For specification b</w:t>
      </w:r>
      <w:r w:rsidRPr="006F3F12">
        <w:rPr>
          <w:lang w:eastAsia="en-US"/>
        </w:rPr>
        <w:t>y</w:t>
      </w:r>
      <w:r w:rsidRPr="006F3F12">
        <w:t xml:space="preserve"> class, see subsection</w:t>
      </w:r>
      <w:r w:rsidR="006F3F12" w:rsidRPr="006F3F12">
        <w:t> </w:t>
      </w:r>
      <w:r w:rsidRPr="006F3F12">
        <w:t xml:space="preserve">33(3AB) of the </w:t>
      </w:r>
      <w:r w:rsidRPr="006F3F12">
        <w:rPr>
          <w:i/>
        </w:rPr>
        <w:t>Acts Interpretation Act 1901</w:t>
      </w:r>
      <w:r w:rsidRPr="006F3F12">
        <w:t>.</w:t>
      </w:r>
    </w:p>
    <w:p w:rsidR="003B56DB" w:rsidRPr="006F3F12" w:rsidRDefault="003B56DB" w:rsidP="006F3F12">
      <w:pPr>
        <w:pStyle w:val="Subitem"/>
      </w:pPr>
      <w:r w:rsidRPr="006F3F12">
        <w:t>(4)</w:t>
      </w:r>
      <w:r w:rsidRPr="006F3F12">
        <w:tab/>
        <w:t xml:space="preserve">If the APRA Minister makes a determination under </w:t>
      </w:r>
      <w:r w:rsidR="006F3F12" w:rsidRPr="006F3F12">
        <w:t>subitem (</w:t>
      </w:r>
      <w:r w:rsidRPr="006F3F12">
        <w:t xml:space="preserve">3), then, at the transition time and despite </w:t>
      </w:r>
      <w:r w:rsidR="006F3F12" w:rsidRPr="006F3F12">
        <w:t>subitem (</w:t>
      </w:r>
      <w:r w:rsidRPr="006F3F12">
        <w:t xml:space="preserve">2), the liability ceases to be a liability of the Council and becomes a liability of the Commonwealth, without any conveyance, transfer or assignment. The Commonwealth becomes the successor in law in relation to the </w:t>
      </w:r>
      <w:r w:rsidR="005D0733" w:rsidRPr="006F3F12">
        <w:t>liability</w:t>
      </w:r>
      <w:r w:rsidRPr="006F3F12">
        <w:t>.</w:t>
      </w:r>
    </w:p>
    <w:p w:rsidR="003B56DB" w:rsidRPr="006F3F12" w:rsidRDefault="003B56DB" w:rsidP="006F3F12">
      <w:pPr>
        <w:pStyle w:val="Subitem"/>
      </w:pPr>
      <w:r w:rsidRPr="006F3F12">
        <w:lastRenderedPageBreak/>
        <w:t>(5)</w:t>
      </w:r>
      <w:r w:rsidRPr="006F3F12">
        <w:tab/>
        <w:t xml:space="preserve">A determination made under </w:t>
      </w:r>
      <w:r w:rsidR="006F3F12" w:rsidRPr="006F3F12">
        <w:t>subitem (</w:t>
      </w:r>
      <w:r w:rsidRPr="006F3F12">
        <w:t>3) is not a legislative instrument.</w:t>
      </w:r>
    </w:p>
    <w:p w:rsidR="003B56DB" w:rsidRPr="006F3F12" w:rsidRDefault="00F04870" w:rsidP="006F3F12">
      <w:pPr>
        <w:pStyle w:val="ItemHead"/>
      </w:pPr>
      <w:r w:rsidRPr="006F3F12">
        <w:t>24</w:t>
      </w:r>
      <w:r w:rsidR="003B56DB" w:rsidRPr="006F3F12">
        <w:t xml:space="preserve">  Transfers of land may be registered</w:t>
      </w:r>
    </w:p>
    <w:p w:rsidR="003B56DB" w:rsidRPr="006F3F12" w:rsidRDefault="003B56DB" w:rsidP="006F3F12">
      <w:pPr>
        <w:pStyle w:val="Subitem"/>
      </w:pPr>
      <w:r w:rsidRPr="006F3F12">
        <w:t>(1)</w:t>
      </w:r>
      <w:r w:rsidRPr="006F3F12">
        <w:tab/>
        <w:t>This item applies if:</w:t>
      </w:r>
    </w:p>
    <w:p w:rsidR="003B56DB" w:rsidRPr="006F3F12" w:rsidRDefault="003B56DB" w:rsidP="006F3F12">
      <w:pPr>
        <w:pStyle w:val="paragraph"/>
      </w:pPr>
      <w:r w:rsidRPr="006F3F12">
        <w:tab/>
        <w:t>(a)</w:t>
      </w:r>
      <w:r w:rsidRPr="006F3F12">
        <w:tab/>
        <w:t>any land vests in APRA or the Commonwealth under this Division; and</w:t>
      </w:r>
    </w:p>
    <w:p w:rsidR="003B56DB" w:rsidRPr="006F3F12" w:rsidRDefault="003B56DB" w:rsidP="006F3F12">
      <w:pPr>
        <w:pStyle w:val="paragraph"/>
      </w:pPr>
      <w:r w:rsidRPr="006F3F12">
        <w:tab/>
        <w:t>(b)</w:t>
      </w:r>
      <w:r w:rsidRPr="006F3F12">
        <w:tab/>
        <w:t>there is lodged with a land registration official a certificate that:</w:t>
      </w:r>
    </w:p>
    <w:p w:rsidR="003B56DB" w:rsidRPr="006F3F12" w:rsidRDefault="003B56DB" w:rsidP="006F3F12">
      <w:pPr>
        <w:pStyle w:val="paragraphsub"/>
      </w:pPr>
      <w:r w:rsidRPr="006F3F12">
        <w:tab/>
        <w:t>(i)</w:t>
      </w:r>
      <w:r w:rsidRPr="006F3F12">
        <w:tab/>
        <w:t>is signed by the APRA Minister; and</w:t>
      </w:r>
    </w:p>
    <w:p w:rsidR="003B56DB" w:rsidRPr="006F3F12" w:rsidRDefault="003B56DB" w:rsidP="006F3F12">
      <w:pPr>
        <w:pStyle w:val="paragraphsub"/>
      </w:pPr>
      <w:r w:rsidRPr="006F3F12">
        <w:tab/>
        <w:t>(ii)</w:t>
      </w:r>
      <w:r w:rsidRPr="006F3F12">
        <w:tab/>
        <w:t>identifies the land, whether by reference to a map or otherwise; and</w:t>
      </w:r>
    </w:p>
    <w:p w:rsidR="003B56DB" w:rsidRPr="006F3F12" w:rsidRDefault="003B56DB" w:rsidP="006F3F12">
      <w:pPr>
        <w:pStyle w:val="paragraphsub"/>
      </w:pPr>
      <w:r w:rsidRPr="006F3F12">
        <w:tab/>
        <w:t>(iii)</w:t>
      </w:r>
      <w:r w:rsidRPr="006F3F12">
        <w:tab/>
        <w:t>states that the land has become vested in APRA or the Commonwealth under this</w:t>
      </w:r>
      <w:r w:rsidRPr="006F3F12">
        <w:rPr>
          <w:i/>
        </w:rPr>
        <w:t xml:space="preserve"> </w:t>
      </w:r>
      <w:r w:rsidRPr="006F3F12">
        <w:t>Division.</w:t>
      </w:r>
    </w:p>
    <w:p w:rsidR="003B56DB" w:rsidRPr="006F3F12" w:rsidRDefault="003B56DB" w:rsidP="006F3F12">
      <w:pPr>
        <w:pStyle w:val="Subitem"/>
      </w:pPr>
      <w:r w:rsidRPr="006F3F12">
        <w:t>(2)</w:t>
      </w:r>
      <w:r w:rsidRPr="006F3F12">
        <w:tab/>
        <w:t>The land registration official may:</w:t>
      </w:r>
    </w:p>
    <w:p w:rsidR="003B56DB" w:rsidRPr="006F3F12" w:rsidRDefault="003B56DB" w:rsidP="006F3F12">
      <w:pPr>
        <w:pStyle w:val="paragraph"/>
      </w:pPr>
      <w:r w:rsidRPr="006F3F12">
        <w:tab/>
        <w:t>(a)</w:t>
      </w:r>
      <w:r w:rsidRPr="006F3F12">
        <w:tab/>
        <w:t>register the matter in a way that is the same as, or similar to, the way in which dealings in land of that kind are registered; and</w:t>
      </w:r>
    </w:p>
    <w:p w:rsidR="003B56DB" w:rsidRPr="006F3F12" w:rsidRDefault="003B56DB" w:rsidP="006F3F12">
      <w:pPr>
        <w:pStyle w:val="paragraph"/>
      </w:pPr>
      <w:r w:rsidRPr="006F3F12">
        <w:tab/>
        <w:t>(b)</w:t>
      </w:r>
      <w:r w:rsidRPr="006F3F12">
        <w:tab/>
        <w:t>deal with, and give effect to, the certificate.</w:t>
      </w:r>
    </w:p>
    <w:p w:rsidR="003B56DB" w:rsidRPr="006F3F12" w:rsidRDefault="003B56DB" w:rsidP="006F3F12">
      <w:pPr>
        <w:pStyle w:val="Subitem"/>
      </w:pPr>
      <w:r w:rsidRPr="006F3F12">
        <w:t>(3)</w:t>
      </w:r>
      <w:r w:rsidRPr="006F3F12">
        <w:tab/>
        <w:t xml:space="preserve">A certificate under </w:t>
      </w:r>
      <w:r w:rsidR="006F3F12" w:rsidRPr="006F3F12">
        <w:t>paragraph (</w:t>
      </w:r>
      <w:r w:rsidRPr="006F3F12">
        <w:t>1)(b) is not a legislative instrument.</w:t>
      </w:r>
    </w:p>
    <w:p w:rsidR="003B56DB" w:rsidRPr="006F3F12" w:rsidRDefault="00F04870" w:rsidP="006F3F12">
      <w:pPr>
        <w:pStyle w:val="ItemHead"/>
      </w:pPr>
      <w:r w:rsidRPr="006F3F12">
        <w:t>25</w:t>
      </w:r>
      <w:r w:rsidR="003B56DB" w:rsidRPr="006F3F12">
        <w:t xml:space="preserve">  Certificates relating to vesting of assets other than land</w:t>
      </w:r>
    </w:p>
    <w:p w:rsidR="003B56DB" w:rsidRPr="006F3F12" w:rsidRDefault="003B56DB" w:rsidP="006F3F12">
      <w:pPr>
        <w:pStyle w:val="Subitem"/>
      </w:pPr>
      <w:r w:rsidRPr="006F3F12">
        <w:t>(1)</w:t>
      </w:r>
      <w:r w:rsidRPr="006F3F12">
        <w:tab/>
        <w:t>This item applies if:</w:t>
      </w:r>
    </w:p>
    <w:p w:rsidR="003B56DB" w:rsidRPr="006F3F12" w:rsidRDefault="003B56DB" w:rsidP="006F3F12">
      <w:pPr>
        <w:pStyle w:val="paragraph"/>
      </w:pPr>
      <w:r w:rsidRPr="006F3F12">
        <w:tab/>
        <w:t>(a)</w:t>
      </w:r>
      <w:r w:rsidRPr="006F3F12">
        <w:tab/>
        <w:t>an asset other than land vests in APRA or the Commonwealth under this Division; and</w:t>
      </w:r>
    </w:p>
    <w:p w:rsidR="003B56DB" w:rsidRPr="006F3F12" w:rsidRDefault="003B56DB" w:rsidP="006F3F12">
      <w:pPr>
        <w:pStyle w:val="paragraph"/>
      </w:pPr>
      <w:r w:rsidRPr="006F3F12">
        <w:tab/>
        <w:t>(b)</w:t>
      </w:r>
      <w:r w:rsidRPr="006F3F12">
        <w:tab/>
        <w:t>there is lodged with an assets official a certificate that:</w:t>
      </w:r>
    </w:p>
    <w:p w:rsidR="003B56DB" w:rsidRPr="006F3F12" w:rsidRDefault="003B56DB" w:rsidP="006F3F12">
      <w:pPr>
        <w:pStyle w:val="paragraphsub"/>
      </w:pPr>
      <w:r w:rsidRPr="006F3F12">
        <w:tab/>
        <w:t>(i)</w:t>
      </w:r>
      <w:r w:rsidRPr="006F3F12">
        <w:tab/>
        <w:t>is signed by the APRA Minister; and</w:t>
      </w:r>
    </w:p>
    <w:p w:rsidR="003B56DB" w:rsidRPr="006F3F12" w:rsidRDefault="003B56DB" w:rsidP="006F3F12">
      <w:pPr>
        <w:pStyle w:val="paragraphsub"/>
      </w:pPr>
      <w:r w:rsidRPr="006F3F12">
        <w:tab/>
        <w:t>(ii)</w:t>
      </w:r>
      <w:r w:rsidRPr="006F3F12">
        <w:tab/>
        <w:t>identifies the asset; and</w:t>
      </w:r>
    </w:p>
    <w:p w:rsidR="003B56DB" w:rsidRPr="006F3F12" w:rsidRDefault="003B56DB" w:rsidP="006F3F12">
      <w:pPr>
        <w:pStyle w:val="paragraphsub"/>
      </w:pPr>
      <w:r w:rsidRPr="006F3F12">
        <w:tab/>
        <w:t>(iii)</w:t>
      </w:r>
      <w:r w:rsidRPr="006F3F12">
        <w:tab/>
        <w:t>states that the asset has become vested in APRA or the Commonwealth under this Division.</w:t>
      </w:r>
    </w:p>
    <w:p w:rsidR="003B56DB" w:rsidRPr="006F3F12" w:rsidRDefault="003B56DB" w:rsidP="006F3F12">
      <w:pPr>
        <w:pStyle w:val="Subitem"/>
      </w:pPr>
      <w:r w:rsidRPr="006F3F12">
        <w:t>(2)</w:t>
      </w:r>
      <w:r w:rsidRPr="006F3F12">
        <w:tab/>
        <w:t>The assets official may:</w:t>
      </w:r>
    </w:p>
    <w:p w:rsidR="003B56DB" w:rsidRPr="006F3F12" w:rsidRDefault="003B56DB" w:rsidP="006F3F12">
      <w:pPr>
        <w:pStyle w:val="paragraph"/>
      </w:pPr>
      <w:r w:rsidRPr="006F3F12">
        <w:tab/>
        <w:t>(a)</w:t>
      </w:r>
      <w:r w:rsidRPr="006F3F12">
        <w:tab/>
        <w:t>deal with, and give effect to, the certificate as if it were a proper and appropriate instrument for transactions in relation to assets of that kind; and</w:t>
      </w:r>
    </w:p>
    <w:p w:rsidR="003B56DB" w:rsidRPr="006F3F12" w:rsidRDefault="003B56DB" w:rsidP="006F3F12">
      <w:pPr>
        <w:pStyle w:val="paragraph"/>
      </w:pPr>
      <w:r w:rsidRPr="006F3F12">
        <w:lastRenderedPageBreak/>
        <w:tab/>
        <w:t>(b)</w:t>
      </w:r>
      <w:r w:rsidRPr="006F3F12">
        <w:tab/>
        <w:t>make such entries in the register in relation to assets of that kind as are necessary, having regard to the effect of this Division.</w:t>
      </w:r>
    </w:p>
    <w:p w:rsidR="003B56DB" w:rsidRPr="006F3F12" w:rsidRDefault="003B56DB" w:rsidP="006F3F12">
      <w:pPr>
        <w:pStyle w:val="Subitem"/>
      </w:pPr>
      <w:r w:rsidRPr="006F3F12">
        <w:t>(3)</w:t>
      </w:r>
      <w:r w:rsidRPr="006F3F12">
        <w:tab/>
        <w:t xml:space="preserve">A certificate made under </w:t>
      </w:r>
      <w:r w:rsidR="006F3F12" w:rsidRPr="006F3F12">
        <w:t>paragraph (</w:t>
      </w:r>
      <w:r w:rsidRPr="006F3F12">
        <w:t>1)(b) is not a legislative instrument.</w:t>
      </w:r>
    </w:p>
    <w:p w:rsidR="003B56DB" w:rsidRPr="006F3F12" w:rsidRDefault="003B56DB" w:rsidP="006F3F12">
      <w:pPr>
        <w:pStyle w:val="ActHead8"/>
      </w:pPr>
      <w:bookmarkStart w:id="92" w:name="_Toc423448672"/>
      <w:r w:rsidRPr="006F3F12">
        <w:t>Division</w:t>
      </w:r>
      <w:r w:rsidR="006F3F12" w:rsidRPr="006F3F12">
        <w:t> </w:t>
      </w:r>
      <w:r w:rsidRPr="006F3F12">
        <w:t>3—Transfer of other matters</w:t>
      </w:r>
      <w:bookmarkEnd w:id="92"/>
    </w:p>
    <w:p w:rsidR="003B56DB" w:rsidRPr="006F3F12" w:rsidRDefault="00F04870" w:rsidP="006F3F12">
      <w:pPr>
        <w:pStyle w:val="ItemHead"/>
      </w:pPr>
      <w:r w:rsidRPr="006F3F12">
        <w:t>26</w:t>
      </w:r>
      <w:r w:rsidR="003B56DB" w:rsidRPr="006F3F12">
        <w:t xml:space="preserve">  Things done by, or in relation to, the Council</w:t>
      </w:r>
    </w:p>
    <w:p w:rsidR="003B56DB" w:rsidRPr="006F3F12" w:rsidRDefault="003B56DB" w:rsidP="006F3F12">
      <w:pPr>
        <w:pStyle w:val="Subitem"/>
      </w:pPr>
      <w:r w:rsidRPr="006F3F12">
        <w:t>(1)</w:t>
      </w:r>
      <w:r w:rsidRPr="006F3F12">
        <w:tab/>
        <w:t>This item applies to anything done by, or in relation to, the Council before the transition time.</w:t>
      </w:r>
    </w:p>
    <w:p w:rsidR="003B56DB" w:rsidRPr="006F3F12" w:rsidRDefault="003B56DB" w:rsidP="006F3F12">
      <w:pPr>
        <w:pStyle w:val="SubitemHead"/>
      </w:pPr>
      <w:r w:rsidRPr="006F3F12">
        <w:t>Attributing things to APRA</w:t>
      </w:r>
    </w:p>
    <w:p w:rsidR="003B56DB" w:rsidRPr="006F3F12" w:rsidRDefault="003B56DB" w:rsidP="006F3F12">
      <w:pPr>
        <w:pStyle w:val="Subitem"/>
      </w:pPr>
      <w:r w:rsidRPr="006F3F12">
        <w:t>(2)</w:t>
      </w:r>
      <w:r w:rsidRPr="006F3F12">
        <w:tab/>
        <w:t>At and after the transition time, the thing has effect as if it had been done by, or in relation to, APRA.</w:t>
      </w:r>
    </w:p>
    <w:p w:rsidR="003B56DB" w:rsidRPr="006F3F12" w:rsidRDefault="003B56DB" w:rsidP="006F3F12">
      <w:pPr>
        <w:pStyle w:val="SubitemHead"/>
      </w:pPr>
      <w:r w:rsidRPr="006F3F12">
        <w:t>Attributing things to the Commonwealth</w:t>
      </w:r>
    </w:p>
    <w:p w:rsidR="003B56DB" w:rsidRPr="006F3F12" w:rsidRDefault="003B56DB" w:rsidP="006F3F12">
      <w:pPr>
        <w:pStyle w:val="Subitem"/>
      </w:pPr>
      <w:r w:rsidRPr="006F3F12">
        <w:t>(3)</w:t>
      </w:r>
      <w:r w:rsidRPr="006F3F12">
        <w:tab/>
        <w:t>The APRA Minister may determine, in writing, that:</w:t>
      </w:r>
    </w:p>
    <w:p w:rsidR="003B56DB" w:rsidRPr="006F3F12" w:rsidRDefault="003B56DB" w:rsidP="006F3F12">
      <w:pPr>
        <w:pStyle w:val="paragraph"/>
      </w:pPr>
      <w:r w:rsidRPr="006F3F12">
        <w:tab/>
        <w:t>(a)</w:t>
      </w:r>
      <w:r w:rsidRPr="006F3F12">
        <w:tab/>
        <w:t>a specified thing to which this item applies is taken, at and after the transition time, to have been done by, or in relation to, the Commonwealth; or</w:t>
      </w:r>
    </w:p>
    <w:p w:rsidR="003B56DB" w:rsidRPr="006F3F12" w:rsidRDefault="003B56DB" w:rsidP="006F3F12">
      <w:pPr>
        <w:pStyle w:val="paragraph"/>
      </w:pPr>
      <w:r w:rsidRPr="006F3F12">
        <w:tab/>
        <w:t>(b)</w:t>
      </w:r>
      <w:r w:rsidRPr="006F3F12">
        <w:tab/>
        <w:t>this item does not apply to a specified thing.</w:t>
      </w:r>
    </w:p>
    <w:p w:rsidR="003B56DB" w:rsidRPr="006F3F12" w:rsidRDefault="003B56DB" w:rsidP="006F3F12">
      <w:pPr>
        <w:pStyle w:val="Subitem"/>
      </w:pPr>
      <w:r w:rsidRPr="006F3F12">
        <w:t>(4)</w:t>
      </w:r>
      <w:r w:rsidRPr="006F3F12">
        <w:tab/>
        <w:t xml:space="preserve">A determination made under </w:t>
      </w:r>
      <w:r w:rsidR="006F3F12" w:rsidRPr="006F3F12">
        <w:t>subitem (</w:t>
      </w:r>
      <w:r w:rsidRPr="006F3F12">
        <w:t xml:space="preserve">3) has effect accordingly, despite </w:t>
      </w:r>
      <w:r w:rsidR="006F3F12" w:rsidRPr="006F3F12">
        <w:t>subitem (</w:t>
      </w:r>
      <w:r w:rsidRPr="006F3F12">
        <w:t>2).</w:t>
      </w:r>
    </w:p>
    <w:p w:rsidR="003B56DB" w:rsidRPr="006F3F12" w:rsidRDefault="003B56DB" w:rsidP="006F3F12">
      <w:pPr>
        <w:pStyle w:val="Subitem"/>
      </w:pPr>
      <w:r w:rsidRPr="006F3F12">
        <w:t>(5)</w:t>
      </w:r>
      <w:r w:rsidRPr="006F3F12">
        <w:tab/>
        <w:t xml:space="preserve">The APRA Minister may make a determination under </w:t>
      </w:r>
      <w:r w:rsidR="006F3F12" w:rsidRPr="006F3F12">
        <w:t>subitem (</w:t>
      </w:r>
      <w:r w:rsidRPr="006F3F12">
        <w:t>3) before or after the transition time.</w:t>
      </w:r>
    </w:p>
    <w:p w:rsidR="003B56DB" w:rsidRPr="006F3F12" w:rsidRDefault="003B56DB" w:rsidP="006F3F12">
      <w:pPr>
        <w:pStyle w:val="Subitem"/>
      </w:pPr>
      <w:r w:rsidRPr="006F3F12">
        <w:t>(6)</w:t>
      </w:r>
      <w:r w:rsidRPr="006F3F12">
        <w:tab/>
        <w:t xml:space="preserve">A determination made under </w:t>
      </w:r>
      <w:r w:rsidR="006F3F12" w:rsidRPr="006F3F12">
        <w:t>subitem (</w:t>
      </w:r>
      <w:r w:rsidRPr="006F3F12">
        <w:t>3) is not a legislative instrument.</w:t>
      </w:r>
    </w:p>
    <w:p w:rsidR="003B56DB" w:rsidRPr="006F3F12" w:rsidRDefault="003B56DB" w:rsidP="006F3F12">
      <w:pPr>
        <w:pStyle w:val="Subitem"/>
      </w:pPr>
      <w:r w:rsidRPr="006F3F12">
        <w:t>(7)</w:t>
      </w:r>
      <w:r w:rsidRPr="006F3F12">
        <w:tab/>
        <w:t>This item does not limit the operation of items</w:t>
      </w:r>
      <w:r w:rsidR="006F3F12" w:rsidRPr="006F3F12">
        <w:t> </w:t>
      </w:r>
      <w:r w:rsidR="00352E69" w:rsidRPr="006F3F12">
        <w:t>22 and 23</w:t>
      </w:r>
      <w:r w:rsidRPr="006F3F12">
        <w:t>.</w:t>
      </w:r>
    </w:p>
    <w:p w:rsidR="003B56DB" w:rsidRPr="006F3F12" w:rsidRDefault="00F04870" w:rsidP="006F3F12">
      <w:pPr>
        <w:pStyle w:val="ItemHead"/>
      </w:pPr>
      <w:r w:rsidRPr="006F3F12">
        <w:t>27</w:t>
      </w:r>
      <w:r w:rsidR="003B56DB" w:rsidRPr="006F3F12">
        <w:t xml:space="preserve">  References in certain instruments to the Council</w:t>
      </w:r>
    </w:p>
    <w:p w:rsidR="003B56DB" w:rsidRPr="006F3F12" w:rsidRDefault="003B56DB" w:rsidP="006F3F12">
      <w:pPr>
        <w:pStyle w:val="Subitem"/>
      </w:pPr>
      <w:r w:rsidRPr="006F3F12">
        <w:t>(1)</w:t>
      </w:r>
      <w:r w:rsidRPr="006F3F12">
        <w:tab/>
        <w:t>This item applies to an instrument that:</w:t>
      </w:r>
    </w:p>
    <w:p w:rsidR="003B56DB" w:rsidRPr="006F3F12" w:rsidRDefault="003B56DB" w:rsidP="006F3F12">
      <w:pPr>
        <w:pStyle w:val="paragraph"/>
      </w:pPr>
      <w:r w:rsidRPr="006F3F12">
        <w:tab/>
        <w:t>(a)</w:t>
      </w:r>
      <w:r w:rsidRPr="006F3F12">
        <w:tab/>
        <w:t>is in force immediately before the transition time; and</w:t>
      </w:r>
    </w:p>
    <w:p w:rsidR="003B56DB" w:rsidRPr="006F3F12" w:rsidRDefault="003B56DB" w:rsidP="006F3F12">
      <w:pPr>
        <w:pStyle w:val="paragraph"/>
      </w:pPr>
      <w:r w:rsidRPr="006F3F12">
        <w:tab/>
        <w:t>(b)</w:t>
      </w:r>
      <w:r w:rsidRPr="006F3F12">
        <w:tab/>
        <w:t>contains a reference to the Council.</w:t>
      </w:r>
    </w:p>
    <w:p w:rsidR="003B56DB" w:rsidRPr="006F3F12" w:rsidRDefault="003B56DB" w:rsidP="006F3F12">
      <w:pPr>
        <w:pStyle w:val="SubitemHead"/>
      </w:pPr>
      <w:r w:rsidRPr="006F3F12">
        <w:lastRenderedPageBreak/>
        <w:t>Attributing references in instruments to APRA</w:t>
      </w:r>
    </w:p>
    <w:p w:rsidR="003B56DB" w:rsidRPr="006F3F12" w:rsidRDefault="003B56DB" w:rsidP="006F3F12">
      <w:pPr>
        <w:pStyle w:val="Subitem"/>
      </w:pPr>
      <w:r w:rsidRPr="006F3F12">
        <w:t>(2)</w:t>
      </w:r>
      <w:r w:rsidRPr="006F3F12">
        <w:tab/>
        <w:t>If the instrument relates to:</w:t>
      </w:r>
    </w:p>
    <w:p w:rsidR="003B56DB" w:rsidRPr="006F3F12" w:rsidRDefault="003B56DB" w:rsidP="006F3F12">
      <w:pPr>
        <w:pStyle w:val="paragraph"/>
      </w:pPr>
      <w:r w:rsidRPr="006F3F12">
        <w:tab/>
        <w:t>(a)</w:t>
      </w:r>
      <w:r w:rsidRPr="006F3F12">
        <w:tab/>
        <w:t>an asset or liability of the Council that, as a result of the operation of item</w:t>
      </w:r>
      <w:r w:rsidR="006F3F12" w:rsidRPr="006F3F12">
        <w:t> </w:t>
      </w:r>
      <w:r w:rsidR="00352E69" w:rsidRPr="006F3F12">
        <w:t>22 or 23</w:t>
      </w:r>
      <w:r w:rsidRPr="006F3F12">
        <w:t>, becomes an asset or liability of APRA; or</w:t>
      </w:r>
    </w:p>
    <w:p w:rsidR="003B56DB" w:rsidRPr="006F3F12" w:rsidRDefault="003B56DB" w:rsidP="006F3F12">
      <w:pPr>
        <w:pStyle w:val="paragraph"/>
      </w:pPr>
      <w:r w:rsidRPr="006F3F12">
        <w:tab/>
        <w:t>(b)</w:t>
      </w:r>
      <w:r w:rsidRPr="006F3F12">
        <w:tab/>
        <w:t>a thing done by, or in relation to, the Council, that, as a result of the operation of item</w:t>
      </w:r>
      <w:r w:rsidR="006F3F12" w:rsidRPr="006F3F12">
        <w:t> </w:t>
      </w:r>
      <w:r w:rsidR="00352E69" w:rsidRPr="006F3F12">
        <w:t>26</w:t>
      </w:r>
      <w:r w:rsidRPr="006F3F12">
        <w:t>, is taken to have been done by, or in relation to, APRA;</w:t>
      </w:r>
    </w:p>
    <w:p w:rsidR="003B56DB" w:rsidRPr="006F3F12" w:rsidRDefault="003B56DB" w:rsidP="006F3F12">
      <w:pPr>
        <w:pStyle w:val="Item"/>
      </w:pPr>
      <w:r w:rsidRPr="006F3F12">
        <w:t>then the reference to the Council has effect, at and after the transition time, as if it were a reference to APRA.</w:t>
      </w:r>
    </w:p>
    <w:p w:rsidR="003B56DB" w:rsidRPr="006F3F12" w:rsidRDefault="003B56DB" w:rsidP="006F3F12">
      <w:pPr>
        <w:pStyle w:val="SubitemHead"/>
      </w:pPr>
      <w:r w:rsidRPr="006F3F12">
        <w:t>Attributing references in instruments to the Commonwealth</w:t>
      </w:r>
    </w:p>
    <w:p w:rsidR="003B56DB" w:rsidRPr="006F3F12" w:rsidRDefault="003B56DB" w:rsidP="006F3F12">
      <w:pPr>
        <w:pStyle w:val="Subitem"/>
      </w:pPr>
      <w:r w:rsidRPr="006F3F12">
        <w:t>(3)</w:t>
      </w:r>
      <w:r w:rsidRPr="006F3F12">
        <w:tab/>
        <w:t>If the instrument relates to:</w:t>
      </w:r>
    </w:p>
    <w:p w:rsidR="003B56DB" w:rsidRPr="006F3F12" w:rsidRDefault="003B56DB" w:rsidP="006F3F12">
      <w:pPr>
        <w:pStyle w:val="paragraph"/>
      </w:pPr>
      <w:r w:rsidRPr="006F3F12">
        <w:tab/>
        <w:t>(a)</w:t>
      </w:r>
      <w:r w:rsidRPr="006F3F12">
        <w:tab/>
        <w:t>an asset or liability of the Council that, as a result of the operation of item</w:t>
      </w:r>
      <w:r w:rsidR="006F3F12" w:rsidRPr="006F3F12">
        <w:t> </w:t>
      </w:r>
      <w:r w:rsidR="00352E69" w:rsidRPr="006F3F12">
        <w:t>22 or 23</w:t>
      </w:r>
      <w:r w:rsidRPr="006F3F12">
        <w:t>, becomes an asset or liability of the Commonwealth; or</w:t>
      </w:r>
    </w:p>
    <w:p w:rsidR="003B56DB" w:rsidRPr="006F3F12" w:rsidRDefault="003B56DB" w:rsidP="006F3F12">
      <w:pPr>
        <w:pStyle w:val="paragraph"/>
      </w:pPr>
      <w:r w:rsidRPr="006F3F12">
        <w:tab/>
        <w:t>(b)</w:t>
      </w:r>
      <w:r w:rsidRPr="006F3F12">
        <w:tab/>
        <w:t>a thing done by, or in relation to, the Council, that, as a result of the operation of item</w:t>
      </w:r>
      <w:r w:rsidR="006F3F12" w:rsidRPr="006F3F12">
        <w:t> </w:t>
      </w:r>
      <w:r w:rsidR="00352E69" w:rsidRPr="006F3F12">
        <w:t>26</w:t>
      </w:r>
      <w:r w:rsidRPr="006F3F12">
        <w:t>, is taken to have been done by, or in relation to, the Commonwealth;</w:t>
      </w:r>
    </w:p>
    <w:p w:rsidR="003B56DB" w:rsidRPr="006F3F12" w:rsidRDefault="003B56DB" w:rsidP="006F3F12">
      <w:pPr>
        <w:pStyle w:val="Item"/>
      </w:pPr>
      <w:r w:rsidRPr="006F3F12">
        <w:t>then the reference to the Council has effect, at and after the transition time, as if it were a reference to the Commonwealth.</w:t>
      </w:r>
    </w:p>
    <w:p w:rsidR="003B56DB" w:rsidRPr="006F3F12" w:rsidRDefault="003B56DB" w:rsidP="006F3F12">
      <w:pPr>
        <w:pStyle w:val="SubitemHead"/>
      </w:pPr>
      <w:r w:rsidRPr="006F3F12">
        <w:t>APRA Minister may attribute references</w:t>
      </w:r>
    </w:p>
    <w:p w:rsidR="003B56DB" w:rsidRPr="006F3F12" w:rsidRDefault="003B56DB" w:rsidP="006F3F12">
      <w:pPr>
        <w:pStyle w:val="Subitem"/>
      </w:pPr>
      <w:r w:rsidRPr="006F3F12">
        <w:t>(4)</w:t>
      </w:r>
      <w:r w:rsidRPr="006F3F12">
        <w:tab/>
        <w:t>The APRA Minister may determine, in writing, that the reference to the Council has effect, at and after the transition time, as if it were a reference to APRA or the Commonwealth.</w:t>
      </w:r>
    </w:p>
    <w:p w:rsidR="003B56DB" w:rsidRPr="006F3F12" w:rsidRDefault="003B56DB" w:rsidP="006F3F12">
      <w:pPr>
        <w:pStyle w:val="Subitem"/>
      </w:pPr>
      <w:r w:rsidRPr="006F3F12">
        <w:t>(5)</w:t>
      </w:r>
      <w:r w:rsidRPr="006F3F12">
        <w:tab/>
        <w:t xml:space="preserve">A determination made under </w:t>
      </w:r>
      <w:r w:rsidR="006F3F12" w:rsidRPr="006F3F12">
        <w:t>subitem (</w:t>
      </w:r>
      <w:r w:rsidRPr="006F3F12">
        <w:t xml:space="preserve">4) has effect accordingly, despite </w:t>
      </w:r>
      <w:r w:rsidR="006F3F12" w:rsidRPr="006F3F12">
        <w:t>subitems (</w:t>
      </w:r>
      <w:r w:rsidRPr="006F3F12">
        <w:t>2) and (3) (if otherwise applicable).</w:t>
      </w:r>
    </w:p>
    <w:p w:rsidR="003B56DB" w:rsidRPr="006F3F12" w:rsidRDefault="003B56DB" w:rsidP="006F3F12">
      <w:pPr>
        <w:pStyle w:val="Subitem"/>
      </w:pPr>
      <w:r w:rsidRPr="006F3F12">
        <w:t>(6)</w:t>
      </w:r>
      <w:r w:rsidRPr="006F3F12">
        <w:tab/>
        <w:t xml:space="preserve">The APRA Minister may make a determination under </w:t>
      </w:r>
      <w:r w:rsidR="006F3F12" w:rsidRPr="006F3F12">
        <w:t>subitem (</w:t>
      </w:r>
      <w:r w:rsidRPr="006F3F12">
        <w:t>4) before or after the transition time.</w:t>
      </w:r>
    </w:p>
    <w:p w:rsidR="003B56DB" w:rsidRPr="006F3F12" w:rsidRDefault="003B56DB" w:rsidP="006F3F12">
      <w:pPr>
        <w:pStyle w:val="Subitem"/>
      </w:pPr>
      <w:r w:rsidRPr="006F3F12">
        <w:t>(7)</w:t>
      </w:r>
      <w:r w:rsidRPr="006F3F12">
        <w:tab/>
        <w:t xml:space="preserve">A determination made under </w:t>
      </w:r>
      <w:r w:rsidR="006F3F12" w:rsidRPr="006F3F12">
        <w:t>subitem (</w:t>
      </w:r>
      <w:r w:rsidRPr="006F3F12">
        <w:t>4) is not a legislative instrument.</w:t>
      </w:r>
    </w:p>
    <w:p w:rsidR="003B56DB" w:rsidRPr="006F3F12" w:rsidRDefault="003B56DB" w:rsidP="006F3F12">
      <w:pPr>
        <w:pStyle w:val="SubitemHead"/>
      </w:pPr>
      <w:r w:rsidRPr="006F3F12">
        <w:t>Definition</w:t>
      </w:r>
      <w:r w:rsidR="005D0733" w:rsidRPr="006F3F12">
        <w:t>s</w:t>
      </w:r>
    </w:p>
    <w:p w:rsidR="003B56DB" w:rsidRPr="006F3F12" w:rsidRDefault="003B56DB" w:rsidP="006F3F12">
      <w:pPr>
        <w:pStyle w:val="Subitem"/>
      </w:pPr>
      <w:r w:rsidRPr="006F3F12">
        <w:t>(8)</w:t>
      </w:r>
      <w:r w:rsidRPr="006F3F12">
        <w:tab/>
        <w:t>In this item:</w:t>
      </w:r>
    </w:p>
    <w:p w:rsidR="003B56DB" w:rsidRPr="006F3F12" w:rsidRDefault="003B56DB" w:rsidP="006F3F12">
      <w:pPr>
        <w:pStyle w:val="Item"/>
      </w:pPr>
      <w:r w:rsidRPr="006F3F12">
        <w:rPr>
          <w:b/>
          <w:i/>
        </w:rPr>
        <w:lastRenderedPageBreak/>
        <w:t>instrument</w:t>
      </w:r>
      <w:r w:rsidRPr="006F3F12">
        <w:t>:</w:t>
      </w:r>
    </w:p>
    <w:p w:rsidR="003B56DB" w:rsidRPr="006F3F12" w:rsidRDefault="003B56DB" w:rsidP="006F3F12">
      <w:pPr>
        <w:pStyle w:val="paragraph"/>
      </w:pPr>
      <w:r w:rsidRPr="006F3F12">
        <w:tab/>
        <w:t>(a)</w:t>
      </w:r>
      <w:r w:rsidRPr="006F3F12">
        <w:tab/>
        <w:t>includes:</w:t>
      </w:r>
    </w:p>
    <w:p w:rsidR="003B56DB" w:rsidRPr="006F3F12" w:rsidRDefault="003B56DB" w:rsidP="006F3F12">
      <w:pPr>
        <w:pStyle w:val="paragraphsub"/>
      </w:pPr>
      <w:r w:rsidRPr="006F3F12">
        <w:tab/>
        <w:t>(i)</w:t>
      </w:r>
      <w:r w:rsidRPr="006F3F12">
        <w:tab/>
        <w:t>a contract, undertaking, deed or agreement; and</w:t>
      </w:r>
    </w:p>
    <w:p w:rsidR="003B56DB" w:rsidRPr="006F3F12" w:rsidRDefault="003B56DB" w:rsidP="006F3F12">
      <w:pPr>
        <w:pStyle w:val="paragraphsub"/>
      </w:pPr>
      <w:r w:rsidRPr="006F3F12">
        <w:tab/>
        <w:t>(ii)</w:t>
      </w:r>
      <w:r w:rsidRPr="006F3F12">
        <w:tab/>
        <w:t>a notice, authority, order or instruction; and</w:t>
      </w:r>
    </w:p>
    <w:p w:rsidR="003B56DB" w:rsidRPr="006F3F12" w:rsidRDefault="003B56DB" w:rsidP="006F3F12">
      <w:pPr>
        <w:pStyle w:val="paragraphsub"/>
      </w:pPr>
      <w:r w:rsidRPr="006F3F12">
        <w:tab/>
        <w:t>(iii)</w:t>
      </w:r>
      <w:r w:rsidRPr="006F3F12">
        <w:tab/>
        <w:t>an instrument made under an Act or under a legislative instrument; but</w:t>
      </w:r>
    </w:p>
    <w:p w:rsidR="003B56DB" w:rsidRPr="006F3F12" w:rsidRDefault="003B56DB" w:rsidP="006F3F12">
      <w:pPr>
        <w:pStyle w:val="paragraph"/>
      </w:pPr>
      <w:r w:rsidRPr="006F3F12">
        <w:tab/>
        <w:t>(b)</w:t>
      </w:r>
      <w:r w:rsidRPr="006F3F12">
        <w:tab/>
        <w:t>does not include:</w:t>
      </w:r>
    </w:p>
    <w:p w:rsidR="003B56DB" w:rsidRPr="006F3F12" w:rsidRDefault="003B56DB" w:rsidP="006F3F12">
      <w:pPr>
        <w:pStyle w:val="paragraphsub"/>
      </w:pPr>
      <w:r w:rsidRPr="006F3F12">
        <w:tab/>
        <w:t>(i)</w:t>
      </w:r>
      <w:r w:rsidRPr="006F3F12">
        <w:tab/>
        <w:t>an Act; or</w:t>
      </w:r>
    </w:p>
    <w:p w:rsidR="003B56DB" w:rsidRPr="006F3F12" w:rsidRDefault="003B56DB" w:rsidP="006F3F12">
      <w:pPr>
        <w:pStyle w:val="paragraphsub"/>
      </w:pPr>
      <w:r w:rsidRPr="006F3F12">
        <w:tab/>
        <w:t>(ii)</w:t>
      </w:r>
      <w:r w:rsidRPr="006F3F12">
        <w:tab/>
        <w:t>an instrument made under this Act; or</w:t>
      </w:r>
    </w:p>
    <w:p w:rsidR="00507601" w:rsidRPr="006F3F12" w:rsidRDefault="00507601" w:rsidP="006F3F12">
      <w:pPr>
        <w:pStyle w:val="paragraphsub"/>
      </w:pPr>
      <w:r w:rsidRPr="006F3F12">
        <w:tab/>
        <w:t>(iii)</w:t>
      </w:r>
      <w:r w:rsidRPr="006F3F12">
        <w:tab/>
        <w:t>a contract of employment; or</w:t>
      </w:r>
    </w:p>
    <w:p w:rsidR="003B56DB" w:rsidRPr="006F3F12" w:rsidRDefault="00507601" w:rsidP="006F3F12">
      <w:pPr>
        <w:pStyle w:val="paragraphsub"/>
      </w:pPr>
      <w:r w:rsidRPr="006F3F12">
        <w:tab/>
        <w:t>(iv</w:t>
      </w:r>
      <w:r w:rsidR="003B56DB" w:rsidRPr="006F3F12">
        <w:t>)</w:t>
      </w:r>
      <w:r w:rsidR="003B56DB" w:rsidRPr="006F3F12">
        <w:tab/>
        <w:t>an instrument specified in rules made under item</w:t>
      </w:r>
      <w:r w:rsidR="006F3F12" w:rsidRPr="006F3F12">
        <w:t> </w:t>
      </w:r>
      <w:r w:rsidR="00352E69" w:rsidRPr="006F3F12">
        <w:t>43</w:t>
      </w:r>
      <w:r w:rsidR="003B56DB" w:rsidRPr="006F3F12">
        <w:t>.</w:t>
      </w:r>
    </w:p>
    <w:p w:rsidR="003B56DB" w:rsidRPr="006F3F12" w:rsidRDefault="00F04870" w:rsidP="006F3F12">
      <w:pPr>
        <w:pStyle w:val="ItemHead"/>
      </w:pPr>
      <w:r w:rsidRPr="006F3F12">
        <w:t>28</w:t>
      </w:r>
      <w:r w:rsidR="003B56DB" w:rsidRPr="006F3F12">
        <w:t xml:space="preserve">  Legal proceedings of the Council</w:t>
      </w:r>
    </w:p>
    <w:p w:rsidR="003B56DB" w:rsidRPr="006F3F12" w:rsidRDefault="003B56DB" w:rsidP="006F3F12">
      <w:pPr>
        <w:pStyle w:val="Subitem"/>
      </w:pPr>
      <w:r w:rsidRPr="006F3F12">
        <w:t>(1)</w:t>
      </w:r>
      <w:r w:rsidRPr="006F3F12">
        <w:tab/>
        <w:t>This item applies if any proceedings to which the Council was a party were pending in any court or tribunal immediately before the transition time.</w:t>
      </w:r>
    </w:p>
    <w:p w:rsidR="003B56DB" w:rsidRPr="006F3F12" w:rsidRDefault="003B56DB" w:rsidP="006F3F12">
      <w:pPr>
        <w:pStyle w:val="SubitemHead"/>
      </w:pPr>
      <w:r w:rsidRPr="006F3F12">
        <w:t>Substituting APRA as party to proceedings</w:t>
      </w:r>
    </w:p>
    <w:p w:rsidR="003B56DB" w:rsidRPr="006F3F12" w:rsidRDefault="003B56DB" w:rsidP="006F3F12">
      <w:pPr>
        <w:pStyle w:val="Subitem"/>
      </w:pPr>
      <w:r w:rsidRPr="006F3F12">
        <w:t>(2)</w:t>
      </w:r>
      <w:r w:rsidRPr="006F3F12">
        <w:tab/>
        <w:t>APRA is substituted for the Council, from the transition time, as a party to those proceedings.</w:t>
      </w:r>
    </w:p>
    <w:p w:rsidR="003B56DB" w:rsidRPr="006F3F12" w:rsidRDefault="003B56DB" w:rsidP="006F3F12">
      <w:pPr>
        <w:pStyle w:val="SubitemHead"/>
      </w:pPr>
      <w:r w:rsidRPr="006F3F12">
        <w:t>Substituting the Commonwealth as party to proceedings</w:t>
      </w:r>
    </w:p>
    <w:p w:rsidR="003B56DB" w:rsidRPr="006F3F12" w:rsidRDefault="003B56DB" w:rsidP="006F3F12">
      <w:pPr>
        <w:pStyle w:val="Subitem"/>
      </w:pPr>
      <w:r w:rsidRPr="006F3F12">
        <w:t>(3)</w:t>
      </w:r>
      <w:r w:rsidRPr="006F3F12">
        <w:tab/>
        <w:t>The APRA Minister may determine, in writing, that the Commonwealth is substituted for the Council as a party to those proceedings.</w:t>
      </w:r>
    </w:p>
    <w:p w:rsidR="003B56DB" w:rsidRPr="006F3F12" w:rsidRDefault="003B56DB" w:rsidP="006F3F12">
      <w:pPr>
        <w:pStyle w:val="Subitem"/>
      </w:pPr>
      <w:r w:rsidRPr="006F3F12">
        <w:t>(4)</w:t>
      </w:r>
      <w:r w:rsidRPr="006F3F12">
        <w:tab/>
        <w:t xml:space="preserve">A determination under </w:t>
      </w:r>
      <w:r w:rsidR="006F3F12" w:rsidRPr="006F3F12">
        <w:t>subitem (</w:t>
      </w:r>
      <w:r w:rsidRPr="006F3F12">
        <w:t xml:space="preserve">3) has effect accordingly, despite </w:t>
      </w:r>
      <w:r w:rsidR="006F3F12" w:rsidRPr="006F3F12">
        <w:t>subitem (</w:t>
      </w:r>
      <w:r w:rsidRPr="006F3F12">
        <w:t>2).</w:t>
      </w:r>
    </w:p>
    <w:p w:rsidR="003B56DB" w:rsidRPr="006F3F12" w:rsidRDefault="003B56DB" w:rsidP="006F3F12">
      <w:pPr>
        <w:pStyle w:val="Subitem"/>
      </w:pPr>
      <w:r w:rsidRPr="006F3F12">
        <w:t>(5)</w:t>
      </w:r>
      <w:r w:rsidRPr="006F3F12">
        <w:tab/>
        <w:t xml:space="preserve">The APRA Minister may make a determination under </w:t>
      </w:r>
      <w:r w:rsidR="006F3F12" w:rsidRPr="006F3F12">
        <w:t>subitem (</w:t>
      </w:r>
      <w:r w:rsidRPr="006F3F12">
        <w:t>3) before or after the transition time.</w:t>
      </w:r>
    </w:p>
    <w:p w:rsidR="003B56DB" w:rsidRPr="006F3F12" w:rsidRDefault="003B56DB" w:rsidP="006F3F12">
      <w:pPr>
        <w:pStyle w:val="Subitem"/>
      </w:pPr>
      <w:r w:rsidRPr="006F3F12">
        <w:t>(6)</w:t>
      </w:r>
      <w:r w:rsidRPr="006F3F12">
        <w:tab/>
        <w:t xml:space="preserve">A determination made under </w:t>
      </w:r>
      <w:r w:rsidR="006F3F12" w:rsidRPr="006F3F12">
        <w:t>subitem (</w:t>
      </w:r>
      <w:r w:rsidRPr="006F3F12">
        <w:t>3) is not a legislative instrument.</w:t>
      </w:r>
    </w:p>
    <w:p w:rsidR="003B56DB" w:rsidRPr="006F3F12" w:rsidRDefault="00F04870" w:rsidP="006F3F12">
      <w:pPr>
        <w:pStyle w:val="ItemHead"/>
      </w:pPr>
      <w:r w:rsidRPr="006F3F12">
        <w:t>29</w:t>
      </w:r>
      <w:r w:rsidR="003B56DB" w:rsidRPr="006F3F12">
        <w:t xml:space="preserve">  Transfer of Council’s records and documents</w:t>
      </w:r>
    </w:p>
    <w:p w:rsidR="003B56DB" w:rsidRPr="006F3F12" w:rsidRDefault="003B56DB" w:rsidP="006F3F12">
      <w:pPr>
        <w:pStyle w:val="Subitem"/>
      </w:pPr>
      <w:r w:rsidRPr="006F3F12">
        <w:t>(1)</w:t>
      </w:r>
      <w:r w:rsidRPr="006F3F12">
        <w:tab/>
        <w:t>This item applies to any records or documents that were in the possession of the Council immediately before the transition time.</w:t>
      </w:r>
    </w:p>
    <w:p w:rsidR="003B56DB" w:rsidRPr="006F3F12" w:rsidRDefault="003B56DB" w:rsidP="006F3F12">
      <w:pPr>
        <w:pStyle w:val="SubitemHead"/>
      </w:pPr>
      <w:r w:rsidRPr="006F3F12">
        <w:lastRenderedPageBreak/>
        <w:t>Transferring records and documents to APRA</w:t>
      </w:r>
    </w:p>
    <w:p w:rsidR="003B56DB" w:rsidRPr="006F3F12" w:rsidRDefault="003B56DB" w:rsidP="006F3F12">
      <w:pPr>
        <w:pStyle w:val="Subitem"/>
      </w:pPr>
      <w:r w:rsidRPr="006F3F12">
        <w:t>(2)</w:t>
      </w:r>
      <w:r w:rsidRPr="006F3F12">
        <w:tab/>
        <w:t>The records and documents are to be transferred to APRA after the transition time.</w:t>
      </w:r>
    </w:p>
    <w:p w:rsidR="003B56DB" w:rsidRPr="006F3F12" w:rsidRDefault="003B56DB" w:rsidP="006F3F12">
      <w:pPr>
        <w:pStyle w:val="SubitemHead"/>
      </w:pPr>
      <w:r w:rsidRPr="006F3F12">
        <w:t>Transferring records and documents to the Commonwealth</w:t>
      </w:r>
    </w:p>
    <w:p w:rsidR="003B56DB" w:rsidRPr="006F3F12" w:rsidRDefault="003B56DB" w:rsidP="006F3F12">
      <w:pPr>
        <w:pStyle w:val="Subitem"/>
      </w:pPr>
      <w:r w:rsidRPr="006F3F12">
        <w:t>(3)</w:t>
      </w:r>
      <w:r w:rsidRPr="006F3F12">
        <w:tab/>
        <w:t>The APRA Minister may determine, in writing, that a record or document to which this item applies is to be transferred after the transition time to the Commonwealth.</w:t>
      </w:r>
    </w:p>
    <w:p w:rsidR="003B56DB" w:rsidRPr="006F3F12" w:rsidRDefault="003B56DB" w:rsidP="006F3F12">
      <w:pPr>
        <w:pStyle w:val="Subitem"/>
      </w:pPr>
      <w:r w:rsidRPr="006F3F12">
        <w:t>(4)</w:t>
      </w:r>
      <w:r w:rsidRPr="006F3F12">
        <w:tab/>
        <w:t xml:space="preserve">A determination made under </w:t>
      </w:r>
      <w:r w:rsidR="006F3F12" w:rsidRPr="006F3F12">
        <w:t>subitem (</w:t>
      </w:r>
      <w:r w:rsidRPr="006F3F12">
        <w:t xml:space="preserve">3) has effect accordingly, despite </w:t>
      </w:r>
      <w:r w:rsidR="006F3F12" w:rsidRPr="006F3F12">
        <w:t>subitem (</w:t>
      </w:r>
      <w:r w:rsidRPr="006F3F12">
        <w:t>2).</w:t>
      </w:r>
    </w:p>
    <w:p w:rsidR="003B56DB" w:rsidRPr="006F3F12" w:rsidRDefault="003B56DB" w:rsidP="006F3F12">
      <w:pPr>
        <w:pStyle w:val="Subitem"/>
      </w:pPr>
      <w:r w:rsidRPr="006F3F12">
        <w:t>(5)</w:t>
      </w:r>
      <w:r w:rsidRPr="006F3F12">
        <w:tab/>
        <w:t xml:space="preserve">The APRA Minister may make a determination under </w:t>
      </w:r>
      <w:r w:rsidR="006F3F12" w:rsidRPr="006F3F12">
        <w:t>subitem (</w:t>
      </w:r>
      <w:r w:rsidRPr="006F3F12">
        <w:t>3) before or after the transition time.</w:t>
      </w:r>
    </w:p>
    <w:p w:rsidR="003B56DB" w:rsidRPr="006F3F12" w:rsidRDefault="003B56DB" w:rsidP="006F3F12">
      <w:pPr>
        <w:pStyle w:val="Subitem"/>
      </w:pPr>
      <w:r w:rsidRPr="006F3F12">
        <w:t>(6)</w:t>
      </w:r>
      <w:r w:rsidRPr="006F3F12">
        <w:tab/>
        <w:t xml:space="preserve">A determination made under </w:t>
      </w:r>
      <w:r w:rsidR="006F3F12" w:rsidRPr="006F3F12">
        <w:t>subitem (</w:t>
      </w:r>
      <w:r w:rsidRPr="006F3F12">
        <w:t>3) is not a legislative instrument.</w:t>
      </w:r>
    </w:p>
    <w:p w:rsidR="003B56DB" w:rsidRPr="006F3F12" w:rsidRDefault="003B56DB" w:rsidP="006F3F12">
      <w:pPr>
        <w:pStyle w:val="Subitem"/>
      </w:pPr>
      <w:r w:rsidRPr="006F3F12">
        <w:t>(7)</w:t>
      </w:r>
      <w:r w:rsidRPr="006F3F12">
        <w:tab/>
        <w:t>Sections</w:t>
      </w:r>
      <w:r w:rsidR="006F3F12" w:rsidRPr="006F3F12">
        <w:t> </w:t>
      </w:r>
      <w:r w:rsidRPr="006F3F12">
        <w:t xml:space="preserve">37 and 41 of the </w:t>
      </w:r>
      <w:r w:rsidRPr="006F3F12">
        <w:rPr>
          <w:i/>
        </w:rPr>
        <w:t>Public Governance, Performance and Accountability Act 2013</w:t>
      </w:r>
      <w:r w:rsidRPr="006F3F12">
        <w:t xml:space="preserve"> apply in relation to records or documents transferred to an entity (within the meaning of that Act) under this item as if the records or documents related to that entity.</w:t>
      </w:r>
    </w:p>
    <w:p w:rsidR="003B56DB" w:rsidRPr="006F3F12" w:rsidRDefault="003B56DB" w:rsidP="006F3F12">
      <w:pPr>
        <w:pStyle w:val="notemargin"/>
      </w:pPr>
      <w:r w:rsidRPr="006F3F12">
        <w:t>Note:</w:t>
      </w:r>
      <w:r w:rsidRPr="006F3F12">
        <w:tab/>
        <w:t xml:space="preserve">Records and documents transferred under this item are Commonwealth records for the purposes of the </w:t>
      </w:r>
      <w:r w:rsidRPr="006F3F12">
        <w:rPr>
          <w:i/>
        </w:rPr>
        <w:t>Archives Act 1983</w:t>
      </w:r>
      <w:r w:rsidRPr="006F3F12">
        <w:t>.</w:t>
      </w:r>
    </w:p>
    <w:p w:rsidR="003B56DB" w:rsidRPr="006F3F12" w:rsidRDefault="00F04870" w:rsidP="006F3F12">
      <w:pPr>
        <w:pStyle w:val="ItemHead"/>
      </w:pPr>
      <w:r w:rsidRPr="006F3F12">
        <w:t>30</w:t>
      </w:r>
      <w:r w:rsidR="003B56DB" w:rsidRPr="006F3F12">
        <w:t xml:space="preserve">  Transfer of Ombudsman investigations</w:t>
      </w:r>
    </w:p>
    <w:p w:rsidR="003B56DB" w:rsidRPr="006F3F12" w:rsidRDefault="003B56DB" w:rsidP="006F3F12">
      <w:pPr>
        <w:pStyle w:val="Item"/>
      </w:pPr>
      <w:r w:rsidRPr="006F3F12">
        <w:t>If:</w:t>
      </w:r>
    </w:p>
    <w:p w:rsidR="003B56DB" w:rsidRPr="006F3F12" w:rsidRDefault="003B56DB" w:rsidP="006F3F12">
      <w:pPr>
        <w:pStyle w:val="paragraph"/>
      </w:pPr>
      <w:r w:rsidRPr="006F3F12">
        <w:tab/>
        <w:t>(a)</w:t>
      </w:r>
      <w:r w:rsidRPr="006F3F12">
        <w:tab/>
        <w:t xml:space="preserve">before the transition time, a complaint was made to the Ombudsman, or the Ombudsman began an investigation, under the </w:t>
      </w:r>
      <w:r w:rsidRPr="006F3F12">
        <w:rPr>
          <w:i/>
        </w:rPr>
        <w:t>Ombudsman Act 1976</w:t>
      </w:r>
      <w:r w:rsidRPr="006F3F12">
        <w:t xml:space="preserve"> in relation to an action taken by the Council; and</w:t>
      </w:r>
    </w:p>
    <w:p w:rsidR="003B56DB" w:rsidRPr="006F3F12" w:rsidRDefault="003B56DB" w:rsidP="006F3F12">
      <w:pPr>
        <w:pStyle w:val="paragraph"/>
      </w:pPr>
      <w:r w:rsidRPr="006F3F12">
        <w:tab/>
        <w:t>(b)</w:t>
      </w:r>
      <w:r w:rsidRPr="006F3F12">
        <w:tab/>
        <w:t xml:space="preserve">by the transition time, the Ombudsman had not finally disposed of the matter in accordance with the </w:t>
      </w:r>
      <w:r w:rsidRPr="006F3F12">
        <w:rPr>
          <w:i/>
        </w:rPr>
        <w:t>Ombudsman Act 1976</w:t>
      </w:r>
      <w:r w:rsidRPr="006F3F12">
        <w:t>;</w:t>
      </w:r>
    </w:p>
    <w:p w:rsidR="003B56DB" w:rsidRPr="006F3F12" w:rsidRDefault="003B56DB" w:rsidP="006F3F12">
      <w:pPr>
        <w:pStyle w:val="Item"/>
      </w:pPr>
      <w:r w:rsidRPr="006F3F12">
        <w:t xml:space="preserve">the </w:t>
      </w:r>
      <w:r w:rsidRPr="006F3F12">
        <w:rPr>
          <w:i/>
        </w:rPr>
        <w:t xml:space="preserve">Ombudsman Act 1976 </w:t>
      </w:r>
      <w:r w:rsidRPr="006F3F12">
        <w:t>applies after the transition time as if that action had been taken by APRA.</w:t>
      </w:r>
    </w:p>
    <w:p w:rsidR="003B56DB" w:rsidRPr="006F3F12" w:rsidRDefault="003B56DB" w:rsidP="006F3F12">
      <w:pPr>
        <w:pStyle w:val="ActHead8"/>
      </w:pPr>
      <w:bookmarkStart w:id="93" w:name="_Toc423448673"/>
      <w:r w:rsidRPr="006F3F12">
        <w:lastRenderedPageBreak/>
        <w:t>Division</w:t>
      </w:r>
      <w:r w:rsidR="006F3F12" w:rsidRPr="006F3F12">
        <w:t> </w:t>
      </w:r>
      <w:r w:rsidRPr="006F3F12">
        <w:t>4—Staff and officers of the Council</w:t>
      </w:r>
      <w:bookmarkEnd w:id="93"/>
    </w:p>
    <w:p w:rsidR="003B56DB" w:rsidRPr="006F3F12" w:rsidRDefault="00F04870" w:rsidP="006F3F12">
      <w:pPr>
        <w:pStyle w:val="ItemHead"/>
      </w:pPr>
      <w:r w:rsidRPr="006F3F12">
        <w:t>31</w:t>
      </w:r>
      <w:r w:rsidR="003B56DB" w:rsidRPr="006F3F12">
        <w:t xml:space="preserve">  Transferring employees—transfer to APRA</w:t>
      </w:r>
    </w:p>
    <w:p w:rsidR="003B56DB" w:rsidRPr="006F3F12" w:rsidRDefault="003B56DB" w:rsidP="006F3F12">
      <w:pPr>
        <w:pStyle w:val="Subitem"/>
      </w:pPr>
      <w:r w:rsidRPr="006F3F12">
        <w:t>(1)</w:t>
      </w:r>
      <w:r w:rsidRPr="006F3F12">
        <w:tab/>
        <w:t>At the transition time, a transferring employee:</w:t>
      </w:r>
    </w:p>
    <w:p w:rsidR="003B56DB" w:rsidRPr="006F3F12" w:rsidRDefault="003B56DB" w:rsidP="006F3F12">
      <w:pPr>
        <w:pStyle w:val="paragraph"/>
      </w:pPr>
      <w:r w:rsidRPr="006F3F12">
        <w:tab/>
        <w:t>(a)</w:t>
      </w:r>
      <w:r w:rsidRPr="006F3F12">
        <w:tab/>
        <w:t>ceases to be employed by the Council; and</w:t>
      </w:r>
    </w:p>
    <w:p w:rsidR="003B56DB" w:rsidRPr="006F3F12" w:rsidRDefault="003B56DB" w:rsidP="006F3F12">
      <w:pPr>
        <w:pStyle w:val="paragraph"/>
      </w:pPr>
      <w:r w:rsidRPr="006F3F12">
        <w:tab/>
        <w:t>(b)</w:t>
      </w:r>
      <w:r w:rsidRPr="006F3F12">
        <w:tab/>
        <w:t>is taken to have been appointed as an employee under subsection</w:t>
      </w:r>
      <w:r w:rsidR="006F3F12" w:rsidRPr="006F3F12">
        <w:t> </w:t>
      </w:r>
      <w:r w:rsidRPr="006F3F12">
        <w:t>45(1) of the APRA Act.</w:t>
      </w:r>
    </w:p>
    <w:p w:rsidR="003B56DB" w:rsidRPr="006F3F12" w:rsidRDefault="003B56DB" w:rsidP="006F3F12">
      <w:pPr>
        <w:pStyle w:val="Subitem"/>
      </w:pPr>
      <w:r w:rsidRPr="006F3F12">
        <w:t>(2)</w:t>
      </w:r>
      <w:r w:rsidRPr="006F3F12">
        <w:tab/>
        <w:t xml:space="preserve">A person is a </w:t>
      </w:r>
      <w:r w:rsidRPr="006F3F12">
        <w:rPr>
          <w:b/>
          <w:i/>
        </w:rPr>
        <w:t>transferring employee</w:t>
      </w:r>
      <w:r w:rsidRPr="006F3F12">
        <w:t xml:space="preserve"> if the person was employed by the Council under subsection</w:t>
      </w:r>
      <w:r w:rsidR="006F3F12" w:rsidRPr="006F3F12">
        <w:t> </w:t>
      </w:r>
      <w:r w:rsidRPr="006F3F12">
        <w:t>273</w:t>
      </w:r>
      <w:r w:rsidR="00C63BF8">
        <w:noBreakHyphen/>
      </w:r>
      <w:r w:rsidRPr="006F3F12">
        <w:t>15(1) of the PHI Act immediately before the transition time.</w:t>
      </w:r>
    </w:p>
    <w:p w:rsidR="003B56DB" w:rsidRPr="006F3F12" w:rsidRDefault="003B56DB" w:rsidP="006F3F12">
      <w:pPr>
        <w:pStyle w:val="Subitem"/>
      </w:pPr>
      <w:r w:rsidRPr="006F3F12">
        <w:t>(3)</w:t>
      </w:r>
      <w:r w:rsidRPr="006F3F12">
        <w:tab/>
        <w:t>A transferring employee is not entitled to receive any payment or other benefit merely because he or she stopped being an employee of the Council as a result of this item.</w:t>
      </w:r>
    </w:p>
    <w:p w:rsidR="003B56DB" w:rsidRPr="006F3F12" w:rsidRDefault="00F04870" w:rsidP="006F3F12">
      <w:pPr>
        <w:pStyle w:val="ItemHead"/>
      </w:pPr>
      <w:r w:rsidRPr="006F3F12">
        <w:t>32</w:t>
      </w:r>
      <w:r w:rsidR="003B56DB" w:rsidRPr="006F3F12">
        <w:t xml:space="preserve">  Transferring employees—terms and conditions of employment with APRA</w:t>
      </w:r>
    </w:p>
    <w:p w:rsidR="003B56DB" w:rsidRPr="006F3F12" w:rsidRDefault="003B56DB" w:rsidP="006F3F12">
      <w:pPr>
        <w:pStyle w:val="Subitem"/>
      </w:pPr>
      <w:r w:rsidRPr="006F3F12">
        <w:t>(1)</w:t>
      </w:r>
      <w:r w:rsidRPr="006F3F12">
        <w:tab/>
        <w:t>A transferring employee is entitled to terms and conditions of appointment as an employee of APRA that are no less favourable, considered on an overall basis, than the terms and conditions of employment to which the employee was entitled, immediately before the transition time, as an employee of the Council.</w:t>
      </w:r>
    </w:p>
    <w:p w:rsidR="003B56DB" w:rsidRPr="006F3F12" w:rsidRDefault="003B56DB" w:rsidP="006F3F12">
      <w:pPr>
        <w:pStyle w:val="Subitem"/>
      </w:pPr>
      <w:r w:rsidRPr="006F3F12">
        <w:t>(2)</w:t>
      </w:r>
      <w:r w:rsidRPr="006F3F12">
        <w:tab/>
      </w:r>
      <w:r w:rsidR="006F3F12" w:rsidRPr="006F3F12">
        <w:t>Subitem (</w:t>
      </w:r>
      <w:r w:rsidRPr="006F3F12">
        <w:t xml:space="preserve">1) ceases to have effect on the next occasion when an enterprise agreement (within the meaning of the </w:t>
      </w:r>
      <w:r w:rsidRPr="006F3F12">
        <w:rPr>
          <w:i/>
        </w:rPr>
        <w:t>Fair Work Act 2009</w:t>
      </w:r>
      <w:r w:rsidRPr="006F3F12">
        <w:t>) comes into operation that is:</w:t>
      </w:r>
    </w:p>
    <w:p w:rsidR="003B56DB" w:rsidRPr="006F3F12" w:rsidRDefault="003B56DB" w:rsidP="006F3F12">
      <w:pPr>
        <w:pStyle w:val="paragraph"/>
      </w:pPr>
      <w:r w:rsidRPr="006F3F12">
        <w:tab/>
        <w:t>(a)</w:t>
      </w:r>
      <w:r w:rsidRPr="006F3F12">
        <w:tab/>
        <w:t>made on or after the transition time; and</w:t>
      </w:r>
    </w:p>
    <w:p w:rsidR="003B56DB" w:rsidRPr="006F3F12" w:rsidRDefault="003B56DB" w:rsidP="006F3F12">
      <w:pPr>
        <w:pStyle w:val="paragraph"/>
      </w:pPr>
      <w:r w:rsidRPr="006F3F12">
        <w:tab/>
        <w:t>(b)</w:t>
      </w:r>
      <w:r w:rsidRPr="006F3F12">
        <w:tab/>
        <w:t>expressed to cover persons appointed under subsection</w:t>
      </w:r>
      <w:r w:rsidR="006F3F12" w:rsidRPr="006F3F12">
        <w:t> </w:t>
      </w:r>
      <w:r w:rsidRPr="006F3F12">
        <w:t>45(1) of the APRA Act.</w:t>
      </w:r>
    </w:p>
    <w:p w:rsidR="003B56DB" w:rsidRPr="006F3F12" w:rsidRDefault="003B56DB" w:rsidP="006F3F12">
      <w:pPr>
        <w:pStyle w:val="Subitem"/>
      </w:pPr>
      <w:r w:rsidRPr="006F3F12">
        <w:t>(3)</w:t>
      </w:r>
      <w:r w:rsidRPr="006F3F12">
        <w:tab/>
        <w:t>The first determination (if any) that the Chair of APRA makes under subsection</w:t>
      </w:r>
      <w:r w:rsidR="006F3F12" w:rsidRPr="006F3F12">
        <w:t> </w:t>
      </w:r>
      <w:r w:rsidRPr="006F3F12">
        <w:t>45(2) of the APRA Act for a transferring employee may:</w:t>
      </w:r>
    </w:p>
    <w:p w:rsidR="003B56DB" w:rsidRPr="006F3F12" w:rsidRDefault="003B56DB" w:rsidP="006F3F12">
      <w:pPr>
        <w:pStyle w:val="paragraph"/>
      </w:pPr>
      <w:r w:rsidRPr="006F3F12">
        <w:tab/>
        <w:t>(a)</w:t>
      </w:r>
      <w:r w:rsidRPr="006F3F12">
        <w:tab/>
        <w:t>be made before or after the transition time; and</w:t>
      </w:r>
    </w:p>
    <w:p w:rsidR="003B56DB" w:rsidRPr="006F3F12" w:rsidRDefault="003B56DB" w:rsidP="006F3F12">
      <w:pPr>
        <w:pStyle w:val="paragraph"/>
      </w:pPr>
      <w:r w:rsidRPr="006F3F12">
        <w:tab/>
        <w:t>(b)</w:t>
      </w:r>
      <w:r w:rsidRPr="006F3F12">
        <w:tab/>
        <w:t>take effect from the transition time or a later time.</w:t>
      </w:r>
    </w:p>
    <w:p w:rsidR="003B56DB" w:rsidRPr="006F3F12" w:rsidRDefault="003B56DB" w:rsidP="006F3F12">
      <w:pPr>
        <w:pStyle w:val="Subitem"/>
      </w:pPr>
      <w:r w:rsidRPr="006F3F12">
        <w:t>(4)</w:t>
      </w:r>
      <w:r w:rsidRPr="006F3F12">
        <w:tab/>
        <w:t>To avoid doubt:</w:t>
      </w:r>
    </w:p>
    <w:p w:rsidR="003B56DB" w:rsidRPr="006F3F12" w:rsidRDefault="003B56DB" w:rsidP="006F3F12">
      <w:pPr>
        <w:pStyle w:val="paragraph"/>
      </w:pPr>
      <w:r w:rsidRPr="006F3F12">
        <w:lastRenderedPageBreak/>
        <w:tab/>
        <w:t>(a)</w:t>
      </w:r>
      <w:r w:rsidRPr="006F3F12">
        <w:tab/>
        <w:t>the Chair of APRA may determine different terms and conditions of appointment under subsection</w:t>
      </w:r>
      <w:r w:rsidR="006F3F12" w:rsidRPr="006F3F12">
        <w:t> </w:t>
      </w:r>
      <w:r w:rsidRPr="006F3F12">
        <w:t>45(2) of the APRA Act for different transferring employees; and</w:t>
      </w:r>
    </w:p>
    <w:p w:rsidR="003B56DB" w:rsidRPr="006F3F12" w:rsidRDefault="003B56DB" w:rsidP="006F3F12">
      <w:pPr>
        <w:pStyle w:val="paragraph"/>
      </w:pPr>
      <w:r w:rsidRPr="006F3F12">
        <w:tab/>
        <w:t>(b)</w:t>
      </w:r>
      <w:r w:rsidRPr="006F3F12">
        <w:tab/>
        <w:t xml:space="preserve">a transferring employee may be covered by </w:t>
      </w:r>
      <w:r w:rsidR="005D0733" w:rsidRPr="006F3F12">
        <w:t>any</w:t>
      </w:r>
      <w:r w:rsidRPr="006F3F12">
        <w:t xml:space="preserve"> of the following instruments (whether made before or after the transition time) that is expressed to cover a class of persons appointed under subsection</w:t>
      </w:r>
      <w:r w:rsidR="006F3F12" w:rsidRPr="006F3F12">
        <w:t> </w:t>
      </w:r>
      <w:r w:rsidRPr="006F3F12">
        <w:t>45(1) of the APRA Act that includes the transferring employee:</w:t>
      </w:r>
    </w:p>
    <w:p w:rsidR="003B56DB" w:rsidRPr="006F3F12" w:rsidRDefault="003B56DB" w:rsidP="006F3F12">
      <w:pPr>
        <w:pStyle w:val="paragraphsub"/>
      </w:pPr>
      <w:r w:rsidRPr="006F3F12">
        <w:tab/>
        <w:t>(i)</w:t>
      </w:r>
      <w:r w:rsidRPr="006F3F12">
        <w:tab/>
        <w:t xml:space="preserve">a fair work instrument (within the meaning of the </w:t>
      </w:r>
      <w:r w:rsidRPr="006F3F12">
        <w:rPr>
          <w:i/>
        </w:rPr>
        <w:t>Fair Work Act 2009</w:t>
      </w:r>
      <w:r w:rsidRPr="006F3F12">
        <w:t>);</w:t>
      </w:r>
    </w:p>
    <w:p w:rsidR="005D0733" w:rsidRPr="006F3F12" w:rsidRDefault="005D0733" w:rsidP="006F3F12">
      <w:pPr>
        <w:pStyle w:val="paragraphsub"/>
      </w:pPr>
      <w:r w:rsidRPr="006F3F12">
        <w:tab/>
        <w:t>(ii)</w:t>
      </w:r>
      <w:r w:rsidRPr="006F3F12">
        <w:tab/>
        <w:t xml:space="preserve">a transitional instrument (within the meaning of the </w:t>
      </w:r>
      <w:r w:rsidRPr="006F3F12">
        <w:rPr>
          <w:i/>
        </w:rPr>
        <w:t>Fair Work (Transitional Provisions and Consequential Amendments) Act 2009</w:t>
      </w:r>
      <w:r w:rsidRPr="006F3F12">
        <w:t>);</w:t>
      </w:r>
    </w:p>
    <w:p w:rsidR="003B56DB" w:rsidRPr="006F3F12" w:rsidRDefault="003B56DB" w:rsidP="006F3F12">
      <w:pPr>
        <w:pStyle w:val="paragraphsub"/>
      </w:pPr>
      <w:r w:rsidRPr="006F3F12">
        <w:tab/>
        <w:t>(ii</w:t>
      </w:r>
      <w:r w:rsidR="00507601" w:rsidRPr="006F3F12">
        <w:t>i</w:t>
      </w:r>
      <w:r w:rsidRPr="006F3F12">
        <w:t>)</w:t>
      </w:r>
      <w:r w:rsidRPr="006F3F12">
        <w:tab/>
        <w:t>a determination made under subsection</w:t>
      </w:r>
      <w:r w:rsidR="006F3F12" w:rsidRPr="006F3F12">
        <w:t> </w:t>
      </w:r>
      <w:r w:rsidRPr="006F3F12">
        <w:t>45(2) of the APRA Act.</w:t>
      </w:r>
    </w:p>
    <w:p w:rsidR="003B56DB" w:rsidRPr="006F3F12" w:rsidRDefault="00F04870" w:rsidP="006F3F12">
      <w:pPr>
        <w:pStyle w:val="ItemHead"/>
      </w:pPr>
      <w:r w:rsidRPr="006F3F12">
        <w:t>33</w:t>
      </w:r>
      <w:r w:rsidR="003B56DB" w:rsidRPr="006F3F12">
        <w:t xml:space="preserve">  Transferring employees—accrued leave and prior service</w:t>
      </w:r>
    </w:p>
    <w:p w:rsidR="003B56DB" w:rsidRPr="006F3F12" w:rsidRDefault="003B56DB" w:rsidP="006F3F12">
      <w:pPr>
        <w:pStyle w:val="Subitem"/>
      </w:pPr>
      <w:r w:rsidRPr="006F3F12">
        <w:t>(1)</w:t>
      </w:r>
      <w:r w:rsidRPr="006F3F12">
        <w:tab/>
        <w:t>APRA must recognise leave accrued by a transferring employee immediately before the transition time, in relation to a transferring employee’s employment by the Council, as if it were leave in relation to periods of service as an employee of APRA appointed under section</w:t>
      </w:r>
      <w:r w:rsidR="006F3F12" w:rsidRPr="006F3F12">
        <w:t> </w:t>
      </w:r>
      <w:r w:rsidRPr="006F3F12">
        <w:t>45 of the APRA Act.</w:t>
      </w:r>
    </w:p>
    <w:p w:rsidR="003B56DB" w:rsidRPr="006F3F12" w:rsidRDefault="003B56DB" w:rsidP="006F3F12">
      <w:pPr>
        <w:pStyle w:val="Subitem"/>
      </w:pPr>
      <w:r w:rsidRPr="006F3F12">
        <w:t>(2)</w:t>
      </w:r>
      <w:r w:rsidRPr="006F3F12">
        <w:tab/>
        <w:t>The service of a transferring employee as an employee of the Council is taken, for all purposes, to have been continuous with his or her service</w:t>
      </w:r>
      <w:r w:rsidRPr="006F3F12">
        <w:rPr>
          <w:i/>
        </w:rPr>
        <w:t xml:space="preserve"> </w:t>
      </w:r>
      <w:r w:rsidRPr="006F3F12">
        <w:t>as an employee of APRA appointed under section</w:t>
      </w:r>
      <w:r w:rsidR="006F3F12" w:rsidRPr="006F3F12">
        <w:t> </w:t>
      </w:r>
      <w:r w:rsidRPr="006F3F12">
        <w:t>45 of the APRA Act.</w:t>
      </w:r>
    </w:p>
    <w:p w:rsidR="003B56DB" w:rsidRPr="006F3F12" w:rsidRDefault="00F04870" w:rsidP="006F3F12">
      <w:pPr>
        <w:pStyle w:val="ItemHead"/>
      </w:pPr>
      <w:r w:rsidRPr="006F3F12">
        <w:t>34</w:t>
      </w:r>
      <w:r w:rsidR="003B56DB" w:rsidRPr="006F3F12">
        <w:t xml:space="preserve">  Transferring employees—processes begun before transition time</w:t>
      </w:r>
    </w:p>
    <w:p w:rsidR="003B56DB" w:rsidRPr="006F3F12" w:rsidRDefault="003B56DB" w:rsidP="006F3F12">
      <w:pPr>
        <w:pStyle w:val="Subitem"/>
      </w:pPr>
      <w:r w:rsidRPr="006F3F12">
        <w:t>(1)</w:t>
      </w:r>
      <w:r w:rsidRPr="006F3F12">
        <w:tab/>
        <w:t>Without limiting item</w:t>
      </w:r>
      <w:r w:rsidR="006F3F12" w:rsidRPr="006F3F12">
        <w:t> </w:t>
      </w:r>
      <w:r w:rsidR="00352E69" w:rsidRPr="006F3F12">
        <w:t>43</w:t>
      </w:r>
      <w:r w:rsidRPr="006F3F12">
        <w:t>, rules made under that item may provide for:</w:t>
      </w:r>
    </w:p>
    <w:p w:rsidR="003B56DB" w:rsidRPr="006F3F12" w:rsidRDefault="003B56DB" w:rsidP="006F3F12">
      <w:pPr>
        <w:pStyle w:val="paragraph"/>
      </w:pPr>
      <w:r w:rsidRPr="006F3F12">
        <w:tab/>
        <w:t>(a)</w:t>
      </w:r>
      <w:r w:rsidRPr="006F3F12">
        <w:tab/>
        <w:t>staffing procedures of the Council to apply, or to continue to apply, in relation to:</w:t>
      </w:r>
    </w:p>
    <w:p w:rsidR="003B56DB" w:rsidRPr="006F3F12" w:rsidRDefault="003B56DB" w:rsidP="006F3F12">
      <w:pPr>
        <w:pStyle w:val="paragraphsub"/>
      </w:pPr>
      <w:r w:rsidRPr="006F3F12">
        <w:tab/>
        <w:t>(i)</w:t>
      </w:r>
      <w:r w:rsidRPr="006F3F12">
        <w:tab/>
        <w:t>processes begun before, but not completed by, the transition time; or</w:t>
      </w:r>
    </w:p>
    <w:p w:rsidR="003B56DB" w:rsidRPr="006F3F12" w:rsidRDefault="003B56DB" w:rsidP="006F3F12">
      <w:pPr>
        <w:pStyle w:val="paragraphsub"/>
      </w:pPr>
      <w:r w:rsidRPr="006F3F12">
        <w:tab/>
        <w:t>(ii)</w:t>
      </w:r>
      <w:r w:rsidRPr="006F3F12">
        <w:tab/>
        <w:t>things done by, for or in relation to the Council or a transferring employee before that time; or</w:t>
      </w:r>
    </w:p>
    <w:p w:rsidR="003B56DB" w:rsidRPr="006F3F12" w:rsidRDefault="003B56DB" w:rsidP="006F3F12">
      <w:pPr>
        <w:pStyle w:val="paragraph"/>
      </w:pPr>
      <w:r w:rsidRPr="006F3F12">
        <w:tab/>
        <w:t>(b)</w:t>
      </w:r>
      <w:r w:rsidRPr="006F3F12">
        <w:tab/>
        <w:t>staffing procedures of APRA to apply in relation to:</w:t>
      </w:r>
    </w:p>
    <w:p w:rsidR="003B56DB" w:rsidRPr="006F3F12" w:rsidRDefault="003B56DB" w:rsidP="006F3F12">
      <w:pPr>
        <w:pStyle w:val="paragraphsub"/>
      </w:pPr>
      <w:r w:rsidRPr="006F3F12">
        <w:lastRenderedPageBreak/>
        <w:tab/>
        <w:t>(i)</w:t>
      </w:r>
      <w:r w:rsidRPr="006F3F12">
        <w:tab/>
        <w:t>processes begun before, but not completed by, the transition time; or</w:t>
      </w:r>
    </w:p>
    <w:p w:rsidR="003B56DB" w:rsidRPr="006F3F12" w:rsidRDefault="003B56DB" w:rsidP="006F3F12">
      <w:pPr>
        <w:pStyle w:val="paragraphsub"/>
      </w:pPr>
      <w:r w:rsidRPr="006F3F12">
        <w:tab/>
        <w:t>(ii)</w:t>
      </w:r>
      <w:r w:rsidRPr="006F3F12">
        <w:tab/>
        <w:t>things done by, for or in relation to the Council or a transferring employee before that time.</w:t>
      </w:r>
    </w:p>
    <w:p w:rsidR="003B56DB" w:rsidRPr="006F3F12" w:rsidRDefault="003B56DB" w:rsidP="006F3F12">
      <w:pPr>
        <w:pStyle w:val="Subitem"/>
      </w:pPr>
      <w:r w:rsidRPr="006F3F12">
        <w:t>(2)</w:t>
      </w:r>
      <w:r w:rsidRPr="006F3F12">
        <w:tab/>
        <w:t>In this item:</w:t>
      </w:r>
    </w:p>
    <w:p w:rsidR="003B56DB" w:rsidRPr="006F3F12" w:rsidRDefault="003B56DB" w:rsidP="006F3F12">
      <w:pPr>
        <w:pStyle w:val="Item"/>
      </w:pPr>
      <w:r w:rsidRPr="006F3F12">
        <w:rPr>
          <w:b/>
          <w:i/>
        </w:rPr>
        <w:t>staffing procedures</w:t>
      </w:r>
      <w:r w:rsidRPr="006F3F12">
        <w:t xml:space="preserve"> includes procedures and policies related to:</w:t>
      </w:r>
    </w:p>
    <w:p w:rsidR="003B56DB" w:rsidRPr="006F3F12" w:rsidRDefault="003B56DB" w:rsidP="006F3F12">
      <w:pPr>
        <w:pStyle w:val="paragraph"/>
      </w:pPr>
      <w:r w:rsidRPr="006F3F12">
        <w:tab/>
        <w:t>(a)</w:t>
      </w:r>
      <w:r w:rsidRPr="006F3F12">
        <w:tab/>
        <w:t>recruitment, promotion or performance management; or</w:t>
      </w:r>
    </w:p>
    <w:p w:rsidR="003B56DB" w:rsidRPr="006F3F12" w:rsidRDefault="003B56DB" w:rsidP="006F3F12">
      <w:pPr>
        <w:pStyle w:val="paragraph"/>
      </w:pPr>
      <w:r w:rsidRPr="006F3F12">
        <w:tab/>
        <w:t>(b)</w:t>
      </w:r>
      <w:r w:rsidRPr="006F3F12">
        <w:tab/>
        <w:t>inefficiency, misconduct, forfeiture of position, fitness for duty or loss of essential qualifications; or</w:t>
      </w:r>
    </w:p>
    <w:p w:rsidR="003B56DB" w:rsidRPr="006F3F12" w:rsidRDefault="003B56DB" w:rsidP="006F3F12">
      <w:pPr>
        <w:pStyle w:val="paragraph"/>
      </w:pPr>
      <w:r w:rsidRPr="006F3F12">
        <w:tab/>
        <w:t>(c)</w:t>
      </w:r>
      <w:r w:rsidRPr="006F3F12">
        <w:tab/>
        <w:t>disciplinary action, grievance processes or reviews of or appeals against staffing decisions; or</w:t>
      </w:r>
    </w:p>
    <w:p w:rsidR="003B56DB" w:rsidRPr="006F3F12" w:rsidRDefault="003B56DB" w:rsidP="006F3F12">
      <w:pPr>
        <w:pStyle w:val="paragraph"/>
      </w:pPr>
      <w:r w:rsidRPr="006F3F12">
        <w:tab/>
        <w:t>(d)</w:t>
      </w:r>
      <w:r w:rsidRPr="006F3F12">
        <w:tab/>
        <w:t>transfers, resignations or termination of employment; or</w:t>
      </w:r>
    </w:p>
    <w:p w:rsidR="003B56DB" w:rsidRPr="006F3F12" w:rsidRDefault="003B56DB" w:rsidP="006F3F12">
      <w:pPr>
        <w:pStyle w:val="paragraph"/>
      </w:pPr>
      <w:r w:rsidRPr="006F3F12">
        <w:tab/>
        <w:t>(e)</w:t>
      </w:r>
      <w:r w:rsidRPr="006F3F12">
        <w:tab/>
        <w:t>leave.</w:t>
      </w:r>
    </w:p>
    <w:p w:rsidR="00A80772" w:rsidRPr="006F3F12" w:rsidRDefault="00A80772" w:rsidP="006F3F12">
      <w:pPr>
        <w:pStyle w:val="ItemHead"/>
      </w:pPr>
      <w:r w:rsidRPr="006F3F12">
        <w:t xml:space="preserve">35  </w:t>
      </w:r>
      <w:r w:rsidRPr="006F3F12">
        <w:rPr>
          <w:i/>
        </w:rPr>
        <w:t>Safety, Rehabilitation and Compensation Act 1988</w:t>
      </w:r>
    </w:p>
    <w:p w:rsidR="00A80772" w:rsidRPr="006F3F12" w:rsidRDefault="00A80772" w:rsidP="006F3F12">
      <w:pPr>
        <w:pStyle w:val="Subitem"/>
      </w:pPr>
      <w:r w:rsidRPr="006F3F12">
        <w:t>(1)</w:t>
      </w:r>
      <w:r w:rsidRPr="006F3F12">
        <w:tab/>
        <w:t>This item applies in relation to a person if:</w:t>
      </w:r>
    </w:p>
    <w:p w:rsidR="00A80772" w:rsidRPr="006F3F12" w:rsidRDefault="00A80772" w:rsidP="006F3F12">
      <w:pPr>
        <w:pStyle w:val="paragraph"/>
      </w:pPr>
      <w:r w:rsidRPr="006F3F12">
        <w:tab/>
        <w:t>(a)</w:t>
      </w:r>
      <w:r w:rsidRPr="006F3F12">
        <w:tab/>
        <w:t>the person was employed by the Council under subsection</w:t>
      </w:r>
      <w:r w:rsidR="006F3F12" w:rsidRPr="006F3F12">
        <w:t> </w:t>
      </w:r>
      <w:r w:rsidRPr="006F3F12">
        <w:t>273</w:t>
      </w:r>
      <w:r w:rsidR="00C63BF8">
        <w:noBreakHyphen/>
      </w:r>
      <w:r w:rsidRPr="006F3F12">
        <w:t>15(1) of the PHI Act at any time before the transition time (whether or not the person is a transferring employee); and</w:t>
      </w:r>
    </w:p>
    <w:p w:rsidR="00A80772" w:rsidRPr="006F3F12" w:rsidRDefault="00A80772" w:rsidP="006F3F12">
      <w:pPr>
        <w:pStyle w:val="paragraph"/>
      </w:pPr>
      <w:r w:rsidRPr="006F3F12">
        <w:tab/>
        <w:t>(b)</w:t>
      </w:r>
      <w:r w:rsidRPr="006F3F12">
        <w:tab/>
        <w:t xml:space="preserve">the person was an employee (within the meaning of the </w:t>
      </w:r>
      <w:r w:rsidRPr="006F3F12">
        <w:rPr>
          <w:i/>
        </w:rPr>
        <w:t>Safety, Rehabilitation and Compensation Act 1988</w:t>
      </w:r>
      <w:r w:rsidRPr="006F3F12">
        <w:t xml:space="preserve"> (the </w:t>
      </w:r>
      <w:r w:rsidRPr="006F3F12">
        <w:rPr>
          <w:b/>
          <w:i/>
        </w:rPr>
        <w:t>SRC Act</w:t>
      </w:r>
      <w:r w:rsidRPr="006F3F12">
        <w:t xml:space="preserve">)) of the Council when the person was employed as mentioned in </w:t>
      </w:r>
      <w:r w:rsidR="006F3F12" w:rsidRPr="006F3F12">
        <w:t>paragraph (</w:t>
      </w:r>
      <w:r w:rsidRPr="006F3F12">
        <w:t>a); and</w:t>
      </w:r>
    </w:p>
    <w:p w:rsidR="00A80772" w:rsidRPr="006F3F12" w:rsidRDefault="00A80772" w:rsidP="006F3F12">
      <w:pPr>
        <w:pStyle w:val="paragraph"/>
      </w:pPr>
      <w:r w:rsidRPr="006F3F12">
        <w:tab/>
        <w:t>(c)</w:t>
      </w:r>
      <w:r w:rsidRPr="006F3F12">
        <w:tab/>
        <w:t>the person suffered an injury (within the meaning of that Act) before the transition time.</w:t>
      </w:r>
    </w:p>
    <w:p w:rsidR="00A80772" w:rsidRPr="006F3F12" w:rsidRDefault="00A80772" w:rsidP="006F3F12">
      <w:pPr>
        <w:pStyle w:val="Subitem"/>
      </w:pPr>
      <w:r w:rsidRPr="006F3F12">
        <w:t>(2)</w:t>
      </w:r>
      <w:r w:rsidRPr="006F3F12">
        <w:tab/>
        <w:t>The SRC Act applies, after the transition time, as if the person had been an employee of APRA appointed under subsection</w:t>
      </w:r>
      <w:r w:rsidR="006F3F12" w:rsidRPr="006F3F12">
        <w:t> </w:t>
      </w:r>
      <w:r w:rsidRPr="006F3F12">
        <w:t xml:space="preserve">45(1) of the APRA Act during the period that the person was employed by the Council as mentioned in </w:t>
      </w:r>
      <w:r w:rsidR="006F3F12" w:rsidRPr="006F3F12">
        <w:t>paragraph (</w:t>
      </w:r>
      <w:r w:rsidRPr="006F3F12">
        <w:t>1)(a).</w:t>
      </w:r>
    </w:p>
    <w:p w:rsidR="00A80772" w:rsidRPr="006F3F12" w:rsidRDefault="00A80772" w:rsidP="006F3F12">
      <w:pPr>
        <w:pStyle w:val="Subitem"/>
      </w:pPr>
      <w:r w:rsidRPr="006F3F12">
        <w:t>(3)</w:t>
      </w:r>
      <w:r w:rsidRPr="006F3F12">
        <w:tab/>
        <w:t>This item does not limit item</w:t>
      </w:r>
      <w:r w:rsidR="006F3F12" w:rsidRPr="006F3F12">
        <w:t> </w:t>
      </w:r>
      <w:r w:rsidRPr="006F3F12">
        <w:t>26 or 27 of this Schedule.</w:t>
      </w:r>
    </w:p>
    <w:p w:rsidR="003B56DB" w:rsidRPr="006F3F12" w:rsidRDefault="00F04870" w:rsidP="006F3F12">
      <w:pPr>
        <w:pStyle w:val="ItemHead"/>
      </w:pPr>
      <w:r w:rsidRPr="006F3F12">
        <w:lastRenderedPageBreak/>
        <w:t>36</w:t>
      </w:r>
      <w:r w:rsidR="003B56DB" w:rsidRPr="006F3F12">
        <w:t xml:space="preserve">  No transfer of Council officers or consultants</w:t>
      </w:r>
    </w:p>
    <w:p w:rsidR="003B56DB" w:rsidRPr="006F3F12" w:rsidRDefault="003B56DB" w:rsidP="006F3F12">
      <w:pPr>
        <w:pStyle w:val="SubitemHead"/>
      </w:pPr>
      <w:r w:rsidRPr="006F3F12">
        <w:t>Council officers</w:t>
      </w:r>
    </w:p>
    <w:p w:rsidR="003B56DB" w:rsidRPr="006F3F12" w:rsidRDefault="003B56DB" w:rsidP="006F3F12">
      <w:pPr>
        <w:pStyle w:val="Subitem"/>
      </w:pPr>
      <w:r w:rsidRPr="006F3F12">
        <w:t>(1)</w:t>
      </w:r>
      <w:r w:rsidRPr="006F3F12">
        <w:tab/>
        <w:t>Nothing in this Part produces the result that the appointment of a Council officer immediately before the transition time has effect at or after the transition time as if it were an appointment of the person in relation to APRA or the Commonwealth.</w:t>
      </w:r>
    </w:p>
    <w:p w:rsidR="003B56DB" w:rsidRPr="006F3F12" w:rsidRDefault="003B56DB" w:rsidP="006F3F12">
      <w:pPr>
        <w:pStyle w:val="Subitem"/>
      </w:pPr>
      <w:r w:rsidRPr="006F3F12">
        <w:t>(2)</w:t>
      </w:r>
      <w:r w:rsidRPr="006F3F12">
        <w:tab/>
        <w:t xml:space="preserve">Each of the following is a </w:t>
      </w:r>
      <w:r w:rsidRPr="006F3F12">
        <w:rPr>
          <w:b/>
          <w:i/>
        </w:rPr>
        <w:t>Council officer</w:t>
      </w:r>
      <w:r w:rsidRPr="006F3F12">
        <w:t>:</w:t>
      </w:r>
    </w:p>
    <w:p w:rsidR="003B56DB" w:rsidRPr="006F3F12" w:rsidRDefault="003B56DB" w:rsidP="006F3F12">
      <w:pPr>
        <w:pStyle w:val="paragraph"/>
      </w:pPr>
      <w:r w:rsidRPr="006F3F12">
        <w:tab/>
        <w:t>(a)</w:t>
      </w:r>
      <w:r w:rsidRPr="006F3F12">
        <w:tab/>
        <w:t>the Commissioner of Private Health Insurance Administration;</w:t>
      </w:r>
    </w:p>
    <w:p w:rsidR="003B56DB" w:rsidRPr="006F3F12" w:rsidRDefault="003B56DB" w:rsidP="006F3F12">
      <w:pPr>
        <w:pStyle w:val="paragraph"/>
      </w:pPr>
      <w:r w:rsidRPr="006F3F12">
        <w:tab/>
        <w:t>(b)</w:t>
      </w:r>
      <w:r w:rsidRPr="006F3F12">
        <w:tab/>
        <w:t>any other member of the Council;</w:t>
      </w:r>
    </w:p>
    <w:p w:rsidR="003B56DB" w:rsidRPr="006F3F12" w:rsidRDefault="003B56DB" w:rsidP="006F3F12">
      <w:pPr>
        <w:pStyle w:val="paragraph"/>
      </w:pPr>
      <w:r w:rsidRPr="006F3F12">
        <w:tab/>
        <w:t>(c)</w:t>
      </w:r>
      <w:r w:rsidRPr="006F3F12">
        <w:tab/>
        <w:t>the Chief Executive Officer of the Council.</w:t>
      </w:r>
    </w:p>
    <w:p w:rsidR="003B56DB" w:rsidRPr="006F3F12" w:rsidRDefault="003B56DB" w:rsidP="006F3F12">
      <w:pPr>
        <w:pStyle w:val="SubitemHead"/>
      </w:pPr>
      <w:r w:rsidRPr="006F3F12">
        <w:t>Consultants</w:t>
      </w:r>
    </w:p>
    <w:p w:rsidR="003B56DB" w:rsidRPr="006F3F12" w:rsidRDefault="003B56DB" w:rsidP="006F3F12">
      <w:pPr>
        <w:pStyle w:val="Subitem"/>
      </w:pPr>
      <w:r w:rsidRPr="006F3F12">
        <w:t>(3)</w:t>
      </w:r>
      <w:r w:rsidRPr="006F3F12">
        <w:tab/>
        <w:t>Nothing in this Part produces the result that a person engaged as a consultant to the Council under subsection</w:t>
      </w:r>
      <w:r w:rsidR="006F3F12" w:rsidRPr="006F3F12">
        <w:t> </w:t>
      </w:r>
      <w:r w:rsidRPr="006F3F12">
        <w:t>273</w:t>
      </w:r>
      <w:r w:rsidR="00C63BF8">
        <w:noBreakHyphen/>
      </w:r>
      <w:r w:rsidRPr="006F3F12">
        <w:t>15(3) of the PHI Act immediately before the transition time becomes engaged at or after that time as a consultant under subsection</w:t>
      </w:r>
      <w:r w:rsidR="006F3F12" w:rsidRPr="006F3F12">
        <w:t> </w:t>
      </w:r>
      <w:r w:rsidRPr="006F3F12">
        <w:t>47(1) of the APRA Act.</w:t>
      </w:r>
    </w:p>
    <w:p w:rsidR="003B56DB" w:rsidRPr="006F3F12" w:rsidRDefault="003B56DB" w:rsidP="006F3F12">
      <w:pPr>
        <w:pStyle w:val="ActHead8"/>
      </w:pPr>
      <w:bookmarkStart w:id="94" w:name="_Toc423448674"/>
      <w:r w:rsidRPr="006F3F12">
        <w:t>Division</w:t>
      </w:r>
      <w:r w:rsidR="006F3F12" w:rsidRPr="006F3F12">
        <w:t> </w:t>
      </w:r>
      <w:r w:rsidRPr="006F3F12">
        <w:t>5—Annual reporting obligation</w:t>
      </w:r>
      <w:bookmarkEnd w:id="94"/>
    </w:p>
    <w:p w:rsidR="003B56DB" w:rsidRPr="006F3F12" w:rsidRDefault="00F04870" w:rsidP="006F3F12">
      <w:pPr>
        <w:pStyle w:val="ItemHead"/>
      </w:pPr>
      <w:r w:rsidRPr="006F3F12">
        <w:t>37</w:t>
      </w:r>
      <w:r w:rsidR="003B56DB" w:rsidRPr="006F3F12">
        <w:t xml:space="preserve">  Final annual report for the Council</w:t>
      </w:r>
    </w:p>
    <w:p w:rsidR="003B56DB" w:rsidRPr="006F3F12" w:rsidRDefault="003B56DB" w:rsidP="006F3F12">
      <w:pPr>
        <w:pStyle w:val="Subitem"/>
      </w:pPr>
      <w:r w:rsidRPr="006F3F12">
        <w:t>(1)</w:t>
      </w:r>
      <w:r w:rsidRPr="006F3F12">
        <w:tab/>
        <w:t xml:space="preserve">The Chair of APRA must prepare and give to the APRA Minister, for presentation to the Parliament, a report (the </w:t>
      </w:r>
      <w:r w:rsidRPr="006F3F12">
        <w:rPr>
          <w:b/>
          <w:i/>
        </w:rPr>
        <w:t>final report</w:t>
      </w:r>
      <w:r w:rsidRPr="006F3F12">
        <w:t>) on the activities of the Council during the final reporting period.</w:t>
      </w:r>
    </w:p>
    <w:p w:rsidR="003B56DB" w:rsidRPr="006F3F12" w:rsidRDefault="003B56DB" w:rsidP="006F3F12">
      <w:pPr>
        <w:pStyle w:val="Subitem"/>
      </w:pPr>
      <w:r w:rsidRPr="006F3F12">
        <w:t>(2)</w:t>
      </w:r>
      <w:r w:rsidRPr="006F3F12">
        <w:tab/>
        <w:t>Sections</w:t>
      </w:r>
      <w:r w:rsidR="006F3F12" w:rsidRPr="006F3F12">
        <w:t> </w:t>
      </w:r>
      <w:r w:rsidRPr="006F3F12">
        <w:t xml:space="preserve">39, 40, 42, 43 and 46 of the </w:t>
      </w:r>
      <w:r w:rsidRPr="006F3F12">
        <w:rPr>
          <w:i/>
        </w:rPr>
        <w:t>Public Governance, Performance and Accountability Act 2013</w:t>
      </w:r>
      <w:r w:rsidRPr="006F3F12">
        <w:t>, and rules made for the purposes of those sections, apply subject to this item in relation to the Council and the final reporting period as if:</w:t>
      </w:r>
    </w:p>
    <w:p w:rsidR="003B56DB" w:rsidRPr="006F3F12" w:rsidRDefault="003B56DB" w:rsidP="006F3F12">
      <w:pPr>
        <w:pStyle w:val="paragraph"/>
      </w:pPr>
      <w:r w:rsidRPr="006F3F12">
        <w:tab/>
        <w:t>(a)</w:t>
      </w:r>
      <w:r w:rsidRPr="006F3F12">
        <w:tab/>
        <w:t>references in those sections and rules to an annual report for a Commonwealth entity were references to the final report; and</w:t>
      </w:r>
    </w:p>
    <w:p w:rsidR="003B56DB" w:rsidRPr="006F3F12" w:rsidRDefault="003B56DB" w:rsidP="006F3F12">
      <w:pPr>
        <w:pStyle w:val="paragraph"/>
      </w:pPr>
      <w:r w:rsidRPr="006F3F12">
        <w:tab/>
        <w:t>(b)</w:t>
      </w:r>
      <w:r w:rsidRPr="006F3F12">
        <w:tab/>
        <w:t>ref</w:t>
      </w:r>
      <w:r w:rsidRPr="006F3F12">
        <w:rPr>
          <w:lang w:eastAsia="en-US"/>
        </w:rPr>
        <w:t>e</w:t>
      </w:r>
      <w:r w:rsidRPr="006F3F12">
        <w:t>rences in those sections and rules to a reporting period for a Commonwealth entity were references to the final reporting period; and</w:t>
      </w:r>
    </w:p>
    <w:p w:rsidR="003B56DB" w:rsidRPr="006F3F12" w:rsidRDefault="003B56DB" w:rsidP="006F3F12">
      <w:pPr>
        <w:pStyle w:val="paragraph"/>
      </w:pPr>
      <w:r w:rsidRPr="006F3F12">
        <w:tab/>
        <w:t>(c)</w:t>
      </w:r>
      <w:r w:rsidRPr="006F3F12">
        <w:tab/>
        <w:t>references in those sections and rules to a Commonwealth entity were references to the Council; and</w:t>
      </w:r>
    </w:p>
    <w:p w:rsidR="003B56DB" w:rsidRPr="006F3F12" w:rsidRDefault="003B56DB" w:rsidP="006F3F12">
      <w:pPr>
        <w:pStyle w:val="paragraph"/>
      </w:pPr>
      <w:r w:rsidRPr="006F3F12">
        <w:lastRenderedPageBreak/>
        <w:tab/>
        <w:t>(d)</w:t>
      </w:r>
      <w:r w:rsidRPr="006F3F12">
        <w:tab/>
        <w:t>references in those sections and rules to the accountable authority for a Commonwealth entity were references to the Chair of APRA; and</w:t>
      </w:r>
    </w:p>
    <w:p w:rsidR="003B56DB" w:rsidRPr="006F3F12" w:rsidRDefault="003B56DB" w:rsidP="006F3F12">
      <w:pPr>
        <w:pStyle w:val="paragraph"/>
      </w:pPr>
      <w:r w:rsidRPr="006F3F12">
        <w:tab/>
        <w:t>(e)</w:t>
      </w:r>
      <w:r w:rsidRPr="006F3F12">
        <w:tab/>
        <w:t>references in those sections and rules to the responsible Minister for a Commonwealth entity were references to the APRA Minister.</w:t>
      </w:r>
    </w:p>
    <w:p w:rsidR="003B56DB" w:rsidRPr="006F3F12" w:rsidRDefault="003B56DB" w:rsidP="006F3F12">
      <w:pPr>
        <w:pStyle w:val="Subitem"/>
      </w:pPr>
      <w:r w:rsidRPr="006F3F12">
        <w:t>(3)</w:t>
      </w:r>
      <w:r w:rsidRPr="006F3F12">
        <w:tab/>
        <w:t>The Chair of APRA must give the final report to the APRA Minister by the 15th day of the fourth month after the end of the final reporting period. The APRA Minister may grant an extension of time in special circumstances.</w:t>
      </w:r>
    </w:p>
    <w:p w:rsidR="003B56DB" w:rsidRPr="006F3F12" w:rsidRDefault="003B56DB" w:rsidP="006F3F12">
      <w:pPr>
        <w:pStyle w:val="Subitem"/>
      </w:pPr>
      <w:r w:rsidRPr="006F3F12">
        <w:t>(4)</w:t>
      </w:r>
      <w:r w:rsidRPr="006F3F12">
        <w:tab/>
        <w:t>The APRA Minister must table the final report in each House of the Parliament as soon as practicable after receiving the report.</w:t>
      </w:r>
    </w:p>
    <w:p w:rsidR="003B56DB" w:rsidRPr="006F3F12" w:rsidRDefault="003B56DB" w:rsidP="006F3F12">
      <w:pPr>
        <w:pStyle w:val="Subitem"/>
      </w:pPr>
      <w:r w:rsidRPr="006F3F12">
        <w:t>(5)</w:t>
      </w:r>
      <w:r w:rsidRPr="006F3F12">
        <w:tab/>
        <w:t>APRA must publish the final report on its website as soon as practicable after the report is tabled in the House of Representatives.</w:t>
      </w:r>
    </w:p>
    <w:p w:rsidR="003B56DB" w:rsidRPr="006F3F12" w:rsidRDefault="003B56DB" w:rsidP="006F3F12">
      <w:pPr>
        <w:pStyle w:val="Subitem"/>
      </w:pPr>
      <w:r w:rsidRPr="006F3F12">
        <w:t>(6)</w:t>
      </w:r>
      <w:r w:rsidRPr="006F3F12">
        <w:tab/>
        <w:t>In this item:</w:t>
      </w:r>
    </w:p>
    <w:p w:rsidR="003B56DB" w:rsidRPr="006F3F12" w:rsidRDefault="003B56DB" w:rsidP="006F3F12">
      <w:pPr>
        <w:pStyle w:val="Item"/>
      </w:pPr>
      <w:r w:rsidRPr="006F3F12">
        <w:rPr>
          <w:b/>
          <w:i/>
        </w:rPr>
        <w:t>annual report</w:t>
      </w:r>
      <w:r w:rsidRPr="006F3F12">
        <w:t xml:space="preserve"> means a report under section</w:t>
      </w:r>
      <w:r w:rsidR="006F3F12" w:rsidRPr="006F3F12">
        <w:t> </w:t>
      </w:r>
      <w:r w:rsidRPr="006F3F12">
        <w:t xml:space="preserve">46 of the </w:t>
      </w:r>
      <w:r w:rsidRPr="006F3F12">
        <w:rPr>
          <w:i/>
        </w:rPr>
        <w:t>Public Governance, Performance and Accountability Act 2013</w:t>
      </w:r>
      <w:r w:rsidRPr="006F3F12">
        <w:t>.</w:t>
      </w:r>
    </w:p>
    <w:p w:rsidR="003B56DB" w:rsidRPr="006F3F12" w:rsidRDefault="003B56DB" w:rsidP="006F3F12">
      <w:pPr>
        <w:pStyle w:val="Item"/>
      </w:pPr>
      <w:r w:rsidRPr="006F3F12">
        <w:rPr>
          <w:b/>
          <w:i/>
        </w:rPr>
        <w:t>final reporting period</w:t>
      </w:r>
      <w:r w:rsidRPr="006F3F12">
        <w:t xml:space="preserve"> means the period:</w:t>
      </w:r>
    </w:p>
    <w:p w:rsidR="003B56DB" w:rsidRPr="006F3F12" w:rsidRDefault="003B56DB" w:rsidP="006F3F12">
      <w:pPr>
        <w:pStyle w:val="paragraph"/>
      </w:pPr>
      <w:r w:rsidRPr="006F3F12">
        <w:tab/>
        <w:t>(a)</w:t>
      </w:r>
      <w:r w:rsidRPr="006F3F12">
        <w:tab/>
        <w:t>beginning:</w:t>
      </w:r>
    </w:p>
    <w:p w:rsidR="003B56DB" w:rsidRPr="006F3F12" w:rsidRDefault="003B56DB" w:rsidP="006F3F12">
      <w:pPr>
        <w:pStyle w:val="paragraphsub"/>
      </w:pPr>
      <w:r w:rsidRPr="006F3F12">
        <w:tab/>
        <w:t>(i)</w:t>
      </w:r>
      <w:r w:rsidRPr="006F3F12">
        <w:tab/>
        <w:t>if, by the transition time, no annual report for the Council has been given to the Health Minister for the most recent reporting period for the Council that ended before the transition time—at the start of that reporting period; or</w:t>
      </w:r>
    </w:p>
    <w:p w:rsidR="003B56DB" w:rsidRPr="006F3F12" w:rsidRDefault="003B56DB" w:rsidP="006F3F12">
      <w:pPr>
        <w:pStyle w:val="paragraphsub"/>
      </w:pPr>
      <w:r w:rsidRPr="006F3F12">
        <w:tab/>
        <w:t>(ii)</w:t>
      </w:r>
      <w:r w:rsidRPr="006F3F12">
        <w:tab/>
        <w:t>otherwise—at the start of the reporting period for the Council that includes the transition time; and</w:t>
      </w:r>
    </w:p>
    <w:p w:rsidR="003B56DB" w:rsidRPr="006F3F12" w:rsidRDefault="003B56DB" w:rsidP="006F3F12">
      <w:pPr>
        <w:pStyle w:val="paragraph"/>
      </w:pPr>
      <w:r w:rsidRPr="006F3F12">
        <w:tab/>
        <w:t>(b)</w:t>
      </w:r>
      <w:r w:rsidRPr="006F3F12">
        <w:tab/>
        <w:t>ending immediately before the transition time.</w:t>
      </w:r>
    </w:p>
    <w:p w:rsidR="003B56DB" w:rsidRPr="006F3F12" w:rsidRDefault="003B56DB" w:rsidP="006F3F12">
      <w:pPr>
        <w:pStyle w:val="Item"/>
      </w:pPr>
      <w:r w:rsidRPr="006F3F12">
        <w:rPr>
          <w:b/>
          <w:i/>
        </w:rPr>
        <w:t>reporting period</w:t>
      </w:r>
      <w:r w:rsidRPr="006F3F12">
        <w:t xml:space="preserve"> for the Council means the reporting period for the Council under the </w:t>
      </w:r>
      <w:r w:rsidRPr="006F3F12">
        <w:rPr>
          <w:i/>
        </w:rPr>
        <w:t>Public Governance, Performance and Accountability Act 2013</w:t>
      </w:r>
      <w:r w:rsidRPr="006F3F12">
        <w:t>.</w:t>
      </w:r>
    </w:p>
    <w:p w:rsidR="003B56DB" w:rsidRPr="006F3F12" w:rsidRDefault="003B56DB" w:rsidP="006F3F12">
      <w:pPr>
        <w:pStyle w:val="ActHead7"/>
        <w:pageBreakBefore/>
      </w:pPr>
      <w:bookmarkStart w:id="95" w:name="_Toc423448675"/>
      <w:r w:rsidRPr="006F3F12">
        <w:rPr>
          <w:rStyle w:val="CharAmPartNo"/>
        </w:rPr>
        <w:lastRenderedPageBreak/>
        <w:t>Part</w:t>
      </w:r>
      <w:r w:rsidR="006F3F12" w:rsidRPr="006F3F12">
        <w:rPr>
          <w:rStyle w:val="CharAmPartNo"/>
        </w:rPr>
        <w:t> </w:t>
      </w:r>
      <w:r w:rsidRPr="006F3F12">
        <w:rPr>
          <w:rStyle w:val="CharAmPartNo"/>
        </w:rPr>
        <w:t>4</w:t>
      </w:r>
      <w:r w:rsidRPr="006F3F12">
        <w:t>—</w:t>
      </w:r>
      <w:r w:rsidRPr="006F3F12">
        <w:rPr>
          <w:rStyle w:val="CharAmPartText"/>
        </w:rPr>
        <w:t>Miscellaneous</w:t>
      </w:r>
      <w:bookmarkEnd w:id="95"/>
    </w:p>
    <w:p w:rsidR="003B56DB" w:rsidRPr="006F3F12" w:rsidRDefault="00F04870" w:rsidP="006F3F12">
      <w:pPr>
        <w:pStyle w:val="ItemHead"/>
      </w:pPr>
      <w:r w:rsidRPr="006F3F12">
        <w:t>38</w:t>
      </w:r>
      <w:r w:rsidR="003B56DB" w:rsidRPr="006F3F12">
        <w:t xml:space="preserve">  Relationship between Part</w:t>
      </w:r>
      <w:r w:rsidR="006F3F12" w:rsidRPr="006F3F12">
        <w:t> </w:t>
      </w:r>
      <w:r w:rsidR="003B56DB" w:rsidRPr="006F3F12">
        <w:t>3 and other provisions</w:t>
      </w:r>
    </w:p>
    <w:p w:rsidR="003B56DB" w:rsidRPr="006F3F12" w:rsidRDefault="003B56DB" w:rsidP="006F3F12">
      <w:pPr>
        <w:pStyle w:val="Item"/>
      </w:pPr>
      <w:r w:rsidRPr="006F3F12">
        <w:t>Part</w:t>
      </w:r>
      <w:r w:rsidR="006F3F12" w:rsidRPr="006F3F12">
        <w:t> </w:t>
      </w:r>
      <w:r w:rsidRPr="006F3F12">
        <w:t>3 has effect subject to Part</w:t>
      </w:r>
      <w:r w:rsidR="006F3F12" w:rsidRPr="006F3F12">
        <w:t> </w:t>
      </w:r>
      <w:r w:rsidRPr="006F3F12">
        <w:t>2 and any rules made under item</w:t>
      </w:r>
      <w:r w:rsidR="006F3F12" w:rsidRPr="006F3F12">
        <w:t> </w:t>
      </w:r>
      <w:r w:rsidR="00352E69" w:rsidRPr="006F3F12">
        <w:t>43</w:t>
      </w:r>
      <w:r w:rsidRPr="006F3F12">
        <w:t>.</w:t>
      </w:r>
    </w:p>
    <w:p w:rsidR="003B56DB" w:rsidRPr="006F3F12" w:rsidRDefault="00F04870" w:rsidP="006F3F12">
      <w:pPr>
        <w:pStyle w:val="ItemHead"/>
      </w:pPr>
      <w:r w:rsidRPr="006F3F12">
        <w:t>39</w:t>
      </w:r>
      <w:r w:rsidR="003B56DB" w:rsidRPr="006F3F12">
        <w:t xml:space="preserve">  Exemption from stamp duty and other State or Territory taxes</w:t>
      </w:r>
    </w:p>
    <w:p w:rsidR="003B56DB" w:rsidRPr="006F3F12" w:rsidRDefault="003B56DB" w:rsidP="006F3F12">
      <w:pPr>
        <w:pStyle w:val="Subitem"/>
      </w:pPr>
      <w:r w:rsidRPr="006F3F12">
        <w:t>(1)</w:t>
      </w:r>
      <w:r w:rsidRPr="006F3F12">
        <w:tab/>
        <w:t>No stamp duty or other tax is payable under a law of a State or a Territory in respect of an exempt matter, or anything connected with an exempt matter.</w:t>
      </w:r>
    </w:p>
    <w:p w:rsidR="003B56DB" w:rsidRPr="006F3F12" w:rsidRDefault="003B56DB" w:rsidP="006F3F12">
      <w:pPr>
        <w:pStyle w:val="Subitem"/>
      </w:pPr>
      <w:r w:rsidRPr="006F3F12">
        <w:t>(2)</w:t>
      </w:r>
      <w:r w:rsidRPr="006F3F12">
        <w:tab/>
        <w:t xml:space="preserve">For the purposes of this item, an </w:t>
      </w:r>
      <w:r w:rsidRPr="006F3F12">
        <w:rPr>
          <w:b/>
          <w:i/>
        </w:rPr>
        <w:t>exempt matter</w:t>
      </w:r>
      <w:r w:rsidRPr="006F3F12">
        <w:t xml:space="preserve"> is:</w:t>
      </w:r>
    </w:p>
    <w:p w:rsidR="003B56DB" w:rsidRPr="006F3F12" w:rsidRDefault="003B56DB" w:rsidP="006F3F12">
      <w:pPr>
        <w:pStyle w:val="paragraph"/>
      </w:pPr>
      <w:r w:rsidRPr="006F3F12">
        <w:tab/>
        <w:t>(a)</w:t>
      </w:r>
      <w:r w:rsidRPr="006F3F12">
        <w:tab/>
        <w:t>the vesting of an asset or liability under this Schedule; or</w:t>
      </w:r>
    </w:p>
    <w:p w:rsidR="003B56DB" w:rsidRPr="006F3F12" w:rsidRDefault="003B56DB" w:rsidP="006F3F12">
      <w:pPr>
        <w:pStyle w:val="paragraph"/>
      </w:pPr>
      <w:r w:rsidRPr="006F3F12">
        <w:tab/>
        <w:t>(b)</w:t>
      </w:r>
      <w:r w:rsidRPr="006F3F12">
        <w:tab/>
        <w:t>the operation of this Schedule in any other respect.</w:t>
      </w:r>
    </w:p>
    <w:p w:rsidR="003B56DB" w:rsidRPr="006F3F12" w:rsidRDefault="003B56DB" w:rsidP="006F3F12">
      <w:pPr>
        <w:pStyle w:val="Subitem"/>
      </w:pPr>
      <w:r w:rsidRPr="006F3F12">
        <w:t>(3)</w:t>
      </w:r>
      <w:r w:rsidRPr="006F3F12">
        <w:tab/>
        <w:t>The APRA Minister may certify in writing:</w:t>
      </w:r>
    </w:p>
    <w:p w:rsidR="003B56DB" w:rsidRPr="006F3F12" w:rsidRDefault="003B56DB" w:rsidP="006F3F12">
      <w:pPr>
        <w:pStyle w:val="paragraph"/>
      </w:pPr>
      <w:r w:rsidRPr="006F3F12">
        <w:tab/>
        <w:t>(a)</w:t>
      </w:r>
      <w:r w:rsidRPr="006F3F12">
        <w:tab/>
        <w:t>that a specified matter is an exempt matter; or</w:t>
      </w:r>
    </w:p>
    <w:p w:rsidR="003B56DB" w:rsidRPr="006F3F12" w:rsidRDefault="003B56DB" w:rsidP="006F3F12">
      <w:pPr>
        <w:pStyle w:val="paragraph"/>
      </w:pPr>
      <w:r w:rsidRPr="006F3F12">
        <w:tab/>
        <w:t>(b)</w:t>
      </w:r>
      <w:r w:rsidRPr="006F3F12">
        <w:tab/>
        <w:t>that a specified thing was connected with a specified exempt matter.</w:t>
      </w:r>
    </w:p>
    <w:p w:rsidR="003B56DB" w:rsidRPr="006F3F12" w:rsidRDefault="003B56DB" w:rsidP="006F3F12">
      <w:pPr>
        <w:pStyle w:val="Subitem"/>
      </w:pPr>
      <w:r w:rsidRPr="006F3F12">
        <w:t>(4)</w:t>
      </w:r>
      <w:r w:rsidRPr="006F3F12">
        <w:tab/>
        <w:t xml:space="preserve">In all courts, and for all purposes (other than for the purposes of criminal proceedings), a certificate under </w:t>
      </w:r>
      <w:r w:rsidR="006F3F12" w:rsidRPr="006F3F12">
        <w:t>subitem (</w:t>
      </w:r>
      <w:r w:rsidRPr="006F3F12">
        <w:t>3) is prima facie evidence of the matters stated in the certificate.</w:t>
      </w:r>
    </w:p>
    <w:p w:rsidR="003B56DB" w:rsidRPr="006F3F12" w:rsidRDefault="003B56DB" w:rsidP="006F3F12">
      <w:pPr>
        <w:pStyle w:val="Subitem"/>
      </w:pPr>
      <w:r w:rsidRPr="006F3F12">
        <w:t>(5)</w:t>
      </w:r>
      <w:r w:rsidRPr="006F3F12">
        <w:tab/>
        <w:t xml:space="preserve">A certificate under </w:t>
      </w:r>
      <w:r w:rsidR="006F3F12" w:rsidRPr="006F3F12">
        <w:t>subitem (</w:t>
      </w:r>
      <w:r w:rsidRPr="006F3F12">
        <w:t>3) is not a legislative instrument.</w:t>
      </w:r>
    </w:p>
    <w:p w:rsidR="003B56DB" w:rsidRPr="006F3F12" w:rsidRDefault="00F04870" w:rsidP="006F3F12">
      <w:pPr>
        <w:pStyle w:val="ItemHead"/>
      </w:pPr>
      <w:r w:rsidRPr="006F3F12">
        <w:t>40</w:t>
      </w:r>
      <w:r w:rsidR="003B56DB" w:rsidRPr="006F3F12">
        <w:t xml:space="preserve">  Certificates taken to be authentic</w:t>
      </w:r>
    </w:p>
    <w:p w:rsidR="003B56DB" w:rsidRPr="006F3F12" w:rsidRDefault="003B56DB" w:rsidP="006F3F12">
      <w:pPr>
        <w:pStyle w:val="Item"/>
      </w:pPr>
      <w:r w:rsidRPr="006F3F12">
        <w:t>A document that appears to be a certificate made or issued under a particular provision of this Schedule:</w:t>
      </w:r>
    </w:p>
    <w:p w:rsidR="003B56DB" w:rsidRPr="006F3F12" w:rsidRDefault="003B56DB" w:rsidP="006F3F12">
      <w:pPr>
        <w:pStyle w:val="paragraph"/>
      </w:pPr>
      <w:r w:rsidRPr="006F3F12">
        <w:tab/>
        <w:t>(a)</w:t>
      </w:r>
      <w:r w:rsidRPr="006F3F12">
        <w:tab/>
        <w:t>is taken to be such a certificate; and</w:t>
      </w:r>
    </w:p>
    <w:p w:rsidR="003B56DB" w:rsidRPr="006F3F12" w:rsidRDefault="003B56DB" w:rsidP="006F3F12">
      <w:pPr>
        <w:pStyle w:val="paragraph"/>
      </w:pPr>
      <w:r w:rsidRPr="006F3F12">
        <w:tab/>
        <w:t>(b)</w:t>
      </w:r>
      <w:r w:rsidRPr="006F3F12">
        <w:tab/>
        <w:t>is taken to have been properly given;</w:t>
      </w:r>
    </w:p>
    <w:p w:rsidR="003B56DB" w:rsidRPr="006F3F12" w:rsidRDefault="003B56DB" w:rsidP="006F3F12">
      <w:pPr>
        <w:pStyle w:val="Item"/>
      </w:pPr>
      <w:r w:rsidRPr="006F3F12">
        <w:t>unless the contrary is established.</w:t>
      </w:r>
    </w:p>
    <w:p w:rsidR="003B56DB" w:rsidRPr="006F3F12" w:rsidRDefault="00F04870" w:rsidP="006F3F12">
      <w:pPr>
        <w:pStyle w:val="ItemHead"/>
      </w:pPr>
      <w:r w:rsidRPr="006F3F12">
        <w:t>41</w:t>
      </w:r>
      <w:r w:rsidR="003B56DB" w:rsidRPr="006F3F12">
        <w:t xml:space="preserve">  Delegation by APRA Minister</w:t>
      </w:r>
    </w:p>
    <w:p w:rsidR="003B56DB" w:rsidRPr="006F3F12" w:rsidRDefault="003B56DB" w:rsidP="006F3F12">
      <w:pPr>
        <w:pStyle w:val="Subitem"/>
      </w:pPr>
      <w:r w:rsidRPr="006F3F12">
        <w:t>(1)</w:t>
      </w:r>
      <w:r w:rsidRPr="006F3F12">
        <w:tab/>
        <w:t>The APRA Minister may, by writing, delegate all or any of his or her powers and functions under this Schedule to:</w:t>
      </w:r>
    </w:p>
    <w:p w:rsidR="003B56DB" w:rsidRPr="006F3F12" w:rsidRDefault="003B56DB" w:rsidP="006F3F12">
      <w:pPr>
        <w:pStyle w:val="paragraph"/>
      </w:pPr>
      <w:r w:rsidRPr="006F3F12">
        <w:lastRenderedPageBreak/>
        <w:tab/>
        <w:t>(a)</w:t>
      </w:r>
      <w:r w:rsidRPr="006F3F12">
        <w:tab/>
        <w:t>the Secretary of the Department responsible for administering the APRA Act; or</w:t>
      </w:r>
    </w:p>
    <w:p w:rsidR="003B56DB" w:rsidRPr="006F3F12" w:rsidRDefault="003B56DB" w:rsidP="006F3F12">
      <w:pPr>
        <w:pStyle w:val="paragraph"/>
      </w:pPr>
      <w:r w:rsidRPr="006F3F12">
        <w:tab/>
        <w:t>(b)</w:t>
      </w:r>
      <w:r w:rsidRPr="006F3F12">
        <w:tab/>
        <w:t>an SES employee, or acting SES employee, in that Department.</w:t>
      </w:r>
    </w:p>
    <w:p w:rsidR="003B56DB" w:rsidRPr="006F3F12" w:rsidRDefault="003B56DB" w:rsidP="006F3F12">
      <w:pPr>
        <w:pStyle w:val="notemargin"/>
      </w:pPr>
      <w:r w:rsidRPr="006F3F12">
        <w:t>Note:</w:t>
      </w:r>
      <w:r w:rsidRPr="006F3F12">
        <w:tab/>
        <w:t xml:space="preserve">The expressions </w:t>
      </w:r>
      <w:r w:rsidRPr="006F3F12">
        <w:rPr>
          <w:b/>
          <w:i/>
        </w:rPr>
        <w:t>SES employee</w:t>
      </w:r>
      <w:r w:rsidRPr="006F3F12">
        <w:t xml:space="preserve"> and </w:t>
      </w:r>
      <w:r w:rsidRPr="006F3F12">
        <w:rPr>
          <w:b/>
          <w:i/>
        </w:rPr>
        <w:t>acting SES employee</w:t>
      </w:r>
      <w:r w:rsidRPr="006F3F12">
        <w:t xml:space="preserve"> are defined in the </w:t>
      </w:r>
      <w:r w:rsidRPr="006F3F12">
        <w:rPr>
          <w:i/>
        </w:rPr>
        <w:t>Acts Interpretation Act 1901</w:t>
      </w:r>
      <w:r w:rsidRPr="006F3F12">
        <w:t>.</w:t>
      </w:r>
    </w:p>
    <w:p w:rsidR="003B56DB" w:rsidRPr="006F3F12" w:rsidRDefault="003B56DB" w:rsidP="006F3F12">
      <w:pPr>
        <w:pStyle w:val="Subitem"/>
      </w:pPr>
      <w:r w:rsidRPr="006F3F12">
        <w:t>(2)</w:t>
      </w:r>
      <w:r w:rsidRPr="006F3F12">
        <w:tab/>
        <w:t>In exercising powers or functions under a delegation, the delegate must comply with any directions of the APRA Minister.</w:t>
      </w:r>
    </w:p>
    <w:p w:rsidR="003B56DB" w:rsidRPr="006F3F12" w:rsidRDefault="003B56DB" w:rsidP="006F3F12">
      <w:pPr>
        <w:pStyle w:val="Subitem"/>
      </w:pPr>
      <w:r w:rsidRPr="006F3F12">
        <w:t>(3)</w:t>
      </w:r>
      <w:r w:rsidRPr="006F3F12">
        <w:tab/>
      </w:r>
      <w:r w:rsidR="006F3F12" w:rsidRPr="006F3F12">
        <w:t>Subitem (</w:t>
      </w:r>
      <w:r w:rsidRPr="006F3F12">
        <w:t>1) does not apply to a power to make, vary or revoke a legislative instrument.</w:t>
      </w:r>
    </w:p>
    <w:p w:rsidR="003B56DB" w:rsidRPr="006F3F12" w:rsidRDefault="00F04870" w:rsidP="006F3F12">
      <w:pPr>
        <w:pStyle w:val="ItemHead"/>
      </w:pPr>
      <w:r w:rsidRPr="006F3F12">
        <w:t>42</w:t>
      </w:r>
      <w:r w:rsidR="003B56DB" w:rsidRPr="006F3F12">
        <w:t xml:space="preserve">  Compensation for acquisition of property</w:t>
      </w:r>
    </w:p>
    <w:p w:rsidR="003B56DB" w:rsidRPr="006F3F12" w:rsidRDefault="003B56DB" w:rsidP="006F3F12">
      <w:pPr>
        <w:pStyle w:val="Subitem"/>
      </w:pPr>
      <w:r w:rsidRPr="006F3F12">
        <w:t>(1)</w:t>
      </w:r>
      <w:r w:rsidRPr="006F3F12">
        <w:tab/>
        <w:t>If the operation of this Act would result in an acquisition of property (within the meaning of paragraph</w:t>
      </w:r>
      <w:r w:rsidR="006F3F12" w:rsidRPr="006F3F12">
        <w:t> </w:t>
      </w:r>
      <w:r w:rsidRPr="006F3F12">
        <w:t>51(xxxi) of the Constitution) from a person otherwise than on just terms (within the meaning of that paragraph), the Commonwealth is liable to pay a reasonable amount of compensation to the person.</w:t>
      </w:r>
    </w:p>
    <w:p w:rsidR="003B56DB" w:rsidRPr="006F3F12" w:rsidRDefault="003B56DB" w:rsidP="006F3F12">
      <w:pPr>
        <w:pStyle w:val="Subitem"/>
      </w:pPr>
      <w:r w:rsidRPr="006F3F12">
        <w:t>(2)</w:t>
      </w:r>
      <w:r w:rsidRPr="006F3F12">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3B56DB" w:rsidRPr="006F3F12" w:rsidRDefault="00F04870" w:rsidP="006F3F12">
      <w:pPr>
        <w:pStyle w:val="ItemHead"/>
      </w:pPr>
      <w:r w:rsidRPr="006F3F12">
        <w:t>43</w:t>
      </w:r>
      <w:r w:rsidR="003B56DB" w:rsidRPr="006F3F12">
        <w:t xml:space="preserve">  Transitional rules</w:t>
      </w:r>
    </w:p>
    <w:p w:rsidR="003B56DB" w:rsidRPr="006F3F12" w:rsidRDefault="003B56DB" w:rsidP="006F3F12">
      <w:pPr>
        <w:pStyle w:val="Subitem"/>
      </w:pPr>
      <w:r w:rsidRPr="006F3F12">
        <w:t>(1)</w:t>
      </w:r>
      <w:r w:rsidRPr="006F3F12">
        <w:tab/>
        <w:t xml:space="preserve">The APRA Minister may, by legislative instrument (and subject to </w:t>
      </w:r>
      <w:r w:rsidR="006F3F12" w:rsidRPr="006F3F12">
        <w:t>subitem (</w:t>
      </w:r>
      <w:r w:rsidRPr="006F3F12">
        <w:t>3)), make rules prescribing matters of a transitional nature (including prescribing any saving or application provisions) relating to:</w:t>
      </w:r>
    </w:p>
    <w:p w:rsidR="003B56DB" w:rsidRPr="006F3F12" w:rsidRDefault="003B56DB" w:rsidP="006F3F12">
      <w:pPr>
        <w:pStyle w:val="paragraph"/>
      </w:pPr>
      <w:r w:rsidRPr="006F3F12">
        <w:tab/>
        <w:t>(a)</w:t>
      </w:r>
      <w:r w:rsidRPr="006F3F12">
        <w:tab/>
        <w:t>the amendments or repeals made by this Act; or</w:t>
      </w:r>
    </w:p>
    <w:p w:rsidR="003B56DB" w:rsidRPr="006F3F12" w:rsidRDefault="003B56DB" w:rsidP="006F3F12">
      <w:pPr>
        <w:pStyle w:val="paragraph"/>
      </w:pPr>
      <w:r w:rsidRPr="006F3F12">
        <w:tab/>
        <w:t>(b)</w:t>
      </w:r>
      <w:r w:rsidRPr="006F3F12">
        <w:tab/>
        <w:t xml:space="preserve">the enactment of this Act or </w:t>
      </w:r>
      <w:r w:rsidRPr="006F3F12">
        <w:rPr>
          <w:rFonts w:eastAsiaTheme="minorHAnsi"/>
        </w:rPr>
        <w:t xml:space="preserve">the </w:t>
      </w:r>
      <w:r w:rsidRPr="006F3F12">
        <w:t xml:space="preserve">Prudential Supervision </w:t>
      </w:r>
      <w:r w:rsidRPr="006F3F12">
        <w:rPr>
          <w:rFonts w:eastAsiaTheme="minorHAnsi"/>
        </w:rPr>
        <w:t>Act.</w:t>
      </w:r>
    </w:p>
    <w:p w:rsidR="003B56DB" w:rsidRPr="006F3F12" w:rsidRDefault="003B56DB" w:rsidP="006F3F12">
      <w:pPr>
        <w:pStyle w:val="Subitem"/>
      </w:pPr>
      <w:r w:rsidRPr="006F3F12">
        <w:t>(2)</w:t>
      </w:r>
      <w:r w:rsidRPr="006F3F12">
        <w:tab/>
        <w:t>The rules may allow the APRA Minister or APRA to determine matters in relation to anything in relation to which rules may be made.</w:t>
      </w:r>
    </w:p>
    <w:p w:rsidR="003B56DB" w:rsidRPr="006F3F12" w:rsidRDefault="003B56DB" w:rsidP="006F3F12">
      <w:pPr>
        <w:pStyle w:val="Subitem"/>
      </w:pPr>
      <w:r w:rsidRPr="006F3F12">
        <w:t>(3)</w:t>
      </w:r>
      <w:r w:rsidRPr="006F3F12">
        <w:tab/>
        <w:t>To avoid doubt, the rules may not do the following:</w:t>
      </w:r>
    </w:p>
    <w:p w:rsidR="003B56DB" w:rsidRPr="006F3F12" w:rsidRDefault="003B56DB" w:rsidP="006F3F12">
      <w:pPr>
        <w:pStyle w:val="paragraph"/>
      </w:pPr>
      <w:r w:rsidRPr="006F3F12">
        <w:tab/>
        <w:t>(a)</w:t>
      </w:r>
      <w:r w:rsidRPr="006F3F12">
        <w:tab/>
        <w:t>create an offence or civil penalty provision;</w:t>
      </w:r>
    </w:p>
    <w:p w:rsidR="003B56DB" w:rsidRPr="006F3F12" w:rsidRDefault="003B56DB" w:rsidP="006F3F12">
      <w:pPr>
        <w:pStyle w:val="paragraph"/>
      </w:pPr>
      <w:r w:rsidRPr="006F3F12">
        <w:tab/>
        <w:t>(b)</w:t>
      </w:r>
      <w:r w:rsidRPr="006F3F12">
        <w:tab/>
        <w:t>provide:</w:t>
      </w:r>
    </w:p>
    <w:p w:rsidR="003B56DB" w:rsidRPr="006F3F12" w:rsidRDefault="003B56DB" w:rsidP="006F3F12">
      <w:pPr>
        <w:pStyle w:val="paragraphsub"/>
      </w:pPr>
      <w:r w:rsidRPr="006F3F12">
        <w:tab/>
        <w:t>(i)</w:t>
      </w:r>
      <w:r w:rsidRPr="006F3F12">
        <w:tab/>
        <w:t>powers of arrest or detention; or</w:t>
      </w:r>
    </w:p>
    <w:p w:rsidR="003B56DB" w:rsidRPr="006F3F12" w:rsidRDefault="003B56DB" w:rsidP="006F3F12">
      <w:pPr>
        <w:pStyle w:val="paragraphsub"/>
      </w:pPr>
      <w:r w:rsidRPr="006F3F12">
        <w:lastRenderedPageBreak/>
        <w:tab/>
        <w:t>(ii)</w:t>
      </w:r>
      <w:r w:rsidRPr="006F3F12">
        <w:tab/>
        <w:t>powers relating to entry, search or seizure;</w:t>
      </w:r>
    </w:p>
    <w:p w:rsidR="003B56DB" w:rsidRPr="006F3F12" w:rsidRDefault="003B56DB" w:rsidP="006F3F12">
      <w:pPr>
        <w:pStyle w:val="paragraph"/>
      </w:pPr>
      <w:r w:rsidRPr="006F3F12">
        <w:tab/>
        <w:t>(c)</w:t>
      </w:r>
      <w:r w:rsidRPr="006F3F12">
        <w:tab/>
        <w:t>impose a tax;</w:t>
      </w:r>
    </w:p>
    <w:p w:rsidR="003B56DB" w:rsidRPr="006F3F12" w:rsidRDefault="003B56DB" w:rsidP="006F3F12">
      <w:pPr>
        <w:pStyle w:val="paragraph"/>
      </w:pPr>
      <w:r w:rsidRPr="006F3F12">
        <w:tab/>
        <w:t>(d)</w:t>
      </w:r>
      <w:r w:rsidRPr="006F3F12">
        <w:tab/>
        <w:t>set an amount to be appropriated from the Consolidated Revenue Fund under an appropriation in this Act;</w:t>
      </w:r>
    </w:p>
    <w:p w:rsidR="003B56DB" w:rsidRPr="006F3F12" w:rsidRDefault="003B56DB" w:rsidP="006F3F12">
      <w:pPr>
        <w:pStyle w:val="paragraph"/>
      </w:pPr>
      <w:r w:rsidRPr="006F3F12">
        <w:tab/>
        <w:t>(e)</w:t>
      </w:r>
      <w:r w:rsidRPr="006F3F12">
        <w:tab/>
        <w:t>directly amend the text of this Act.</w:t>
      </w:r>
    </w:p>
    <w:p w:rsidR="00C63BF8" w:rsidRDefault="003B56DB" w:rsidP="006F3F12">
      <w:pPr>
        <w:pStyle w:val="Subitem"/>
      </w:pPr>
      <w:r w:rsidRPr="006F3F12">
        <w:t>(4)</w:t>
      </w:r>
      <w:r w:rsidRPr="006F3F12">
        <w:tab/>
        <w:t xml:space="preserve">This Act (other than </w:t>
      </w:r>
      <w:r w:rsidR="006F3F12" w:rsidRPr="006F3F12">
        <w:t>subitem (</w:t>
      </w:r>
      <w:r w:rsidRPr="006F3F12">
        <w:t xml:space="preserve">3)) does not limit the rules that may be made for the purposes of </w:t>
      </w:r>
      <w:r w:rsidR="006F3F12" w:rsidRPr="006F3F12">
        <w:t>subitem (</w:t>
      </w:r>
      <w:r w:rsidRPr="006F3F12">
        <w:t>1).</w:t>
      </w:r>
    </w:p>
    <w:p w:rsidR="002B214B" w:rsidRDefault="002B214B" w:rsidP="00EC5B8F"/>
    <w:p w:rsidR="002B214B" w:rsidRDefault="002B214B" w:rsidP="00EC5B8F">
      <w:pPr>
        <w:pStyle w:val="AssentBk"/>
        <w:keepNext/>
      </w:pPr>
    </w:p>
    <w:p w:rsidR="002B214B" w:rsidRDefault="002B214B" w:rsidP="00EC5B8F">
      <w:pPr>
        <w:pStyle w:val="AssentBk"/>
        <w:keepNext/>
      </w:pPr>
    </w:p>
    <w:p w:rsidR="00EC5B8F" w:rsidRDefault="00EC5B8F" w:rsidP="00EC5B8F">
      <w:pPr>
        <w:pStyle w:val="2ndRd"/>
        <w:keepNext/>
        <w:pBdr>
          <w:top w:val="single" w:sz="2" w:space="1" w:color="auto"/>
        </w:pBdr>
      </w:pPr>
    </w:p>
    <w:p w:rsidR="00EC5B8F" w:rsidRDefault="00EC5B8F" w:rsidP="00EC5B8F">
      <w:pPr>
        <w:pStyle w:val="2ndRd"/>
        <w:keepNext/>
        <w:spacing w:line="260" w:lineRule="atLeast"/>
        <w:rPr>
          <w:i/>
        </w:rPr>
      </w:pPr>
      <w:r>
        <w:t>[</w:t>
      </w:r>
      <w:r>
        <w:rPr>
          <w:i/>
        </w:rPr>
        <w:t>Minister’s second reading speech made in—</w:t>
      </w:r>
    </w:p>
    <w:p w:rsidR="00EC5B8F" w:rsidRDefault="00EC5B8F" w:rsidP="00EC5B8F">
      <w:pPr>
        <w:pStyle w:val="2ndRd"/>
        <w:keepNext/>
        <w:spacing w:line="260" w:lineRule="atLeast"/>
        <w:rPr>
          <w:i/>
        </w:rPr>
      </w:pPr>
      <w:r>
        <w:rPr>
          <w:i/>
        </w:rPr>
        <w:t>House of Representatives on 27 May 2015</w:t>
      </w:r>
    </w:p>
    <w:p w:rsidR="00EC5B8F" w:rsidRDefault="00EC5B8F" w:rsidP="00EC5B8F">
      <w:pPr>
        <w:pStyle w:val="2ndRd"/>
        <w:keepNext/>
        <w:spacing w:line="260" w:lineRule="atLeast"/>
        <w:rPr>
          <w:i/>
        </w:rPr>
      </w:pPr>
      <w:r>
        <w:rPr>
          <w:i/>
        </w:rPr>
        <w:t>Senate on 16 June 2015</w:t>
      </w:r>
      <w:r>
        <w:t>]</w:t>
      </w:r>
    </w:p>
    <w:p w:rsidR="00EC5B8F" w:rsidRDefault="00EC5B8F" w:rsidP="00EC5B8F"/>
    <w:p w:rsidR="002B214B" w:rsidRPr="00EC5B8F" w:rsidRDefault="00EC5B8F" w:rsidP="00EC5B8F">
      <w:pPr>
        <w:framePr w:hSpace="180" w:wrap="around" w:vAnchor="text" w:hAnchor="page" w:x="2361" w:y="6124"/>
      </w:pPr>
      <w:r>
        <w:t>(71/15)</w:t>
      </w:r>
    </w:p>
    <w:p w:rsidR="00EC5B8F" w:rsidRDefault="00EC5B8F"/>
    <w:sectPr w:rsidR="00EC5B8F" w:rsidSect="002B214B">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B8F" w:rsidRDefault="00EC5B8F" w:rsidP="0048364F">
      <w:pPr>
        <w:spacing w:line="240" w:lineRule="auto"/>
      </w:pPr>
      <w:r>
        <w:separator/>
      </w:r>
    </w:p>
  </w:endnote>
  <w:endnote w:type="continuationSeparator" w:id="0">
    <w:p w:rsidR="00EC5B8F" w:rsidRDefault="00EC5B8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5F1388" w:rsidRDefault="00EC5B8F" w:rsidP="006F3F1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Default="00EC5B8F" w:rsidP="00EC5B8F">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C5B8F" w:rsidRDefault="00EC5B8F" w:rsidP="006F3F12">
    <w:pPr>
      <w:pStyle w:val="Footer"/>
      <w:spacing w:before="120"/>
    </w:pPr>
  </w:p>
  <w:p w:rsidR="00EC5B8F" w:rsidRPr="005F1388" w:rsidRDefault="00EC5B8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ED79B6" w:rsidRDefault="00EC5B8F" w:rsidP="006F3F1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Default="00EC5B8F" w:rsidP="006F3F1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5B8F" w:rsidTr="00984CF5">
      <w:tc>
        <w:tcPr>
          <w:tcW w:w="646" w:type="dxa"/>
        </w:tcPr>
        <w:p w:rsidR="00EC5B8F" w:rsidRDefault="00EC5B8F" w:rsidP="00984CF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1871">
            <w:rPr>
              <w:i/>
              <w:noProof/>
              <w:sz w:val="18"/>
            </w:rPr>
            <w:t>ii</w:t>
          </w:r>
          <w:r w:rsidRPr="00ED79B6">
            <w:rPr>
              <w:i/>
              <w:sz w:val="18"/>
            </w:rPr>
            <w:fldChar w:fldCharType="end"/>
          </w:r>
        </w:p>
      </w:tc>
      <w:tc>
        <w:tcPr>
          <w:tcW w:w="5387" w:type="dxa"/>
        </w:tcPr>
        <w:p w:rsidR="00EC5B8F" w:rsidRDefault="00EC5B8F" w:rsidP="00984CF5">
          <w:pPr>
            <w:jc w:val="center"/>
            <w:rPr>
              <w:sz w:val="18"/>
            </w:rPr>
          </w:pPr>
          <w:r>
            <w:rPr>
              <w:i/>
              <w:sz w:val="18"/>
            </w:rPr>
            <w:t>Private Health Insurance (Prudential Supervision) (Consequential Amendments and Transitional Provisions) Act 2015</w:t>
          </w:r>
        </w:p>
      </w:tc>
      <w:tc>
        <w:tcPr>
          <w:tcW w:w="1270" w:type="dxa"/>
        </w:tcPr>
        <w:p w:rsidR="00EC5B8F" w:rsidRDefault="00EC5B8F" w:rsidP="00984CF5">
          <w:pPr>
            <w:jc w:val="right"/>
            <w:rPr>
              <w:sz w:val="18"/>
            </w:rPr>
          </w:pPr>
          <w:r>
            <w:rPr>
              <w:i/>
              <w:sz w:val="18"/>
            </w:rPr>
            <w:t>No. 87, 2015</w:t>
          </w:r>
        </w:p>
      </w:tc>
    </w:tr>
  </w:tbl>
  <w:p w:rsidR="00EC5B8F" w:rsidRDefault="00EC5B8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Default="00EC5B8F" w:rsidP="006F3F1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5B8F" w:rsidTr="00984CF5">
      <w:tc>
        <w:tcPr>
          <w:tcW w:w="1247" w:type="dxa"/>
        </w:tcPr>
        <w:p w:rsidR="00EC5B8F" w:rsidRDefault="00EC5B8F" w:rsidP="00EC5B8F">
          <w:pPr>
            <w:rPr>
              <w:i/>
              <w:sz w:val="18"/>
            </w:rPr>
          </w:pPr>
          <w:r>
            <w:rPr>
              <w:i/>
              <w:sz w:val="18"/>
            </w:rPr>
            <w:t>No. 87, 2015</w:t>
          </w:r>
        </w:p>
      </w:tc>
      <w:tc>
        <w:tcPr>
          <w:tcW w:w="5387" w:type="dxa"/>
        </w:tcPr>
        <w:p w:rsidR="00EC5B8F" w:rsidRDefault="00EC5B8F" w:rsidP="00984CF5">
          <w:pPr>
            <w:jc w:val="center"/>
            <w:rPr>
              <w:i/>
              <w:sz w:val="18"/>
            </w:rPr>
          </w:pPr>
          <w:r>
            <w:rPr>
              <w:i/>
              <w:sz w:val="18"/>
            </w:rPr>
            <w:t>Private Health Insurance (Prudential Supervision) (Consequential Amendments and Transitional Provisions) Act 2015</w:t>
          </w:r>
        </w:p>
      </w:tc>
      <w:tc>
        <w:tcPr>
          <w:tcW w:w="669" w:type="dxa"/>
        </w:tcPr>
        <w:p w:rsidR="00EC5B8F" w:rsidRDefault="00EC5B8F" w:rsidP="00984CF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1871">
            <w:rPr>
              <w:i/>
              <w:noProof/>
              <w:sz w:val="18"/>
            </w:rPr>
            <w:t>i</w:t>
          </w:r>
          <w:r w:rsidRPr="00ED79B6">
            <w:rPr>
              <w:i/>
              <w:sz w:val="18"/>
            </w:rPr>
            <w:fldChar w:fldCharType="end"/>
          </w:r>
        </w:p>
      </w:tc>
    </w:tr>
  </w:tbl>
  <w:p w:rsidR="00EC5B8F" w:rsidRPr="00ED79B6" w:rsidRDefault="00EC5B8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A961C4" w:rsidRDefault="00EC5B8F" w:rsidP="006F3F1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5B8F" w:rsidTr="006F3F12">
      <w:tc>
        <w:tcPr>
          <w:tcW w:w="646" w:type="dxa"/>
        </w:tcPr>
        <w:p w:rsidR="00EC5B8F" w:rsidRDefault="00EC5B8F" w:rsidP="00984CF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1871">
            <w:rPr>
              <w:i/>
              <w:noProof/>
              <w:sz w:val="18"/>
            </w:rPr>
            <w:t>68</w:t>
          </w:r>
          <w:r w:rsidRPr="007A1328">
            <w:rPr>
              <w:i/>
              <w:sz w:val="18"/>
            </w:rPr>
            <w:fldChar w:fldCharType="end"/>
          </w:r>
        </w:p>
      </w:tc>
      <w:tc>
        <w:tcPr>
          <w:tcW w:w="5387" w:type="dxa"/>
        </w:tcPr>
        <w:p w:rsidR="00EC5B8F" w:rsidRDefault="00EC5B8F" w:rsidP="00984CF5">
          <w:pPr>
            <w:jc w:val="center"/>
            <w:rPr>
              <w:sz w:val="18"/>
            </w:rPr>
          </w:pPr>
          <w:r>
            <w:rPr>
              <w:i/>
              <w:sz w:val="18"/>
            </w:rPr>
            <w:t>Private Health Insurance (Prudential Supervision) (Consequential Amendments and Transitional Provisions) Act 2015</w:t>
          </w:r>
        </w:p>
      </w:tc>
      <w:tc>
        <w:tcPr>
          <w:tcW w:w="1270" w:type="dxa"/>
        </w:tcPr>
        <w:p w:rsidR="00EC5B8F" w:rsidRDefault="00EC5B8F" w:rsidP="00984CF5">
          <w:pPr>
            <w:jc w:val="right"/>
            <w:rPr>
              <w:sz w:val="18"/>
            </w:rPr>
          </w:pPr>
          <w:r>
            <w:rPr>
              <w:i/>
              <w:sz w:val="18"/>
            </w:rPr>
            <w:t>No. 87, 2015</w:t>
          </w:r>
        </w:p>
      </w:tc>
    </w:tr>
  </w:tbl>
  <w:p w:rsidR="00EC5B8F" w:rsidRPr="00A961C4" w:rsidRDefault="00EC5B8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A961C4" w:rsidRDefault="00EC5B8F" w:rsidP="006F3F1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5B8F" w:rsidTr="006F3F12">
      <w:tc>
        <w:tcPr>
          <w:tcW w:w="1247" w:type="dxa"/>
        </w:tcPr>
        <w:p w:rsidR="00EC5B8F" w:rsidRDefault="00EC5B8F" w:rsidP="00984CF5">
          <w:pPr>
            <w:rPr>
              <w:sz w:val="18"/>
            </w:rPr>
          </w:pPr>
          <w:r>
            <w:rPr>
              <w:i/>
              <w:sz w:val="18"/>
            </w:rPr>
            <w:t>No. 87, 2015</w:t>
          </w:r>
        </w:p>
      </w:tc>
      <w:tc>
        <w:tcPr>
          <w:tcW w:w="5387" w:type="dxa"/>
        </w:tcPr>
        <w:p w:rsidR="00EC5B8F" w:rsidRDefault="00EC5B8F" w:rsidP="00984CF5">
          <w:pPr>
            <w:jc w:val="center"/>
            <w:rPr>
              <w:sz w:val="18"/>
            </w:rPr>
          </w:pPr>
          <w:r>
            <w:rPr>
              <w:i/>
              <w:sz w:val="18"/>
            </w:rPr>
            <w:t>Private Health Insurance (Prudential Supervision) (Consequential Amendments and Transitional Provisions) Act 2015</w:t>
          </w:r>
        </w:p>
      </w:tc>
      <w:tc>
        <w:tcPr>
          <w:tcW w:w="669" w:type="dxa"/>
        </w:tcPr>
        <w:p w:rsidR="00EC5B8F" w:rsidRDefault="00EC5B8F" w:rsidP="00984C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1871">
            <w:rPr>
              <w:i/>
              <w:noProof/>
              <w:sz w:val="18"/>
            </w:rPr>
            <w:t>69</w:t>
          </w:r>
          <w:r w:rsidRPr="007A1328">
            <w:rPr>
              <w:i/>
              <w:sz w:val="18"/>
            </w:rPr>
            <w:fldChar w:fldCharType="end"/>
          </w:r>
        </w:p>
      </w:tc>
    </w:tr>
  </w:tbl>
  <w:p w:rsidR="00EC5B8F" w:rsidRPr="00055B5C" w:rsidRDefault="00EC5B8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A961C4" w:rsidRDefault="00EC5B8F" w:rsidP="006F3F1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C5B8F" w:rsidTr="006F3F12">
      <w:tc>
        <w:tcPr>
          <w:tcW w:w="1247" w:type="dxa"/>
        </w:tcPr>
        <w:p w:rsidR="00EC5B8F" w:rsidRDefault="00EC5B8F" w:rsidP="00984CF5">
          <w:pPr>
            <w:rPr>
              <w:sz w:val="18"/>
            </w:rPr>
          </w:pPr>
          <w:r>
            <w:rPr>
              <w:i/>
              <w:sz w:val="18"/>
            </w:rPr>
            <w:t>No. 87, 2015</w:t>
          </w:r>
        </w:p>
      </w:tc>
      <w:tc>
        <w:tcPr>
          <w:tcW w:w="5387" w:type="dxa"/>
        </w:tcPr>
        <w:p w:rsidR="00EC5B8F" w:rsidRDefault="00EC5B8F" w:rsidP="00984CF5">
          <w:pPr>
            <w:jc w:val="center"/>
            <w:rPr>
              <w:sz w:val="18"/>
            </w:rPr>
          </w:pPr>
          <w:r>
            <w:rPr>
              <w:i/>
              <w:sz w:val="18"/>
            </w:rPr>
            <w:t>Private Health Insurance (Prudential Supervision) (Consequential Amendments and Transitional Provisions) Act 2015</w:t>
          </w:r>
        </w:p>
      </w:tc>
      <w:tc>
        <w:tcPr>
          <w:tcW w:w="669" w:type="dxa"/>
        </w:tcPr>
        <w:p w:rsidR="00EC5B8F" w:rsidRDefault="00EC5B8F" w:rsidP="00984C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1871">
            <w:rPr>
              <w:i/>
              <w:noProof/>
              <w:sz w:val="18"/>
            </w:rPr>
            <w:t>1</w:t>
          </w:r>
          <w:r w:rsidRPr="007A1328">
            <w:rPr>
              <w:i/>
              <w:sz w:val="18"/>
            </w:rPr>
            <w:fldChar w:fldCharType="end"/>
          </w:r>
        </w:p>
      </w:tc>
    </w:tr>
  </w:tbl>
  <w:p w:rsidR="00EC5B8F" w:rsidRPr="00A961C4" w:rsidRDefault="00EC5B8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B8F" w:rsidRDefault="00EC5B8F" w:rsidP="0048364F">
      <w:pPr>
        <w:spacing w:line="240" w:lineRule="auto"/>
      </w:pPr>
      <w:r>
        <w:separator/>
      </w:r>
    </w:p>
  </w:footnote>
  <w:footnote w:type="continuationSeparator" w:id="0">
    <w:p w:rsidR="00EC5B8F" w:rsidRDefault="00EC5B8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5F1388" w:rsidRDefault="00EC5B8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5F1388" w:rsidRDefault="00EC5B8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5F1388" w:rsidRDefault="00EC5B8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ED79B6" w:rsidRDefault="00EC5B8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ED79B6" w:rsidRDefault="00EC5B8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ED79B6" w:rsidRDefault="00EC5B8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A961C4" w:rsidRDefault="00EC5B8F" w:rsidP="0048364F">
    <w:pPr>
      <w:rPr>
        <w:b/>
        <w:sz w:val="20"/>
      </w:rPr>
    </w:pPr>
    <w:r>
      <w:rPr>
        <w:b/>
        <w:sz w:val="20"/>
      </w:rPr>
      <w:fldChar w:fldCharType="begin"/>
    </w:r>
    <w:r>
      <w:rPr>
        <w:b/>
        <w:sz w:val="20"/>
      </w:rPr>
      <w:instrText xml:space="preserve"> STYLEREF CharAmSchNo </w:instrText>
    </w:r>
    <w:r w:rsidR="003C1871">
      <w:rPr>
        <w:b/>
        <w:sz w:val="20"/>
      </w:rPr>
      <w:fldChar w:fldCharType="separate"/>
    </w:r>
    <w:r w:rsidR="003C1871">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C1871">
      <w:rPr>
        <w:sz w:val="20"/>
      </w:rPr>
      <w:fldChar w:fldCharType="separate"/>
    </w:r>
    <w:r w:rsidR="003C1871">
      <w:rPr>
        <w:noProof/>
        <w:sz w:val="20"/>
      </w:rPr>
      <w:t>Transitional provisions</w:t>
    </w:r>
    <w:r>
      <w:rPr>
        <w:sz w:val="20"/>
      </w:rPr>
      <w:fldChar w:fldCharType="end"/>
    </w:r>
  </w:p>
  <w:p w:rsidR="00EC5B8F" w:rsidRPr="00A961C4" w:rsidRDefault="00EC5B8F" w:rsidP="0048364F">
    <w:pPr>
      <w:rPr>
        <w:b/>
        <w:sz w:val="20"/>
      </w:rPr>
    </w:pPr>
    <w:r>
      <w:rPr>
        <w:b/>
        <w:sz w:val="20"/>
      </w:rPr>
      <w:fldChar w:fldCharType="begin"/>
    </w:r>
    <w:r>
      <w:rPr>
        <w:b/>
        <w:sz w:val="20"/>
      </w:rPr>
      <w:instrText xml:space="preserve"> STYLEREF CharAmPartNo </w:instrText>
    </w:r>
    <w:r w:rsidR="003C1871">
      <w:rPr>
        <w:b/>
        <w:sz w:val="20"/>
      </w:rPr>
      <w:fldChar w:fldCharType="separate"/>
    </w:r>
    <w:r w:rsidR="003C1871">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C1871">
      <w:rPr>
        <w:sz w:val="20"/>
      </w:rPr>
      <w:fldChar w:fldCharType="separate"/>
    </w:r>
    <w:r w:rsidR="003C1871">
      <w:rPr>
        <w:noProof/>
        <w:sz w:val="20"/>
      </w:rPr>
      <w:t>Miscellaneous</w:t>
    </w:r>
    <w:r>
      <w:rPr>
        <w:sz w:val="20"/>
      </w:rPr>
      <w:fldChar w:fldCharType="end"/>
    </w:r>
  </w:p>
  <w:p w:rsidR="00EC5B8F" w:rsidRPr="00A961C4" w:rsidRDefault="00EC5B8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A961C4" w:rsidRDefault="00EC5B8F" w:rsidP="0048364F">
    <w:pPr>
      <w:jc w:val="right"/>
      <w:rPr>
        <w:sz w:val="20"/>
      </w:rPr>
    </w:pPr>
    <w:r w:rsidRPr="00A961C4">
      <w:rPr>
        <w:sz w:val="20"/>
      </w:rPr>
      <w:fldChar w:fldCharType="begin"/>
    </w:r>
    <w:r w:rsidRPr="00A961C4">
      <w:rPr>
        <w:sz w:val="20"/>
      </w:rPr>
      <w:instrText xml:space="preserve"> STYLEREF CharAmSchText </w:instrText>
    </w:r>
    <w:r w:rsidR="003C1871">
      <w:rPr>
        <w:sz w:val="20"/>
      </w:rPr>
      <w:fldChar w:fldCharType="separate"/>
    </w:r>
    <w:r w:rsidR="003C1871">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C1871">
      <w:rPr>
        <w:b/>
        <w:sz w:val="20"/>
      </w:rPr>
      <w:fldChar w:fldCharType="separate"/>
    </w:r>
    <w:r w:rsidR="003C1871">
      <w:rPr>
        <w:b/>
        <w:noProof/>
        <w:sz w:val="20"/>
      </w:rPr>
      <w:t>Schedule 2</w:t>
    </w:r>
    <w:r>
      <w:rPr>
        <w:b/>
        <w:sz w:val="20"/>
      </w:rPr>
      <w:fldChar w:fldCharType="end"/>
    </w:r>
  </w:p>
  <w:p w:rsidR="00EC5B8F" w:rsidRPr="00A961C4" w:rsidRDefault="00EC5B8F" w:rsidP="0048364F">
    <w:pPr>
      <w:jc w:val="right"/>
      <w:rPr>
        <w:b/>
        <w:sz w:val="20"/>
      </w:rPr>
    </w:pPr>
    <w:r w:rsidRPr="00A961C4">
      <w:rPr>
        <w:sz w:val="20"/>
      </w:rPr>
      <w:fldChar w:fldCharType="begin"/>
    </w:r>
    <w:r w:rsidRPr="00A961C4">
      <w:rPr>
        <w:sz w:val="20"/>
      </w:rPr>
      <w:instrText xml:space="preserve"> STYLEREF CharAmPartText </w:instrText>
    </w:r>
    <w:r w:rsidR="003C1871">
      <w:rPr>
        <w:sz w:val="20"/>
      </w:rPr>
      <w:fldChar w:fldCharType="separate"/>
    </w:r>
    <w:r w:rsidR="003C1871">
      <w:rPr>
        <w:noProof/>
        <w:sz w:val="20"/>
      </w:rPr>
      <w:t>Miscellaneous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3C1871">
      <w:rPr>
        <w:b/>
        <w:sz w:val="20"/>
      </w:rPr>
      <w:fldChar w:fldCharType="separate"/>
    </w:r>
    <w:r w:rsidR="003C1871">
      <w:rPr>
        <w:b/>
        <w:noProof/>
        <w:sz w:val="20"/>
      </w:rPr>
      <w:t>Part 4</w:t>
    </w:r>
    <w:r w:rsidRPr="00A961C4">
      <w:rPr>
        <w:b/>
        <w:sz w:val="20"/>
      </w:rPr>
      <w:fldChar w:fldCharType="end"/>
    </w:r>
  </w:p>
  <w:p w:rsidR="00EC5B8F" w:rsidRPr="00A961C4" w:rsidRDefault="00EC5B8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8F" w:rsidRPr="00A961C4" w:rsidRDefault="00EC5B8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1387EB1"/>
    <w:multiLevelType w:val="hybridMultilevel"/>
    <w:tmpl w:val="1E74D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481BBD"/>
    <w:multiLevelType w:val="hybridMultilevel"/>
    <w:tmpl w:val="98F2E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DA31E9"/>
    <w:multiLevelType w:val="hybridMultilevel"/>
    <w:tmpl w:val="F7B46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F010E0"/>
    <w:multiLevelType w:val="hybridMultilevel"/>
    <w:tmpl w:val="1146F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D9F2E8A"/>
    <w:multiLevelType w:val="hybridMultilevel"/>
    <w:tmpl w:val="4D46D2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FD21056"/>
    <w:multiLevelType w:val="hybridMultilevel"/>
    <w:tmpl w:val="A8E4C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C21AA6"/>
    <w:multiLevelType w:val="hybridMultilevel"/>
    <w:tmpl w:val="00CCE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F0C1460"/>
    <w:multiLevelType w:val="hybridMultilevel"/>
    <w:tmpl w:val="A5DEC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223842"/>
    <w:multiLevelType w:val="hybridMultilevel"/>
    <w:tmpl w:val="11C40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9795E97"/>
    <w:multiLevelType w:val="hybridMultilevel"/>
    <w:tmpl w:val="1DD01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21"/>
  </w:num>
  <w:num w:numId="14">
    <w:abstractNumId w:val="10"/>
  </w:num>
  <w:num w:numId="15">
    <w:abstractNumId w:val="20"/>
  </w:num>
  <w:num w:numId="16">
    <w:abstractNumId w:val="18"/>
  </w:num>
  <w:num w:numId="17">
    <w:abstractNumId w:val="16"/>
  </w:num>
  <w:num w:numId="18">
    <w:abstractNumId w:val="14"/>
  </w:num>
  <w:num w:numId="19">
    <w:abstractNumId w:val="13"/>
  </w:num>
  <w:num w:numId="20">
    <w:abstractNumId w:val="19"/>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2E"/>
    <w:rsid w:val="000004C4"/>
    <w:rsid w:val="00000EEF"/>
    <w:rsid w:val="00005396"/>
    <w:rsid w:val="00006020"/>
    <w:rsid w:val="00006FB5"/>
    <w:rsid w:val="000076A7"/>
    <w:rsid w:val="000108F5"/>
    <w:rsid w:val="000110FF"/>
    <w:rsid w:val="000113BC"/>
    <w:rsid w:val="00011728"/>
    <w:rsid w:val="00011801"/>
    <w:rsid w:val="00011937"/>
    <w:rsid w:val="00012D1A"/>
    <w:rsid w:val="000136AF"/>
    <w:rsid w:val="000140B9"/>
    <w:rsid w:val="00016C6B"/>
    <w:rsid w:val="00017961"/>
    <w:rsid w:val="00022BF5"/>
    <w:rsid w:val="00024D12"/>
    <w:rsid w:val="00025ED8"/>
    <w:rsid w:val="00034637"/>
    <w:rsid w:val="000417C9"/>
    <w:rsid w:val="00042E8D"/>
    <w:rsid w:val="000439BF"/>
    <w:rsid w:val="00044B01"/>
    <w:rsid w:val="00045C20"/>
    <w:rsid w:val="00050273"/>
    <w:rsid w:val="000503EE"/>
    <w:rsid w:val="0005340C"/>
    <w:rsid w:val="0005521C"/>
    <w:rsid w:val="00055B5C"/>
    <w:rsid w:val="00056CA7"/>
    <w:rsid w:val="00057357"/>
    <w:rsid w:val="00060FF9"/>
    <w:rsid w:val="000614BF"/>
    <w:rsid w:val="00072154"/>
    <w:rsid w:val="000728A2"/>
    <w:rsid w:val="00073425"/>
    <w:rsid w:val="00076FEA"/>
    <w:rsid w:val="000775B8"/>
    <w:rsid w:val="000825AA"/>
    <w:rsid w:val="0008652E"/>
    <w:rsid w:val="000879C9"/>
    <w:rsid w:val="00090513"/>
    <w:rsid w:val="000954AF"/>
    <w:rsid w:val="000A070F"/>
    <w:rsid w:val="000A2633"/>
    <w:rsid w:val="000A54C2"/>
    <w:rsid w:val="000A5D48"/>
    <w:rsid w:val="000B116B"/>
    <w:rsid w:val="000B1FD2"/>
    <w:rsid w:val="000B3FC8"/>
    <w:rsid w:val="000B625C"/>
    <w:rsid w:val="000C0F15"/>
    <w:rsid w:val="000C101D"/>
    <w:rsid w:val="000C43B5"/>
    <w:rsid w:val="000C4680"/>
    <w:rsid w:val="000C46ED"/>
    <w:rsid w:val="000D0386"/>
    <w:rsid w:val="000D05EF"/>
    <w:rsid w:val="000D4312"/>
    <w:rsid w:val="000D66DC"/>
    <w:rsid w:val="000E2DB9"/>
    <w:rsid w:val="000E35DC"/>
    <w:rsid w:val="000F0160"/>
    <w:rsid w:val="000F0F65"/>
    <w:rsid w:val="000F0F8C"/>
    <w:rsid w:val="000F1EFE"/>
    <w:rsid w:val="000F21C1"/>
    <w:rsid w:val="000F36B5"/>
    <w:rsid w:val="000F4409"/>
    <w:rsid w:val="000F59FF"/>
    <w:rsid w:val="000F5BB3"/>
    <w:rsid w:val="000F5BDA"/>
    <w:rsid w:val="000F7C4B"/>
    <w:rsid w:val="00101D90"/>
    <w:rsid w:val="00102418"/>
    <w:rsid w:val="00104F0E"/>
    <w:rsid w:val="00105A46"/>
    <w:rsid w:val="001063E3"/>
    <w:rsid w:val="0010734B"/>
    <w:rsid w:val="0010745C"/>
    <w:rsid w:val="00113BD1"/>
    <w:rsid w:val="00116C94"/>
    <w:rsid w:val="00122206"/>
    <w:rsid w:val="001245BE"/>
    <w:rsid w:val="00127DDA"/>
    <w:rsid w:val="001319DF"/>
    <w:rsid w:val="0013220C"/>
    <w:rsid w:val="00142B46"/>
    <w:rsid w:val="001446E8"/>
    <w:rsid w:val="00146528"/>
    <w:rsid w:val="0014682A"/>
    <w:rsid w:val="0015646E"/>
    <w:rsid w:val="00157FF8"/>
    <w:rsid w:val="0016036E"/>
    <w:rsid w:val="0016254A"/>
    <w:rsid w:val="001643C9"/>
    <w:rsid w:val="00165242"/>
    <w:rsid w:val="00165568"/>
    <w:rsid w:val="00166C2F"/>
    <w:rsid w:val="001673B0"/>
    <w:rsid w:val="001705C3"/>
    <w:rsid w:val="001716C9"/>
    <w:rsid w:val="00173363"/>
    <w:rsid w:val="00173795"/>
    <w:rsid w:val="00173B94"/>
    <w:rsid w:val="00181B1A"/>
    <w:rsid w:val="001840FE"/>
    <w:rsid w:val="00184812"/>
    <w:rsid w:val="001854B4"/>
    <w:rsid w:val="00186DF7"/>
    <w:rsid w:val="00191614"/>
    <w:rsid w:val="001939E1"/>
    <w:rsid w:val="00195382"/>
    <w:rsid w:val="001A11B3"/>
    <w:rsid w:val="001A336A"/>
    <w:rsid w:val="001A3658"/>
    <w:rsid w:val="001A5DCB"/>
    <w:rsid w:val="001A759A"/>
    <w:rsid w:val="001B7A5D"/>
    <w:rsid w:val="001B7E47"/>
    <w:rsid w:val="001B7ED4"/>
    <w:rsid w:val="001C0910"/>
    <w:rsid w:val="001C2418"/>
    <w:rsid w:val="001C3FA2"/>
    <w:rsid w:val="001C69C4"/>
    <w:rsid w:val="001D1505"/>
    <w:rsid w:val="001D2366"/>
    <w:rsid w:val="001D2A40"/>
    <w:rsid w:val="001D7E0C"/>
    <w:rsid w:val="001E2717"/>
    <w:rsid w:val="001E3590"/>
    <w:rsid w:val="001E7407"/>
    <w:rsid w:val="001E7ED5"/>
    <w:rsid w:val="001F22DA"/>
    <w:rsid w:val="0020094D"/>
    <w:rsid w:val="002011BD"/>
    <w:rsid w:val="00201275"/>
    <w:rsid w:val="0020170D"/>
    <w:rsid w:val="00201D27"/>
    <w:rsid w:val="00202618"/>
    <w:rsid w:val="00202B40"/>
    <w:rsid w:val="00204EFD"/>
    <w:rsid w:val="00205DFF"/>
    <w:rsid w:val="00205FAB"/>
    <w:rsid w:val="00214AD2"/>
    <w:rsid w:val="00215444"/>
    <w:rsid w:val="0021567D"/>
    <w:rsid w:val="00220CAB"/>
    <w:rsid w:val="00220FB6"/>
    <w:rsid w:val="0022145F"/>
    <w:rsid w:val="0022339C"/>
    <w:rsid w:val="00224EE6"/>
    <w:rsid w:val="002252FF"/>
    <w:rsid w:val="002258EC"/>
    <w:rsid w:val="00234279"/>
    <w:rsid w:val="00234385"/>
    <w:rsid w:val="00237620"/>
    <w:rsid w:val="00240749"/>
    <w:rsid w:val="002415DF"/>
    <w:rsid w:val="00241DD8"/>
    <w:rsid w:val="0024436F"/>
    <w:rsid w:val="00247FA3"/>
    <w:rsid w:val="0025008C"/>
    <w:rsid w:val="00252204"/>
    <w:rsid w:val="00252994"/>
    <w:rsid w:val="00254090"/>
    <w:rsid w:val="00254385"/>
    <w:rsid w:val="00260F0F"/>
    <w:rsid w:val="00263820"/>
    <w:rsid w:val="00265466"/>
    <w:rsid w:val="00266E2A"/>
    <w:rsid w:val="0027007B"/>
    <w:rsid w:val="00271A3D"/>
    <w:rsid w:val="002723B5"/>
    <w:rsid w:val="00272B0A"/>
    <w:rsid w:val="002731B8"/>
    <w:rsid w:val="0027322E"/>
    <w:rsid w:val="00274769"/>
    <w:rsid w:val="00276004"/>
    <w:rsid w:val="002768E1"/>
    <w:rsid w:val="002779D5"/>
    <w:rsid w:val="00281CB9"/>
    <w:rsid w:val="0028283B"/>
    <w:rsid w:val="0028528B"/>
    <w:rsid w:val="00285AB7"/>
    <w:rsid w:val="00286AE2"/>
    <w:rsid w:val="002918D2"/>
    <w:rsid w:val="00291CD0"/>
    <w:rsid w:val="00293B89"/>
    <w:rsid w:val="00295418"/>
    <w:rsid w:val="00297E66"/>
    <w:rsid w:val="00297ECB"/>
    <w:rsid w:val="002A1D5A"/>
    <w:rsid w:val="002A4D4B"/>
    <w:rsid w:val="002A4D6F"/>
    <w:rsid w:val="002B214B"/>
    <w:rsid w:val="002B5A30"/>
    <w:rsid w:val="002B5FAF"/>
    <w:rsid w:val="002B66FB"/>
    <w:rsid w:val="002C21B4"/>
    <w:rsid w:val="002C31C6"/>
    <w:rsid w:val="002C468E"/>
    <w:rsid w:val="002C6E7E"/>
    <w:rsid w:val="002D043A"/>
    <w:rsid w:val="002D392D"/>
    <w:rsid w:val="002D395A"/>
    <w:rsid w:val="002D56B0"/>
    <w:rsid w:val="002D6D65"/>
    <w:rsid w:val="002E4DBF"/>
    <w:rsid w:val="002E7AC9"/>
    <w:rsid w:val="002F1DD4"/>
    <w:rsid w:val="002F28EB"/>
    <w:rsid w:val="002F6543"/>
    <w:rsid w:val="002F7849"/>
    <w:rsid w:val="003001EE"/>
    <w:rsid w:val="00300669"/>
    <w:rsid w:val="00302030"/>
    <w:rsid w:val="003049B0"/>
    <w:rsid w:val="00307769"/>
    <w:rsid w:val="00310146"/>
    <w:rsid w:val="00313038"/>
    <w:rsid w:val="003159AA"/>
    <w:rsid w:val="003205C9"/>
    <w:rsid w:val="003212E9"/>
    <w:rsid w:val="003220DB"/>
    <w:rsid w:val="00325B79"/>
    <w:rsid w:val="00325F4D"/>
    <w:rsid w:val="00326632"/>
    <w:rsid w:val="00326B0F"/>
    <w:rsid w:val="00327C09"/>
    <w:rsid w:val="00330F45"/>
    <w:rsid w:val="00332E9E"/>
    <w:rsid w:val="00335185"/>
    <w:rsid w:val="003360E0"/>
    <w:rsid w:val="0034003C"/>
    <w:rsid w:val="003415D3"/>
    <w:rsid w:val="00342896"/>
    <w:rsid w:val="00345222"/>
    <w:rsid w:val="00345DB4"/>
    <w:rsid w:val="00350417"/>
    <w:rsid w:val="00352B0F"/>
    <w:rsid w:val="00352BB6"/>
    <w:rsid w:val="00352E69"/>
    <w:rsid w:val="00353E41"/>
    <w:rsid w:val="00355969"/>
    <w:rsid w:val="003641B9"/>
    <w:rsid w:val="003662BB"/>
    <w:rsid w:val="0036701A"/>
    <w:rsid w:val="003723B3"/>
    <w:rsid w:val="00375473"/>
    <w:rsid w:val="00375C6C"/>
    <w:rsid w:val="00377691"/>
    <w:rsid w:val="00380301"/>
    <w:rsid w:val="00384CE6"/>
    <w:rsid w:val="00390018"/>
    <w:rsid w:val="00393679"/>
    <w:rsid w:val="003A1950"/>
    <w:rsid w:val="003A3FBB"/>
    <w:rsid w:val="003A5CEA"/>
    <w:rsid w:val="003A5F5F"/>
    <w:rsid w:val="003A7974"/>
    <w:rsid w:val="003B0396"/>
    <w:rsid w:val="003B24C5"/>
    <w:rsid w:val="003B2B94"/>
    <w:rsid w:val="003B56DB"/>
    <w:rsid w:val="003B5BE0"/>
    <w:rsid w:val="003B6EF0"/>
    <w:rsid w:val="003C14E6"/>
    <w:rsid w:val="003C1871"/>
    <w:rsid w:val="003C1AD5"/>
    <w:rsid w:val="003C42A4"/>
    <w:rsid w:val="003C4924"/>
    <w:rsid w:val="003C5F2B"/>
    <w:rsid w:val="003C7C71"/>
    <w:rsid w:val="003D0BFE"/>
    <w:rsid w:val="003D21B6"/>
    <w:rsid w:val="003D45B8"/>
    <w:rsid w:val="003D5700"/>
    <w:rsid w:val="003E22B9"/>
    <w:rsid w:val="003E390E"/>
    <w:rsid w:val="003E3B9D"/>
    <w:rsid w:val="003E4658"/>
    <w:rsid w:val="003E5487"/>
    <w:rsid w:val="003E55F1"/>
    <w:rsid w:val="003F0459"/>
    <w:rsid w:val="003F149F"/>
    <w:rsid w:val="003F1D43"/>
    <w:rsid w:val="003F2F3F"/>
    <w:rsid w:val="003F4B7B"/>
    <w:rsid w:val="003F4BC4"/>
    <w:rsid w:val="003F5D4A"/>
    <w:rsid w:val="00401BEC"/>
    <w:rsid w:val="0040262B"/>
    <w:rsid w:val="00402E62"/>
    <w:rsid w:val="004030CB"/>
    <w:rsid w:val="00404D81"/>
    <w:rsid w:val="00405579"/>
    <w:rsid w:val="00405793"/>
    <w:rsid w:val="00407529"/>
    <w:rsid w:val="00407D53"/>
    <w:rsid w:val="0041058B"/>
    <w:rsid w:val="00410B8E"/>
    <w:rsid w:val="004116CD"/>
    <w:rsid w:val="00415795"/>
    <w:rsid w:val="00416679"/>
    <w:rsid w:val="0042009B"/>
    <w:rsid w:val="00421FC1"/>
    <w:rsid w:val="004229C7"/>
    <w:rsid w:val="00424CA9"/>
    <w:rsid w:val="00425AB2"/>
    <w:rsid w:val="0043369C"/>
    <w:rsid w:val="00433B1E"/>
    <w:rsid w:val="00433DCD"/>
    <w:rsid w:val="0043518B"/>
    <w:rsid w:val="00436785"/>
    <w:rsid w:val="00436BD5"/>
    <w:rsid w:val="00437E4B"/>
    <w:rsid w:val="004406F0"/>
    <w:rsid w:val="0044291A"/>
    <w:rsid w:val="00442FF3"/>
    <w:rsid w:val="00443540"/>
    <w:rsid w:val="00451C96"/>
    <w:rsid w:val="004522BD"/>
    <w:rsid w:val="0045401A"/>
    <w:rsid w:val="00455835"/>
    <w:rsid w:val="00456C15"/>
    <w:rsid w:val="00460F72"/>
    <w:rsid w:val="00462325"/>
    <w:rsid w:val="004661C6"/>
    <w:rsid w:val="004669D5"/>
    <w:rsid w:val="00472F28"/>
    <w:rsid w:val="00474E9F"/>
    <w:rsid w:val="00474F82"/>
    <w:rsid w:val="004755CB"/>
    <w:rsid w:val="00481741"/>
    <w:rsid w:val="0048196B"/>
    <w:rsid w:val="004825E1"/>
    <w:rsid w:val="004832B0"/>
    <w:rsid w:val="0048364F"/>
    <w:rsid w:val="00486D4C"/>
    <w:rsid w:val="0049088A"/>
    <w:rsid w:val="00491098"/>
    <w:rsid w:val="00493BA5"/>
    <w:rsid w:val="00496F97"/>
    <w:rsid w:val="004A178F"/>
    <w:rsid w:val="004A55AF"/>
    <w:rsid w:val="004A5AB2"/>
    <w:rsid w:val="004A6F7B"/>
    <w:rsid w:val="004B102F"/>
    <w:rsid w:val="004B14CA"/>
    <w:rsid w:val="004B1C47"/>
    <w:rsid w:val="004B53B0"/>
    <w:rsid w:val="004B5A4E"/>
    <w:rsid w:val="004C235E"/>
    <w:rsid w:val="004C3285"/>
    <w:rsid w:val="004C4C76"/>
    <w:rsid w:val="004C7C8C"/>
    <w:rsid w:val="004D3BF4"/>
    <w:rsid w:val="004D4889"/>
    <w:rsid w:val="004D6C51"/>
    <w:rsid w:val="004D7103"/>
    <w:rsid w:val="004E0FEE"/>
    <w:rsid w:val="004E2A4A"/>
    <w:rsid w:val="004F0D23"/>
    <w:rsid w:val="004F0D3E"/>
    <w:rsid w:val="004F0FDE"/>
    <w:rsid w:val="004F1FAC"/>
    <w:rsid w:val="004F20EA"/>
    <w:rsid w:val="004F3839"/>
    <w:rsid w:val="004F3CDC"/>
    <w:rsid w:val="004F72C6"/>
    <w:rsid w:val="004F7C6A"/>
    <w:rsid w:val="005004AE"/>
    <w:rsid w:val="00500B6D"/>
    <w:rsid w:val="00502C3E"/>
    <w:rsid w:val="00504D34"/>
    <w:rsid w:val="00507601"/>
    <w:rsid w:val="00515232"/>
    <w:rsid w:val="00516B8D"/>
    <w:rsid w:val="00517788"/>
    <w:rsid w:val="005220BF"/>
    <w:rsid w:val="00522CFF"/>
    <w:rsid w:val="00523966"/>
    <w:rsid w:val="00530B87"/>
    <w:rsid w:val="00530F01"/>
    <w:rsid w:val="00532DC4"/>
    <w:rsid w:val="00533934"/>
    <w:rsid w:val="00537FBC"/>
    <w:rsid w:val="005410B5"/>
    <w:rsid w:val="005416E0"/>
    <w:rsid w:val="00541FB5"/>
    <w:rsid w:val="00542CDE"/>
    <w:rsid w:val="00542F63"/>
    <w:rsid w:val="00543469"/>
    <w:rsid w:val="00545CF4"/>
    <w:rsid w:val="005519E8"/>
    <w:rsid w:val="00551B54"/>
    <w:rsid w:val="00553D96"/>
    <w:rsid w:val="005555B2"/>
    <w:rsid w:val="00557289"/>
    <w:rsid w:val="00557913"/>
    <w:rsid w:val="005612AE"/>
    <w:rsid w:val="00561838"/>
    <w:rsid w:val="00563903"/>
    <w:rsid w:val="00565F0E"/>
    <w:rsid w:val="005724BE"/>
    <w:rsid w:val="00572D9A"/>
    <w:rsid w:val="005746D5"/>
    <w:rsid w:val="00577B35"/>
    <w:rsid w:val="00577CB7"/>
    <w:rsid w:val="005806F2"/>
    <w:rsid w:val="00582157"/>
    <w:rsid w:val="005831F1"/>
    <w:rsid w:val="00583B30"/>
    <w:rsid w:val="00584811"/>
    <w:rsid w:val="00585FD7"/>
    <w:rsid w:val="00590A6F"/>
    <w:rsid w:val="00593139"/>
    <w:rsid w:val="00593AA6"/>
    <w:rsid w:val="00594161"/>
    <w:rsid w:val="005943C1"/>
    <w:rsid w:val="00594749"/>
    <w:rsid w:val="005955B6"/>
    <w:rsid w:val="00596B66"/>
    <w:rsid w:val="005A0224"/>
    <w:rsid w:val="005A0D92"/>
    <w:rsid w:val="005A1E66"/>
    <w:rsid w:val="005A5972"/>
    <w:rsid w:val="005A647F"/>
    <w:rsid w:val="005B0DCE"/>
    <w:rsid w:val="005B16E9"/>
    <w:rsid w:val="005B4067"/>
    <w:rsid w:val="005C0C57"/>
    <w:rsid w:val="005C3F41"/>
    <w:rsid w:val="005C455C"/>
    <w:rsid w:val="005C4719"/>
    <w:rsid w:val="005C5BEF"/>
    <w:rsid w:val="005C697D"/>
    <w:rsid w:val="005C7BDF"/>
    <w:rsid w:val="005D0733"/>
    <w:rsid w:val="005D77BF"/>
    <w:rsid w:val="005E1195"/>
    <w:rsid w:val="005E152A"/>
    <w:rsid w:val="005E17A6"/>
    <w:rsid w:val="005E23C2"/>
    <w:rsid w:val="005E5F9E"/>
    <w:rsid w:val="005F013F"/>
    <w:rsid w:val="005F3139"/>
    <w:rsid w:val="005F3746"/>
    <w:rsid w:val="005F7659"/>
    <w:rsid w:val="00600219"/>
    <w:rsid w:val="00606B52"/>
    <w:rsid w:val="00616613"/>
    <w:rsid w:val="006206A8"/>
    <w:rsid w:val="00622720"/>
    <w:rsid w:val="00622B1F"/>
    <w:rsid w:val="00627CE3"/>
    <w:rsid w:val="00636F45"/>
    <w:rsid w:val="00641DE5"/>
    <w:rsid w:val="006440DA"/>
    <w:rsid w:val="0064607C"/>
    <w:rsid w:val="006465F4"/>
    <w:rsid w:val="00651617"/>
    <w:rsid w:val="00653B75"/>
    <w:rsid w:val="00656F0C"/>
    <w:rsid w:val="0066100F"/>
    <w:rsid w:val="0066203A"/>
    <w:rsid w:val="006644D1"/>
    <w:rsid w:val="00664543"/>
    <w:rsid w:val="006645AF"/>
    <w:rsid w:val="00665FDB"/>
    <w:rsid w:val="00671EED"/>
    <w:rsid w:val="00677CC2"/>
    <w:rsid w:val="00681F92"/>
    <w:rsid w:val="006842C2"/>
    <w:rsid w:val="00684C2A"/>
    <w:rsid w:val="006850D3"/>
    <w:rsid w:val="00685F42"/>
    <w:rsid w:val="0069016C"/>
    <w:rsid w:val="0069207B"/>
    <w:rsid w:val="006957EF"/>
    <w:rsid w:val="00696316"/>
    <w:rsid w:val="00697AC7"/>
    <w:rsid w:val="006A0A66"/>
    <w:rsid w:val="006A5980"/>
    <w:rsid w:val="006A5E84"/>
    <w:rsid w:val="006A6967"/>
    <w:rsid w:val="006B688D"/>
    <w:rsid w:val="006B69D6"/>
    <w:rsid w:val="006B78A4"/>
    <w:rsid w:val="006C00F7"/>
    <w:rsid w:val="006C0A0C"/>
    <w:rsid w:val="006C2874"/>
    <w:rsid w:val="006C2D09"/>
    <w:rsid w:val="006C4C7B"/>
    <w:rsid w:val="006C7F8C"/>
    <w:rsid w:val="006D129E"/>
    <w:rsid w:val="006D380D"/>
    <w:rsid w:val="006D54EC"/>
    <w:rsid w:val="006D6193"/>
    <w:rsid w:val="006E0135"/>
    <w:rsid w:val="006E303A"/>
    <w:rsid w:val="006E3397"/>
    <w:rsid w:val="006E592E"/>
    <w:rsid w:val="006E65C3"/>
    <w:rsid w:val="006E79BB"/>
    <w:rsid w:val="006F2097"/>
    <w:rsid w:val="006F3F12"/>
    <w:rsid w:val="006F4996"/>
    <w:rsid w:val="006F4FAF"/>
    <w:rsid w:val="006F5AE9"/>
    <w:rsid w:val="006F7E19"/>
    <w:rsid w:val="00700968"/>
    <w:rsid w:val="00700B2C"/>
    <w:rsid w:val="00702D76"/>
    <w:rsid w:val="00704429"/>
    <w:rsid w:val="007061C6"/>
    <w:rsid w:val="00707AAA"/>
    <w:rsid w:val="00707D0C"/>
    <w:rsid w:val="00712D8D"/>
    <w:rsid w:val="00713084"/>
    <w:rsid w:val="00714B26"/>
    <w:rsid w:val="00721D48"/>
    <w:rsid w:val="00726492"/>
    <w:rsid w:val="007306EB"/>
    <w:rsid w:val="00731E00"/>
    <w:rsid w:val="00732C58"/>
    <w:rsid w:val="00736C19"/>
    <w:rsid w:val="007411D9"/>
    <w:rsid w:val="00742D29"/>
    <w:rsid w:val="007440B7"/>
    <w:rsid w:val="00745B6E"/>
    <w:rsid w:val="007460A6"/>
    <w:rsid w:val="007504C3"/>
    <w:rsid w:val="007510C7"/>
    <w:rsid w:val="00753E9F"/>
    <w:rsid w:val="00754D5A"/>
    <w:rsid w:val="0075704E"/>
    <w:rsid w:val="00761555"/>
    <w:rsid w:val="00763042"/>
    <w:rsid w:val="007634AD"/>
    <w:rsid w:val="00766ED2"/>
    <w:rsid w:val="007701EC"/>
    <w:rsid w:val="007715C9"/>
    <w:rsid w:val="00771A0B"/>
    <w:rsid w:val="00774323"/>
    <w:rsid w:val="00774EDD"/>
    <w:rsid w:val="007757EC"/>
    <w:rsid w:val="00781BE9"/>
    <w:rsid w:val="0078331F"/>
    <w:rsid w:val="00787CE4"/>
    <w:rsid w:val="00792F16"/>
    <w:rsid w:val="00794AB0"/>
    <w:rsid w:val="00797184"/>
    <w:rsid w:val="007A23C9"/>
    <w:rsid w:val="007A773C"/>
    <w:rsid w:val="007B20F6"/>
    <w:rsid w:val="007C1900"/>
    <w:rsid w:val="007C236B"/>
    <w:rsid w:val="007C2EDA"/>
    <w:rsid w:val="007C5670"/>
    <w:rsid w:val="007C57B8"/>
    <w:rsid w:val="007D00FC"/>
    <w:rsid w:val="007D0645"/>
    <w:rsid w:val="007D15D9"/>
    <w:rsid w:val="007D556C"/>
    <w:rsid w:val="007D5953"/>
    <w:rsid w:val="007D7464"/>
    <w:rsid w:val="007D7550"/>
    <w:rsid w:val="007E2FB3"/>
    <w:rsid w:val="007E41E7"/>
    <w:rsid w:val="007E5DAB"/>
    <w:rsid w:val="007E65BB"/>
    <w:rsid w:val="007E7D4A"/>
    <w:rsid w:val="007F0199"/>
    <w:rsid w:val="007F1C7C"/>
    <w:rsid w:val="007F2CF4"/>
    <w:rsid w:val="007F415C"/>
    <w:rsid w:val="007F43C5"/>
    <w:rsid w:val="007F4D50"/>
    <w:rsid w:val="007F65CE"/>
    <w:rsid w:val="007F6633"/>
    <w:rsid w:val="008006CC"/>
    <w:rsid w:val="00800866"/>
    <w:rsid w:val="00801985"/>
    <w:rsid w:val="00806B7C"/>
    <w:rsid w:val="008076A3"/>
    <w:rsid w:val="00807F18"/>
    <w:rsid w:val="00814161"/>
    <w:rsid w:val="00822FE4"/>
    <w:rsid w:val="008271BD"/>
    <w:rsid w:val="008279CC"/>
    <w:rsid w:val="0083027B"/>
    <w:rsid w:val="00831E8D"/>
    <w:rsid w:val="00832C31"/>
    <w:rsid w:val="00834E91"/>
    <w:rsid w:val="0083735D"/>
    <w:rsid w:val="00841D2B"/>
    <w:rsid w:val="00842958"/>
    <w:rsid w:val="00842E41"/>
    <w:rsid w:val="00846DBE"/>
    <w:rsid w:val="00847187"/>
    <w:rsid w:val="008501DB"/>
    <w:rsid w:val="0085069E"/>
    <w:rsid w:val="008540B9"/>
    <w:rsid w:val="0085580E"/>
    <w:rsid w:val="00856A31"/>
    <w:rsid w:val="008575CC"/>
    <w:rsid w:val="00857D6B"/>
    <w:rsid w:val="008604A3"/>
    <w:rsid w:val="008639B2"/>
    <w:rsid w:val="00863B92"/>
    <w:rsid w:val="00864FD5"/>
    <w:rsid w:val="00866F88"/>
    <w:rsid w:val="0087026E"/>
    <w:rsid w:val="0087055B"/>
    <w:rsid w:val="0087443A"/>
    <w:rsid w:val="008754D0"/>
    <w:rsid w:val="00875EF3"/>
    <w:rsid w:val="00877D48"/>
    <w:rsid w:val="0088071C"/>
    <w:rsid w:val="00883781"/>
    <w:rsid w:val="00883FEE"/>
    <w:rsid w:val="00885570"/>
    <w:rsid w:val="00886FEF"/>
    <w:rsid w:val="00887B26"/>
    <w:rsid w:val="00891862"/>
    <w:rsid w:val="00893958"/>
    <w:rsid w:val="00895B5F"/>
    <w:rsid w:val="00895FB1"/>
    <w:rsid w:val="008A2E77"/>
    <w:rsid w:val="008A4441"/>
    <w:rsid w:val="008A4C02"/>
    <w:rsid w:val="008A576E"/>
    <w:rsid w:val="008B0680"/>
    <w:rsid w:val="008B07C9"/>
    <w:rsid w:val="008B0BCB"/>
    <w:rsid w:val="008B0C94"/>
    <w:rsid w:val="008B2501"/>
    <w:rsid w:val="008B323C"/>
    <w:rsid w:val="008B6568"/>
    <w:rsid w:val="008C0970"/>
    <w:rsid w:val="008C3EDA"/>
    <w:rsid w:val="008C4BE1"/>
    <w:rsid w:val="008C6F6F"/>
    <w:rsid w:val="008D0C8A"/>
    <w:rsid w:val="008D0DDE"/>
    <w:rsid w:val="008D0EE0"/>
    <w:rsid w:val="008D176B"/>
    <w:rsid w:val="008D5A20"/>
    <w:rsid w:val="008E0CFC"/>
    <w:rsid w:val="008E21A1"/>
    <w:rsid w:val="008E69D7"/>
    <w:rsid w:val="008E7E83"/>
    <w:rsid w:val="008F0C63"/>
    <w:rsid w:val="008F4F1C"/>
    <w:rsid w:val="008F77C4"/>
    <w:rsid w:val="00902E9F"/>
    <w:rsid w:val="00904BC2"/>
    <w:rsid w:val="009103F3"/>
    <w:rsid w:val="0091228D"/>
    <w:rsid w:val="009145EB"/>
    <w:rsid w:val="00916522"/>
    <w:rsid w:val="00917A93"/>
    <w:rsid w:val="00920763"/>
    <w:rsid w:val="00920F6E"/>
    <w:rsid w:val="00926D56"/>
    <w:rsid w:val="00930535"/>
    <w:rsid w:val="00932377"/>
    <w:rsid w:val="009329E3"/>
    <w:rsid w:val="00932BB9"/>
    <w:rsid w:val="0093402D"/>
    <w:rsid w:val="00934C8A"/>
    <w:rsid w:val="0093585E"/>
    <w:rsid w:val="00936076"/>
    <w:rsid w:val="00936275"/>
    <w:rsid w:val="009402C2"/>
    <w:rsid w:val="0094320B"/>
    <w:rsid w:val="00945166"/>
    <w:rsid w:val="0094516E"/>
    <w:rsid w:val="00945C48"/>
    <w:rsid w:val="00950605"/>
    <w:rsid w:val="00951556"/>
    <w:rsid w:val="00951566"/>
    <w:rsid w:val="00952E3E"/>
    <w:rsid w:val="0096028D"/>
    <w:rsid w:val="00960D85"/>
    <w:rsid w:val="009612B2"/>
    <w:rsid w:val="009667B6"/>
    <w:rsid w:val="00967042"/>
    <w:rsid w:val="009715A6"/>
    <w:rsid w:val="0098025E"/>
    <w:rsid w:val="0098255A"/>
    <w:rsid w:val="00982A6A"/>
    <w:rsid w:val="009845BE"/>
    <w:rsid w:val="009848EE"/>
    <w:rsid w:val="00984CF5"/>
    <w:rsid w:val="009855CE"/>
    <w:rsid w:val="00991C44"/>
    <w:rsid w:val="00992A03"/>
    <w:rsid w:val="009960C3"/>
    <w:rsid w:val="009969C9"/>
    <w:rsid w:val="009A30C9"/>
    <w:rsid w:val="009A52BF"/>
    <w:rsid w:val="009A5978"/>
    <w:rsid w:val="009B15E4"/>
    <w:rsid w:val="009B3AAD"/>
    <w:rsid w:val="009C2A59"/>
    <w:rsid w:val="009C4C95"/>
    <w:rsid w:val="009C75D3"/>
    <w:rsid w:val="009D0A52"/>
    <w:rsid w:val="009D0B02"/>
    <w:rsid w:val="009D1449"/>
    <w:rsid w:val="009D2811"/>
    <w:rsid w:val="009D58BD"/>
    <w:rsid w:val="009E3692"/>
    <w:rsid w:val="009F18B0"/>
    <w:rsid w:val="009F34D9"/>
    <w:rsid w:val="009F5EAA"/>
    <w:rsid w:val="00A063C9"/>
    <w:rsid w:val="00A10775"/>
    <w:rsid w:val="00A11AFC"/>
    <w:rsid w:val="00A14255"/>
    <w:rsid w:val="00A20DDF"/>
    <w:rsid w:val="00A231E2"/>
    <w:rsid w:val="00A275E8"/>
    <w:rsid w:val="00A3023D"/>
    <w:rsid w:val="00A3307A"/>
    <w:rsid w:val="00A33CEA"/>
    <w:rsid w:val="00A36C37"/>
    <w:rsid w:val="00A36C48"/>
    <w:rsid w:val="00A3734C"/>
    <w:rsid w:val="00A40937"/>
    <w:rsid w:val="00A41E0B"/>
    <w:rsid w:val="00A424A3"/>
    <w:rsid w:val="00A42A58"/>
    <w:rsid w:val="00A43E94"/>
    <w:rsid w:val="00A52835"/>
    <w:rsid w:val="00A63144"/>
    <w:rsid w:val="00A64912"/>
    <w:rsid w:val="00A64FA5"/>
    <w:rsid w:val="00A657B2"/>
    <w:rsid w:val="00A65A5C"/>
    <w:rsid w:val="00A65ACE"/>
    <w:rsid w:val="00A6691A"/>
    <w:rsid w:val="00A66D6E"/>
    <w:rsid w:val="00A70A74"/>
    <w:rsid w:val="00A748B1"/>
    <w:rsid w:val="00A7746C"/>
    <w:rsid w:val="00A7752C"/>
    <w:rsid w:val="00A80074"/>
    <w:rsid w:val="00A80205"/>
    <w:rsid w:val="00A803CD"/>
    <w:rsid w:val="00A80772"/>
    <w:rsid w:val="00A87B3F"/>
    <w:rsid w:val="00A90E18"/>
    <w:rsid w:val="00A950AD"/>
    <w:rsid w:val="00A96F49"/>
    <w:rsid w:val="00AA17AD"/>
    <w:rsid w:val="00AA20D6"/>
    <w:rsid w:val="00AA3795"/>
    <w:rsid w:val="00AA39E7"/>
    <w:rsid w:val="00AB00B3"/>
    <w:rsid w:val="00AB38D0"/>
    <w:rsid w:val="00AB46BD"/>
    <w:rsid w:val="00AB5965"/>
    <w:rsid w:val="00AB6CDE"/>
    <w:rsid w:val="00AB6DC5"/>
    <w:rsid w:val="00AC1991"/>
    <w:rsid w:val="00AC1A4D"/>
    <w:rsid w:val="00AC1E75"/>
    <w:rsid w:val="00AC2B7A"/>
    <w:rsid w:val="00AC49A9"/>
    <w:rsid w:val="00AD123C"/>
    <w:rsid w:val="00AD3821"/>
    <w:rsid w:val="00AD4CCB"/>
    <w:rsid w:val="00AD5641"/>
    <w:rsid w:val="00AD64D1"/>
    <w:rsid w:val="00AE0A13"/>
    <w:rsid w:val="00AE0A43"/>
    <w:rsid w:val="00AE1088"/>
    <w:rsid w:val="00AE18AF"/>
    <w:rsid w:val="00AE1BFA"/>
    <w:rsid w:val="00AE2BDF"/>
    <w:rsid w:val="00AE3E59"/>
    <w:rsid w:val="00AE5F81"/>
    <w:rsid w:val="00AE6029"/>
    <w:rsid w:val="00AE65A3"/>
    <w:rsid w:val="00AF04C5"/>
    <w:rsid w:val="00AF133A"/>
    <w:rsid w:val="00AF13D4"/>
    <w:rsid w:val="00AF1BA4"/>
    <w:rsid w:val="00AF24A9"/>
    <w:rsid w:val="00AF5694"/>
    <w:rsid w:val="00AF5FAE"/>
    <w:rsid w:val="00AF6023"/>
    <w:rsid w:val="00AF7022"/>
    <w:rsid w:val="00B02525"/>
    <w:rsid w:val="00B032D8"/>
    <w:rsid w:val="00B056FA"/>
    <w:rsid w:val="00B06371"/>
    <w:rsid w:val="00B07260"/>
    <w:rsid w:val="00B07AD5"/>
    <w:rsid w:val="00B12877"/>
    <w:rsid w:val="00B161EA"/>
    <w:rsid w:val="00B21612"/>
    <w:rsid w:val="00B233D3"/>
    <w:rsid w:val="00B238A3"/>
    <w:rsid w:val="00B24C6D"/>
    <w:rsid w:val="00B257D8"/>
    <w:rsid w:val="00B26B63"/>
    <w:rsid w:val="00B27043"/>
    <w:rsid w:val="00B33B3C"/>
    <w:rsid w:val="00B34645"/>
    <w:rsid w:val="00B34A0D"/>
    <w:rsid w:val="00B3609B"/>
    <w:rsid w:val="00B40BE5"/>
    <w:rsid w:val="00B4249F"/>
    <w:rsid w:val="00B43463"/>
    <w:rsid w:val="00B4679E"/>
    <w:rsid w:val="00B472AA"/>
    <w:rsid w:val="00B47510"/>
    <w:rsid w:val="00B52289"/>
    <w:rsid w:val="00B52E46"/>
    <w:rsid w:val="00B572DB"/>
    <w:rsid w:val="00B57B3F"/>
    <w:rsid w:val="00B6382D"/>
    <w:rsid w:val="00B65FDD"/>
    <w:rsid w:val="00B727EA"/>
    <w:rsid w:val="00B7327E"/>
    <w:rsid w:val="00B80995"/>
    <w:rsid w:val="00B8159B"/>
    <w:rsid w:val="00B82533"/>
    <w:rsid w:val="00B83B3A"/>
    <w:rsid w:val="00B87A3E"/>
    <w:rsid w:val="00B95A14"/>
    <w:rsid w:val="00BA5026"/>
    <w:rsid w:val="00BB20DF"/>
    <w:rsid w:val="00BB40BF"/>
    <w:rsid w:val="00BC0CD1"/>
    <w:rsid w:val="00BC18A9"/>
    <w:rsid w:val="00BC264B"/>
    <w:rsid w:val="00BE148A"/>
    <w:rsid w:val="00BE1E28"/>
    <w:rsid w:val="00BE3791"/>
    <w:rsid w:val="00BE719A"/>
    <w:rsid w:val="00BE720A"/>
    <w:rsid w:val="00BE7785"/>
    <w:rsid w:val="00BF0461"/>
    <w:rsid w:val="00BF28BD"/>
    <w:rsid w:val="00BF4944"/>
    <w:rsid w:val="00BF49AE"/>
    <w:rsid w:val="00BF4C82"/>
    <w:rsid w:val="00BF6E37"/>
    <w:rsid w:val="00BF78D5"/>
    <w:rsid w:val="00C019CC"/>
    <w:rsid w:val="00C02323"/>
    <w:rsid w:val="00C02E8A"/>
    <w:rsid w:val="00C04409"/>
    <w:rsid w:val="00C049A8"/>
    <w:rsid w:val="00C067E5"/>
    <w:rsid w:val="00C11DF9"/>
    <w:rsid w:val="00C11F5B"/>
    <w:rsid w:val="00C135E6"/>
    <w:rsid w:val="00C15F6C"/>
    <w:rsid w:val="00C164CA"/>
    <w:rsid w:val="00C16748"/>
    <w:rsid w:val="00C16FF8"/>
    <w:rsid w:val="00C176CF"/>
    <w:rsid w:val="00C20E22"/>
    <w:rsid w:val="00C263EA"/>
    <w:rsid w:val="00C31C6E"/>
    <w:rsid w:val="00C3318D"/>
    <w:rsid w:val="00C34CED"/>
    <w:rsid w:val="00C351FD"/>
    <w:rsid w:val="00C40E83"/>
    <w:rsid w:val="00C42BF8"/>
    <w:rsid w:val="00C44E18"/>
    <w:rsid w:val="00C460AE"/>
    <w:rsid w:val="00C50043"/>
    <w:rsid w:val="00C50323"/>
    <w:rsid w:val="00C54E84"/>
    <w:rsid w:val="00C55658"/>
    <w:rsid w:val="00C55BCF"/>
    <w:rsid w:val="00C56961"/>
    <w:rsid w:val="00C57405"/>
    <w:rsid w:val="00C60EA6"/>
    <w:rsid w:val="00C634FB"/>
    <w:rsid w:val="00C63BF8"/>
    <w:rsid w:val="00C65861"/>
    <w:rsid w:val="00C672C3"/>
    <w:rsid w:val="00C673CA"/>
    <w:rsid w:val="00C71155"/>
    <w:rsid w:val="00C72F55"/>
    <w:rsid w:val="00C73DF2"/>
    <w:rsid w:val="00C7573B"/>
    <w:rsid w:val="00C769E5"/>
    <w:rsid w:val="00C76CF3"/>
    <w:rsid w:val="00C77239"/>
    <w:rsid w:val="00C8059E"/>
    <w:rsid w:val="00C80CA2"/>
    <w:rsid w:val="00C8343B"/>
    <w:rsid w:val="00C835B1"/>
    <w:rsid w:val="00C876B2"/>
    <w:rsid w:val="00C95379"/>
    <w:rsid w:val="00C96140"/>
    <w:rsid w:val="00CA2DCA"/>
    <w:rsid w:val="00CA530C"/>
    <w:rsid w:val="00CB1320"/>
    <w:rsid w:val="00CB3B20"/>
    <w:rsid w:val="00CB77F0"/>
    <w:rsid w:val="00CC3889"/>
    <w:rsid w:val="00CC5506"/>
    <w:rsid w:val="00CD0D95"/>
    <w:rsid w:val="00CD34A2"/>
    <w:rsid w:val="00CD3672"/>
    <w:rsid w:val="00CD5C5A"/>
    <w:rsid w:val="00CE1E31"/>
    <w:rsid w:val="00CE30AF"/>
    <w:rsid w:val="00CE3F44"/>
    <w:rsid w:val="00CE74A8"/>
    <w:rsid w:val="00CE7777"/>
    <w:rsid w:val="00CF0BB2"/>
    <w:rsid w:val="00CF4016"/>
    <w:rsid w:val="00D001E2"/>
    <w:rsid w:val="00D005C5"/>
    <w:rsid w:val="00D0061B"/>
    <w:rsid w:val="00D00D86"/>
    <w:rsid w:val="00D00E14"/>
    <w:rsid w:val="00D00EAA"/>
    <w:rsid w:val="00D0219B"/>
    <w:rsid w:val="00D02AD8"/>
    <w:rsid w:val="00D04E90"/>
    <w:rsid w:val="00D05055"/>
    <w:rsid w:val="00D06870"/>
    <w:rsid w:val="00D103C0"/>
    <w:rsid w:val="00D10919"/>
    <w:rsid w:val="00D10DD7"/>
    <w:rsid w:val="00D13441"/>
    <w:rsid w:val="00D14110"/>
    <w:rsid w:val="00D20448"/>
    <w:rsid w:val="00D2102F"/>
    <w:rsid w:val="00D21730"/>
    <w:rsid w:val="00D21B92"/>
    <w:rsid w:val="00D22C81"/>
    <w:rsid w:val="00D243A3"/>
    <w:rsid w:val="00D24DC6"/>
    <w:rsid w:val="00D36BEB"/>
    <w:rsid w:val="00D3718C"/>
    <w:rsid w:val="00D40441"/>
    <w:rsid w:val="00D43102"/>
    <w:rsid w:val="00D455E4"/>
    <w:rsid w:val="00D4754D"/>
    <w:rsid w:val="00D477C3"/>
    <w:rsid w:val="00D50916"/>
    <w:rsid w:val="00D51BE8"/>
    <w:rsid w:val="00D52EFE"/>
    <w:rsid w:val="00D538AE"/>
    <w:rsid w:val="00D55659"/>
    <w:rsid w:val="00D56375"/>
    <w:rsid w:val="00D565F6"/>
    <w:rsid w:val="00D61D70"/>
    <w:rsid w:val="00D62245"/>
    <w:rsid w:val="00D63EF6"/>
    <w:rsid w:val="00D6454C"/>
    <w:rsid w:val="00D671D7"/>
    <w:rsid w:val="00D678B9"/>
    <w:rsid w:val="00D70DFB"/>
    <w:rsid w:val="00D73029"/>
    <w:rsid w:val="00D74FBC"/>
    <w:rsid w:val="00D75483"/>
    <w:rsid w:val="00D7606E"/>
    <w:rsid w:val="00D766DF"/>
    <w:rsid w:val="00D8177E"/>
    <w:rsid w:val="00D83FF3"/>
    <w:rsid w:val="00D84A4E"/>
    <w:rsid w:val="00D84CE5"/>
    <w:rsid w:val="00D8533B"/>
    <w:rsid w:val="00D927E1"/>
    <w:rsid w:val="00D92FE4"/>
    <w:rsid w:val="00D94E52"/>
    <w:rsid w:val="00DA6EB7"/>
    <w:rsid w:val="00DB0A57"/>
    <w:rsid w:val="00DB2197"/>
    <w:rsid w:val="00DB3CCC"/>
    <w:rsid w:val="00DC0509"/>
    <w:rsid w:val="00DC0F40"/>
    <w:rsid w:val="00DC565D"/>
    <w:rsid w:val="00DD24E8"/>
    <w:rsid w:val="00DD463D"/>
    <w:rsid w:val="00DD6980"/>
    <w:rsid w:val="00DD7CF3"/>
    <w:rsid w:val="00DD7F66"/>
    <w:rsid w:val="00DE0A4D"/>
    <w:rsid w:val="00DE357E"/>
    <w:rsid w:val="00DE378D"/>
    <w:rsid w:val="00DE67C4"/>
    <w:rsid w:val="00DE7DBC"/>
    <w:rsid w:val="00DF1C4F"/>
    <w:rsid w:val="00DF3895"/>
    <w:rsid w:val="00DF560B"/>
    <w:rsid w:val="00DF5B4B"/>
    <w:rsid w:val="00DF7AE9"/>
    <w:rsid w:val="00E05704"/>
    <w:rsid w:val="00E065AE"/>
    <w:rsid w:val="00E11F98"/>
    <w:rsid w:val="00E12D5C"/>
    <w:rsid w:val="00E1373D"/>
    <w:rsid w:val="00E15C85"/>
    <w:rsid w:val="00E16A47"/>
    <w:rsid w:val="00E22198"/>
    <w:rsid w:val="00E24D66"/>
    <w:rsid w:val="00E27E46"/>
    <w:rsid w:val="00E315F5"/>
    <w:rsid w:val="00E32BA1"/>
    <w:rsid w:val="00E33397"/>
    <w:rsid w:val="00E35487"/>
    <w:rsid w:val="00E35AF1"/>
    <w:rsid w:val="00E3729A"/>
    <w:rsid w:val="00E37F93"/>
    <w:rsid w:val="00E42516"/>
    <w:rsid w:val="00E46353"/>
    <w:rsid w:val="00E512A3"/>
    <w:rsid w:val="00E52481"/>
    <w:rsid w:val="00E54292"/>
    <w:rsid w:val="00E5487C"/>
    <w:rsid w:val="00E62D95"/>
    <w:rsid w:val="00E66577"/>
    <w:rsid w:val="00E67115"/>
    <w:rsid w:val="00E74DC7"/>
    <w:rsid w:val="00E76E6B"/>
    <w:rsid w:val="00E77AEF"/>
    <w:rsid w:val="00E804AA"/>
    <w:rsid w:val="00E85525"/>
    <w:rsid w:val="00E86213"/>
    <w:rsid w:val="00E87699"/>
    <w:rsid w:val="00E8798E"/>
    <w:rsid w:val="00E87AB2"/>
    <w:rsid w:val="00E933EE"/>
    <w:rsid w:val="00E93D8A"/>
    <w:rsid w:val="00E9572A"/>
    <w:rsid w:val="00E96720"/>
    <w:rsid w:val="00EA09A0"/>
    <w:rsid w:val="00EA4A4F"/>
    <w:rsid w:val="00EA6868"/>
    <w:rsid w:val="00EB02B9"/>
    <w:rsid w:val="00EB0D0C"/>
    <w:rsid w:val="00EB24FB"/>
    <w:rsid w:val="00EB26ED"/>
    <w:rsid w:val="00EB39DF"/>
    <w:rsid w:val="00EB4359"/>
    <w:rsid w:val="00EB5812"/>
    <w:rsid w:val="00EC020D"/>
    <w:rsid w:val="00EC1987"/>
    <w:rsid w:val="00EC1E78"/>
    <w:rsid w:val="00EC287B"/>
    <w:rsid w:val="00EC43CB"/>
    <w:rsid w:val="00EC5262"/>
    <w:rsid w:val="00EC5B8F"/>
    <w:rsid w:val="00EC6153"/>
    <w:rsid w:val="00ED2901"/>
    <w:rsid w:val="00ED492F"/>
    <w:rsid w:val="00ED72AD"/>
    <w:rsid w:val="00EF2E3A"/>
    <w:rsid w:val="00EF3FA3"/>
    <w:rsid w:val="00EF68A7"/>
    <w:rsid w:val="00EF6986"/>
    <w:rsid w:val="00EF7EA5"/>
    <w:rsid w:val="00F014DC"/>
    <w:rsid w:val="00F045A2"/>
    <w:rsid w:val="00F047E2"/>
    <w:rsid w:val="00F04870"/>
    <w:rsid w:val="00F04CEB"/>
    <w:rsid w:val="00F05B4C"/>
    <w:rsid w:val="00F06123"/>
    <w:rsid w:val="00F078DC"/>
    <w:rsid w:val="00F106A5"/>
    <w:rsid w:val="00F11B1D"/>
    <w:rsid w:val="00F13B3E"/>
    <w:rsid w:val="00F13E86"/>
    <w:rsid w:val="00F147FB"/>
    <w:rsid w:val="00F148A6"/>
    <w:rsid w:val="00F157AD"/>
    <w:rsid w:val="00F1639E"/>
    <w:rsid w:val="00F17835"/>
    <w:rsid w:val="00F17B00"/>
    <w:rsid w:val="00F22217"/>
    <w:rsid w:val="00F228D3"/>
    <w:rsid w:val="00F251DB"/>
    <w:rsid w:val="00F26139"/>
    <w:rsid w:val="00F30560"/>
    <w:rsid w:val="00F305DE"/>
    <w:rsid w:val="00F3601F"/>
    <w:rsid w:val="00F41A55"/>
    <w:rsid w:val="00F428B0"/>
    <w:rsid w:val="00F443A5"/>
    <w:rsid w:val="00F563AA"/>
    <w:rsid w:val="00F57ECF"/>
    <w:rsid w:val="00F60FD5"/>
    <w:rsid w:val="00F60FEB"/>
    <w:rsid w:val="00F677A9"/>
    <w:rsid w:val="00F70466"/>
    <w:rsid w:val="00F716D5"/>
    <w:rsid w:val="00F7386F"/>
    <w:rsid w:val="00F74E42"/>
    <w:rsid w:val="00F755AD"/>
    <w:rsid w:val="00F77A5F"/>
    <w:rsid w:val="00F77F87"/>
    <w:rsid w:val="00F8173D"/>
    <w:rsid w:val="00F84B52"/>
    <w:rsid w:val="00F84B92"/>
    <w:rsid w:val="00F84CF5"/>
    <w:rsid w:val="00F87DB5"/>
    <w:rsid w:val="00F902F2"/>
    <w:rsid w:val="00F9312C"/>
    <w:rsid w:val="00F938E7"/>
    <w:rsid w:val="00F93AD3"/>
    <w:rsid w:val="00FA0ECA"/>
    <w:rsid w:val="00FA2078"/>
    <w:rsid w:val="00FA332C"/>
    <w:rsid w:val="00FA33B8"/>
    <w:rsid w:val="00FA420B"/>
    <w:rsid w:val="00FA44F4"/>
    <w:rsid w:val="00FB4981"/>
    <w:rsid w:val="00FB7AD2"/>
    <w:rsid w:val="00FC0891"/>
    <w:rsid w:val="00FC3B8A"/>
    <w:rsid w:val="00FC6BA6"/>
    <w:rsid w:val="00FD1E13"/>
    <w:rsid w:val="00FD2337"/>
    <w:rsid w:val="00FD4BBC"/>
    <w:rsid w:val="00FD5E91"/>
    <w:rsid w:val="00FD65C1"/>
    <w:rsid w:val="00FD74EC"/>
    <w:rsid w:val="00FE1876"/>
    <w:rsid w:val="00FE2155"/>
    <w:rsid w:val="00FE41C9"/>
    <w:rsid w:val="00FE7F93"/>
    <w:rsid w:val="00FF08E3"/>
    <w:rsid w:val="00FF4660"/>
    <w:rsid w:val="00FF4FB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3F12"/>
    <w:pPr>
      <w:spacing w:line="260" w:lineRule="atLeast"/>
    </w:pPr>
    <w:rPr>
      <w:sz w:val="22"/>
    </w:rPr>
  </w:style>
  <w:style w:type="paragraph" w:styleId="Heading1">
    <w:name w:val="heading 1"/>
    <w:basedOn w:val="Normal"/>
    <w:next w:val="Normal"/>
    <w:link w:val="Heading1Char"/>
    <w:uiPriority w:val="9"/>
    <w:qFormat/>
    <w:rsid w:val="002A1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1D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1D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1D5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A1D5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1D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1D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1D5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1D5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F3F12"/>
  </w:style>
  <w:style w:type="paragraph" w:customStyle="1" w:styleId="OPCParaBase">
    <w:name w:val="OPCParaBase"/>
    <w:link w:val="OPCParaBaseChar"/>
    <w:qFormat/>
    <w:rsid w:val="006F3F1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F3F12"/>
    <w:pPr>
      <w:spacing w:line="240" w:lineRule="auto"/>
    </w:pPr>
    <w:rPr>
      <w:b/>
      <w:sz w:val="40"/>
    </w:rPr>
  </w:style>
  <w:style w:type="paragraph" w:customStyle="1" w:styleId="ActHead1">
    <w:name w:val="ActHead 1"/>
    <w:aliases w:val="c"/>
    <w:basedOn w:val="OPCParaBase"/>
    <w:next w:val="Normal"/>
    <w:qFormat/>
    <w:rsid w:val="006F3F1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F3F1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F3F1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F3F1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F3F1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F3F1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F3F1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F3F1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F3F1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F3F12"/>
  </w:style>
  <w:style w:type="paragraph" w:customStyle="1" w:styleId="Blocks">
    <w:name w:val="Blocks"/>
    <w:aliases w:val="bb"/>
    <w:basedOn w:val="OPCParaBase"/>
    <w:qFormat/>
    <w:rsid w:val="006F3F12"/>
    <w:pPr>
      <w:spacing w:line="240" w:lineRule="auto"/>
    </w:pPr>
    <w:rPr>
      <w:sz w:val="24"/>
    </w:rPr>
  </w:style>
  <w:style w:type="paragraph" w:customStyle="1" w:styleId="BoxText">
    <w:name w:val="BoxText"/>
    <w:aliases w:val="bt"/>
    <w:basedOn w:val="OPCParaBase"/>
    <w:qFormat/>
    <w:rsid w:val="006F3F1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F3F12"/>
    <w:rPr>
      <w:b/>
    </w:rPr>
  </w:style>
  <w:style w:type="paragraph" w:customStyle="1" w:styleId="BoxHeadItalic">
    <w:name w:val="BoxHeadItalic"/>
    <w:aliases w:val="bhi"/>
    <w:basedOn w:val="BoxText"/>
    <w:next w:val="BoxStep"/>
    <w:qFormat/>
    <w:rsid w:val="006F3F12"/>
    <w:rPr>
      <w:i/>
    </w:rPr>
  </w:style>
  <w:style w:type="paragraph" w:customStyle="1" w:styleId="BoxList">
    <w:name w:val="BoxList"/>
    <w:aliases w:val="bl"/>
    <w:basedOn w:val="BoxText"/>
    <w:qFormat/>
    <w:rsid w:val="006F3F12"/>
    <w:pPr>
      <w:ind w:left="1559" w:hanging="425"/>
    </w:pPr>
  </w:style>
  <w:style w:type="paragraph" w:customStyle="1" w:styleId="BoxNote">
    <w:name w:val="BoxNote"/>
    <w:aliases w:val="bn"/>
    <w:basedOn w:val="BoxText"/>
    <w:qFormat/>
    <w:rsid w:val="006F3F12"/>
    <w:pPr>
      <w:tabs>
        <w:tab w:val="left" w:pos="1985"/>
      </w:tabs>
      <w:spacing w:before="122" w:line="198" w:lineRule="exact"/>
      <w:ind w:left="2948" w:hanging="1814"/>
    </w:pPr>
    <w:rPr>
      <w:sz w:val="18"/>
    </w:rPr>
  </w:style>
  <w:style w:type="paragraph" w:customStyle="1" w:styleId="BoxPara">
    <w:name w:val="BoxPara"/>
    <w:aliases w:val="bp"/>
    <w:basedOn w:val="BoxText"/>
    <w:qFormat/>
    <w:rsid w:val="006F3F12"/>
    <w:pPr>
      <w:tabs>
        <w:tab w:val="right" w:pos="2268"/>
      </w:tabs>
      <w:ind w:left="2552" w:hanging="1418"/>
    </w:pPr>
  </w:style>
  <w:style w:type="paragraph" w:customStyle="1" w:styleId="BoxStep">
    <w:name w:val="BoxStep"/>
    <w:aliases w:val="bs"/>
    <w:basedOn w:val="BoxText"/>
    <w:qFormat/>
    <w:rsid w:val="006F3F12"/>
    <w:pPr>
      <w:ind w:left="1985" w:hanging="851"/>
    </w:pPr>
  </w:style>
  <w:style w:type="character" w:customStyle="1" w:styleId="CharAmPartNo">
    <w:name w:val="CharAmPartNo"/>
    <w:basedOn w:val="OPCCharBase"/>
    <w:qFormat/>
    <w:rsid w:val="006F3F12"/>
  </w:style>
  <w:style w:type="character" w:customStyle="1" w:styleId="CharAmPartText">
    <w:name w:val="CharAmPartText"/>
    <w:basedOn w:val="OPCCharBase"/>
    <w:qFormat/>
    <w:rsid w:val="006F3F12"/>
  </w:style>
  <w:style w:type="character" w:customStyle="1" w:styleId="CharAmSchNo">
    <w:name w:val="CharAmSchNo"/>
    <w:basedOn w:val="OPCCharBase"/>
    <w:qFormat/>
    <w:rsid w:val="006F3F12"/>
  </w:style>
  <w:style w:type="character" w:customStyle="1" w:styleId="CharAmSchText">
    <w:name w:val="CharAmSchText"/>
    <w:basedOn w:val="OPCCharBase"/>
    <w:qFormat/>
    <w:rsid w:val="006F3F12"/>
  </w:style>
  <w:style w:type="character" w:customStyle="1" w:styleId="CharBoldItalic">
    <w:name w:val="CharBoldItalic"/>
    <w:basedOn w:val="OPCCharBase"/>
    <w:uiPriority w:val="1"/>
    <w:qFormat/>
    <w:rsid w:val="006F3F12"/>
    <w:rPr>
      <w:b/>
      <w:i/>
    </w:rPr>
  </w:style>
  <w:style w:type="character" w:customStyle="1" w:styleId="CharChapNo">
    <w:name w:val="CharChapNo"/>
    <w:basedOn w:val="OPCCharBase"/>
    <w:uiPriority w:val="1"/>
    <w:qFormat/>
    <w:rsid w:val="006F3F12"/>
  </w:style>
  <w:style w:type="character" w:customStyle="1" w:styleId="CharChapText">
    <w:name w:val="CharChapText"/>
    <w:basedOn w:val="OPCCharBase"/>
    <w:uiPriority w:val="1"/>
    <w:qFormat/>
    <w:rsid w:val="006F3F12"/>
  </w:style>
  <w:style w:type="character" w:customStyle="1" w:styleId="CharDivNo">
    <w:name w:val="CharDivNo"/>
    <w:basedOn w:val="OPCCharBase"/>
    <w:uiPriority w:val="1"/>
    <w:qFormat/>
    <w:rsid w:val="006F3F12"/>
  </w:style>
  <w:style w:type="character" w:customStyle="1" w:styleId="CharDivText">
    <w:name w:val="CharDivText"/>
    <w:basedOn w:val="OPCCharBase"/>
    <w:uiPriority w:val="1"/>
    <w:qFormat/>
    <w:rsid w:val="006F3F12"/>
  </w:style>
  <w:style w:type="character" w:customStyle="1" w:styleId="CharItalic">
    <w:name w:val="CharItalic"/>
    <w:basedOn w:val="OPCCharBase"/>
    <w:uiPriority w:val="1"/>
    <w:qFormat/>
    <w:rsid w:val="006F3F12"/>
    <w:rPr>
      <w:i/>
    </w:rPr>
  </w:style>
  <w:style w:type="character" w:customStyle="1" w:styleId="CharPartNo">
    <w:name w:val="CharPartNo"/>
    <w:basedOn w:val="OPCCharBase"/>
    <w:uiPriority w:val="1"/>
    <w:qFormat/>
    <w:rsid w:val="006F3F12"/>
  </w:style>
  <w:style w:type="character" w:customStyle="1" w:styleId="CharPartText">
    <w:name w:val="CharPartText"/>
    <w:basedOn w:val="OPCCharBase"/>
    <w:uiPriority w:val="1"/>
    <w:qFormat/>
    <w:rsid w:val="006F3F12"/>
  </w:style>
  <w:style w:type="character" w:customStyle="1" w:styleId="CharSectno">
    <w:name w:val="CharSectno"/>
    <w:basedOn w:val="OPCCharBase"/>
    <w:qFormat/>
    <w:rsid w:val="006F3F12"/>
  </w:style>
  <w:style w:type="character" w:customStyle="1" w:styleId="CharSubdNo">
    <w:name w:val="CharSubdNo"/>
    <w:basedOn w:val="OPCCharBase"/>
    <w:uiPriority w:val="1"/>
    <w:qFormat/>
    <w:rsid w:val="006F3F12"/>
  </w:style>
  <w:style w:type="character" w:customStyle="1" w:styleId="CharSubdText">
    <w:name w:val="CharSubdText"/>
    <w:basedOn w:val="OPCCharBase"/>
    <w:uiPriority w:val="1"/>
    <w:qFormat/>
    <w:rsid w:val="006F3F12"/>
  </w:style>
  <w:style w:type="paragraph" w:customStyle="1" w:styleId="CTA--">
    <w:name w:val="CTA --"/>
    <w:basedOn w:val="OPCParaBase"/>
    <w:next w:val="Normal"/>
    <w:rsid w:val="006F3F12"/>
    <w:pPr>
      <w:spacing w:before="60" w:line="240" w:lineRule="atLeast"/>
      <w:ind w:left="142" w:hanging="142"/>
    </w:pPr>
    <w:rPr>
      <w:sz w:val="20"/>
    </w:rPr>
  </w:style>
  <w:style w:type="paragraph" w:customStyle="1" w:styleId="CTA-">
    <w:name w:val="CTA -"/>
    <w:basedOn w:val="OPCParaBase"/>
    <w:rsid w:val="006F3F12"/>
    <w:pPr>
      <w:spacing w:before="60" w:line="240" w:lineRule="atLeast"/>
      <w:ind w:left="85" w:hanging="85"/>
    </w:pPr>
    <w:rPr>
      <w:sz w:val="20"/>
    </w:rPr>
  </w:style>
  <w:style w:type="paragraph" w:customStyle="1" w:styleId="CTA---">
    <w:name w:val="CTA ---"/>
    <w:basedOn w:val="OPCParaBase"/>
    <w:next w:val="Normal"/>
    <w:rsid w:val="006F3F12"/>
    <w:pPr>
      <w:spacing w:before="60" w:line="240" w:lineRule="atLeast"/>
      <w:ind w:left="198" w:hanging="198"/>
    </w:pPr>
    <w:rPr>
      <w:sz w:val="20"/>
    </w:rPr>
  </w:style>
  <w:style w:type="paragraph" w:customStyle="1" w:styleId="CTA----">
    <w:name w:val="CTA ----"/>
    <w:basedOn w:val="OPCParaBase"/>
    <w:next w:val="Normal"/>
    <w:rsid w:val="006F3F12"/>
    <w:pPr>
      <w:spacing w:before="60" w:line="240" w:lineRule="atLeast"/>
      <w:ind w:left="255" w:hanging="255"/>
    </w:pPr>
    <w:rPr>
      <w:sz w:val="20"/>
    </w:rPr>
  </w:style>
  <w:style w:type="paragraph" w:customStyle="1" w:styleId="CTA1a">
    <w:name w:val="CTA 1(a)"/>
    <w:basedOn w:val="OPCParaBase"/>
    <w:rsid w:val="006F3F12"/>
    <w:pPr>
      <w:tabs>
        <w:tab w:val="right" w:pos="414"/>
      </w:tabs>
      <w:spacing w:before="40" w:line="240" w:lineRule="atLeast"/>
      <w:ind w:left="675" w:hanging="675"/>
    </w:pPr>
    <w:rPr>
      <w:sz w:val="20"/>
    </w:rPr>
  </w:style>
  <w:style w:type="paragraph" w:customStyle="1" w:styleId="CTA1ai">
    <w:name w:val="CTA 1(a)(i)"/>
    <w:basedOn w:val="OPCParaBase"/>
    <w:rsid w:val="006F3F12"/>
    <w:pPr>
      <w:tabs>
        <w:tab w:val="right" w:pos="1004"/>
      </w:tabs>
      <w:spacing w:before="40" w:line="240" w:lineRule="atLeast"/>
      <w:ind w:left="1253" w:hanging="1253"/>
    </w:pPr>
    <w:rPr>
      <w:sz w:val="20"/>
    </w:rPr>
  </w:style>
  <w:style w:type="paragraph" w:customStyle="1" w:styleId="CTA2a">
    <w:name w:val="CTA 2(a)"/>
    <w:basedOn w:val="OPCParaBase"/>
    <w:rsid w:val="006F3F12"/>
    <w:pPr>
      <w:tabs>
        <w:tab w:val="right" w:pos="482"/>
      </w:tabs>
      <w:spacing w:before="40" w:line="240" w:lineRule="atLeast"/>
      <w:ind w:left="748" w:hanging="748"/>
    </w:pPr>
    <w:rPr>
      <w:sz w:val="20"/>
    </w:rPr>
  </w:style>
  <w:style w:type="paragraph" w:customStyle="1" w:styleId="CTA2ai">
    <w:name w:val="CTA 2(a)(i)"/>
    <w:basedOn w:val="OPCParaBase"/>
    <w:rsid w:val="006F3F12"/>
    <w:pPr>
      <w:tabs>
        <w:tab w:val="right" w:pos="1089"/>
      </w:tabs>
      <w:spacing w:before="40" w:line="240" w:lineRule="atLeast"/>
      <w:ind w:left="1327" w:hanging="1327"/>
    </w:pPr>
    <w:rPr>
      <w:sz w:val="20"/>
    </w:rPr>
  </w:style>
  <w:style w:type="paragraph" w:customStyle="1" w:styleId="CTA3a">
    <w:name w:val="CTA 3(a)"/>
    <w:basedOn w:val="OPCParaBase"/>
    <w:rsid w:val="006F3F12"/>
    <w:pPr>
      <w:tabs>
        <w:tab w:val="right" w:pos="556"/>
      </w:tabs>
      <w:spacing w:before="40" w:line="240" w:lineRule="atLeast"/>
      <w:ind w:left="805" w:hanging="805"/>
    </w:pPr>
    <w:rPr>
      <w:sz w:val="20"/>
    </w:rPr>
  </w:style>
  <w:style w:type="paragraph" w:customStyle="1" w:styleId="CTA3ai">
    <w:name w:val="CTA 3(a)(i)"/>
    <w:basedOn w:val="OPCParaBase"/>
    <w:rsid w:val="006F3F12"/>
    <w:pPr>
      <w:tabs>
        <w:tab w:val="right" w:pos="1140"/>
      </w:tabs>
      <w:spacing w:before="40" w:line="240" w:lineRule="atLeast"/>
      <w:ind w:left="1361" w:hanging="1361"/>
    </w:pPr>
    <w:rPr>
      <w:sz w:val="20"/>
    </w:rPr>
  </w:style>
  <w:style w:type="paragraph" w:customStyle="1" w:styleId="CTA4a">
    <w:name w:val="CTA 4(a)"/>
    <w:basedOn w:val="OPCParaBase"/>
    <w:rsid w:val="006F3F12"/>
    <w:pPr>
      <w:tabs>
        <w:tab w:val="right" w:pos="624"/>
      </w:tabs>
      <w:spacing w:before="40" w:line="240" w:lineRule="atLeast"/>
      <w:ind w:left="873" w:hanging="873"/>
    </w:pPr>
    <w:rPr>
      <w:sz w:val="20"/>
    </w:rPr>
  </w:style>
  <w:style w:type="paragraph" w:customStyle="1" w:styleId="CTA4ai">
    <w:name w:val="CTA 4(a)(i)"/>
    <w:basedOn w:val="OPCParaBase"/>
    <w:rsid w:val="006F3F12"/>
    <w:pPr>
      <w:tabs>
        <w:tab w:val="right" w:pos="1213"/>
      </w:tabs>
      <w:spacing w:before="40" w:line="240" w:lineRule="atLeast"/>
      <w:ind w:left="1452" w:hanging="1452"/>
    </w:pPr>
    <w:rPr>
      <w:sz w:val="20"/>
    </w:rPr>
  </w:style>
  <w:style w:type="paragraph" w:customStyle="1" w:styleId="CTACAPS">
    <w:name w:val="CTA CAPS"/>
    <w:basedOn w:val="OPCParaBase"/>
    <w:rsid w:val="006F3F12"/>
    <w:pPr>
      <w:spacing w:before="60" w:line="240" w:lineRule="atLeast"/>
    </w:pPr>
    <w:rPr>
      <w:sz w:val="20"/>
    </w:rPr>
  </w:style>
  <w:style w:type="paragraph" w:customStyle="1" w:styleId="CTAright">
    <w:name w:val="CTA right"/>
    <w:basedOn w:val="OPCParaBase"/>
    <w:rsid w:val="006F3F12"/>
    <w:pPr>
      <w:spacing w:before="60" w:line="240" w:lineRule="auto"/>
      <w:jc w:val="right"/>
    </w:pPr>
    <w:rPr>
      <w:sz w:val="20"/>
    </w:rPr>
  </w:style>
  <w:style w:type="paragraph" w:customStyle="1" w:styleId="subsection">
    <w:name w:val="subsection"/>
    <w:aliases w:val="ss"/>
    <w:basedOn w:val="OPCParaBase"/>
    <w:link w:val="subsectionChar"/>
    <w:rsid w:val="006F3F12"/>
    <w:pPr>
      <w:tabs>
        <w:tab w:val="right" w:pos="1021"/>
      </w:tabs>
      <w:spacing w:before="180" w:line="240" w:lineRule="auto"/>
      <w:ind w:left="1134" w:hanging="1134"/>
    </w:pPr>
  </w:style>
  <w:style w:type="paragraph" w:customStyle="1" w:styleId="Definition">
    <w:name w:val="Definition"/>
    <w:aliases w:val="dd"/>
    <w:basedOn w:val="OPCParaBase"/>
    <w:rsid w:val="006F3F12"/>
    <w:pPr>
      <w:spacing w:before="180" w:line="240" w:lineRule="auto"/>
      <w:ind w:left="1134"/>
    </w:pPr>
  </w:style>
  <w:style w:type="paragraph" w:customStyle="1" w:styleId="ETAsubitem">
    <w:name w:val="ETA(subitem)"/>
    <w:basedOn w:val="OPCParaBase"/>
    <w:rsid w:val="006F3F12"/>
    <w:pPr>
      <w:tabs>
        <w:tab w:val="right" w:pos="340"/>
      </w:tabs>
      <w:spacing w:before="60" w:line="240" w:lineRule="auto"/>
      <w:ind w:left="454" w:hanging="454"/>
    </w:pPr>
    <w:rPr>
      <w:sz w:val="20"/>
    </w:rPr>
  </w:style>
  <w:style w:type="paragraph" w:customStyle="1" w:styleId="ETApara">
    <w:name w:val="ETA(para)"/>
    <w:basedOn w:val="OPCParaBase"/>
    <w:rsid w:val="006F3F12"/>
    <w:pPr>
      <w:tabs>
        <w:tab w:val="right" w:pos="754"/>
      </w:tabs>
      <w:spacing w:before="60" w:line="240" w:lineRule="auto"/>
      <w:ind w:left="828" w:hanging="828"/>
    </w:pPr>
    <w:rPr>
      <w:sz w:val="20"/>
    </w:rPr>
  </w:style>
  <w:style w:type="paragraph" w:customStyle="1" w:styleId="ETAsubpara">
    <w:name w:val="ETA(subpara)"/>
    <w:basedOn w:val="OPCParaBase"/>
    <w:rsid w:val="006F3F12"/>
    <w:pPr>
      <w:tabs>
        <w:tab w:val="right" w:pos="1083"/>
      </w:tabs>
      <w:spacing w:before="60" w:line="240" w:lineRule="auto"/>
      <w:ind w:left="1191" w:hanging="1191"/>
    </w:pPr>
    <w:rPr>
      <w:sz w:val="20"/>
    </w:rPr>
  </w:style>
  <w:style w:type="paragraph" w:customStyle="1" w:styleId="ETAsub-subpara">
    <w:name w:val="ETA(sub-subpara)"/>
    <w:basedOn w:val="OPCParaBase"/>
    <w:rsid w:val="006F3F12"/>
    <w:pPr>
      <w:tabs>
        <w:tab w:val="right" w:pos="1412"/>
      </w:tabs>
      <w:spacing w:before="60" w:line="240" w:lineRule="auto"/>
      <w:ind w:left="1525" w:hanging="1525"/>
    </w:pPr>
    <w:rPr>
      <w:sz w:val="20"/>
    </w:rPr>
  </w:style>
  <w:style w:type="paragraph" w:customStyle="1" w:styleId="Formula">
    <w:name w:val="Formula"/>
    <w:basedOn w:val="OPCParaBase"/>
    <w:rsid w:val="006F3F12"/>
    <w:pPr>
      <w:spacing w:line="240" w:lineRule="auto"/>
      <w:ind w:left="1134"/>
    </w:pPr>
    <w:rPr>
      <w:sz w:val="20"/>
    </w:rPr>
  </w:style>
  <w:style w:type="paragraph" w:styleId="Header">
    <w:name w:val="header"/>
    <w:basedOn w:val="OPCParaBase"/>
    <w:link w:val="HeaderChar"/>
    <w:unhideWhenUsed/>
    <w:rsid w:val="006F3F1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F3F12"/>
    <w:rPr>
      <w:rFonts w:eastAsia="Times New Roman" w:cs="Times New Roman"/>
      <w:sz w:val="16"/>
      <w:lang w:eastAsia="en-AU"/>
    </w:rPr>
  </w:style>
  <w:style w:type="paragraph" w:customStyle="1" w:styleId="House">
    <w:name w:val="House"/>
    <w:basedOn w:val="OPCParaBase"/>
    <w:rsid w:val="006F3F12"/>
    <w:pPr>
      <w:spacing w:line="240" w:lineRule="auto"/>
    </w:pPr>
    <w:rPr>
      <w:sz w:val="28"/>
    </w:rPr>
  </w:style>
  <w:style w:type="paragraph" w:customStyle="1" w:styleId="Item">
    <w:name w:val="Item"/>
    <w:aliases w:val="i"/>
    <w:basedOn w:val="OPCParaBase"/>
    <w:next w:val="ItemHead"/>
    <w:link w:val="ItemChar"/>
    <w:rsid w:val="006F3F12"/>
    <w:pPr>
      <w:keepLines/>
      <w:spacing w:before="80" w:line="240" w:lineRule="auto"/>
      <w:ind w:left="709"/>
    </w:pPr>
  </w:style>
  <w:style w:type="paragraph" w:customStyle="1" w:styleId="ItemHead">
    <w:name w:val="ItemHead"/>
    <w:aliases w:val="ih"/>
    <w:basedOn w:val="OPCParaBase"/>
    <w:next w:val="Item"/>
    <w:link w:val="ItemHeadChar"/>
    <w:rsid w:val="006F3F1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F3F12"/>
    <w:pPr>
      <w:spacing w:line="240" w:lineRule="auto"/>
    </w:pPr>
    <w:rPr>
      <w:b/>
      <w:sz w:val="32"/>
    </w:rPr>
  </w:style>
  <w:style w:type="paragraph" w:customStyle="1" w:styleId="notedraft">
    <w:name w:val="note(draft)"/>
    <w:aliases w:val="nd"/>
    <w:basedOn w:val="OPCParaBase"/>
    <w:rsid w:val="006F3F12"/>
    <w:pPr>
      <w:spacing w:before="240" w:line="240" w:lineRule="auto"/>
      <w:ind w:left="284" w:hanging="284"/>
    </w:pPr>
    <w:rPr>
      <w:i/>
      <w:sz w:val="24"/>
    </w:rPr>
  </w:style>
  <w:style w:type="paragraph" w:customStyle="1" w:styleId="notemargin">
    <w:name w:val="note(margin)"/>
    <w:aliases w:val="nm"/>
    <w:basedOn w:val="OPCParaBase"/>
    <w:rsid w:val="006F3F12"/>
    <w:pPr>
      <w:tabs>
        <w:tab w:val="left" w:pos="709"/>
      </w:tabs>
      <w:spacing w:before="122" w:line="198" w:lineRule="exact"/>
      <w:ind w:left="709" w:hanging="709"/>
    </w:pPr>
    <w:rPr>
      <w:sz w:val="18"/>
    </w:rPr>
  </w:style>
  <w:style w:type="paragraph" w:customStyle="1" w:styleId="noteToPara">
    <w:name w:val="noteToPara"/>
    <w:aliases w:val="ntp"/>
    <w:basedOn w:val="OPCParaBase"/>
    <w:rsid w:val="006F3F12"/>
    <w:pPr>
      <w:spacing w:before="122" w:line="198" w:lineRule="exact"/>
      <w:ind w:left="2353" w:hanging="709"/>
    </w:pPr>
    <w:rPr>
      <w:sz w:val="18"/>
    </w:rPr>
  </w:style>
  <w:style w:type="paragraph" w:customStyle="1" w:styleId="noteParlAmend">
    <w:name w:val="note(ParlAmend)"/>
    <w:aliases w:val="npp"/>
    <w:basedOn w:val="OPCParaBase"/>
    <w:next w:val="ParlAmend"/>
    <w:rsid w:val="006F3F12"/>
    <w:pPr>
      <w:spacing w:line="240" w:lineRule="auto"/>
      <w:jc w:val="right"/>
    </w:pPr>
    <w:rPr>
      <w:rFonts w:ascii="Arial" w:hAnsi="Arial"/>
      <w:b/>
      <w:i/>
    </w:rPr>
  </w:style>
  <w:style w:type="paragraph" w:customStyle="1" w:styleId="Page1">
    <w:name w:val="Page1"/>
    <w:basedOn w:val="OPCParaBase"/>
    <w:rsid w:val="006F3F12"/>
    <w:pPr>
      <w:spacing w:before="400" w:line="240" w:lineRule="auto"/>
    </w:pPr>
    <w:rPr>
      <w:b/>
      <w:sz w:val="32"/>
    </w:rPr>
  </w:style>
  <w:style w:type="paragraph" w:customStyle="1" w:styleId="PageBreak">
    <w:name w:val="PageBreak"/>
    <w:aliases w:val="pb"/>
    <w:basedOn w:val="OPCParaBase"/>
    <w:rsid w:val="006F3F12"/>
    <w:pPr>
      <w:spacing w:line="240" w:lineRule="auto"/>
    </w:pPr>
    <w:rPr>
      <w:sz w:val="20"/>
    </w:rPr>
  </w:style>
  <w:style w:type="paragraph" w:customStyle="1" w:styleId="paragraphsub">
    <w:name w:val="paragraph(sub)"/>
    <w:aliases w:val="aa"/>
    <w:basedOn w:val="OPCParaBase"/>
    <w:rsid w:val="006F3F12"/>
    <w:pPr>
      <w:tabs>
        <w:tab w:val="right" w:pos="1985"/>
      </w:tabs>
      <w:spacing w:before="40" w:line="240" w:lineRule="auto"/>
      <w:ind w:left="2098" w:hanging="2098"/>
    </w:pPr>
  </w:style>
  <w:style w:type="paragraph" w:customStyle="1" w:styleId="paragraphsub-sub">
    <w:name w:val="paragraph(sub-sub)"/>
    <w:aliases w:val="aaa"/>
    <w:basedOn w:val="OPCParaBase"/>
    <w:rsid w:val="006F3F12"/>
    <w:pPr>
      <w:tabs>
        <w:tab w:val="right" w:pos="2722"/>
      </w:tabs>
      <w:spacing w:before="40" w:line="240" w:lineRule="auto"/>
      <w:ind w:left="2835" w:hanging="2835"/>
    </w:pPr>
  </w:style>
  <w:style w:type="paragraph" w:customStyle="1" w:styleId="paragraph">
    <w:name w:val="paragraph"/>
    <w:aliases w:val="a"/>
    <w:basedOn w:val="OPCParaBase"/>
    <w:link w:val="paragraphChar"/>
    <w:rsid w:val="006F3F12"/>
    <w:pPr>
      <w:tabs>
        <w:tab w:val="right" w:pos="1531"/>
      </w:tabs>
      <w:spacing w:before="40" w:line="240" w:lineRule="auto"/>
      <w:ind w:left="1644" w:hanging="1644"/>
    </w:pPr>
  </w:style>
  <w:style w:type="paragraph" w:customStyle="1" w:styleId="ParlAmend">
    <w:name w:val="ParlAmend"/>
    <w:aliases w:val="pp"/>
    <w:basedOn w:val="OPCParaBase"/>
    <w:rsid w:val="006F3F12"/>
    <w:pPr>
      <w:spacing w:before="240" w:line="240" w:lineRule="atLeast"/>
      <w:ind w:hanging="567"/>
    </w:pPr>
    <w:rPr>
      <w:sz w:val="24"/>
    </w:rPr>
  </w:style>
  <w:style w:type="paragraph" w:customStyle="1" w:styleId="Penalty">
    <w:name w:val="Penalty"/>
    <w:basedOn w:val="OPCParaBase"/>
    <w:rsid w:val="006F3F12"/>
    <w:pPr>
      <w:tabs>
        <w:tab w:val="left" w:pos="2977"/>
      </w:tabs>
      <w:spacing w:before="180" w:line="240" w:lineRule="auto"/>
      <w:ind w:left="1985" w:hanging="851"/>
    </w:pPr>
  </w:style>
  <w:style w:type="paragraph" w:customStyle="1" w:styleId="Portfolio">
    <w:name w:val="Portfolio"/>
    <w:basedOn w:val="OPCParaBase"/>
    <w:rsid w:val="006F3F12"/>
    <w:pPr>
      <w:spacing w:line="240" w:lineRule="auto"/>
    </w:pPr>
    <w:rPr>
      <w:i/>
      <w:sz w:val="20"/>
    </w:rPr>
  </w:style>
  <w:style w:type="paragraph" w:customStyle="1" w:styleId="Preamble">
    <w:name w:val="Preamble"/>
    <w:basedOn w:val="OPCParaBase"/>
    <w:next w:val="Normal"/>
    <w:rsid w:val="006F3F1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F3F12"/>
    <w:pPr>
      <w:spacing w:line="240" w:lineRule="auto"/>
    </w:pPr>
    <w:rPr>
      <w:i/>
      <w:sz w:val="20"/>
    </w:rPr>
  </w:style>
  <w:style w:type="paragraph" w:customStyle="1" w:styleId="Session">
    <w:name w:val="Session"/>
    <w:basedOn w:val="OPCParaBase"/>
    <w:rsid w:val="006F3F12"/>
    <w:pPr>
      <w:spacing w:line="240" w:lineRule="auto"/>
    </w:pPr>
    <w:rPr>
      <w:sz w:val="28"/>
    </w:rPr>
  </w:style>
  <w:style w:type="paragraph" w:customStyle="1" w:styleId="Sponsor">
    <w:name w:val="Sponsor"/>
    <w:basedOn w:val="OPCParaBase"/>
    <w:rsid w:val="006F3F12"/>
    <w:pPr>
      <w:spacing w:line="240" w:lineRule="auto"/>
    </w:pPr>
    <w:rPr>
      <w:i/>
    </w:rPr>
  </w:style>
  <w:style w:type="paragraph" w:customStyle="1" w:styleId="Subitem">
    <w:name w:val="Subitem"/>
    <w:aliases w:val="iss"/>
    <w:basedOn w:val="OPCParaBase"/>
    <w:rsid w:val="006F3F12"/>
    <w:pPr>
      <w:spacing w:before="180" w:line="240" w:lineRule="auto"/>
      <w:ind w:left="709" w:hanging="709"/>
    </w:pPr>
  </w:style>
  <w:style w:type="paragraph" w:customStyle="1" w:styleId="SubitemHead">
    <w:name w:val="SubitemHead"/>
    <w:aliases w:val="issh"/>
    <w:basedOn w:val="OPCParaBase"/>
    <w:rsid w:val="006F3F1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F3F12"/>
    <w:pPr>
      <w:spacing w:before="40" w:line="240" w:lineRule="auto"/>
      <w:ind w:left="1134"/>
    </w:pPr>
  </w:style>
  <w:style w:type="paragraph" w:customStyle="1" w:styleId="SubsectionHead">
    <w:name w:val="SubsectionHead"/>
    <w:aliases w:val="ssh"/>
    <w:basedOn w:val="OPCParaBase"/>
    <w:next w:val="subsection"/>
    <w:rsid w:val="006F3F12"/>
    <w:pPr>
      <w:keepNext/>
      <w:keepLines/>
      <w:spacing w:before="240" w:line="240" w:lineRule="auto"/>
      <w:ind w:left="1134"/>
    </w:pPr>
    <w:rPr>
      <w:i/>
    </w:rPr>
  </w:style>
  <w:style w:type="paragraph" w:customStyle="1" w:styleId="Tablea">
    <w:name w:val="Table(a)"/>
    <w:aliases w:val="ta"/>
    <w:basedOn w:val="OPCParaBase"/>
    <w:rsid w:val="006F3F12"/>
    <w:pPr>
      <w:spacing w:before="60" w:line="240" w:lineRule="auto"/>
      <w:ind w:left="284" w:hanging="284"/>
    </w:pPr>
    <w:rPr>
      <w:sz w:val="20"/>
    </w:rPr>
  </w:style>
  <w:style w:type="paragraph" w:customStyle="1" w:styleId="TableAA">
    <w:name w:val="Table(AA)"/>
    <w:aliases w:val="taaa"/>
    <w:basedOn w:val="OPCParaBase"/>
    <w:rsid w:val="006F3F1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F3F1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F3F12"/>
    <w:pPr>
      <w:spacing w:before="60" w:line="240" w:lineRule="atLeast"/>
    </w:pPr>
    <w:rPr>
      <w:sz w:val="20"/>
    </w:rPr>
  </w:style>
  <w:style w:type="paragraph" w:customStyle="1" w:styleId="TLPBoxTextnote">
    <w:name w:val="TLPBoxText(note"/>
    <w:aliases w:val="right)"/>
    <w:basedOn w:val="OPCParaBase"/>
    <w:rsid w:val="006F3F1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F3F1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F3F12"/>
    <w:pPr>
      <w:spacing w:before="122" w:line="198" w:lineRule="exact"/>
      <w:ind w:left="1985" w:hanging="851"/>
      <w:jc w:val="right"/>
    </w:pPr>
    <w:rPr>
      <w:sz w:val="18"/>
    </w:rPr>
  </w:style>
  <w:style w:type="paragraph" w:customStyle="1" w:styleId="TLPTableBullet">
    <w:name w:val="TLPTableBullet"/>
    <w:aliases w:val="ttb"/>
    <w:basedOn w:val="OPCParaBase"/>
    <w:rsid w:val="006F3F12"/>
    <w:pPr>
      <w:spacing w:line="240" w:lineRule="exact"/>
      <w:ind w:left="284" w:hanging="284"/>
    </w:pPr>
    <w:rPr>
      <w:sz w:val="20"/>
    </w:rPr>
  </w:style>
  <w:style w:type="paragraph" w:styleId="TOC1">
    <w:name w:val="toc 1"/>
    <w:basedOn w:val="OPCParaBase"/>
    <w:next w:val="Normal"/>
    <w:uiPriority w:val="39"/>
    <w:unhideWhenUsed/>
    <w:rsid w:val="006F3F1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F3F1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F3F1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F3F1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D0DD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F3F1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F3F1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F3F1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F3F1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F3F12"/>
    <w:pPr>
      <w:keepLines/>
      <w:spacing w:before="240" w:after="120" w:line="240" w:lineRule="auto"/>
      <w:ind w:left="794"/>
    </w:pPr>
    <w:rPr>
      <w:b/>
      <w:kern w:val="28"/>
      <w:sz w:val="20"/>
    </w:rPr>
  </w:style>
  <w:style w:type="paragraph" w:customStyle="1" w:styleId="TofSectsHeading">
    <w:name w:val="TofSects(Heading)"/>
    <w:basedOn w:val="OPCParaBase"/>
    <w:rsid w:val="006F3F12"/>
    <w:pPr>
      <w:spacing w:before="240" w:after="120" w:line="240" w:lineRule="auto"/>
    </w:pPr>
    <w:rPr>
      <w:b/>
      <w:sz w:val="24"/>
    </w:rPr>
  </w:style>
  <w:style w:type="paragraph" w:customStyle="1" w:styleId="TofSectsSection">
    <w:name w:val="TofSects(Section)"/>
    <w:basedOn w:val="OPCParaBase"/>
    <w:rsid w:val="006F3F12"/>
    <w:pPr>
      <w:keepLines/>
      <w:spacing w:before="40" w:line="240" w:lineRule="auto"/>
      <w:ind w:left="1588" w:hanging="794"/>
    </w:pPr>
    <w:rPr>
      <w:kern w:val="28"/>
      <w:sz w:val="18"/>
    </w:rPr>
  </w:style>
  <w:style w:type="paragraph" w:customStyle="1" w:styleId="TofSectsSubdiv">
    <w:name w:val="TofSects(Subdiv)"/>
    <w:basedOn w:val="OPCParaBase"/>
    <w:rsid w:val="006F3F12"/>
    <w:pPr>
      <w:keepLines/>
      <w:spacing w:before="80" w:line="240" w:lineRule="auto"/>
      <w:ind w:left="1588" w:hanging="794"/>
    </w:pPr>
    <w:rPr>
      <w:kern w:val="28"/>
    </w:rPr>
  </w:style>
  <w:style w:type="paragraph" w:customStyle="1" w:styleId="WRStyle">
    <w:name w:val="WR Style"/>
    <w:aliases w:val="WR"/>
    <w:basedOn w:val="OPCParaBase"/>
    <w:rsid w:val="006F3F12"/>
    <w:pPr>
      <w:spacing w:before="240" w:line="240" w:lineRule="auto"/>
      <w:ind w:left="284" w:hanging="284"/>
    </w:pPr>
    <w:rPr>
      <w:b/>
      <w:i/>
      <w:kern w:val="28"/>
      <w:sz w:val="24"/>
    </w:rPr>
  </w:style>
  <w:style w:type="paragraph" w:customStyle="1" w:styleId="notepara">
    <w:name w:val="note(para)"/>
    <w:aliases w:val="na"/>
    <w:basedOn w:val="OPCParaBase"/>
    <w:rsid w:val="006F3F12"/>
    <w:pPr>
      <w:spacing w:before="40" w:line="198" w:lineRule="exact"/>
      <w:ind w:left="2354" w:hanging="369"/>
    </w:pPr>
    <w:rPr>
      <w:sz w:val="18"/>
    </w:rPr>
  </w:style>
  <w:style w:type="paragraph" w:styleId="Footer">
    <w:name w:val="footer"/>
    <w:link w:val="FooterChar"/>
    <w:rsid w:val="006F3F1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F3F12"/>
    <w:rPr>
      <w:rFonts w:eastAsia="Times New Roman" w:cs="Times New Roman"/>
      <w:sz w:val="22"/>
      <w:szCs w:val="24"/>
      <w:lang w:eastAsia="en-AU"/>
    </w:rPr>
  </w:style>
  <w:style w:type="character" w:styleId="LineNumber">
    <w:name w:val="line number"/>
    <w:basedOn w:val="OPCCharBase"/>
    <w:uiPriority w:val="99"/>
    <w:semiHidden/>
    <w:unhideWhenUsed/>
    <w:rsid w:val="006F3F12"/>
    <w:rPr>
      <w:sz w:val="16"/>
    </w:rPr>
  </w:style>
  <w:style w:type="table" w:customStyle="1" w:styleId="CFlag">
    <w:name w:val="CFlag"/>
    <w:basedOn w:val="TableNormal"/>
    <w:uiPriority w:val="99"/>
    <w:rsid w:val="006F3F12"/>
    <w:rPr>
      <w:rFonts w:eastAsia="Times New Roman" w:cs="Times New Roman"/>
      <w:lang w:eastAsia="en-AU"/>
    </w:rPr>
    <w:tblPr/>
  </w:style>
  <w:style w:type="paragraph" w:customStyle="1" w:styleId="NotesHeading1">
    <w:name w:val="NotesHeading 1"/>
    <w:basedOn w:val="OPCParaBase"/>
    <w:next w:val="Normal"/>
    <w:rsid w:val="006F3F12"/>
    <w:rPr>
      <w:b/>
      <w:sz w:val="28"/>
      <w:szCs w:val="28"/>
    </w:rPr>
  </w:style>
  <w:style w:type="paragraph" w:customStyle="1" w:styleId="NotesHeading2">
    <w:name w:val="NotesHeading 2"/>
    <w:basedOn w:val="OPCParaBase"/>
    <w:next w:val="Normal"/>
    <w:rsid w:val="006F3F12"/>
    <w:rPr>
      <w:b/>
      <w:sz w:val="28"/>
      <w:szCs w:val="28"/>
    </w:rPr>
  </w:style>
  <w:style w:type="paragraph" w:customStyle="1" w:styleId="SignCoverPageEnd">
    <w:name w:val="SignCoverPageEnd"/>
    <w:basedOn w:val="OPCParaBase"/>
    <w:next w:val="Normal"/>
    <w:rsid w:val="006F3F1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F3F12"/>
    <w:pPr>
      <w:pBdr>
        <w:top w:val="single" w:sz="4" w:space="1" w:color="auto"/>
      </w:pBdr>
      <w:spacing w:before="360"/>
      <w:ind w:right="397"/>
      <w:jc w:val="both"/>
    </w:pPr>
  </w:style>
  <w:style w:type="paragraph" w:customStyle="1" w:styleId="Paragraphsub-sub-sub">
    <w:name w:val="Paragraph(sub-sub-sub)"/>
    <w:aliases w:val="aaaa"/>
    <w:basedOn w:val="OPCParaBase"/>
    <w:rsid w:val="006F3F1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F3F1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F3F1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F3F1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F3F1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F3F12"/>
    <w:pPr>
      <w:spacing w:before="120"/>
    </w:pPr>
  </w:style>
  <w:style w:type="paragraph" w:customStyle="1" w:styleId="TableTextEndNotes">
    <w:name w:val="TableTextEndNotes"/>
    <w:aliases w:val="Tten"/>
    <w:basedOn w:val="Normal"/>
    <w:rsid w:val="006F3F12"/>
    <w:pPr>
      <w:spacing w:before="60" w:line="240" w:lineRule="auto"/>
    </w:pPr>
    <w:rPr>
      <w:rFonts w:cs="Arial"/>
      <w:sz w:val="20"/>
      <w:szCs w:val="22"/>
    </w:rPr>
  </w:style>
  <w:style w:type="paragraph" w:customStyle="1" w:styleId="TableHeading">
    <w:name w:val="TableHeading"/>
    <w:aliases w:val="th"/>
    <w:basedOn w:val="OPCParaBase"/>
    <w:next w:val="Tabletext"/>
    <w:rsid w:val="006F3F12"/>
    <w:pPr>
      <w:keepNext/>
      <w:spacing w:before="60" w:line="240" w:lineRule="atLeast"/>
    </w:pPr>
    <w:rPr>
      <w:b/>
      <w:sz w:val="20"/>
    </w:rPr>
  </w:style>
  <w:style w:type="paragraph" w:customStyle="1" w:styleId="NoteToSubpara">
    <w:name w:val="NoteToSubpara"/>
    <w:aliases w:val="nts"/>
    <w:basedOn w:val="OPCParaBase"/>
    <w:rsid w:val="006F3F12"/>
    <w:pPr>
      <w:spacing w:before="40" w:line="198" w:lineRule="exact"/>
      <w:ind w:left="2835" w:hanging="709"/>
    </w:pPr>
    <w:rPr>
      <w:sz w:val="18"/>
    </w:rPr>
  </w:style>
  <w:style w:type="paragraph" w:customStyle="1" w:styleId="ENoteTableHeading">
    <w:name w:val="ENoteTableHeading"/>
    <w:aliases w:val="enth"/>
    <w:basedOn w:val="OPCParaBase"/>
    <w:rsid w:val="006F3F12"/>
    <w:pPr>
      <w:keepNext/>
      <w:spacing w:before="60" w:line="240" w:lineRule="atLeast"/>
    </w:pPr>
    <w:rPr>
      <w:rFonts w:ascii="Arial" w:hAnsi="Arial"/>
      <w:b/>
      <w:sz w:val="16"/>
    </w:rPr>
  </w:style>
  <w:style w:type="paragraph" w:customStyle="1" w:styleId="ENoteTTi">
    <w:name w:val="ENoteTTi"/>
    <w:aliases w:val="entti"/>
    <w:basedOn w:val="OPCParaBase"/>
    <w:rsid w:val="006F3F12"/>
    <w:pPr>
      <w:keepNext/>
      <w:spacing w:before="60" w:line="240" w:lineRule="atLeast"/>
      <w:ind w:left="170"/>
    </w:pPr>
    <w:rPr>
      <w:sz w:val="16"/>
    </w:rPr>
  </w:style>
  <w:style w:type="paragraph" w:customStyle="1" w:styleId="ENotesHeading1">
    <w:name w:val="ENotesHeading 1"/>
    <w:aliases w:val="Enh1"/>
    <w:basedOn w:val="OPCParaBase"/>
    <w:next w:val="Normal"/>
    <w:rsid w:val="006F3F12"/>
    <w:pPr>
      <w:spacing w:before="120"/>
      <w:outlineLvl w:val="1"/>
    </w:pPr>
    <w:rPr>
      <w:b/>
      <w:sz w:val="28"/>
      <w:szCs w:val="28"/>
    </w:rPr>
  </w:style>
  <w:style w:type="paragraph" w:customStyle="1" w:styleId="ENotesHeading2">
    <w:name w:val="ENotesHeading 2"/>
    <w:aliases w:val="Enh2"/>
    <w:basedOn w:val="OPCParaBase"/>
    <w:next w:val="Normal"/>
    <w:rsid w:val="006F3F12"/>
    <w:pPr>
      <w:spacing w:before="120" w:after="120"/>
      <w:outlineLvl w:val="2"/>
    </w:pPr>
    <w:rPr>
      <w:b/>
      <w:sz w:val="24"/>
      <w:szCs w:val="28"/>
    </w:rPr>
  </w:style>
  <w:style w:type="paragraph" w:customStyle="1" w:styleId="ENoteTTIndentHeading">
    <w:name w:val="ENoteTTIndentHeading"/>
    <w:aliases w:val="enTTHi"/>
    <w:basedOn w:val="OPCParaBase"/>
    <w:rsid w:val="006F3F1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F3F12"/>
    <w:pPr>
      <w:spacing w:before="60" w:line="240" w:lineRule="atLeast"/>
    </w:pPr>
    <w:rPr>
      <w:sz w:val="16"/>
    </w:rPr>
  </w:style>
  <w:style w:type="paragraph" w:customStyle="1" w:styleId="MadeunderText">
    <w:name w:val="MadeunderText"/>
    <w:basedOn w:val="OPCParaBase"/>
    <w:next w:val="Normal"/>
    <w:rsid w:val="006F3F12"/>
    <w:pPr>
      <w:spacing w:before="240"/>
    </w:pPr>
    <w:rPr>
      <w:sz w:val="24"/>
      <w:szCs w:val="24"/>
    </w:rPr>
  </w:style>
  <w:style w:type="paragraph" w:customStyle="1" w:styleId="ENotesHeading3">
    <w:name w:val="ENotesHeading 3"/>
    <w:aliases w:val="Enh3"/>
    <w:basedOn w:val="OPCParaBase"/>
    <w:next w:val="Normal"/>
    <w:rsid w:val="006F3F12"/>
    <w:pPr>
      <w:keepNext/>
      <w:spacing w:before="120" w:line="240" w:lineRule="auto"/>
      <w:outlineLvl w:val="4"/>
    </w:pPr>
    <w:rPr>
      <w:b/>
      <w:szCs w:val="24"/>
    </w:rPr>
  </w:style>
  <w:style w:type="paragraph" w:customStyle="1" w:styleId="SubPartCASA">
    <w:name w:val="SubPart(CASA)"/>
    <w:aliases w:val="csp"/>
    <w:basedOn w:val="OPCParaBase"/>
    <w:next w:val="ActHead3"/>
    <w:rsid w:val="006F3F12"/>
    <w:pPr>
      <w:keepNext/>
      <w:keepLines/>
      <w:spacing w:before="280"/>
      <w:outlineLvl w:val="1"/>
    </w:pPr>
    <w:rPr>
      <w:b/>
      <w:kern w:val="28"/>
      <w:sz w:val="32"/>
    </w:rPr>
  </w:style>
  <w:style w:type="character" w:customStyle="1" w:styleId="CharSubPartTextCASA">
    <w:name w:val="CharSubPartText(CASA)"/>
    <w:basedOn w:val="OPCCharBase"/>
    <w:uiPriority w:val="1"/>
    <w:rsid w:val="006F3F12"/>
  </w:style>
  <w:style w:type="character" w:customStyle="1" w:styleId="CharSubPartNoCASA">
    <w:name w:val="CharSubPartNo(CASA)"/>
    <w:basedOn w:val="OPCCharBase"/>
    <w:uiPriority w:val="1"/>
    <w:rsid w:val="006F3F12"/>
  </w:style>
  <w:style w:type="paragraph" w:customStyle="1" w:styleId="ENoteTTIndentHeadingSub">
    <w:name w:val="ENoteTTIndentHeadingSub"/>
    <w:aliases w:val="enTTHis"/>
    <w:basedOn w:val="OPCParaBase"/>
    <w:rsid w:val="006F3F12"/>
    <w:pPr>
      <w:keepNext/>
      <w:spacing w:before="60" w:line="240" w:lineRule="atLeast"/>
      <w:ind w:left="340"/>
    </w:pPr>
    <w:rPr>
      <w:b/>
      <w:sz w:val="16"/>
    </w:rPr>
  </w:style>
  <w:style w:type="paragraph" w:customStyle="1" w:styleId="ENoteTTiSub">
    <w:name w:val="ENoteTTiSub"/>
    <w:aliases w:val="enttis"/>
    <w:basedOn w:val="OPCParaBase"/>
    <w:rsid w:val="006F3F12"/>
    <w:pPr>
      <w:keepNext/>
      <w:spacing w:before="60" w:line="240" w:lineRule="atLeast"/>
      <w:ind w:left="340"/>
    </w:pPr>
    <w:rPr>
      <w:sz w:val="16"/>
    </w:rPr>
  </w:style>
  <w:style w:type="paragraph" w:customStyle="1" w:styleId="SubDivisionMigration">
    <w:name w:val="SubDivisionMigration"/>
    <w:aliases w:val="sdm"/>
    <w:basedOn w:val="OPCParaBase"/>
    <w:rsid w:val="006F3F1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F3F12"/>
    <w:pPr>
      <w:keepNext/>
      <w:keepLines/>
      <w:spacing w:before="240" w:line="240" w:lineRule="auto"/>
      <w:ind w:left="1134" w:hanging="1134"/>
    </w:pPr>
    <w:rPr>
      <w:b/>
      <w:sz w:val="28"/>
    </w:rPr>
  </w:style>
  <w:style w:type="table" w:styleId="TableGrid">
    <w:name w:val="Table Grid"/>
    <w:basedOn w:val="TableNormal"/>
    <w:uiPriority w:val="59"/>
    <w:rsid w:val="006F3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F3F1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F3F1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F3F12"/>
    <w:rPr>
      <w:sz w:val="22"/>
    </w:rPr>
  </w:style>
  <w:style w:type="paragraph" w:customStyle="1" w:styleId="SOTextNote">
    <w:name w:val="SO TextNote"/>
    <w:aliases w:val="sont"/>
    <w:basedOn w:val="SOText"/>
    <w:qFormat/>
    <w:rsid w:val="006F3F12"/>
    <w:pPr>
      <w:spacing w:before="122" w:line="198" w:lineRule="exact"/>
      <w:ind w:left="1843" w:hanging="709"/>
    </w:pPr>
    <w:rPr>
      <w:sz w:val="18"/>
    </w:rPr>
  </w:style>
  <w:style w:type="paragraph" w:customStyle="1" w:styleId="SOPara">
    <w:name w:val="SO Para"/>
    <w:aliases w:val="soa"/>
    <w:basedOn w:val="SOText"/>
    <w:link w:val="SOParaChar"/>
    <w:qFormat/>
    <w:rsid w:val="006F3F12"/>
    <w:pPr>
      <w:tabs>
        <w:tab w:val="right" w:pos="1786"/>
      </w:tabs>
      <w:spacing w:before="40"/>
      <w:ind w:left="2070" w:hanging="936"/>
    </w:pPr>
  </w:style>
  <w:style w:type="character" w:customStyle="1" w:styleId="SOParaChar">
    <w:name w:val="SO Para Char"/>
    <w:aliases w:val="soa Char"/>
    <w:basedOn w:val="DefaultParagraphFont"/>
    <w:link w:val="SOPara"/>
    <w:rsid w:val="006F3F12"/>
    <w:rPr>
      <w:sz w:val="22"/>
    </w:rPr>
  </w:style>
  <w:style w:type="paragraph" w:customStyle="1" w:styleId="FileName">
    <w:name w:val="FileName"/>
    <w:basedOn w:val="Normal"/>
    <w:rsid w:val="006F3F12"/>
  </w:style>
  <w:style w:type="paragraph" w:customStyle="1" w:styleId="SOHeadBold">
    <w:name w:val="SO HeadBold"/>
    <w:aliases w:val="sohb"/>
    <w:basedOn w:val="SOText"/>
    <w:next w:val="SOText"/>
    <w:link w:val="SOHeadBoldChar"/>
    <w:qFormat/>
    <w:rsid w:val="006F3F12"/>
    <w:rPr>
      <w:b/>
    </w:rPr>
  </w:style>
  <w:style w:type="character" w:customStyle="1" w:styleId="SOHeadBoldChar">
    <w:name w:val="SO HeadBold Char"/>
    <w:aliases w:val="sohb Char"/>
    <w:basedOn w:val="DefaultParagraphFont"/>
    <w:link w:val="SOHeadBold"/>
    <w:rsid w:val="006F3F12"/>
    <w:rPr>
      <w:b/>
      <w:sz w:val="22"/>
    </w:rPr>
  </w:style>
  <w:style w:type="paragraph" w:customStyle="1" w:styleId="SOHeadItalic">
    <w:name w:val="SO HeadItalic"/>
    <w:aliases w:val="sohi"/>
    <w:basedOn w:val="SOText"/>
    <w:next w:val="SOText"/>
    <w:link w:val="SOHeadItalicChar"/>
    <w:qFormat/>
    <w:rsid w:val="006F3F12"/>
    <w:rPr>
      <w:i/>
    </w:rPr>
  </w:style>
  <w:style w:type="character" w:customStyle="1" w:styleId="SOHeadItalicChar">
    <w:name w:val="SO HeadItalic Char"/>
    <w:aliases w:val="sohi Char"/>
    <w:basedOn w:val="DefaultParagraphFont"/>
    <w:link w:val="SOHeadItalic"/>
    <w:rsid w:val="006F3F12"/>
    <w:rPr>
      <w:i/>
      <w:sz w:val="22"/>
    </w:rPr>
  </w:style>
  <w:style w:type="paragraph" w:customStyle="1" w:styleId="SOBullet">
    <w:name w:val="SO Bullet"/>
    <w:aliases w:val="sotb"/>
    <w:basedOn w:val="SOText"/>
    <w:link w:val="SOBulletChar"/>
    <w:qFormat/>
    <w:rsid w:val="006F3F12"/>
    <w:pPr>
      <w:ind w:left="1559" w:hanging="425"/>
    </w:pPr>
  </w:style>
  <w:style w:type="character" w:customStyle="1" w:styleId="SOBulletChar">
    <w:name w:val="SO Bullet Char"/>
    <w:aliases w:val="sotb Char"/>
    <w:basedOn w:val="DefaultParagraphFont"/>
    <w:link w:val="SOBullet"/>
    <w:rsid w:val="006F3F12"/>
    <w:rPr>
      <w:sz w:val="22"/>
    </w:rPr>
  </w:style>
  <w:style w:type="paragraph" w:customStyle="1" w:styleId="SOBulletNote">
    <w:name w:val="SO BulletNote"/>
    <w:aliases w:val="sonb"/>
    <w:basedOn w:val="SOTextNote"/>
    <w:link w:val="SOBulletNoteChar"/>
    <w:qFormat/>
    <w:rsid w:val="006F3F12"/>
    <w:pPr>
      <w:tabs>
        <w:tab w:val="left" w:pos="1560"/>
      </w:tabs>
      <w:ind w:left="2268" w:hanging="1134"/>
    </w:pPr>
  </w:style>
  <w:style w:type="character" w:customStyle="1" w:styleId="SOBulletNoteChar">
    <w:name w:val="SO BulletNote Char"/>
    <w:aliases w:val="sonb Char"/>
    <w:basedOn w:val="DefaultParagraphFont"/>
    <w:link w:val="SOBulletNote"/>
    <w:rsid w:val="006F3F12"/>
    <w:rPr>
      <w:sz w:val="18"/>
    </w:rPr>
  </w:style>
  <w:style w:type="paragraph" w:customStyle="1" w:styleId="SOText2">
    <w:name w:val="SO Text2"/>
    <w:aliases w:val="sot2"/>
    <w:basedOn w:val="Normal"/>
    <w:next w:val="SOText"/>
    <w:link w:val="SOText2Char"/>
    <w:rsid w:val="006F3F1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F3F12"/>
    <w:rPr>
      <w:sz w:val="22"/>
    </w:rPr>
  </w:style>
  <w:style w:type="character" w:customStyle="1" w:styleId="subsectionChar">
    <w:name w:val="subsection Char"/>
    <w:aliases w:val="ss Char"/>
    <w:link w:val="subsection"/>
    <w:rsid w:val="001673B0"/>
    <w:rPr>
      <w:rFonts w:eastAsia="Times New Roman" w:cs="Times New Roman"/>
      <w:sz w:val="22"/>
      <w:lang w:eastAsia="en-AU"/>
    </w:rPr>
  </w:style>
  <w:style w:type="character" w:customStyle="1" w:styleId="paragraphChar">
    <w:name w:val="paragraph Char"/>
    <w:aliases w:val="a Char"/>
    <w:link w:val="paragraph"/>
    <w:rsid w:val="001673B0"/>
    <w:rPr>
      <w:rFonts w:eastAsia="Times New Roman" w:cs="Times New Roman"/>
      <w:sz w:val="22"/>
      <w:lang w:eastAsia="en-AU"/>
    </w:rPr>
  </w:style>
  <w:style w:type="character" w:customStyle="1" w:styleId="ActHead5Char">
    <w:name w:val="ActHead 5 Char"/>
    <w:aliases w:val="s Char"/>
    <w:link w:val="ActHead5"/>
    <w:locked/>
    <w:rsid w:val="001673B0"/>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E425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16"/>
    <w:rPr>
      <w:rFonts w:ascii="Tahoma" w:hAnsi="Tahoma" w:cs="Tahoma"/>
      <w:sz w:val="16"/>
      <w:szCs w:val="16"/>
    </w:rPr>
  </w:style>
  <w:style w:type="character" w:customStyle="1" w:styleId="Heading1Char">
    <w:name w:val="Heading 1 Char"/>
    <w:basedOn w:val="DefaultParagraphFont"/>
    <w:link w:val="Heading1"/>
    <w:uiPriority w:val="9"/>
    <w:rsid w:val="002A1D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1D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1D5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1D5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2A1D5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1D5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1D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1D5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1D5A"/>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542F63"/>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822FE4"/>
    <w:rPr>
      <w:rFonts w:eastAsia="Times New Roman" w:cs="Times New Roman"/>
      <w:sz w:val="18"/>
      <w:lang w:eastAsia="en-AU"/>
    </w:rPr>
  </w:style>
  <w:style w:type="character" w:customStyle="1" w:styleId="ItemChar">
    <w:name w:val="Item Char"/>
    <w:aliases w:val="i Char"/>
    <w:basedOn w:val="DefaultParagraphFont"/>
    <w:link w:val="Item"/>
    <w:rsid w:val="002B66FB"/>
    <w:rPr>
      <w:rFonts w:eastAsia="Times New Roman" w:cs="Times New Roman"/>
      <w:sz w:val="22"/>
      <w:lang w:eastAsia="en-AU"/>
    </w:rPr>
  </w:style>
  <w:style w:type="paragraph" w:customStyle="1" w:styleId="ShortTP1">
    <w:name w:val="ShortTP1"/>
    <w:basedOn w:val="ShortT"/>
    <w:link w:val="ShortTP1Char"/>
    <w:rsid w:val="002B214B"/>
    <w:pPr>
      <w:spacing w:before="800"/>
    </w:pPr>
  </w:style>
  <w:style w:type="character" w:customStyle="1" w:styleId="OPCParaBaseChar">
    <w:name w:val="OPCParaBase Char"/>
    <w:basedOn w:val="DefaultParagraphFont"/>
    <w:link w:val="OPCParaBase"/>
    <w:rsid w:val="002B214B"/>
    <w:rPr>
      <w:rFonts w:eastAsia="Times New Roman" w:cs="Times New Roman"/>
      <w:sz w:val="22"/>
      <w:lang w:eastAsia="en-AU"/>
    </w:rPr>
  </w:style>
  <w:style w:type="character" w:customStyle="1" w:styleId="ShortTChar">
    <w:name w:val="ShortT Char"/>
    <w:basedOn w:val="OPCParaBaseChar"/>
    <w:link w:val="ShortT"/>
    <w:rsid w:val="002B214B"/>
    <w:rPr>
      <w:rFonts w:eastAsia="Times New Roman" w:cs="Times New Roman"/>
      <w:b/>
      <w:sz w:val="40"/>
      <w:lang w:eastAsia="en-AU"/>
    </w:rPr>
  </w:style>
  <w:style w:type="character" w:customStyle="1" w:styleId="ShortTP1Char">
    <w:name w:val="ShortTP1 Char"/>
    <w:basedOn w:val="ShortTChar"/>
    <w:link w:val="ShortTP1"/>
    <w:rsid w:val="002B214B"/>
    <w:rPr>
      <w:rFonts w:eastAsia="Times New Roman" w:cs="Times New Roman"/>
      <w:b/>
      <w:sz w:val="40"/>
      <w:lang w:eastAsia="en-AU"/>
    </w:rPr>
  </w:style>
  <w:style w:type="paragraph" w:customStyle="1" w:styleId="ActNoP1">
    <w:name w:val="ActNoP1"/>
    <w:basedOn w:val="Actno"/>
    <w:link w:val="ActNoP1Char"/>
    <w:rsid w:val="002B214B"/>
    <w:pPr>
      <w:spacing w:before="800"/>
    </w:pPr>
    <w:rPr>
      <w:sz w:val="28"/>
    </w:rPr>
  </w:style>
  <w:style w:type="character" w:customStyle="1" w:styleId="ActnoChar">
    <w:name w:val="Actno Char"/>
    <w:basedOn w:val="ShortTChar"/>
    <w:link w:val="Actno"/>
    <w:rsid w:val="002B214B"/>
    <w:rPr>
      <w:rFonts w:eastAsia="Times New Roman" w:cs="Times New Roman"/>
      <w:b/>
      <w:sz w:val="40"/>
      <w:lang w:eastAsia="en-AU"/>
    </w:rPr>
  </w:style>
  <w:style w:type="character" w:customStyle="1" w:styleId="ActNoP1Char">
    <w:name w:val="ActNoP1 Char"/>
    <w:basedOn w:val="ActnoChar"/>
    <w:link w:val="ActNoP1"/>
    <w:rsid w:val="002B214B"/>
    <w:rPr>
      <w:rFonts w:eastAsia="Times New Roman" w:cs="Times New Roman"/>
      <w:b/>
      <w:sz w:val="28"/>
      <w:lang w:eastAsia="en-AU"/>
    </w:rPr>
  </w:style>
  <w:style w:type="paragraph" w:customStyle="1" w:styleId="ShortTCP">
    <w:name w:val="ShortTCP"/>
    <w:basedOn w:val="ShortT"/>
    <w:link w:val="ShortTCPChar"/>
    <w:rsid w:val="002B214B"/>
  </w:style>
  <w:style w:type="character" w:customStyle="1" w:styleId="ShortTCPChar">
    <w:name w:val="ShortTCP Char"/>
    <w:basedOn w:val="ShortTChar"/>
    <w:link w:val="ShortTCP"/>
    <w:rsid w:val="002B214B"/>
    <w:rPr>
      <w:rFonts w:eastAsia="Times New Roman" w:cs="Times New Roman"/>
      <w:b/>
      <w:sz w:val="40"/>
      <w:lang w:eastAsia="en-AU"/>
    </w:rPr>
  </w:style>
  <w:style w:type="paragraph" w:customStyle="1" w:styleId="ActNoCP">
    <w:name w:val="ActNoCP"/>
    <w:basedOn w:val="Actno"/>
    <w:link w:val="ActNoCPChar"/>
    <w:rsid w:val="002B214B"/>
    <w:pPr>
      <w:spacing w:before="400"/>
    </w:pPr>
  </w:style>
  <w:style w:type="character" w:customStyle="1" w:styleId="ActNoCPChar">
    <w:name w:val="ActNoCP Char"/>
    <w:basedOn w:val="ActnoChar"/>
    <w:link w:val="ActNoCP"/>
    <w:rsid w:val="002B214B"/>
    <w:rPr>
      <w:rFonts w:eastAsia="Times New Roman" w:cs="Times New Roman"/>
      <w:b/>
      <w:sz w:val="40"/>
      <w:lang w:eastAsia="en-AU"/>
    </w:rPr>
  </w:style>
  <w:style w:type="paragraph" w:customStyle="1" w:styleId="AssentBk">
    <w:name w:val="AssentBk"/>
    <w:basedOn w:val="Normal"/>
    <w:rsid w:val="002B214B"/>
    <w:pPr>
      <w:spacing w:line="240" w:lineRule="auto"/>
    </w:pPr>
    <w:rPr>
      <w:rFonts w:eastAsia="Times New Roman" w:cs="Times New Roman"/>
      <w:sz w:val="20"/>
      <w:lang w:eastAsia="en-AU"/>
    </w:rPr>
  </w:style>
  <w:style w:type="paragraph" w:customStyle="1" w:styleId="AssentDt">
    <w:name w:val="AssentDt"/>
    <w:basedOn w:val="Normal"/>
    <w:rsid w:val="00EC5B8F"/>
    <w:pPr>
      <w:spacing w:line="240" w:lineRule="auto"/>
    </w:pPr>
    <w:rPr>
      <w:rFonts w:eastAsia="Times New Roman" w:cs="Times New Roman"/>
      <w:sz w:val="20"/>
      <w:lang w:eastAsia="en-AU"/>
    </w:rPr>
  </w:style>
  <w:style w:type="paragraph" w:customStyle="1" w:styleId="2ndRd">
    <w:name w:val="2ndRd"/>
    <w:basedOn w:val="Normal"/>
    <w:rsid w:val="00EC5B8F"/>
    <w:pPr>
      <w:spacing w:line="240" w:lineRule="auto"/>
    </w:pPr>
    <w:rPr>
      <w:rFonts w:eastAsia="Times New Roman" w:cs="Times New Roman"/>
      <w:sz w:val="20"/>
      <w:lang w:eastAsia="en-AU"/>
    </w:rPr>
  </w:style>
  <w:style w:type="paragraph" w:customStyle="1" w:styleId="ScalePlusRef">
    <w:name w:val="ScalePlusRef"/>
    <w:basedOn w:val="Normal"/>
    <w:rsid w:val="00EC5B8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3F12"/>
    <w:pPr>
      <w:spacing w:line="260" w:lineRule="atLeast"/>
    </w:pPr>
    <w:rPr>
      <w:sz w:val="22"/>
    </w:rPr>
  </w:style>
  <w:style w:type="paragraph" w:styleId="Heading1">
    <w:name w:val="heading 1"/>
    <w:basedOn w:val="Normal"/>
    <w:next w:val="Normal"/>
    <w:link w:val="Heading1Char"/>
    <w:uiPriority w:val="9"/>
    <w:qFormat/>
    <w:rsid w:val="002A1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1D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1D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1D5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A1D5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1D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1D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1D5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1D5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F3F12"/>
  </w:style>
  <w:style w:type="paragraph" w:customStyle="1" w:styleId="OPCParaBase">
    <w:name w:val="OPCParaBase"/>
    <w:link w:val="OPCParaBaseChar"/>
    <w:qFormat/>
    <w:rsid w:val="006F3F1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F3F12"/>
    <w:pPr>
      <w:spacing w:line="240" w:lineRule="auto"/>
    </w:pPr>
    <w:rPr>
      <w:b/>
      <w:sz w:val="40"/>
    </w:rPr>
  </w:style>
  <w:style w:type="paragraph" w:customStyle="1" w:styleId="ActHead1">
    <w:name w:val="ActHead 1"/>
    <w:aliases w:val="c"/>
    <w:basedOn w:val="OPCParaBase"/>
    <w:next w:val="Normal"/>
    <w:qFormat/>
    <w:rsid w:val="006F3F1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F3F1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F3F1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F3F1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F3F1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F3F1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F3F1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F3F1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F3F1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F3F12"/>
  </w:style>
  <w:style w:type="paragraph" w:customStyle="1" w:styleId="Blocks">
    <w:name w:val="Blocks"/>
    <w:aliases w:val="bb"/>
    <w:basedOn w:val="OPCParaBase"/>
    <w:qFormat/>
    <w:rsid w:val="006F3F12"/>
    <w:pPr>
      <w:spacing w:line="240" w:lineRule="auto"/>
    </w:pPr>
    <w:rPr>
      <w:sz w:val="24"/>
    </w:rPr>
  </w:style>
  <w:style w:type="paragraph" w:customStyle="1" w:styleId="BoxText">
    <w:name w:val="BoxText"/>
    <w:aliases w:val="bt"/>
    <w:basedOn w:val="OPCParaBase"/>
    <w:qFormat/>
    <w:rsid w:val="006F3F1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F3F12"/>
    <w:rPr>
      <w:b/>
    </w:rPr>
  </w:style>
  <w:style w:type="paragraph" w:customStyle="1" w:styleId="BoxHeadItalic">
    <w:name w:val="BoxHeadItalic"/>
    <w:aliases w:val="bhi"/>
    <w:basedOn w:val="BoxText"/>
    <w:next w:val="BoxStep"/>
    <w:qFormat/>
    <w:rsid w:val="006F3F12"/>
    <w:rPr>
      <w:i/>
    </w:rPr>
  </w:style>
  <w:style w:type="paragraph" w:customStyle="1" w:styleId="BoxList">
    <w:name w:val="BoxList"/>
    <w:aliases w:val="bl"/>
    <w:basedOn w:val="BoxText"/>
    <w:qFormat/>
    <w:rsid w:val="006F3F12"/>
    <w:pPr>
      <w:ind w:left="1559" w:hanging="425"/>
    </w:pPr>
  </w:style>
  <w:style w:type="paragraph" w:customStyle="1" w:styleId="BoxNote">
    <w:name w:val="BoxNote"/>
    <w:aliases w:val="bn"/>
    <w:basedOn w:val="BoxText"/>
    <w:qFormat/>
    <w:rsid w:val="006F3F12"/>
    <w:pPr>
      <w:tabs>
        <w:tab w:val="left" w:pos="1985"/>
      </w:tabs>
      <w:spacing w:before="122" w:line="198" w:lineRule="exact"/>
      <w:ind w:left="2948" w:hanging="1814"/>
    </w:pPr>
    <w:rPr>
      <w:sz w:val="18"/>
    </w:rPr>
  </w:style>
  <w:style w:type="paragraph" w:customStyle="1" w:styleId="BoxPara">
    <w:name w:val="BoxPara"/>
    <w:aliases w:val="bp"/>
    <w:basedOn w:val="BoxText"/>
    <w:qFormat/>
    <w:rsid w:val="006F3F12"/>
    <w:pPr>
      <w:tabs>
        <w:tab w:val="right" w:pos="2268"/>
      </w:tabs>
      <w:ind w:left="2552" w:hanging="1418"/>
    </w:pPr>
  </w:style>
  <w:style w:type="paragraph" w:customStyle="1" w:styleId="BoxStep">
    <w:name w:val="BoxStep"/>
    <w:aliases w:val="bs"/>
    <w:basedOn w:val="BoxText"/>
    <w:qFormat/>
    <w:rsid w:val="006F3F12"/>
    <w:pPr>
      <w:ind w:left="1985" w:hanging="851"/>
    </w:pPr>
  </w:style>
  <w:style w:type="character" w:customStyle="1" w:styleId="CharAmPartNo">
    <w:name w:val="CharAmPartNo"/>
    <w:basedOn w:val="OPCCharBase"/>
    <w:qFormat/>
    <w:rsid w:val="006F3F12"/>
  </w:style>
  <w:style w:type="character" w:customStyle="1" w:styleId="CharAmPartText">
    <w:name w:val="CharAmPartText"/>
    <w:basedOn w:val="OPCCharBase"/>
    <w:qFormat/>
    <w:rsid w:val="006F3F12"/>
  </w:style>
  <w:style w:type="character" w:customStyle="1" w:styleId="CharAmSchNo">
    <w:name w:val="CharAmSchNo"/>
    <w:basedOn w:val="OPCCharBase"/>
    <w:qFormat/>
    <w:rsid w:val="006F3F12"/>
  </w:style>
  <w:style w:type="character" w:customStyle="1" w:styleId="CharAmSchText">
    <w:name w:val="CharAmSchText"/>
    <w:basedOn w:val="OPCCharBase"/>
    <w:qFormat/>
    <w:rsid w:val="006F3F12"/>
  </w:style>
  <w:style w:type="character" w:customStyle="1" w:styleId="CharBoldItalic">
    <w:name w:val="CharBoldItalic"/>
    <w:basedOn w:val="OPCCharBase"/>
    <w:uiPriority w:val="1"/>
    <w:qFormat/>
    <w:rsid w:val="006F3F12"/>
    <w:rPr>
      <w:b/>
      <w:i/>
    </w:rPr>
  </w:style>
  <w:style w:type="character" w:customStyle="1" w:styleId="CharChapNo">
    <w:name w:val="CharChapNo"/>
    <w:basedOn w:val="OPCCharBase"/>
    <w:uiPriority w:val="1"/>
    <w:qFormat/>
    <w:rsid w:val="006F3F12"/>
  </w:style>
  <w:style w:type="character" w:customStyle="1" w:styleId="CharChapText">
    <w:name w:val="CharChapText"/>
    <w:basedOn w:val="OPCCharBase"/>
    <w:uiPriority w:val="1"/>
    <w:qFormat/>
    <w:rsid w:val="006F3F12"/>
  </w:style>
  <w:style w:type="character" w:customStyle="1" w:styleId="CharDivNo">
    <w:name w:val="CharDivNo"/>
    <w:basedOn w:val="OPCCharBase"/>
    <w:uiPriority w:val="1"/>
    <w:qFormat/>
    <w:rsid w:val="006F3F12"/>
  </w:style>
  <w:style w:type="character" w:customStyle="1" w:styleId="CharDivText">
    <w:name w:val="CharDivText"/>
    <w:basedOn w:val="OPCCharBase"/>
    <w:uiPriority w:val="1"/>
    <w:qFormat/>
    <w:rsid w:val="006F3F12"/>
  </w:style>
  <w:style w:type="character" w:customStyle="1" w:styleId="CharItalic">
    <w:name w:val="CharItalic"/>
    <w:basedOn w:val="OPCCharBase"/>
    <w:uiPriority w:val="1"/>
    <w:qFormat/>
    <w:rsid w:val="006F3F12"/>
    <w:rPr>
      <w:i/>
    </w:rPr>
  </w:style>
  <w:style w:type="character" w:customStyle="1" w:styleId="CharPartNo">
    <w:name w:val="CharPartNo"/>
    <w:basedOn w:val="OPCCharBase"/>
    <w:uiPriority w:val="1"/>
    <w:qFormat/>
    <w:rsid w:val="006F3F12"/>
  </w:style>
  <w:style w:type="character" w:customStyle="1" w:styleId="CharPartText">
    <w:name w:val="CharPartText"/>
    <w:basedOn w:val="OPCCharBase"/>
    <w:uiPriority w:val="1"/>
    <w:qFormat/>
    <w:rsid w:val="006F3F12"/>
  </w:style>
  <w:style w:type="character" w:customStyle="1" w:styleId="CharSectno">
    <w:name w:val="CharSectno"/>
    <w:basedOn w:val="OPCCharBase"/>
    <w:qFormat/>
    <w:rsid w:val="006F3F12"/>
  </w:style>
  <w:style w:type="character" w:customStyle="1" w:styleId="CharSubdNo">
    <w:name w:val="CharSubdNo"/>
    <w:basedOn w:val="OPCCharBase"/>
    <w:uiPriority w:val="1"/>
    <w:qFormat/>
    <w:rsid w:val="006F3F12"/>
  </w:style>
  <w:style w:type="character" w:customStyle="1" w:styleId="CharSubdText">
    <w:name w:val="CharSubdText"/>
    <w:basedOn w:val="OPCCharBase"/>
    <w:uiPriority w:val="1"/>
    <w:qFormat/>
    <w:rsid w:val="006F3F12"/>
  </w:style>
  <w:style w:type="paragraph" w:customStyle="1" w:styleId="CTA--">
    <w:name w:val="CTA --"/>
    <w:basedOn w:val="OPCParaBase"/>
    <w:next w:val="Normal"/>
    <w:rsid w:val="006F3F12"/>
    <w:pPr>
      <w:spacing w:before="60" w:line="240" w:lineRule="atLeast"/>
      <w:ind w:left="142" w:hanging="142"/>
    </w:pPr>
    <w:rPr>
      <w:sz w:val="20"/>
    </w:rPr>
  </w:style>
  <w:style w:type="paragraph" w:customStyle="1" w:styleId="CTA-">
    <w:name w:val="CTA -"/>
    <w:basedOn w:val="OPCParaBase"/>
    <w:rsid w:val="006F3F12"/>
    <w:pPr>
      <w:spacing w:before="60" w:line="240" w:lineRule="atLeast"/>
      <w:ind w:left="85" w:hanging="85"/>
    </w:pPr>
    <w:rPr>
      <w:sz w:val="20"/>
    </w:rPr>
  </w:style>
  <w:style w:type="paragraph" w:customStyle="1" w:styleId="CTA---">
    <w:name w:val="CTA ---"/>
    <w:basedOn w:val="OPCParaBase"/>
    <w:next w:val="Normal"/>
    <w:rsid w:val="006F3F12"/>
    <w:pPr>
      <w:spacing w:before="60" w:line="240" w:lineRule="atLeast"/>
      <w:ind w:left="198" w:hanging="198"/>
    </w:pPr>
    <w:rPr>
      <w:sz w:val="20"/>
    </w:rPr>
  </w:style>
  <w:style w:type="paragraph" w:customStyle="1" w:styleId="CTA----">
    <w:name w:val="CTA ----"/>
    <w:basedOn w:val="OPCParaBase"/>
    <w:next w:val="Normal"/>
    <w:rsid w:val="006F3F12"/>
    <w:pPr>
      <w:spacing w:before="60" w:line="240" w:lineRule="atLeast"/>
      <w:ind w:left="255" w:hanging="255"/>
    </w:pPr>
    <w:rPr>
      <w:sz w:val="20"/>
    </w:rPr>
  </w:style>
  <w:style w:type="paragraph" w:customStyle="1" w:styleId="CTA1a">
    <w:name w:val="CTA 1(a)"/>
    <w:basedOn w:val="OPCParaBase"/>
    <w:rsid w:val="006F3F12"/>
    <w:pPr>
      <w:tabs>
        <w:tab w:val="right" w:pos="414"/>
      </w:tabs>
      <w:spacing w:before="40" w:line="240" w:lineRule="atLeast"/>
      <w:ind w:left="675" w:hanging="675"/>
    </w:pPr>
    <w:rPr>
      <w:sz w:val="20"/>
    </w:rPr>
  </w:style>
  <w:style w:type="paragraph" w:customStyle="1" w:styleId="CTA1ai">
    <w:name w:val="CTA 1(a)(i)"/>
    <w:basedOn w:val="OPCParaBase"/>
    <w:rsid w:val="006F3F12"/>
    <w:pPr>
      <w:tabs>
        <w:tab w:val="right" w:pos="1004"/>
      </w:tabs>
      <w:spacing w:before="40" w:line="240" w:lineRule="atLeast"/>
      <w:ind w:left="1253" w:hanging="1253"/>
    </w:pPr>
    <w:rPr>
      <w:sz w:val="20"/>
    </w:rPr>
  </w:style>
  <w:style w:type="paragraph" w:customStyle="1" w:styleId="CTA2a">
    <w:name w:val="CTA 2(a)"/>
    <w:basedOn w:val="OPCParaBase"/>
    <w:rsid w:val="006F3F12"/>
    <w:pPr>
      <w:tabs>
        <w:tab w:val="right" w:pos="482"/>
      </w:tabs>
      <w:spacing w:before="40" w:line="240" w:lineRule="atLeast"/>
      <w:ind w:left="748" w:hanging="748"/>
    </w:pPr>
    <w:rPr>
      <w:sz w:val="20"/>
    </w:rPr>
  </w:style>
  <w:style w:type="paragraph" w:customStyle="1" w:styleId="CTA2ai">
    <w:name w:val="CTA 2(a)(i)"/>
    <w:basedOn w:val="OPCParaBase"/>
    <w:rsid w:val="006F3F12"/>
    <w:pPr>
      <w:tabs>
        <w:tab w:val="right" w:pos="1089"/>
      </w:tabs>
      <w:spacing w:before="40" w:line="240" w:lineRule="atLeast"/>
      <w:ind w:left="1327" w:hanging="1327"/>
    </w:pPr>
    <w:rPr>
      <w:sz w:val="20"/>
    </w:rPr>
  </w:style>
  <w:style w:type="paragraph" w:customStyle="1" w:styleId="CTA3a">
    <w:name w:val="CTA 3(a)"/>
    <w:basedOn w:val="OPCParaBase"/>
    <w:rsid w:val="006F3F12"/>
    <w:pPr>
      <w:tabs>
        <w:tab w:val="right" w:pos="556"/>
      </w:tabs>
      <w:spacing w:before="40" w:line="240" w:lineRule="atLeast"/>
      <w:ind w:left="805" w:hanging="805"/>
    </w:pPr>
    <w:rPr>
      <w:sz w:val="20"/>
    </w:rPr>
  </w:style>
  <w:style w:type="paragraph" w:customStyle="1" w:styleId="CTA3ai">
    <w:name w:val="CTA 3(a)(i)"/>
    <w:basedOn w:val="OPCParaBase"/>
    <w:rsid w:val="006F3F12"/>
    <w:pPr>
      <w:tabs>
        <w:tab w:val="right" w:pos="1140"/>
      </w:tabs>
      <w:spacing w:before="40" w:line="240" w:lineRule="atLeast"/>
      <w:ind w:left="1361" w:hanging="1361"/>
    </w:pPr>
    <w:rPr>
      <w:sz w:val="20"/>
    </w:rPr>
  </w:style>
  <w:style w:type="paragraph" w:customStyle="1" w:styleId="CTA4a">
    <w:name w:val="CTA 4(a)"/>
    <w:basedOn w:val="OPCParaBase"/>
    <w:rsid w:val="006F3F12"/>
    <w:pPr>
      <w:tabs>
        <w:tab w:val="right" w:pos="624"/>
      </w:tabs>
      <w:spacing w:before="40" w:line="240" w:lineRule="atLeast"/>
      <w:ind w:left="873" w:hanging="873"/>
    </w:pPr>
    <w:rPr>
      <w:sz w:val="20"/>
    </w:rPr>
  </w:style>
  <w:style w:type="paragraph" w:customStyle="1" w:styleId="CTA4ai">
    <w:name w:val="CTA 4(a)(i)"/>
    <w:basedOn w:val="OPCParaBase"/>
    <w:rsid w:val="006F3F12"/>
    <w:pPr>
      <w:tabs>
        <w:tab w:val="right" w:pos="1213"/>
      </w:tabs>
      <w:spacing w:before="40" w:line="240" w:lineRule="atLeast"/>
      <w:ind w:left="1452" w:hanging="1452"/>
    </w:pPr>
    <w:rPr>
      <w:sz w:val="20"/>
    </w:rPr>
  </w:style>
  <w:style w:type="paragraph" w:customStyle="1" w:styleId="CTACAPS">
    <w:name w:val="CTA CAPS"/>
    <w:basedOn w:val="OPCParaBase"/>
    <w:rsid w:val="006F3F12"/>
    <w:pPr>
      <w:spacing w:before="60" w:line="240" w:lineRule="atLeast"/>
    </w:pPr>
    <w:rPr>
      <w:sz w:val="20"/>
    </w:rPr>
  </w:style>
  <w:style w:type="paragraph" w:customStyle="1" w:styleId="CTAright">
    <w:name w:val="CTA right"/>
    <w:basedOn w:val="OPCParaBase"/>
    <w:rsid w:val="006F3F12"/>
    <w:pPr>
      <w:spacing w:before="60" w:line="240" w:lineRule="auto"/>
      <w:jc w:val="right"/>
    </w:pPr>
    <w:rPr>
      <w:sz w:val="20"/>
    </w:rPr>
  </w:style>
  <w:style w:type="paragraph" w:customStyle="1" w:styleId="subsection">
    <w:name w:val="subsection"/>
    <w:aliases w:val="ss"/>
    <w:basedOn w:val="OPCParaBase"/>
    <w:link w:val="subsectionChar"/>
    <w:rsid w:val="006F3F12"/>
    <w:pPr>
      <w:tabs>
        <w:tab w:val="right" w:pos="1021"/>
      </w:tabs>
      <w:spacing w:before="180" w:line="240" w:lineRule="auto"/>
      <w:ind w:left="1134" w:hanging="1134"/>
    </w:pPr>
  </w:style>
  <w:style w:type="paragraph" w:customStyle="1" w:styleId="Definition">
    <w:name w:val="Definition"/>
    <w:aliases w:val="dd"/>
    <w:basedOn w:val="OPCParaBase"/>
    <w:rsid w:val="006F3F12"/>
    <w:pPr>
      <w:spacing w:before="180" w:line="240" w:lineRule="auto"/>
      <w:ind w:left="1134"/>
    </w:pPr>
  </w:style>
  <w:style w:type="paragraph" w:customStyle="1" w:styleId="ETAsubitem">
    <w:name w:val="ETA(subitem)"/>
    <w:basedOn w:val="OPCParaBase"/>
    <w:rsid w:val="006F3F12"/>
    <w:pPr>
      <w:tabs>
        <w:tab w:val="right" w:pos="340"/>
      </w:tabs>
      <w:spacing w:before="60" w:line="240" w:lineRule="auto"/>
      <w:ind w:left="454" w:hanging="454"/>
    </w:pPr>
    <w:rPr>
      <w:sz w:val="20"/>
    </w:rPr>
  </w:style>
  <w:style w:type="paragraph" w:customStyle="1" w:styleId="ETApara">
    <w:name w:val="ETA(para)"/>
    <w:basedOn w:val="OPCParaBase"/>
    <w:rsid w:val="006F3F12"/>
    <w:pPr>
      <w:tabs>
        <w:tab w:val="right" w:pos="754"/>
      </w:tabs>
      <w:spacing w:before="60" w:line="240" w:lineRule="auto"/>
      <w:ind w:left="828" w:hanging="828"/>
    </w:pPr>
    <w:rPr>
      <w:sz w:val="20"/>
    </w:rPr>
  </w:style>
  <w:style w:type="paragraph" w:customStyle="1" w:styleId="ETAsubpara">
    <w:name w:val="ETA(subpara)"/>
    <w:basedOn w:val="OPCParaBase"/>
    <w:rsid w:val="006F3F12"/>
    <w:pPr>
      <w:tabs>
        <w:tab w:val="right" w:pos="1083"/>
      </w:tabs>
      <w:spacing w:before="60" w:line="240" w:lineRule="auto"/>
      <w:ind w:left="1191" w:hanging="1191"/>
    </w:pPr>
    <w:rPr>
      <w:sz w:val="20"/>
    </w:rPr>
  </w:style>
  <w:style w:type="paragraph" w:customStyle="1" w:styleId="ETAsub-subpara">
    <w:name w:val="ETA(sub-subpara)"/>
    <w:basedOn w:val="OPCParaBase"/>
    <w:rsid w:val="006F3F12"/>
    <w:pPr>
      <w:tabs>
        <w:tab w:val="right" w:pos="1412"/>
      </w:tabs>
      <w:spacing w:before="60" w:line="240" w:lineRule="auto"/>
      <w:ind w:left="1525" w:hanging="1525"/>
    </w:pPr>
    <w:rPr>
      <w:sz w:val="20"/>
    </w:rPr>
  </w:style>
  <w:style w:type="paragraph" w:customStyle="1" w:styleId="Formula">
    <w:name w:val="Formula"/>
    <w:basedOn w:val="OPCParaBase"/>
    <w:rsid w:val="006F3F12"/>
    <w:pPr>
      <w:spacing w:line="240" w:lineRule="auto"/>
      <w:ind w:left="1134"/>
    </w:pPr>
    <w:rPr>
      <w:sz w:val="20"/>
    </w:rPr>
  </w:style>
  <w:style w:type="paragraph" w:styleId="Header">
    <w:name w:val="header"/>
    <w:basedOn w:val="OPCParaBase"/>
    <w:link w:val="HeaderChar"/>
    <w:unhideWhenUsed/>
    <w:rsid w:val="006F3F1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F3F12"/>
    <w:rPr>
      <w:rFonts w:eastAsia="Times New Roman" w:cs="Times New Roman"/>
      <w:sz w:val="16"/>
      <w:lang w:eastAsia="en-AU"/>
    </w:rPr>
  </w:style>
  <w:style w:type="paragraph" w:customStyle="1" w:styleId="House">
    <w:name w:val="House"/>
    <w:basedOn w:val="OPCParaBase"/>
    <w:rsid w:val="006F3F12"/>
    <w:pPr>
      <w:spacing w:line="240" w:lineRule="auto"/>
    </w:pPr>
    <w:rPr>
      <w:sz w:val="28"/>
    </w:rPr>
  </w:style>
  <w:style w:type="paragraph" w:customStyle="1" w:styleId="Item">
    <w:name w:val="Item"/>
    <w:aliases w:val="i"/>
    <w:basedOn w:val="OPCParaBase"/>
    <w:next w:val="ItemHead"/>
    <w:link w:val="ItemChar"/>
    <w:rsid w:val="006F3F12"/>
    <w:pPr>
      <w:keepLines/>
      <w:spacing w:before="80" w:line="240" w:lineRule="auto"/>
      <w:ind w:left="709"/>
    </w:pPr>
  </w:style>
  <w:style w:type="paragraph" w:customStyle="1" w:styleId="ItemHead">
    <w:name w:val="ItemHead"/>
    <w:aliases w:val="ih"/>
    <w:basedOn w:val="OPCParaBase"/>
    <w:next w:val="Item"/>
    <w:link w:val="ItemHeadChar"/>
    <w:rsid w:val="006F3F1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F3F12"/>
    <w:pPr>
      <w:spacing w:line="240" w:lineRule="auto"/>
    </w:pPr>
    <w:rPr>
      <w:b/>
      <w:sz w:val="32"/>
    </w:rPr>
  </w:style>
  <w:style w:type="paragraph" w:customStyle="1" w:styleId="notedraft">
    <w:name w:val="note(draft)"/>
    <w:aliases w:val="nd"/>
    <w:basedOn w:val="OPCParaBase"/>
    <w:rsid w:val="006F3F12"/>
    <w:pPr>
      <w:spacing w:before="240" w:line="240" w:lineRule="auto"/>
      <w:ind w:left="284" w:hanging="284"/>
    </w:pPr>
    <w:rPr>
      <w:i/>
      <w:sz w:val="24"/>
    </w:rPr>
  </w:style>
  <w:style w:type="paragraph" w:customStyle="1" w:styleId="notemargin">
    <w:name w:val="note(margin)"/>
    <w:aliases w:val="nm"/>
    <w:basedOn w:val="OPCParaBase"/>
    <w:rsid w:val="006F3F12"/>
    <w:pPr>
      <w:tabs>
        <w:tab w:val="left" w:pos="709"/>
      </w:tabs>
      <w:spacing w:before="122" w:line="198" w:lineRule="exact"/>
      <w:ind w:left="709" w:hanging="709"/>
    </w:pPr>
    <w:rPr>
      <w:sz w:val="18"/>
    </w:rPr>
  </w:style>
  <w:style w:type="paragraph" w:customStyle="1" w:styleId="noteToPara">
    <w:name w:val="noteToPara"/>
    <w:aliases w:val="ntp"/>
    <w:basedOn w:val="OPCParaBase"/>
    <w:rsid w:val="006F3F12"/>
    <w:pPr>
      <w:spacing w:before="122" w:line="198" w:lineRule="exact"/>
      <w:ind w:left="2353" w:hanging="709"/>
    </w:pPr>
    <w:rPr>
      <w:sz w:val="18"/>
    </w:rPr>
  </w:style>
  <w:style w:type="paragraph" w:customStyle="1" w:styleId="noteParlAmend">
    <w:name w:val="note(ParlAmend)"/>
    <w:aliases w:val="npp"/>
    <w:basedOn w:val="OPCParaBase"/>
    <w:next w:val="ParlAmend"/>
    <w:rsid w:val="006F3F12"/>
    <w:pPr>
      <w:spacing w:line="240" w:lineRule="auto"/>
      <w:jc w:val="right"/>
    </w:pPr>
    <w:rPr>
      <w:rFonts w:ascii="Arial" w:hAnsi="Arial"/>
      <w:b/>
      <w:i/>
    </w:rPr>
  </w:style>
  <w:style w:type="paragraph" w:customStyle="1" w:styleId="Page1">
    <w:name w:val="Page1"/>
    <w:basedOn w:val="OPCParaBase"/>
    <w:rsid w:val="006F3F12"/>
    <w:pPr>
      <w:spacing w:before="400" w:line="240" w:lineRule="auto"/>
    </w:pPr>
    <w:rPr>
      <w:b/>
      <w:sz w:val="32"/>
    </w:rPr>
  </w:style>
  <w:style w:type="paragraph" w:customStyle="1" w:styleId="PageBreak">
    <w:name w:val="PageBreak"/>
    <w:aliases w:val="pb"/>
    <w:basedOn w:val="OPCParaBase"/>
    <w:rsid w:val="006F3F12"/>
    <w:pPr>
      <w:spacing w:line="240" w:lineRule="auto"/>
    </w:pPr>
    <w:rPr>
      <w:sz w:val="20"/>
    </w:rPr>
  </w:style>
  <w:style w:type="paragraph" w:customStyle="1" w:styleId="paragraphsub">
    <w:name w:val="paragraph(sub)"/>
    <w:aliases w:val="aa"/>
    <w:basedOn w:val="OPCParaBase"/>
    <w:rsid w:val="006F3F12"/>
    <w:pPr>
      <w:tabs>
        <w:tab w:val="right" w:pos="1985"/>
      </w:tabs>
      <w:spacing w:before="40" w:line="240" w:lineRule="auto"/>
      <w:ind w:left="2098" w:hanging="2098"/>
    </w:pPr>
  </w:style>
  <w:style w:type="paragraph" w:customStyle="1" w:styleId="paragraphsub-sub">
    <w:name w:val="paragraph(sub-sub)"/>
    <w:aliases w:val="aaa"/>
    <w:basedOn w:val="OPCParaBase"/>
    <w:rsid w:val="006F3F12"/>
    <w:pPr>
      <w:tabs>
        <w:tab w:val="right" w:pos="2722"/>
      </w:tabs>
      <w:spacing w:before="40" w:line="240" w:lineRule="auto"/>
      <w:ind w:left="2835" w:hanging="2835"/>
    </w:pPr>
  </w:style>
  <w:style w:type="paragraph" w:customStyle="1" w:styleId="paragraph">
    <w:name w:val="paragraph"/>
    <w:aliases w:val="a"/>
    <w:basedOn w:val="OPCParaBase"/>
    <w:link w:val="paragraphChar"/>
    <w:rsid w:val="006F3F12"/>
    <w:pPr>
      <w:tabs>
        <w:tab w:val="right" w:pos="1531"/>
      </w:tabs>
      <w:spacing w:before="40" w:line="240" w:lineRule="auto"/>
      <w:ind w:left="1644" w:hanging="1644"/>
    </w:pPr>
  </w:style>
  <w:style w:type="paragraph" w:customStyle="1" w:styleId="ParlAmend">
    <w:name w:val="ParlAmend"/>
    <w:aliases w:val="pp"/>
    <w:basedOn w:val="OPCParaBase"/>
    <w:rsid w:val="006F3F12"/>
    <w:pPr>
      <w:spacing w:before="240" w:line="240" w:lineRule="atLeast"/>
      <w:ind w:hanging="567"/>
    </w:pPr>
    <w:rPr>
      <w:sz w:val="24"/>
    </w:rPr>
  </w:style>
  <w:style w:type="paragraph" w:customStyle="1" w:styleId="Penalty">
    <w:name w:val="Penalty"/>
    <w:basedOn w:val="OPCParaBase"/>
    <w:rsid w:val="006F3F12"/>
    <w:pPr>
      <w:tabs>
        <w:tab w:val="left" w:pos="2977"/>
      </w:tabs>
      <w:spacing w:before="180" w:line="240" w:lineRule="auto"/>
      <w:ind w:left="1985" w:hanging="851"/>
    </w:pPr>
  </w:style>
  <w:style w:type="paragraph" w:customStyle="1" w:styleId="Portfolio">
    <w:name w:val="Portfolio"/>
    <w:basedOn w:val="OPCParaBase"/>
    <w:rsid w:val="006F3F12"/>
    <w:pPr>
      <w:spacing w:line="240" w:lineRule="auto"/>
    </w:pPr>
    <w:rPr>
      <w:i/>
      <w:sz w:val="20"/>
    </w:rPr>
  </w:style>
  <w:style w:type="paragraph" w:customStyle="1" w:styleId="Preamble">
    <w:name w:val="Preamble"/>
    <w:basedOn w:val="OPCParaBase"/>
    <w:next w:val="Normal"/>
    <w:rsid w:val="006F3F1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F3F12"/>
    <w:pPr>
      <w:spacing w:line="240" w:lineRule="auto"/>
    </w:pPr>
    <w:rPr>
      <w:i/>
      <w:sz w:val="20"/>
    </w:rPr>
  </w:style>
  <w:style w:type="paragraph" w:customStyle="1" w:styleId="Session">
    <w:name w:val="Session"/>
    <w:basedOn w:val="OPCParaBase"/>
    <w:rsid w:val="006F3F12"/>
    <w:pPr>
      <w:spacing w:line="240" w:lineRule="auto"/>
    </w:pPr>
    <w:rPr>
      <w:sz w:val="28"/>
    </w:rPr>
  </w:style>
  <w:style w:type="paragraph" w:customStyle="1" w:styleId="Sponsor">
    <w:name w:val="Sponsor"/>
    <w:basedOn w:val="OPCParaBase"/>
    <w:rsid w:val="006F3F12"/>
    <w:pPr>
      <w:spacing w:line="240" w:lineRule="auto"/>
    </w:pPr>
    <w:rPr>
      <w:i/>
    </w:rPr>
  </w:style>
  <w:style w:type="paragraph" w:customStyle="1" w:styleId="Subitem">
    <w:name w:val="Subitem"/>
    <w:aliases w:val="iss"/>
    <w:basedOn w:val="OPCParaBase"/>
    <w:rsid w:val="006F3F12"/>
    <w:pPr>
      <w:spacing w:before="180" w:line="240" w:lineRule="auto"/>
      <w:ind w:left="709" w:hanging="709"/>
    </w:pPr>
  </w:style>
  <w:style w:type="paragraph" w:customStyle="1" w:styleId="SubitemHead">
    <w:name w:val="SubitemHead"/>
    <w:aliases w:val="issh"/>
    <w:basedOn w:val="OPCParaBase"/>
    <w:rsid w:val="006F3F1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F3F12"/>
    <w:pPr>
      <w:spacing w:before="40" w:line="240" w:lineRule="auto"/>
      <w:ind w:left="1134"/>
    </w:pPr>
  </w:style>
  <w:style w:type="paragraph" w:customStyle="1" w:styleId="SubsectionHead">
    <w:name w:val="SubsectionHead"/>
    <w:aliases w:val="ssh"/>
    <w:basedOn w:val="OPCParaBase"/>
    <w:next w:val="subsection"/>
    <w:rsid w:val="006F3F12"/>
    <w:pPr>
      <w:keepNext/>
      <w:keepLines/>
      <w:spacing w:before="240" w:line="240" w:lineRule="auto"/>
      <w:ind w:left="1134"/>
    </w:pPr>
    <w:rPr>
      <w:i/>
    </w:rPr>
  </w:style>
  <w:style w:type="paragraph" w:customStyle="1" w:styleId="Tablea">
    <w:name w:val="Table(a)"/>
    <w:aliases w:val="ta"/>
    <w:basedOn w:val="OPCParaBase"/>
    <w:rsid w:val="006F3F12"/>
    <w:pPr>
      <w:spacing w:before="60" w:line="240" w:lineRule="auto"/>
      <w:ind w:left="284" w:hanging="284"/>
    </w:pPr>
    <w:rPr>
      <w:sz w:val="20"/>
    </w:rPr>
  </w:style>
  <w:style w:type="paragraph" w:customStyle="1" w:styleId="TableAA">
    <w:name w:val="Table(AA)"/>
    <w:aliases w:val="taaa"/>
    <w:basedOn w:val="OPCParaBase"/>
    <w:rsid w:val="006F3F1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F3F1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F3F12"/>
    <w:pPr>
      <w:spacing w:before="60" w:line="240" w:lineRule="atLeast"/>
    </w:pPr>
    <w:rPr>
      <w:sz w:val="20"/>
    </w:rPr>
  </w:style>
  <w:style w:type="paragraph" w:customStyle="1" w:styleId="TLPBoxTextnote">
    <w:name w:val="TLPBoxText(note"/>
    <w:aliases w:val="right)"/>
    <w:basedOn w:val="OPCParaBase"/>
    <w:rsid w:val="006F3F1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F3F1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F3F12"/>
    <w:pPr>
      <w:spacing w:before="122" w:line="198" w:lineRule="exact"/>
      <w:ind w:left="1985" w:hanging="851"/>
      <w:jc w:val="right"/>
    </w:pPr>
    <w:rPr>
      <w:sz w:val="18"/>
    </w:rPr>
  </w:style>
  <w:style w:type="paragraph" w:customStyle="1" w:styleId="TLPTableBullet">
    <w:name w:val="TLPTableBullet"/>
    <w:aliases w:val="ttb"/>
    <w:basedOn w:val="OPCParaBase"/>
    <w:rsid w:val="006F3F12"/>
    <w:pPr>
      <w:spacing w:line="240" w:lineRule="exact"/>
      <w:ind w:left="284" w:hanging="284"/>
    </w:pPr>
    <w:rPr>
      <w:sz w:val="20"/>
    </w:rPr>
  </w:style>
  <w:style w:type="paragraph" w:styleId="TOC1">
    <w:name w:val="toc 1"/>
    <w:basedOn w:val="OPCParaBase"/>
    <w:next w:val="Normal"/>
    <w:uiPriority w:val="39"/>
    <w:unhideWhenUsed/>
    <w:rsid w:val="006F3F1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F3F1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F3F1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F3F1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D0DD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F3F1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F3F1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F3F1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F3F1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F3F12"/>
    <w:pPr>
      <w:keepLines/>
      <w:spacing w:before="240" w:after="120" w:line="240" w:lineRule="auto"/>
      <w:ind w:left="794"/>
    </w:pPr>
    <w:rPr>
      <w:b/>
      <w:kern w:val="28"/>
      <w:sz w:val="20"/>
    </w:rPr>
  </w:style>
  <w:style w:type="paragraph" w:customStyle="1" w:styleId="TofSectsHeading">
    <w:name w:val="TofSects(Heading)"/>
    <w:basedOn w:val="OPCParaBase"/>
    <w:rsid w:val="006F3F12"/>
    <w:pPr>
      <w:spacing w:before="240" w:after="120" w:line="240" w:lineRule="auto"/>
    </w:pPr>
    <w:rPr>
      <w:b/>
      <w:sz w:val="24"/>
    </w:rPr>
  </w:style>
  <w:style w:type="paragraph" w:customStyle="1" w:styleId="TofSectsSection">
    <w:name w:val="TofSects(Section)"/>
    <w:basedOn w:val="OPCParaBase"/>
    <w:rsid w:val="006F3F12"/>
    <w:pPr>
      <w:keepLines/>
      <w:spacing w:before="40" w:line="240" w:lineRule="auto"/>
      <w:ind w:left="1588" w:hanging="794"/>
    </w:pPr>
    <w:rPr>
      <w:kern w:val="28"/>
      <w:sz w:val="18"/>
    </w:rPr>
  </w:style>
  <w:style w:type="paragraph" w:customStyle="1" w:styleId="TofSectsSubdiv">
    <w:name w:val="TofSects(Subdiv)"/>
    <w:basedOn w:val="OPCParaBase"/>
    <w:rsid w:val="006F3F12"/>
    <w:pPr>
      <w:keepLines/>
      <w:spacing w:before="80" w:line="240" w:lineRule="auto"/>
      <w:ind w:left="1588" w:hanging="794"/>
    </w:pPr>
    <w:rPr>
      <w:kern w:val="28"/>
    </w:rPr>
  </w:style>
  <w:style w:type="paragraph" w:customStyle="1" w:styleId="WRStyle">
    <w:name w:val="WR Style"/>
    <w:aliases w:val="WR"/>
    <w:basedOn w:val="OPCParaBase"/>
    <w:rsid w:val="006F3F12"/>
    <w:pPr>
      <w:spacing w:before="240" w:line="240" w:lineRule="auto"/>
      <w:ind w:left="284" w:hanging="284"/>
    </w:pPr>
    <w:rPr>
      <w:b/>
      <w:i/>
      <w:kern w:val="28"/>
      <w:sz w:val="24"/>
    </w:rPr>
  </w:style>
  <w:style w:type="paragraph" w:customStyle="1" w:styleId="notepara">
    <w:name w:val="note(para)"/>
    <w:aliases w:val="na"/>
    <w:basedOn w:val="OPCParaBase"/>
    <w:rsid w:val="006F3F12"/>
    <w:pPr>
      <w:spacing w:before="40" w:line="198" w:lineRule="exact"/>
      <w:ind w:left="2354" w:hanging="369"/>
    </w:pPr>
    <w:rPr>
      <w:sz w:val="18"/>
    </w:rPr>
  </w:style>
  <w:style w:type="paragraph" w:styleId="Footer">
    <w:name w:val="footer"/>
    <w:link w:val="FooterChar"/>
    <w:rsid w:val="006F3F1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F3F12"/>
    <w:rPr>
      <w:rFonts w:eastAsia="Times New Roman" w:cs="Times New Roman"/>
      <w:sz w:val="22"/>
      <w:szCs w:val="24"/>
      <w:lang w:eastAsia="en-AU"/>
    </w:rPr>
  </w:style>
  <w:style w:type="character" w:styleId="LineNumber">
    <w:name w:val="line number"/>
    <w:basedOn w:val="OPCCharBase"/>
    <w:uiPriority w:val="99"/>
    <w:semiHidden/>
    <w:unhideWhenUsed/>
    <w:rsid w:val="006F3F12"/>
    <w:rPr>
      <w:sz w:val="16"/>
    </w:rPr>
  </w:style>
  <w:style w:type="table" w:customStyle="1" w:styleId="CFlag">
    <w:name w:val="CFlag"/>
    <w:basedOn w:val="TableNormal"/>
    <w:uiPriority w:val="99"/>
    <w:rsid w:val="006F3F12"/>
    <w:rPr>
      <w:rFonts w:eastAsia="Times New Roman" w:cs="Times New Roman"/>
      <w:lang w:eastAsia="en-AU"/>
    </w:rPr>
    <w:tblPr/>
  </w:style>
  <w:style w:type="paragraph" w:customStyle="1" w:styleId="NotesHeading1">
    <w:name w:val="NotesHeading 1"/>
    <w:basedOn w:val="OPCParaBase"/>
    <w:next w:val="Normal"/>
    <w:rsid w:val="006F3F12"/>
    <w:rPr>
      <w:b/>
      <w:sz w:val="28"/>
      <w:szCs w:val="28"/>
    </w:rPr>
  </w:style>
  <w:style w:type="paragraph" w:customStyle="1" w:styleId="NotesHeading2">
    <w:name w:val="NotesHeading 2"/>
    <w:basedOn w:val="OPCParaBase"/>
    <w:next w:val="Normal"/>
    <w:rsid w:val="006F3F12"/>
    <w:rPr>
      <w:b/>
      <w:sz w:val="28"/>
      <w:szCs w:val="28"/>
    </w:rPr>
  </w:style>
  <w:style w:type="paragraph" w:customStyle="1" w:styleId="SignCoverPageEnd">
    <w:name w:val="SignCoverPageEnd"/>
    <w:basedOn w:val="OPCParaBase"/>
    <w:next w:val="Normal"/>
    <w:rsid w:val="006F3F1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F3F12"/>
    <w:pPr>
      <w:pBdr>
        <w:top w:val="single" w:sz="4" w:space="1" w:color="auto"/>
      </w:pBdr>
      <w:spacing w:before="360"/>
      <w:ind w:right="397"/>
      <w:jc w:val="both"/>
    </w:pPr>
  </w:style>
  <w:style w:type="paragraph" w:customStyle="1" w:styleId="Paragraphsub-sub-sub">
    <w:name w:val="Paragraph(sub-sub-sub)"/>
    <w:aliases w:val="aaaa"/>
    <w:basedOn w:val="OPCParaBase"/>
    <w:rsid w:val="006F3F1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F3F1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F3F1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F3F1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F3F1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F3F12"/>
    <w:pPr>
      <w:spacing w:before="120"/>
    </w:pPr>
  </w:style>
  <w:style w:type="paragraph" w:customStyle="1" w:styleId="TableTextEndNotes">
    <w:name w:val="TableTextEndNotes"/>
    <w:aliases w:val="Tten"/>
    <w:basedOn w:val="Normal"/>
    <w:rsid w:val="006F3F12"/>
    <w:pPr>
      <w:spacing w:before="60" w:line="240" w:lineRule="auto"/>
    </w:pPr>
    <w:rPr>
      <w:rFonts w:cs="Arial"/>
      <w:sz w:val="20"/>
      <w:szCs w:val="22"/>
    </w:rPr>
  </w:style>
  <w:style w:type="paragraph" w:customStyle="1" w:styleId="TableHeading">
    <w:name w:val="TableHeading"/>
    <w:aliases w:val="th"/>
    <w:basedOn w:val="OPCParaBase"/>
    <w:next w:val="Tabletext"/>
    <w:rsid w:val="006F3F12"/>
    <w:pPr>
      <w:keepNext/>
      <w:spacing w:before="60" w:line="240" w:lineRule="atLeast"/>
    </w:pPr>
    <w:rPr>
      <w:b/>
      <w:sz w:val="20"/>
    </w:rPr>
  </w:style>
  <w:style w:type="paragraph" w:customStyle="1" w:styleId="NoteToSubpara">
    <w:name w:val="NoteToSubpara"/>
    <w:aliases w:val="nts"/>
    <w:basedOn w:val="OPCParaBase"/>
    <w:rsid w:val="006F3F12"/>
    <w:pPr>
      <w:spacing w:before="40" w:line="198" w:lineRule="exact"/>
      <w:ind w:left="2835" w:hanging="709"/>
    </w:pPr>
    <w:rPr>
      <w:sz w:val="18"/>
    </w:rPr>
  </w:style>
  <w:style w:type="paragraph" w:customStyle="1" w:styleId="ENoteTableHeading">
    <w:name w:val="ENoteTableHeading"/>
    <w:aliases w:val="enth"/>
    <w:basedOn w:val="OPCParaBase"/>
    <w:rsid w:val="006F3F12"/>
    <w:pPr>
      <w:keepNext/>
      <w:spacing w:before="60" w:line="240" w:lineRule="atLeast"/>
    </w:pPr>
    <w:rPr>
      <w:rFonts w:ascii="Arial" w:hAnsi="Arial"/>
      <w:b/>
      <w:sz w:val="16"/>
    </w:rPr>
  </w:style>
  <w:style w:type="paragraph" w:customStyle="1" w:styleId="ENoteTTi">
    <w:name w:val="ENoteTTi"/>
    <w:aliases w:val="entti"/>
    <w:basedOn w:val="OPCParaBase"/>
    <w:rsid w:val="006F3F12"/>
    <w:pPr>
      <w:keepNext/>
      <w:spacing w:before="60" w:line="240" w:lineRule="atLeast"/>
      <w:ind w:left="170"/>
    </w:pPr>
    <w:rPr>
      <w:sz w:val="16"/>
    </w:rPr>
  </w:style>
  <w:style w:type="paragraph" w:customStyle="1" w:styleId="ENotesHeading1">
    <w:name w:val="ENotesHeading 1"/>
    <w:aliases w:val="Enh1"/>
    <w:basedOn w:val="OPCParaBase"/>
    <w:next w:val="Normal"/>
    <w:rsid w:val="006F3F12"/>
    <w:pPr>
      <w:spacing w:before="120"/>
      <w:outlineLvl w:val="1"/>
    </w:pPr>
    <w:rPr>
      <w:b/>
      <w:sz w:val="28"/>
      <w:szCs w:val="28"/>
    </w:rPr>
  </w:style>
  <w:style w:type="paragraph" w:customStyle="1" w:styleId="ENotesHeading2">
    <w:name w:val="ENotesHeading 2"/>
    <w:aliases w:val="Enh2"/>
    <w:basedOn w:val="OPCParaBase"/>
    <w:next w:val="Normal"/>
    <w:rsid w:val="006F3F12"/>
    <w:pPr>
      <w:spacing w:before="120" w:after="120"/>
      <w:outlineLvl w:val="2"/>
    </w:pPr>
    <w:rPr>
      <w:b/>
      <w:sz w:val="24"/>
      <w:szCs w:val="28"/>
    </w:rPr>
  </w:style>
  <w:style w:type="paragraph" w:customStyle="1" w:styleId="ENoteTTIndentHeading">
    <w:name w:val="ENoteTTIndentHeading"/>
    <w:aliases w:val="enTTHi"/>
    <w:basedOn w:val="OPCParaBase"/>
    <w:rsid w:val="006F3F1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F3F12"/>
    <w:pPr>
      <w:spacing w:before="60" w:line="240" w:lineRule="atLeast"/>
    </w:pPr>
    <w:rPr>
      <w:sz w:val="16"/>
    </w:rPr>
  </w:style>
  <w:style w:type="paragraph" w:customStyle="1" w:styleId="MadeunderText">
    <w:name w:val="MadeunderText"/>
    <w:basedOn w:val="OPCParaBase"/>
    <w:next w:val="Normal"/>
    <w:rsid w:val="006F3F12"/>
    <w:pPr>
      <w:spacing w:before="240"/>
    </w:pPr>
    <w:rPr>
      <w:sz w:val="24"/>
      <w:szCs w:val="24"/>
    </w:rPr>
  </w:style>
  <w:style w:type="paragraph" w:customStyle="1" w:styleId="ENotesHeading3">
    <w:name w:val="ENotesHeading 3"/>
    <w:aliases w:val="Enh3"/>
    <w:basedOn w:val="OPCParaBase"/>
    <w:next w:val="Normal"/>
    <w:rsid w:val="006F3F12"/>
    <w:pPr>
      <w:keepNext/>
      <w:spacing w:before="120" w:line="240" w:lineRule="auto"/>
      <w:outlineLvl w:val="4"/>
    </w:pPr>
    <w:rPr>
      <w:b/>
      <w:szCs w:val="24"/>
    </w:rPr>
  </w:style>
  <w:style w:type="paragraph" w:customStyle="1" w:styleId="SubPartCASA">
    <w:name w:val="SubPart(CASA)"/>
    <w:aliases w:val="csp"/>
    <w:basedOn w:val="OPCParaBase"/>
    <w:next w:val="ActHead3"/>
    <w:rsid w:val="006F3F12"/>
    <w:pPr>
      <w:keepNext/>
      <w:keepLines/>
      <w:spacing w:before="280"/>
      <w:outlineLvl w:val="1"/>
    </w:pPr>
    <w:rPr>
      <w:b/>
      <w:kern w:val="28"/>
      <w:sz w:val="32"/>
    </w:rPr>
  </w:style>
  <w:style w:type="character" w:customStyle="1" w:styleId="CharSubPartTextCASA">
    <w:name w:val="CharSubPartText(CASA)"/>
    <w:basedOn w:val="OPCCharBase"/>
    <w:uiPriority w:val="1"/>
    <w:rsid w:val="006F3F12"/>
  </w:style>
  <w:style w:type="character" w:customStyle="1" w:styleId="CharSubPartNoCASA">
    <w:name w:val="CharSubPartNo(CASA)"/>
    <w:basedOn w:val="OPCCharBase"/>
    <w:uiPriority w:val="1"/>
    <w:rsid w:val="006F3F12"/>
  </w:style>
  <w:style w:type="paragraph" w:customStyle="1" w:styleId="ENoteTTIndentHeadingSub">
    <w:name w:val="ENoteTTIndentHeadingSub"/>
    <w:aliases w:val="enTTHis"/>
    <w:basedOn w:val="OPCParaBase"/>
    <w:rsid w:val="006F3F12"/>
    <w:pPr>
      <w:keepNext/>
      <w:spacing w:before="60" w:line="240" w:lineRule="atLeast"/>
      <w:ind w:left="340"/>
    </w:pPr>
    <w:rPr>
      <w:b/>
      <w:sz w:val="16"/>
    </w:rPr>
  </w:style>
  <w:style w:type="paragraph" w:customStyle="1" w:styleId="ENoteTTiSub">
    <w:name w:val="ENoteTTiSub"/>
    <w:aliases w:val="enttis"/>
    <w:basedOn w:val="OPCParaBase"/>
    <w:rsid w:val="006F3F12"/>
    <w:pPr>
      <w:keepNext/>
      <w:spacing w:before="60" w:line="240" w:lineRule="atLeast"/>
      <w:ind w:left="340"/>
    </w:pPr>
    <w:rPr>
      <w:sz w:val="16"/>
    </w:rPr>
  </w:style>
  <w:style w:type="paragraph" w:customStyle="1" w:styleId="SubDivisionMigration">
    <w:name w:val="SubDivisionMigration"/>
    <w:aliases w:val="sdm"/>
    <w:basedOn w:val="OPCParaBase"/>
    <w:rsid w:val="006F3F1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F3F12"/>
    <w:pPr>
      <w:keepNext/>
      <w:keepLines/>
      <w:spacing w:before="240" w:line="240" w:lineRule="auto"/>
      <w:ind w:left="1134" w:hanging="1134"/>
    </w:pPr>
    <w:rPr>
      <w:b/>
      <w:sz w:val="28"/>
    </w:rPr>
  </w:style>
  <w:style w:type="table" w:styleId="TableGrid">
    <w:name w:val="Table Grid"/>
    <w:basedOn w:val="TableNormal"/>
    <w:uiPriority w:val="59"/>
    <w:rsid w:val="006F3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F3F1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F3F1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F3F12"/>
    <w:rPr>
      <w:sz w:val="22"/>
    </w:rPr>
  </w:style>
  <w:style w:type="paragraph" w:customStyle="1" w:styleId="SOTextNote">
    <w:name w:val="SO TextNote"/>
    <w:aliases w:val="sont"/>
    <w:basedOn w:val="SOText"/>
    <w:qFormat/>
    <w:rsid w:val="006F3F12"/>
    <w:pPr>
      <w:spacing w:before="122" w:line="198" w:lineRule="exact"/>
      <w:ind w:left="1843" w:hanging="709"/>
    </w:pPr>
    <w:rPr>
      <w:sz w:val="18"/>
    </w:rPr>
  </w:style>
  <w:style w:type="paragraph" w:customStyle="1" w:styleId="SOPara">
    <w:name w:val="SO Para"/>
    <w:aliases w:val="soa"/>
    <w:basedOn w:val="SOText"/>
    <w:link w:val="SOParaChar"/>
    <w:qFormat/>
    <w:rsid w:val="006F3F12"/>
    <w:pPr>
      <w:tabs>
        <w:tab w:val="right" w:pos="1786"/>
      </w:tabs>
      <w:spacing w:before="40"/>
      <w:ind w:left="2070" w:hanging="936"/>
    </w:pPr>
  </w:style>
  <w:style w:type="character" w:customStyle="1" w:styleId="SOParaChar">
    <w:name w:val="SO Para Char"/>
    <w:aliases w:val="soa Char"/>
    <w:basedOn w:val="DefaultParagraphFont"/>
    <w:link w:val="SOPara"/>
    <w:rsid w:val="006F3F12"/>
    <w:rPr>
      <w:sz w:val="22"/>
    </w:rPr>
  </w:style>
  <w:style w:type="paragraph" w:customStyle="1" w:styleId="FileName">
    <w:name w:val="FileName"/>
    <w:basedOn w:val="Normal"/>
    <w:rsid w:val="006F3F12"/>
  </w:style>
  <w:style w:type="paragraph" w:customStyle="1" w:styleId="SOHeadBold">
    <w:name w:val="SO HeadBold"/>
    <w:aliases w:val="sohb"/>
    <w:basedOn w:val="SOText"/>
    <w:next w:val="SOText"/>
    <w:link w:val="SOHeadBoldChar"/>
    <w:qFormat/>
    <w:rsid w:val="006F3F12"/>
    <w:rPr>
      <w:b/>
    </w:rPr>
  </w:style>
  <w:style w:type="character" w:customStyle="1" w:styleId="SOHeadBoldChar">
    <w:name w:val="SO HeadBold Char"/>
    <w:aliases w:val="sohb Char"/>
    <w:basedOn w:val="DefaultParagraphFont"/>
    <w:link w:val="SOHeadBold"/>
    <w:rsid w:val="006F3F12"/>
    <w:rPr>
      <w:b/>
      <w:sz w:val="22"/>
    </w:rPr>
  </w:style>
  <w:style w:type="paragraph" w:customStyle="1" w:styleId="SOHeadItalic">
    <w:name w:val="SO HeadItalic"/>
    <w:aliases w:val="sohi"/>
    <w:basedOn w:val="SOText"/>
    <w:next w:val="SOText"/>
    <w:link w:val="SOHeadItalicChar"/>
    <w:qFormat/>
    <w:rsid w:val="006F3F12"/>
    <w:rPr>
      <w:i/>
    </w:rPr>
  </w:style>
  <w:style w:type="character" w:customStyle="1" w:styleId="SOHeadItalicChar">
    <w:name w:val="SO HeadItalic Char"/>
    <w:aliases w:val="sohi Char"/>
    <w:basedOn w:val="DefaultParagraphFont"/>
    <w:link w:val="SOHeadItalic"/>
    <w:rsid w:val="006F3F12"/>
    <w:rPr>
      <w:i/>
      <w:sz w:val="22"/>
    </w:rPr>
  </w:style>
  <w:style w:type="paragraph" w:customStyle="1" w:styleId="SOBullet">
    <w:name w:val="SO Bullet"/>
    <w:aliases w:val="sotb"/>
    <w:basedOn w:val="SOText"/>
    <w:link w:val="SOBulletChar"/>
    <w:qFormat/>
    <w:rsid w:val="006F3F12"/>
    <w:pPr>
      <w:ind w:left="1559" w:hanging="425"/>
    </w:pPr>
  </w:style>
  <w:style w:type="character" w:customStyle="1" w:styleId="SOBulletChar">
    <w:name w:val="SO Bullet Char"/>
    <w:aliases w:val="sotb Char"/>
    <w:basedOn w:val="DefaultParagraphFont"/>
    <w:link w:val="SOBullet"/>
    <w:rsid w:val="006F3F12"/>
    <w:rPr>
      <w:sz w:val="22"/>
    </w:rPr>
  </w:style>
  <w:style w:type="paragraph" w:customStyle="1" w:styleId="SOBulletNote">
    <w:name w:val="SO BulletNote"/>
    <w:aliases w:val="sonb"/>
    <w:basedOn w:val="SOTextNote"/>
    <w:link w:val="SOBulletNoteChar"/>
    <w:qFormat/>
    <w:rsid w:val="006F3F12"/>
    <w:pPr>
      <w:tabs>
        <w:tab w:val="left" w:pos="1560"/>
      </w:tabs>
      <w:ind w:left="2268" w:hanging="1134"/>
    </w:pPr>
  </w:style>
  <w:style w:type="character" w:customStyle="1" w:styleId="SOBulletNoteChar">
    <w:name w:val="SO BulletNote Char"/>
    <w:aliases w:val="sonb Char"/>
    <w:basedOn w:val="DefaultParagraphFont"/>
    <w:link w:val="SOBulletNote"/>
    <w:rsid w:val="006F3F12"/>
    <w:rPr>
      <w:sz w:val="18"/>
    </w:rPr>
  </w:style>
  <w:style w:type="paragraph" w:customStyle="1" w:styleId="SOText2">
    <w:name w:val="SO Text2"/>
    <w:aliases w:val="sot2"/>
    <w:basedOn w:val="Normal"/>
    <w:next w:val="SOText"/>
    <w:link w:val="SOText2Char"/>
    <w:rsid w:val="006F3F1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F3F12"/>
    <w:rPr>
      <w:sz w:val="22"/>
    </w:rPr>
  </w:style>
  <w:style w:type="character" w:customStyle="1" w:styleId="subsectionChar">
    <w:name w:val="subsection Char"/>
    <w:aliases w:val="ss Char"/>
    <w:link w:val="subsection"/>
    <w:rsid w:val="001673B0"/>
    <w:rPr>
      <w:rFonts w:eastAsia="Times New Roman" w:cs="Times New Roman"/>
      <w:sz w:val="22"/>
      <w:lang w:eastAsia="en-AU"/>
    </w:rPr>
  </w:style>
  <w:style w:type="character" w:customStyle="1" w:styleId="paragraphChar">
    <w:name w:val="paragraph Char"/>
    <w:aliases w:val="a Char"/>
    <w:link w:val="paragraph"/>
    <w:rsid w:val="001673B0"/>
    <w:rPr>
      <w:rFonts w:eastAsia="Times New Roman" w:cs="Times New Roman"/>
      <w:sz w:val="22"/>
      <w:lang w:eastAsia="en-AU"/>
    </w:rPr>
  </w:style>
  <w:style w:type="character" w:customStyle="1" w:styleId="ActHead5Char">
    <w:name w:val="ActHead 5 Char"/>
    <w:aliases w:val="s Char"/>
    <w:link w:val="ActHead5"/>
    <w:locked/>
    <w:rsid w:val="001673B0"/>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E425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16"/>
    <w:rPr>
      <w:rFonts w:ascii="Tahoma" w:hAnsi="Tahoma" w:cs="Tahoma"/>
      <w:sz w:val="16"/>
      <w:szCs w:val="16"/>
    </w:rPr>
  </w:style>
  <w:style w:type="character" w:customStyle="1" w:styleId="Heading1Char">
    <w:name w:val="Heading 1 Char"/>
    <w:basedOn w:val="DefaultParagraphFont"/>
    <w:link w:val="Heading1"/>
    <w:uiPriority w:val="9"/>
    <w:rsid w:val="002A1D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1D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1D5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1D5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2A1D5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1D5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1D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1D5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1D5A"/>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542F63"/>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822FE4"/>
    <w:rPr>
      <w:rFonts w:eastAsia="Times New Roman" w:cs="Times New Roman"/>
      <w:sz w:val="18"/>
      <w:lang w:eastAsia="en-AU"/>
    </w:rPr>
  </w:style>
  <w:style w:type="character" w:customStyle="1" w:styleId="ItemChar">
    <w:name w:val="Item Char"/>
    <w:aliases w:val="i Char"/>
    <w:basedOn w:val="DefaultParagraphFont"/>
    <w:link w:val="Item"/>
    <w:rsid w:val="002B66FB"/>
    <w:rPr>
      <w:rFonts w:eastAsia="Times New Roman" w:cs="Times New Roman"/>
      <w:sz w:val="22"/>
      <w:lang w:eastAsia="en-AU"/>
    </w:rPr>
  </w:style>
  <w:style w:type="paragraph" w:customStyle="1" w:styleId="ShortTP1">
    <w:name w:val="ShortTP1"/>
    <w:basedOn w:val="ShortT"/>
    <w:link w:val="ShortTP1Char"/>
    <w:rsid w:val="002B214B"/>
    <w:pPr>
      <w:spacing w:before="800"/>
    </w:pPr>
  </w:style>
  <w:style w:type="character" w:customStyle="1" w:styleId="OPCParaBaseChar">
    <w:name w:val="OPCParaBase Char"/>
    <w:basedOn w:val="DefaultParagraphFont"/>
    <w:link w:val="OPCParaBase"/>
    <w:rsid w:val="002B214B"/>
    <w:rPr>
      <w:rFonts w:eastAsia="Times New Roman" w:cs="Times New Roman"/>
      <w:sz w:val="22"/>
      <w:lang w:eastAsia="en-AU"/>
    </w:rPr>
  </w:style>
  <w:style w:type="character" w:customStyle="1" w:styleId="ShortTChar">
    <w:name w:val="ShortT Char"/>
    <w:basedOn w:val="OPCParaBaseChar"/>
    <w:link w:val="ShortT"/>
    <w:rsid w:val="002B214B"/>
    <w:rPr>
      <w:rFonts w:eastAsia="Times New Roman" w:cs="Times New Roman"/>
      <w:b/>
      <w:sz w:val="40"/>
      <w:lang w:eastAsia="en-AU"/>
    </w:rPr>
  </w:style>
  <w:style w:type="character" w:customStyle="1" w:styleId="ShortTP1Char">
    <w:name w:val="ShortTP1 Char"/>
    <w:basedOn w:val="ShortTChar"/>
    <w:link w:val="ShortTP1"/>
    <w:rsid w:val="002B214B"/>
    <w:rPr>
      <w:rFonts w:eastAsia="Times New Roman" w:cs="Times New Roman"/>
      <w:b/>
      <w:sz w:val="40"/>
      <w:lang w:eastAsia="en-AU"/>
    </w:rPr>
  </w:style>
  <w:style w:type="paragraph" w:customStyle="1" w:styleId="ActNoP1">
    <w:name w:val="ActNoP1"/>
    <w:basedOn w:val="Actno"/>
    <w:link w:val="ActNoP1Char"/>
    <w:rsid w:val="002B214B"/>
    <w:pPr>
      <w:spacing w:before="800"/>
    </w:pPr>
    <w:rPr>
      <w:sz w:val="28"/>
    </w:rPr>
  </w:style>
  <w:style w:type="character" w:customStyle="1" w:styleId="ActnoChar">
    <w:name w:val="Actno Char"/>
    <w:basedOn w:val="ShortTChar"/>
    <w:link w:val="Actno"/>
    <w:rsid w:val="002B214B"/>
    <w:rPr>
      <w:rFonts w:eastAsia="Times New Roman" w:cs="Times New Roman"/>
      <w:b/>
      <w:sz w:val="40"/>
      <w:lang w:eastAsia="en-AU"/>
    </w:rPr>
  </w:style>
  <w:style w:type="character" w:customStyle="1" w:styleId="ActNoP1Char">
    <w:name w:val="ActNoP1 Char"/>
    <w:basedOn w:val="ActnoChar"/>
    <w:link w:val="ActNoP1"/>
    <w:rsid w:val="002B214B"/>
    <w:rPr>
      <w:rFonts w:eastAsia="Times New Roman" w:cs="Times New Roman"/>
      <w:b/>
      <w:sz w:val="28"/>
      <w:lang w:eastAsia="en-AU"/>
    </w:rPr>
  </w:style>
  <w:style w:type="paragraph" w:customStyle="1" w:styleId="ShortTCP">
    <w:name w:val="ShortTCP"/>
    <w:basedOn w:val="ShortT"/>
    <w:link w:val="ShortTCPChar"/>
    <w:rsid w:val="002B214B"/>
  </w:style>
  <w:style w:type="character" w:customStyle="1" w:styleId="ShortTCPChar">
    <w:name w:val="ShortTCP Char"/>
    <w:basedOn w:val="ShortTChar"/>
    <w:link w:val="ShortTCP"/>
    <w:rsid w:val="002B214B"/>
    <w:rPr>
      <w:rFonts w:eastAsia="Times New Roman" w:cs="Times New Roman"/>
      <w:b/>
      <w:sz w:val="40"/>
      <w:lang w:eastAsia="en-AU"/>
    </w:rPr>
  </w:style>
  <w:style w:type="paragraph" w:customStyle="1" w:styleId="ActNoCP">
    <w:name w:val="ActNoCP"/>
    <w:basedOn w:val="Actno"/>
    <w:link w:val="ActNoCPChar"/>
    <w:rsid w:val="002B214B"/>
    <w:pPr>
      <w:spacing w:before="400"/>
    </w:pPr>
  </w:style>
  <w:style w:type="character" w:customStyle="1" w:styleId="ActNoCPChar">
    <w:name w:val="ActNoCP Char"/>
    <w:basedOn w:val="ActnoChar"/>
    <w:link w:val="ActNoCP"/>
    <w:rsid w:val="002B214B"/>
    <w:rPr>
      <w:rFonts w:eastAsia="Times New Roman" w:cs="Times New Roman"/>
      <w:b/>
      <w:sz w:val="40"/>
      <w:lang w:eastAsia="en-AU"/>
    </w:rPr>
  </w:style>
  <w:style w:type="paragraph" w:customStyle="1" w:styleId="AssentBk">
    <w:name w:val="AssentBk"/>
    <w:basedOn w:val="Normal"/>
    <w:rsid w:val="002B214B"/>
    <w:pPr>
      <w:spacing w:line="240" w:lineRule="auto"/>
    </w:pPr>
    <w:rPr>
      <w:rFonts w:eastAsia="Times New Roman" w:cs="Times New Roman"/>
      <w:sz w:val="20"/>
      <w:lang w:eastAsia="en-AU"/>
    </w:rPr>
  </w:style>
  <w:style w:type="paragraph" w:customStyle="1" w:styleId="AssentDt">
    <w:name w:val="AssentDt"/>
    <w:basedOn w:val="Normal"/>
    <w:rsid w:val="00EC5B8F"/>
    <w:pPr>
      <w:spacing w:line="240" w:lineRule="auto"/>
    </w:pPr>
    <w:rPr>
      <w:rFonts w:eastAsia="Times New Roman" w:cs="Times New Roman"/>
      <w:sz w:val="20"/>
      <w:lang w:eastAsia="en-AU"/>
    </w:rPr>
  </w:style>
  <w:style w:type="paragraph" w:customStyle="1" w:styleId="2ndRd">
    <w:name w:val="2ndRd"/>
    <w:basedOn w:val="Normal"/>
    <w:rsid w:val="00EC5B8F"/>
    <w:pPr>
      <w:spacing w:line="240" w:lineRule="auto"/>
    </w:pPr>
    <w:rPr>
      <w:rFonts w:eastAsia="Times New Roman" w:cs="Times New Roman"/>
      <w:sz w:val="20"/>
      <w:lang w:eastAsia="en-AU"/>
    </w:rPr>
  </w:style>
  <w:style w:type="paragraph" w:customStyle="1" w:styleId="ScalePlusRef">
    <w:name w:val="ScalePlusRef"/>
    <w:basedOn w:val="Normal"/>
    <w:rsid w:val="00EC5B8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6838">
      <w:bodyDiv w:val="1"/>
      <w:marLeft w:val="0"/>
      <w:marRight w:val="0"/>
      <w:marTop w:val="0"/>
      <w:marBottom w:val="0"/>
      <w:divBdr>
        <w:top w:val="none" w:sz="0" w:space="0" w:color="auto"/>
        <w:left w:val="none" w:sz="0" w:space="0" w:color="auto"/>
        <w:bottom w:val="none" w:sz="0" w:space="0" w:color="auto"/>
        <w:right w:val="none" w:sz="0" w:space="0" w:color="auto"/>
      </w:divBdr>
    </w:div>
    <w:div w:id="549417951">
      <w:bodyDiv w:val="1"/>
      <w:marLeft w:val="0"/>
      <w:marRight w:val="0"/>
      <w:marTop w:val="0"/>
      <w:marBottom w:val="0"/>
      <w:divBdr>
        <w:top w:val="none" w:sz="0" w:space="0" w:color="auto"/>
        <w:left w:val="none" w:sz="0" w:space="0" w:color="auto"/>
        <w:bottom w:val="none" w:sz="0" w:space="0" w:color="auto"/>
        <w:right w:val="none" w:sz="0" w:space="0" w:color="auto"/>
      </w:divBdr>
    </w:div>
    <w:div w:id="11831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CF53-8F95-4615-ABA8-8CB94162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16122</Words>
  <Characters>79161</Characters>
  <Application>Microsoft Office Word</Application>
  <DocSecurity>0</DocSecurity>
  <PresentationFormat/>
  <Lines>1979</Lines>
  <Paragraphs>1221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2016-03-04T01:29:00Z</dcterms:created>
  <dcterms:modified xsi:type="dcterms:W3CDTF">2016-03-04T01:33:00Z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Private Health Insurance (Prudential Supervision) (Consequential Amendments and Transitional Provisions) Act 2015</vt:lpwstr>
  </property>
  <property fmtid="{D5CDD505-2E9C-101B-9397-08002B2CF9AE}" pid="3" name="Actno">
    <vt:lpwstr>No. 87, 2015</vt:lpwstr>
  </property>
</Properties>
</file>