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F" w:rsidRPr="0078647A" w:rsidRDefault="003C56FF" w:rsidP="00330483">
      <w:r w:rsidRPr="0078647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59981241" r:id="rId10"/>
        </w:object>
      </w:r>
    </w:p>
    <w:p w:rsidR="003C56FF" w:rsidRPr="0078647A" w:rsidRDefault="003C56FF" w:rsidP="00330483">
      <w:pPr>
        <w:pStyle w:val="ShortT"/>
        <w:spacing w:before="240"/>
      </w:pPr>
      <w:r w:rsidRPr="0078647A">
        <w:t>Tax Laws Amendment (Small Business Measures No.</w:t>
      </w:r>
      <w:r w:rsidR="0078647A">
        <w:t> </w:t>
      </w:r>
      <w:r w:rsidRPr="0078647A">
        <w:t>2) Act 2015</w:t>
      </w:r>
      <w:bookmarkStart w:id="0" w:name="_GoBack"/>
      <w:bookmarkEnd w:id="0"/>
    </w:p>
    <w:p w:rsidR="003C56FF" w:rsidRPr="0078647A" w:rsidRDefault="003C56FF" w:rsidP="00330483">
      <w:pPr>
        <w:pStyle w:val="CompiledActNo"/>
        <w:spacing w:before="240"/>
      </w:pPr>
      <w:r w:rsidRPr="0078647A">
        <w:t>No.</w:t>
      </w:r>
      <w:r w:rsidR="0078647A">
        <w:t> </w:t>
      </w:r>
      <w:r w:rsidRPr="0078647A">
        <w:t>67, 2015</w:t>
      </w:r>
    </w:p>
    <w:p w:rsidR="003C56FF" w:rsidRPr="0078647A" w:rsidRDefault="003C56FF" w:rsidP="00330483">
      <w:pPr>
        <w:spacing w:before="1000"/>
        <w:rPr>
          <w:rFonts w:cs="Arial"/>
          <w:b/>
          <w:sz w:val="32"/>
          <w:szCs w:val="32"/>
        </w:rPr>
      </w:pPr>
      <w:r w:rsidRPr="0078647A">
        <w:rPr>
          <w:rFonts w:cs="Arial"/>
          <w:b/>
          <w:sz w:val="32"/>
          <w:szCs w:val="32"/>
        </w:rPr>
        <w:t>Compilation No.</w:t>
      </w:r>
      <w:r w:rsidR="0078647A">
        <w:rPr>
          <w:rFonts w:cs="Arial"/>
          <w:b/>
          <w:sz w:val="32"/>
          <w:szCs w:val="32"/>
        </w:rPr>
        <w:t> </w:t>
      </w:r>
      <w:r w:rsidRPr="0078647A">
        <w:rPr>
          <w:rFonts w:cs="Arial"/>
          <w:b/>
          <w:sz w:val="32"/>
          <w:szCs w:val="32"/>
        </w:rPr>
        <w:fldChar w:fldCharType="begin"/>
      </w:r>
      <w:r w:rsidRPr="0078647A">
        <w:rPr>
          <w:rFonts w:cs="Arial"/>
          <w:b/>
          <w:sz w:val="32"/>
          <w:szCs w:val="32"/>
        </w:rPr>
        <w:instrText xml:space="preserve"> DOCPROPERTY  CompilationNumber </w:instrText>
      </w:r>
      <w:r w:rsidRPr="0078647A">
        <w:rPr>
          <w:rFonts w:cs="Arial"/>
          <w:b/>
          <w:sz w:val="32"/>
          <w:szCs w:val="32"/>
        </w:rPr>
        <w:fldChar w:fldCharType="separate"/>
      </w:r>
      <w:r w:rsidR="00F054CC">
        <w:rPr>
          <w:rFonts w:cs="Arial"/>
          <w:b/>
          <w:sz w:val="32"/>
          <w:szCs w:val="32"/>
        </w:rPr>
        <w:t>1</w:t>
      </w:r>
      <w:r w:rsidRPr="0078647A">
        <w:rPr>
          <w:rFonts w:cs="Arial"/>
          <w:b/>
          <w:sz w:val="32"/>
          <w:szCs w:val="32"/>
        </w:rPr>
        <w:fldChar w:fldCharType="end"/>
      </w:r>
    </w:p>
    <w:p w:rsidR="003C56FF" w:rsidRPr="0078647A" w:rsidRDefault="003C56FF" w:rsidP="00330483">
      <w:pPr>
        <w:spacing w:before="480"/>
        <w:rPr>
          <w:rFonts w:cs="Arial"/>
          <w:sz w:val="24"/>
        </w:rPr>
      </w:pPr>
      <w:r w:rsidRPr="0078647A">
        <w:rPr>
          <w:rFonts w:cs="Arial"/>
          <w:b/>
          <w:sz w:val="24"/>
        </w:rPr>
        <w:t xml:space="preserve">Compilation date: </w:t>
      </w:r>
      <w:r w:rsidRPr="0078647A">
        <w:rPr>
          <w:rFonts w:cs="Arial"/>
          <w:b/>
          <w:sz w:val="24"/>
        </w:rPr>
        <w:tab/>
      </w:r>
      <w:r w:rsidRPr="0078647A">
        <w:rPr>
          <w:rFonts w:cs="Arial"/>
          <w:b/>
          <w:sz w:val="24"/>
        </w:rPr>
        <w:tab/>
      </w:r>
      <w:r w:rsidRPr="0078647A">
        <w:rPr>
          <w:rFonts w:cs="Arial"/>
          <w:b/>
          <w:sz w:val="24"/>
        </w:rPr>
        <w:tab/>
      </w:r>
      <w:r w:rsidRPr="00F054CC">
        <w:rPr>
          <w:rFonts w:cs="Arial"/>
          <w:sz w:val="24"/>
        </w:rPr>
        <w:fldChar w:fldCharType="begin"/>
      </w:r>
      <w:r w:rsidRPr="00F054CC">
        <w:rPr>
          <w:rFonts w:cs="Arial"/>
          <w:sz w:val="24"/>
        </w:rPr>
        <w:instrText xml:space="preserve"> DOCPROPERTY StartDate \@ "d MMMM yyyy" \*MERGEFORMAT </w:instrText>
      </w:r>
      <w:r w:rsidRPr="00F054CC">
        <w:rPr>
          <w:rFonts w:cs="Arial"/>
          <w:sz w:val="24"/>
        </w:rPr>
        <w:fldChar w:fldCharType="separate"/>
      </w:r>
      <w:r w:rsidR="00F054CC" w:rsidRPr="00F054CC">
        <w:rPr>
          <w:rFonts w:cs="Arial"/>
          <w:bCs/>
          <w:sz w:val="24"/>
        </w:rPr>
        <w:t>22 June</w:t>
      </w:r>
      <w:r w:rsidR="00F054CC">
        <w:rPr>
          <w:rFonts w:cs="Arial"/>
          <w:sz w:val="24"/>
        </w:rPr>
        <w:t xml:space="preserve"> 2017</w:t>
      </w:r>
      <w:r w:rsidRPr="00F054CC">
        <w:rPr>
          <w:rFonts w:cs="Arial"/>
          <w:sz w:val="24"/>
        </w:rPr>
        <w:fldChar w:fldCharType="end"/>
      </w:r>
    </w:p>
    <w:p w:rsidR="003C56FF" w:rsidRPr="0078647A" w:rsidRDefault="003C56FF" w:rsidP="00330483">
      <w:pPr>
        <w:spacing w:before="240"/>
        <w:rPr>
          <w:rFonts w:cs="Arial"/>
          <w:sz w:val="24"/>
        </w:rPr>
      </w:pPr>
      <w:r w:rsidRPr="0078647A">
        <w:rPr>
          <w:rFonts w:cs="Arial"/>
          <w:b/>
          <w:sz w:val="24"/>
        </w:rPr>
        <w:t>Includes amendments up to:</w:t>
      </w:r>
      <w:r w:rsidRPr="0078647A">
        <w:rPr>
          <w:rFonts w:cs="Arial"/>
          <w:b/>
          <w:sz w:val="24"/>
        </w:rPr>
        <w:tab/>
      </w:r>
      <w:r w:rsidRPr="00F054CC">
        <w:rPr>
          <w:rFonts w:cs="Arial"/>
          <w:sz w:val="24"/>
        </w:rPr>
        <w:fldChar w:fldCharType="begin"/>
      </w:r>
      <w:r w:rsidRPr="00F054CC">
        <w:rPr>
          <w:rFonts w:cs="Arial"/>
          <w:sz w:val="24"/>
        </w:rPr>
        <w:instrText xml:space="preserve"> DOCPROPERTY IncludesUpTo </w:instrText>
      </w:r>
      <w:r w:rsidRPr="00F054CC">
        <w:rPr>
          <w:rFonts w:cs="Arial"/>
          <w:sz w:val="24"/>
        </w:rPr>
        <w:fldChar w:fldCharType="separate"/>
      </w:r>
      <w:r w:rsidR="00F054CC">
        <w:rPr>
          <w:rFonts w:cs="Arial"/>
          <w:sz w:val="24"/>
        </w:rPr>
        <w:t>Act No. 56, 2017</w:t>
      </w:r>
      <w:r w:rsidRPr="00F054CC">
        <w:rPr>
          <w:rFonts w:cs="Arial"/>
          <w:sz w:val="24"/>
        </w:rPr>
        <w:fldChar w:fldCharType="end"/>
      </w:r>
    </w:p>
    <w:p w:rsidR="003C56FF" w:rsidRPr="0078647A" w:rsidRDefault="003C56FF" w:rsidP="00330483">
      <w:pPr>
        <w:spacing w:before="240"/>
        <w:rPr>
          <w:rFonts w:cs="Arial"/>
          <w:sz w:val="28"/>
          <w:szCs w:val="28"/>
        </w:rPr>
      </w:pPr>
      <w:r w:rsidRPr="0078647A">
        <w:rPr>
          <w:rFonts w:cs="Arial"/>
          <w:b/>
          <w:sz w:val="24"/>
        </w:rPr>
        <w:t>Registered:</w:t>
      </w:r>
      <w:r w:rsidRPr="0078647A">
        <w:rPr>
          <w:rFonts w:cs="Arial"/>
          <w:b/>
          <w:sz w:val="24"/>
        </w:rPr>
        <w:tab/>
      </w:r>
      <w:r w:rsidRPr="0078647A">
        <w:rPr>
          <w:rFonts w:cs="Arial"/>
          <w:b/>
          <w:sz w:val="24"/>
        </w:rPr>
        <w:tab/>
      </w:r>
      <w:r w:rsidRPr="0078647A">
        <w:rPr>
          <w:rFonts w:cs="Arial"/>
          <w:b/>
          <w:sz w:val="24"/>
        </w:rPr>
        <w:tab/>
      </w:r>
      <w:r w:rsidRPr="0078647A">
        <w:rPr>
          <w:rFonts w:cs="Arial"/>
          <w:b/>
          <w:sz w:val="24"/>
        </w:rPr>
        <w:tab/>
      </w:r>
      <w:r w:rsidRPr="00F054CC">
        <w:rPr>
          <w:rFonts w:cs="Arial"/>
          <w:sz w:val="24"/>
        </w:rPr>
        <w:fldChar w:fldCharType="begin"/>
      </w:r>
      <w:r w:rsidRPr="00F054CC">
        <w:rPr>
          <w:rFonts w:cs="Arial"/>
          <w:sz w:val="24"/>
        </w:rPr>
        <w:instrText xml:space="preserve"> IF </w:instrText>
      </w:r>
      <w:r w:rsidRPr="00F054CC">
        <w:rPr>
          <w:rFonts w:cs="Arial"/>
          <w:sz w:val="24"/>
        </w:rPr>
        <w:fldChar w:fldCharType="begin"/>
      </w:r>
      <w:r w:rsidRPr="00F054CC">
        <w:rPr>
          <w:rFonts w:cs="Arial"/>
          <w:sz w:val="24"/>
        </w:rPr>
        <w:instrText xml:space="preserve"> DOCPROPERTY RegisteredDate </w:instrText>
      </w:r>
      <w:r w:rsidRPr="00F054CC">
        <w:rPr>
          <w:rFonts w:cs="Arial"/>
          <w:sz w:val="24"/>
        </w:rPr>
        <w:fldChar w:fldCharType="separate"/>
      </w:r>
      <w:r w:rsidR="00F054CC">
        <w:rPr>
          <w:rFonts w:cs="Arial"/>
          <w:sz w:val="24"/>
        </w:rPr>
        <w:instrText>27 June 2017</w:instrText>
      </w:r>
      <w:r w:rsidRPr="00F054CC">
        <w:rPr>
          <w:rFonts w:cs="Arial"/>
          <w:sz w:val="24"/>
        </w:rPr>
        <w:fldChar w:fldCharType="end"/>
      </w:r>
      <w:r w:rsidRPr="00F054CC">
        <w:rPr>
          <w:rFonts w:cs="Arial"/>
          <w:sz w:val="24"/>
        </w:rPr>
        <w:instrText xml:space="preserve"> = #1/1/1901# "Unknown" </w:instrText>
      </w:r>
      <w:r w:rsidRPr="00F054CC">
        <w:rPr>
          <w:rFonts w:cs="Arial"/>
          <w:sz w:val="24"/>
        </w:rPr>
        <w:fldChar w:fldCharType="begin"/>
      </w:r>
      <w:r w:rsidRPr="00F054CC">
        <w:rPr>
          <w:rFonts w:cs="Arial"/>
          <w:sz w:val="24"/>
        </w:rPr>
        <w:instrText xml:space="preserve"> DOCPROPERTY RegisteredDate \@ "d MMMM yyyy" </w:instrText>
      </w:r>
      <w:r w:rsidRPr="00F054CC">
        <w:rPr>
          <w:rFonts w:cs="Arial"/>
          <w:sz w:val="24"/>
        </w:rPr>
        <w:fldChar w:fldCharType="separate"/>
      </w:r>
      <w:r w:rsidR="00F054CC">
        <w:rPr>
          <w:rFonts w:cs="Arial"/>
          <w:sz w:val="24"/>
        </w:rPr>
        <w:instrText>27 June 2017</w:instrText>
      </w:r>
      <w:r w:rsidRPr="00F054CC">
        <w:rPr>
          <w:rFonts w:cs="Arial"/>
          <w:sz w:val="24"/>
        </w:rPr>
        <w:fldChar w:fldCharType="end"/>
      </w:r>
      <w:r w:rsidRPr="00F054CC">
        <w:rPr>
          <w:rFonts w:cs="Arial"/>
          <w:sz w:val="24"/>
        </w:rPr>
        <w:instrText xml:space="preserve"> \*MERGEFORMAT </w:instrText>
      </w:r>
      <w:r w:rsidRPr="00F054CC">
        <w:rPr>
          <w:rFonts w:cs="Arial"/>
          <w:sz w:val="24"/>
        </w:rPr>
        <w:fldChar w:fldCharType="separate"/>
      </w:r>
      <w:r w:rsidR="00F054CC" w:rsidRPr="00F054CC">
        <w:rPr>
          <w:rFonts w:cs="Arial"/>
          <w:bCs/>
          <w:noProof/>
          <w:sz w:val="24"/>
        </w:rPr>
        <w:t>27 June</w:t>
      </w:r>
      <w:r w:rsidR="00F054CC">
        <w:rPr>
          <w:rFonts w:cs="Arial"/>
          <w:noProof/>
          <w:sz w:val="24"/>
        </w:rPr>
        <w:t xml:space="preserve"> 2017</w:t>
      </w:r>
      <w:r w:rsidRPr="00F054CC">
        <w:rPr>
          <w:rFonts w:cs="Arial"/>
          <w:sz w:val="24"/>
        </w:rPr>
        <w:fldChar w:fldCharType="end"/>
      </w:r>
    </w:p>
    <w:p w:rsidR="003C56FF" w:rsidRPr="0078647A" w:rsidRDefault="003C56FF" w:rsidP="00330483">
      <w:pPr>
        <w:rPr>
          <w:b/>
          <w:szCs w:val="22"/>
        </w:rPr>
      </w:pPr>
    </w:p>
    <w:p w:rsidR="003C56FF" w:rsidRPr="0078647A" w:rsidRDefault="003C56FF" w:rsidP="00330483">
      <w:pPr>
        <w:pageBreakBefore/>
        <w:rPr>
          <w:rFonts w:cs="Arial"/>
          <w:b/>
          <w:sz w:val="32"/>
          <w:szCs w:val="32"/>
        </w:rPr>
      </w:pPr>
      <w:r w:rsidRPr="0078647A">
        <w:rPr>
          <w:rFonts w:cs="Arial"/>
          <w:b/>
          <w:sz w:val="32"/>
          <w:szCs w:val="32"/>
        </w:rPr>
        <w:lastRenderedPageBreak/>
        <w:t>About this compilation</w:t>
      </w:r>
    </w:p>
    <w:p w:rsidR="003C56FF" w:rsidRPr="0078647A" w:rsidRDefault="003C56FF" w:rsidP="00330483">
      <w:pPr>
        <w:spacing w:before="240"/>
        <w:rPr>
          <w:rFonts w:cs="Arial"/>
        </w:rPr>
      </w:pPr>
      <w:r w:rsidRPr="0078647A">
        <w:rPr>
          <w:rFonts w:cs="Arial"/>
          <w:b/>
          <w:szCs w:val="22"/>
        </w:rPr>
        <w:t>This compilation</w:t>
      </w:r>
    </w:p>
    <w:p w:rsidR="003C56FF" w:rsidRPr="0078647A" w:rsidRDefault="003C56FF" w:rsidP="00330483">
      <w:pPr>
        <w:spacing w:before="120" w:after="120"/>
        <w:rPr>
          <w:rFonts w:cs="Arial"/>
          <w:szCs w:val="22"/>
        </w:rPr>
      </w:pPr>
      <w:r w:rsidRPr="0078647A">
        <w:rPr>
          <w:rFonts w:cs="Arial"/>
          <w:szCs w:val="22"/>
        </w:rPr>
        <w:t xml:space="preserve">This is a compilation of the </w:t>
      </w:r>
      <w:r w:rsidRPr="0078647A">
        <w:rPr>
          <w:rFonts w:cs="Arial"/>
          <w:i/>
          <w:szCs w:val="22"/>
        </w:rPr>
        <w:fldChar w:fldCharType="begin"/>
      </w:r>
      <w:r w:rsidRPr="0078647A">
        <w:rPr>
          <w:rFonts w:cs="Arial"/>
          <w:i/>
          <w:szCs w:val="22"/>
        </w:rPr>
        <w:instrText xml:space="preserve"> STYLEREF  ShortT </w:instrText>
      </w:r>
      <w:r w:rsidRPr="0078647A">
        <w:rPr>
          <w:rFonts w:cs="Arial"/>
          <w:i/>
          <w:szCs w:val="22"/>
        </w:rPr>
        <w:fldChar w:fldCharType="separate"/>
      </w:r>
      <w:r w:rsidR="00F054CC">
        <w:rPr>
          <w:rFonts w:cs="Arial"/>
          <w:i/>
          <w:noProof/>
          <w:szCs w:val="22"/>
        </w:rPr>
        <w:t>Tax Laws Amendment (Small Business Measures No. 2) Act 2015</w:t>
      </w:r>
      <w:r w:rsidRPr="0078647A">
        <w:rPr>
          <w:rFonts w:cs="Arial"/>
          <w:i/>
          <w:szCs w:val="22"/>
        </w:rPr>
        <w:fldChar w:fldCharType="end"/>
      </w:r>
      <w:r w:rsidRPr="0078647A">
        <w:rPr>
          <w:rFonts w:cs="Arial"/>
          <w:szCs w:val="22"/>
        </w:rPr>
        <w:t xml:space="preserve"> that shows the text of the law as amended and in force on </w:t>
      </w:r>
      <w:r w:rsidRPr="00F054CC">
        <w:rPr>
          <w:rFonts w:cs="Arial"/>
          <w:szCs w:val="22"/>
        </w:rPr>
        <w:fldChar w:fldCharType="begin"/>
      </w:r>
      <w:r w:rsidRPr="00F054CC">
        <w:rPr>
          <w:rFonts w:cs="Arial"/>
          <w:szCs w:val="22"/>
        </w:rPr>
        <w:instrText xml:space="preserve"> DOCPROPERTY StartDate \@ "d MMMM yyyy" </w:instrText>
      </w:r>
      <w:r w:rsidRPr="00F054CC">
        <w:rPr>
          <w:rFonts w:cs="Arial"/>
          <w:szCs w:val="22"/>
        </w:rPr>
        <w:fldChar w:fldCharType="separate"/>
      </w:r>
      <w:r w:rsidR="00F054CC">
        <w:rPr>
          <w:rFonts w:cs="Arial"/>
          <w:szCs w:val="22"/>
        </w:rPr>
        <w:t>22 June 2017</w:t>
      </w:r>
      <w:r w:rsidRPr="00F054CC">
        <w:rPr>
          <w:rFonts w:cs="Arial"/>
          <w:szCs w:val="22"/>
        </w:rPr>
        <w:fldChar w:fldCharType="end"/>
      </w:r>
      <w:r w:rsidRPr="0078647A">
        <w:rPr>
          <w:rFonts w:cs="Arial"/>
          <w:szCs w:val="22"/>
        </w:rPr>
        <w:t xml:space="preserve"> (the </w:t>
      </w:r>
      <w:r w:rsidRPr="0078647A">
        <w:rPr>
          <w:rFonts w:cs="Arial"/>
          <w:b/>
          <w:i/>
          <w:szCs w:val="22"/>
        </w:rPr>
        <w:t>compilation date</w:t>
      </w:r>
      <w:r w:rsidRPr="0078647A">
        <w:rPr>
          <w:rFonts w:cs="Arial"/>
          <w:szCs w:val="22"/>
        </w:rPr>
        <w:t>).</w:t>
      </w:r>
    </w:p>
    <w:p w:rsidR="003C56FF" w:rsidRPr="0078647A" w:rsidRDefault="003C56FF" w:rsidP="00330483">
      <w:pPr>
        <w:spacing w:after="120"/>
        <w:rPr>
          <w:rFonts w:cs="Arial"/>
          <w:szCs w:val="22"/>
        </w:rPr>
      </w:pPr>
      <w:r w:rsidRPr="0078647A">
        <w:rPr>
          <w:rFonts w:cs="Arial"/>
          <w:szCs w:val="22"/>
        </w:rPr>
        <w:t xml:space="preserve">The notes at the end of this compilation (the </w:t>
      </w:r>
      <w:r w:rsidRPr="0078647A">
        <w:rPr>
          <w:rFonts w:cs="Arial"/>
          <w:b/>
          <w:i/>
          <w:szCs w:val="22"/>
        </w:rPr>
        <w:t>endnotes</w:t>
      </w:r>
      <w:r w:rsidRPr="0078647A">
        <w:rPr>
          <w:rFonts w:cs="Arial"/>
          <w:szCs w:val="22"/>
        </w:rPr>
        <w:t>) include information about amending laws and the amendment history of provisions of the compiled law.</w:t>
      </w:r>
    </w:p>
    <w:p w:rsidR="003C56FF" w:rsidRPr="0078647A" w:rsidRDefault="003C56FF" w:rsidP="00330483">
      <w:pPr>
        <w:tabs>
          <w:tab w:val="left" w:pos="5640"/>
        </w:tabs>
        <w:spacing w:before="120" w:after="120"/>
        <w:rPr>
          <w:rFonts w:cs="Arial"/>
          <w:b/>
          <w:szCs w:val="22"/>
        </w:rPr>
      </w:pPr>
      <w:r w:rsidRPr="0078647A">
        <w:rPr>
          <w:rFonts w:cs="Arial"/>
          <w:b/>
          <w:szCs w:val="22"/>
        </w:rPr>
        <w:t>Uncommenced amendments</w:t>
      </w:r>
    </w:p>
    <w:p w:rsidR="003C56FF" w:rsidRPr="0078647A" w:rsidRDefault="003C56FF" w:rsidP="00330483">
      <w:pPr>
        <w:spacing w:after="120"/>
        <w:rPr>
          <w:rFonts w:cs="Arial"/>
          <w:szCs w:val="22"/>
        </w:rPr>
      </w:pPr>
      <w:r w:rsidRPr="0078647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C56FF" w:rsidRPr="0078647A" w:rsidRDefault="003C56FF" w:rsidP="00330483">
      <w:pPr>
        <w:spacing w:before="120" w:after="120"/>
        <w:rPr>
          <w:rFonts w:cs="Arial"/>
          <w:b/>
          <w:szCs w:val="22"/>
        </w:rPr>
      </w:pPr>
      <w:r w:rsidRPr="0078647A">
        <w:rPr>
          <w:rFonts w:cs="Arial"/>
          <w:b/>
          <w:szCs w:val="22"/>
        </w:rPr>
        <w:t>Application, saving and transitional provisions for provisions and amendments</w:t>
      </w:r>
    </w:p>
    <w:p w:rsidR="003C56FF" w:rsidRPr="0078647A" w:rsidRDefault="003C56FF" w:rsidP="00330483">
      <w:pPr>
        <w:spacing w:after="120"/>
        <w:rPr>
          <w:rFonts w:cs="Arial"/>
          <w:szCs w:val="22"/>
        </w:rPr>
      </w:pPr>
      <w:r w:rsidRPr="0078647A">
        <w:rPr>
          <w:rFonts w:cs="Arial"/>
          <w:szCs w:val="22"/>
        </w:rPr>
        <w:t>If the operation of a provision or amendment of the compiled law is affected by an application, saving or transitional provision that is not included in this compilation, details are included in the endnotes.</w:t>
      </w:r>
    </w:p>
    <w:p w:rsidR="003C56FF" w:rsidRPr="0078647A" w:rsidRDefault="003C56FF" w:rsidP="00330483">
      <w:pPr>
        <w:spacing w:after="120"/>
        <w:rPr>
          <w:rFonts w:cs="Arial"/>
          <w:b/>
          <w:szCs w:val="22"/>
        </w:rPr>
      </w:pPr>
      <w:r w:rsidRPr="0078647A">
        <w:rPr>
          <w:rFonts w:cs="Arial"/>
          <w:b/>
          <w:szCs w:val="22"/>
        </w:rPr>
        <w:t>Editorial changes</w:t>
      </w:r>
    </w:p>
    <w:p w:rsidR="003C56FF" w:rsidRPr="0078647A" w:rsidRDefault="003C56FF" w:rsidP="00330483">
      <w:pPr>
        <w:spacing w:after="120"/>
        <w:rPr>
          <w:rFonts w:cs="Arial"/>
          <w:szCs w:val="22"/>
        </w:rPr>
      </w:pPr>
      <w:r w:rsidRPr="0078647A">
        <w:rPr>
          <w:rFonts w:cs="Arial"/>
          <w:szCs w:val="22"/>
        </w:rPr>
        <w:t>For more information about any editorial changes made in this compilation, see the endnotes.</w:t>
      </w:r>
    </w:p>
    <w:p w:rsidR="003C56FF" w:rsidRPr="0078647A" w:rsidRDefault="003C56FF" w:rsidP="00330483">
      <w:pPr>
        <w:spacing w:before="120" w:after="120"/>
        <w:rPr>
          <w:rFonts w:cs="Arial"/>
          <w:b/>
          <w:szCs w:val="22"/>
        </w:rPr>
      </w:pPr>
      <w:r w:rsidRPr="0078647A">
        <w:rPr>
          <w:rFonts w:cs="Arial"/>
          <w:b/>
          <w:szCs w:val="22"/>
        </w:rPr>
        <w:t>Modifications</w:t>
      </w:r>
    </w:p>
    <w:p w:rsidR="003C56FF" w:rsidRPr="0078647A" w:rsidRDefault="003C56FF" w:rsidP="00330483">
      <w:pPr>
        <w:spacing w:after="120"/>
        <w:rPr>
          <w:rFonts w:cs="Arial"/>
          <w:szCs w:val="22"/>
        </w:rPr>
      </w:pPr>
      <w:r w:rsidRPr="0078647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C56FF" w:rsidRPr="0078647A" w:rsidRDefault="003C56FF" w:rsidP="00330483">
      <w:pPr>
        <w:spacing w:before="80" w:after="120"/>
        <w:rPr>
          <w:rFonts w:cs="Arial"/>
          <w:b/>
          <w:szCs w:val="22"/>
        </w:rPr>
      </w:pPr>
      <w:r w:rsidRPr="0078647A">
        <w:rPr>
          <w:rFonts w:cs="Arial"/>
          <w:b/>
          <w:szCs w:val="22"/>
        </w:rPr>
        <w:t>Self</w:t>
      </w:r>
      <w:r w:rsidR="0078647A">
        <w:rPr>
          <w:rFonts w:cs="Arial"/>
          <w:b/>
          <w:szCs w:val="22"/>
        </w:rPr>
        <w:noBreakHyphen/>
      </w:r>
      <w:r w:rsidRPr="0078647A">
        <w:rPr>
          <w:rFonts w:cs="Arial"/>
          <w:b/>
          <w:szCs w:val="22"/>
        </w:rPr>
        <w:t>repealing provisions</w:t>
      </w:r>
    </w:p>
    <w:p w:rsidR="003C56FF" w:rsidRPr="0078647A" w:rsidRDefault="003C56FF" w:rsidP="00330483">
      <w:pPr>
        <w:spacing w:after="120"/>
        <w:rPr>
          <w:rFonts w:cs="Arial"/>
          <w:szCs w:val="22"/>
        </w:rPr>
      </w:pPr>
      <w:r w:rsidRPr="0078647A">
        <w:rPr>
          <w:rFonts w:cs="Arial"/>
          <w:szCs w:val="22"/>
        </w:rPr>
        <w:t>If a provision of the compiled law has been repealed in accordance with a provision of the law, details are included in the endnotes.</w:t>
      </w:r>
    </w:p>
    <w:p w:rsidR="003C56FF" w:rsidRPr="0078647A" w:rsidRDefault="003C56FF" w:rsidP="00330483">
      <w:pPr>
        <w:pStyle w:val="Header"/>
        <w:tabs>
          <w:tab w:val="clear" w:pos="4150"/>
          <w:tab w:val="clear" w:pos="8307"/>
        </w:tabs>
      </w:pPr>
      <w:r w:rsidRPr="0078647A">
        <w:rPr>
          <w:rStyle w:val="CharAmSchNo"/>
        </w:rPr>
        <w:t xml:space="preserve"> </w:t>
      </w:r>
      <w:r w:rsidRPr="0078647A">
        <w:rPr>
          <w:rStyle w:val="CharAmSchText"/>
        </w:rPr>
        <w:t xml:space="preserve"> </w:t>
      </w:r>
    </w:p>
    <w:p w:rsidR="003C56FF" w:rsidRPr="0078647A" w:rsidRDefault="003C56FF" w:rsidP="00330483">
      <w:pPr>
        <w:pStyle w:val="Header"/>
        <w:tabs>
          <w:tab w:val="clear" w:pos="4150"/>
          <w:tab w:val="clear" w:pos="8307"/>
        </w:tabs>
      </w:pPr>
      <w:r w:rsidRPr="0078647A">
        <w:rPr>
          <w:rStyle w:val="CharAmPartNo"/>
        </w:rPr>
        <w:t xml:space="preserve"> </w:t>
      </w:r>
      <w:r w:rsidRPr="0078647A">
        <w:rPr>
          <w:rStyle w:val="CharAmPartText"/>
        </w:rPr>
        <w:t xml:space="preserve"> </w:t>
      </w:r>
    </w:p>
    <w:p w:rsidR="003C56FF" w:rsidRPr="0078647A" w:rsidRDefault="003C56FF" w:rsidP="00330483">
      <w:pPr>
        <w:pStyle w:val="Header"/>
        <w:tabs>
          <w:tab w:val="clear" w:pos="4150"/>
          <w:tab w:val="clear" w:pos="8307"/>
        </w:tabs>
      </w:pPr>
      <w:r w:rsidRPr="0078647A">
        <w:t xml:space="preserve">  </w:t>
      </w:r>
    </w:p>
    <w:p w:rsidR="003C56FF" w:rsidRPr="0078647A" w:rsidRDefault="003C56FF" w:rsidP="00330483">
      <w:pPr>
        <w:sectPr w:rsidR="003C56FF" w:rsidRPr="0078647A" w:rsidSect="00F054C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8364F" w:rsidRPr="0078647A" w:rsidRDefault="0048364F" w:rsidP="00D90987">
      <w:pPr>
        <w:rPr>
          <w:sz w:val="36"/>
        </w:rPr>
      </w:pPr>
      <w:r w:rsidRPr="0078647A">
        <w:rPr>
          <w:sz w:val="36"/>
        </w:rPr>
        <w:lastRenderedPageBreak/>
        <w:t>Contents</w:t>
      </w:r>
    </w:p>
    <w:bookmarkStart w:id="1" w:name="BKCheck15B_1"/>
    <w:bookmarkEnd w:id="1"/>
    <w:p w:rsidR="005474E6" w:rsidRDefault="00102990">
      <w:pPr>
        <w:pStyle w:val="TOC5"/>
        <w:rPr>
          <w:rFonts w:asciiTheme="minorHAnsi" w:eastAsiaTheme="minorEastAsia" w:hAnsiTheme="minorHAnsi" w:cstheme="minorBidi"/>
          <w:noProof/>
          <w:kern w:val="0"/>
          <w:sz w:val="22"/>
          <w:szCs w:val="22"/>
        </w:rPr>
      </w:pPr>
      <w:r w:rsidRPr="005474E6">
        <w:fldChar w:fldCharType="begin"/>
      </w:r>
      <w:r w:rsidRPr="0078647A">
        <w:instrText xml:space="preserve"> TOC \o "1-9" </w:instrText>
      </w:r>
      <w:r w:rsidRPr="005474E6">
        <w:fldChar w:fldCharType="separate"/>
      </w:r>
      <w:r w:rsidR="005474E6">
        <w:rPr>
          <w:noProof/>
        </w:rPr>
        <w:t>1</w:t>
      </w:r>
      <w:r w:rsidR="005474E6">
        <w:rPr>
          <w:noProof/>
        </w:rPr>
        <w:tab/>
        <w:t>Short title</w:t>
      </w:r>
      <w:r w:rsidR="005474E6" w:rsidRPr="005474E6">
        <w:rPr>
          <w:noProof/>
        </w:rPr>
        <w:tab/>
      </w:r>
      <w:r w:rsidR="005474E6" w:rsidRPr="005474E6">
        <w:rPr>
          <w:noProof/>
        </w:rPr>
        <w:fldChar w:fldCharType="begin"/>
      </w:r>
      <w:r w:rsidR="005474E6" w:rsidRPr="005474E6">
        <w:rPr>
          <w:noProof/>
        </w:rPr>
        <w:instrText xml:space="preserve"> PAGEREF _Toc486238091 \h </w:instrText>
      </w:r>
      <w:r w:rsidR="005474E6" w:rsidRPr="005474E6">
        <w:rPr>
          <w:noProof/>
        </w:rPr>
      </w:r>
      <w:r w:rsidR="005474E6" w:rsidRPr="005474E6">
        <w:rPr>
          <w:noProof/>
        </w:rPr>
        <w:fldChar w:fldCharType="separate"/>
      </w:r>
      <w:r w:rsidR="00F054CC">
        <w:rPr>
          <w:noProof/>
        </w:rPr>
        <w:t>1</w:t>
      </w:r>
      <w:r w:rsidR="005474E6" w:rsidRPr="005474E6">
        <w:rPr>
          <w:noProof/>
        </w:rPr>
        <w:fldChar w:fldCharType="end"/>
      </w:r>
    </w:p>
    <w:p w:rsidR="005474E6" w:rsidRDefault="005474E6">
      <w:pPr>
        <w:pStyle w:val="TOC5"/>
        <w:rPr>
          <w:rFonts w:asciiTheme="minorHAnsi" w:eastAsiaTheme="minorEastAsia" w:hAnsiTheme="minorHAnsi" w:cstheme="minorBidi"/>
          <w:noProof/>
          <w:kern w:val="0"/>
          <w:sz w:val="22"/>
          <w:szCs w:val="22"/>
        </w:rPr>
      </w:pPr>
      <w:r>
        <w:rPr>
          <w:noProof/>
        </w:rPr>
        <w:t>2</w:t>
      </w:r>
      <w:r>
        <w:rPr>
          <w:noProof/>
        </w:rPr>
        <w:tab/>
        <w:t>Commencement</w:t>
      </w:r>
      <w:r w:rsidRPr="005474E6">
        <w:rPr>
          <w:noProof/>
        </w:rPr>
        <w:tab/>
      </w:r>
      <w:r w:rsidRPr="005474E6">
        <w:rPr>
          <w:noProof/>
        </w:rPr>
        <w:fldChar w:fldCharType="begin"/>
      </w:r>
      <w:r w:rsidRPr="005474E6">
        <w:rPr>
          <w:noProof/>
        </w:rPr>
        <w:instrText xml:space="preserve"> PAGEREF _Toc486238092 \h </w:instrText>
      </w:r>
      <w:r w:rsidRPr="005474E6">
        <w:rPr>
          <w:noProof/>
        </w:rPr>
      </w:r>
      <w:r w:rsidRPr="005474E6">
        <w:rPr>
          <w:noProof/>
        </w:rPr>
        <w:fldChar w:fldCharType="separate"/>
      </w:r>
      <w:r w:rsidR="00F054CC">
        <w:rPr>
          <w:noProof/>
        </w:rPr>
        <w:t>1</w:t>
      </w:r>
      <w:r w:rsidRPr="005474E6">
        <w:rPr>
          <w:noProof/>
        </w:rPr>
        <w:fldChar w:fldCharType="end"/>
      </w:r>
    </w:p>
    <w:p w:rsidR="005474E6" w:rsidRDefault="005474E6">
      <w:pPr>
        <w:pStyle w:val="TOC5"/>
        <w:rPr>
          <w:rFonts w:asciiTheme="minorHAnsi" w:eastAsiaTheme="minorEastAsia" w:hAnsiTheme="minorHAnsi" w:cstheme="minorBidi"/>
          <w:noProof/>
          <w:kern w:val="0"/>
          <w:sz w:val="22"/>
          <w:szCs w:val="22"/>
        </w:rPr>
      </w:pPr>
      <w:r>
        <w:rPr>
          <w:noProof/>
        </w:rPr>
        <w:t>3</w:t>
      </w:r>
      <w:r>
        <w:rPr>
          <w:noProof/>
        </w:rPr>
        <w:tab/>
        <w:t>Schedules</w:t>
      </w:r>
      <w:r w:rsidRPr="005474E6">
        <w:rPr>
          <w:noProof/>
        </w:rPr>
        <w:tab/>
      </w:r>
      <w:r w:rsidRPr="005474E6">
        <w:rPr>
          <w:noProof/>
        </w:rPr>
        <w:fldChar w:fldCharType="begin"/>
      </w:r>
      <w:r w:rsidRPr="005474E6">
        <w:rPr>
          <w:noProof/>
        </w:rPr>
        <w:instrText xml:space="preserve"> PAGEREF _Toc486238093 \h </w:instrText>
      </w:r>
      <w:r w:rsidRPr="005474E6">
        <w:rPr>
          <w:noProof/>
        </w:rPr>
      </w:r>
      <w:r w:rsidRPr="005474E6">
        <w:rPr>
          <w:noProof/>
        </w:rPr>
        <w:fldChar w:fldCharType="separate"/>
      </w:r>
      <w:r w:rsidR="00F054CC">
        <w:rPr>
          <w:noProof/>
        </w:rPr>
        <w:t>2</w:t>
      </w:r>
      <w:r w:rsidRPr="005474E6">
        <w:rPr>
          <w:noProof/>
        </w:rPr>
        <w:fldChar w:fldCharType="end"/>
      </w:r>
    </w:p>
    <w:p w:rsidR="005474E6" w:rsidRDefault="005474E6">
      <w:pPr>
        <w:pStyle w:val="TOC6"/>
        <w:rPr>
          <w:rFonts w:asciiTheme="minorHAnsi" w:eastAsiaTheme="minorEastAsia" w:hAnsiTheme="minorHAnsi" w:cstheme="minorBidi"/>
          <w:b w:val="0"/>
          <w:noProof/>
          <w:kern w:val="0"/>
          <w:sz w:val="22"/>
          <w:szCs w:val="22"/>
        </w:rPr>
      </w:pPr>
      <w:r>
        <w:rPr>
          <w:noProof/>
        </w:rPr>
        <w:t>Schedule 1—Accelerated depreciation for small business entities</w:t>
      </w:r>
      <w:r w:rsidRPr="005474E6">
        <w:rPr>
          <w:b w:val="0"/>
          <w:noProof/>
          <w:sz w:val="18"/>
        </w:rPr>
        <w:tab/>
      </w:r>
      <w:r w:rsidRPr="005474E6">
        <w:rPr>
          <w:b w:val="0"/>
          <w:noProof/>
          <w:sz w:val="18"/>
        </w:rPr>
        <w:fldChar w:fldCharType="begin"/>
      </w:r>
      <w:r w:rsidRPr="005474E6">
        <w:rPr>
          <w:b w:val="0"/>
          <w:noProof/>
          <w:sz w:val="18"/>
        </w:rPr>
        <w:instrText xml:space="preserve"> PAGEREF _Toc486238094 \h </w:instrText>
      </w:r>
      <w:r w:rsidRPr="005474E6">
        <w:rPr>
          <w:b w:val="0"/>
          <w:noProof/>
          <w:sz w:val="18"/>
        </w:rPr>
      </w:r>
      <w:r w:rsidRPr="005474E6">
        <w:rPr>
          <w:b w:val="0"/>
          <w:noProof/>
          <w:sz w:val="18"/>
        </w:rPr>
        <w:fldChar w:fldCharType="separate"/>
      </w:r>
      <w:r w:rsidR="00F054CC">
        <w:rPr>
          <w:b w:val="0"/>
          <w:noProof/>
          <w:sz w:val="18"/>
        </w:rPr>
        <w:t>3</w:t>
      </w:r>
      <w:r w:rsidRPr="005474E6">
        <w:rPr>
          <w:b w:val="0"/>
          <w:noProof/>
          <w:sz w:val="18"/>
        </w:rPr>
        <w:fldChar w:fldCharType="end"/>
      </w:r>
    </w:p>
    <w:p w:rsidR="005474E6" w:rsidRDefault="005474E6">
      <w:pPr>
        <w:pStyle w:val="TOC7"/>
        <w:rPr>
          <w:rFonts w:asciiTheme="minorHAnsi" w:eastAsiaTheme="minorEastAsia" w:hAnsiTheme="minorHAnsi" w:cstheme="minorBidi"/>
          <w:noProof/>
          <w:kern w:val="0"/>
          <w:sz w:val="22"/>
          <w:szCs w:val="22"/>
        </w:rPr>
      </w:pPr>
      <w:r>
        <w:rPr>
          <w:noProof/>
        </w:rPr>
        <w:t>Part 1—Main amendments</w:t>
      </w:r>
      <w:r w:rsidRPr="005474E6">
        <w:rPr>
          <w:noProof/>
          <w:sz w:val="18"/>
        </w:rPr>
        <w:tab/>
      </w:r>
      <w:r w:rsidRPr="005474E6">
        <w:rPr>
          <w:noProof/>
          <w:sz w:val="18"/>
        </w:rPr>
        <w:fldChar w:fldCharType="begin"/>
      </w:r>
      <w:r w:rsidRPr="005474E6">
        <w:rPr>
          <w:noProof/>
          <w:sz w:val="18"/>
        </w:rPr>
        <w:instrText xml:space="preserve"> PAGEREF _Toc486238095 \h </w:instrText>
      </w:r>
      <w:r w:rsidRPr="005474E6">
        <w:rPr>
          <w:noProof/>
          <w:sz w:val="18"/>
        </w:rPr>
      </w:r>
      <w:r w:rsidRPr="005474E6">
        <w:rPr>
          <w:noProof/>
          <w:sz w:val="18"/>
        </w:rPr>
        <w:fldChar w:fldCharType="separate"/>
      </w:r>
      <w:r w:rsidR="00F054CC">
        <w:rPr>
          <w:noProof/>
          <w:sz w:val="18"/>
        </w:rPr>
        <w:t>3</w:t>
      </w:r>
      <w:r w:rsidRPr="005474E6">
        <w:rPr>
          <w:noProof/>
          <w:sz w:val="18"/>
        </w:rPr>
        <w:fldChar w:fldCharType="end"/>
      </w:r>
    </w:p>
    <w:p w:rsidR="005474E6" w:rsidRDefault="005474E6">
      <w:pPr>
        <w:pStyle w:val="TOC9"/>
        <w:rPr>
          <w:rFonts w:asciiTheme="minorHAnsi" w:eastAsiaTheme="minorEastAsia" w:hAnsiTheme="minorHAnsi" w:cstheme="minorBidi"/>
          <w:i w:val="0"/>
          <w:noProof/>
          <w:kern w:val="0"/>
          <w:sz w:val="22"/>
          <w:szCs w:val="22"/>
        </w:rPr>
      </w:pPr>
      <w:r>
        <w:rPr>
          <w:noProof/>
        </w:rPr>
        <w:t>Income Tax Assessment Act 1997</w:t>
      </w:r>
      <w:r w:rsidRPr="005474E6">
        <w:rPr>
          <w:i w:val="0"/>
          <w:noProof/>
          <w:sz w:val="18"/>
        </w:rPr>
        <w:tab/>
      </w:r>
      <w:r w:rsidRPr="005474E6">
        <w:rPr>
          <w:i w:val="0"/>
          <w:noProof/>
          <w:sz w:val="18"/>
        </w:rPr>
        <w:fldChar w:fldCharType="begin"/>
      </w:r>
      <w:r w:rsidRPr="005474E6">
        <w:rPr>
          <w:i w:val="0"/>
          <w:noProof/>
          <w:sz w:val="18"/>
        </w:rPr>
        <w:instrText xml:space="preserve"> PAGEREF _Toc486238096 \h </w:instrText>
      </w:r>
      <w:r w:rsidRPr="005474E6">
        <w:rPr>
          <w:i w:val="0"/>
          <w:noProof/>
          <w:sz w:val="18"/>
        </w:rPr>
      </w:r>
      <w:r w:rsidRPr="005474E6">
        <w:rPr>
          <w:i w:val="0"/>
          <w:noProof/>
          <w:sz w:val="18"/>
        </w:rPr>
        <w:fldChar w:fldCharType="separate"/>
      </w:r>
      <w:r w:rsidR="00F054CC">
        <w:rPr>
          <w:i w:val="0"/>
          <w:noProof/>
          <w:sz w:val="18"/>
        </w:rPr>
        <w:t>3</w:t>
      </w:r>
      <w:r w:rsidRPr="005474E6">
        <w:rPr>
          <w:i w:val="0"/>
          <w:noProof/>
          <w:sz w:val="18"/>
        </w:rPr>
        <w:fldChar w:fldCharType="end"/>
      </w:r>
    </w:p>
    <w:p w:rsidR="005474E6" w:rsidRDefault="005474E6">
      <w:pPr>
        <w:pStyle w:val="TOC9"/>
        <w:rPr>
          <w:rFonts w:asciiTheme="minorHAnsi" w:eastAsiaTheme="minorEastAsia" w:hAnsiTheme="minorHAnsi" w:cstheme="minorBidi"/>
          <w:i w:val="0"/>
          <w:noProof/>
          <w:kern w:val="0"/>
          <w:sz w:val="22"/>
          <w:szCs w:val="22"/>
        </w:rPr>
      </w:pPr>
      <w:r>
        <w:rPr>
          <w:noProof/>
        </w:rPr>
        <w:t>Income Tax (Transitional Provisions) Act 1997</w:t>
      </w:r>
      <w:r w:rsidRPr="005474E6">
        <w:rPr>
          <w:i w:val="0"/>
          <w:noProof/>
          <w:sz w:val="18"/>
        </w:rPr>
        <w:tab/>
      </w:r>
      <w:r w:rsidRPr="005474E6">
        <w:rPr>
          <w:i w:val="0"/>
          <w:noProof/>
          <w:sz w:val="18"/>
        </w:rPr>
        <w:fldChar w:fldCharType="begin"/>
      </w:r>
      <w:r w:rsidRPr="005474E6">
        <w:rPr>
          <w:i w:val="0"/>
          <w:noProof/>
          <w:sz w:val="18"/>
        </w:rPr>
        <w:instrText xml:space="preserve"> PAGEREF _Toc486238097 \h </w:instrText>
      </w:r>
      <w:r w:rsidRPr="005474E6">
        <w:rPr>
          <w:i w:val="0"/>
          <w:noProof/>
          <w:sz w:val="18"/>
        </w:rPr>
      </w:r>
      <w:r w:rsidRPr="005474E6">
        <w:rPr>
          <w:i w:val="0"/>
          <w:noProof/>
          <w:sz w:val="18"/>
        </w:rPr>
        <w:fldChar w:fldCharType="separate"/>
      </w:r>
      <w:r w:rsidR="00F054CC">
        <w:rPr>
          <w:i w:val="0"/>
          <w:noProof/>
          <w:sz w:val="18"/>
        </w:rPr>
        <w:t>4</w:t>
      </w:r>
      <w:r w:rsidRPr="005474E6">
        <w:rPr>
          <w:i w:val="0"/>
          <w:noProof/>
          <w:sz w:val="18"/>
        </w:rPr>
        <w:fldChar w:fldCharType="end"/>
      </w:r>
    </w:p>
    <w:p w:rsidR="005474E6" w:rsidRDefault="005474E6">
      <w:pPr>
        <w:pStyle w:val="TOC6"/>
        <w:rPr>
          <w:rFonts w:asciiTheme="minorHAnsi" w:eastAsiaTheme="minorEastAsia" w:hAnsiTheme="minorHAnsi" w:cstheme="minorBidi"/>
          <w:b w:val="0"/>
          <w:noProof/>
          <w:kern w:val="0"/>
          <w:sz w:val="22"/>
          <w:szCs w:val="22"/>
        </w:rPr>
      </w:pPr>
      <w:r>
        <w:rPr>
          <w:noProof/>
        </w:rPr>
        <w:t>Schedule 2—Accelerated depreciation for primary producers</w:t>
      </w:r>
      <w:r w:rsidRPr="005474E6">
        <w:rPr>
          <w:b w:val="0"/>
          <w:noProof/>
          <w:sz w:val="18"/>
        </w:rPr>
        <w:tab/>
      </w:r>
      <w:r w:rsidRPr="005474E6">
        <w:rPr>
          <w:b w:val="0"/>
          <w:noProof/>
          <w:sz w:val="18"/>
        </w:rPr>
        <w:fldChar w:fldCharType="begin"/>
      </w:r>
      <w:r w:rsidRPr="005474E6">
        <w:rPr>
          <w:b w:val="0"/>
          <w:noProof/>
          <w:sz w:val="18"/>
        </w:rPr>
        <w:instrText xml:space="preserve"> PAGEREF _Toc486238099 \h </w:instrText>
      </w:r>
      <w:r w:rsidRPr="005474E6">
        <w:rPr>
          <w:b w:val="0"/>
          <w:noProof/>
          <w:sz w:val="18"/>
        </w:rPr>
      </w:r>
      <w:r w:rsidRPr="005474E6">
        <w:rPr>
          <w:b w:val="0"/>
          <w:noProof/>
          <w:sz w:val="18"/>
        </w:rPr>
        <w:fldChar w:fldCharType="separate"/>
      </w:r>
      <w:r w:rsidR="00F054CC">
        <w:rPr>
          <w:b w:val="0"/>
          <w:noProof/>
          <w:sz w:val="18"/>
        </w:rPr>
        <w:t>7</w:t>
      </w:r>
      <w:r w:rsidRPr="005474E6">
        <w:rPr>
          <w:b w:val="0"/>
          <w:noProof/>
          <w:sz w:val="18"/>
        </w:rPr>
        <w:fldChar w:fldCharType="end"/>
      </w:r>
    </w:p>
    <w:p w:rsidR="005474E6" w:rsidRDefault="005474E6">
      <w:pPr>
        <w:pStyle w:val="TOC9"/>
        <w:rPr>
          <w:rFonts w:asciiTheme="minorHAnsi" w:eastAsiaTheme="minorEastAsia" w:hAnsiTheme="minorHAnsi" w:cstheme="minorBidi"/>
          <w:i w:val="0"/>
          <w:noProof/>
          <w:kern w:val="0"/>
          <w:sz w:val="22"/>
          <w:szCs w:val="22"/>
        </w:rPr>
      </w:pPr>
      <w:r>
        <w:rPr>
          <w:noProof/>
        </w:rPr>
        <w:t>Income Tax Assessment Act 1997</w:t>
      </w:r>
      <w:r w:rsidRPr="005474E6">
        <w:rPr>
          <w:i w:val="0"/>
          <w:noProof/>
          <w:sz w:val="18"/>
        </w:rPr>
        <w:tab/>
      </w:r>
      <w:r w:rsidRPr="005474E6">
        <w:rPr>
          <w:i w:val="0"/>
          <w:noProof/>
          <w:sz w:val="18"/>
        </w:rPr>
        <w:fldChar w:fldCharType="begin"/>
      </w:r>
      <w:r w:rsidRPr="005474E6">
        <w:rPr>
          <w:i w:val="0"/>
          <w:noProof/>
          <w:sz w:val="18"/>
        </w:rPr>
        <w:instrText xml:space="preserve"> PAGEREF _Toc486238100 \h </w:instrText>
      </w:r>
      <w:r w:rsidRPr="005474E6">
        <w:rPr>
          <w:i w:val="0"/>
          <w:noProof/>
          <w:sz w:val="18"/>
        </w:rPr>
      </w:r>
      <w:r w:rsidRPr="005474E6">
        <w:rPr>
          <w:i w:val="0"/>
          <w:noProof/>
          <w:sz w:val="18"/>
        </w:rPr>
        <w:fldChar w:fldCharType="separate"/>
      </w:r>
      <w:r w:rsidR="00F054CC">
        <w:rPr>
          <w:i w:val="0"/>
          <w:noProof/>
          <w:sz w:val="18"/>
        </w:rPr>
        <w:t>7</w:t>
      </w:r>
      <w:r w:rsidRPr="005474E6">
        <w:rPr>
          <w:i w:val="0"/>
          <w:noProof/>
          <w:sz w:val="18"/>
        </w:rPr>
        <w:fldChar w:fldCharType="end"/>
      </w:r>
    </w:p>
    <w:p w:rsidR="005474E6" w:rsidRDefault="005474E6" w:rsidP="005474E6">
      <w:pPr>
        <w:pStyle w:val="TOC2"/>
        <w:rPr>
          <w:rFonts w:asciiTheme="minorHAnsi" w:eastAsiaTheme="minorEastAsia" w:hAnsiTheme="minorHAnsi" w:cstheme="minorBidi"/>
          <w:b w:val="0"/>
          <w:noProof/>
          <w:kern w:val="0"/>
          <w:sz w:val="22"/>
          <w:szCs w:val="22"/>
        </w:rPr>
      </w:pPr>
      <w:r>
        <w:rPr>
          <w:noProof/>
        </w:rPr>
        <w:t>Endnotes</w:t>
      </w:r>
      <w:r w:rsidRPr="005474E6">
        <w:rPr>
          <w:b w:val="0"/>
          <w:noProof/>
          <w:sz w:val="18"/>
        </w:rPr>
        <w:tab/>
      </w:r>
      <w:r w:rsidRPr="005474E6">
        <w:rPr>
          <w:b w:val="0"/>
          <w:noProof/>
          <w:sz w:val="18"/>
        </w:rPr>
        <w:fldChar w:fldCharType="begin"/>
      </w:r>
      <w:r w:rsidRPr="005474E6">
        <w:rPr>
          <w:b w:val="0"/>
          <w:noProof/>
          <w:sz w:val="18"/>
        </w:rPr>
        <w:instrText xml:space="preserve"> PAGEREF _Toc486238107 \h </w:instrText>
      </w:r>
      <w:r w:rsidRPr="005474E6">
        <w:rPr>
          <w:b w:val="0"/>
          <w:noProof/>
          <w:sz w:val="18"/>
        </w:rPr>
      </w:r>
      <w:r w:rsidRPr="005474E6">
        <w:rPr>
          <w:b w:val="0"/>
          <w:noProof/>
          <w:sz w:val="18"/>
        </w:rPr>
        <w:fldChar w:fldCharType="separate"/>
      </w:r>
      <w:r w:rsidR="00F054CC">
        <w:rPr>
          <w:b w:val="0"/>
          <w:noProof/>
          <w:sz w:val="18"/>
        </w:rPr>
        <w:t>13</w:t>
      </w:r>
      <w:r w:rsidRPr="005474E6">
        <w:rPr>
          <w:b w:val="0"/>
          <w:noProof/>
          <w:sz w:val="18"/>
        </w:rPr>
        <w:fldChar w:fldCharType="end"/>
      </w:r>
    </w:p>
    <w:p w:rsidR="005474E6" w:rsidRDefault="005474E6">
      <w:pPr>
        <w:pStyle w:val="TOC3"/>
        <w:rPr>
          <w:rFonts w:asciiTheme="minorHAnsi" w:eastAsiaTheme="minorEastAsia" w:hAnsiTheme="minorHAnsi" w:cstheme="minorBidi"/>
          <w:b w:val="0"/>
          <w:noProof/>
          <w:kern w:val="0"/>
          <w:szCs w:val="22"/>
        </w:rPr>
      </w:pPr>
      <w:r>
        <w:rPr>
          <w:noProof/>
        </w:rPr>
        <w:t>Endnote 1—About the endnotes</w:t>
      </w:r>
      <w:r w:rsidRPr="005474E6">
        <w:rPr>
          <w:b w:val="0"/>
          <w:noProof/>
          <w:sz w:val="18"/>
        </w:rPr>
        <w:tab/>
      </w:r>
      <w:r w:rsidRPr="005474E6">
        <w:rPr>
          <w:b w:val="0"/>
          <w:noProof/>
          <w:sz w:val="18"/>
        </w:rPr>
        <w:fldChar w:fldCharType="begin"/>
      </w:r>
      <w:r w:rsidRPr="005474E6">
        <w:rPr>
          <w:b w:val="0"/>
          <w:noProof/>
          <w:sz w:val="18"/>
        </w:rPr>
        <w:instrText xml:space="preserve"> PAGEREF _Toc486238108 \h </w:instrText>
      </w:r>
      <w:r w:rsidRPr="005474E6">
        <w:rPr>
          <w:b w:val="0"/>
          <w:noProof/>
          <w:sz w:val="18"/>
        </w:rPr>
      </w:r>
      <w:r w:rsidRPr="005474E6">
        <w:rPr>
          <w:b w:val="0"/>
          <w:noProof/>
          <w:sz w:val="18"/>
        </w:rPr>
        <w:fldChar w:fldCharType="separate"/>
      </w:r>
      <w:r w:rsidR="00F054CC">
        <w:rPr>
          <w:b w:val="0"/>
          <w:noProof/>
          <w:sz w:val="18"/>
        </w:rPr>
        <w:t>13</w:t>
      </w:r>
      <w:r w:rsidRPr="005474E6">
        <w:rPr>
          <w:b w:val="0"/>
          <w:noProof/>
          <w:sz w:val="18"/>
        </w:rPr>
        <w:fldChar w:fldCharType="end"/>
      </w:r>
    </w:p>
    <w:p w:rsidR="005474E6" w:rsidRDefault="005474E6">
      <w:pPr>
        <w:pStyle w:val="TOC3"/>
        <w:rPr>
          <w:rFonts w:asciiTheme="minorHAnsi" w:eastAsiaTheme="minorEastAsia" w:hAnsiTheme="minorHAnsi" w:cstheme="minorBidi"/>
          <w:b w:val="0"/>
          <w:noProof/>
          <w:kern w:val="0"/>
          <w:szCs w:val="22"/>
        </w:rPr>
      </w:pPr>
      <w:r>
        <w:rPr>
          <w:noProof/>
        </w:rPr>
        <w:t>Endnote 2—Abbreviation key</w:t>
      </w:r>
      <w:r w:rsidRPr="005474E6">
        <w:rPr>
          <w:b w:val="0"/>
          <w:noProof/>
          <w:sz w:val="18"/>
        </w:rPr>
        <w:tab/>
      </w:r>
      <w:r w:rsidRPr="005474E6">
        <w:rPr>
          <w:b w:val="0"/>
          <w:noProof/>
          <w:sz w:val="18"/>
        </w:rPr>
        <w:fldChar w:fldCharType="begin"/>
      </w:r>
      <w:r w:rsidRPr="005474E6">
        <w:rPr>
          <w:b w:val="0"/>
          <w:noProof/>
          <w:sz w:val="18"/>
        </w:rPr>
        <w:instrText xml:space="preserve"> PAGEREF _Toc486238109 \h </w:instrText>
      </w:r>
      <w:r w:rsidRPr="005474E6">
        <w:rPr>
          <w:b w:val="0"/>
          <w:noProof/>
          <w:sz w:val="18"/>
        </w:rPr>
      </w:r>
      <w:r w:rsidRPr="005474E6">
        <w:rPr>
          <w:b w:val="0"/>
          <w:noProof/>
          <w:sz w:val="18"/>
        </w:rPr>
        <w:fldChar w:fldCharType="separate"/>
      </w:r>
      <w:r w:rsidR="00F054CC">
        <w:rPr>
          <w:b w:val="0"/>
          <w:noProof/>
          <w:sz w:val="18"/>
        </w:rPr>
        <w:t>15</w:t>
      </w:r>
      <w:r w:rsidRPr="005474E6">
        <w:rPr>
          <w:b w:val="0"/>
          <w:noProof/>
          <w:sz w:val="18"/>
        </w:rPr>
        <w:fldChar w:fldCharType="end"/>
      </w:r>
    </w:p>
    <w:p w:rsidR="005474E6" w:rsidRDefault="005474E6">
      <w:pPr>
        <w:pStyle w:val="TOC3"/>
        <w:rPr>
          <w:rFonts w:asciiTheme="minorHAnsi" w:eastAsiaTheme="minorEastAsia" w:hAnsiTheme="minorHAnsi" w:cstheme="minorBidi"/>
          <w:b w:val="0"/>
          <w:noProof/>
          <w:kern w:val="0"/>
          <w:szCs w:val="22"/>
        </w:rPr>
      </w:pPr>
      <w:r>
        <w:rPr>
          <w:noProof/>
        </w:rPr>
        <w:t>Endnote 3—Legislation history</w:t>
      </w:r>
      <w:r w:rsidRPr="005474E6">
        <w:rPr>
          <w:b w:val="0"/>
          <w:noProof/>
          <w:sz w:val="18"/>
        </w:rPr>
        <w:tab/>
      </w:r>
      <w:r w:rsidRPr="005474E6">
        <w:rPr>
          <w:b w:val="0"/>
          <w:noProof/>
          <w:sz w:val="18"/>
        </w:rPr>
        <w:fldChar w:fldCharType="begin"/>
      </w:r>
      <w:r w:rsidRPr="005474E6">
        <w:rPr>
          <w:b w:val="0"/>
          <w:noProof/>
          <w:sz w:val="18"/>
        </w:rPr>
        <w:instrText xml:space="preserve"> PAGEREF _Toc486238110 \h </w:instrText>
      </w:r>
      <w:r w:rsidRPr="005474E6">
        <w:rPr>
          <w:b w:val="0"/>
          <w:noProof/>
          <w:sz w:val="18"/>
        </w:rPr>
      </w:r>
      <w:r w:rsidRPr="005474E6">
        <w:rPr>
          <w:b w:val="0"/>
          <w:noProof/>
          <w:sz w:val="18"/>
        </w:rPr>
        <w:fldChar w:fldCharType="separate"/>
      </w:r>
      <w:r w:rsidR="00F054CC">
        <w:rPr>
          <w:b w:val="0"/>
          <w:noProof/>
          <w:sz w:val="18"/>
        </w:rPr>
        <w:t>16</w:t>
      </w:r>
      <w:r w:rsidRPr="005474E6">
        <w:rPr>
          <w:b w:val="0"/>
          <w:noProof/>
          <w:sz w:val="18"/>
        </w:rPr>
        <w:fldChar w:fldCharType="end"/>
      </w:r>
    </w:p>
    <w:p w:rsidR="005474E6" w:rsidRPr="005474E6" w:rsidRDefault="005474E6">
      <w:pPr>
        <w:pStyle w:val="TOC3"/>
        <w:rPr>
          <w:rFonts w:eastAsiaTheme="minorEastAsia"/>
          <w:b w:val="0"/>
          <w:noProof/>
          <w:kern w:val="0"/>
          <w:sz w:val="18"/>
          <w:szCs w:val="22"/>
        </w:rPr>
      </w:pPr>
      <w:r>
        <w:rPr>
          <w:noProof/>
        </w:rPr>
        <w:t>Endnote 4—Amendment history</w:t>
      </w:r>
      <w:r w:rsidRPr="005474E6">
        <w:rPr>
          <w:b w:val="0"/>
          <w:noProof/>
          <w:sz w:val="18"/>
        </w:rPr>
        <w:tab/>
      </w:r>
      <w:r w:rsidRPr="005474E6">
        <w:rPr>
          <w:b w:val="0"/>
          <w:noProof/>
          <w:sz w:val="18"/>
        </w:rPr>
        <w:fldChar w:fldCharType="begin"/>
      </w:r>
      <w:r w:rsidRPr="005474E6">
        <w:rPr>
          <w:b w:val="0"/>
          <w:noProof/>
          <w:sz w:val="18"/>
        </w:rPr>
        <w:instrText xml:space="preserve"> PAGEREF _Toc486238111 \h </w:instrText>
      </w:r>
      <w:r w:rsidRPr="005474E6">
        <w:rPr>
          <w:b w:val="0"/>
          <w:noProof/>
          <w:sz w:val="18"/>
        </w:rPr>
      </w:r>
      <w:r w:rsidRPr="005474E6">
        <w:rPr>
          <w:b w:val="0"/>
          <w:noProof/>
          <w:sz w:val="18"/>
        </w:rPr>
        <w:fldChar w:fldCharType="separate"/>
      </w:r>
      <w:r w:rsidR="00F054CC">
        <w:rPr>
          <w:b w:val="0"/>
          <w:noProof/>
          <w:sz w:val="18"/>
        </w:rPr>
        <w:t>17</w:t>
      </w:r>
      <w:r w:rsidRPr="005474E6">
        <w:rPr>
          <w:b w:val="0"/>
          <w:noProof/>
          <w:sz w:val="18"/>
        </w:rPr>
        <w:fldChar w:fldCharType="end"/>
      </w:r>
    </w:p>
    <w:p w:rsidR="00060FF9" w:rsidRPr="0078647A" w:rsidRDefault="00102990" w:rsidP="0048364F">
      <w:r w:rsidRPr="005474E6">
        <w:rPr>
          <w:rFonts w:cs="Times New Roman"/>
          <w:sz w:val="18"/>
        </w:rPr>
        <w:fldChar w:fldCharType="end"/>
      </w:r>
    </w:p>
    <w:p w:rsidR="00FE7F93" w:rsidRPr="0078647A" w:rsidRDefault="00FE7F93" w:rsidP="0048364F">
      <w:pPr>
        <w:sectPr w:rsidR="00FE7F93" w:rsidRPr="0078647A" w:rsidSect="00F054CC">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48364F" w:rsidRPr="0078647A" w:rsidRDefault="00CA4E4A" w:rsidP="000850D4">
      <w:pPr>
        <w:pStyle w:val="LongT"/>
      </w:pPr>
      <w:r w:rsidRPr="0078647A">
        <w:t>An Act</w:t>
      </w:r>
      <w:r w:rsidR="00242623" w:rsidRPr="0078647A">
        <w:t xml:space="preserve"> to amend the law relating to taxation, and for related purposes</w:t>
      </w:r>
    </w:p>
    <w:p w:rsidR="0048364F" w:rsidRPr="0078647A" w:rsidRDefault="0048364F" w:rsidP="00242623">
      <w:pPr>
        <w:pStyle w:val="ActHead5"/>
      </w:pPr>
      <w:bookmarkStart w:id="2" w:name="_Toc486238091"/>
      <w:r w:rsidRPr="0078647A">
        <w:rPr>
          <w:rStyle w:val="CharSectno"/>
        </w:rPr>
        <w:t>1</w:t>
      </w:r>
      <w:r w:rsidRPr="0078647A">
        <w:t xml:space="preserve">  Short title</w:t>
      </w:r>
      <w:bookmarkEnd w:id="2"/>
    </w:p>
    <w:p w:rsidR="0048364F" w:rsidRPr="0078647A" w:rsidRDefault="0048364F" w:rsidP="00242623">
      <w:pPr>
        <w:pStyle w:val="subsection"/>
      </w:pPr>
      <w:r w:rsidRPr="0078647A">
        <w:tab/>
      </w:r>
      <w:r w:rsidRPr="0078647A">
        <w:tab/>
        <w:t xml:space="preserve">This Act may be cited as the </w:t>
      </w:r>
      <w:r w:rsidR="00DC2E5D" w:rsidRPr="0078647A">
        <w:rPr>
          <w:i/>
        </w:rPr>
        <w:t>Tax Laws Amendmen</w:t>
      </w:r>
      <w:r w:rsidR="00165634" w:rsidRPr="0078647A">
        <w:rPr>
          <w:i/>
        </w:rPr>
        <w:t>t (Small Business Measures No.</w:t>
      </w:r>
      <w:r w:rsidR="0078647A">
        <w:rPr>
          <w:i/>
        </w:rPr>
        <w:t> </w:t>
      </w:r>
      <w:r w:rsidR="00165634" w:rsidRPr="0078647A">
        <w:rPr>
          <w:i/>
        </w:rPr>
        <w:t>2</w:t>
      </w:r>
      <w:r w:rsidR="00DC2E5D" w:rsidRPr="0078647A">
        <w:rPr>
          <w:i/>
        </w:rPr>
        <w:t>)</w:t>
      </w:r>
      <w:r w:rsidR="00C164CA" w:rsidRPr="0078647A">
        <w:rPr>
          <w:i/>
        </w:rPr>
        <w:t xml:space="preserve"> Act 201</w:t>
      </w:r>
      <w:r w:rsidR="00F92D35" w:rsidRPr="0078647A">
        <w:rPr>
          <w:i/>
        </w:rPr>
        <w:t>5</w:t>
      </w:r>
      <w:r w:rsidRPr="0078647A">
        <w:t>.</w:t>
      </w:r>
    </w:p>
    <w:p w:rsidR="0048364F" w:rsidRPr="0078647A" w:rsidRDefault="0048364F" w:rsidP="00242623">
      <w:pPr>
        <w:pStyle w:val="ActHead5"/>
      </w:pPr>
      <w:bookmarkStart w:id="3" w:name="_Toc486238092"/>
      <w:r w:rsidRPr="0078647A">
        <w:rPr>
          <w:rStyle w:val="CharSectno"/>
        </w:rPr>
        <w:t>2</w:t>
      </w:r>
      <w:r w:rsidRPr="0078647A">
        <w:t xml:space="preserve">  Commencement</w:t>
      </w:r>
      <w:bookmarkEnd w:id="3"/>
    </w:p>
    <w:p w:rsidR="0048364F" w:rsidRPr="0078647A" w:rsidRDefault="0048364F" w:rsidP="00242623">
      <w:pPr>
        <w:pStyle w:val="subsection"/>
      </w:pPr>
      <w:r w:rsidRPr="0078647A">
        <w:tab/>
        <w:t>(1)</w:t>
      </w:r>
      <w:r w:rsidRPr="0078647A">
        <w:tab/>
        <w:t>Each provision of this Act specified in column 1 of the table commences, or is taken to have commenced, in accordance with column 2 of the table. Any other statement in column 2 has effect according to its terms.</w:t>
      </w:r>
    </w:p>
    <w:p w:rsidR="0048364F" w:rsidRPr="0078647A" w:rsidRDefault="0048364F" w:rsidP="00242623">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8647A" w:rsidTr="00E164E1">
        <w:trPr>
          <w:tblHeader/>
        </w:trPr>
        <w:tc>
          <w:tcPr>
            <w:tcW w:w="7111" w:type="dxa"/>
            <w:gridSpan w:val="3"/>
            <w:tcBorders>
              <w:top w:val="single" w:sz="12" w:space="0" w:color="auto"/>
              <w:bottom w:val="single" w:sz="2" w:space="0" w:color="auto"/>
            </w:tcBorders>
            <w:shd w:val="clear" w:color="auto" w:fill="auto"/>
          </w:tcPr>
          <w:p w:rsidR="0048364F" w:rsidRPr="0078647A" w:rsidRDefault="0048364F" w:rsidP="00242623">
            <w:pPr>
              <w:pStyle w:val="TableHeading"/>
            </w:pPr>
            <w:r w:rsidRPr="0078647A">
              <w:t>Commencement information</w:t>
            </w:r>
          </w:p>
        </w:tc>
      </w:tr>
      <w:tr w:rsidR="0048364F" w:rsidRPr="0078647A" w:rsidTr="00E164E1">
        <w:trPr>
          <w:tblHeader/>
        </w:trPr>
        <w:tc>
          <w:tcPr>
            <w:tcW w:w="1701" w:type="dxa"/>
            <w:tcBorders>
              <w:top w:val="single" w:sz="2" w:space="0" w:color="auto"/>
              <w:bottom w:val="single" w:sz="2" w:space="0" w:color="auto"/>
            </w:tcBorders>
            <w:shd w:val="clear" w:color="auto" w:fill="auto"/>
          </w:tcPr>
          <w:p w:rsidR="0048364F" w:rsidRPr="0078647A" w:rsidRDefault="0048364F" w:rsidP="00242623">
            <w:pPr>
              <w:pStyle w:val="TableHeading"/>
            </w:pPr>
            <w:r w:rsidRPr="0078647A">
              <w:t>Column 1</w:t>
            </w:r>
          </w:p>
        </w:tc>
        <w:tc>
          <w:tcPr>
            <w:tcW w:w="3828" w:type="dxa"/>
            <w:tcBorders>
              <w:top w:val="single" w:sz="2" w:space="0" w:color="auto"/>
              <w:bottom w:val="single" w:sz="2" w:space="0" w:color="auto"/>
            </w:tcBorders>
            <w:shd w:val="clear" w:color="auto" w:fill="auto"/>
          </w:tcPr>
          <w:p w:rsidR="0048364F" w:rsidRPr="0078647A" w:rsidRDefault="0048364F" w:rsidP="00242623">
            <w:pPr>
              <w:pStyle w:val="TableHeading"/>
            </w:pPr>
            <w:r w:rsidRPr="0078647A">
              <w:t>Column 2</w:t>
            </w:r>
          </w:p>
        </w:tc>
        <w:tc>
          <w:tcPr>
            <w:tcW w:w="1582" w:type="dxa"/>
            <w:tcBorders>
              <w:top w:val="single" w:sz="2" w:space="0" w:color="auto"/>
              <w:bottom w:val="single" w:sz="2" w:space="0" w:color="auto"/>
            </w:tcBorders>
            <w:shd w:val="clear" w:color="auto" w:fill="auto"/>
          </w:tcPr>
          <w:p w:rsidR="0048364F" w:rsidRPr="0078647A" w:rsidRDefault="0048364F" w:rsidP="00242623">
            <w:pPr>
              <w:pStyle w:val="TableHeading"/>
            </w:pPr>
            <w:r w:rsidRPr="0078647A">
              <w:t>Column 3</w:t>
            </w:r>
          </w:p>
        </w:tc>
      </w:tr>
      <w:tr w:rsidR="0048364F" w:rsidRPr="0078647A" w:rsidTr="00E164E1">
        <w:trPr>
          <w:tblHeader/>
        </w:trPr>
        <w:tc>
          <w:tcPr>
            <w:tcW w:w="1701" w:type="dxa"/>
            <w:tcBorders>
              <w:top w:val="single" w:sz="2" w:space="0" w:color="auto"/>
              <w:bottom w:val="single" w:sz="12" w:space="0" w:color="auto"/>
            </w:tcBorders>
            <w:shd w:val="clear" w:color="auto" w:fill="auto"/>
          </w:tcPr>
          <w:p w:rsidR="0048364F" w:rsidRPr="0078647A" w:rsidRDefault="0048364F" w:rsidP="00242623">
            <w:pPr>
              <w:pStyle w:val="TableHeading"/>
            </w:pPr>
            <w:r w:rsidRPr="0078647A">
              <w:t>Provisions</w:t>
            </w:r>
          </w:p>
        </w:tc>
        <w:tc>
          <w:tcPr>
            <w:tcW w:w="3828" w:type="dxa"/>
            <w:tcBorders>
              <w:top w:val="single" w:sz="2" w:space="0" w:color="auto"/>
              <w:bottom w:val="single" w:sz="12" w:space="0" w:color="auto"/>
            </w:tcBorders>
            <w:shd w:val="clear" w:color="auto" w:fill="auto"/>
          </w:tcPr>
          <w:p w:rsidR="0048364F" w:rsidRPr="0078647A" w:rsidRDefault="0048364F" w:rsidP="00242623">
            <w:pPr>
              <w:pStyle w:val="TableHeading"/>
            </w:pPr>
            <w:r w:rsidRPr="0078647A">
              <w:t>Commencement</w:t>
            </w:r>
          </w:p>
        </w:tc>
        <w:tc>
          <w:tcPr>
            <w:tcW w:w="1582" w:type="dxa"/>
            <w:tcBorders>
              <w:top w:val="single" w:sz="2" w:space="0" w:color="auto"/>
              <w:bottom w:val="single" w:sz="12" w:space="0" w:color="auto"/>
            </w:tcBorders>
            <w:shd w:val="clear" w:color="auto" w:fill="auto"/>
          </w:tcPr>
          <w:p w:rsidR="0048364F" w:rsidRPr="0078647A" w:rsidRDefault="0048364F" w:rsidP="00242623">
            <w:pPr>
              <w:pStyle w:val="TableHeading"/>
            </w:pPr>
            <w:r w:rsidRPr="0078647A">
              <w:t>Date/Details</w:t>
            </w:r>
          </w:p>
        </w:tc>
      </w:tr>
      <w:tr w:rsidR="0048364F" w:rsidRPr="0078647A" w:rsidTr="00E164E1">
        <w:tc>
          <w:tcPr>
            <w:tcW w:w="1701" w:type="dxa"/>
            <w:tcBorders>
              <w:top w:val="single" w:sz="12" w:space="0" w:color="auto"/>
            </w:tcBorders>
            <w:shd w:val="clear" w:color="auto" w:fill="auto"/>
          </w:tcPr>
          <w:p w:rsidR="0048364F" w:rsidRPr="0078647A" w:rsidRDefault="0048364F" w:rsidP="00242623">
            <w:pPr>
              <w:pStyle w:val="Tabletext"/>
            </w:pPr>
            <w:r w:rsidRPr="0078647A">
              <w:t>1.  Sections</w:t>
            </w:r>
            <w:r w:rsidR="0078647A">
              <w:t> </w:t>
            </w:r>
            <w:r w:rsidRPr="0078647A">
              <w:t>1 to 3 and anything in this Act not elsewhere covered by this table</w:t>
            </w:r>
          </w:p>
        </w:tc>
        <w:tc>
          <w:tcPr>
            <w:tcW w:w="3828" w:type="dxa"/>
            <w:tcBorders>
              <w:top w:val="single" w:sz="12" w:space="0" w:color="auto"/>
            </w:tcBorders>
            <w:shd w:val="clear" w:color="auto" w:fill="auto"/>
          </w:tcPr>
          <w:p w:rsidR="0048364F" w:rsidRPr="0078647A" w:rsidRDefault="0048364F" w:rsidP="00242623">
            <w:pPr>
              <w:pStyle w:val="Tabletext"/>
            </w:pPr>
            <w:r w:rsidRPr="0078647A">
              <w:t>The day this Act receives the Royal Assent.</w:t>
            </w:r>
          </w:p>
        </w:tc>
        <w:tc>
          <w:tcPr>
            <w:tcW w:w="1582" w:type="dxa"/>
            <w:tcBorders>
              <w:top w:val="single" w:sz="12" w:space="0" w:color="auto"/>
            </w:tcBorders>
            <w:shd w:val="clear" w:color="auto" w:fill="auto"/>
          </w:tcPr>
          <w:p w:rsidR="0048364F" w:rsidRPr="0078647A" w:rsidRDefault="00974962" w:rsidP="00242623">
            <w:pPr>
              <w:pStyle w:val="Tabletext"/>
            </w:pPr>
            <w:r w:rsidRPr="0078647A">
              <w:t>22</w:t>
            </w:r>
            <w:r w:rsidR="0078647A">
              <w:t> </w:t>
            </w:r>
            <w:r w:rsidRPr="0078647A">
              <w:t>June 2015</w:t>
            </w:r>
          </w:p>
        </w:tc>
      </w:tr>
      <w:tr w:rsidR="00165634" w:rsidRPr="0078647A" w:rsidTr="00E164E1">
        <w:tc>
          <w:tcPr>
            <w:tcW w:w="1701" w:type="dxa"/>
            <w:shd w:val="clear" w:color="auto" w:fill="auto"/>
          </w:tcPr>
          <w:p w:rsidR="00165634" w:rsidRPr="0078647A" w:rsidRDefault="00165634" w:rsidP="00242623">
            <w:pPr>
              <w:pStyle w:val="Tabletext"/>
            </w:pPr>
            <w:r w:rsidRPr="0078647A">
              <w:t>2.  Schedule</w:t>
            </w:r>
            <w:r w:rsidR="0078647A">
              <w:t> </w:t>
            </w:r>
            <w:r w:rsidRPr="0078647A">
              <w:t>1, Part</w:t>
            </w:r>
            <w:r w:rsidR="0078647A">
              <w:t> </w:t>
            </w:r>
            <w:r w:rsidRPr="0078647A">
              <w:t>1</w:t>
            </w:r>
          </w:p>
        </w:tc>
        <w:tc>
          <w:tcPr>
            <w:tcW w:w="3828" w:type="dxa"/>
            <w:shd w:val="clear" w:color="auto" w:fill="auto"/>
          </w:tcPr>
          <w:p w:rsidR="00165634" w:rsidRPr="0078647A" w:rsidRDefault="00165634" w:rsidP="00242623">
            <w:pPr>
              <w:pStyle w:val="Tabletext"/>
            </w:pPr>
            <w:r w:rsidRPr="0078647A">
              <w:t>The day this Act receives the Royal Assent.</w:t>
            </w:r>
          </w:p>
        </w:tc>
        <w:tc>
          <w:tcPr>
            <w:tcW w:w="1582" w:type="dxa"/>
            <w:shd w:val="clear" w:color="auto" w:fill="auto"/>
          </w:tcPr>
          <w:p w:rsidR="00165634" w:rsidRPr="0078647A" w:rsidRDefault="00974962" w:rsidP="00242623">
            <w:pPr>
              <w:pStyle w:val="Tabletext"/>
            </w:pPr>
            <w:r w:rsidRPr="0078647A">
              <w:t>22</w:t>
            </w:r>
            <w:r w:rsidR="0078647A">
              <w:t> </w:t>
            </w:r>
            <w:r w:rsidRPr="0078647A">
              <w:t>June 2015</w:t>
            </w:r>
          </w:p>
        </w:tc>
      </w:tr>
      <w:tr w:rsidR="0048364F" w:rsidRPr="0078647A" w:rsidTr="00E164E1">
        <w:tc>
          <w:tcPr>
            <w:tcW w:w="1701" w:type="dxa"/>
            <w:tcBorders>
              <w:bottom w:val="single" w:sz="12" w:space="0" w:color="auto"/>
            </w:tcBorders>
            <w:shd w:val="clear" w:color="auto" w:fill="auto"/>
          </w:tcPr>
          <w:p w:rsidR="0048364F" w:rsidRPr="0078647A" w:rsidRDefault="00165634" w:rsidP="00242623">
            <w:pPr>
              <w:pStyle w:val="Tabletext"/>
            </w:pPr>
            <w:r w:rsidRPr="0078647A">
              <w:t>5</w:t>
            </w:r>
            <w:r w:rsidR="0048364F" w:rsidRPr="0078647A">
              <w:t xml:space="preserve">.  </w:t>
            </w:r>
            <w:r w:rsidR="006463B5" w:rsidRPr="0078647A">
              <w:t>Schedule</w:t>
            </w:r>
            <w:r w:rsidR="0078647A">
              <w:t> </w:t>
            </w:r>
            <w:r w:rsidR="006463B5" w:rsidRPr="0078647A">
              <w:t>2</w:t>
            </w:r>
          </w:p>
        </w:tc>
        <w:tc>
          <w:tcPr>
            <w:tcW w:w="3828" w:type="dxa"/>
            <w:tcBorders>
              <w:bottom w:val="single" w:sz="12" w:space="0" w:color="auto"/>
            </w:tcBorders>
            <w:shd w:val="clear" w:color="auto" w:fill="auto"/>
          </w:tcPr>
          <w:p w:rsidR="0048364F" w:rsidRPr="0078647A" w:rsidRDefault="006463B5" w:rsidP="00242623">
            <w:pPr>
              <w:pStyle w:val="Tabletext"/>
            </w:pPr>
            <w:r w:rsidRPr="0078647A">
              <w:t>The day this Act receives the Royal Assent.</w:t>
            </w:r>
          </w:p>
        </w:tc>
        <w:tc>
          <w:tcPr>
            <w:tcW w:w="1582" w:type="dxa"/>
            <w:tcBorders>
              <w:bottom w:val="single" w:sz="12" w:space="0" w:color="auto"/>
            </w:tcBorders>
            <w:shd w:val="clear" w:color="auto" w:fill="auto"/>
          </w:tcPr>
          <w:p w:rsidR="0048364F" w:rsidRPr="0078647A" w:rsidRDefault="00974962" w:rsidP="00242623">
            <w:pPr>
              <w:pStyle w:val="Tabletext"/>
            </w:pPr>
            <w:r w:rsidRPr="0078647A">
              <w:t>22</w:t>
            </w:r>
            <w:r w:rsidR="0078647A">
              <w:t> </w:t>
            </w:r>
            <w:r w:rsidRPr="0078647A">
              <w:t>June 2015</w:t>
            </w:r>
          </w:p>
        </w:tc>
      </w:tr>
    </w:tbl>
    <w:p w:rsidR="0048364F" w:rsidRPr="0078647A" w:rsidRDefault="00201D27" w:rsidP="00242623">
      <w:pPr>
        <w:pStyle w:val="notetext"/>
      </w:pPr>
      <w:r w:rsidRPr="0078647A">
        <w:t>Note:</w:t>
      </w:r>
      <w:r w:rsidRPr="0078647A">
        <w:tab/>
        <w:t>This table relates only to the provisions of this Act as originally enacted. It will not be amended to deal with any later amendments of this Act.</w:t>
      </w:r>
    </w:p>
    <w:p w:rsidR="0048364F" w:rsidRPr="0078647A" w:rsidRDefault="0048364F" w:rsidP="00242623">
      <w:pPr>
        <w:pStyle w:val="subsection"/>
      </w:pPr>
      <w:r w:rsidRPr="0078647A">
        <w:tab/>
        <w:t>(2)</w:t>
      </w:r>
      <w:r w:rsidRPr="0078647A">
        <w:tab/>
      </w:r>
      <w:r w:rsidR="00201D27" w:rsidRPr="0078647A">
        <w:t xml:space="preserve">Any information in </w:t>
      </w:r>
      <w:r w:rsidR="00877D48" w:rsidRPr="0078647A">
        <w:t>c</w:t>
      </w:r>
      <w:r w:rsidR="00201D27" w:rsidRPr="0078647A">
        <w:t>olumn 3 of the table is not part of this Act. Information may be inserted in this column, or information in it may be edited, in any published version of this Act.</w:t>
      </w:r>
    </w:p>
    <w:p w:rsidR="0048364F" w:rsidRPr="0078647A" w:rsidRDefault="0048364F" w:rsidP="00242623">
      <w:pPr>
        <w:pStyle w:val="ActHead5"/>
      </w:pPr>
      <w:bookmarkStart w:id="4" w:name="_Toc486238093"/>
      <w:r w:rsidRPr="0078647A">
        <w:rPr>
          <w:rStyle w:val="CharSectno"/>
        </w:rPr>
        <w:t>3</w:t>
      </w:r>
      <w:r w:rsidRPr="0078647A">
        <w:t xml:space="preserve">  Schedules</w:t>
      </w:r>
      <w:bookmarkEnd w:id="4"/>
    </w:p>
    <w:p w:rsidR="0048364F" w:rsidRPr="0078647A" w:rsidRDefault="0048364F" w:rsidP="00242623">
      <w:pPr>
        <w:pStyle w:val="subsection"/>
      </w:pPr>
      <w:r w:rsidRPr="0078647A">
        <w:tab/>
      </w:r>
      <w:r w:rsidRPr="0078647A">
        <w:tab/>
      </w:r>
      <w:r w:rsidR="00202618" w:rsidRPr="0078647A">
        <w:t>Legislation that is specified in a Schedule to this Act is amended or repealed as set out in the applicable items in the Schedule concerned, and any other item in a Schedule to this Act has effect according to its terms.</w:t>
      </w:r>
    </w:p>
    <w:p w:rsidR="00165634" w:rsidRPr="0078647A" w:rsidRDefault="00165634" w:rsidP="00242623">
      <w:pPr>
        <w:pStyle w:val="ActHead6"/>
        <w:pageBreakBefore/>
      </w:pPr>
      <w:bookmarkStart w:id="5" w:name="_Toc486238094"/>
      <w:bookmarkStart w:id="6" w:name="opcAmSched"/>
      <w:r w:rsidRPr="0078647A">
        <w:rPr>
          <w:rStyle w:val="CharAmSchNo"/>
        </w:rPr>
        <w:t>Schedule</w:t>
      </w:r>
      <w:r w:rsidR="0078647A" w:rsidRPr="0078647A">
        <w:rPr>
          <w:rStyle w:val="CharAmSchNo"/>
        </w:rPr>
        <w:t> </w:t>
      </w:r>
      <w:r w:rsidRPr="0078647A">
        <w:rPr>
          <w:rStyle w:val="CharAmSchNo"/>
        </w:rPr>
        <w:t>1</w:t>
      </w:r>
      <w:r w:rsidRPr="0078647A">
        <w:t>—</w:t>
      </w:r>
      <w:r w:rsidRPr="0078647A">
        <w:rPr>
          <w:rStyle w:val="CharAmSchText"/>
        </w:rPr>
        <w:t>Accelerated depreciation</w:t>
      </w:r>
      <w:r w:rsidR="00952D53" w:rsidRPr="0078647A">
        <w:rPr>
          <w:rStyle w:val="CharAmSchText"/>
        </w:rPr>
        <w:t xml:space="preserve"> for small business entities</w:t>
      </w:r>
      <w:bookmarkEnd w:id="5"/>
    </w:p>
    <w:p w:rsidR="00165634" w:rsidRPr="0078647A" w:rsidRDefault="00165634" w:rsidP="00242623">
      <w:pPr>
        <w:pStyle w:val="ActHead7"/>
      </w:pPr>
      <w:bookmarkStart w:id="7" w:name="_Toc486238095"/>
      <w:bookmarkEnd w:id="6"/>
      <w:r w:rsidRPr="0078647A">
        <w:rPr>
          <w:rStyle w:val="CharAmPartNo"/>
        </w:rPr>
        <w:t>Part</w:t>
      </w:r>
      <w:r w:rsidR="0078647A" w:rsidRPr="0078647A">
        <w:rPr>
          <w:rStyle w:val="CharAmPartNo"/>
        </w:rPr>
        <w:t> </w:t>
      </w:r>
      <w:r w:rsidRPr="0078647A">
        <w:rPr>
          <w:rStyle w:val="CharAmPartNo"/>
        </w:rPr>
        <w:t>1</w:t>
      </w:r>
      <w:r w:rsidRPr="0078647A">
        <w:t>—</w:t>
      </w:r>
      <w:r w:rsidRPr="0078647A">
        <w:rPr>
          <w:rStyle w:val="CharAmPartText"/>
        </w:rPr>
        <w:t>Main amendments</w:t>
      </w:r>
      <w:bookmarkEnd w:id="7"/>
    </w:p>
    <w:p w:rsidR="00165634" w:rsidRPr="0078647A" w:rsidRDefault="00165634" w:rsidP="00242623">
      <w:pPr>
        <w:pStyle w:val="ActHead9"/>
        <w:rPr>
          <w:i w:val="0"/>
        </w:rPr>
      </w:pPr>
      <w:bookmarkStart w:id="8" w:name="_Toc486238096"/>
      <w:r w:rsidRPr="0078647A">
        <w:t>Income Tax Assessment Act 1997</w:t>
      </w:r>
      <w:bookmarkEnd w:id="8"/>
    </w:p>
    <w:p w:rsidR="00165634" w:rsidRPr="0078647A" w:rsidRDefault="00165634" w:rsidP="00242623">
      <w:pPr>
        <w:pStyle w:val="ItemHead"/>
      </w:pPr>
      <w:r w:rsidRPr="0078647A">
        <w:t>1  At the end of subsection</w:t>
      </w:r>
      <w:r w:rsidR="0078647A">
        <w:t> </w:t>
      </w:r>
      <w:r w:rsidRPr="0078647A">
        <w:t>328</w:t>
      </w:r>
      <w:r w:rsidR="0078647A">
        <w:noBreakHyphen/>
      </w:r>
      <w:r w:rsidRPr="0078647A">
        <w:t>175(10)</w:t>
      </w:r>
    </w:p>
    <w:p w:rsidR="00165634" w:rsidRPr="0078647A" w:rsidRDefault="00165634" w:rsidP="00242623">
      <w:pPr>
        <w:pStyle w:val="Item"/>
      </w:pPr>
      <w:r w:rsidRPr="0078647A">
        <w:t>Add:</w:t>
      </w:r>
    </w:p>
    <w:p w:rsidR="00165634" w:rsidRPr="0078647A" w:rsidRDefault="00165634" w:rsidP="00242623">
      <w:pPr>
        <w:pStyle w:val="notetext"/>
      </w:pPr>
      <w:r w:rsidRPr="0078647A">
        <w:t>Note 3:</w:t>
      </w:r>
      <w:r w:rsidRPr="0078647A">
        <w:tab/>
        <w:t>Subsections</w:t>
      </w:r>
      <w:r w:rsidR="0078647A">
        <w:t> </w:t>
      </w:r>
      <w:r w:rsidRPr="0078647A">
        <w:t>328</w:t>
      </w:r>
      <w:r w:rsidR="0078647A">
        <w:noBreakHyphen/>
      </w:r>
      <w:r w:rsidRPr="0078647A">
        <w:t xml:space="preserve">180(2) and (3) of the </w:t>
      </w:r>
      <w:r w:rsidRPr="0078647A">
        <w:rPr>
          <w:i/>
        </w:rPr>
        <w:t>Income Tax (Transitional Provisions) Act 1997</w:t>
      </w:r>
      <w:r w:rsidRPr="0078647A">
        <w:t xml:space="preserve"> affect the operation of this subsection in relation to income years ending on or after 12</w:t>
      </w:r>
      <w:r w:rsidR="0078647A">
        <w:t> </w:t>
      </w:r>
      <w:r w:rsidRPr="0078647A">
        <w:t>May 2015.</w:t>
      </w:r>
    </w:p>
    <w:p w:rsidR="00165634" w:rsidRPr="0078647A" w:rsidRDefault="00165634" w:rsidP="00242623">
      <w:pPr>
        <w:pStyle w:val="ItemHead"/>
      </w:pPr>
      <w:r w:rsidRPr="0078647A">
        <w:t>2  At the end of paragraph</w:t>
      </w:r>
      <w:r w:rsidR="0078647A">
        <w:t> </w:t>
      </w:r>
      <w:r w:rsidRPr="0078647A">
        <w:t>328</w:t>
      </w:r>
      <w:r w:rsidR="0078647A">
        <w:noBreakHyphen/>
      </w:r>
      <w:r w:rsidRPr="0078647A">
        <w:t>180(1)(b)</w:t>
      </w:r>
    </w:p>
    <w:p w:rsidR="00165634" w:rsidRPr="0078647A" w:rsidRDefault="00165634" w:rsidP="00242623">
      <w:pPr>
        <w:pStyle w:val="Item"/>
      </w:pPr>
      <w:r w:rsidRPr="0078647A">
        <w:t>Add:</w:t>
      </w:r>
    </w:p>
    <w:p w:rsidR="00165634" w:rsidRPr="0078647A" w:rsidRDefault="00165634" w:rsidP="00242623">
      <w:pPr>
        <w:pStyle w:val="noteToPara"/>
      </w:pPr>
      <w:r w:rsidRPr="0078647A">
        <w:t>Note:</w:t>
      </w:r>
      <w:r w:rsidRPr="0078647A">
        <w:tab/>
        <w:t>This threshold is $20,000 for assets you first acquire between 12</w:t>
      </w:r>
      <w:r w:rsidR="0078647A">
        <w:t> </w:t>
      </w:r>
      <w:r w:rsidRPr="0078647A">
        <w:t>May 2015 and 30</w:t>
      </w:r>
      <w:r w:rsidR="0078647A">
        <w:t> </w:t>
      </w:r>
      <w:r w:rsidRPr="0078647A">
        <w:t>June 2017: see subsection</w:t>
      </w:r>
      <w:r w:rsidR="0078647A">
        <w:t> </w:t>
      </w:r>
      <w:r w:rsidRPr="0078647A">
        <w:t>328</w:t>
      </w:r>
      <w:r w:rsidR="0078647A">
        <w:noBreakHyphen/>
      </w:r>
      <w:r w:rsidRPr="0078647A">
        <w:t xml:space="preserve">180(4) of the </w:t>
      </w:r>
      <w:r w:rsidRPr="0078647A">
        <w:rPr>
          <w:i/>
        </w:rPr>
        <w:t>Income Tax (Transitional Provisions) Act 1997</w:t>
      </w:r>
      <w:r w:rsidRPr="0078647A">
        <w:t>.</w:t>
      </w:r>
    </w:p>
    <w:p w:rsidR="00165634" w:rsidRPr="0078647A" w:rsidRDefault="00165634" w:rsidP="00242623">
      <w:pPr>
        <w:pStyle w:val="ItemHead"/>
      </w:pPr>
      <w:r w:rsidRPr="0078647A">
        <w:t>3  At the end of paragraphs 328</w:t>
      </w:r>
      <w:r w:rsidR="0078647A">
        <w:noBreakHyphen/>
      </w:r>
      <w:r w:rsidRPr="0078647A">
        <w:t>180(2)(a) and (3)(a)</w:t>
      </w:r>
    </w:p>
    <w:p w:rsidR="00165634" w:rsidRPr="0078647A" w:rsidRDefault="00165634" w:rsidP="00242623">
      <w:pPr>
        <w:pStyle w:val="Item"/>
      </w:pPr>
      <w:r w:rsidRPr="0078647A">
        <w:t>Add:</w:t>
      </w:r>
    </w:p>
    <w:p w:rsidR="00165634" w:rsidRPr="0078647A" w:rsidRDefault="00165634" w:rsidP="00242623">
      <w:pPr>
        <w:pStyle w:val="noteToPara"/>
      </w:pPr>
      <w:r w:rsidRPr="0078647A">
        <w:t>Note:</w:t>
      </w:r>
      <w:r w:rsidRPr="0078647A">
        <w:tab/>
        <w:t>This threshold is $20,000 for costs included between 12</w:t>
      </w:r>
      <w:r w:rsidR="0078647A">
        <w:t> </w:t>
      </w:r>
      <w:r w:rsidRPr="0078647A">
        <w:t>May 2015 and 30</w:t>
      </w:r>
      <w:r w:rsidR="0078647A">
        <w:t> </w:t>
      </w:r>
      <w:r w:rsidRPr="0078647A">
        <w:t>June 2017: see subsection</w:t>
      </w:r>
      <w:r w:rsidR="0078647A">
        <w:t> </w:t>
      </w:r>
      <w:r w:rsidRPr="0078647A">
        <w:t>328</w:t>
      </w:r>
      <w:r w:rsidR="0078647A">
        <w:noBreakHyphen/>
      </w:r>
      <w:r w:rsidRPr="0078647A">
        <w:t xml:space="preserve">180(5) of the </w:t>
      </w:r>
      <w:r w:rsidRPr="0078647A">
        <w:rPr>
          <w:i/>
        </w:rPr>
        <w:t>Income Tax (Transitional Provisions) Act 1997</w:t>
      </w:r>
      <w:r w:rsidRPr="0078647A">
        <w:t>.</w:t>
      </w:r>
    </w:p>
    <w:p w:rsidR="00165634" w:rsidRPr="0078647A" w:rsidRDefault="00165634" w:rsidP="00242623">
      <w:pPr>
        <w:pStyle w:val="ItemHead"/>
      </w:pPr>
      <w:r w:rsidRPr="0078647A">
        <w:t>4  Subsection</w:t>
      </w:r>
      <w:r w:rsidR="0078647A">
        <w:t> </w:t>
      </w:r>
      <w:r w:rsidRPr="0078647A">
        <w:t>328</w:t>
      </w:r>
      <w:r w:rsidR="0078647A">
        <w:noBreakHyphen/>
      </w:r>
      <w:r w:rsidRPr="0078647A">
        <w:t>210(1) (note)</w:t>
      </w:r>
    </w:p>
    <w:p w:rsidR="00165634" w:rsidRPr="0078647A" w:rsidRDefault="00165634" w:rsidP="00242623">
      <w:pPr>
        <w:pStyle w:val="Item"/>
      </w:pPr>
      <w:r w:rsidRPr="0078647A">
        <w:t>Omit “Note”, substitute “Note 1”.</w:t>
      </w:r>
    </w:p>
    <w:p w:rsidR="00165634" w:rsidRPr="0078647A" w:rsidRDefault="00165634" w:rsidP="00242623">
      <w:pPr>
        <w:pStyle w:val="ItemHead"/>
      </w:pPr>
      <w:r w:rsidRPr="0078647A">
        <w:t>5  At the end of subsection</w:t>
      </w:r>
      <w:r w:rsidR="0078647A">
        <w:t> </w:t>
      </w:r>
      <w:r w:rsidRPr="0078647A">
        <w:t>328</w:t>
      </w:r>
      <w:r w:rsidR="0078647A">
        <w:noBreakHyphen/>
      </w:r>
      <w:r w:rsidRPr="0078647A">
        <w:t>210(1)</w:t>
      </w:r>
    </w:p>
    <w:p w:rsidR="00165634" w:rsidRPr="0078647A" w:rsidRDefault="00165634" w:rsidP="00242623">
      <w:pPr>
        <w:pStyle w:val="Item"/>
      </w:pPr>
      <w:r w:rsidRPr="0078647A">
        <w:t>Add:</w:t>
      </w:r>
    </w:p>
    <w:p w:rsidR="00165634" w:rsidRPr="0078647A" w:rsidRDefault="00165634" w:rsidP="00242623">
      <w:pPr>
        <w:pStyle w:val="notetext"/>
      </w:pPr>
      <w:r w:rsidRPr="0078647A">
        <w:t>Note 2:</w:t>
      </w:r>
      <w:r w:rsidRPr="0078647A">
        <w:tab/>
        <w:t>This threshold is $20,000 for income years ending on or after 12</w:t>
      </w:r>
      <w:r w:rsidR="0078647A">
        <w:t> </w:t>
      </w:r>
      <w:r w:rsidRPr="0078647A">
        <w:t>May 2015 and on or before 30</w:t>
      </w:r>
      <w:r w:rsidR="0078647A">
        <w:t> </w:t>
      </w:r>
      <w:r w:rsidRPr="0078647A">
        <w:t>June 2017: see subsection</w:t>
      </w:r>
      <w:r w:rsidR="0078647A">
        <w:t> </w:t>
      </w:r>
      <w:r w:rsidRPr="0078647A">
        <w:t>328</w:t>
      </w:r>
      <w:r w:rsidR="0078647A">
        <w:noBreakHyphen/>
      </w:r>
      <w:r w:rsidRPr="0078647A">
        <w:t xml:space="preserve">180(6) of the </w:t>
      </w:r>
      <w:r w:rsidRPr="0078647A">
        <w:rPr>
          <w:i/>
        </w:rPr>
        <w:t>Income Tax (Transitional Provisions) Act 1997</w:t>
      </w:r>
      <w:r w:rsidRPr="0078647A">
        <w:t>.</w:t>
      </w:r>
    </w:p>
    <w:p w:rsidR="00165634" w:rsidRPr="0078647A" w:rsidRDefault="00165634" w:rsidP="00242623">
      <w:pPr>
        <w:pStyle w:val="ItemHead"/>
      </w:pPr>
      <w:r w:rsidRPr="0078647A">
        <w:t>6  At the end of subsection</w:t>
      </w:r>
      <w:r w:rsidR="0078647A">
        <w:t> </w:t>
      </w:r>
      <w:r w:rsidRPr="0078647A">
        <w:t>328</w:t>
      </w:r>
      <w:r w:rsidR="0078647A">
        <w:noBreakHyphen/>
      </w:r>
      <w:r w:rsidRPr="0078647A">
        <w:t>250(1)</w:t>
      </w:r>
    </w:p>
    <w:p w:rsidR="00165634" w:rsidRPr="0078647A" w:rsidRDefault="00165634" w:rsidP="00242623">
      <w:pPr>
        <w:pStyle w:val="Item"/>
      </w:pPr>
      <w:r w:rsidRPr="0078647A">
        <w:t>Add:</w:t>
      </w:r>
    </w:p>
    <w:p w:rsidR="00165634" w:rsidRPr="0078647A" w:rsidRDefault="00165634" w:rsidP="00242623">
      <w:pPr>
        <w:pStyle w:val="notetext"/>
      </w:pPr>
      <w:r w:rsidRPr="0078647A">
        <w:t>Note:</w:t>
      </w:r>
      <w:r w:rsidRPr="0078647A">
        <w:tab/>
        <w:t>The threshold in subsection</w:t>
      </w:r>
      <w:r w:rsidR="0078647A">
        <w:t> </w:t>
      </w:r>
      <w:r w:rsidRPr="0078647A">
        <w:t>328</w:t>
      </w:r>
      <w:r w:rsidR="0078647A">
        <w:noBreakHyphen/>
      </w:r>
      <w:r w:rsidRPr="0078647A">
        <w:t>180(1) is $20,000 (instead of $1,000) for assets first acquired between 12</w:t>
      </w:r>
      <w:r w:rsidR="0078647A">
        <w:t> </w:t>
      </w:r>
      <w:r w:rsidRPr="0078647A">
        <w:t>May 2015 and 30</w:t>
      </w:r>
      <w:r w:rsidR="0078647A">
        <w:t> </w:t>
      </w:r>
      <w:r w:rsidRPr="0078647A">
        <w:t>June 2017: see subsection</w:t>
      </w:r>
      <w:r w:rsidR="0078647A">
        <w:t> </w:t>
      </w:r>
      <w:r w:rsidRPr="0078647A">
        <w:t>328</w:t>
      </w:r>
      <w:r w:rsidR="0078647A">
        <w:noBreakHyphen/>
      </w:r>
      <w:r w:rsidRPr="0078647A">
        <w:t xml:space="preserve">180(4) of the </w:t>
      </w:r>
      <w:r w:rsidRPr="0078647A">
        <w:rPr>
          <w:i/>
        </w:rPr>
        <w:t>Income Tax (Transitional Provisions) Act 1997</w:t>
      </w:r>
      <w:r w:rsidRPr="0078647A">
        <w:t>.</w:t>
      </w:r>
    </w:p>
    <w:p w:rsidR="00165634" w:rsidRPr="0078647A" w:rsidRDefault="00165634" w:rsidP="00242623">
      <w:pPr>
        <w:pStyle w:val="ItemHead"/>
      </w:pPr>
      <w:r w:rsidRPr="0078647A">
        <w:t>7  At the end of subsection</w:t>
      </w:r>
      <w:r w:rsidR="0078647A">
        <w:t> </w:t>
      </w:r>
      <w:r w:rsidRPr="0078647A">
        <w:t>328</w:t>
      </w:r>
      <w:r w:rsidR="0078647A">
        <w:noBreakHyphen/>
      </w:r>
      <w:r w:rsidRPr="0078647A">
        <w:t>250(4)</w:t>
      </w:r>
    </w:p>
    <w:p w:rsidR="00165634" w:rsidRPr="0078647A" w:rsidRDefault="00165634" w:rsidP="00242623">
      <w:pPr>
        <w:pStyle w:val="Item"/>
      </w:pPr>
      <w:r w:rsidRPr="0078647A">
        <w:t>Add:</w:t>
      </w:r>
    </w:p>
    <w:p w:rsidR="00165634" w:rsidRPr="0078647A" w:rsidRDefault="00165634" w:rsidP="00242623">
      <w:pPr>
        <w:pStyle w:val="notetext"/>
      </w:pPr>
      <w:r w:rsidRPr="0078647A">
        <w:t>Note:</w:t>
      </w:r>
      <w:r w:rsidRPr="0078647A">
        <w:tab/>
        <w:t>The threshold in subsection</w:t>
      </w:r>
      <w:r w:rsidR="0078647A">
        <w:t> </w:t>
      </w:r>
      <w:r w:rsidRPr="0078647A">
        <w:t>328</w:t>
      </w:r>
      <w:r w:rsidR="0078647A">
        <w:noBreakHyphen/>
      </w:r>
      <w:r w:rsidRPr="0078647A">
        <w:t>180(1) is $20,000 (instead of $1,000) for assets acquired between 12</w:t>
      </w:r>
      <w:r w:rsidR="0078647A">
        <w:t> </w:t>
      </w:r>
      <w:r w:rsidRPr="0078647A">
        <w:t>May 2015 and 30</w:t>
      </w:r>
      <w:r w:rsidR="0078647A">
        <w:t> </w:t>
      </w:r>
      <w:r w:rsidRPr="0078647A">
        <w:t xml:space="preserve">June 2017: see </w:t>
      </w:r>
      <w:r w:rsidRPr="0078647A">
        <w:rPr>
          <w:lang w:eastAsia="en-US"/>
        </w:rPr>
        <w:t>subsection</w:t>
      </w:r>
      <w:r w:rsidR="0078647A">
        <w:rPr>
          <w:lang w:eastAsia="en-US"/>
        </w:rPr>
        <w:t> </w:t>
      </w:r>
      <w:r w:rsidRPr="0078647A">
        <w:rPr>
          <w:lang w:eastAsia="en-US"/>
        </w:rPr>
        <w:t>328</w:t>
      </w:r>
      <w:r w:rsidR="0078647A">
        <w:rPr>
          <w:lang w:eastAsia="en-US"/>
        </w:rPr>
        <w:noBreakHyphen/>
      </w:r>
      <w:r w:rsidRPr="0078647A">
        <w:rPr>
          <w:lang w:eastAsia="en-US"/>
        </w:rPr>
        <w:t xml:space="preserve">180(4) of the </w:t>
      </w:r>
      <w:r w:rsidRPr="0078647A">
        <w:rPr>
          <w:i/>
          <w:lang w:eastAsia="en-US"/>
        </w:rPr>
        <w:t>Income Tax (Transitional</w:t>
      </w:r>
      <w:r w:rsidRPr="0078647A">
        <w:rPr>
          <w:i/>
        </w:rPr>
        <w:t xml:space="preserve"> Provisions) Act 1997</w:t>
      </w:r>
      <w:r w:rsidRPr="0078647A">
        <w:t>.</w:t>
      </w:r>
    </w:p>
    <w:p w:rsidR="00165634" w:rsidRPr="0078647A" w:rsidRDefault="00165634" w:rsidP="00242623">
      <w:pPr>
        <w:pStyle w:val="ItemHead"/>
      </w:pPr>
      <w:r w:rsidRPr="0078647A">
        <w:t>8  At the end of subsection</w:t>
      </w:r>
      <w:r w:rsidR="0078647A">
        <w:t> </w:t>
      </w:r>
      <w:r w:rsidRPr="0078647A">
        <w:t>328</w:t>
      </w:r>
      <w:r w:rsidR="0078647A">
        <w:noBreakHyphen/>
      </w:r>
      <w:r w:rsidRPr="0078647A">
        <w:t>253(4)</w:t>
      </w:r>
    </w:p>
    <w:p w:rsidR="00165634" w:rsidRPr="0078647A" w:rsidRDefault="00165634" w:rsidP="00242623">
      <w:pPr>
        <w:pStyle w:val="Item"/>
      </w:pPr>
      <w:r w:rsidRPr="0078647A">
        <w:t>Add:</w:t>
      </w:r>
    </w:p>
    <w:p w:rsidR="00165634" w:rsidRPr="0078647A" w:rsidRDefault="00165634" w:rsidP="00242623">
      <w:pPr>
        <w:pStyle w:val="notetext"/>
      </w:pPr>
      <w:r w:rsidRPr="0078647A">
        <w:t>Note:</w:t>
      </w:r>
      <w:r w:rsidRPr="0078647A">
        <w:tab/>
        <w:t>The threshold in subsection</w:t>
      </w:r>
      <w:r w:rsidR="0078647A">
        <w:t> </w:t>
      </w:r>
      <w:r w:rsidRPr="0078647A">
        <w:t>328</w:t>
      </w:r>
      <w:r w:rsidR="0078647A">
        <w:noBreakHyphen/>
      </w:r>
      <w:r w:rsidRPr="0078647A">
        <w:t>180(1) is $20,000 (instead of $1,000) for assets first acquired between 12</w:t>
      </w:r>
      <w:r w:rsidR="0078647A">
        <w:t> </w:t>
      </w:r>
      <w:r w:rsidRPr="0078647A">
        <w:t>May 2015 and 30</w:t>
      </w:r>
      <w:r w:rsidR="0078647A">
        <w:t> </w:t>
      </w:r>
      <w:r w:rsidRPr="0078647A">
        <w:t xml:space="preserve">June 2017: see </w:t>
      </w:r>
      <w:r w:rsidRPr="0078647A">
        <w:rPr>
          <w:lang w:eastAsia="en-US"/>
        </w:rPr>
        <w:t>subsection</w:t>
      </w:r>
      <w:r w:rsidR="0078647A">
        <w:rPr>
          <w:lang w:eastAsia="en-US"/>
        </w:rPr>
        <w:t> </w:t>
      </w:r>
      <w:r w:rsidRPr="0078647A">
        <w:rPr>
          <w:lang w:eastAsia="en-US"/>
        </w:rPr>
        <w:t>328</w:t>
      </w:r>
      <w:r w:rsidR="0078647A">
        <w:rPr>
          <w:lang w:eastAsia="en-US"/>
        </w:rPr>
        <w:noBreakHyphen/>
      </w:r>
      <w:r w:rsidRPr="0078647A">
        <w:rPr>
          <w:lang w:eastAsia="en-US"/>
        </w:rPr>
        <w:t xml:space="preserve">180(4) of the </w:t>
      </w:r>
      <w:r w:rsidRPr="0078647A">
        <w:rPr>
          <w:i/>
          <w:lang w:eastAsia="en-US"/>
        </w:rPr>
        <w:t>Income Tax (Transitional</w:t>
      </w:r>
      <w:r w:rsidRPr="0078647A">
        <w:rPr>
          <w:i/>
        </w:rPr>
        <w:t xml:space="preserve"> Provisions) Act 1997</w:t>
      </w:r>
      <w:r w:rsidRPr="0078647A">
        <w:t>.</w:t>
      </w:r>
    </w:p>
    <w:p w:rsidR="00165634" w:rsidRPr="0078647A" w:rsidRDefault="00165634" w:rsidP="00242623">
      <w:pPr>
        <w:pStyle w:val="ActHead9"/>
        <w:rPr>
          <w:i w:val="0"/>
        </w:rPr>
      </w:pPr>
      <w:bookmarkStart w:id="9" w:name="_Toc486238097"/>
      <w:r w:rsidRPr="0078647A">
        <w:t>Income Tax (Transitional Provisions) Act 1997</w:t>
      </w:r>
      <w:bookmarkEnd w:id="9"/>
    </w:p>
    <w:p w:rsidR="00165634" w:rsidRPr="0078647A" w:rsidRDefault="00165634" w:rsidP="00242623">
      <w:pPr>
        <w:pStyle w:val="ItemHead"/>
      </w:pPr>
      <w:r w:rsidRPr="0078647A">
        <w:t>9  After section</w:t>
      </w:r>
      <w:r w:rsidR="0078647A">
        <w:t> </w:t>
      </w:r>
      <w:r w:rsidRPr="0078647A">
        <w:t>328</w:t>
      </w:r>
      <w:r w:rsidR="0078647A">
        <w:noBreakHyphen/>
      </w:r>
      <w:r w:rsidRPr="0078647A">
        <w:t>175</w:t>
      </w:r>
    </w:p>
    <w:p w:rsidR="00165634" w:rsidRPr="0078647A" w:rsidRDefault="00165634" w:rsidP="00242623">
      <w:pPr>
        <w:pStyle w:val="Item"/>
      </w:pPr>
      <w:r w:rsidRPr="0078647A">
        <w:t>Insert:</w:t>
      </w:r>
    </w:p>
    <w:p w:rsidR="00165634" w:rsidRPr="0078647A" w:rsidRDefault="00165634" w:rsidP="005474E6">
      <w:pPr>
        <w:pStyle w:val="ActHead5"/>
      </w:pPr>
      <w:bookmarkStart w:id="10" w:name="_Toc486238098"/>
      <w:r w:rsidRPr="0078647A">
        <w:rPr>
          <w:rStyle w:val="CharSectno"/>
        </w:rPr>
        <w:t>328</w:t>
      </w:r>
      <w:r w:rsidR="0078647A" w:rsidRPr="0078647A">
        <w:rPr>
          <w:rStyle w:val="CharSectno"/>
        </w:rPr>
        <w:noBreakHyphen/>
      </w:r>
      <w:r w:rsidRPr="0078647A">
        <w:rPr>
          <w:rStyle w:val="CharSectno"/>
        </w:rPr>
        <w:t>180</w:t>
      </w:r>
      <w:r w:rsidRPr="0078647A">
        <w:t xml:space="preserve">  Increased access to accelerated depreciation from 12</w:t>
      </w:r>
      <w:r w:rsidR="0078647A">
        <w:t> </w:t>
      </w:r>
      <w:r w:rsidRPr="0078647A">
        <w:t>May 2015 to 30</w:t>
      </w:r>
      <w:r w:rsidR="0078647A">
        <w:t> </w:t>
      </w:r>
      <w:r w:rsidRPr="0078647A">
        <w:t>June 2017</w:t>
      </w:r>
      <w:bookmarkEnd w:id="10"/>
    </w:p>
    <w:p w:rsidR="00165634" w:rsidRPr="0078647A" w:rsidRDefault="00165634" w:rsidP="00242623">
      <w:pPr>
        <w:pStyle w:val="subsection"/>
      </w:pPr>
      <w:r w:rsidRPr="0078647A">
        <w:tab/>
        <w:t>(1)</w:t>
      </w:r>
      <w:r w:rsidRPr="0078647A">
        <w:tab/>
        <w:t>In this section:</w:t>
      </w:r>
    </w:p>
    <w:p w:rsidR="00165634" w:rsidRPr="0078647A" w:rsidRDefault="00165634" w:rsidP="00242623">
      <w:pPr>
        <w:pStyle w:val="Definition"/>
      </w:pPr>
      <w:r w:rsidRPr="0078647A">
        <w:rPr>
          <w:b/>
          <w:i/>
        </w:rPr>
        <w:t>2015 budget time</w:t>
      </w:r>
      <w:r w:rsidRPr="0078647A">
        <w:t xml:space="preserve"> means 7.30 pm, by legal time in the Australian Capital Territory, on 12</w:t>
      </w:r>
      <w:r w:rsidR="0078647A">
        <w:t> </w:t>
      </w:r>
      <w:r w:rsidRPr="0078647A">
        <w:t>May 2015.</w:t>
      </w:r>
    </w:p>
    <w:p w:rsidR="00165634" w:rsidRPr="0078647A" w:rsidRDefault="00165634" w:rsidP="00242623">
      <w:pPr>
        <w:pStyle w:val="Definition"/>
      </w:pPr>
      <w:r w:rsidRPr="0078647A">
        <w:rPr>
          <w:b/>
          <w:i/>
        </w:rPr>
        <w:t>increased access year</w:t>
      </w:r>
      <w:r w:rsidRPr="0078647A">
        <w:t xml:space="preserve"> means an income year that ends:</w:t>
      </w:r>
    </w:p>
    <w:p w:rsidR="00165634" w:rsidRPr="0078647A" w:rsidRDefault="00165634" w:rsidP="00242623">
      <w:pPr>
        <w:pStyle w:val="paragraph"/>
      </w:pPr>
      <w:r w:rsidRPr="0078647A">
        <w:tab/>
        <w:t>(a)</w:t>
      </w:r>
      <w:r w:rsidRPr="0078647A">
        <w:tab/>
        <w:t>on or after 12</w:t>
      </w:r>
      <w:r w:rsidR="0078647A">
        <w:t> </w:t>
      </w:r>
      <w:r w:rsidRPr="0078647A">
        <w:t>May 2015; and</w:t>
      </w:r>
    </w:p>
    <w:p w:rsidR="00165634" w:rsidRPr="0078647A" w:rsidRDefault="00165634" w:rsidP="00242623">
      <w:pPr>
        <w:pStyle w:val="paragraph"/>
      </w:pPr>
      <w:r w:rsidRPr="0078647A">
        <w:tab/>
        <w:t>(b)</w:t>
      </w:r>
      <w:r w:rsidRPr="0078647A">
        <w:tab/>
        <w:t>on or before 30</w:t>
      </w:r>
      <w:r w:rsidR="0078647A">
        <w:t> </w:t>
      </w:r>
      <w:r w:rsidRPr="0078647A">
        <w:t>June 2017.</w:t>
      </w:r>
    </w:p>
    <w:p w:rsidR="00165634" w:rsidRPr="0078647A" w:rsidRDefault="00165634" w:rsidP="00242623">
      <w:pPr>
        <w:pStyle w:val="SubsectionHead"/>
      </w:pPr>
      <w:r w:rsidRPr="0078647A">
        <w:t>Restrictions on making choice</w:t>
      </w:r>
    </w:p>
    <w:p w:rsidR="00165634" w:rsidRPr="0078647A" w:rsidRDefault="00165634" w:rsidP="00242623">
      <w:pPr>
        <w:pStyle w:val="subsection"/>
      </w:pPr>
      <w:r w:rsidRPr="0078647A">
        <w:tab/>
        <w:t>(2)</w:t>
      </w:r>
      <w:r w:rsidRPr="0078647A">
        <w:tab/>
        <w:t>In determining whether you can choose to use Subdivision</w:t>
      </w:r>
      <w:r w:rsidR="0078647A">
        <w:t> </w:t>
      </w:r>
      <w:r w:rsidRPr="0078647A">
        <w:t>328</w:t>
      </w:r>
      <w:r w:rsidR="0078647A">
        <w:noBreakHyphen/>
      </w:r>
      <w:r w:rsidRPr="0078647A">
        <w:t xml:space="preserve">D of the </w:t>
      </w:r>
      <w:r w:rsidRPr="0078647A">
        <w:rPr>
          <w:i/>
        </w:rPr>
        <w:t>Income Tax Assessment Act 1997</w:t>
      </w:r>
      <w:r w:rsidRPr="0078647A">
        <w:t xml:space="preserve"> in an increased access year, disregard subsection</w:t>
      </w:r>
      <w:r w:rsidR="0078647A">
        <w:t> </w:t>
      </w:r>
      <w:r w:rsidRPr="0078647A">
        <w:t>328</w:t>
      </w:r>
      <w:r w:rsidR="0078647A">
        <w:noBreakHyphen/>
      </w:r>
      <w:r w:rsidRPr="0078647A">
        <w:t>175(10) of that Act.</w:t>
      </w:r>
    </w:p>
    <w:p w:rsidR="00165634" w:rsidRPr="0078647A" w:rsidRDefault="00165634" w:rsidP="00242623">
      <w:pPr>
        <w:pStyle w:val="subsection"/>
      </w:pPr>
      <w:r w:rsidRPr="0078647A">
        <w:tab/>
        <w:t>(3)</w:t>
      </w:r>
      <w:r w:rsidRPr="0078647A">
        <w:tab/>
        <w:t>In applying paragraph</w:t>
      </w:r>
      <w:r w:rsidR="0078647A">
        <w:t> </w:t>
      </w:r>
      <w:r w:rsidRPr="0078647A">
        <w:t>328</w:t>
      </w:r>
      <w:r w:rsidR="0078647A">
        <w:noBreakHyphen/>
      </w:r>
      <w:r w:rsidRPr="0078647A">
        <w:t>175(10)(b) of that Act for the purpose of determining whether you can choose to use that Subdivision in any income year after the increased access years, disregard:</w:t>
      </w:r>
    </w:p>
    <w:p w:rsidR="00165634" w:rsidRPr="0078647A" w:rsidRDefault="00165634" w:rsidP="00242623">
      <w:pPr>
        <w:pStyle w:val="paragraph"/>
      </w:pPr>
      <w:r w:rsidRPr="0078647A">
        <w:tab/>
        <w:t>(a)</w:t>
      </w:r>
      <w:r w:rsidRPr="0078647A">
        <w:tab/>
        <w:t>the increased access years, other than the last of the increased access years; and</w:t>
      </w:r>
    </w:p>
    <w:p w:rsidR="00165634" w:rsidRPr="0078647A" w:rsidRDefault="00165634" w:rsidP="00242623">
      <w:pPr>
        <w:pStyle w:val="paragraph"/>
      </w:pPr>
      <w:r w:rsidRPr="0078647A">
        <w:tab/>
        <w:t>(b)</w:t>
      </w:r>
      <w:r w:rsidRPr="0078647A">
        <w:tab/>
        <w:t>all earlier income years.</w:t>
      </w:r>
    </w:p>
    <w:p w:rsidR="00165634" w:rsidRPr="0078647A" w:rsidRDefault="00165634" w:rsidP="00242623">
      <w:pPr>
        <w:pStyle w:val="SubsectionHead"/>
      </w:pPr>
      <w:r w:rsidRPr="0078647A">
        <w:t>Assets costing less than $20,000</w:t>
      </w:r>
    </w:p>
    <w:p w:rsidR="00165634" w:rsidRPr="0078647A" w:rsidRDefault="00165634" w:rsidP="00242623">
      <w:pPr>
        <w:pStyle w:val="subsection"/>
      </w:pPr>
      <w:r w:rsidRPr="0078647A">
        <w:tab/>
        <w:t>(4)</w:t>
      </w:r>
      <w:r w:rsidRPr="0078647A">
        <w:tab/>
        <w:t>Paragraph 328</w:t>
      </w:r>
      <w:r w:rsidR="0078647A">
        <w:noBreakHyphen/>
      </w:r>
      <w:r w:rsidRPr="0078647A">
        <w:t xml:space="preserve">180(1)(b) of the </w:t>
      </w:r>
      <w:r w:rsidRPr="0078647A">
        <w:rPr>
          <w:i/>
        </w:rPr>
        <w:t>Income Tax Assessment Act 1997</w:t>
      </w:r>
      <w:r w:rsidRPr="0078647A">
        <w:t xml:space="preserve"> applies to a depreciating asset as if a reference in that paragraph to $1,000 were a reference to $20,000, if:</w:t>
      </w:r>
    </w:p>
    <w:p w:rsidR="00165634" w:rsidRPr="0078647A" w:rsidRDefault="00165634" w:rsidP="00242623">
      <w:pPr>
        <w:pStyle w:val="paragraph"/>
      </w:pPr>
      <w:r w:rsidRPr="0078647A">
        <w:tab/>
        <w:t>(a)</w:t>
      </w:r>
      <w:r w:rsidRPr="0078647A">
        <w:tab/>
        <w:t>you first acquired the asset at or after the 2015 budget time; and</w:t>
      </w:r>
    </w:p>
    <w:p w:rsidR="00165634" w:rsidRPr="0078647A" w:rsidRDefault="00165634" w:rsidP="00242623">
      <w:pPr>
        <w:pStyle w:val="paragraph"/>
      </w:pPr>
      <w:r w:rsidRPr="0078647A">
        <w:tab/>
        <w:t>(b)</w:t>
      </w:r>
      <w:r w:rsidRPr="0078647A">
        <w:tab/>
        <w:t>you:</w:t>
      </w:r>
    </w:p>
    <w:p w:rsidR="00165634" w:rsidRPr="0078647A" w:rsidRDefault="00165634" w:rsidP="00242623">
      <w:pPr>
        <w:pStyle w:val="paragraphsub"/>
      </w:pPr>
      <w:r w:rsidRPr="0078647A">
        <w:tab/>
        <w:t>(i)</w:t>
      </w:r>
      <w:r w:rsidRPr="0078647A">
        <w:tab/>
        <w:t>first used the asset, for a taxable purpose, at or after the 2015 budget time and on or before 30</w:t>
      </w:r>
      <w:r w:rsidR="0078647A">
        <w:t> </w:t>
      </w:r>
      <w:r w:rsidRPr="0078647A">
        <w:t>June 2017; or</w:t>
      </w:r>
    </w:p>
    <w:p w:rsidR="00165634" w:rsidRPr="0078647A" w:rsidRDefault="00165634" w:rsidP="00242623">
      <w:pPr>
        <w:pStyle w:val="paragraphsub"/>
      </w:pPr>
      <w:r w:rsidRPr="0078647A">
        <w:tab/>
        <w:t>(ii)</w:t>
      </w:r>
      <w:r w:rsidRPr="0078647A">
        <w:tab/>
        <w:t>first installed the asset ready for use, for a taxable purpose, at or after the 2015 budget time and on or before 30</w:t>
      </w:r>
      <w:r w:rsidR="0078647A">
        <w:t> </w:t>
      </w:r>
      <w:r w:rsidRPr="0078647A">
        <w:t>June 2017.</w:t>
      </w:r>
    </w:p>
    <w:p w:rsidR="00165634" w:rsidRPr="0078647A" w:rsidRDefault="00165634" w:rsidP="00242623">
      <w:pPr>
        <w:pStyle w:val="subsection"/>
      </w:pPr>
      <w:r w:rsidRPr="0078647A">
        <w:tab/>
        <w:t>(5)</w:t>
      </w:r>
      <w:r w:rsidRPr="0078647A">
        <w:tab/>
        <w:t>Paragraph 328</w:t>
      </w:r>
      <w:r w:rsidR="0078647A">
        <w:noBreakHyphen/>
      </w:r>
      <w:r w:rsidRPr="0078647A">
        <w:t xml:space="preserve">180(2)(a) or (3)(a) of the </w:t>
      </w:r>
      <w:r w:rsidRPr="0078647A">
        <w:rPr>
          <w:i/>
        </w:rPr>
        <w:t>Income Tax Assessment Act 1997</w:t>
      </w:r>
      <w:r w:rsidRPr="0078647A">
        <w:t xml:space="preserve"> applies to an amount included in the second element of the cost of an asset as if a reference in that paragraph to $1,000 were a reference to $20,000, if the amount is so included at any time:</w:t>
      </w:r>
    </w:p>
    <w:p w:rsidR="00165634" w:rsidRPr="0078647A" w:rsidRDefault="00165634" w:rsidP="00242623">
      <w:pPr>
        <w:pStyle w:val="paragraph"/>
      </w:pPr>
      <w:r w:rsidRPr="0078647A">
        <w:tab/>
        <w:t>(a)</w:t>
      </w:r>
      <w:r w:rsidRPr="0078647A">
        <w:tab/>
        <w:t>at or after the 2015 budget time; and</w:t>
      </w:r>
    </w:p>
    <w:p w:rsidR="00165634" w:rsidRPr="0078647A" w:rsidRDefault="00165634" w:rsidP="00242623">
      <w:pPr>
        <w:pStyle w:val="paragraph"/>
      </w:pPr>
      <w:r w:rsidRPr="0078647A">
        <w:tab/>
        <w:t>(b)</w:t>
      </w:r>
      <w:r w:rsidRPr="0078647A">
        <w:tab/>
        <w:t>on or before 30</w:t>
      </w:r>
      <w:r w:rsidR="0078647A">
        <w:t> </w:t>
      </w:r>
      <w:r w:rsidRPr="0078647A">
        <w:t>June 2017.</w:t>
      </w:r>
    </w:p>
    <w:p w:rsidR="00165634" w:rsidRPr="0078647A" w:rsidRDefault="00165634" w:rsidP="00242623">
      <w:pPr>
        <w:pStyle w:val="SubsectionHead"/>
      </w:pPr>
      <w:r w:rsidRPr="0078647A">
        <w:t>Low value pool</w:t>
      </w:r>
    </w:p>
    <w:p w:rsidR="00165634" w:rsidRPr="0078647A" w:rsidRDefault="00165634" w:rsidP="00242623">
      <w:pPr>
        <w:pStyle w:val="subsection"/>
      </w:pPr>
      <w:r w:rsidRPr="0078647A">
        <w:tab/>
        <w:t>(6)</w:t>
      </w:r>
      <w:r w:rsidRPr="0078647A">
        <w:tab/>
        <w:t>Section</w:t>
      </w:r>
      <w:r w:rsidR="0078647A">
        <w:t> </w:t>
      </w:r>
      <w:r w:rsidRPr="0078647A">
        <w:t>328</w:t>
      </w:r>
      <w:r w:rsidR="0078647A">
        <w:noBreakHyphen/>
      </w:r>
      <w:r w:rsidRPr="0078647A">
        <w:t xml:space="preserve">210 of the </w:t>
      </w:r>
      <w:r w:rsidRPr="0078647A">
        <w:rPr>
          <w:i/>
        </w:rPr>
        <w:t>Income Tax Assessment Act 1997</w:t>
      </w:r>
      <w:r w:rsidRPr="0078647A">
        <w:t xml:space="preserve"> applies in relation to a deduction for an increased access year as if a reference in that section to $1,000 were a reference to $20,000.</w:t>
      </w:r>
    </w:p>
    <w:p w:rsidR="006463B5" w:rsidRPr="0078647A" w:rsidRDefault="006463B5" w:rsidP="00242623">
      <w:pPr>
        <w:pStyle w:val="ActHead6"/>
        <w:pageBreakBefore/>
      </w:pPr>
      <w:bookmarkStart w:id="11" w:name="_Toc486238099"/>
      <w:bookmarkStart w:id="12" w:name="opcCurrentFind"/>
      <w:r w:rsidRPr="0078647A">
        <w:rPr>
          <w:rStyle w:val="CharAmSchNo"/>
        </w:rPr>
        <w:t>Schedule</w:t>
      </w:r>
      <w:r w:rsidR="0078647A" w:rsidRPr="0078647A">
        <w:rPr>
          <w:rStyle w:val="CharAmSchNo"/>
        </w:rPr>
        <w:t> </w:t>
      </w:r>
      <w:r w:rsidRPr="0078647A">
        <w:rPr>
          <w:rStyle w:val="CharAmSchNo"/>
        </w:rPr>
        <w:t>2</w:t>
      </w:r>
      <w:r w:rsidRPr="0078647A">
        <w:t>—</w:t>
      </w:r>
      <w:r w:rsidRPr="0078647A">
        <w:rPr>
          <w:rStyle w:val="CharAmSchText"/>
        </w:rPr>
        <w:t>Accelerated depreciation for primary producers</w:t>
      </w:r>
      <w:bookmarkEnd w:id="11"/>
    </w:p>
    <w:bookmarkEnd w:id="12"/>
    <w:p w:rsidR="006463B5" w:rsidRPr="0078647A" w:rsidRDefault="006463B5" w:rsidP="00242623">
      <w:pPr>
        <w:pStyle w:val="Header"/>
      </w:pPr>
      <w:r w:rsidRPr="0078647A">
        <w:rPr>
          <w:rStyle w:val="CharAmPartNo"/>
        </w:rPr>
        <w:t xml:space="preserve"> </w:t>
      </w:r>
      <w:r w:rsidRPr="0078647A">
        <w:rPr>
          <w:rStyle w:val="CharAmPartText"/>
        </w:rPr>
        <w:t xml:space="preserve"> </w:t>
      </w:r>
    </w:p>
    <w:p w:rsidR="006463B5" w:rsidRPr="0078647A" w:rsidRDefault="006463B5" w:rsidP="00242623">
      <w:pPr>
        <w:pStyle w:val="ActHead9"/>
        <w:rPr>
          <w:i w:val="0"/>
        </w:rPr>
      </w:pPr>
      <w:bookmarkStart w:id="13" w:name="_Toc486238100"/>
      <w:r w:rsidRPr="0078647A">
        <w:t>Income Tax Assessment Act 1997</w:t>
      </w:r>
      <w:bookmarkEnd w:id="13"/>
    </w:p>
    <w:p w:rsidR="006463B5" w:rsidRPr="0078647A" w:rsidRDefault="006463B5" w:rsidP="00242623">
      <w:pPr>
        <w:pStyle w:val="ItemHead"/>
      </w:pPr>
      <w:r w:rsidRPr="0078647A">
        <w:t>1  Section</w:t>
      </w:r>
      <w:r w:rsidR="0078647A">
        <w:t> </w:t>
      </w:r>
      <w:r w:rsidRPr="0078647A">
        <w:t>12</w:t>
      </w:r>
      <w:r w:rsidR="0078647A">
        <w:noBreakHyphen/>
      </w:r>
      <w:r w:rsidRPr="0078647A">
        <w:t>5 (table item headed “capital allowances”)</w:t>
      </w:r>
    </w:p>
    <w:p w:rsidR="006463B5" w:rsidRPr="0078647A" w:rsidRDefault="006463B5" w:rsidP="00242623">
      <w:pPr>
        <w:pStyle w:val="Item"/>
      </w:pPr>
      <w:r w:rsidRPr="0078647A">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6463B5" w:rsidRPr="0078647A" w:rsidTr="00142CE0">
        <w:trPr>
          <w:trHeight w:val="220"/>
        </w:trPr>
        <w:tc>
          <w:tcPr>
            <w:tcW w:w="5222" w:type="dxa"/>
            <w:shd w:val="clear" w:color="auto" w:fill="auto"/>
          </w:tcPr>
          <w:p w:rsidR="006463B5" w:rsidRPr="0078647A" w:rsidRDefault="006463B5" w:rsidP="00242623">
            <w:pPr>
              <w:pStyle w:val="tableIndentText"/>
              <w:rPr>
                <w:rFonts w:ascii="Times New Roman" w:hAnsi="Times New Roman"/>
              </w:rPr>
            </w:pPr>
            <w:r w:rsidRPr="0078647A">
              <w:rPr>
                <w:rFonts w:ascii="Times New Roman" w:hAnsi="Times New Roman"/>
              </w:rPr>
              <w:t xml:space="preserve">water facilities and horticultural plants </w:t>
            </w:r>
            <w:r w:rsidRPr="0078647A">
              <w:rPr>
                <w:rFonts w:ascii="Times New Roman" w:hAnsi="Times New Roman"/>
              </w:rPr>
              <w:tab/>
            </w:r>
          </w:p>
        </w:tc>
        <w:tc>
          <w:tcPr>
            <w:tcW w:w="1979" w:type="dxa"/>
            <w:shd w:val="clear" w:color="auto" w:fill="auto"/>
          </w:tcPr>
          <w:p w:rsidR="006463B5" w:rsidRPr="0078647A" w:rsidRDefault="006463B5" w:rsidP="00242623">
            <w:pPr>
              <w:pStyle w:val="tableText0"/>
              <w:tabs>
                <w:tab w:val="left" w:leader="dot" w:pos="5245"/>
              </w:tabs>
              <w:spacing w:line="240" w:lineRule="auto"/>
            </w:pPr>
            <w:r w:rsidRPr="0078647A">
              <w:t>Subdivision</w:t>
            </w:r>
            <w:r w:rsidR="0078647A">
              <w:t> </w:t>
            </w:r>
            <w:r w:rsidRPr="0078647A">
              <w:t>40</w:t>
            </w:r>
            <w:r w:rsidR="0078647A">
              <w:noBreakHyphen/>
            </w:r>
            <w:r w:rsidRPr="0078647A">
              <w:t>F</w:t>
            </w:r>
          </w:p>
        </w:tc>
      </w:tr>
    </w:tbl>
    <w:p w:rsidR="006463B5" w:rsidRPr="0078647A" w:rsidRDefault="006463B5" w:rsidP="00242623">
      <w:pPr>
        <w:pStyle w:val="Item"/>
      </w:pPr>
      <w:r w:rsidRPr="0078647A">
        <w:t>substitute:</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6463B5" w:rsidRPr="0078647A" w:rsidTr="00142CE0">
        <w:trPr>
          <w:trHeight w:val="220"/>
        </w:trPr>
        <w:tc>
          <w:tcPr>
            <w:tcW w:w="5222" w:type="dxa"/>
            <w:shd w:val="clear" w:color="auto" w:fill="auto"/>
          </w:tcPr>
          <w:p w:rsidR="006463B5" w:rsidRPr="0078647A" w:rsidRDefault="006463B5" w:rsidP="00242623">
            <w:pPr>
              <w:pStyle w:val="tableIndentText"/>
              <w:rPr>
                <w:rFonts w:ascii="Times New Roman" w:hAnsi="Times New Roman"/>
              </w:rPr>
            </w:pPr>
            <w:r w:rsidRPr="0078647A">
              <w:rPr>
                <w:rFonts w:ascii="Times New Roman" w:hAnsi="Times New Roman"/>
              </w:rPr>
              <w:t xml:space="preserve">water facilities, horticultural plants, fodder storage assets and fencing assets </w:t>
            </w:r>
            <w:r w:rsidRPr="0078647A">
              <w:rPr>
                <w:rFonts w:ascii="Times New Roman" w:hAnsi="Times New Roman"/>
              </w:rPr>
              <w:tab/>
            </w:r>
          </w:p>
        </w:tc>
        <w:tc>
          <w:tcPr>
            <w:tcW w:w="1979" w:type="dxa"/>
            <w:shd w:val="clear" w:color="auto" w:fill="auto"/>
          </w:tcPr>
          <w:p w:rsidR="006463B5" w:rsidRPr="0078647A" w:rsidRDefault="006463B5" w:rsidP="00242623">
            <w:pPr>
              <w:pStyle w:val="tableText0"/>
              <w:tabs>
                <w:tab w:val="left" w:leader="dot" w:pos="5245"/>
              </w:tabs>
              <w:spacing w:line="240" w:lineRule="auto"/>
            </w:pPr>
            <w:r w:rsidRPr="0078647A">
              <w:br/>
              <w:t>Subdivision</w:t>
            </w:r>
            <w:r w:rsidR="0078647A">
              <w:t> </w:t>
            </w:r>
            <w:r w:rsidRPr="0078647A">
              <w:t>40</w:t>
            </w:r>
            <w:r w:rsidR="0078647A">
              <w:noBreakHyphen/>
            </w:r>
            <w:r w:rsidRPr="0078647A">
              <w:t>F</w:t>
            </w:r>
          </w:p>
        </w:tc>
      </w:tr>
    </w:tbl>
    <w:p w:rsidR="006463B5" w:rsidRPr="0078647A" w:rsidRDefault="006463B5" w:rsidP="00242623">
      <w:pPr>
        <w:pStyle w:val="ItemHead"/>
      </w:pPr>
      <w:r w:rsidRPr="0078647A">
        <w:t>2  Section</w:t>
      </w:r>
      <w:r w:rsidR="0078647A">
        <w:t> </w:t>
      </w:r>
      <w:r w:rsidRPr="0078647A">
        <w:t>40</w:t>
      </w:r>
      <w:r w:rsidR="0078647A">
        <w:noBreakHyphen/>
      </w:r>
      <w:r w:rsidRPr="0078647A">
        <w:t>10 (table item</w:t>
      </w:r>
      <w:r w:rsidR="0078647A">
        <w:t> </w:t>
      </w:r>
      <w:r w:rsidRPr="0078647A">
        <w:t>1.5)</w:t>
      </w:r>
    </w:p>
    <w:p w:rsidR="006463B5" w:rsidRPr="0078647A" w:rsidRDefault="006463B5" w:rsidP="00242623">
      <w:pPr>
        <w:pStyle w:val="Item"/>
      </w:pPr>
      <w:r w:rsidRPr="0078647A">
        <w:t>Repeal the item, substitute:</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4678"/>
        <w:gridCol w:w="1724"/>
      </w:tblGrid>
      <w:tr w:rsidR="006463B5" w:rsidRPr="0078647A" w:rsidTr="00142CE0">
        <w:trPr>
          <w:cantSplit/>
        </w:trPr>
        <w:tc>
          <w:tcPr>
            <w:tcW w:w="709" w:type="dxa"/>
            <w:shd w:val="clear" w:color="auto" w:fill="auto"/>
          </w:tcPr>
          <w:p w:rsidR="006463B5" w:rsidRPr="0078647A" w:rsidDel="00BA37E8" w:rsidRDefault="006463B5" w:rsidP="00242623">
            <w:pPr>
              <w:pStyle w:val="Tabletext"/>
            </w:pPr>
            <w:r w:rsidRPr="0078647A">
              <w:t>1.5</w:t>
            </w:r>
          </w:p>
        </w:tc>
        <w:tc>
          <w:tcPr>
            <w:tcW w:w="4678" w:type="dxa"/>
            <w:shd w:val="clear" w:color="auto" w:fill="auto"/>
          </w:tcPr>
          <w:p w:rsidR="006463B5" w:rsidRPr="0078647A" w:rsidRDefault="006463B5" w:rsidP="00242623">
            <w:pPr>
              <w:pStyle w:val="Tabletext"/>
            </w:pPr>
            <w:r w:rsidRPr="0078647A">
              <w:rPr>
                <w:i/>
              </w:rPr>
              <w:t>Primary production depreciating assets</w:t>
            </w:r>
          </w:p>
          <w:p w:rsidR="006463B5" w:rsidRPr="0078647A" w:rsidRDefault="006463B5" w:rsidP="00242623">
            <w:pPr>
              <w:pStyle w:val="Tabletext"/>
            </w:pPr>
            <w:r w:rsidRPr="0078647A">
              <w:t>You can deduct amounts for capital expenditure on:</w:t>
            </w:r>
          </w:p>
          <w:p w:rsidR="006463B5" w:rsidRPr="0078647A" w:rsidRDefault="006463B5" w:rsidP="00242623">
            <w:pPr>
              <w:pStyle w:val="Tabletext"/>
              <w:numPr>
                <w:ilvl w:val="0"/>
                <w:numId w:val="13"/>
              </w:numPr>
            </w:pPr>
            <w:r w:rsidRPr="0078647A">
              <w:rPr>
                <w:b/>
                <w:i/>
              </w:rPr>
              <w:t>water facilities</w:t>
            </w:r>
            <w:r w:rsidRPr="0078647A">
              <w:t xml:space="preserve"> immediately; or</w:t>
            </w:r>
          </w:p>
          <w:p w:rsidR="006463B5" w:rsidRPr="0078647A" w:rsidRDefault="006463B5" w:rsidP="00242623">
            <w:pPr>
              <w:pStyle w:val="Tabletext"/>
              <w:numPr>
                <w:ilvl w:val="0"/>
                <w:numId w:val="13"/>
              </w:numPr>
              <w:rPr>
                <w:i/>
              </w:rPr>
            </w:pPr>
            <w:r w:rsidRPr="0078647A">
              <w:rPr>
                <w:b/>
                <w:i/>
              </w:rPr>
              <w:t>horticultural plants</w:t>
            </w:r>
            <w:r w:rsidRPr="0078647A">
              <w:t xml:space="preserve"> over a period that relates to the effective life of the plant; or</w:t>
            </w:r>
          </w:p>
          <w:p w:rsidR="006463B5" w:rsidRPr="0078647A" w:rsidRDefault="006463B5" w:rsidP="00242623">
            <w:pPr>
              <w:pStyle w:val="Tabletext"/>
              <w:numPr>
                <w:ilvl w:val="0"/>
                <w:numId w:val="13"/>
              </w:numPr>
              <w:rPr>
                <w:i/>
              </w:rPr>
            </w:pPr>
            <w:r w:rsidRPr="0078647A">
              <w:rPr>
                <w:b/>
                <w:i/>
              </w:rPr>
              <w:t>fodder storage assets</w:t>
            </w:r>
            <w:r w:rsidRPr="0078647A">
              <w:t xml:space="preserve"> over 3 income years; or</w:t>
            </w:r>
          </w:p>
          <w:p w:rsidR="006463B5" w:rsidRPr="0078647A" w:rsidDel="00BA37E8" w:rsidRDefault="006463B5" w:rsidP="00242623">
            <w:pPr>
              <w:pStyle w:val="Tabletext"/>
              <w:numPr>
                <w:ilvl w:val="0"/>
                <w:numId w:val="13"/>
              </w:numPr>
              <w:rPr>
                <w:b/>
                <w:i/>
              </w:rPr>
            </w:pPr>
            <w:r w:rsidRPr="0078647A">
              <w:rPr>
                <w:b/>
                <w:i/>
              </w:rPr>
              <w:t>fencing assets</w:t>
            </w:r>
            <w:r w:rsidRPr="0078647A">
              <w:t xml:space="preserve"> immediately.</w:t>
            </w:r>
          </w:p>
        </w:tc>
        <w:tc>
          <w:tcPr>
            <w:tcW w:w="1724" w:type="dxa"/>
            <w:shd w:val="clear" w:color="auto" w:fill="auto"/>
          </w:tcPr>
          <w:p w:rsidR="006463B5" w:rsidRPr="0078647A" w:rsidDel="00BA37E8" w:rsidRDefault="006463B5" w:rsidP="00242623">
            <w:pPr>
              <w:pStyle w:val="Tabletext"/>
            </w:pPr>
            <w:r w:rsidRPr="0078647A">
              <w:t>Subdivision</w:t>
            </w:r>
            <w:r w:rsidR="0078647A">
              <w:t> </w:t>
            </w:r>
            <w:r w:rsidRPr="0078647A">
              <w:t>40</w:t>
            </w:r>
            <w:r w:rsidR="0078647A">
              <w:noBreakHyphen/>
            </w:r>
            <w:r w:rsidRPr="0078647A">
              <w:t>F</w:t>
            </w:r>
          </w:p>
        </w:tc>
      </w:tr>
    </w:tbl>
    <w:p w:rsidR="006463B5" w:rsidRPr="0078647A" w:rsidRDefault="006463B5" w:rsidP="00242623">
      <w:pPr>
        <w:pStyle w:val="ItemHead"/>
      </w:pPr>
      <w:r w:rsidRPr="0078647A">
        <w:t>3  At the end of paragraph</w:t>
      </w:r>
      <w:r w:rsidR="0078647A">
        <w:t> </w:t>
      </w:r>
      <w:r w:rsidRPr="0078647A">
        <w:t>40</w:t>
      </w:r>
      <w:r w:rsidR="0078647A">
        <w:noBreakHyphen/>
      </w:r>
      <w:r w:rsidRPr="0078647A">
        <w:t>53(1)(b)</w:t>
      </w:r>
    </w:p>
    <w:p w:rsidR="006463B5" w:rsidRPr="0078647A" w:rsidRDefault="006463B5" w:rsidP="00242623">
      <w:pPr>
        <w:pStyle w:val="Item"/>
      </w:pPr>
      <w:r w:rsidRPr="0078647A">
        <w:t xml:space="preserve">Add “, </w:t>
      </w:r>
      <w:r w:rsidR="0078647A" w:rsidRPr="0078647A">
        <w:rPr>
          <w:position w:val="6"/>
          <w:sz w:val="16"/>
        </w:rPr>
        <w:t>*</w:t>
      </w:r>
      <w:r w:rsidRPr="0078647A">
        <w:t xml:space="preserve">fodder storage asset or </w:t>
      </w:r>
      <w:r w:rsidR="0078647A" w:rsidRPr="0078647A">
        <w:rPr>
          <w:position w:val="6"/>
          <w:sz w:val="16"/>
        </w:rPr>
        <w:t>*</w:t>
      </w:r>
      <w:r w:rsidRPr="0078647A">
        <w:t>fencing asset”.</w:t>
      </w:r>
    </w:p>
    <w:p w:rsidR="006463B5" w:rsidRPr="0078647A" w:rsidRDefault="006463B5" w:rsidP="00242623">
      <w:pPr>
        <w:pStyle w:val="ItemHead"/>
      </w:pPr>
      <w:r w:rsidRPr="0078647A">
        <w:t>4  Section</w:t>
      </w:r>
      <w:r w:rsidR="0078647A">
        <w:t> </w:t>
      </w:r>
      <w:r w:rsidRPr="0078647A">
        <w:t>40</w:t>
      </w:r>
      <w:r w:rsidR="0078647A">
        <w:noBreakHyphen/>
      </w:r>
      <w:r w:rsidRPr="0078647A">
        <w:t>510</w:t>
      </w:r>
    </w:p>
    <w:p w:rsidR="006463B5" w:rsidRPr="0078647A" w:rsidRDefault="006463B5" w:rsidP="00242623">
      <w:pPr>
        <w:pStyle w:val="Item"/>
      </w:pPr>
      <w:r w:rsidRPr="0078647A">
        <w:t>Omit “or horticultural plants”, substitute “, horticultural plants, fodder storage assets or fencing assets”.</w:t>
      </w:r>
    </w:p>
    <w:p w:rsidR="006463B5" w:rsidRPr="0078647A" w:rsidRDefault="006463B5" w:rsidP="00242623">
      <w:pPr>
        <w:pStyle w:val="ItemHead"/>
      </w:pPr>
      <w:r w:rsidRPr="0078647A">
        <w:t>5  Section</w:t>
      </w:r>
      <w:r w:rsidR="0078647A">
        <w:t> </w:t>
      </w:r>
      <w:r w:rsidRPr="0078647A">
        <w:t>40</w:t>
      </w:r>
      <w:r w:rsidR="0078647A">
        <w:noBreakHyphen/>
      </w:r>
      <w:r w:rsidRPr="0078647A">
        <w:t>515 (heading)</w:t>
      </w:r>
    </w:p>
    <w:p w:rsidR="006463B5" w:rsidRPr="0078647A" w:rsidRDefault="006463B5" w:rsidP="00242623">
      <w:pPr>
        <w:pStyle w:val="Item"/>
      </w:pPr>
      <w:r w:rsidRPr="0078647A">
        <w:t>Repeal the heading, substitute:</w:t>
      </w:r>
    </w:p>
    <w:p w:rsidR="006463B5" w:rsidRPr="0078647A" w:rsidRDefault="006463B5" w:rsidP="00242623">
      <w:pPr>
        <w:pStyle w:val="ActHead5"/>
      </w:pPr>
      <w:bookmarkStart w:id="14" w:name="_Toc486238101"/>
      <w:r w:rsidRPr="0078647A">
        <w:rPr>
          <w:rStyle w:val="CharSectno"/>
        </w:rPr>
        <w:t>40</w:t>
      </w:r>
      <w:r w:rsidR="0078647A" w:rsidRPr="0078647A">
        <w:rPr>
          <w:rStyle w:val="CharSectno"/>
        </w:rPr>
        <w:noBreakHyphen/>
      </w:r>
      <w:r w:rsidRPr="0078647A">
        <w:rPr>
          <w:rStyle w:val="CharSectno"/>
        </w:rPr>
        <w:t>515</w:t>
      </w:r>
      <w:r w:rsidRPr="0078647A">
        <w:t xml:space="preserve">  Water facilities, horticultural plants, fodder storage assets and fencing assets</w:t>
      </w:r>
      <w:bookmarkEnd w:id="14"/>
    </w:p>
    <w:p w:rsidR="006463B5" w:rsidRPr="0078647A" w:rsidRDefault="006463B5" w:rsidP="00242623">
      <w:pPr>
        <w:pStyle w:val="ItemHead"/>
      </w:pPr>
      <w:r w:rsidRPr="0078647A">
        <w:t>6  After paragraph</w:t>
      </w:r>
      <w:r w:rsidR="0078647A">
        <w:t> </w:t>
      </w:r>
      <w:r w:rsidRPr="0078647A">
        <w:t>40</w:t>
      </w:r>
      <w:r w:rsidR="0078647A">
        <w:noBreakHyphen/>
      </w:r>
      <w:r w:rsidRPr="0078647A">
        <w:t>515(1)(b)</w:t>
      </w:r>
    </w:p>
    <w:p w:rsidR="006463B5" w:rsidRPr="0078647A" w:rsidRDefault="006463B5" w:rsidP="00242623">
      <w:pPr>
        <w:pStyle w:val="Item"/>
      </w:pPr>
      <w:r w:rsidRPr="0078647A">
        <w:t>Insert:</w:t>
      </w:r>
    </w:p>
    <w:p w:rsidR="006463B5" w:rsidRPr="0078647A" w:rsidRDefault="006463B5" w:rsidP="00242623">
      <w:pPr>
        <w:pStyle w:val="paragraph"/>
      </w:pPr>
      <w:r w:rsidRPr="0078647A">
        <w:tab/>
        <w:t>; (c)</w:t>
      </w:r>
      <w:r w:rsidRPr="0078647A">
        <w:tab/>
        <w:t xml:space="preserve">a </w:t>
      </w:r>
      <w:r w:rsidR="0078647A" w:rsidRPr="0078647A">
        <w:rPr>
          <w:position w:val="6"/>
          <w:sz w:val="16"/>
        </w:rPr>
        <w:t>*</w:t>
      </w:r>
      <w:r w:rsidRPr="0078647A">
        <w:t>fodder storage asset;</w:t>
      </w:r>
    </w:p>
    <w:p w:rsidR="006463B5" w:rsidRPr="0078647A" w:rsidRDefault="006463B5" w:rsidP="00242623">
      <w:pPr>
        <w:pStyle w:val="paragraph"/>
      </w:pPr>
      <w:r w:rsidRPr="0078647A">
        <w:tab/>
        <w:t>(d)</w:t>
      </w:r>
      <w:r w:rsidRPr="0078647A">
        <w:tab/>
        <w:t xml:space="preserve">a </w:t>
      </w:r>
      <w:r w:rsidR="0078647A" w:rsidRPr="0078647A">
        <w:rPr>
          <w:position w:val="6"/>
          <w:sz w:val="16"/>
        </w:rPr>
        <w:t>*</w:t>
      </w:r>
      <w:r w:rsidRPr="0078647A">
        <w:t>fencing asset.</w:t>
      </w:r>
    </w:p>
    <w:p w:rsidR="006463B5" w:rsidRPr="0078647A" w:rsidRDefault="006463B5" w:rsidP="00242623">
      <w:pPr>
        <w:pStyle w:val="ItemHead"/>
      </w:pPr>
      <w:r w:rsidRPr="0078647A">
        <w:t>7  At the end of subsection</w:t>
      </w:r>
      <w:r w:rsidR="0078647A">
        <w:t> </w:t>
      </w:r>
      <w:r w:rsidRPr="0078647A">
        <w:t>40</w:t>
      </w:r>
      <w:r w:rsidR="0078647A">
        <w:noBreakHyphen/>
      </w:r>
      <w:r w:rsidRPr="0078647A">
        <w:t>515(3)</w:t>
      </w:r>
    </w:p>
    <w:p w:rsidR="006463B5" w:rsidRPr="0078647A" w:rsidRDefault="006463B5" w:rsidP="00242623">
      <w:pPr>
        <w:pStyle w:val="Item"/>
      </w:pPr>
      <w:r w:rsidRPr="0078647A">
        <w:t>Add:</w:t>
      </w:r>
    </w:p>
    <w:p w:rsidR="006463B5" w:rsidRPr="0078647A" w:rsidRDefault="006463B5" w:rsidP="00242623">
      <w:pPr>
        <w:pStyle w:val="paragraph"/>
      </w:pPr>
      <w:r w:rsidRPr="0078647A">
        <w:tab/>
        <w:t>; or (c)</w:t>
      </w:r>
      <w:r w:rsidRPr="0078647A">
        <w:tab/>
        <w:t xml:space="preserve">for a </w:t>
      </w:r>
      <w:r w:rsidR="0078647A" w:rsidRPr="0078647A">
        <w:rPr>
          <w:position w:val="6"/>
          <w:sz w:val="16"/>
        </w:rPr>
        <w:t>*</w:t>
      </w:r>
      <w:r w:rsidRPr="0078647A">
        <w:t>fodder storage asset—the amount of capital expenditure incurred on the asset; or</w:t>
      </w:r>
    </w:p>
    <w:p w:rsidR="006463B5" w:rsidRPr="0078647A" w:rsidRDefault="006463B5" w:rsidP="00242623">
      <w:pPr>
        <w:pStyle w:val="paragraph"/>
      </w:pPr>
      <w:r w:rsidRPr="0078647A">
        <w:tab/>
        <w:t>(d)</w:t>
      </w:r>
      <w:r w:rsidRPr="0078647A">
        <w:tab/>
        <w:t xml:space="preserve">for a </w:t>
      </w:r>
      <w:r w:rsidR="0078647A" w:rsidRPr="0078647A">
        <w:rPr>
          <w:position w:val="6"/>
          <w:sz w:val="16"/>
        </w:rPr>
        <w:t>*</w:t>
      </w:r>
      <w:r w:rsidRPr="0078647A">
        <w:t>fencing asset—the amount of capital expenditure incurred on the asset.</w:t>
      </w:r>
    </w:p>
    <w:p w:rsidR="006463B5" w:rsidRPr="0078647A" w:rsidRDefault="006463B5" w:rsidP="00242623">
      <w:pPr>
        <w:pStyle w:val="ItemHead"/>
      </w:pPr>
      <w:r w:rsidRPr="0078647A">
        <w:t>8  Subsection</w:t>
      </w:r>
      <w:r w:rsidR="0078647A">
        <w:t> </w:t>
      </w:r>
      <w:r w:rsidRPr="0078647A">
        <w:t>40</w:t>
      </w:r>
      <w:r w:rsidR="0078647A">
        <w:noBreakHyphen/>
      </w:r>
      <w:r w:rsidRPr="0078647A">
        <w:t>515(4) (heading)</w:t>
      </w:r>
    </w:p>
    <w:p w:rsidR="006463B5" w:rsidRPr="0078647A" w:rsidRDefault="006463B5" w:rsidP="00242623">
      <w:pPr>
        <w:pStyle w:val="Item"/>
      </w:pPr>
      <w:r w:rsidRPr="0078647A">
        <w:t>Repeal the heading, substitute:</w:t>
      </w:r>
    </w:p>
    <w:p w:rsidR="006463B5" w:rsidRPr="0078647A" w:rsidRDefault="006463B5" w:rsidP="00242623">
      <w:pPr>
        <w:pStyle w:val="SubsectionHead"/>
      </w:pPr>
      <w:r w:rsidRPr="0078647A">
        <w:t>Reduction of deduction: water facilities, fodder storage assets and fencing assets</w:t>
      </w:r>
    </w:p>
    <w:p w:rsidR="006463B5" w:rsidRPr="0078647A" w:rsidRDefault="006463B5" w:rsidP="00242623">
      <w:pPr>
        <w:pStyle w:val="ItemHead"/>
      </w:pPr>
      <w:r w:rsidRPr="0078647A">
        <w:t>9  Subsection</w:t>
      </w:r>
      <w:r w:rsidR="0078647A">
        <w:t> </w:t>
      </w:r>
      <w:r w:rsidRPr="0078647A">
        <w:t>40</w:t>
      </w:r>
      <w:r w:rsidR="0078647A">
        <w:noBreakHyphen/>
      </w:r>
      <w:r w:rsidRPr="0078647A">
        <w:t>515(4)</w:t>
      </w:r>
    </w:p>
    <w:p w:rsidR="006463B5" w:rsidRPr="0078647A" w:rsidRDefault="006463B5" w:rsidP="00242623">
      <w:pPr>
        <w:pStyle w:val="Item"/>
      </w:pPr>
      <w:r w:rsidRPr="0078647A">
        <w:t>After “</w:t>
      </w:r>
      <w:r w:rsidR="0078647A" w:rsidRPr="0078647A">
        <w:rPr>
          <w:position w:val="6"/>
          <w:sz w:val="16"/>
        </w:rPr>
        <w:t>*</w:t>
      </w:r>
      <w:r w:rsidRPr="0078647A">
        <w:t xml:space="preserve">water facility”, insert “, </w:t>
      </w:r>
      <w:r w:rsidR="0078647A" w:rsidRPr="0078647A">
        <w:rPr>
          <w:position w:val="6"/>
          <w:sz w:val="16"/>
        </w:rPr>
        <w:t>*</w:t>
      </w:r>
      <w:r w:rsidRPr="0078647A">
        <w:t xml:space="preserve">fodder storage asset or </w:t>
      </w:r>
      <w:r w:rsidR="0078647A" w:rsidRPr="0078647A">
        <w:rPr>
          <w:position w:val="6"/>
          <w:sz w:val="16"/>
        </w:rPr>
        <w:t>*</w:t>
      </w:r>
      <w:r w:rsidRPr="0078647A">
        <w:t>fencing asset”.</w:t>
      </w:r>
    </w:p>
    <w:p w:rsidR="006463B5" w:rsidRPr="0078647A" w:rsidRDefault="006463B5" w:rsidP="00242623">
      <w:pPr>
        <w:pStyle w:val="ItemHead"/>
      </w:pPr>
      <w:r w:rsidRPr="0078647A">
        <w:t>10  Subsection</w:t>
      </w:r>
      <w:r w:rsidR="0078647A">
        <w:t> </w:t>
      </w:r>
      <w:r w:rsidRPr="0078647A">
        <w:t>40</w:t>
      </w:r>
      <w:r w:rsidR="0078647A">
        <w:noBreakHyphen/>
      </w:r>
      <w:r w:rsidRPr="0078647A">
        <w:t>515(4)</w:t>
      </w:r>
    </w:p>
    <w:p w:rsidR="006463B5" w:rsidRPr="0078647A" w:rsidRDefault="006463B5" w:rsidP="00242623">
      <w:pPr>
        <w:pStyle w:val="Item"/>
      </w:pPr>
      <w:r w:rsidRPr="0078647A">
        <w:t>Omit “the facility’s decline in value”, substitute “the decline in value of the facility or asset”.</w:t>
      </w:r>
    </w:p>
    <w:p w:rsidR="006463B5" w:rsidRPr="0078647A" w:rsidRDefault="006463B5" w:rsidP="00242623">
      <w:pPr>
        <w:pStyle w:val="ItemHead"/>
      </w:pPr>
      <w:r w:rsidRPr="0078647A">
        <w:t>11  Section</w:t>
      </w:r>
      <w:r w:rsidR="0078647A">
        <w:t> </w:t>
      </w:r>
      <w:r w:rsidRPr="0078647A">
        <w:t>40</w:t>
      </w:r>
      <w:r w:rsidR="0078647A">
        <w:noBreakHyphen/>
      </w:r>
      <w:r w:rsidRPr="0078647A">
        <w:t>520 (heading)</w:t>
      </w:r>
    </w:p>
    <w:p w:rsidR="006463B5" w:rsidRPr="0078647A" w:rsidRDefault="006463B5" w:rsidP="00242623">
      <w:pPr>
        <w:pStyle w:val="Item"/>
      </w:pPr>
      <w:r w:rsidRPr="0078647A">
        <w:t>Repeal the heading, substitute:</w:t>
      </w:r>
    </w:p>
    <w:p w:rsidR="006463B5" w:rsidRPr="0078647A" w:rsidRDefault="006463B5" w:rsidP="00242623">
      <w:pPr>
        <w:pStyle w:val="ActHead5"/>
      </w:pPr>
      <w:bookmarkStart w:id="15" w:name="_Toc486238102"/>
      <w:r w:rsidRPr="0078647A">
        <w:rPr>
          <w:rStyle w:val="CharSectno"/>
        </w:rPr>
        <w:t>40</w:t>
      </w:r>
      <w:r w:rsidR="0078647A" w:rsidRPr="0078647A">
        <w:rPr>
          <w:rStyle w:val="CharSectno"/>
        </w:rPr>
        <w:noBreakHyphen/>
      </w:r>
      <w:r w:rsidRPr="0078647A">
        <w:rPr>
          <w:rStyle w:val="CharSectno"/>
        </w:rPr>
        <w:t>520</w:t>
      </w:r>
      <w:r w:rsidRPr="0078647A">
        <w:t xml:space="preserve">  Meaning of </w:t>
      </w:r>
      <w:r w:rsidRPr="0078647A">
        <w:rPr>
          <w:i/>
        </w:rPr>
        <w:t>water facility</w:t>
      </w:r>
      <w:r w:rsidRPr="0078647A">
        <w:t xml:space="preserve">, </w:t>
      </w:r>
      <w:r w:rsidRPr="0078647A">
        <w:rPr>
          <w:i/>
        </w:rPr>
        <w:t>horticultural plant</w:t>
      </w:r>
      <w:r w:rsidRPr="0078647A">
        <w:t>,</w:t>
      </w:r>
      <w:r w:rsidRPr="0078647A">
        <w:rPr>
          <w:i/>
        </w:rPr>
        <w:t xml:space="preserve"> fodder storage asset</w:t>
      </w:r>
      <w:r w:rsidRPr="0078647A">
        <w:t xml:space="preserve"> and </w:t>
      </w:r>
      <w:r w:rsidRPr="0078647A">
        <w:rPr>
          <w:i/>
        </w:rPr>
        <w:t>fencing asset</w:t>
      </w:r>
      <w:bookmarkEnd w:id="15"/>
    </w:p>
    <w:p w:rsidR="006463B5" w:rsidRPr="0078647A" w:rsidRDefault="006463B5" w:rsidP="00242623">
      <w:pPr>
        <w:pStyle w:val="ItemHead"/>
      </w:pPr>
      <w:r w:rsidRPr="0078647A">
        <w:t>12  At the end of section</w:t>
      </w:r>
      <w:r w:rsidR="0078647A">
        <w:t> </w:t>
      </w:r>
      <w:r w:rsidRPr="0078647A">
        <w:t>40</w:t>
      </w:r>
      <w:r w:rsidR="0078647A">
        <w:noBreakHyphen/>
      </w:r>
      <w:r w:rsidRPr="0078647A">
        <w:t>520</w:t>
      </w:r>
    </w:p>
    <w:p w:rsidR="006463B5" w:rsidRPr="0078647A" w:rsidRDefault="006463B5" w:rsidP="00242623">
      <w:pPr>
        <w:pStyle w:val="Item"/>
      </w:pPr>
      <w:r w:rsidRPr="0078647A">
        <w:t>Add:</w:t>
      </w:r>
    </w:p>
    <w:p w:rsidR="006463B5" w:rsidRPr="0078647A" w:rsidRDefault="006463B5" w:rsidP="00242623">
      <w:pPr>
        <w:pStyle w:val="subsection"/>
      </w:pPr>
      <w:r w:rsidRPr="0078647A">
        <w:tab/>
        <w:t>(3)</w:t>
      </w:r>
      <w:r w:rsidRPr="0078647A">
        <w:tab/>
        <w:t xml:space="preserve">A </w:t>
      </w:r>
      <w:r w:rsidRPr="0078647A">
        <w:rPr>
          <w:b/>
          <w:i/>
        </w:rPr>
        <w:t>fodder storage asset</w:t>
      </w:r>
      <w:r w:rsidRPr="0078647A">
        <w:t xml:space="preserve"> is an asset or a structural improvement, or a repair of a capital nature, or an alteration, addition or extension, to an asset or a structural improvement, that is primarily and principally for the purpose of storing fodder.</w:t>
      </w:r>
    </w:p>
    <w:p w:rsidR="006463B5" w:rsidRPr="0078647A" w:rsidRDefault="006463B5" w:rsidP="00242623">
      <w:pPr>
        <w:pStyle w:val="subsection"/>
      </w:pPr>
      <w:r w:rsidRPr="0078647A">
        <w:tab/>
        <w:t>(4)</w:t>
      </w:r>
      <w:r w:rsidRPr="0078647A">
        <w:tab/>
        <w:t xml:space="preserve">A </w:t>
      </w:r>
      <w:r w:rsidRPr="0078647A">
        <w:rPr>
          <w:b/>
          <w:i/>
        </w:rPr>
        <w:t>fencing asset</w:t>
      </w:r>
      <w:r w:rsidRPr="0078647A">
        <w:t xml:space="preserve"> is:</w:t>
      </w:r>
    </w:p>
    <w:p w:rsidR="006463B5" w:rsidRPr="0078647A" w:rsidRDefault="006463B5" w:rsidP="00242623">
      <w:pPr>
        <w:pStyle w:val="paragraph"/>
      </w:pPr>
      <w:r w:rsidRPr="0078647A">
        <w:tab/>
        <w:t>(a)</w:t>
      </w:r>
      <w:r w:rsidRPr="0078647A">
        <w:tab/>
        <w:t>an asset or a structural improvement that is a fence; or</w:t>
      </w:r>
    </w:p>
    <w:p w:rsidR="006463B5" w:rsidRPr="0078647A" w:rsidRDefault="006463B5" w:rsidP="00242623">
      <w:pPr>
        <w:pStyle w:val="paragraph"/>
      </w:pPr>
      <w:r w:rsidRPr="0078647A">
        <w:tab/>
        <w:t>(b)</w:t>
      </w:r>
      <w:r w:rsidRPr="0078647A">
        <w:tab/>
        <w:t>a repair of a capital nature, or an alteration, addition or extension, to a fence.</w:t>
      </w:r>
    </w:p>
    <w:p w:rsidR="006463B5" w:rsidRPr="0078647A" w:rsidRDefault="006463B5" w:rsidP="00242623">
      <w:pPr>
        <w:pStyle w:val="ItemHead"/>
      </w:pPr>
      <w:r w:rsidRPr="0078647A">
        <w:t>13  Subsections</w:t>
      </w:r>
      <w:r w:rsidR="0078647A">
        <w:t> </w:t>
      </w:r>
      <w:r w:rsidRPr="0078647A">
        <w:t>40</w:t>
      </w:r>
      <w:r w:rsidR="0078647A">
        <w:noBreakHyphen/>
      </w:r>
      <w:r w:rsidRPr="0078647A">
        <w:t>525(1) and (2) (</w:t>
      </w:r>
      <w:r w:rsidR="0078647A">
        <w:t>paragraph (</w:t>
      </w:r>
      <w:r w:rsidRPr="0078647A">
        <w:t>a) of the note)</w:t>
      </w:r>
    </w:p>
    <w:p w:rsidR="006463B5" w:rsidRPr="0078647A" w:rsidRDefault="006463B5" w:rsidP="00242623">
      <w:pPr>
        <w:pStyle w:val="Item"/>
      </w:pPr>
      <w:r w:rsidRPr="0078647A">
        <w:t>Omit “in a determination made”.</w:t>
      </w:r>
    </w:p>
    <w:p w:rsidR="006463B5" w:rsidRPr="0078647A" w:rsidRDefault="006463B5" w:rsidP="00242623">
      <w:pPr>
        <w:pStyle w:val="ItemHead"/>
      </w:pPr>
      <w:r w:rsidRPr="0078647A">
        <w:t>14  At the end of section</w:t>
      </w:r>
      <w:r w:rsidR="0078647A">
        <w:t> </w:t>
      </w:r>
      <w:r w:rsidRPr="0078647A">
        <w:t>40</w:t>
      </w:r>
      <w:r w:rsidR="0078647A">
        <w:noBreakHyphen/>
      </w:r>
      <w:r w:rsidRPr="0078647A">
        <w:t>525</w:t>
      </w:r>
    </w:p>
    <w:p w:rsidR="006463B5" w:rsidRPr="0078647A" w:rsidRDefault="006463B5" w:rsidP="00242623">
      <w:pPr>
        <w:pStyle w:val="Item"/>
      </w:pPr>
      <w:r w:rsidRPr="0078647A">
        <w:t>Add:</w:t>
      </w:r>
    </w:p>
    <w:p w:rsidR="006463B5" w:rsidRPr="0078647A" w:rsidRDefault="006463B5" w:rsidP="00242623">
      <w:pPr>
        <w:pStyle w:val="SubsectionHead"/>
      </w:pPr>
      <w:r w:rsidRPr="0078647A">
        <w:t>Fodder storage assets</w:t>
      </w:r>
    </w:p>
    <w:p w:rsidR="006463B5" w:rsidRPr="0078647A" w:rsidRDefault="006463B5" w:rsidP="00242623">
      <w:pPr>
        <w:pStyle w:val="subsection"/>
      </w:pPr>
      <w:r w:rsidRPr="0078647A">
        <w:tab/>
        <w:t>(3)</w:t>
      </w:r>
      <w:r w:rsidRPr="0078647A">
        <w:tab/>
        <w:t xml:space="preserve">The capital expenditure you incurred on the construction, manufacture, installation or acquisition of the </w:t>
      </w:r>
      <w:r w:rsidR="0078647A" w:rsidRPr="0078647A">
        <w:rPr>
          <w:position w:val="6"/>
          <w:sz w:val="16"/>
        </w:rPr>
        <w:t>*</w:t>
      </w:r>
      <w:r w:rsidRPr="0078647A">
        <w:t xml:space="preserve">fodder storage asset must have been incurred primarily and principally for use in a </w:t>
      </w:r>
      <w:r w:rsidR="0078647A" w:rsidRPr="0078647A">
        <w:rPr>
          <w:position w:val="6"/>
          <w:sz w:val="16"/>
        </w:rPr>
        <w:t>*</w:t>
      </w:r>
      <w:r w:rsidRPr="0078647A">
        <w:t>primary production business that you conduct on land in Australia.</w:t>
      </w:r>
    </w:p>
    <w:p w:rsidR="006463B5" w:rsidRPr="0078647A" w:rsidRDefault="006463B5" w:rsidP="00242623">
      <w:pPr>
        <w:pStyle w:val="notetext"/>
      </w:pPr>
      <w:r w:rsidRPr="0078647A">
        <w:t>Note:</w:t>
      </w:r>
      <w:r w:rsidRPr="0078647A">
        <w:tab/>
        <w:t>If Division</w:t>
      </w:r>
      <w:r w:rsidR="0078647A">
        <w:t> </w:t>
      </w:r>
      <w:r w:rsidRPr="0078647A">
        <w:t>250 applies to you and an asset that is a fodder storage asset:</w:t>
      </w:r>
    </w:p>
    <w:p w:rsidR="006463B5" w:rsidRPr="0078647A" w:rsidRDefault="006463B5" w:rsidP="00242623">
      <w:pPr>
        <w:pStyle w:val="notepara"/>
      </w:pPr>
      <w:r w:rsidRPr="0078647A">
        <w:t>(a)</w:t>
      </w:r>
      <w:r w:rsidRPr="0078647A">
        <w:tab/>
        <w:t>if section</w:t>
      </w:r>
      <w:r w:rsidR="0078647A">
        <w:t> </w:t>
      </w:r>
      <w:r w:rsidRPr="0078647A">
        <w:t>250</w:t>
      </w:r>
      <w:r w:rsidR="0078647A">
        <w:noBreakHyphen/>
      </w:r>
      <w:r w:rsidRPr="0078647A">
        <w:t>150 applies—the condition in this subsection is taken to be satisfied for the asset to the extent specified under subsection</w:t>
      </w:r>
      <w:r w:rsidR="0078647A">
        <w:t> </w:t>
      </w:r>
      <w:r w:rsidRPr="0078647A">
        <w:t>250</w:t>
      </w:r>
      <w:r w:rsidR="0078647A">
        <w:noBreakHyphen/>
      </w:r>
      <w:r w:rsidRPr="0078647A">
        <w:t>150(3); or</w:t>
      </w:r>
    </w:p>
    <w:p w:rsidR="006463B5" w:rsidRPr="0078647A" w:rsidRDefault="006463B5" w:rsidP="00242623">
      <w:pPr>
        <w:pStyle w:val="notepara"/>
      </w:pPr>
      <w:r w:rsidRPr="0078647A">
        <w:t>(b)</w:t>
      </w:r>
      <w:r w:rsidRPr="0078647A">
        <w:tab/>
        <w:t>otherwise—the condition in this subsection is taken not to be satisfied for the asset.</w:t>
      </w:r>
    </w:p>
    <w:p w:rsidR="006463B5" w:rsidRPr="0078647A" w:rsidRDefault="006463B5" w:rsidP="00242623">
      <w:pPr>
        <w:pStyle w:val="SubsectionHead"/>
      </w:pPr>
      <w:r w:rsidRPr="0078647A">
        <w:t>Fencing assets</w:t>
      </w:r>
    </w:p>
    <w:p w:rsidR="006463B5" w:rsidRPr="0078647A" w:rsidRDefault="006463B5" w:rsidP="00242623">
      <w:pPr>
        <w:pStyle w:val="subsection"/>
      </w:pPr>
      <w:r w:rsidRPr="0078647A">
        <w:tab/>
        <w:t>(4)</w:t>
      </w:r>
      <w:r w:rsidRPr="0078647A">
        <w:tab/>
        <w:t xml:space="preserve">The capital expenditure you incurred on the construction, manufacture, installation or acquisition of the </w:t>
      </w:r>
      <w:r w:rsidR="0078647A" w:rsidRPr="0078647A">
        <w:rPr>
          <w:position w:val="6"/>
          <w:sz w:val="16"/>
        </w:rPr>
        <w:t>*</w:t>
      </w:r>
      <w:r w:rsidRPr="0078647A">
        <w:t xml:space="preserve">fencing asset must have been incurred primarily and principally for use in a </w:t>
      </w:r>
      <w:r w:rsidR="0078647A" w:rsidRPr="0078647A">
        <w:rPr>
          <w:position w:val="6"/>
          <w:sz w:val="16"/>
        </w:rPr>
        <w:t>*</w:t>
      </w:r>
      <w:r w:rsidRPr="0078647A">
        <w:t>primary production business that you conduct on land in Australia.</w:t>
      </w:r>
    </w:p>
    <w:p w:rsidR="006463B5" w:rsidRPr="0078647A" w:rsidRDefault="006463B5" w:rsidP="00242623">
      <w:pPr>
        <w:pStyle w:val="notetext"/>
      </w:pPr>
      <w:r w:rsidRPr="0078647A">
        <w:t>Note:</w:t>
      </w:r>
      <w:r w:rsidRPr="0078647A">
        <w:tab/>
        <w:t>If Division</w:t>
      </w:r>
      <w:r w:rsidR="0078647A">
        <w:t> </w:t>
      </w:r>
      <w:r w:rsidRPr="0078647A">
        <w:t>250 applies to you and an asset that is a fencing asset:</w:t>
      </w:r>
    </w:p>
    <w:p w:rsidR="006463B5" w:rsidRPr="0078647A" w:rsidRDefault="006463B5" w:rsidP="00242623">
      <w:pPr>
        <w:pStyle w:val="notepara"/>
      </w:pPr>
      <w:r w:rsidRPr="0078647A">
        <w:t>(a)</w:t>
      </w:r>
      <w:r w:rsidRPr="0078647A">
        <w:tab/>
        <w:t>if section</w:t>
      </w:r>
      <w:r w:rsidR="0078647A">
        <w:t> </w:t>
      </w:r>
      <w:r w:rsidRPr="0078647A">
        <w:t>250</w:t>
      </w:r>
      <w:r w:rsidR="0078647A">
        <w:noBreakHyphen/>
      </w:r>
      <w:r w:rsidRPr="0078647A">
        <w:t>150 applies—the condition in this subsection is taken to be satisfied for the asset to the extent specified under subsection</w:t>
      </w:r>
      <w:r w:rsidR="0078647A">
        <w:t> </w:t>
      </w:r>
      <w:r w:rsidRPr="0078647A">
        <w:t>250</w:t>
      </w:r>
      <w:r w:rsidR="0078647A">
        <w:noBreakHyphen/>
      </w:r>
      <w:r w:rsidRPr="0078647A">
        <w:t>150(3); or</w:t>
      </w:r>
    </w:p>
    <w:p w:rsidR="006463B5" w:rsidRPr="0078647A" w:rsidRDefault="006463B5" w:rsidP="00242623">
      <w:pPr>
        <w:pStyle w:val="notepara"/>
      </w:pPr>
      <w:r w:rsidRPr="0078647A">
        <w:t>(b)</w:t>
      </w:r>
      <w:r w:rsidRPr="0078647A">
        <w:tab/>
        <w:t>otherwise—the condition in this subsection is taken not to be satisfied for the asset.</w:t>
      </w:r>
    </w:p>
    <w:p w:rsidR="006463B5" w:rsidRPr="0078647A" w:rsidRDefault="006463B5" w:rsidP="00242623">
      <w:pPr>
        <w:pStyle w:val="ItemHead"/>
      </w:pPr>
      <w:r w:rsidRPr="0078647A">
        <w:t>15  Section</w:t>
      </w:r>
      <w:r w:rsidR="0078647A">
        <w:t> </w:t>
      </w:r>
      <w:r w:rsidRPr="0078647A">
        <w:t>40</w:t>
      </w:r>
      <w:r w:rsidR="0078647A">
        <w:noBreakHyphen/>
      </w:r>
      <w:r w:rsidRPr="0078647A">
        <w:t>530</w:t>
      </w:r>
    </w:p>
    <w:p w:rsidR="006463B5" w:rsidRPr="0078647A" w:rsidRDefault="006463B5" w:rsidP="00242623">
      <w:pPr>
        <w:pStyle w:val="Item"/>
      </w:pPr>
      <w:r w:rsidRPr="0078647A">
        <w:t>Repeal the section, substitute:</w:t>
      </w:r>
    </w:p>
    <w:p w:rsidR="006463B5" w:rsidRPr="0078647A" w:rsidRDefault="006463B5" w:rsidP="00242623">
      <w:pPr>
        <w:pStyle w:val="ActHead5"/>
      </w:pPr>
      <w:bookmarkStart w:id="16" w:name="_Toc486238103"/>
      <w:r w:rsidRPr="0078647A">
        <w:rPr>
          <w:rStyle w:val="CharSectno"/>
        </w:rPr>
        <w:t>40</w:t>
      </w:r>
      <w:r w:rsidR="0078647A" w:rsidRPr="0078647A">
        <w:rPr>
          <w:rStyle w:val="CharSectno"/>
        </w:rPr>
        <w:noBreakHyphen/>
      </w:r>
      <w:r w:rsidRPr="0078647A">
        <w:rPr>
          <w:rStyle w:val="CharSectno"/>
        </w:rPr>
        <w:t>530</w:t>
      </w:r>
      <w:r w:rsidRPr="0078647A">
        <w:t xml:space="preserve">  When declines in value start</w:t>
      </w:r>
      <w:bookmarkEnd w:id="16"/>
    </w:p>
    <w:p w:rsidR="006463B5" w:rsidRPr="0078647A" w:rsidRDefault="006463B5" w:rsidP="00242623">
      <w:pPr>
        <w:pStyle w:val="subsection"/>
      </w:pPr>
      <w:r w:rsidRPr="0078647A">
        <w:tab/>
        <w:t>(1)</w:t>
      </w:r>
      <w:r w:rsidRPr="0078647A">
        <w:tab/>
        <w:t xml:space="preserve">A </w:t>
      </w:r>
      <w:r w:rsidR="0078647A" w:rsidRPr="0078647A">
        <w:rPr>
          <w:position w:val="6"/>
          <w:sz w:val="16"/>
        </w:rPr>
        <w:t>*</w:t>
      </w:r>
      <w:r w:rsidRPr="0078647A">
        <w:t xml:space="preserve">water facility, </w:t>
      </w:r>
      <w:r w:rsidR="0078647A" w:rsidRPr="0078647A">
        <w:rPr>
          <w:position w:val="6"/>
          <w:sz w:val="16"/>
        </w:rPr>
        <w:t>*</w:t>
      </w:r>
      <w:r w:rsidRPr="0078647A">
        <w:t xml:space="preserve">fodder storage asset or </w:t>
      </w:r>
      <w:r w:rsidR="0078647A" w:rsidRPr="0078647A">
        <w:rPr>
          <w:position w:val="6"/>
          <w:sz w:val="16"/>
        </w:rPr>
        <w:t>*</w:t>
      </w:r>
      <w:r w:rsidRPr="0078647A">
        <w:t>fencing asset starts to decline in value in the income year in which you first incur expenditure on the facility or asset.</w:t>
      </w:r>
    </w:p>
    <w:p w:rsidR="006463B5" w:rsidRPr="0078647A" w:rsidRDefault="006463B5" w:rsidP="00242623">
      <w:pPr>
        <w:pStyle w:val="subsection"/>
      </w:pPr>
      <w:r w:rsidRPr="0078647A">
        <w:tab/>
        <w:t>(2)</w:t>
      </w:r>
      <w:r w:rsidRPr="0078647A">
        <w:tab/>
        <w:t xml:space="preserve">A </w:t>
      </w:r>
      <w:r w:rsidR="0078647A" w:rsidRPr="0078647A">
        <w:rPr>
          <w:position w:val="6"/>
          <w:sz w:val="16"/>
        </w:rPr>
        <w:t>*</w:t>
      </w:r>
      <w:r w:rsidRPr="0078647A">
        <w:t>horticultural plant starts to decline in value in:</w:t>
      </w:r>
    </w:p>
    <w:p w:rsidR="006463B5" w:rsidRPr="0078647A" w:rsidRDefault="006463B5" w:rsidP="00242623">
      <w:pPr>
        <w:pStyle w:val="paragraph"/>
      </w:pPr>
      <w:r w:rsidRPr="0078647A">
        <w:tab/>
        <w:t>(a)</w:t>
      </w:r>
      <w:r w:rsidRPr="0078647A">
        <w:tab/>
        <w:t>if you are the first entity to satisfy a condition in subsection</w:t>
      </w:r>
      <w:r w:rsidR="0078647A">
        <w:t> </w:t>
      </w:r>
      <w:r w:rsidRPr="0078647A">
        <w:t>40</w:t>
      </w:r>
      <w:r w:rsidR="0078647A">
        <w:noBreakHyphen/>
      </w:r>
      <w:r w:rsidRPr="0078647A">
        <w:t>525(2) for the plant—the income year in which the first commercial season starts; or</w:t>
      </w:r>
    </w:p>
    <w:p w:rsidR="006463B5" w:rsidRPr="0078647A" w:rsidRDefault="006463B5" w:rsidP="00242623">
      <w:pPr>
        <w:pStyle w:val="paragraph"/>
      </w:pPr>
      <w:r w:rsidRPr="0078647A">
        <w:tab/>
        <w:t>(b)</w:t>
      </w:r>
      <w:r w:rsidRPr="0078647A">
        <w:tab/>
        <w:t xml:space="preserve"> if not—the later of the income year in which you first satisfied that condition and the income year in which the first commercial season starts.</w:t>
      </w:r>
    </w:p>
    <w:p w:rsidR="006463B5" w:rsidRPr="0078647A" w:rsidRDefault="006463B5" w:rsidP="00242623">
      <w:pPr>
        <w:pStyle w:val="ItemHead"/>
      </w:pPr>
      <w:r w:rsidRPr="0078647A">
        <w:t>16  Section</w:t>
      </w:r>
      <w:r w:rsidR="0078647A">
        <w:t> </w:t>
      </w:r>
      <w:r w:rsidRPr="0078647A">
        <w:t>40</w:t>
      </w:r>
      <w:r w:rsidR="0078647A">
        <w:noBreakHyphen/>
      </w:r>
      <w:r w:rsidRPr="0078647A">
        <w:t>540</w:t>
      </w:r>
    </w:p>
    <w:p w:rsidR="006463B5" w:rsidRPr="0078647A" w:rsidRDefault="006463B5" w:rsidP="00242623">
      <w:pPr>
        <w:pStyle w:val="Item"/>
      </w:pPr>
      <w:r w:rsidRPr="0078647A">
        <w:t>Repeal the section, substitute:</w:t>
      </w:r>
    </w:p>
    <w:p w:rsidR="006463B5" w:rsidRPr="0078647A" w:rsidRDefault="006463B5" w:rsidP="00242623">
      <w:pPr>
        <w:pStyle w:val="ActHead5"/>
      </w:pPr>
      <w:bookmarkStart w:id="17" w:name="_Toc486238104"/>
      <w:r w:rsidRPr="0078647A">
        <w:rPr>
          <w:rStyle w:val="CharSectno"/>
        </w:rPr>
        <w:t>40</w:t>
      </w:r>
      <w:r w:rsidR="0078647A" w:rsidRPr="0078647A">
        <w:rPr>
          <w:rStyle w:val="CharSectno"/>
        </w:rPr>
        <w:noBreakHyphen/>
      </w:r>
      <w:r w:rsidRPr="0078647A">
        <w:rPr>
          <w:rStyle w:val="CharSectno"/>
        </w:rPr>
        <w:t>540</w:t>
      </w:r>
      <w:r w:rsidRPr="0078647A">
        <w:t xml:space="preserve">  How you work out the decline in value for water facilities</w:t>
      </w:r>
      <w:bookmarkEnd w:id="17"/>
    </w:p>
    <w:p w:rsidR="006463B5" w:rsidRPr="0078647A" w:rsidRDefault="006463B5" w:rsidP="00242623">
      <w:pPr>
        <w:pStyle w:val="subsection"/>
      </w:pPr>
      <w:r w:rsidRPr="0078647A">
        <w:tab/>
        <w:t>(1)</w:t>
      </w:r>
      <w:r w:rsidRPr="0078647A">
        <w:tab/>
        <w:t xml:space="preserve">The decline in value of a </w:t>
      </w:r>
      <w:r w:rsidR="0078647A" w:rsidRPr="0078647A">
        <w:rPr>
          <w:position w:val="6"/>
          <w:sz w:val="16"/>
        </w:rPr>
        <w:t>*</w:t>
      </w:r>
      <w:r w:rsidRPr="0078647A">
        <w:t>water facility for the income year in which you incurred the expenditure is the amount of capital expenditure you incurred on the construction, manufacture, installation or acquisition of the water facility.</w:t>
      </w:r>
    </w:p>
    <w:p w:rsidR="006463B5" w:rsidRPr="0078647A" w:rsidRDefault="006463B5" w:rsidP="00242623">
      <w:pPr>
        <w:pStyle w:val="subsection"/>
      </w:pPr>
      <w:r w:rsidRPr="0078647A">
        <w:tab/>
        <w:t>(2)</w:t>
      </w:r>
      <w:r w:rsidRPr="0078647A">
        <w:tab/>
        <w:t>However, disregard expenditure that you cannot deduct because of section</w:t>
      </w:r>
      <w:r w:rsidR="0078647A">
        <w:t> </w:t>
      </w:r>
      <w:r w:rsidRPr="0078647A">
        <w:t>26</w:t>
      </w:r>
      <w:r w:rsidR="0078647A">
        <w:noBreakHyphen/>
      </w:r>
      <w:r w:rsidRPr="0078647A">
        <w:t>100 (about water infrastructure improvement expenditure).</w:t>
      </w:r>
    </w:p>
    <w:p w:rsidR="006463B5" w:rsidRPr="0078647A" w:rsidRDefault="006463B5" w:rsidP="00242623">
      <w:pPr>
        <w:pStyle w:val="ItemHead"/>
      </w:pPr>
      <w:r w:rsidRPr="0078647A">
        <w:t>17  After section</w:t>
      </w:r>
      <w:r w:rsidR="0078647A">
        <w:t> </w:t>
      </w:r>
      <w:r w:rsidRPr="0078647A">
        <w:t>40</w:t>
      </w:r>
      <w:r w:rsidR="0078647A">
        <w:noBreakHyphen/>
      </w:r>
      <w:r w:rsidRPr="0078647A">
        <w:t>545</w:t>
      </w:r>
    </w:p>
    <w:p w:rsidR="006463B5" w:rsidRPr="0078647A" w:rsidRDefault="006463B5" w:rsidP="00242623">
      <w:pPr>
        <w:pStyle w:val="Item"/>
      </w:pPr>
      <w:r w:rsidRPr="0078647A">
        <w:t>Insert:</w:t>
      </w:r>
    </w:p>
    <w:p w:rsidR="006463B5" w:rsidRPr="0078647A" w:rsidRDefault="006463B5" w:rsidP="00242623">
      <w:pPr>
        <w:pStyle w:val="ActHead5"/>
      </w:pPr>
      <w:bookmarkStart w:id="18" w:name="_Toc486238105"/>
      <w:r w:rsidRPr="0078647A">
        <w:rPr>
          <w:rStyle w:val="CharSectno"/>
        </w:rPr>
        <w:t>40</w:t>
      </w:r>
      <w:r w:rsidR="0078647A" w:rsidRPr="0078647A">
        <w:rPr>
          <w:rStyle w:val="CharSectno"/>
        </w:rPr>
        <w:noBreakHyphen/>
      </w:r>
      <w:r w:rsidRPr="0078647A">
        <w:rPr>
          <w:rStyle w:val="CharSectno"/>
        </w:rPr>
        <w:t>548</w:t>
      </w:r>
      <w:r w:rsidRPr="0078647A">
        <w:t xml:space="preserve">  How you work out the decline in value for fodder storage assets</w:t>
      </w:r>
      <w:bookmarkEnd w:id="18"/>
    </w:p>
    <w:p w:rsidR="006463B5" w:rsidRPr="0078647A" w:rsidRDefault="006463B5" w:rsidP="00242623">
      <w:pPr>
        <w:pStyle w:val="subsection"/>
      </w:pPr>
      <w:r w:rsidRPr="0078647A">
        <w:tab/>
      </w:r>
      <w:r w:rsidRPr="0078647A">
        <w:tab/>
        <w:t xml:space="preserve">You work out the decline in value of a </w:t>
      </w:r>
      <w:r w:rsidR="0078647A" w:rsidRPr="0078647A">
        <w:rPr>
          <w:position w:val="6"/>
          <w:sz w:val="16"/>
        </w:rPr>
        <w:t>*</w:t>
      </w:r>
      <w:r w:rsidRPr="0078647A">
        <w:t>fodder storage asset for an income year in this way for the income year in which you incurred the expenditure and the 2 following years:</w:t>
      </w:r>
    </w:p>
    <w:p w:rsidR="006463B5" w:rsidRPr="0078647A" w:rsidRDefault="00F054CC" w:rsidP="00242623">
      <w:pPr>
        <w:pStyle w:val="subsection2"/>
      </w:pPr>
      <w:bookmarkStart w:id="19" w:name="BKCheck15B_2"/>
      <w:bookmarkEnd w:id="19"/>
      <w:r>
        <w:rPr>
          <w:position w:val="-10"/>
        </w:rPr>
        <w:pict>
          <v:shape id="_x0000_i1026" type="#_x0000_t75" style="width:103.5pt;height:21.75pt">
            <v:imagedata r:id="rId22" o:title=""/>
          </v:shape>
        </w:pict>
      </w:r>
    </w:p>
    <w:p w:rsidR="006463B5" w:rsidRPr="0078647A" w:rsidRDefault="006463B5" w:rsidP="00242623">
      <w:pPr>
        <w:pStyle w:val="subsection2"/>
      </w:pPr>
      <w:r w:rsidRPr="0078647A">
        <w:t>where:</w:t>
      </w:r>
    </w:p>
    <w:p w:rsidR="006463B5" w:rsidRPr="0078647A" w:rsidRDefault="006463B5" w:rsidP="00242623">
      <w:pPr>
        <w:pStyle w:val="Definition"/>
      </w:pPr>
      <w:r w:rsidRPr="0078647A">
        <w:rPr>
          <w:b/>
          <w:i/>
        </w:rPr>
        <w:t>expenditure</w:t>
      </w:r>
      <w:r w:rsidRPr="0078647A">
        <w:t xml:space="preserve"> is the amount of capital expenditure you incurred on the construction, manufacture, installation or acquisition of the </w:t>
      </w:r>
      <w:r w:rsidR="0078647A" w:rsidRPr="0078647A">
        <w:rPr>
          <w:position w:val="6"/>
          <w:sz w:val="16"/>
        </w:rPr>
        <w:t>*</w:t>
      </w:r>
      <w:r w:rsidRPr="0078647A">
        <w:t>fodder storage asset.</w:t>
      </w:r>
    </w:p>
    <w:p w:rsidR="006463B5" w:rsidRPr="0078647A" w:rsidRDefault="006463B5" w:rsidP="00242623">
      <w:pPr>
        <w:pStyle w:val="ActHead5"/>
      </w:pPr>
      <w:bookmarkStart w:id="20" w:name="_Toc486238106"/>
      <w:r w:rsidRPr="0078647A">
        <w:rPr>
          <w:rStyle w:val="CharSectno"/>
        </w:rPr>
        <w:t>40</w:t>
      </w:r>
      <w:r w:rsidR="0078647A" w:rsidRPr="0078647A">
        <w:rPr>
          <w:rStyle w:val="CharSectno"/>
        </w:rPr>
        <w:noBreakHyphen/>
      </w:r>
      <w:r w:rsidRPr="0078647A">
        <w:rPr>
          <w:rStyle w:val="CharSectno"/>
        </w:rPr>
        <w:t>551</w:t>
      </w:r>
      <w:r w:rsidRPr="0078647A">
        <w:t xml:space="preserve">  How you work out the decline in value for fencing assets</w:t>
      </w:r>
      <w:bookmarkEnd w:id="20"/>
    </w:p>
    <w:p w:rsidR="006463B5" w:rsidRPr="0078647A" w:rsidRDefault="006463B5" w:rsidP="00242623">
      <w:pPr>
        <w:pStyle w:val="subsection"/>
      </w:pPr>
      <w:r w:rsidRPr="0078647A">
        <w:tab/>
      </w:r>
      <w:r w:rsidRPr="0078647A">
        <w:tab/>
        <w:t xml:space="preserve">The decline in value of a </w:t>
      </w:r>
      <w:r w:rsidR="0078647A" w:rsidRPr="0078647A">
        <w:rPr>
          <w:position w:val="6"/>
          <w:sz w:val="16"/>
        </w:rPr>
        <w:t>*</w:t>
      </w:r>
      <w:r w:rsidRPr="0078647A">
        <w:t>fencing asset for the income year in which you incurred the expenditure is the amount of capital expenditure you incurred on the construction, manufacture, installation or acquisition of the fencing asset.</w:t>
      </w:r>
    </w:p>
    <w:p w:rsidR="006463B5" w:rsidRPr="0078647A" w:rsidRDefault="006463B5" w:rsidP="00242623">
      <w:pPr>
        <w:pStyle w:val="ItemHead"/>
      </w:pPr>
      <w:r w:rsidRPr="0078647A">
        <w:t>18  Subsection</w:t>
      </w:r>
      <w:r w:rsidR="0078647A">
        <w:t> </w:t>
      </w:r>
      <w:r w:rsidRPr="0078647A">
        <w:t>40</w:t>
      </w:r>
      <w:r w:rsidR="0078647A">
        <w:noBreakHyphen/>
      </w:r>
      <w:r w:rsidRPr="0078647A">
        <w:t>555(1)</w:t>
      </w:r>
    </w:p>
    <w:p w:rsidR="006463B5" w:rsidRPr="0078647A" w:rsidRDefault="006463B5" w:rsidP="00242623">
      <w:pPr>
        <w:pStyle w:val="Item"/>
      </w:pPr>
      <w:r w:rsidRPr="0078647A">
        <w:t>Omit “person”, substitute “entity”.</w:t>
      </w:r>
    </w:p>
    <w:p w:rsidR="006463B5" w:rsidRPr="0078647A" w:rsidRDefault="006463B5" w:rsidP="00242623">
      <w:pPr>
        <w:pStyle w:val="ItemHead"/>
      </w:pPr>
      <w:r w:rsidRPr="0078647A">
        <w:t>19  At the end of section</w:t>
      </w:r>
      <w:r w:rsidR="0078647A">
        <w:t> </w:t>
      </w:r>
      <w:r w:rsidRPr="0078647A">
        <w:t>40</w:t>
      </w:r>
      <w:r w:rsidR="0078647A">
        <w:noBreakHyphen/>
      </w:r>
      <w:r w:rsidRPr="0078647A">
        <w:t>555</w:t>
      </w:r>
    </w:p>
    <w:p w:rsidR="006463B5" w:rsidRPr="0078647A" w:rsidRDefault="006463B5" w:rsidP="00242623">
      <w:pPr>
        <w:pStyle w:val="Item"/>
      </w:pPr>
      <w:r w:rsidRPr="0078647A">
        <w:t>Add:</w:t>
      </w:r>
    </w:p>
    <w:p w:rsidR="006463B5" w:rsidRPr="0078647A" w:rsidRDefault="006463B5" w:rsidP="00242623">
      <w:pPr>
        <w:pStyle w:val="SubsectionHead"/>
      </w:pPr>
      <w:r w:rsidRPr="0078647A">
        <w:t>Fodder storage assets</w:t>
      </w:r>
    </w:p>
    <w:p w:rsidR="006463B5" w:rsidRPr="0078647A" w:rsidRDefault="006463B5" w:rsidP="00242623">
      <w:pPr>
        <w:pStyle w:val="subsection"/>
      </w:pPr>
      <w:r w:rsidRPr="0078647A">
        <w:tab/>
        <w:t>(4)</w:t>
      </w:r>
      <w:r w:rsidRPr="0078647A">
        <w:tab/>
        <w:t xml:space="preserve">You cannot deduct an amount for any income year for capital expenditure on the acquisition of a </w:t>
      </w:r>
      <w:r w:rsidR="0078647A" w:rsidRPr="0078647A">
        <w:rPr>
          <w:position w:val="6"/>
          <w:sz w:val="16"/>
        </w:rPr>
        <w:t>*</w:t>
      </w:r>
      <w:r w:rsidRPr="0078647A">
        <w:t>fodder storage asset if any entity has deducted or can deduct an amount under this Subdivision for any income year for earlier capital expenditure on:</w:t>
      </w:r>
    </w:p>
    <w:p w:rsidR="006463B5" w:rsidRPr="0078647A" w:rsidRDefault="006463B5" w:rsidP="00242623">
      <w:pPr>
        <w:pStyle w:val="paragraph"/>
      </w:pPr>
      <w:r w:rsidRPr="0078647A">
        <w:tab/>
        <w:t>(a)</w:t>
      </w:r>
      <w:r w:rsidRPr="0078647A">
        <w:tab/>
        <w:t>the construction or manufacture of the asset; or</w:t>
      </w:r>
    </w:p>
    <w:p w:rsidR="006463B5" w:rsidRPr="0078647A" w:rsidRDefault="006463B5" w:rsidP="00242623">
      <w:pPr>
        <w:pStyle w:val="paragraph"/>
      </w:pPr>
      <w:r w:rsidRPr="0078647A">
        <w:tab/>
        <w:t>(b)</w:t>
      </w:r>
      <w:r w:rsidRPr="0078647A">
        <w:tab/>
        <w:t>a previous acquisition of the asset.</w:t>
      </w:r>
    </w:p>
    <w:p w:rsidR="006463B5" w:rsidRPr="0078647A" w:rsidRDefault="006463B5" w:rsidP="00242623">
      <w:pPr>
        <w:pStyle w:val="notetext"/>
      </w:pPr>
      <w:r w:rsidRPr="0078647A">
        <w:t>Note:</w:t>
      </w:r>
      <w:r w:rsidRPr="0078647A">
        <w:tab/>
        <w:t>A depreciating asset and a repair of a capital nature or an alteration, addition or extension to that asset that is a fodder storage asset are not the same depreciating asset for the purposes of section</w:t>
      </w:r>
      <w:r w:rsidR="0078647A">
        <w:t> </w:t>
      </w:r>
      <w:r w:rsidRPr="0078647A">
        <w:t>40</w:t>
      </w:r>
      <w:r w:rsidR="0078647A">
        <w:noBreakHyphen/>
      </w:r>
      <w:r w:rsidRPr="0078647A">
        <w:t>50 and this Subdivision: see section</w:t>
      </w:r>
      <w:r w:rsidR="0078647A">
        <w:t> </w:t>
      </w:r>
      <w:r w:rsidRPr="0078647A">
        <w:t>40</w:t>
      </w:r>
      <w:r w:rsidR="0078647A">
        <w:noBreakHyphen/>
      </w:r>
      <w:r w:rsidRPr="0078647A">
        <w:t>53.</w:t>
      </w:r>
    </w:p>
    <w:p w:rsidR="006463B5" w:rsidRPr="0078647A" w:rsidRDefault="006463B5" w:rsidP="00242623">
      <w:pPr>
        <w:pStyle w:val="SubsectionHead"/>
      </w:pPr>
      <w:r w:rsidRPr="0078647A">
        <w:t>Fencing assets</w:t>
      </w:r>
    </w:p>
    <w:p w:rsidR="006463B5" w:rsidRPr="0078647A" w:rsidRDefault="006463B5" w:rsidP="00242623">
      <w:pPr>
        <w:pStyle w:val="subsection"/>
      </w:pPr>
      <w:r w:rsidRPr="0078647A">
        <w:tab/>
        <w:t>(5)</w:t>
      </w:r>
      <w:r w:rsidRPr="0078647A">
        <w:tab/>
        <w:t xml:space="preserve">You cannot deduct an amount for any income year for capital expenditure on the acquisition of a </w:t>
      </w:r>
      <w:r w:rsidR="0078647A" w:rsidRPr="0078647A">
        <w:rPr>
          <w:position w:val="6"/>
          <w:sz w:val="16"/>
        </w:rPr>
        <w:t>*</w:t>
      </w:r>
      <w:r w:rsidRPr="0078647A">
        <w:t>fencing asset if any entity has deducted or can deduct an amount under this Subdivision for any income year for earlier capital expenditure on:</w:t>
      </w:r>
    </w:p>
    <w:p w:rsidR="006463B5" w:rsidRPr="0078647A" w:rsidRDefault="006463B5" w:rsidP="00242623">
      <w:pPr>
        <w:pStyle w:val="paragraph"/>
      </w:pPr>
      <w:r w:rsidRPr="0078647A">
        <w:tab/>
        <w:t>(a)</w:t>
      </w:r>
      <w:r w:rsidRPr="0078647A">
        <w:tab/>
        <w:t>the construction or manufacture of the fencing asset; or</w:t>
      </w:r>
    </w:p>
    <w:p w:rsidR="006463B5" w:rsidRPr="0078647A" w:rsidRDefault="006463B5" w:rsidP="00242623">
      <w:pPr>
        <w:pStyle w:val="paragraph"/>
      </w:pPr>
      <w:r w:rsidRPr="0078647A">
        <w:tab/>
        <w:t>(b)</w:t>
      </w:r>
      <w:r w:rsidRPr="0078647A">
        <w:tab/>
        <w:t>a previous acquisition of the fencing asset.</w:t>
      </w:r>
    </w:p>
    <w:p w:rsidR="006463B5" w:rsidRPr="0078647A" w:rsidRDefault="006463B5" w:rsidP="00242623">
      <w:pPr>
        <w:pStyle w:val="notetext"/>
      </w:pPr>
      <w:r w:rsidRPr="0078647A">
        <w:t>Note:</w:t>
      </w:r>
      <w:r w:rsidRPr="0078647A">
        <w:tab/>
        <w:t>A depreciating asset and a repair of a capital nature or an alteration, addition or extension to that asset that is a fencing asset are not the same depreciating asset for the purposes of section</w:t>
      </w:r>
      <w:r w:rsidR="0078647A">
        <w:t> </w:t>
      </w:r>
      <w:r w:rsidRPr="0078647A">
        <w:t>40</w:t>
      </w:r>
      <w:r w:rsidR="0078647A">
        <w:noBreakHyphen/>
      </w:r>
      <w:r w:rsidRPr="0078647A">
        <w:t>50 and this Subdivision: see section</w:t>
      </w:r>
      <w:r w:rsidR="0078647A">
        <w:t> </w:t>
      </w:r>
      <w:r w:rsidRPr="0078647A">
        <w:t>40</w:t>
      </w:r>
      <w:r w:rsidR="0078647A">
        <w:noBreakHyphen/>
      </w:r>
      <w:r w:rsidRPr="0078647A">
        <w:t>53.</w:t>
      </w:r>
    </w:p>
    <w:p w:rsidR="006463B5" w:rsidRPr="0078647A" w:rsidRDefault="006463B5" w:rsidP="00242623">
      <w:pPr>
        <w:pStyle w:val="subsection"/>
      </w:pPr>
      <w:r w:rsidRPr="0078647A">
        <w:tab/>
        <w:t>(6)</w:t>
      </w:r>
      <w:r w:rsidRPr="0078647A">
        <w:tab/>
        <w:t xml:space="preserve">You cannot deduct an amount for any income year for capital expenditure on a </w:t>
      </w:r>
      <w:r w:rsidR="0078647A" w:rsidRPr="0078647A">
        <w:rPr>
          <w:position w:val="6"/>
          <w:sz w:val="16"/>
        </w:rPr>
        <w:t>*</w:t>
      </w:r>
      <w:r w:rsidRPr="0078647A">
        <w:t>fencing asset to the extent that any entity has deducted or can deduct the amount under subsection</w:t>
      </w:r>
      <w:r w:rsidR="0078647A">
        <w:t> </w:t>
      </w:r>
      <w:r w:rsidRPr="0078647A">
        <w:t>40</w:t>
      </w:r>
      <w:r w:rsidR="0078647A">
        <w:noBreakHyphen/>
      </w:r>
      <w:r w:rsidRPr="0078647A">
        <w:t>630(1) (about landcare operations).</w:t>
      </w:r>
    </w:p>
    <w:p w:rsidR="006463B5" w:rsidRPr="0078647A" w:rsidRDefault="006463B5" w:rsidP="00242623">
      <w:pPr>
        <w:pStyle w:val="subsection"/>
      </w:pPr>
      <w:r w:rsidRPr="0078647A">
        <w:tab/>
        <w:t>(7)</w:t>
      </w:r>
      <w:r w:rsidRPr="0078647A">
        <w:tab/>
        <w:t xml:space="preserve">You cannot deduct an amount for any income year for capital expenditure on a </w:t>
      </w:r>
      <w:r w:rsidR="0078647A" w:rsidRPr="0078647A">
        <w:rPr>
          <w:position w:val="6"/>
          <w:sz w:val="16"/>
        </w:rPr>
        <w:t>*</w:t>
      </w:r>
      <w:r w:rsidRPr="0078647A">
        <w:t>fencing asset if the fencing asset is (or is a repair, alteration, addition or extension to):</w:t>
      </w:r>
    </w:p>
    <w:p w:rsidR="006463B5" w:rsidRPr="0078647A" w:rsidRDefault="006463B5" w:rsidP="00242623">
      <w:pPr>
        <w:pStyle w:val="paragraph"/>
      </w:pPr>
      <w:r w:rsidRPr="0078647A">
        <w:tab/>
        <w:t>(a)</w:t>
      </w:r>
      <w:r w:rsidRPr="0078647A">
        <w:tab/>
        <w:t>a stockyard or pen; or</w:t>
      </w:r>
    </w:p>
    <w:p w:rsidR="006463B5" w:rsidRPr="0078647A" w:rsidRDefault="006463B5" w:rsidP="00242623">
      <w:pPr>
        <w:pStyle w:val="paragraph"/>
      </w:pPr>
      <w:r w:rsidRPr="0078647A">
        <w:tab/>
        <w:t>(b)</w:t>
      </w:r>
      <w:r w:rsidRPr="0078647A">
        <w:tab/>
        <w:t>a portable fence.</w:t>
      </w:r>
    </w:p>
    <w:p w:rsidR="006463B5" w:rsidRPr="0078647A" w:rsidRDefault="006463B5" w:rsidP="00242623">
      <w:pPr>
        <w:pStyle w:val="ItemHead"/>
      </w:pPr>
      <w:r w:rsidRPr="0078647A">
        <w:t>20  Subsection</w:t>
      </w:r>
      <w:r w:rsidR="0078647A">
        <w:t> </w:t>
      </w:r>
      <w:r w:rsidRPr="0078647A">
        <w:t>995</w:t>
      </w:r>
      <w:r w:rsidR="0078647A">
        <w:noBreakHyphen/>
      </w:r>
      <w:r w:rsidRPr="0078647A">
        <w:t>1(1)</w:t>
      </w:r>
    </w:p>
    <w:p w:rsidR="006463B5" w:rsidRPr="0078647A" w:rsidRDefault="006463B5" w:rsidP="00242623">
      <w:pPr>
        <w:pStyle w:val="Item"/>
      </w:pPr>
      <w:r w:rsidRPr="0078647A">
        <w:t>Insert:</w:t>
      </w:r>
    </w:p>
    <w:p w:rsidR="006463B5" w:rsidRPr="0078647A" w:rsidRDefault="006463B5" w:rsidP="00242623">
      <w:pPr>
        <w:pStyle w:val="Definition"/>
      </w:pPr>
      <w:r w:rsidRPr="0078647A">
        <w:rPr>
          <w:b/>
          <w:i/>
        </w:rPr>
        <w:t>fencing asset</w:t>
      </w:r>
      <w:r w:rsidRPr="0078647A">
        <w:t xml:space="preserve"> has the meaning given by subsection</w:t>
      </w:r>
      <w:r w:rsidR="0078647A">
        <w:t> </w:t>
      </w:r>
      <w:r w:rsidRPr="0078647A">
        <w:t>40</w:t>
      </w:r>
      <w:r w:rsidR="0078647A">
        <w:noBreakHyphen/>
      </w:r>
      <w:r w:rsidRPr="0078647A">
        <w:t>520(4).</w:t>
      </w:r>
    </w:p>
    <w:p w:rsidR="006463B5" w:rsidRPr="0078647A" w:rsidRDefault="006463B5" w:rsidP="00242623">
      <w:pPr>
        <w:pStyle w:val="Definition"/>
      </w:pPr>
      <w:r w:rsidRPr="0078647A">
        <w:rPr>
          <w:b/>
          <w:i/>
        </w:rPr>
        <w:t>fodder storage asset</w:t>
      </w:r>
      <w:r w:rsidRPr="0078647A">
        <w:t xml:space="preserve"> has the meaning given by subsection</w:t>
      </w:r>
      <w:r w:rsidR="0078647A">
        <w:t> </w:t>
      </w:r>
      <w:r w:rsidRPr="0078647A">
        <w:t>40</w:t>
      </w:r>
      <w:r w:rsidR="0078647A">
        <w:noBreakHyphen/>
      </w:r>
      <w:r w:rsidRPr="0078647A">
        <w:t>520(3).</w:t>
      </w:r>
    </w:p>
    <w:p w:rsidR="006463B5" w:rsidRPr="0078647A" w:rsidRDefault="006463B5" w:rsidP="00242623">
      <w:pPr>
        <w:pStyle w:val="ItemHead"/>
      </w:pPr>
      <w:r w:rsidRPr="0078647A">
        <w:t>21  Application of amendments</w:t>
      </w:r>
    </w:p>
    <w:p w:rsidR="00B44558" w:rsidRPr="0078647A" w:rsidRDefault="006463B5" w:rsidP="00242623">
      <w:pPr>
        <w:pStyle w:val="Item"/>
      </w:pPr>
      <w:r w:rsidRPr="0078647A">
        <w:t>The amendments made by this Schedule apply to assets that an entity starts to hold, or to expenditure an entity incurs, at or after 7.30 pm, by legal time in the Australian Capital Territory, on 12</w:t>
      </w:r>
      <w:r w:rsidR="0078647A">
        <w:t> </w:t>
      </w:r>
      <w:r w:rsidRPr="0078647A">
        <w:t>May 2015.</w:t>
      </w:r>
    </w:p>
    <w:p w:rsidR="00822E25" w:rsidRPr="0078647A" w:rsidRDefault="00822E25">
      <w:pPr>
        <w:sectPr w:rsidR="00822E25" w:rsidRPr="0078647A" w:rsidSect="00F054CC">
          <w:headerReference w:type="even" r:id="rId23"/>
          <w:headerReference w:type="default" r:id="rId24"/>
          <w:footerReference w:type="even" r:id="rId25"/>
          <w:footerReference w:type="default" r:id="rId26"/>
          <w:headerReference w:type="first" r:id="rId27"/>
          <w:footerReference w:type="first" r:id="rId28"/>
          <w:pgSz w:w="11907" w:h="16839" w:code="9"/>
          <w:pgMar w:top="1871" w:right="2410" w:bottom="4252" w:left="2410" w:header="720" w:footer="3402" w:gutter="0"/>
          <w:pgNumType w:start="1"/>
          <w:cols w:space="720"/>
          <w:docGrid w:linePitch="299"/>
        </w:sectPr>
      </w:pPr>
    </w:p>
    <w:p w:rsidR="000850D4" w:rsidRPr="0078647A" w:rsidRDefault="000850D4" w:rsidP="0078647A">
      <w:pPr>
        <w:pStyle w:val="ENotesHeading1"/>
        <w:outlineLvl w:val="9"/>
      </w:pPr>
      <w:bookmarkStart w:id="21" w:name="_Toc486238107"/>
      <w:r w:rsidRPr="0078647A">
        <w:t>Endnotes</w:t>
      </w:r>
      <w:bookmarkEnd w:id="21"/>
    </w:p>
    <w:p w:rsidR="003C56FF" w:rsidRPr="0078647A" w:rsidRDefault="003C56FF" w:rsidP="00330483">
      <w:pPr>
        <w:pStyle w:val="ENotesHeading2"/>
        <w:spacing w:line="240" w:lineRule="auto"/>
        <w:outlineLvl w:val="9"/>
      </w:pPr>
      <w:bookmarkStart w:id="22" w:name="_Toc486238108"/>
      <w:r w:rsidRPr="0078647A">
        <w:t>Endnote 1—About the endnotes</w:t>
      </w:r>
      <w:bookmarkEnd w:id="22"/>
    </w:p>
    <w:p w:rsidR="003C56FF" w:rsidRPr="0078647A" w:rsidRDefault="003C56FF" w:rsidP="00330483">
      <w:pPr>
        <w:spacing w:after="120"/>
      </w:pPr>
      <w:r w:rsidRPr="0078647A">
        <w:t>The endnotes provide information about this compilation and the compiled law.</w:t>
      </w:r>
    </w:p>
    <w:p w:rsidR="003C56FF" w:rsidRPr="0078647A" w:rsidRDefault="003C56FF" w:rsidP="00330483">
      <w:pPr>
        <w:spacing w:after="120"/>
      </w:pPr>
      <w:r w:rsidRPr="0078647A">
        <w:t>The following endnotes are included in every compilation:</w:t>
      </w:r>
    </w:p>
    <w:p w:rsidR="003C56FF" w:rsidRPr="0078647A" w:rsidRDefault="003C56FF" w:rsidP="00330483">
      <w:r w:rsidRPr="0078647A">
        <w:t>Endnote 1—About the endnotes</w:t>
      </w:r>
    </w:p>
    <w:p w:rsidR="003C56FF" w:rsidRPr="0078647A" w:rsidRDefault="003C56FF" w:rsidP="00330483">
      <w:r w:rsidRPr="0078647A">
        <w:t>Endnote 2—Abbreviation key</w:t>
      </w:r>
    </w:p>
    <w:p w:rsidR="003C56FF" w:rsidRPr="0078647A" w:rsidRDefault="003C56FF" w:rsidP="00330483">
      <w:r w:rsidRPr="0078647A">
        <w:t>Endnote 3—Legislation history</w:t>
      </w:r>
    </w:p>
    <w:p w:rsidR="003C56FF" w:rsidRPr="0078647A" w:rsidRDefault="003C56FF" w:rsidP="00330483">
      <w:pPr>
        <w:spacing w:after="120"/>
      </w:pPr>
      <w:r w:rsidRPr="0078647A">
        <w:t>Endnote 4—Amendment history</w:t>
      </w:r>
    </w:p>
    <w:p w:rsidR="003C56FF" w:rsidRPr="0078647A" w:rsidRDefault="003C56FF" w:rsidP="00330483">
      <w:r w:rsidRPr="0078647A">
        <w:rPr>
          <w:b/>
        </w:rPr>
        <w:t>Abbreviation key—Endnote 2</w:t>
      </w:r>
    </w:p>
    <w:p w:rsidR="003C56FF" w:rsidRPr="0078647A" w:rsidRDefault="003C56FF" w:rsidP="00330483">
      <w:pPr>
        <w:spacing w:after="120"/>
      </w:pPr>
      <w:r w:rsidRPr="0078647A">
        <w:t>The abbreviation key sets out abbreviations that may be used in the endnotes.</w:t>
      </w:r>
    </w:p>
    <w:p w:rsidR="003C56FF" w:rsidRPr="0078647A" w:rsidRDefault="003C56FF" w:rsidP="00330483">
      <w:pPr>
        <w:rPr>
          <w:b/>
        </w:rPr>
      </w:pPr>
      <w:r w:rsidRPr="0078647A">
        <w:rPr>
          <w:b/>
        </w:rPr>
        <w:t>Legislation history and amendment history—Endnotes 3 and 4</w:t>
      </w:r>
    </w:p>
    <w:p w:rsidR="003C56FF" w:rsidRPr="0078647A" w:rsidRDefault="003C56FF" w:rsidP="00330483">
      <w:pPr>
        <w:spacing w:after="120"/>
      </w:pPr>
      <w:r w:rsidRPr="0078647A">
        <w:t>Amending laws are annotated in the legislation history and amendment history.</w:t>
      </w:r>
    </w:p>
    <w:p w:rsidR="003C56FF" w:rsidRPr="0078647A" w:rsidRDefault="003C56FF" w:rsidP="00330483">
      <w:pPr>
        <w:spacing w:after="120"/>
      </w:pPr>
      <w:r w:rsidRPr="0078647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C56FF" w:rsidRPr="0078647A" w:rsidRDefault="003C56FF" w:rsidP="00330483">
      <w:pPr>
        <w:spacing w:after="120"/>
      </w:pPr>
      <w:r w:rsidRPr="0078647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C56FF" w:rsidRPr="0078647A" w:rsidRDefault="003C56FF" w:rsidP="00330483">
      <w:pPr>
        <w:rPr>
          <w:b/>
        </w:rPr>
      </w:pPr>
      <w:r w:rsidRPr="0078647A">
        <w:rPr>
          <w:b/>
        </w:rPr>
        <w:t>Editorial changes</w:t>
      </w:r>
    </w:p>
    <w:p w:rsidR="003C56FF" w:rsidRPr="0078647A" w:rsidRDefault="003C56FF" w:rsidP="00330483">
      <w:pPr>
        <w:spacing w:after="120"/>
      </w:pPr>
      <w:r w:rsidRPr="0078647A">
        <w:t xml:space="preserve">The </w:t>
      </w:r>
      <w:r w:rsidRPr="0078647A">
        <w:rPr>
          <w:i/>
        </w:rPr>
        <w:t>Legislation Act 2003</w:t>
      </w:r>
      <w:r w:rsidRPr="0078647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C56FF" w:rsidRPr="0078647A" w:rsidRDefault="003C56FF" w:rsidP="00330483">
      <w:pPr>
        <w:spacing w:after="120"/>
      </w:pPr>
      <w:r w:rsidRPr="0078647A">
        <w:t xml:space="preserve">If the compilation includes editorial changes, the endnotes include a brief outline of the changes in general terms. Full details of any changes can be obtained from the Office of Parliamentary Counsel. </w:t>
      </w:r>
    </w:p>
    <w:p w:rsidR="003C56FF" w:rsidRPr="0078647A" w:rsidRDefault="003C56FF" w:rsidP="00330483">
      <w:pPr>
        <w:keepNext/>
      </w:pPr>
      <w:r w:rsidRPr="0078647A">
        <w:rPr>
          <w:b/>
        </w:rPr>
        <w:t>Misdescribed amendments</w:t>
      </w:r>
    </w:p>
    <w:p w:rsidR="003C56FF" w:rsidRPr="0078647A" w:rsidRDefault="003C56FF" w:rsidP="00330483">
      <w:pPr>
        <w:spacing w:after="120"/>
      </w:pPr>
      <w:r w:rsidRPr="0078647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C56FF" w:rsidRPr="0078647A" w:rsidRDefault="003C56FF" w:rsidP="00330483">
      <w:pPr>
        <w:spacing w:before="120"/>
      </w:pPr>
      <w:r w:rsidRPr="0078647A">
        <w:t>If a misdescribed amendment cannot be given effect as intended, the abbreviation “(md not incorp)” is added to the details of the amendment included in the amendment history.</w:t>
      </w:r>
    </w:p>
    <w:p w:rsidR="000850D4" w:rsidRPr="0078647A" w:rsidRDefault="000850D4" w:rsidP="000850D4">
      <w:pPr>
        <w:spacing w:before="120"/>
      </w:pPr>
    </w:p>
    <w:p w:rsidR="003C56FF" w:rsidRPr="0078647A" w:rsidRDefault="003C56FF" w:rsidP="00330483">
      <w:pPr>
        <w:pStyle w:val="ENotesHeading2"/>
        <w:pageBreakBefore/>
        <w:outlineLvl w:val="9"/>
      </w:pPr>
      <w:bookmarkStart w:id="23" w:name="_Toc486238109"/>
      <w:r w:rsidRPr="0078647A">
        <w:t>Endnote 2—Abbreviation key</w:t>
      </w:r>
      <w:bookmarkEnd w:id="23"/>
    </w:p>
    <w:p w:rsidR="003C56FF" w:rsidRPr="0078647A" w:rsidRDefault="003C56FF" w:rsidP="00330483">
      <w:pPr>
        <w:pStyle w:val="Tabletext"/>
      </w:pPr>
    </w:p>
    <w:tbl>
      <w:tblPr>
        <w:tblW w:w="7939" w:type="dxa"/>
        <w:tblInd w:w="108" w:type="dxa"/>
        <w:tblLayout w:type="fixed"/>
        <w:tblLook w:val="0000" w:firstRow="0" w:lastRow="0" w:firstColumn="0" w:lastColumn="0" w:noHBand="0" w:noVBand="0"/>
      </w:tblPr>
      <w:tblGrid>
        <w:gridCol w:w="4253"/>
        <w:gridCol w:w="3686"/>
      </w:tblGrid>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ad = added or inserted</w:t>
            </w:r>
          </w:p>
        </w:tc>
        <w:tc>
          <w:tcPr>
            <w:tcW w:w="3686" w:type="dxa"/>
            <w:shd w:val="clear" w:color="auto" w:fill="auto"/>
          </w:tcPr>
          <w:p w:rsidR="003C56FF" w:rsidRPr="0078647A" w:rsidRDefault="003C56FF" w:rsidP="00330483">
            <w:pPr>
              <w:spacing w:before="60"/>
              <w:ind w:left="34"/>
              <w:rPr>
                <w:sz w:val="20"/>
              </w:rPr>
            </w:pPr>
            <w:r w:rsidRPr="0078647A">
              <w:rPr>
                <w:sz w:val="20"/>
              </w:rPr>
              <w:t>o = order(s)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am = amended</w:t>
            </w:r>
          </w:p>
        </w:tc>
        <w:tc>
          <w:tcPr>
            <w:tcW w:w="3686" w:type="dxa"/>
            <w:shd w:val="clear" w:color="auto" w:fill="auto"/>
          </w:tcPr>
          <w:p w:rsidR="003C56FF" w:rsidRPr="0078647A" w:rsidRDefault="003C56FF" w:rsidP="00330483">
            <w:pPr>
              <w:spacing w:before="60"/>
              <w:ind w:left="34"/>
              <w:rPr>
                <w:sz w:val="20"/>
              </w:rPr>
            </w:pPr>
            <w:r w:rsidRPr="0078647A">
              <w:rPr>
                <w:sz w:val="20"/>
              </w:rPr>
              <w:t>Ord = Ordinance</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amdt = amendment</w:t>
            </w:r>
          </w:p>
        </w:tc>
        <w:tc>
          <w:tcPr>
            <w:tcW w:w="3686" w:type="dxa"/>
            <w:shd w:val="clear" w:color="auto" w:fill="auto"/>
          </w:tcPr>
          <w:p w:rsidR="003C56FF" w:rsidRPr="0078647A" w:rsidRDefault="003C56FF" w:rsidP="00330483">
            <w:pPr>
              <w:spacing w:before="60"/>
              <w:ind w:left="34"/>
              <w:rPr>
                <w:sz w:val="20"/>
              </w:rPr>
            </w:pPr>
            <w:r w:rsidRPr="0078647A">
              <w:rPr>
                <w:sz w:val="20"/>
              </w:rPr>
              <w:t>orig = original</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c = clause(s)</w:t>
            </w:r>
          </w:p>
        </w:tc>
        <w:tc>
          <w:tcPr>
            <w:tcW w:w="3686" w:type="dxa"/>
            <w:shd w:val="clear" w:color="auto" w:fill="auto"/>
          </w:tcPr>
          <w:p w:rsidR="003C56FF" w:rsidRPr="0078647A" w:rsidRDefault="003C56FF" w:rsidP="00330483">
            <w:pPr>
              <w:spacing w:before="60"/>
              <w:ind w:left="34"/>
              <w:rPr>
                <w:sz w:val="20"/>
              </w:rPr>
            </w:pPr>
            <w:r w:rsidRPr="0078647A">
              <w:rPr>
                <w:sz w:val="20"/>
              </w:rPr>
              <w:t>par = paragraph(s)/subparagraph(s)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C[x] = Compilation No. x</w:t>
            </w:r>
          </w:p>
        </w:tc>
        <w:tc>
          <w:tcPr>
            <w:tcW w:w="3686" w:type="dxa"/>
            <w:shd w:val="clear" w:color="auto" w:fill="auto"/>
          </w:tcPr>
          <w:p w:rsidR="003C56FF" w:rsidRPr="0078647A" w:rsidRDefault="003C56FF" w:rsidP="00330483">
            <w:pPr>
              <w:ind w:left="34"/>
              <w:rPr>
                <w:sz w:val="20"/>
              </w:rPr>
            </w:pPr>
            <w:r w:rsidRPr="0078647A">
              <w:rPr>
                <w:sz w:val="20"/>
              </w:rPr>
              <w:t xml:space="preserve">    /sub</w:t>
            </w:r>
            <w:r w:rsidR="0078647A">
              <w:rPr>
                <w:sz w:val="20"/>
              </w:rPr>
              <w:noBreakHyphen/>
            </w:r>
            <w:r w:rsidRPr="0078647A">
              <w:rPr>
                <w:sz w:val="20"/>
              </w:rPr>
              <w:t>subparagraph(s)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Ch = Chapter(s)</w:t>
            </w:r>
          </w:p>
        </w:tc>
        <w:tc>
          <w:tcPr>
            <w:tcW w:w="3686" w:type="dxa"/>
            <w:shd w:val="clear" w:color="auto" w:fill="auto"/>
          </w:tcPr>
          <w:p w:rsidR="003C56FF" w:rsidRPr="0078647A" w:rsidRDefault="003C56FF" w:rsidP="00330483">
            <w:pPr>
              <w:spacing w:before="60"/>
              <w:ind w:left="34"/>
              <w:rPr>
                <w:sz w:val="20"/>
              </w:rPr>
            </w:pPr>
            <w:r w:rsidRPr="0078647A">
              <w:rPr>
                <w:sz w:val="20"/>
              </w:rPr>
              <w:t>pres = present</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def = definition(s)</w:t>
            </w:r>
          </w:p>
        </w:tc>
        <w:tc>
          <w:tcPr>
            <w:tcW w:w="3686" w:type="dxa"/>
            <w:shd w:val="clear" w:color="auto" w:fill="auto"/>
          </w:tcPr>
          <w:p w:rsidR="003C56FF" w:rsidRPr="0078647A" w:rsidRDefault="003C56FF" w:rsidP="00330483">
            <w:pPr>
              <w:spacing w:before="60"/>
              <w:ind w:left="34"/>
              <w:rPr>
                <w:sz w:val="20"/>
              </w:rPr>
            </w:pPr>
            <w:r w:rsidRPr="0078647A">
              <w:rPr>
                <w:sz w:val="20"/>
              </w:rPr>
              <w:t>prev = previous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Dict = Dictionary</w:t>
            </w:r>
          </w:p>
        </w:tc>
        <w:tc>
          <w:tcPr>
            <w:tcW w:w="3686" w:type="dxa"/>
            <w:shd w:val="clear" w:color="auto" w:fill="auto"/>
          </w:tcPr>
          <w:p w:rsidR="003C56FF" w:rsidRPr="0078647A" w:rsidRDefault="003C56FF" w:rsidP="00330483">
            <w:pPr>
              <w:spacing w:before="60"/>
              <w:ind w:left="34"/>
              <w:rPr>
                <w:sz w:val="20"/>
              </w:rPr>
            </w:pPr>
            <w:r w:rsidRPr="0078647A">
              <w:rPr>
                <w:sz w:val="20"/>
              </w:rPr>
              <w:t>(prev…) = previously</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disallowed = disallowed by Parliament</w:t>
            </w:r>
          </w:p>
        </w:tc>
        <w:tc>
          <w:tcPr>
            <w:tcW w:w="3686" w:type="dxa"/>
            <w:shd w:val="clear" w:color="auto" w:fill="auto"/>
          </w:tcPr>
          <w:p w:rsidR="003C56FF" w:rsidRPr="0078647A" w:rsidRDefault="003C56FF" w:rsidP="00330483">
            <w:pPr>
              <w:spacing w:before="60"/>
              <w:ind w:left="34"/>
              <w:rPr>
                <w:sz w:val="20"/>
              </w:rPr>
            </w:pPr>
            <w:r w:rsidRPr="0078647A">
              <w:rPr>
                <w:sz w:val="20"/>
              </w:rPr>
              <w:t>Pt = Part(s)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Div = Division(s)</w:t>
            </w:r>
          </w:p>
        </w:tc>
        <w:tc>
          <w:tcPr>
            <w:tcW w:w="3686" w:type="dxa"/>
            <w:shd w:val="clear" w:color="auto" w:fill="auto"/>
          </w:tcPr>
          <w:p w:rsidR="003C56FF" w:rsidRPr="0078647A" w:rsidRDefault="003C56FF" w:rsidP="00330483">
            <w:pPr>
              <w:spacing w:before="60"/>
              <w:ind w:left="34"/>
              <w:rPr>
                <w:sz w:val="20"/>
              </w:rPr>
            </w:pPr>
            <w:r w:rsidRPr="0078647A">
              <w:rPr>
                <w:sz w:val="20"/>
              </w:rPr>
              <w:t>r = regulation(s)/rule(s)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ed = editorial change</w:t>
            </w:r>
          </w:p>
        </w:tc>
        <w:tc>
          <w:tcPr>
            <w:tcW w:w="3686" w:type="dxa"/>
            <w:shd w:val="clear" w:color="auto" w:fill="auto"/>
          </w:tcPr>
          <w:p w:rsidR="003C56FF" w:rsidRPr="0078647A" w:rsidRDefault="003C56FF" w:rsidP="00330483">
            <w:pPr>
              <w:spacing w:before="60"/>
              <w:ind w:left="34"/>
              <w:rPr>
                <w:sz w:val="20"/>
              </w:rPr>
            </w:pPr>
            <w:r w:rsidRPr="0078647A">
              <w:rPr>
                <w:sz w:val="20"/>
              </w:rPr>
              <w:t>reloc = relocated</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exp = expires/expired or ceases/ceased to have</w:t>
            </w:r>
          </w:p>
        </w:tc>
        <w:tc>
          <w:tcPr>
            <w:tcW w:w="3686" w:type="dxa"/>
            <w:shd w:val="clear" w:color="auto" w:fill="auto"/>
          </w:tcPr>
          <w:p w:rsidR="003C56FF" w:rsidRPr="0078647A" w:rsidRDefault="003C56FF" w:rsidP="00330483">
            <w:pPr>
              <w:spacing w:before="60"/>
              <w:ind w:left="34"/>
              <w:rPr>
                <w:sz w:val="20"/>
              </w:rPr>
            </w:pPr>
            <w:r w:rsidRPr="0078647A">
              <w:rPr>
                <w:sz w:val="20"/>
              </w:rPr>
              <w:t>renum = renumbered</w:t>
            </w:r>
          </w:p>
        </w:tc>
      </w:tr>
      <w:tr w:rsidR="003C56FF" w:rsidRPr="0078647A" w:rsidTr="00330483">
        <w:tc>
          <w:tcPr>
            <w:tcW w:w="4253" w:type="dxa"/>
            <w:shd w:val="clear" w:color="auto" w:fill="auto"/>
          </w:tcPr>
          <w:p w:rsidR="003C56FF" w:rsidRPr="0078647A" w:rsidRDefault="003C56FF" w:rsidP="00330483">
            <w:pPr>
              <w:ind w:left="34"/>
              <w:rPr>
                <w:sz w:val="20"/>
              </w:rPr>
            </w:pPr>
            <w:r w:rsidRPr="0078647A">
              <w:rPr>
                <w:sz w:val="20"/>
              </w:rPr>
              <w:t xml:space="preserve">    effect</w:t>
            </w:r>
          </w:p>
        </w:tc>
        <w:tc>
          <w:tcPr>
            <w:tcW w:w="3686" w:type="dxa"/>
            <w:shd w:val="clear" w:color="auto" w:fill="auto"/>
          </w:tcPr>
          <w:p w:rsidR="003C56FF" w:rsidRPr="0078647A" w:rsidRDefault="003C56FF" w:rsidP="00330483">
            <w:pPr>
              <w:spacing w:before="60"/>
              <w:ind w:left="34"/>
              <w:rPr>
                <w:sz w:val="20"/>
              </w:rPr>
            </w:pPr>
            <w:r w:rsidRPr="0078647A">
              <w:rPr>
                <w:sz w:val="20"/>
              </w:rPr>
              <w:t>rep = repealed</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F = Federal Register of Legislation</w:t>
            </w:r>
          </w:p>
        </w:tc>
        <w:tc>
          <w:tcPr>
            <w:tcW w:w="3686" w:type="dxa"/>
            <w:shd w:val="clear" w:color="auto" w:fill="auto"/>
          </w:tcPr>
          <w:p w:rsidR="003C56FF" w:rsidRPr="0078647A" w:rsidRDefault="003C56FF" w:rsidP="00330483">
            <w:pPr>
              <w:spacing w:before="60"/>
              <w:ind w:left="34"/>
              <w:rPr>
                <w:sz w:val="20"/>
              </w:rPr>
            </w:pPr>
            <w:r w:rsidRPr="0078647A">
              <w:rPr>
                <w:sz w:val="20"/>
              </w:rPr>
              <w:t>rs = repealed and substituted</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gaz = gazette</w:t>
            </w:r>
          </w:p>
        </w:tc>
        <w:tc>
          <w:tcPr>
            <w:tcW w:w="3686" w:type="dxa"/>
            <w:shd w:val="clear" w:color="auto" w:fill="auto"/>
          </w:tcPr>
          <w:p w:rsidR="003C56FF" w:rsidRPr="0078647A" w:rsidRDefault="003C56FF" w:rsidP="00330483">
            <w:pPr>
              <w:spacing w:before="60"/>
              <w:ind w:left="34"/>
              <w:rPr>
                <w:sz w:val="20"/>
              </w:rPr>
            </w:pPr>
            <w:r w:rsidRPr="0078647A">
              <w:rPr>
                <w:sz w:val="20"/>
              </w:rPr>
              <w:t>s = section(s)/subsection(s)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 xml:space="preserve">LA = </w:t>
            </w:r>
            <w:r w:rsidRPr="0078647A">
              <w:rPr>
                <w:i/>
                <w:sz w:val="20"/>
              </w:rPr>
              <w:t>Legislation Act 2003</w:t>
            </w:r>
          </w:p>
        </w:tc>
        <w:tc>
          <w:tcPr>
            <w:tcW w:w="3686" w:type="dxa"/>
            <w:shd w:val="clear" w:color="auto" w:fill="auto"/>
          </w:tcPr>
          <w:p w:rsidR="003C56FF" w:rsidRPr="0078647A" w:rsidRDefault="003C56FF" w:rsidP="00330483">
            <w:pPr>
              <w:spacing w:before="60"/>
              <w:ind w:left="34"/>
              <w:rPr>
                <w:sz w:val="20"/>
              </w:rPr>
            </w:pPr>
            <w:r w:rsidRPr="0078647A">
              <w:rPr>
                <w:sz w:val="20"/>
              </w:rPr>
              <w:t>Sch = Schedule(s)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 xml:space="preserve">LIA = </w:t>
            </w:r>
            <w:r w:rsidRPr="0078647A">
              <w:rPr>
                <w:i/>
                <w:sz w:val="20"/>
              </w:rPr>
              <w:t>Legislative Instruments Act 2003</w:t>
            </w:r>
          </w:p>
        </w:tc>
        <w:tc>
          <w:tcPr>
            <w:tcW w:w="3686" w:type="dxa"/>
            <w:shd w:val="clear" w:color="auto" w:fill="auto"/>
          </w:tcPr>
          <w:p w:rsidR="003C56FF" w:rsidRPr="0078647A" w:rsidRDefault="003C56FF" w:rsidP="00330483">
            <w:pPr>
              <w:spacing w:before="60"/>
              <w:ind w:left="34"/>
              <w:rPr>
                <w:sz w:val="20"/>
              </w:rPr>
            </w:pPr>
            <w:r w:rsidRPr="0078647A">
              <w:rPr>
                <w:sz w:val="20"/>
              </w:rPr>
              <w:t>Sdiv = Subdivision(s)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(md) = misdescribed amendment can be given</w:t>
            </w:r>
          </w:p>
        </w:tc>
        <w:tc>
          <w:tcPr>
            <w:tcW w:w="3686" w:type="dxa"/>
            <w:shd w:val="clear" w:color="auto" w:fill="auto"/>
          </w:tcPr>
          <w:p w:rsidR="003C56FF" w:rsidRPr="0078647A" w:rsidRDefault="003C56FF" w:rsidP="00330483">
            <w:pPr>
              <w:spacing w:before="60"/>
              <w:ind w:left="34"/>
              <w:rPr>
                <w:sz w:val="20"/>
              </w:rPr>
            </w:pPr>
            <w:r w:rsidRPr="0078647A">
              <w:rPr>
                <w:sz w:val="20"/>
              </w:rPr>
              <w:t>SLI = Select Legislative Instrument</w:t>
            </w:r>
          </w:p>
        </w:tc>
      </w:tr>
      <w:tr w:rsidR="003C56FF" w:rsidRPr="0078647A" w:rsidTr="00330483">
        <w:tc>
          <w:tcPr>
            <w:tcW w:w="4253" w:type="dxa"/>
            <w:shd w:val="clear" w:color="auto" w:fill="auto"/>
          </w:tcPr>
          <w:p w:rsidR="003C56FF" w:rsidRPr="0078647A" w:rsidRDefault="003C56FF" w:rsidP="00330483">
            <w:pPr>
              <w:ind w:left="34"/>
              <w:rPr>
                <w:sz w:val="20"/>
              </w:rPr>
            </w:pPr>
            <w:r w:rsidRPr="0078647A">
              <w:rPr>
                <w:sz w:val="20"/>
              </w:rPr>
              <w:t xml:space="preserve">    effect</w:t>
            </w:r>
          </w:p>
        </w:tc>
        <w:tc>
          <w:tcPr>
            <w:tcW w:w="3686" w:type="dxa"/>
            <w:shd w:val="clear" w:color="auto" w:fill="auto"/>
          </w:tcPr>
          <w:p w:rsidR="003C56FF" w:rsidRPr="0078647A" w:rsidRDefault="003C56FF" w:rsidP="00330483">
            <w:pPr>
              <w:spacing w:before="60"/>
              <w:ind w:left="34"/>
              <w:rPr>
                <w:sz w:val="20"/>
              </w:rPr>
            </w:pPr>
            <w:r w:rsidRPr="0078647A">
              <w:rPr>
                <w:sz w:val="20"/>
              </w:rPr>
              <w:t>SR = Statutory Rules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(md not incorp) = misdescribed amendment</w:t>
            </w:r>
          </w:p>
        </w:tc>
        <w:tc>
          <w:tcPr>
            <w:tcW w:w="3686" w:type="dxa"/>
            <w:shd w:val="clear" w:color="auto" w:fill="auto"/>
          </w:tcPr>
          <w:p w:rsidR="003C56FF" w:rsidRPr="0078647A" w:rsidRDefault="003C56FF" w:rsidP="00330483">
            <w:pPr>
              <w:spacing w:before="60"/>
              <w:ind w:left="34"/>
              <w:rPr>
                <w:sz w:val="20"/>
              </w:rPr>
            </w:pPr>
            <w:r w:rsidRPr="0078647A">
              <w:rPr>
                <w:sz w:val="20"/>
              </w:rPr>
              <w:t>Sub</w:t>
            </w:r>
            <w:r w:rsidR="0078647A">
              <w:rPr>
                <w:sz w:val="20"/>
              </w:rPr>
              <w:noBreakHyphen/>
            </w:r>
            <w:r w:rsidRPr="0078647A">
              <w:rPr>
                <w:sz w:val="20"/>
              </w:rPr>
              <w:t>Ch = Sub</w:t>
            </w:r>
            <w:r w:rsidR="0078647A">
              <w:rPr>
                <w:sz w:val="20"/>
              </w:rPr>
              <w:noBreakHyphen/>
            </w:r>
            <w:r w:rsidRPr="0078647A">
              <w:rPr>
                <w:sz w:val="20"/>
              </w:rPr>
              <w:t>Chapter(s)</w:t>
            </w:r>
          </w:p>
        </w:tc>
      </w:tr>
      <w:tr w:rsidR="003C56FF" w:rsidRPr="0078647A" w:rsidTr="00330483">
        <w:tc>
          <w:tcPr>
            <w:tcW w:w="4253" w:type="dxa"/>
            <w:shd w:val="clear" w:color="auto" w:fill="auto"/>
          </w:tcPr>
          <w:p w:rsidR="003C56FF" w:rsidRPr="0078647A" w:rsidRDefault="003C56FF" w:rsidP="00330483">
            <w:pPr>
              <w:ind w:left="34"/>
              <w:rPr>
                <w:sz w:val="20"/>
              </w:rPr>
            </w:pPr>
            <w:r w:rsidRPr="0078647A">
              <w:rPr>
                <w:sz w:val="20"/>
              </w:rPr>
              <w:t xml:space="preserve">    cannot be given effect</w:t>
            </w:r>
          </w:p>
        </w:tc>
        <w:tc>
          <w:tcPr>
            <w:tcW w:w="3686" w:type="dxa"/>
            <w:shd w:val="clear" w:color="auto" w:fill="auto"/>
          </w:tcPr>
          <w:p w:rsidR="003C56FF" w:rsidRPr="0078647A" w:rsidRDefault="003C56FF" w:rsidP="00330483">
            <w:pPr>
              <w:spacing w:before="60"/>
              <w:ind w:left="34"/>
              <w:rPr>
                <w:sz w:val="20"/>
              </w:rPr>
            </w:pPr>
            <w:r w:rsidRPr="0078647A">
              <w:rPr>
                <w:sz w:val="20"/>
              </w:rPr>
              <w:t>SubPt = Subpart(s)</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mod = modified/modification</w:t>
            </w:r>
          </w:p>
        </w:tc>
        <w:tc>
          <w:tcPr>
            <w:tcW w:w="3686" w:type="dxa"/>
            <w:shd w:val="clear" w:color="auto" w:fill="auto"/>
          </w:tcPr>
          <w:p w:rsidR="003C56FF" w:rsidRPr="0078647A" w:rsidRDefault="003C56FF" w:rsidP="00330483">
            <w:pPr>
              <w:spacing w:before="60"/>
              <w:ind w:left="34"/>
              <w:rPr>
                <w:sz w:val="20"/>
              </w:rPr>
            </w:pPr>
            <w:r w:rsidRPr="0078647A">
              <w:rPr>
                <w:sz w:val="20"/>
                <w:u w:val="single"/>
              </w:rPr>
              <w:t>underlining</w:t>
            </w:r>
            <w:r w:rsidRPr="0078647A">
              <w:rPr>
                <w:sz w:val="20"/>
              </w:rPr>
              <w:t xml:space="preserve"> = whole or part not</w:t>
            </w:r>
          </w:p>
        </w:tc>
      </w:tr>
      <w:tr w:rsidR="003C56FF" w:rsidRPr="0078647A" w:rsidTr="00330483">
        <w:tc>
          <w:tcPr>
            <w:tcW w:w="4253" w:type="dxa"/>
            <w:shd w:val="clear" w:color="auto" w:fill="auto"/>
          </w:tcPr>
          <w:p w:rsidR="003C56FF" w:rsidRPr="0078647A" w:rsidRDefault="003C56FF" w:rsidP="00330483">
            <w:pPr>
              <w:spacing w:before="60"/>
              <w:ind w:left="34"/>
              <w:rPr>
                <w:sz w:val="20"/>
              </w:rPr>
            </w:pPr>
            <w:r w:rsidRPr="0078647A">
              <w:rPr>
                <w:sz w:val="20"/>
              </w:rPr>
              <w:t>No. = Number(s)</w:t>
            </w:r>
          </w:p>
        </w:tc>
        <w:tc>
          <w:tcPr>
            <w:tcW w:w="3686" w:type="dxa"/>
            <w:shd w:val="clear" w:color="auto" w:fill="auto"/>
          </w:tcPr>
          <w:p w:rsidR="003C56FF" w:rsidRPr="0078647A" w:rsidRDefault="003C56FF" w:rsidP="00330483">
            <w:pPr>
              <w:ind w:left="34"/>
              <w:rPr>
                <w:sz w:val="20"/>
              </w:rPr>
            </w:pPr>
            <w:r w:rsidRPr="0078647A">
              <w:rPr>
                <w:sz w:val="20"/>
              </w:rPr>
              <w:t xml:space="preserve">    commenced or to be commenced</w:t>
            </w:r>
          </w:p>
        </w:tc>
      </w:tr>
    </w:tbl>
    <w:p w:rsidR="003C56FF" w:rsidRPr="0078647A" w:rsidRDefault="003C56FF" w:rsidP="00330483">
      <w:pPr>
        <w:pStyle w:val="Tabletext"/>
      </w:pPr>
    </w:p>
    <w:p w:rsidR="000850D4" w:rsidRPr="0078647A" w:rsidRDefault="000850D4" w:rsidP="000850D4">
      <w:pPr>
        <w:pStyle w:val="Tabletext"/>
      </w:pPr>
    </w:p>
    <w:p w:rsidR="003C56FF" w:rsidRPr="0078647A" w:rsidRDefault="003C56FF" w:rsidP="0078647A">
      <w:pPr>
        <w:pStyle w:val="ENotesHeading2"/>
        <w:pageBreakBefore/>
        <w:outlineLvl w:val="9"/>
      </w:pPr>
      <w:bookmarkStart w:id="24" w:name="_Toc486238110"/>
      <w:r w:rsidRPr="0078647A">
        <w:t>Endnote 3—Legislation history</w:t>
      </w:r>
      <w:bookmarkEnd w:id="24"/>
    </w:p>
    <w:p w:rsidR="003C56FF" w:rsidRPr="0078647A" w:rsidRDefault="003C56FF" w:rsidP="0033048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3C56FF" w:rsidRPr="0078647A" w:rsidTr="00330483">
        <w:trPr>
          <w:cantSplit/>
          <w:tblHeader/>
        </w:trPr>
        <w:tc>
          <w:tcPr>
            <w:tcW w:w="1838" w:type="dxa"/>
            <w:tcBorders>
              <w:top w:val="single" w:sz="12" w:space="0" w:color="auto"/>
              <w:bottom w:val="single" w:sz="12" w:space="0" w:color="auto"/>
            </w:tcBorders>
            <w:shd w:val="clear" w:color="auto" w:fill="auto"/>
          </w:tcPr>
          <w:p w:rsidR="003C56FF" w:rsidRPr="0078647A" w:rsidRDefault="003C56FF" w:rsidP="00330483">
            <w:pPr>
              <w:pStyle w:val="ENoteTableHeading"/>
            </w:pPr>
            <w:r w:rsidRPr="0078647A">
              <w:t>Act</w:t>
            </w:r>
          </w:p>
        </w:tc>
        <w:tc>
          <w:tcPr>
            <w:tcW w:w="992" w:type="dxa"/>
            <w:tcBorders>
              <w:top w:val="single" w:sz="12" w:space="0" w:color="auto"/>
              <w:bottom w:val="single" w:sz="12" w:space="0" w:color="auto"/>
            </w:tcBorders>
            <w:shd w:val="clear" w:color="auto" w:fill="auto"/>
          </w:tcPr>
          <w:p w:rsidR="003C56FF" w:rsidRPr="0078647A" w:rsidRDefault="003C56FF" w:rsidP="00330483">
            <w:pPr>
              <w:pStyle w:val="ENoteTableHeading"/>
            </w:pPr>
            <w:r w:rsidRPr="0078647A">
              <w:t>Number and year</w:t>
            </w:r>
          </w:p>
        </w:tc>
        <w:tc>
          <w:tcPr>
            <w:tcW w:w="993" w:type="dxa"/>
            <w:tcBorders>
              <w:top w:val="single" w:sz="12" w:space="0" w:color="auto"/>
              <w:bottom w:val="single" w:sz="12" w:space="0" w:color="auto"/>
            </w:tcBorders>
            <w:shd w:val="clear" w:color="auto" w:fill="auto"/>
          </w:tcPr>
          <w:p w:rsidR="003C56FF" w:rsidRPr="0078647A" w:rsidRDefault="003C56FF" w:rsidP="00330483">
            <w:pPr>
              <w:pStyle w:val="ENoteTableHeading"/>
            </w:pPr>
            <w:r w:rsidRPr="0078647A">
              <w:t>Assent</w:t>
            </w:r>
          </w:p>
        </w:tc>
        <w:tc>
          <w:tcPr>
            <w:tcW w:w="1845" w:type="dxa"/>
            <w:tcBorders>
              <w:top w:val="single" w:sz="12" w:space="0" w:color="auto"/>
              <w:bottom w:val="single" w:sz="12" w:space="0" w:color="auto"/>
            </w:tcBorders>
            <w:shd w:val="clear" w:color="auto" w:fill="auto"/>
          </w:tcPr>
          <w:p w:rsidR="003C56FF" w:rsidRPr="0078647A" w:rsidRDefault="003C56FF" w:rsidP="00330483">
            <w:pPr>
              <w:pStyle w:val="ENoteTableHeading"/>
            </w:pPr>
            <w:r w:rsidRPr="0078647A">
              <w:t>Commencement</w:t>
            </w:r>
          </w:p>
        </w:tc>
        <w:tc>
          <w:tcPr>
            <w:tcW w:w="1557" w:type="dxa"/>
            <w:tcBorders>
              <w:top w:val="single" w:sz="12" w:space="0" w:color="auto"/>
              <w:bottom w:val="single" w:sz="12" w:space="0" w:color="auto"/>
            </w:tcBorders>
            <w:shd w:val="clear" w:color="auto" w:fill="auto"/>
          </w:tcPr>
          <w:p w:rsidR="003C56FF" w:rsidRPr="0078647A" w:rsidRDefault="003C56FF" w:rsidP="00330483">
            <w:pPr>
              <w:pStyle w:val="ENoteTableHeading"/>
            </w:pPr>
            <w:r w:rsidRPr="0078647A">
              <w:t>Application, saving and transitional provisions</w:t>
            </w:r>
          </w:p>
        </w:tc>
      </w:tr>
      <w:tr w:rsidR="003C56FF" w:rsidRPr="0078647A" w:rsidTr="00330483">
        <w:trPr>
          <w:cantSplit/>
        </w:trPr>
        <w:tc>
          <w:tcPr>
            <w:tcW w:w="1838" w:type="dxa"/>
            <w:tcBorders>
              <w:top w:val="single" w:sz="12" w:space="0" w:color="auto"/>
              <w:bottom w:val="single" w:sz="4" w:space="0" w:color="auto"/>
            </w:tcBorders>
            <w:shd w:val="clear" w:color="auto" w:fill="auto"/>
          </w:tcPr>
          <w:p w:rsidR="003C56FF" w:rsidRPr="0078647A" w:rsidRDefault="003C56FF" w:rsidP="00330483">
            <w:pPr>
              <w:pStyle w:val="ENoteTableText"/>
            </w:pPr>
            <w:r w:rsidRPr="0078647A">
              <w:t>Tax Laws Amendment (Small Business Measures No.</w:t>
            </w:r>
            <w:r w:rsidR="0078647A">
              <w:t> </w:t>
            </w:r>
            <w:r w:rsidRPr="0078647A">
              <w:t>2) Act 2015</w:t>
            </w:r>
          </w:p>
        </w:tc>
        <w:tc>
          <w:tcPr>
            <w:tcW w:w="992" w:type="dxa"/>
            <w:tcBorders>
              <w:top w:val="single" w:sz="12" w:space="0" w:color="auto"/>
              <w:bottom w:val="single" w:sz="4" w:space="0" w:color="auto"/>
            </w:tcBorders>
            <w:shd w:val="clear" w:color="auto" w:fill="auto"/>
          </w:tcPr>
          <w:p w:rsidR="003C56FF" w:rsidRPr="0078647A" w:rsidRDefault="003C56FF" w:rsidP="00330483">
            <w:pPr>
              <w:pStyle w:val="ENoteTableText"/>
            </w:pPr>
            <w:r w:rsidRPr="0078647A">
              <w:t>67, 2015</w:t>
            </w:r>
          </w:p>
        </w:tc>
        <w:tc>
          <w:tcPr>
            <w:tcW w:w="993" w:type="dxa"/>
            <w:tcBorders>
              <w:top w:val="single" w:sz="12" w:space="0" w:color="auto"/>
              <w:bottom w:val="single" w:sz="4" w:space="0" w:color="auto"/>
            </w:tcBorders>
            <w:shd w:val="clear" w:color="auto" w:fill="auto"/>
          </w:tcPr>
          <w:p w:rsidR="003C56FF" w:rsidRPr="0078647A" w:rsidRDefault="003C56FF" w:rsidP="00330483">
            <w:pPr>
              <w:pStyle w:val="ENoteTableText"/>
            </w:pPr>
            <w:r w:rsidRPr="0078647A">
              <w:t>22</w:t>
            </w:r>
            <w:r w:rsidR="0078647A">
              <w:t> </w:t>
            </w:r>
            <w:r w:rsidRPr="0078647A">
              <w:t>June 2015</w:t>
            </w:r>
          </w:p>
        </w:tc>
        <w:tc>
          <w:tcPr>
            <w:tcW w:w="1845" w:type="dxa"/>
            <w:tcBorders>
              <w:top w:val="single" w:sz="12" w:space="0" w:color="auto"/>
              <w:bottom w:val="single" w:sz="4" w:space="0" w:color="auto"/>
            </w:tcBorders>
            <w:shd w:val="clear" w:color="auto" w:fill="auto"/>
          </w:tcPr>
          <w:p w:rsidR="003C56FF" w:rsidRPr="0078647A" w:rsidRDefault="009A6CB6" w:rsidP="00330483">
            <w:pPr>
              <w:pStyle w:val="ENoteTableText"/>
            </w:pPr>
            <w:r w:rsidRPr="0078647A">
              <w:t>Sch 1 (items</w:t>
            </w:r>
            <w:r w:rsidR="0078647A">
              <w:t> </w:t>
            </w:r>
            <w:r w:rsidRPr="0078647A">
              <w:t>10–14): repealed before commencing (s 2(1) items</w:t>
            </w:r>
            <w:r w:rsidR="0078647A">
              <w:t> </w:t>
            </w:r>
            <w:r w:rsidRPr="0078647A">
              <w:t>3, 4)</w:t>
            </w:r>
            <w:r w:rsidRPr="0078647A">
              <w:br/>
              <w:t xml:space="preserve">Remainder: </w:t>
            </w:r>
            <w:r w:rsidR="00120323" w:rsidRPr="0078647A">
              <w:t>22</w:t>
            </w:r>
            <w:r w:rsidR="0078647A">
              <w:t> </w:t>
            </w:r>
            <w:r w:rsidR="00120323" w:rsidRPr="0078647A">
              <w:t>June 2015 (s 2(1) items</w:t>
            </w:r>
            <w:r w:rsidR="0078647A">
              <w:t> </w:t>
            </w:r>
            <w:r w:rsidR="00120323" w:rsidRPr="0078647A">
              <w:t>1, 2, 5)</w:t>
            </w:r>
          </w:p>
        </w:tc>
        <w:tc>
          <w:tcPr>
            <w:tcW w:w="1557" w:type="dxa"/>
            <w:tcBorders>
              <w:top w:val="single" w:sz="12" w:space="0" w:color="auto"/>
              <w:bottom w:val="single" w:sz="4" w:space="0" w:color="auto"/>
            </w:tcBorders>
            <w:shd w:val="clear" w:color="auto" w:fill="auto"/>
          </w:tcPr>
          <w:p w:rsidR="003C56FF" w:rsidRPr="0078647A" w:rsidRDefault="003C56FF" w:rsidP="00330483">
            <w:pPr>
              <w:pStyle w:val="ENoteTableText"/>
            </w:pPr>
          </w:p>
        </w:tc>
      </w:tr>
      <w:tr w:rsidR="003C56FF" w:rsidRPr="0078647A" w:rsidTr="00330483">
        <w:trPr>
          <w:cantSplit/>
        </w:trPr>
        <w:tc>
          <w:tcPr>
            <w:tcW w:w="1838" w:type="dxa"/>
            <w:tcBorders>
              <w:bottom w:val="single" w:sz="12" w:space="0" w:color="auto"/>
            </w:tcBorders>
            <w:shd w:val="clear" w:color="auto" w:fill="auto"/>
          </w:tcPr>
          <w:p w:rsidR="003C56FF" w:rsidRPr="0078647A" w:rsidRDefault="00120323" w:rsidP="00330483">
            <w:pPr>
              <w:pStyle w:val="ENoteTableText"/>
            </w:pPr>
            <w:r w:rsidRPr="0078647A">
              <w:t>Treasury Laws Amendment (Accelerated Depreciation For Small Business Entities) Act 2017</w:t>
            </w:r>
          </w:p>
        </w:tc>
        <w:tc>
          <w:tcPr>
            <w:tcW w:w="992" w:type="dxa"/>
            <w:tcBorders>
              <w:bottom w:val="single" w:sz="12" w:space="0" w:color="auto"/>
            </w:tcBorders>
            <w:shd w:val="clear" w:color="auto" w:fill="auto"/>
          </w:tcPr>
          <w:p w:rsidR="003C56FF" w:rsidRPr="0078647A" w:rsidRDefault="00120323" w:rsidP="00330483">
            <w:pPr>
              <w:pStyle w:val="ENoteTableText"/>
            </w:pPr>
            <w:r w:rsidRPr="0078647A">
              <w:t>56, 2017</w:t>
            </w:r>
          </w:p>
        </w:tc>
        <w:tc>
          <w:tcPr>
            <w:tcW w:w="993" w:type="dxa"/>
            <w:tcBorders>
              <w:bottom w:val="single" w:sz="12" w:space="0" w:color="auto"/>
            </w:tcBorders>
            <w:shd w:val="clear" w:color="auto" w:fill="auto"/>
          </w:tcPr>
          <w:p w:rsidR="003C56FF" w:rsidRPr="0078647A" w:rsidRDefault="00120323" w:rsidP="00330483">
            <w:pPr>
              <w:pStyle w:val="ENoteTableText"/>
            </w:pPr>
            <w:r w:rsidRPr="0078647A">
              <w:t>22</w:t>
            </w:r>
            <w:r w:rsidR="0078647A">
              <w:t> </w:t>
            </w:r>
            <w:r w:rsidRPr="0078647A">
              <w:t>June 2017</w:t>
            </w:r>
          </w:p>
        </w:tc>
        <w:tc>
          <w:tcPr>
            <w:tcW w:w="1845" w:type="dxa"/>
            <w:tcBorders>
              <w:bottom w:val="single" w:sz="12" w:space="0" w:color="auto"/>
            </w:tcBorders>
            <w:shd w:val="clear" w:color="auto" w:fill="auto"/>
          </w:tcPr>
          <w:p w:rsidR="003C56FF" w:rsidRPr="0078647A" w:rsidRDefault="00120323" w:rsidP="00330483">
            <w:pPr>
              <w:pStyle w:val="ENoteTableText"/>
            </w:pPr>
            <w:r w:rsidRPr="0078647A">
              <w:t>Sch 1 (items</w:t>
            </w:r>
            <w:r w:rsidR="0078647A">
              <w:t> </w:t>
            </w:r>
            <w:r w:rsidRPr="0078647A">
              <w:t>12, 13): 22</w:t>
            </w:r>
            <w:r w:rsidR="0078647A">
              <w:t> </w:t>
            </w:r>
            <w:r w:rsidRPr="0078647A">
              <w:t>June 2017 (s 2(1) item</w:t>
            </w:r>
            <w:r w:rsidR="0078647A">
              <w:t> </w:t>
            </w:r>
            <w:r w:rsidRPr="0078647A">
              <w:t>3)</w:t>
            </w:r>
          </w:p>
        </w:tc>
        <w:tc>
          <w:tcPr>
            <w:tcW w:w="1557" w:type="dxa"/>
            <w:tcBorders>
              <w:bottom w:val="single" w:sz="12" w:space="0" w:color="auto"/>
            </w:tcBorders>
            <w:shd w:val="clear" w:color="auto" w:fill="auto"/>
          </w:tcPr>
          <w:p w:rsidR="003C56FF" w:rsidRPr="0078647A" w:rsidRDefault="00120323" w:rsidP="00330483">
            <w:pPr>
              <w:pStyle w:val="ENoteTableText"/>
            </w:pPr>
            <w:r w:rsidRPr="0078647A">
              <w:t>—</w:t>
            </w:r>
          </w:p>
        </w:tc>
      </w:tr>
    </w:tbl>
    <w:p w:rsidR="003C56FF" w:rsidRPr="0078647A" w:rsidRDefault="003C56FF" w:rsidP="00330483">
      <w:pPr>
        <w:pStyle w:val="Tabletext"/>
      </w:pPr>
    </w:p>
    <w:p w:rsidR="003C56FF" w:rsidRPr="0078647A" w:rsidRDefault="003C56FF" w:rsidP="0078647A">
      <w:pPr>
        <w:pStyle w:val="ENotesHeading2"/>
        <w:pageBreakBefore/>
        <w:outlineLvl w:val="9"/>
      </w:pPr>
      <w:bookmarkStart w:id="25" w:name="_Toc486238111"/>
      <w:r w:rsidRPr="0078647A">
        <w:t>Endnote 4—Amendment history</w:t>
      </w:r>
      <w:bookmarkEnd w:id="25"/>
    </w:p>
    <w:p w:rsidR="003C56FF" w:rsidRPr="0078647A" w:rsidRDefault="003C56FF" w:rsidP="00330483">
      <w:pPr>
        <w:pStyle w:val="Tabletext"/>
      </w:pPr>
    </w:p>
    <w:tbl>
      <w:tblPr>
        <w:tblW w:w="7082" w:type="dxa"/>
        <w:tblInd w:w="113" w:type="dxa"/>
        <w:tblLayout w:type="fixed"/>
        <w:tblLook w:val="0000" w:firstRow="0" w:lastRow="0" w:firstColumn="0" w:lastColumn="0" w:noHBand="0" w:noVBand="0"/>
      </w:tblPr>
      <w:tblGrid>
        <w:gridCol w:w="2139"/>
        <w:gridCol w:w="4943"/>
      </w:tblGrid>
      <w:tr w:rsidR="003C56FF" w:rsidRPr="0078647A" w:rsidTr="00330483">
        <w:trPr>
          <w:cantSplit/>
          <w:tblHeader/>
        </w:trPr>
        <w:tc>
          <w:tcPr>
            <w:tcW w:w="2139" w:type="dxa"/>
            <w:tcBorders>
              <w:top w:val="single" w:sz="12" w:space="0" w:color="auto"/>
              <w:bottom w:val="single" w:sz="12" w:space="0" w:color="auto"/>
            </w:tcBorders>
            <w:shd w:val="clear" w:color="auto" w:fill="auto"/>
          </w:tcPr>
          <w:p w:rsidR="003C56FF" w:rsidRPr="0078647A" w:rsidRDefault="003C56FF" w:rsidP="00330483">
            <w:pPr>
              <w:pStyle w:val="ENoteTableHeading"/>
              <w:tabs>
                <w:tab w:val="center" w:leader="dot" w:pos="2268"/>
              </w:tabs>
            </w:pPr>
            <w:r w:rsidRPr="0078647A">
              <w:t>Provision affected</w:t>
            </w:r>
          </w:p>
        </w:tc>
        <w:tc>
          <w:tcPr>
            <w:tcW w:w="4943" w:type="dxa"/>
            <w:tcBorders>
              <w:top w:val="single" w:sz="12" w:space="0" w:color="auto"/>
              <w:bottom w:val="single" w:sz="12" w:space="0" w:color="auto"/>
            </w:tcBorders>
            <w:shd w:val="clear" w:color="auto" w:fill="auto"/>
          </w:tcPr>
          <w:p w:rsidR="003C56FF" w:rsidRPr="0078647A" w:rsidRDefault="003C56FF" w:rsidP="00330483">
            <w:pPr>
              <w:pStyle w:val="ENoteTableHeading"/>
              <w:tabs>
                <w:tab w:val="center" w:leader="dot" w:pos="2268"/>
              </w:tabs>
            </w:pPr>
            <w:r w:rsidRPr="0078647A">
              <w:t>How affected</w:t>
            </w:r>
          </w:p>
        </w:tc>
      </w:tr>
      <w:tr w:rsidR="003C56FF" w:rsidRPr="0078647A" w:rsidTr="00330483">
        <w:trPr>
          <w:cantSplit/>
        </w:trPr>
        <w:tc>
          <w:tcPr>
            <w:tcW w:w="2139" w:type="dxa"/>
            <w:tcBorders>
              <w:top w:val="single" w:sz="12" w:space="0" w:color="auto"/>
            </w:tcBorders>
            <w:shd w:val="clear" w:color="auto" w:fill="auto"/>
          </w:tcPr>
          <w:p w:rsidR="003C56FF" w:rsidRPr="0078647A" w:rsidRDefault="00120323" w:rsidP="00330483">
            <w:pPr>
              <w:pStyle w:val="ENoteTableText"/>
              <w:tabs>
                <w:tab w:val="center" w:leader="dot" w:pos="2268"/>
              </w:tabs>
            </w:pPr>
            <w:r w:rsidRPr="0078647A">
              <w:t>s 2</w:t>
            </w:r>
            <w:r w:rsidRPr="0078647A">
              <w:tab/>
            </w:r>
          </w:p>
        </w:tc>
        <w:tc>
          <w:tcPr>
            <w:tcW w:w="4943" w:type="dxa"/>
            <w:tcBorders>
              <w:top w:val="single" w:sz="12" w:space="0" w:color="auto"/>
            </w:tcBorders>
            <w:shd w:val="clear" w:color="auto" w:fill="auto"/>
          </w:tcPr>
          <w:p w:rsidR="003C56FF" w:rsidRPr="0078647A" w:rsidRDefault="00120323" w:rsidP="00330483">
            <w:pPr>
              <w:pStyle w:val="ENoteTableText"/>
              <w:tabs>
                <w:tab w:val="center" w:leader="dot" w:pos="2268"/>
              </w:tabs>
            </w:pPr>
            <w:r w:rsidRPr="0078647A">
              <w:t>am No 56, 2017</w:t>
            </w:r>
          </w:p>
        </w:tc>
      </w:tr>
      <w:tr w:rsidR="003C56FF" w:rsidRPr="0078647A" w:rsidTr="00330483">
        <w:trPr>
          <w:cantSplit/>
        </w:trPr>
        <w:tc>
          <w:tcPr>
            <w:tcW w:w="2139" w:type="dxa"/>
            <w:shd w:val="clear" w:color="auto" w:fill="auto"/>
          </w:tcPr>
          <w:p w:rsidR="003C56FF" w:rsidRPr="0078647A" w:rsidRDefault="00120323" w:rsidP="00330483">
            <w:pPr>
              <w:pStyle w:val="ENoteTableText"/>
              <w:tabs>
                <w:tab w:val="center" w:leader="dot" w:pos="2268"/>
              </w:tabs>
              <w:rPr>
                <w:b/>
              </w:rPr>
            </w:pPr>
            <w:r w:rsidRPr="0078647A">
              <w:rPr>
                <w:b/>
              </w:rPr>
              <w:t>Schedule</w:t>
            </w:r>
            <w:r w:rsidR="0078647A">
              <w:rPr>
                <w:b/>
              </w:rPr>
              <w:t> </w:t>
            </w:r>
            <w:r w:rsidRPr="0078647A">
              <w:rPr>
                <w:b/>
              </w:rPr>
              <w:t>1</w:t>
            </w:r>
          </w:p>
        </w:tc>
        <w:tc>
          <w:tcPr>
            <w:tcW w:w="4943" w:type="dxa"/>
            <w:shd w:val="clear" w:color="auto" w:fill="auto"/>
          </w:tcPr>
          <w:p w:rsidR="003C56FF" w:rsidRPr="0078647A" w:rsidRDefault="003C56FF" w:rsidP="00330483">
            <w:pPr>
              <w:pStyle w:val="ENoteTableText"/>
              <w:tabs>
                <w:tab w:val="center" w:leader="dot" w:pos="2268"/>
              </w:tabs>
            </w:pPr>
          </w:p>
        </w:tc>
      </w:tr>
      <w:tr w:rsidR="00120323" w:rsidRPr="0078647A" w:rsidTr="00330483">
        <w:trPr>
          <w:cantSplit/>
        </w:trPr>
        <w:tc>
          <w:tcPr>
            <w:tcW w:w="2139" w:type="dxa"/>
            <w:shd w:val="clear" w:color="auto" w:fill="auto"/>
          </w:tcPr>
          <w:p w:rsidR="00120323" w:rsidRPr="0078647A" w:rsidRDefault="00120323" w:rsidP="00330483">
            <w:pPr>
              <w:pStyle w:val="ENoteTableText"/>
              <w:tabs>
                <w:tab w:val="center" w:leader="dot" w:pos="2268"/>
              </w:tabs>
            </w:pPr>
            <w:r w:rsidRPr="0078647A">
              <w:t>Part</w:t>
            </w:r>
            <w:r w:rsidR="0078647A">
              <w:t> </w:t>
            </w:r>
            <w:r w:rsidRPr="0078647A">
              <w:t>2</w:t>
            </w:r>
            <w:r w:rsidRPr="0078647A">
              <w:tab/>
            </w:r>
          </w:p>
        </w:tc>
        <w:tc>
          <w:tcPr>
            <w:tcW w:w="4943" w:type="dxa"/>
            <w:shd w:val="clear" w:color="auto" w:fill="auto"/>
          </w:tcPr>
          <w:p w:rsidR="00120323" w:rsidRPr="0078647A" w:rsidRDefault="00120323" w:rsidP="00330483">
            <w:pPr>
              <w:pStyle w:val="ENoteTableText"/>
              <w:tabs>
                <w:tab w:val="center" w:leader="dot" w:pos="2268"/>
              </w:tabs>
            </w:pPr>
            <w:r w:rsidRPr="0078647A">
              <w:t>rep No 56, 2017</w:t>
            </w:r>
          </w:p>
        </w:tc>
      </w:tr>
      <w:tr w:rsidR="003C56FF" w:rsidRPr="0078647A" w:rsidTr="00514674">
        <w:trPr>
          <w:cantSplit/>
        </w:trPr>
        <w:tc>
          <w:tcPr>
            <w:tcW w:w="2139" w:type="dxa"/>
            <w:shd w:val="clear" w:color="auto" w:fill="auto"/>
          </w:tcPr>
          <w:p w:rsidR="003C56FF" w:rsidRPr="0078647A" w:rsidRDefault="00120323" w:rsidP="00330483">
            <w:pPr>
              <w:pStyle w:val="ENoteTableText"/>
              <w:tabs>
                <w:tab w:val="center" w:leader="dot" w:pos="2268"/>
              </w:tabs>
            </w:pPr>
            <w:r w:rsidRPr="0078647A">
              <w:t>item</w:t>
            </w:r>
            <w:r w:rsidR="0078647A">
              <w:t> </w:t>
            </w:r>
            <w:r w:rsidRPr="0078647A">
              <w:t>10</w:t>
            </w:r>
            <w:r w:rsidRPr="0078647A">
              <w:tab/>
            </w:r>
          </w:p>
        </w:tc>
        <w:tc>
          <w:tcPr>
            <w:tcW w:w="4943" w:type="dxa"/>
            <w:shd w:val="clear" w:color="auto" w:fill="auto"/>
          </w:tcPr>
          <w:p w:rsidR="003C56FF" w:rsidRPr="0078647A" w:rsidRDefault="00120323" w:rsidP="00330483">
            <w:pPr>
              <w:pStyle w:val="ENoteTableText"/>
            </w:pPr>
            <w:r w:rsidRPr="0078647A">
              <w:t>rep No 56, 2017</w:t>
            </w:r>
          </w:p>
        </w:tc>
      </w:tr>
      <w:tr w:rsidR="00120323" w:rsidRPr="0078647A" w:rsidTr="009B3637">
        <w:trPr>
          <w:cantSplit/>
        </w:trPr>
        <w:tc>
          <w:tcPr>
            <w:tcW w:w="2139" w:type="dxa"/>
            <w:shd w:val="clear" w:color="auto" w:fill="auto"/>
          </w:tcPr>
          <w:p w:rsidR="00120323" w:rsidRPr="0078647A" w:rsidRDefault="00120323" w:rsidP="00330483">
            <w:pPr>
              <w:pStyle w:val="ENoteTableText"/>
              <w:tabs>
                <w:tab w:val="center" w:leader="dot" w:pos="2268"/>
              </w:tabs>
            </w:pPr>
            <w:r w:rsidRPr="0078647A">
              <w:t>item</w:t>
            </w:r>
            <w:r w:rsidR="0078647A">
              <w:t> </w:t>
            </w:r>
            <w:r w:rsidRPr="0078647A">
              <w:t>11</w:t>
            </w:r>
            <w:r w:rsidRPr="0078647A">
              <w:tab/>
            </w:r>
          </w:p>
        </w:tc>
        <w:tc>
          <w:tcPr>
            <w:tcW w:w="4943" w:type="dxa"/>
            <w:shd w:val="clear" w:color="auto" w:fill="auto"/>
          </w:tcPr>
          <w:p w:rsidR="00120323" w:rsidRPr="0078647A" w:rsidRDefault="00120323" w:rsidP="00330483">
            <w:pPr>
              <w:pStyle w:val="ENoteTableText"/>
            </w:pPr>
            <w:r w:rsidRPr="0078647A">
              <w:t>rep No 56, 2017</w:t>
            </w:r>
          </w:p>
        </w:tc>
      </w:tr>
      <w:tr w:rsidR="00120323" w:rsidRPr="0078647A" w:rsidTr="009B3637">
        <w:trPr>
          <w:cantSplit/>
        </w:trPr>
        <w:tc>
          <w:tcPr>
            <w:tcW w:w="2139" w:type="dxa"/>
            <w:shd w:val="clear" w:color="auto" w:fill="auto"/>
          </w:tcPr>
          <w:p w:rsidR="00120323" w:rsidRPr="0078647A" w:rsidRDefault="00120323" w:rsidP="00330483">
            <w:pPr>
              <w:pStyle w:val="ENoteTableText"/>
              <w:tabs>
                <w:tab w:val="center" w:leader="dot" w:pos="2268"/>
              </w:tabs>
            </w:pPr>
            <w:r w:rsidRPr="0078647A">
              <w:t>item</w:t>
            </w:r>
            <w:r w:rsidR="0078647A">
              <w:t> </w:t>
            </w:r>
            <w:r w:rsidRPr="0078647A">
              <w:t>12</w:t>
            </w:r>
            <w:r w:rsidRPr="0078647A">
              <w:tab/>
            </w:r>
          </w:p>
        </w:tc>
        <w:tc>
          <w:tcPr>
            <w:tcW w:w="4943" w:type="dxa"/>
            <w:shd w:val="clear" w:color="auto" w:fill="auto"/>
          </w:tcPr>
          <w:p w:rsidR="00120323" w:rsidRPr="0078647A" w:rsidRDefault="00120323" w:rsidP="00330483">
            <w:pPr>
              <w:pStyle w:val="ENoteTableText"/>
            </w:pPr>
            <w:r w:rsidRPr="0078647A">
              <w:t>rep No 56, 2017</w:t>
            </w:r>
          </w:p>
        </w:tc>
      </w:tr>
      <w:tr w:rsidR="00120323" w:rsidRPr="0078647A" w:rsidTr="009B3637">
        <w:trPr>
          <w:cantSplit/>
        </w:trPr>
        <w:tc>
          <w:tcPr>
            <w:tcW w:w="2139" w:type="dxa"/>
            <w:shd w:val="clear" w:color="auto" w:fill="auto"/>
          </w:tcPr>
          <w:p w:rsidR="00120323" w:rsidRPr="0078647A" w:rsidRDefault="00120323" w:rsidP="00330483">
            <w:pPr>
              <w:pStyle w:val="ENoteTableText"/>
              <w:tabs>
                <w:tab w:val="center" w:leader="dot" w:pos="2268"/>
              </w:tabs>
            </w:pPr>
            <w:r w:rsidRPr="0078647A">
              <w:t>item</w:t>
            </w:r>
            <w:r w:rsidR="0078647A">
              <w:t> </w:t>
            </w:r>
            <w:r w:rsidRPr="0078647A">
              <w:t>13</w:t>
            </w:r>
            <w:r w:rsidRPr="0078647A">
              <w:tab/>
            </w:r>
          </w:p>
        </w:tc>
        <w:tc>
          <w:tcPr>
            <w:tcW w:w="4943" w:type="dxa"/>
            <w:shd w:val="clear" w:color="auto" w:fill="auto"/>
          </w:tcPr>
          <w:p w:rsidR="00120323" w:rsidRPr="0078647A" w:rsidRDefault="00120323" w:rsidP="00330483">
            <w:pPr>
              <w:pStyle w:val="ENoteTableText"/>
            </w:pPr>
            <w:r w:rsidRPr="0078647A">
              <w:t>rep No 56, 2017</w:t>
            </w:r>
          </w:p>
        </w:tc>
      </w:tr>
      <w:tr w:rsidR="00120323" w:rsidRPr="0078647A" w:rsidTr="00330483">
        <w:trPr>
          <w:cantSplit/>
        </w:trPr>
        <w:tc>
          <w:tcPr>
            <w:tcW w:w="2139" w:type="dxa"/>
            <w:tcBorders>
              <w:bottom w:val="single" w:sz="12" w:space="0" w:color="auto"/>
            </w:tcBorders>
            <w:shd w:val="clear" w:color="auto" w:fill="auto"/>
          </w:tcPr>
          <w:p w:rsidR="00120323" w:rsidRPr="0078647A" w:rsidRDefault="00120323" w:rsidP="00330483">
            <w:pPr>
              <w:pStyle w:val="ENoteTableText"/>
              <w:tabs>
                <w:tab w:val="center" w:leader="dot" w:pos="2268"/>
              </w:tabs>
            </w:pPr>
            <w:r w:rsidRPr="0078647A">
              <w:t>item</w:t>
            </w:r>
            <w:r w:rsidR="0078647A">
              <w:t> </w:t>
            </w:r>
            <w:r w:rsidRPr="0078647A">
              <w:t>14</w:t>
            </w:r>
            <w:r w:rsidRPr="0078647A">
              <w:tab/>
            </w:r>
          </w:p>
        </w:tc>
        <w:tc>
          <w:tcPr>
            <w:tcW w:w="4943" w:type="dxa"/>
            <w:tcBorders>
              <w:bottom w:val="single" w:sz="12" w:space="0" w:color="auto"/>
            </w:tcBorders>
            <w:shd w:val="clear" w:color="auto" w:fill="auto"/>
          </w:tcPr>
          <w:p w:rsidR="00120323" w:rsidRPr="0078647A" w:rsidRDefault="00120323" w:rsidP="00330483">
            <w:pPr>
              <w:pStyle w:val="ENoteTableText"/>
            </w:pPr>
            <w:r w:rsidRPr="0078647A">
              <w:t>rep No 56, 2017</w:t>
            </w:r>
          </w:p>
        </w:tc>
      </w:tr>
    </w:tbl>
    <w:p w:rsidR="003C56FF" w:rsidRPr="0078647A" w:rsidRDefault="003C56FF" w:rsidP="00330483">
      <w:pPr>
        <w:pStyle w:val="Tabletext"/>
      </w:pPr>
    </w:p>
    <w:p w:rsidR="000850D4" w:rsidRPr="0078647A" w:rsidRDefault="000850D4" w:rsidP="000850D4">
      <w:pPr>
        <w:pStyle w:val="Tabletext"/>
      </w:pPr>
    </w:p>
    <w:p w:rsidR="000850D4" w:rsidRPr="0078647A" w:rsidRDefault="000850D4" w:rsidP="000850D4">
      <w:pPr>
        <w:sectPr w:rsidR="000850D4" w:rsidRPr="0078647A" w:rsidSect="00F054CC">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0850D4" w:rsidRPr="0078647A" w:rsidRDefault="000850D4" w:rsidP="000850D4"/>
    <w:sectPr w:rsidR="000850D4" w:rsidRPr="0078647A" w:rsidSect="00F054CC">
      <w:type w:val="continuous"/>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83" w:rsidRDefault="00330483" w:rsidP="0048364F">
      <w:pPr>
        <w:spacing w:line="240" w:lineRule="auto"/>
      </w:pPr>
      <w:r>
        <w:separator/>
      </w:r>
    </w:p>
  </w:endnote>
  <w:endnote w:type="continuationSeparator" w:id="0">
    <w:p w:rsidR="00330483" w:rsidRDefault="0033048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Default="0033048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i/>
              <w:sz w:val="16"/>
              <w:szCs w:val="16"/>
            </w:rPr>
          </w:pP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4CC">
            <w:rPr>
              <w:i/>
              <w:noProof/>
              <w:sz w:val="16"/>
              <w:szCs w:val="16"/>
            </w:rPr>
            <w:t>17</w:t>
          </w:r>
          <w:r w:rsidRPr="007B3B51">
            <w:rPr>
              <w:i/>
              <w:sz w:val="16"/>
              <w:szCs w:val="16"/>
            </w:rPr>
            <w:fldChar w:fldCharType="end"/>
          </w:r>
        </w:p>
      </w:tc>
    </w:tr>
    <w:tr w:rsidR="00330483" w:rsidRPr="00130F37" w:rsidTr="00330483">
      <w:tc>
        <w:tcPr>
          <w:tcW w:w="2190" w:type="dxa"/>
          <w:gridSpan w:val="2"/>
        </w:tcPr>
        <w:p w:rsidR="00330483" w:rsidRPr="00130F37" w:rsidRDefault="00330483" w:rsidP="003304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54CC">
            <w:rPr>
              <w:sz w:val="16"/>
              <w:szCs w:val="16"/>
            </w:rPr>
            <w:t>1</w:t>
          </w:r>
          <w:r w:rsidRPr="00130F37">
            <w:rPr>
              <w:sz w:val="16"/>
              <w:szCs w:val="16"/>
            </w:rPr>
            <w:fldChar w:fldCharType="end"/>
          </w:r>
        </w:p>
      </w:tc>
      <w:tc>
        <w:tcPr>
          <w:tcW w:w="2920" w:type="dxa"/>
        </w:tcPr>
        <w:p w:rsidR="00330483" w:rsidRPr="00130F37" w:rsidRDefault="00330483" w:rsidP="003304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54CC">
            <w:rPr>
              <w:sz w:val="16"/>
              <w:szCs w:val="16"/>
            </w:rPr>
            <w:t>22/6/17</w:t>
          </w:r>
          <w:r w:rsidRPr="00130F37">
            <w:rPr>
              <w:sz w:val="16"/>
              <w:szCs w:val="16"/>
            </w:rPr>
            <w:fldChar w:fldCharType="end"/>
          </w:r>
        </w:p>
      </w:tc>
      <w:tc>
        <w:tcPr>
          <w:tcW w:w="2193" w:type="dxa"/>
          <w:gridSpan w:val="2"/>
        </w:tcPr>
        <w:p w:rsidR="00330483" w:rsidRPr="00130F37" w:rsidRDefault="00330483" w:rsidP="003304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54CC">
            <w:rPr>
              <w:sz w:val="16"/>
              <w:szCs w:val="16"/>
            </w:rPr>
            <w:instrText>27 June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54CC">
            <w:rPr>
              <w:sz w:val="16"/>
              <w:szCs w:val="16"/>
            </w:rPr>
            <w:instrText>27/6/17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54CC">
            <w:rPr>
              <w:noProof/>
              <w:sz w:val="16"/>
              <w:szCs w:val="16"/>
            </w:rPr>
            <w:t>27/6/17</w:t>
          </w:r>
          <w:r w:rsidRPr="00130F37">
            <w:rPr>
              <w:sz w:val="16"/>
              <w:szCs w:val="16"/>
            </w:rPr>
            <w:fldChar w:fldCharType="end"/>
          </w:r>
        </w:p>
      </w:tc>
    </w:tr>
  </w:tbl>
  <w:p w:rsidR="00330483" w:rsidRPr="00822E25" w:rsidRDefault="00330483" w:rsidP="00822E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A1328" w:rsidRDefault="00330483" w:rsidP="000850D4">
    <w:pPr>
      <w:pBdr>
        <w:top w:val="single" w:sz="6" w:space="1" w:color="auto"/>
      </w:pBdr>
      <w:spacing w:before="120"/>
      <w:rPr>
        <w:sz w:val="18"/>
      </w:rPr>
    </w:pPr>
  </w:p>
  <w:p w:rsidR="00330483" w:rsidRPr="007A1328" w:rsidRDefault="00330483" w:rsidP="000850D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54CC">
      <w:rPr>
        <w:i/>
        <w:noProof/>
        <w:sz w:val="18"/>
      </w:rPr>
      <w:t>Tax Laws Amendment (Small Business Measures No. 2) Act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p w:rsidR="00330483" w:rsidRPr="007A1328" w:rsidRDefault="00330483" w:rsidP="000850D4">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Default="00330483" w:rsidP="003304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ED79B6" w:rsidRDefault="00330483" w:rsidP="003304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xix</w:t>
          </w:r>
          <w:r w:rsidRPr="007B3B51">
            <w:rPr>
              <w:i/>
              <w:sz w:val="16"/>
              <w:szCs w:val="16"/>
            </w:rPr>
            <w:fldChar w:fldCharType="end"/>
          </w: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p>
      </w:tc>
    </w:tr>
    <w:tr w:rsidR="00330483" w:rsidRPr="0055472E" w:rsidTr="00330483">
      <w:tc>
        <w:tcPr>
          <w:tcW w:w="2190" w:type="dxa"/>
          <w:gridSpan w:val="2"/>
        </w:tcPr>
        <w:p w:rsidR="00330483" w:rsidRPr="0055472E" w:rsidRDefault="00330483" w:rsidP="003304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54CC">
            <w:rPr>
              <w:sz w:val="16"/>
              <w:szCs w:val="16"/>
            </w:rPr>
            <w:t>1</w:t>
          </w:r>
          <w:r w:rsidRPr="0055472E">
            <w:rPr>
              <w:sz w:val="16"/>
              <w:szCs w:val="16"/>
            </w:rPr>
            <w:fldChar w:fldCharType="end"/>
          </w:r>
        </w:p>
      </w:tc>
      <w:tc>
        <w:tcPr>
          <w:tcW w:w="2920" w:type="dxa"/>
        </w:tcPr>
        <w:p w:rsidR="00330483" w:rsidRPr="0055472E" w:rsidRDefault="00330483" w:rsidP="003304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54CC">
            <w:rPr>
              <w:sz w:val="16"/>
              <w:szCs w:val="16"/>
            </w:rPr>
            <w:t>22/6/17</w:t>
          </w:r>
          <w:r w:rsidRPr="0055472E">
            <w:rPr>
              <w:sz w:val="16"/>
              <w:szCs w:val="16"/>
            </w:rPr>
            <w:fldChar w:fldCharType="end"/>
          </w:r>
        </w:p>
      </w:tc>
      <w:tc>
        <w:tcPr>
          <w:tcW w:w="2193" w:type="dxa"/>
          <w:gridSpan w:val="2"/>
        </w:tcPr>
        <w:p w:rsidR="00330483" w:rsidRPr="0055472E" w:rsidRDefault="00330483" w:rsidP="003304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54CC">
            <w:rPr>
              <w:sz w:val="16"/>
              <w:szCs w:val="16"/>
            </w:rPr>
            <w:instrText>27 June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54CC">
            <w:rPr>
              <w:sz w:val="16"/>
              <w:szCs w:val="16"/>
            </w:rPr>
            <w:instrText>27/6/17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54CC">
            <w:rPr>
              <w:noProof/>
              <w:sz w:val="16"/>
              <w:szCs w:val="16"/>
            </w:rPr>
            <w:t>27/6/17</w:t>
          </w:r>
          <w:r w:rsidRPr="0055472E">
            <w:rPr>
              <w:sz w:val="16"/>
              <w:szCs w:val="16"/>
            </w:rPr>
            <w:fldChar w:fldCharType="end"/>
          </w:r>
        </w:p>
      </w:tc>
    </w:tr>
  </w:tbl>
  <w:p w:rsidR="00330483" w:rsidRPr="00822E25" w:rsidRDefault="00330483" w:rsidP="00822E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i/>
              <w:sz w:val="16"/>
              <w:szCs w:val="16"/>
            </w:rPr>
          </w:pP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4CC">
            <w:rPr>
              <w:i/>
              <w:noProof/>
              <w:sz w:val="16"/>
              <w:szCs w:val="16"/>
            </w:rPr>
            <w:t>i</w:t>
          </w:r>
          <w:r w:rsidRPr="007B3B51">
            <w:rPr>
              <w:i/>
              <w:sz w:val="16"/>
              <w:szCs w:val="16"/>
            </w:rPr>
            <w:fldChar w:fldCharType="end"/>
          </w:r>
        </w:p>
      </w:tc>
    </w:tr>
    <w:tr w:rsidR="00330483" w:rsidRPr="00130F37" w:rsidTr="00330483">
      <w:tc>
        <w:tcPr>
          <w:tcW w:w="2190" w:type="dxa"/>
          <w:gridSpan w:val="2"/>
        </w:tcPr>
        <w:p w:rsidR="00330483" w:rsidRPr="00130F37" w:rsidRDefault="00330483" w:rsidP="003304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54CC">
            <w:rPr>
              <w:sz w:val="16"/>
              <w:szCs w:val="16"/>
            </w:rPr>
            <w:t>1</w:t>
          </w:r>
          <w:r w:rsidRPr="00130F37">
            <w:rPr>
              <w:sz w:val="16"/>
              <w:szCs w:val="16"/>
            </w:rPr>
            <w:fldChar w:fldCharType="end"/>
          </w:r>
        </w:p>
      </w:tc>
      <w:tc>
        <w:tcPr>
          <w:tcW w:w="2920" w:type="dxa"/>
        </w:tcPr>
        <w:p w:rsidR="00330483" w:rsidRPr="00130F37" w:rsidRDefault="00330483" w:rsidP="003304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54CC">
            <w:rPr>
              <w:sz w:val="16"/>
              <w:szCs w:val="16"/>
            </w:rPr>
            <w:t>22/6/17</w:t>
          </w:r>
          <w:r w:rsidRPr="00130F37">
            <w:rPr>
              <w:sz w:val="16"/>
              <w:szCs w:val="16"/>
            </w:rPr>
            <w:fldChar w:fldCharType="end"/>
          </w:r>
        </w:p>
      </w:tc>
      <w:tc>
        <w:tcPr>
          <w:tcW w:w="2193" w:type="dxa"/>
          <w:gridSpan w:val="2"/>
        </w:tcPr>
        <w:p w:rsidR="00330483" w:rsidRPr="00130F37" w:rsidRDefault="00330483" w:rsidP="003304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54CC">
            <w:rPr>
              <w:sz w:val="16"/>
              <w:szCs w:val="16"/>
            </w:rPr>
            <w:instrText>27 June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54CC">
            <w:rPr>
              <w:sz w:val="16"/>
              <w:szCs w:val="16"/>
            </w:rPr>
            <w:instrText>27/6/17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54CC">
            <w:rPr>
              <w:noProof/>
              <w:sz w:val="16"/>
              <w:szCs w:val="16"/>
            </w:rPr>
            <w:t>27/6/17</w:t>
          </w:r>
          <w:r w:rsidRPr="00130F37">
            <w:rPr>
              <w:sz w:val="16"/>
              <w:szCs w:val="16"/>
            </w:rPr>
            <w:fldChar w:fldCharType="end"/>
          </w:r>
        </w:p>
      </w:tc>
    </w:tr>
  </w:tbl>
  <w:p w:rsidR="00330483" w:rsidRPr="00822E25" w:rsidRDefault="00330483" w:rsidP="00822E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4CC">
            <w:rPr>
              <w:i/>
              <w:noProof/>
              <w:sz w:val="16"/>
              <w:szCs w:val="16"/>
            </w:rPr>
            <w:t>12</w:t>
          </w:r>
          <w:r w:rsidRPr="007B3B51">
            <w:rPr>
              <w:i/>
              <w:sz w:val="16"/>
              <w:szCs w:val="16"/>
            </w:rPr>
            <w:fldChar w:fldCharType="end"/>
          </w: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p>
      </w:tc>
    </w:tr>
    <w:tr w:rsidR="00330483" w:rsidRPr="0055472E" w:rsidTr="00330483">
      <w:tc>
        <w:tcPr>
          <w:tcW w:w="2190" w:type="dxa"/>
          <w:gridSpan w:val="2"/>
        </w:tcPr>
        <w:p w:rsidR="00330483" w:rsidRPr="0055472E" w:rsidRDefault="00330483" w:rsidP="003304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54CC">
            <w:rPr>
              <w:sz w:val="16"/>
              <w:szCs w:val="16"/>
            </w:rPr>
            <w:t>1</w:t>
          </w:r>
          <w:r w:rsidRPr="0055472E">
            <w:rPr>
              <w:sz w:val="16"/>
              <w:szCs w:val="16"/>
            </w:rPr>
            <w:fldChar w:fldCharType="end"/>
          </w:r>
        </w:p>
      </w:tc>
      <w:tc>
        <w:tcPr>
          <w:tcW w:w="2920" w:type="dxa"/>
        </w:tcPr>
        <w:p w:rsidR="00330483" w:rsidRPr="0055472E" w:rsidRDefault="00330483" w:rsidP="003304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54CC">
            <w:rPr>
              <w:sz w:val="16"/>
              <w:szCs w:val="16"/>
            </w:rPr>
            <w:t>22/6/17</w:t>
          </w:r>
          <w:r w:rsidRPr="0055472E">
            <w:rPr>
              <w:sz w:val="16"/>
              <w:szCs w:val="16"/>
            </w:rPr>
            <w:fldChar w:fldCharType="end"/>
          </w:r>
        </w:p>
      </w:tc>
      <w:tc>
        <w:tcPr>
          <w:tcW w:w="2193" w:type="dxa"/>
          <w:gridSpan w:val="2"/>
        </w:tcPr>
        <w:p w:rsidR="00330483" w:rsidRPr="0055472E" w:rsidRDefault="00330483" w:rsidP="003304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54CC">
            <w:rPr>
              <w:sz w:val="16"/>
              <w:szCs w:val="16"/>
            </w:rPr>
            <w:instrText>27 June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54CC">
            <w:rPr>
              <w:sz w:val="16"/>
              <w:szCs w:val="16"/>
            </w:rPr>
            <w:instrText>27/6/17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54CC">
            <w:rPr>
              <w:noProof/>
              <w:sz w:val="16"/>
              <w:szCs w:val="16"/>
            </w:rPr>
            <w:t>27/6/17</w:t>
          </w:r>
          <w:r w:rsidRPr="0055472E">
            <w:rPr>
              <w:sz w:val="16"/>
              <w:szCs w:val="16"/>
            </w:rPr>
            <w:fldChar w:fldCharType="end"/>
          </w:r>
        </w:p>
      </w:tc>
    </w:tr>
  </w:tbl>
  <w:p w:rsidR="00330483" w:rsidRPr="00822E25" w:rsidRDefault="00330483" w:rsidP="00822E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i/>
              <w:sz w:val="16"/>
              <w:szCs w:val="16"/>
            </w:rPr>
          </w:pP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4CC">
            <w:rPr>
              <w:i/>
              <w:noProof/>
              <w:sz w:val="16"/>
              <w:szCs w:val="16"/>
            </w:rPr>
            <w:t>1</w:t>
          </w:r>
          <w:r w:rsidRPr="007B3B51">
            <w:rPr>
              <w:i/>
              <w:sz w:val="16"/>
              <w:szCs w:val="16"/>
            </w:rPr>
            <w:fldChar w:fldCharType="end"/>
          </w:r>
        </w:p>
      </w:tc>
    </w:tr>
    <w:tr w:rsidR="00330483" w:rsidRPr="00130F37" w:rsidTr="00330483">
      <w:tc>
        <w:tcPr>
          <w:tcW w:w="2190" w:type="dxa"/>
          <w:gridSpan w:val="2"/>
        </w:tcPr>
        <w:p w:rsidR="00330483" w:rsidRPr="00130F37" w:rsidRDefault="00330483" w:rsidP="003304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54CC">
            <w:rPr>
              <w:sz w:val="16"/>
              <w:szCs w:val="16"/>
            </w:rPr>
            <w:t>1</w:t>
          </w:r>
          <w:r w:rsidRPr="00130F37">
            <w:rPr>
              <w:sz w:val="16"/>
              <w:szCs w:val="16"/>
            </w:rPr>
            <w:fldChar w:fldCharType="end"/>
          </w:r>
        </w:p>
      </w:tc>
      <w:tc>
        <w:tcPr>
          <w:tcW w:w="2920" w:type="dxa"/>
        </w:tcPr>
        <w:p w:rsidR="00330483" w:rsidRPr="00130F37" w:rsidRDefault="00330483" w:rsidP="003304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54CC">
            <w:rPr>
              <w:sz w:val="16"/>
              <w:szCs w:val="16"/>
            </w:rPr>
            <w:t>22/6/17</w:t>
          </w:r>
          <w:r w:rsidRPr="00130F37">
            <w:rPr>
              <w:sz w:val="16"/>
              <w:szCs w:val="16"/>
            </w:rPr>
            <w:fldChar w:fldCharType="end"/>
          </w:r>
        </w:p>
      </w:tc>
      <w:tc>
        <w:tcPr>
          <w:tcW w:w="2193" w:type="dxa"/>
          <w:gridSpan w:val="2"/>
        </w:tcPr>
        <w:p w:rsidR="00330483" w:rsidRPr="00130F37" w:rsidRDefault="00330483" w:rsidP="003304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54CC">
            <w:rPr>
              <w:sz w:val="16"/>
              <w:szCs w:val="16"/>
            </w:rPr>
            <w:instrText>27 June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54CC">
            <w:rPr>
              <w:sz w:val="16"/>
              <w:szCs w:val="16"/>
            </w:rPr>
            <w:instrText>27/6/17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54CC">
            <w:rPr>
              <w:noProof/>
              <w:sz w:val="16"/>
              <w:szCs w:val="16"/>
            </w:rPr>
            <w:t>27/6/17</w:t>
          </w:r>
          <w:r w:rsidRPr="00130F37">
            <w:rPr>
              <w:sz w:val="16"/>
              <w:szCs w:val="16"/>
            </w:rPr>
            <w:fldChar w:fldCharType="end"/>
          </w:r>
        </w:p>
      </w:tc>
    </w:tr>
  </w:tbl>
  <w:p w:rsidR="00330483" w:rsidRPr="00822E25" w:rsidRDefault="00330483" w:rsidP="00822E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822E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i/>
              <w:sz w:val="16"/>
              <w:szCs w:val="16"/>
            </w:rPr>
          </w:pP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r>
    <w:tr w:rsidR="00330483" w:rsidRPr="00130F37" w:rsidTr="00330483">
      <w:tc>
        <w:tcPr>
          <w:tcW w:w="2190" w:type="dxa"/>
          <w:gridSpan w:val="2"/>
        </w:tcPr>
        <w:p w:rsidR="00330483" w:rsidRPr="00130F37" w:rsidRDefault="00330483" w:rsidP="003304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54CC">
            <w:rPr>
              <w:sz w:val="16"/>
              <w:szCs w:val="16"/>
            </w:rPr>
            <w:t>1</w:t>
          </w:r>
          <w:r w:rsidRPr="00130F37">
            <w:rPr>
              <w:sz w:val="16"/>
              <w:szCs w:val="16"/>
            </w:rPr>
            <w:fldChar w:fldCharType="end"/>
          </w:r>
        </w:p>
      </w:tc>
      <w:tc>
        <w:tcPr>
          <w:tcW w:w="2920" w:type="dxa"/>
        </w:tcPr>
        <w:p w:rsidR="00330483" w:rsidRPr="00130F37" w:rsidRDefault="00330483" w:rsidP="0033048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054CC">
            <w:rPr>
              <w:sz w:val="16"/>
              <w:szCs w:val="16"/>
            </w:rPr>
            <w:t>22/6/17</w:t>
          </w:r>
          <w:r w:rsidRPr="00130F37">
            <w:rPr>
              <w:sz w:val="16"/>
              <w:szCs w:val="16"/>
            </w:rPr>
            <w:fldChar w:fldCharType="end"/>
          </w:r>
        </w:p>
      </w:tc>
      <w:tc>
        <w:tcPr>
          <w:tcW w:w="2193" w:type="dxa"/>
          <w:gridSpan w:val="2"/>
        </w:tcPr>
        <w:p w:rsidR="00330483" w:rsidRPr="00130F37" w:rsidRDefault="00330483" w:rsidP="003304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54CC">
            <w:rPr>
              <w:sz w:val="16"/>
              <w:szCs w:val="16"/>
            </w:rPr>
            <w:instrText>27 June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054CC">
            <w:rPr>
              <w:sz w:val="16"/>
              <w:szCs w:val="16"/>
            </w:rPr>
            <w:instrText>27/6/17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54CC">
            <w:rPr>
              <w:noProof/>
              <w:sz w:val="16"/>
              <w:szCs w:val="16"/>
            </w:rPr>
            <w:t>27/6/17</w:t>
          </w:r>
          <w:r w:rsidRPr="00130F37">
            <w:rPr>
              <w:sz w:val="16"/>
              <w:szCs w:val="16"/>
            </w:rPr>
            <w:fldChar w:fldCharType="end"/>
          </w:r>
        </w:p>
      </w:tc>
    </w:tr>
  </w:tbl>
  <w:p w:rsidR="00330483" w:rsidRPr="000850D4" w:rsidRDefault="00330483" w:rsidP="00822E25">
    <w:pPr>
      <w:pStyle w:val="Footer"/>
    </w:pPr>
  </w:p>
  <w:p w:rsidR="00330483" w:rsidRPr="00822E25" w:rsidRDefault="00330483" w:rsidP="00822E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B3B51" w:rsidRDefault="00330483" w:rsidP="0033048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0483" w:rsidRPr="007B3B51" w:rsidTr="00330483">
      <w:tc>
        <w:tcPr>
          <w:tcW w:w="1247" w:type="dxa"/>
        </w:tcPr>
        <w:p w:rsidR="00330483" w:rsidRPr="007B3B51" w:rsidRDefault="00330483" w:rsidP="003304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4CC">
            <w:rPr>
              <w:i/>
              <w:noProof/>
              <w:sz w:val="16"/>
              <w:szCs w:val="16"/>
            </w:rPr>
            <w:t>16</w:t>
          </w:r>
          <w:r w:rsidRPr="007B3B51">
            <w:rPr>
              <w:i/>
              <w:sz w:val="16"/>
              <w:szCs w:val="16"/>
            </w:rPr>
            <w:fldChar w:fldCharType="end"/>
          </w:r>
        </w:p>
      </w:tc>
      <w:tc>
        <w:tcPr>
          <w:tcW w:w="5387" w:type="dxa"/>
          <w:gridSpan w:val="3"/>
        </w:tcPr>
        <w:p w:rsidR="00330483" w:rsidRPr="007B3B51" w:rsidRDefault="00330483" w:rsidP="003304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4CC">
            <w:rPr>
              <w:i/>
              <w:noProof/>
              <w:sz w:val="16"/>
              <w:szCs w:val="16"/>
            </w:rPr>
            <w:t>Tax Laws Amendment (Small Business Measures No. 2) Act 2015</w:t>
          </w:r>
          <w:r w:rsidRPr="007B3B51">
            <w:rPr>
              <w:i/>
              <w:sz w:val="16"/>
              <w:szCs w:val="16"/>
            </w:rPr>
            <w:fldChar w:fldCharType="end"/>
          </w:r>
        </w:p>
      </w:tc>
      <w:tc>
        <w:tcPr>
          <w:tcW w:w="669" w:type="dxa"/>
        </w:tcPr>
        <w:p w:rsidR="00330483" w:rsidRPr="007B3B51" w:rsidRDefault="00330483" w:rsidP="00330483">
          <w:pPr>
            <w:jc w:val="right"/>
            <w:rPr>
              <w:sz w:val="16"/>
              <w:szCs w:val="16"/>
            </w:rPr>
          </w:pPr>
        </w:p>
      </w:tc>
    </w:tr>
    <w:tr w:rsidR="00330483" w:rsidRPr="0055472E" w:rsidTr="00330483">
      <w:tc>
        <w:tcPr>
          <w:tcW w:w="2190" w:type="dxa"/>
          <w:gridSpan w:val="2"/>
        </w:tcPr>
        <w:p w:rsidR="00330483" w:rsidRPr="0055472E" w:rsidRDefault="00330483" w:rsidP="003304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54CC">
            <w:rPr>
              <w:sz w:val="16"/>
              <w:szCs w:val="16"/>
            </w:rPr>
            <w:t>1</w:t>
          </w:r>
          <w:r w:rsidRPr="0055472E">
            <w:rPr>
              <w:sz w:val="16"/>
              <w:szCs w:val="16"/>
            </w:rPr>
            <w:fldChar w:fldCharType="end"/>
          </w:r>
        </w:p>
      </w:tc>
      <w:tc>
        <w:tcPr>
          <w:tcW w:w="2920" w:type="dxa"/>
        </w:tcPr>
        <w:p w:rsidR="00330483" w:rsidRPr="0055472E" w:rsidRDefault="00330483" w:rsidP="0033048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054CC">
            <w:rPr>
              <w:sz w:val="16"/>
              <w:szCs w:val="16"/>
            </w:rPr>
            <w:t>22/6/17</w:t>
          </w:r>
          <w:r w:rsidRPr="0055472E">
            <w:rPr>
              <w:sz w:val="16"/>
              <w:szCs w:val="16"/>
            </w:rPr>
            <w:fldChar w:fldCharType="end"/>
          </w:r>
        </w:p>
      </w:tc>
      <w:tc>
        <w:tcPr>
          <w:tcW w:w="2193" w:type="dxa"/>
          <w:gridSpan w:val="2"/>
        </w:tcPr>
        <w:p w:rsidR="00330483" w:rsidRPr="0055472E" w:rsidRDefault="00330483" w:rsidP="003304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54CC">
            <w:rPr>
              <w:sz w:val="16"/>
              <w:szCs w:val="16"/>
            </w:rPr>
            <w:instrText>27 June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054CC">
            <w:rPr>
              <w:sz w:val="16"/>
              <w:szCs w:val="16"/>
            </w:rPr>
            <w:instrText>27/6/17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54CC">
            <w:rPr>
              <w:noProof/>
              <w:sz w:val="16"/>
              <w:szCs w:val="16"/>
            </w:rPr>
            <w:t>27/6/17</w:t>
          </w:r>
          <w:r w:rsidRPr="0055472E">
            <w:rPr>
              <w:sz w:val="16"/>
              <w:szCs w:val="16"/>
            </w:rPr>
            <w:fldChar w:fldCharType="end"/>
          </w:r>
        </w:p>
      </w:tc>
    </w:tr>
  </w:tbl>
  <w:p w:rsidR="00330483" w:rsidRPr="00822E25" w:rsidRDefault="00330483" w:rsidP="00822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83" w:rsidRDefault="00330483" w:rsidP="0048364F">
      <w:pPr>
        <w:spacing w:line="240" w:lineRule="auto"/>
      </w:pPr>
      <w:r>
        <w:separator/>
      </w:r>
    </w:p>
  </w:footnote>
  <w:footnote w:type="continuationSeparator" w:id="0">
    <w:p w:rsidR="00330483" w:rsidRDefault="0033048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Default="00330483" w:rsidP="00330483">
    <w:pPr>
      <w:pStyle w:val="Header"/>
      <w:pBdr>
        <w:bottom w:val="single" w:sz="6" w:space="1" w:color="auto"/>
      </w:pBdr>
    </w:pPr>
  </w:p>
  <w:p w:rsidR="00330483" w:rsidRDefault="00330483" w:rsidP="00330483">
    <w:pPr>
      <w:pStyle w:val="Header"/>
      <w:pBdr>
        <w:bottom w:val="single" w:sz="6" w:space="1" w:color="auto"/>
      </w:pBdr>
    </w:pPr>
  </w:p>
  <w:p w:rsidR="00330483" w:rsidRPr="001E77D2" w:rsidRDefault="00330483" w:rsidP="003304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E528B" w:rsidRDefault="00330483" w:rsidP="000850D4">
    <w:pPr>
      <w:rPr>
        <w:sz w:val="26"/>
        <w:szCs w:val="26"/>
      </w:rPr>
    </w:pPr>
  </w:p>
  <w:p w:rsidR="00330483" w:rsidRPr="00750516" w:rsidRDefault="00330483" w:rsidP="000850D4">
    <w:pPr>
      <w:rPr>
        <w:b/>
        <w:sz w:val="20"/>
      </w:rPr>
    </w:pPr>
    <w:r w:rsidRPr="00750516">
      <w:rPr>
        <w:b/>
        <w:sz w:val="20"/>
      </w:rPr>
      <w:t>Endnotes</w:t>
    </w:r>
  </w:p>
  <w:p w:rsidR="00330483" w:rsidRPr="007A1328" w:rsidRDefault="00330483" w:rsidP="000850D4">
    <w:pPr>
      <w:rPr>
        <w:sz w:val="20"/>
      </w:rPr>
    </w:pPr>
  </w:p>
  <w:p w:rsidR="00330483" w:rsidRPr="007A1328" w:rsidRDefault="00330483" w:rsidP="000850D4">
    <w:pPr>
      <w:rPr>
        <w:b/>
        <w:sz w:val="24"/>
      </w:rPr>
    </w:pPr>
  </w:p>
  <w:p w:rsidR="00330483" w:rsidRPr="007E528B" w:rsidRDefault="00330483" w:rsidP="000850D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054CC">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7E528B" w:rsidRDefault="00330483" w:rsidP="000850D4">
    <w:pPr>
      <w:jc w:val="right"/>
      <w:rPr>
        <w:sz w:val="26"/>
        <w:szCs w:val="26"/>
      </w:rPr>
    </w:pPr>
  </w:p>
  <w:p w:rsidR="00330483" w:rsidRPr="00750516" w:rsidRDefault="00330483" w:rsidP="000850D4">
    <w:pPr>
      <w:jc w:val="right"/>
      <w:rPr>
        <w:b/>
        <w:sz w:val="20"/>
      </w:rPr>
    </w:pPr>
    <w:r w:rsidRPr="00750516">
      <w:rPr>
        <w:b/>
        <w:sz w:val="20"/>
      </w:rPr>
      <w:t>Endnotes</w:t>
    </w:r>
  </w:p>
  <w:p w:rsidR="00330483" w:rsidRPr="007A1328" w:rsidRDefault="00330483" w:rsidP="000850D4">
    <w:pPr>
      <w:jc w:val="right"/>
      <w:rPr>
        <w:sz w:val="20"/>
      </w:rPr>
    </w:pPr>
  </w:p>
  <w:p w:rsidR="00330483" w:rsidRPr="007A1328" w:rsidRDefault="00330483" w:rsidP="000850D4">
    <w:pPr>
      <w:jc w:val="right"/>
      <w:rPr>
        <w:b/>
        <w:sz w:val="24"/>
      </w:rPr>
    </w:pPr>
  </w:p>
  <w:p w:rsidR="00330483" w:rsidRPr="007E528B" w:rsidRDefault="00330483" w:rsidP="000850D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054CC">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Default="00330483" w:rsidP="00330483">
    <w:pPr>
      <w:pStyle w:val="Header"/>
      <w:pBdr>
        <w:bottom w:val="single" w:sz="4" w:space="1" w:color="auto"/>
      </w:pBdr>
    </w:pPr>
  </w:p>
  <w:p w:rsidR="00330483" w:rsidRDefault="00330483" w:rsidP="00330483">
    <w:pPr>
      <w:pStyle w:val="Header"/>
      <w:pBdr>
        <w:bottom w:val="single" w:sz="4" w:space="1" w:color="auto"/>
      </w:pBdr>
    </w:pPr>
  </w:p>
  <w:p w:rsidR="00330483" w:rsidRPr="001E77D2" w:rsidRDefault="00330483" w:rsidP="003304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5F1388" w:rsidRDefault="00330483" w:rsidP="003304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ED79B6" w:rsidRDefault="0033048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ED79B6" w:rsidRDefault="0033048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ED79B6" w:rsidRDefault="0033048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A961C4" w:rsidRDefault="00330483" w:rsidP="00330483">
    <w:pPr>
      <w:rPr>
        <w:b/>
        <w:sz w:val="20"/>
      </w:rPr>
    </w:pPr>
    <w:r>
      <w:rPr>
        <w:b/>
        <w:sz w:val="20"/>
      </w:rPr>
      <w:fldChar w:fldCharType="begin"/>
    </w:r>
    <w:r>
      <w:rPr>
        <w:b/>
        <w:sz w:val="20"/>
      </w:rPr>
      <w:instrText xml:space="preserve"> STYLEREF CharAmSchNo </w:instrText>
    </w:r>
    <w:r w:rsidR="00F054CC">
      <w:rPr>
        <w:b/>
        <w:sz w:val="20"/>
      </w:rPr>
      <w:fldChar w:fldCharType="separate"/>
    </w:r>
    <w:r w:rsidR="00F054C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054CC">
      <w:rPr>
        <w:sz w:val="20"/>
      </w:rPr>
      <w:fldChar w:fldCharType="separate"/>
    </w:r>
    <w:r w:rsidR="00F054CC">
      <w:rPr>
        <w:noProof/>
        <w:sz w:val="20"/>
      </w:rPr>
      <w:t>Accelerated depreciation for primary producers</w:t>
    </w:r>
    <w:r>
      <w:rPr>
        <w:sz w:val="20"/>
      </w:rPr>
      <w:fldChar w:fldCharType="end"/>
    </w:r>
  </w:p>
  <w:p w:rsidR="00330483" w:rsidRPr="00A961C4" w:rsidRDefault="00330483" w:rsidP="00330483">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30483" w:rsidRPr="00A961C4" w:rsidRDefault="00330483" w:rsidP="00822E25">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Pr="00A961C4" w:rsidRDefault="00330483" w:rsidP="00330483">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30483" w:rsidRPr="00A961C4" w:rsidRDefault="00330483" w:rsidP="00330483">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30483" w:rsidRPr="00A961C4" w:rsidRDefault="00330483" w:rsidP="00822E25">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83" w:rsidRDefault="003304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5D"/>
    <w:rsid w:val="000113BC"/>
    <w:rsid w:val="000136AF"/>
    <w:rsid w:val="00030691"/>
    <w:rsid w:val="000417C9"/>
    <w:rsid w:val="00055B5C"/>
    <w:rsid w:val="00060FF9"/>
    <w:rsid w:val="000614BF"/>
    <w:rsid w:val="000850D4"/>
    <w:rsid w:val="000B1FD2"/>
    <w:rsid w:val="000B255C"/>
    <w:rsid w:val="000D05EF"/>
    <w:rsid w:val="000F21C1"/>
    <w:rsid w:val="00101D90"/>
    <w:rsid w:val="00102990"/>
    <w:rsid w:val="0010745C"/>
    <w:rsid w:val="00113BD1"/>
    <w:rsid w:val="00120323"/>
    <w:rsid w:val="00122206"/>
    <w:rsid w:val="00133D1D"/>
    <w:rsid w:val="00142CE0"/>
    <w:rsid w:val="0015646E"/>
    <w:rsid w:val="00156960"/>
    <w:rsid w:val="00160389"/>
    <w:rsid w:val="001643C9"/>
    <w:rsid w:val="00165568"/>
    <w:rsid w:val="00165634"/>
    <w:rsid w:val="00166C2F"/>
    <w:rsid w:val="001716C9"/>
    <w:rsid w:val="00173363"/>
    <w:rsid w:val="00173B94"/>
    <w:rsid w:val="00175BFA"/>
    <w:rsid w:val="001854B4"/>
    <w:rsid w:val="001939E1"/>
    <w:rsid w:val="00195382"/>
    <w:rsid w:val="001A3565"/>
    <w:rsid w:val="001A3658"/>
    <w:rsid w:val="001A759A"/>
    <w:rsid w:val="001B7A5D"/>
    <w:rsid w:val="001C2418"/>
    <w:rsid w:val="001C69C4"/>
    <w:rsid w:val="001E3590"/>
    <w:rsid w:val="001E7407"/>
    <w:rsid w:val="00201D27"/>
    <w:rsid w:val="00202618"/>
    <w:rsid w:val="00240749"/>
    <w:rsid w:val="00242623"/>
    <w:rsid w:val="00263820"/>
    <w:rsid w:val="00274BD3"/>
    <w:rsid w:val="00293B89"/>
    <w:rsid w:val="00297ECB"/>
    <w:rsid w:val="002B5A30"/>
    <w:rsid w:val="002B769A"/>
    <w:rsid w:val="002C3AC6"/>
    <w:rsid w:val="002D043A"/>
    <w:rsid w:val="002D395A"/>
    <w:rsid w:val="002E0DB2"/>
    <w:rsid w:val="00330483"/>
    <w:rsid w:val="003415D3"/>
    <w:rsid w:val="00350417"/>
    <w:rsid w:val="00352B0F"/>
    <w:rsid w:val="00375C6C"/>
    <w:rsid w:val="003B21B4"/>
    <w:rsid w:val="003C56FF"/>
    <w:rsid w:val="003C5F2B"/>
    <w:rsid w:val="003D0BFE"/>
    <w:rsid w:val="003D5700"/>
    <w:rsid w:val="003F64D8"/>
    <w:rsid w:val="00405579"/>
    <w:rsid w:val="00406CE6"/>
    <w:rsid w:val="00410B8E"/>
    <w:rsid w:val="004116CD"/>
    <w:rsid w:val="00421FC1"/>
    <w:rsid w:val="004229C7"/>
    <w:rsid w:val="00424CA9"/>
    <w:rsid w:val="00436785"/>
    <w:rsid w:val="00436BD5"/>
    <w:rsid w:val="00437E4B"/>
    <w:rsid w:val="0044291A"/>
    <w:rsid w:val="0046036D"/>
    <w:rsid w:val="0048196B"/>
    <w:rsid w:val="0048364F"/>
    <w:rsid w:val="00496F97"/>
    <w:rsid w:val="004C7C8C"/>
    <w:rsid w:val="004E2A4A"/>
    <w:rsid w:val="004F0D23"/>
    <w:rsid w:val="004F1FAC"/>
    <w:rsid w:val="00514674"/>
    <w:rsid w:val="00516B8D"/>
    <w:rsid w:val="00537FBC"/>
    <w:rsid w:val="00543469"/>
    <w:rsid w:val="005474E6"/>
    <w:rsid w:val="00551B54"/>
    <w:rsid w:val="005568D4"/>
    <w:rsid w:val="00584811"/>
    <w:rsid w:val="00593AA6"/>
    <w:rsid w:val="00594161"/>
    <w:rsid w:val="00594749"/>
    <w:rsid w:val="005A0D92"/>
    <w:rsid w:val="005B4067"/>
    <w:rsid w:val="005C3F41"/>
    <w:rsid w:val="005E152A"/>
    <w:rsid w:val="00600219"/>
    <w:rsid w:val="00641DE5"/>
    <w:rsid w:val="006463B5"/>
    <w:rsid w:val="00656F0C"/>
    <w:rsid w:val="00677CC2"/>
    <w:rsid w:val="00681F92"/>
    <w:rsid w:val="006842C2"/>
    <w:rsid w:val="00685F42"/>
    <w:rsid w:val="0069207B"/>
    <w:rsid w:val="006C2874"/>
    <w:rsid w:val="006C7F8C"/>
    <w:rsid w:val="006D380D"/>
    <w:rsid w:val="006E0135"/>
    <w:rsid w:val="006E303A"/>
    <w:rsid w:val="006F76B8"/>
    <w:rsid w:val="006F7E19"/>
    <w:rsid w:val="00700B2C"/>
    <w:rsid w:val="00704030"/>
    <w:rsid w:val="00710C1D"/>
    <w:rsid w:val="00712D8D"/>
    <w:rsid w:val="00713084"/>
    <w:rsid w:val="00714B26"/>
    <w:rsid w:val="00731E00"/>
    <w:rsid w:val="007440B7"/>
    <w:rsid w:val="007634AD"/>
    <w:rsid w:val="00766A82"/>
    <w:rsid w:val="007715C9"/>
    <w:rsid w:val="00774EDD"/>
    <w:rsid w:val="007757EC"/>
    <w:rsid w:val="0078647A"/>
    <w:rsid w:val="00796A00"/>
    <w:rsid w:val="007E7427"/>
    <w:rsid w:val="007E7D4A"/>
    <w:rsid w:val="008006CC"/>
    <w:rsid w:val="00807F18"/>
    <w:rsid w:val="00822E25"/>
    <w:rsid w:val="00831E8D"/>
    <w:rsid w:val="00856A31"/>
    <w:rsid w:val="00857D6B"/>
    <w:rsid w:val="008754D0"/>
    <w:rsid w:val="00877D48"/>
    <w:rsid w:val="00883781"/>
    <w:rsid w:val="00885570"/>
    <w:rsid w:val="00893958"/>
    <w:rsid w:val="008A2E77"/>
    <w:rsid w:val="008B6628"/>
    <w:rsid w:val="008C6F6F"/>
    <w:rsid w:val="008D0EE0"/>
    <w:rsid w:val="008F4F1C"/>
    <w:rsid w:val="008F77C4"/>
    <w:rsid w:val="009103F3"/>
    <w:rsid w:val="00914BF7"/>
    <w:rsid w:val="00932377"/>
    <w:rsid w:val="00952D53"/>
    <w:rsid w:val="009577C6"/>
    <w:rsid w:val="00967042"/>
    <w:rsid w:val="00974962"/>
    <w:rsid w:val="0097708E"/>
    <w:rsid w:val="0098255A"/>
    <w:rsid w:val="009845BE"/>
    <w:rsid w:val="009969C9"/>
    <w:rsid w:val="009A3F09"/>
    <w:rsid w:val="009A6CB6"/>
    <w:rsid w:val="009B3637"/>
    <w:rsid w:val="00A10775"/>
    <w:rsid w:val="00A146BB"/>
    <w:rsid w:val="00A231E2"/>
    <w:rsid w:val="00A36C48"/>
    <w:rsid w:val="00A41E0B"/>
    <w:rsid w:val="00A55631"/>
    <w:rsid w:val="00A64912"/>
    <w:rsid w:val="00A70A74"/>
    <w:rsid w:val="00A8107B"/>
    <w:rsid w:val="00AA3795"/>
    <w:rsid w:val="00AC1E75"/>
    <w:rsid w:val="00AD3174"/>
    <w:rsid w:val="00AD5641"/>
    <w:rsid w:val="00AE1088"/>
    <w:rsid w:val="00AF1BA4"/>
    <w:rsid w:val="00B032D8"/>
    <w:rsid w:val="00B251EE"/>
    <w:rsid w:val="00B33B3C"/>
    <w:rsid w:val="00B44558"/>
    <w:rsid w:val="00B6382D"/>
    <w:rsid w:val="00B8278A"/>
    <w:rsid w:val="00BA5026"/>
    <w:rsid w:val="00BB40BF"/>
    <w:rsid w:val="00BC0CD1"/>
    <w:rsid w:val="00BE719A"/>
    <w:rsid w:val="00BE720A"/>
    <w:rsid w:val="00BF0461"/>
    <w:rsid w:val="00BF4944"/>
    <w:rsid w:val="00BF4F5B"/>
    <w:rsid w:val="00C04409"/>
    <w:rsid w:val="00C067E5"/>
    <w:rsid w:val="00C164CA"/>
    <w:rsid w:val="00C176CF"/>
    <w:rsid w:val="00C36D89"/>
    <w:rsid w:val="00C42BF8"/>
    <w:rsid w:val="00C460AE"/>
    <w:rsid w:val="00C50043"/>
    <w:rsid w:val="00C54E84"/>
    <w:rsid w:val="00C7573B"/>
    <w:rsid w:val="00C76CF3"/>
    <w:rsid w:val="00CA4E4A"/>
    <w:rsid w:val="00CD6BE8"/>
    <w:rsid w:val="00CE1E31"/>
    <w:rsid w:val="00CF0BB2"/>
    <w:rsid w:val="00D00EAA"/>
    <w:rsid w:val="00D13441"/>
    <w:rsid w:val="00D243A3"/>
    <w:rsid w:val="00D477C3"/>
    <w:rsid w:val="00D52EFE"/>
    <w:rsid w:val="00D63EF6"/>
    <w:rsid w:val="00D662CA"/>
    <w:rsid w:val="00D70DFB"/>
    <w:rsid w:val="00D73029"/>
    <w:rsid w:val="00D766DF"/>
    <w:rsid w:val="00D90987"/>
    <w:rsid w:val="00DB170C"/>
    <w:rsid w:val="00DC2E5D"/>
    <w:rsid w:val="00DF7AE9"/>
    <w:rsid w:val="00E05704"/>
    <w:rsid w:val="00E164E1"/>
    <w:rsid w:val="00E24D66"/>
    <w:rsid w:val="00E27821"/>
    <w:rsid w:val="00E54292"/>
    <w:rsid w:val="00E62540"/>
    <w:rsid w:val="00E67644"/>
    <w:rsid w:val="00E74DC7"/>
    <w:rsid w:val="00E87699"/>
    <w:rsid w:val="00ED492F"/>
    <w:rsid w:val="00EF2E3A"/>
    <w:rsid w:val="00F047E2"/>
    <w:rsid w:val="00F054CC"/>
    <w:rsid w:val="00F078DC"/>
    <w:rsid w:val="00F13E86"/>
    <w:rsid w:val="00F17B00"/>
    <w:rsid w:val="00F677A9"/>
    <w:rsid w:val="00F67D36"/>
    <w:rsid w:val="00F84CF5"/>
    <w:rsid w:val="00F92D3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4E6"/>
    <w:pPr>
      <w:spacing w:line="260" w:lineRule="atLeast"/>
    </w:pPr>
    <w:rPr>
      <w:sz w:val="22"/>
    </w:rPr>
  </w:style>
  <w:style w:type="paragraph" w:styleId="Heading1">
    <w:name w:val="heading 1"/>
    <w:basedOn w:val="Normal"/>
    <w:next w:val="Normal"/>
    <w:link w:val="Heading1Char"/>
    <w:uiPriority w:val="9"/>
    <w:qFormat/>
    <w:rsid w:val="00CA4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E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4E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E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E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E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E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A4E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74E6"/>
  </w:style>
  <w:style w:type="paragraph" w:customStyle="1" w:styleId="OPCParaBase">
    <w:name w:val="OPCParaBase"/>
    <w:link w:val="OPCParaBaseChar"/>
    <w:qFormat/>
    <w:rsid w:val="005474E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474E6"/>
    <w:pPr>
      <w:spacing w:line="240" w:lineRule="auto"/>
    </w:pPr>
    <w:rPr>
      <w:b/>
      <w:sz w:val="40"/>
    </w:rPr>
  </w:style>
  <w:style w:type="paragraph" w:customStyle="1" w:styleId="ActHead1">
    <w:name w:val="ActHead 1"/>
    <w:aliases w:val="c"/>
    <w:basedOn w:val="OPCParaBase"/>
    <w:next w:val="Normal"/>
    <w:qFormat/>
    <w:rsid w:val="005474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74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74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74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74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74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74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74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74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474E6"/>
  </w:style>
  <w:style w:type="paragraph" w:customStyle="1" w:styleId="Blocks">
    <w:name w:val="Blocks"/>
    <w:aliases w:val="bb"/>
    <w:basedOn w:val="OPCParaBase"/>
    <w:qFormat/>
    <w:rsid w:val="005474E6"/>
    <w:pPr>
      <w:spacing w:line="240" w:lineRule="auto"/>
    </w:pPr>
    <w:rPr>
      <w:sz w:val="24"/>
    </w:rPr>
  </w:style>
  <w:style w:type="paragraph" w:customStyle="1" w:styleId="BoxText">
    <w:name w:val="BoxText"/>
    <w:aliases w:val="bt"/>
    <w:basedOn w:val="OPCParaBase"/>
    <w:qFormat/>
    <w:rsid w:val="005474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74E6"/>
    <w:rPr>
      <w:b/>
    </w:rPr>
  </w:style>
  <w:style w:type="paragraph" w:customStyle="1" w:styleId="BoxHeadItalic">
    <w:name w:val="BoxHeadItalic"/>
    <w:aliases w:val="bhi"/>
    <w:basedOn w:val="BoxText"/>
    <w:next w:val="BoxStep"/>
    <w:qFormat/>
    <w:rsid w:val="005474E6"/>
    <w:rPr>
      <w:i/>
    </w:rPr>
  </w:style>
  <w:style w:type="paragraph" w:customStyle="1" w:styleId="BoxList">
    <w:name w:val="BoxList"/>
    <w:aliases w:val="bl"/>
    <w:basedOn w:val="BoxText"/>
    <w:qFormat/>
    <w:rsid w:val="005474E6"/>
    <w:pPr>
      <w:ind w:left="1559" w:hanging="425"/>
    </w:pPr>
  </w:style>
  <w:style w:type="paragraph" w:customStyle="1" w:styleId="BoxNote">
    <w:name w:val="BoxNote"/>
    <w:aliases w:val="bn"/>
    <w:basedOn w:val="BoxText"/>
    <w:qFormat/>
    <w:rsid w:val="005474E6"/>
    <w:pPr>
      <w:tabs>
        <w:tab w:val="left" w:pos="1985"/>
      </w:tabs>
      <w:spacing w:before="122" w:line="198" w:lineRule="exact"/>
      <w:ind w:left="2948" w:hanging="1814"/>
    </w:pPr>
    <w:rPr>
      <w:sz w:val="18"/>
    </w:rPr>
  </w:style>
  <w:style w:type="paragraph" w:customStyle="1" w:styleId="BoxPara">
    <w:name w:val="BoxPara"/>
    <w:aliases w:val="bp"/>
    <w:basedOn w:val="BoxText"/>
    <w:qFormat/>
    <w:rsid w:val="005474E6"/>
    <w:pPr>
      <w:tabs>
        <w:tab w:val="right" w:pos="2268"/>
      </w:tabs>
      <w:ind w:left="2552" w:hanging="1418"/>
    </w:pPr>
  </w:style>
  <w:style w:type="paragraph" w:customStyle="1" w:styleId="BoxStep">
    <w:name w:val="BoxStep"/>
    <w:aliases w:val="bs"/>
    <w:basedOn w:val="BoxText"/>
    <w:qFormat/>
    <w:rsid w:val="005474E6"/>
    <w:pPr>
      <w:ind w:left="1985" w:hanging="851"/>
    </w:pPr>
  </w:style>
  <w:style w:type="character" w:customStyle="1" w:styleId="CharAmPartNo">
    <w:name w:val="CharAmPartNo"/>
    <w:basedOn w:val="OPCCharBase"/>
    <w:qFormat/>
    <w:rsid w:val="005474E6"/>
  </w:style>
  <w:style w:type="character" w:customStyle="1" w:styleId="CharAmPartText">
    <w:name w:val="CharAmPartText"/>
    <w:basedOn w:val="OPCCharBase"/>
    <w:qFormat/>
    <w:rsid w:val="005474E6"/>
  </w:style>
  <w:style w:type="character" w:customStyle="1" w:styleId="CharAmSchNo">
    <w:name w:val="CharAmSchNo"/>
    <w:basedOn w:val="OPCCharBase"/>
    <w:qFormat/>
    <w:rsid w:val="005474E6"/>
  </w:style>
  <w:style w:type="character" w:customStyle="1" w:styleId="CharAmSchText">
    <w:name w:val="CharAmSchText"/>
    <w:basedOn w:val="OPCCharBase"/>
    <w:qFormat/>
    <w:rsid w:val="005474E6"/>
  </w:style>
  <w:style w:type="character" w:customStyle="1" w:styleId="CharBoldItalic">
    <w:name w:val="CharBoldItalic"/>
    <w:basedOn w:val="OPCCharBase"/>
    <w:uiPriority w:val="1"/>
    <w:qFormat/>
    <w:rsid w:val="005474E6"/>
    <w:rPr>
      <w:b/>
      <w:i/>
    </w:rPr>
  </w:style>
  <w:style w:type="character" w:customStyle="1" w:styleId="CharChapNo">
    <w:name w:val="CharChapNo"/>
    <w:basedOn w:val="OPCCharBase"/>
    <w:qFormat/>
    <w:rsid w:val="005474E6"/>
  </w:style>
  <w:style w:type="character" w:customStyle="1" w:styleId="CharChapText">
    <w:name w:val="CharChapText"/>
    <w:basedOn w:val="OPCCharBase"/>
    <w:qFormat/>
    <w:rsid w:val="005474E6"/>
  </w:style>
  <w:style w:type="character" w:customStyle="1" w:styleId="CharDivNo">
    <w:name w:val="CharDivNo"/>
    <w:basedOn w:val="OPCCharBase"/>
    <w:qFormat/>
    <w:rsid w:val="005474E6"/>
  </w:style>
  <w:style w:type="character" w:customStyle="1" w:styleId="CharDivText">
    <w:name w:val="CharDivText"/>
    <w:basedOn w:val="OPCCharBase"/>
    <w:qFormat/>
    <w:rsid w:val="005474E6"/>
  </w:style>
  <w:style w:type="character" w:customStyle="1" w:styleId="CharItalic">
    <w:name w:val="CharItalic"/>
    <w:basedOn w:val="OPCCharBase"/>
    <w:uiPriority w:val="1"/>
    <w:qFormat/>
    <w:rsid w:val="005474E6"/>
    <w:rPr>
      <w:i/>
    </w:rPr>
  </w:style>
  <w:style w:type="character" w:customStyle="1" w:styleId="CharPartNo">
    <w:name w:val="CharPartNo"/>
    <w:basedOn w:val="OPCCharBase"/>
    <w:qFormat/>
    <w:rsid w:val="005474E6"/>
  </w:style>
  <w:style w:type="character" w:customStyle="1" w:styleId="CharPartText">
    <w:name w:val="CharPartText"/>
    <w:basedOn w:val="OPCCharBase"/>
    <w:qFormat/>
    <w:rsid w:val="005474E6"/>
  </w:style>
  <w:style w:type="character" w:customStyle="1" w:styleId="CharSectno">
    <w:name w:val="CharSectno"/>
    <w:basedOn w:val="OPCCharBase"/>
    <w:qFormat/>
    <w:rsid w:val="005474E6"/>
  </w:style>
  <w:style w:type="character" w:customStyle="1" w:styleId="CharSubdNo">
    <w:name w:val="CharSubdNo"/>
    <w:basedOn w:val="OPCCharBase"/>
    <w:uiPriority w:val="1"/>
    <w:qFormat/>
    <w:rsid w:val="005474E6"/>
  </w:style>
  <w:style w:type="character" w:customStyle="1" w:styleId="CharSubdText">
    <w:name w:val="CharSubdText"/>
    <w:basedOn w:val="OPCCharBase"/>
    <w:uiPriority w:val="1"/>
    <w:qFormat/>
    <w:rsid w:val="005474E6"/>
  </w:style>
  <w:style w:type="paragraph" w:customStyle="1" w:styleId="CTA--">
    <w:name w:val="CTA --"/>
    <w:basedOn w:val="OPCParaBase"/>
    <w:next w:val="Normal"/>
    <w:rsid w:val="005474E6"/>
    <w:pPr>
      <w:spacing w:before="60" w:line="240" w:lineRule="atLeast"/>
      <w:ind w:left="142" w:hanging="142"/>
    </w:pPr>
    <w:rPr>
      <w:sz w:val="20"/>
    </w:rPr>
  </w:style>
  <w:style w:type="paragraph" w:customStyle="1" w:styleId="CTA-">
    <w:name w:val="CTA -"/>
    <w:basedOn w:val="OPCParaBase"/>
    <w:rsid w:val="005474E6"/>
    <w:pPr>
      <w:spacing w:before="60" w:line="240" w:lineRule="atLeast"/>
      <w:ind w:left="85" w:hanging="85"/>
    </w:pPr>
    <w:rPr>
      <w:sz w:val="20"/>
    </w:rPr>
  </w:style>
  <w:style w:type="paragraph" w:customStyle="1" w:styleId="CTA---">
    <w:name w:val="CTA ---"/>
    <w:basedOn w:val="OPCParaBase"/>
    <w:next w:val="Normal"/>
    <w:rsid w:val="005474E6"/>
    <w:pPr>
      <w:spacing w:before="60" w:line="240" w:lineRule="atLeast"/>
      <w:ind w:left="198" w:hanging="198"/>
    </w:pPr>
    <w:rPr>
      <w:sz w:val="20"/>
    </w:rPr>
  </w:style>
  <w:style w:type="paragraph" w:customStyle="1" w:styleId="CTA----">
    <w:name w:val="CTA ----"/>
    <w:basedOn w:val="OPCParaBase"/>
    <w:next w:val="Normal"/>
    <w:rsid w:val="005474E6"/>
    <w:pPr>
      <w:spacing w:before="60" w:line="240" w:lineRule="atLeast"/>
      <w:ind w:left="255" w:hanging="255"/>
    </w:pPr>
    <w:rPr>
      <w:sz w:val="20"/>
    </w:rPr>
  </w:style>
  <w:style w:type="paragraph" w:customStyle="1" w:styleId="CTA1a">
    <w:name w:val="CTA 1(a)"/>
    <w:basedOn w:val="OPCParaBase"/>
    <w:rsid w:val="005474E6"/>
    <w:pPr>
      <w:tabs>
        <w:tab w:val="right" w:pos="414"/>
      </w:tabs>
      <w:spacing w:before="40" w:line="240" w:lineRule="atLeast"/>
      <w:ind w:left="675" w:hanging="675"/>
    </w:pPr>
    <w:rPr>
      <w:sz w:val="20"/>
    </w:rPr>
  </w:style>
  <w:style w:type="paragraph" w:customStyle="1" w:styleId="CTA1ai">
    <w:name w:val="CTA 1(a)(i)"/>
    <w:basedOn w:val="OPCParaBase"/>
    <w:rsid w:val="005474E6"/>
    <w:pPr>
      <w:tabs>
        <w:tab w:val="right" w:pos="1004"/>
      </w:tabs>
      <w:spacing w:before="40" w:line="240" w:lineRule="atLeast"/>
      <w:ind w:left="1253" w:hanging="1253"/>
    </w:pPr>
    <w:rPr>
      <w:sz w:val="20"/>
    </w:rPr>
  </w:style>
  <w:style w:type="paragraph" w:customStyle="1" w:styleId="CTA2a">
    <w:name w:val="CTA 2(a)"/>
    <w:basedOn w:val="OPCParaBase"/>
    <w:rsid w:val="005474E6"/>
    <w:pPr>
      <w:tabs>
        <w:tab w:val="right" w:pos="482"/>
      </w:tabs>
      <w:spacing w:before="40" w:line="240" w:lineRule="atLeast"/>
      <w:ind w:left="748" w:hanging="748"/>
    </w:pPr>
    <w:rPr>
      <w:sz w:val="20"/>
    </w:rPr>
  </w:style>
  <w:style w:type="paragraph" w:customStyle="1" w:styleId="CTA2ai">
    <w:name w:val="CTA 2(a)(i)"/>
    <w:basedOn w:val="OPCParaBase"/>
    <w:rsid w:val="005474E6"/>
    <w:pPr>
      <w:tabs>
        <w:tab w:val="right" w:pos="1089"/>
      </w:tabs>
      <w:spacing w:before="40" w:line="240" w:lineRule="atLeast"/>
      <w:ind w:left="1327" w:hanging="1327"/>
    </w:pPr>
    <w:rPr>
      <w:sz w:val="20"/>
    </w:rPr>
  </w:style>
  <w:style w:type="paragraph" w:customStyle="1" w:styleId="CTA3a">
    <w:name w:val="CTA 3(a)"/>
    <w:basedOn w:val="OPCParaBase"/>
    <w:rsid w:val="005474E6"/>
    <w:pPr>
      <w:tabs>
        <w:tab w:val="right" w:pos="556"/>
      </w:tabs>
      <w:spacing w:before="40" w:line="240" w:lineRule="atLeast"/>
      <w:ind w:left="805" w:hanging="805"/>
    </w:pPr>
    <w:rPr>
      <w:sz w:val="20"/>
    </w:rPr>
  </w:style>
  <w:style w:type="paragraph" w:customStyle="1" w:styleId="CTA3ai">
    <w:name w:val="CTA 3(a)(i)"/>
    <w:basedOn w:val="OPCParaBase"/>
    <w:rsid w:val="005474E6"/>
    <w:pPr>
      <w:tabs>
        <w:tab w:val="right" w:pos="1140"/>
      </w:tabs>
      <w:spacing w:before="40" w:line="240" w:lineRule="atLeast"/>
      <w:ind w:left="1361" w:hanging="1361"/>
    </w:pPr>
    <w:rPr>
      <w:sz w:val="20"/>
    </w:rPr>
  </w:style>
  <w:style w:type="paragraph" w:customStyle="1" w:styleId="CTA4a">
    <w:name w:val="CTA 4(a)"/>
    <w:basedOn w:val="OPCParaBase"/>
    <w:rsid w:val="005474E6"/>
    <w:pPr>
      <w:tabs>
        <w:tab w:val="right" w:pos="624"/>
      </w:tabs>
      <w:spacing w:before="40" w:line="240" w:lineRule="atLeast"/>
      <w:ind w:left="873" w:hanging="873"/>
    </w:pPr>
    <w:rPr>
      <w:sz w:val="20"/>
    </w:rPr>
  </w:style>
  <w:style w:type="paragraph" w:customStyle="1" w:styleId="CTA4ai">
    <w:name w:val="CTA 4(a)(i)"/>
    <w:basedOn w:val="OPCParaBase"/>
    <w:rsid w:val="005474E6"/>
    <w:pPr>
      <w:tabs>
        <w:tab w:val="right" w:pos="1213"/>
      </w:tabs>
      <w:spacing w:before="40" w:line="240" w:lineRule="atLeast"/>
      <w:ind w:left="1452" w:hanging="1452"/>
    </w:pPr>
    <w:rPr>
      <w:sz w:val="20"/>
    </w:rPr>
  </w:style>
  <w:style w:type="paragraph" w:customStyle="1" w:styleId="CTACAPS">
    <w:name w:val="CTA CAPS"/>
    <w:basedOn w:val="OPCParaBase"/>
    <w:rsid w:val="005474E6"/>
    <w:pPr>
      <w:spacing w:before="60" w:line="240" w:lineRule="atLeast"/>
    </w:pPr>
    <w:rPr>
      <w:sz w:val="20"/>
    </w:rPr>
  </w:style>
  <w:style w:type="paragraph" w:customStyle="1" w:styleId="CTAright">
    <w:name w:val="CTA right"/>
    <w:basedOn w:val="OPCParaBase"/>
    <w:rsid w:val="005474E6"/>
    <w:pPr>
      <w:spacing w:before="60" w:line="240" w:lineRule="auto"/>
      <w:jc w:val="right"/>
    </w:pPr>
    <w:rPr>
      <w:sz w:val="20"/>
    </w:rPr>
  </w:style>
  <w:style w:type="paragraph" w:customStyle="1" w:styleId="subsection">
    <w:name w:val="subsection"/>
    <w:aliases w:val="ss"/>
    <w:basedOn w:val="OPCParaBase"/>
    <w:link w:val="subsectionChar"/>
    <w:rsid w:val="005474E6"/>
    <w:pPr>
      <w:tabs>
        <w:tab w:val="right" w:pos="1021"/>
      </w:tabs>
      <w:spacing w:before="180" w:line="240" w:lineRule="auto"/>
      <w:ind w:left="1134" w:hanging="1134"/>
    </w:pPr>
  </w:style>
  <w:style w:type="paragraph" w:customStyle="1" w:styleId="Definition">
    <w:name w:val="Definition"/>
    <w:aliases w:val="dd"/>
    <w:basedOn w:val="OPCParaBase"/>
    <w:rsid w:val="005474E6"/>
    <w:pPr>
      <w:spacing w:before="180" w:line="240" w:lineRule="auto"/>
      <w:ind w:left="1134"/>
    </w:pPr>
  </w:style>
  <w:style w:type="paragraph" w:customStyle="1" w:styleId="ETAsubitem">
    <w:name w:val="ETA(subitem)"/>
    <w:basedOn w:val="OPCParaBase"/>
    <w:rsid w:val="005474E6"/>
    <w:pPr>
      <w:tabs>
        <w:tab w:val="right" w:pos="340"/>
      </w:tabs>
      <w:spacing w:before="60" w:line="240" w:lineRule="auto"/>
      <w:ind w:left="454" w:hanging="454"/>
    </w:pPr>
    <w:rPr>
      <w:sz w:val="20"/>
    </w:rPr>
  </w:style>
  <w:style w:type="paragraph" w:customStyle="1" w:styleId="ETApara">
    <w:name w:val="ETA(para)"/>
    <w:basedOn w:val="OPCParaBase"/>
    <w:rsid w:val="005474E6"/>
    <w:pPr>
      <w:tabs>
        <w:tab w:val="right" w:pos="754"/>
      </w:tabs>
      <w:spacing w:before="60" w:line="240" w:lineRule="auto"/>
      <w:ind w:left="828" w:hanging="828"/>
    </w:pPr>
    <w:rPr>
      <w:sz w:val="20"/>
    </w:rPr>
  </w:style>
  <w:style w:type="paragraph" w:customStyle="1" w:styleId="ETAsubpara">
    <w:name w:val="ETA(subpara)"/>
    <w:basedOn w:val="OPCParaBase"/>
    <w:rsid w:val="005474E6"/>
    <w:pPr>
      <w:tabs>
        <w:tab w:val="right" w:pos="1083"/>
      </w:tabs>
      <w:spacing w:before="60" w:line="240" w:lineRule="auto"/>
      <w:ind w:left="1191" w:hanging="1191"/>
    </w:pPr>
    <w:rPr>
      <w:sz w:val="20"/>
    </w:rPr>
  </w:style>
  <w:style w:type="paragraph" w:customStyle="1" w:styleId="ETAsub-subpara">
    <w:name w:val="ETA(sub-subpara)"/>
    <w:basedOn w:val="OPCParaBase"/>
    <w:rsid w:val="005474E6"/>
    <w:pPr>
      <w:tabs>
        <w:tab w:val="right" w:pos="1412"/>
      </w:tabs>
      <w:spacing w:before="60" w:line="240" w:lineRule="auto"/>
      <w:ind w:left="1525" w:hanging="1525"/>
    </w:pPr>
    <w:rPr>
      <w:sz w:val="20"/>
    </w:rPr>
  </w:style>
  <w:style w:type="paragraph" w:customStyle="1" w:styleId="Formula">
    <w:name w:val="Formula"/>
    <w:basedOn w:val="OPCParaBase"/>
    <w:rsid w:val="005474E6"/>
    <w:pPr>
      <w:spacing w:line="240" w:lineRule="auto"/>
      <w:ind w:left="1134"/>
    </w:pPr>
    <w:rPr>
      <w:sz w:val="20"/>
    </w:rPr>
  </w:style>
  <w:style w:type="paragraph" w:styleId="Header">
    <w:name w:val="header"/>
    <w:basedOn w:val="OPCParaBase"/>
    <w:link w:val="HeaderChar"/>
    <w:unhideWhenUsed/>
    <w:rsid w:val="005474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74E6"/>
    <w:rPr>
      <w:rFonts w:eastAsia="Times New Roman" w:cs="Times New Roman"/>
      <w:sz w:val="16"/>
      <w:lang w:eastAsia="en-AU"/>
    </w:rPr>
  </w:style>
  <w:style w:type="paragraph" w:customStyle="1" w:styleId="House">
    <w:name w:val="House"/>
    <w:basedOn w:val="OPCParaBase"/>
    <w:rsid w:val="005474E6"/>
    <w:pPr>
      <w:spacing w:line="240" w:lineRule="auto"/>
    </w:pPr>
    <w:rPr>
      <w:sz w:val="28"/>
    </w:rPr>
  </w:style>
  <w:style w:type="paragraph" w:customStyle="1" w:styleId="Item">
    <w:name w:val="Item"/>
    <w:aliases w:val="i"/>
    <w:basedOn w:val="OPCParaBase"/>
    <w:next w:val="ItemHead"/>
    <w:rsid w:val="005474E6"/>
    <w:pPr>
      <w:keepLines/>
      <w:spacing w:before="80" w:line="240" w:lineRule="auto"/>
      <w:ind w:left="709"/>
    </w:pPr>
  </w:style>
  <w:style w:type="paragraph" w:customStyle="1" w:styleId="ItemHead">
    <w:name w:val="ItemHead"/>
    <w:aliases w:val="ih"/>
    <w:basedOn w:val="OPCParaBase"/>
    <w:next w:val="Item"/>
    <w:link w:val="ItemHeadChar"/>
    <w:rsid w:val="005474E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74E6"/>
    <w:pPr>
      <w:spacing w:line="240" w:lineRule="auto"/>
    </w:pPr>
    <w:rPr>
      <w:b/>
      <w:sz w:val="32"/>
    </w:rPr>
  </w:style>
  <w:style w:type="paragraph" w:customStyle="1" w:styleId="notedraft">
    <w:name w:val="note(draft)"/>
    <w:aliases w:val="nd"/>
    <w:basedOn w:val="OPCParaBase"/>
    <w:rsid w:val="005474E6"/>
    <w:pPr>
      <w:spacing w:before="240" w:line="240" w:lineRule="auto"/>
      <w:ind w:left="284" w:hanging="284"/>
    </w:pPr>
    <w:rPr>
      <w:i/>
      <w:sz w:val="24"/>
    </w:rPr>
  </w:style>
  <w:style w:type="paragraph" w:customStyle="1" w:styleId="notemargin">
    <w:name w:val="note(margin)"/>
    <w:aliases w:val="nm"/>
    <w:basedOn w:val="OPCParaBase"/>
    <w:rsid w:val="005474E6"/>
    <w:pPr>
      <w:tabs>
        <w:tab w:val="left" w:pos="709"/>
      </w:tabs>
      <w:spacing w:before="122" w:line="198" w:lineRule="exact"/>
      <w:ind w:left="709" w:hanging="709"/>
    </w:pPr>
    <w:rPr>
      <w:sz w:val="18"/>
    </w:rPr>
  </w:style>
  <w:style w:type="paragraph" w:customStyle="1" w:styleId="noteToPara">
    <w:name w:val="noteToPara"/>
    <w:aliases w:val="ntp"/>
    <w:basedOn w:val="OPCParaBase"/>
    <w:rsid w:val="005474E6"/>
    <w:pPr>
      <w:spacing w:before="122" w:line="198" w:lineRule="exact"/>
      <w:ind w:left="2353" w:hanging="709"/>
    </w:pPr>
    <w:rPr>
      <w:sz w:val="18"/>
    </w:rPr>
  </w:style>
  <w:style w:type="paragraph" w:customStyle="1" w:styleId="noteParlAmend">
    <w:name w:val="note(ParlAmend)"/>
    <w:aliases w:val="npp"/>
    <w:basedOn w:val="OPCParaBase"/>
    <w:next w:val="ParlAmend"/>
    <w:rsid w:val="005474E6"/>
    <w:pPr>
      <w:spacing w:line="240" w:lineRule="auto"/>
      <w:jc w:val="right"/>
    </w:pPr>
    <w:rPr>
      <w:rFonts w:ascii="Arial" w:hAnsi="Arial"/>
      <w:b/>
      <w:i/>
    </w:rPr>
  </w:style>
  <w:style w:type="paragraph" w:customStyle="1" w:styleId="Page1">
    <w:name w:val="Page1"/>
    <w:basedOn w:val="OPCParaBase"/>
    <w:rsid w:val="005474E6"/>
    <w:pPr>
      <w:spacing w:before="5600" w:line="240" w:lineRule="auto"/>
    </w:pPr>
    <w:rPr>
      <w:b/>
      <w:sz w:val="32"/>
    </w:rPr>
  </w:style>
  <w:style w:type="paragraph" w:customStyle="1" w:styleId="PageBreak">
    <w:name w:val="PageBreak"/>
    <w:aliases w:val="pb"/>
    <w:basedOn w:val="OPCParaBase"/>
    <w:rsid w:val="005474E6"/>
    <w:pPr>
      <w:spacing w:line="240" w:lineRule="auto"/>
    </w:pPr>
    <w:rPr>
      <w:sz w:val="20"/>
    </w:rPr>
  </w:style>
  <w:style w:type="paragraph" w:customStyle="1" w:styleId="paragraphsub">
    <w:name w:val="paragraph(sub)"/>
    <w:aliases w:val="aa"/>
    <w:basedOn w:val="OPCParaBase"/>
    <w:rsid w:val="005474E6"/>
    <w:pPr>
      <w:tabs>
        <w:tab w:val="right" w:pos="1985"/>
      </w:tabs>
      <w:spacing w:before="40" w:line="240" w:lineRule="auto"/>
      <w:ind w:left="2098" w:hanging="2098"/>
    </w:pPr>
  </w:style>
  <w:style w:type="paragraph" w:customStyle="1" w:styleId="paragraphsub-sub">
    <w:name w:val="paragraph(sub-sub)"/>
    <w:aliases w:val="aaa"/>
    <w:basedOn w:val="OPCParaBase"/>
    <w:rsid w:val="005474E6"/>
    <w:pPr>
      <w:tabs>
        <w:tab w:val="right" w:pos="2722"/>
      </w:tabs>
      <w:spacing w:before="40" w:line="240" w:lineRule="auto"/>
      <w:ind w:left="2835" w:hanging="2835"/>
    </w:pPr>
  </w:style>
  <w:style w:type="paragraph" w:customStyle="1" w:styleId="paragraph">
    <w:name w:val="paragraph"/>
    <w:aliases w:val="a"/>
    <w:basedOn w:val="OPCParaBase"/>
    <w:link w:val="paragraphChar"/>
    <w:rsid w:val="005474E6"/>
    <w:pPr>
      <w:tabs>
        <w:tab w:val="right" w:pos="1531"/>
      </w:tabs>
      <w:spacing w:before="40" w:line="240" w:lineRule="auto"/>
      <w:ind w:left="1644" w:hanging="1644"/>
    </w:pPr>
  </w:style>
  <w:style w:type="paragraph" w:customStyle="1" w:styleId="ParlAmend">
    <w:name w:val="ParlAmend"/>
    <w:aliases w:val="pp"/>
    <w:basedOn w:val="OPCParaBase"/>
    <w:rsid w:val="005474E6"/>
    <w:pPr>
      <w:spacing w:before="240" w:line="240" w:lineRule="atLeast"/>
      <w:ind w:hanging="567"/>
    </w:pPr>
    <w:rPr>
      <w:sz w:val="24"/>
    </w:rPr>
  </w:style>
  <w:style w:type="paragraph" w:customStyle="1" w:styleId="Penalty">
    <w:name w:val="Penalty"/>
    <w:basedOn w:val="OPCParaBase"/>
    <w:rsid w:val="005474E6"/>
    <w:pPr>
      <w:tabs>
        <w:tab w:val="left" w:pos="2977"/>
      </w:tabs>
      <w:spacing w:before="180" w:line="240" w:lineRule="auto"/>
      <w:ind w:left="1985" w:hanging="851"/>
    </w:pPr>
  </w:style>
  <w:style w:type="paragraph" w:customStyle="1" w:styleId="Portfolio">
    <w:name w:val="Portfolio"/>
    <w:basedOn w:val="OPCParaBase"/>
    <w:rsid w:val="005474E6"/>
    <w:pPr>
      <w:spacing w:line="240" w:lineRule="auto"/>
    </w:pPr>
    <w:rPr>
      <w:i/>
      <w:sz w:val="20"/>
    </w:rPr>
  </w:style>
  <w:style w:type="paragraph" w:customStyle="1" w:styleId="Preamble">
    <w:name w:val="Preamble"/>
    <w:basedOn w:val="OPCParaBase"/>
    <w:next w:val="Normal"/>
    <w:rsid w:val="005474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74E6"/>
    <w:pPr>
      <w:spacing w:line="240" w:lineRule="auto"/>
    </w:pPr>
    <w:rPr>
      <w:i/>
      <w:sz w:val="20"/>
    </w:rPr>
  </w:style>
  <w:style w:type="paragraph" w:customStyle="1" w:styleId="Session">
    <w:name w:val="Session"/>
    <w:basedOn w:val="OPCParaBase"/>
    <w:rsid w:val="005474E6"/>
    <w:pPr>
      <w:spacing w:line="240" w:lineRule="auto"/>
    </w:pPr>
    <w:rPr>
      <w:sz w:val="28"/>
    </w:rPr>
  </w:style>
  <w:style w:type="paragraph" w:customStyle="1" w:styleId="Sponsor">
    <w:name w:val="Sponsor"/>
    <w:basedOn w:val="OPCParaBase"/>
    <w:rsid w:val="005474E6"/>
    <w:pPr>
      <w:spacing w:line="240" w:lineRule="auto"/>
    </w:pPr>
    <w:rPr>
      <w:i/>
    </w:rPr>
  </w:style>
  <w:style w:type="paragraph" w:customStyle="1" w:styleId="Subitem">
    <w:name w:val="Subitem"/>
    <w:aliases w:val="iss"/>
    <w:basedOn w:val="OPCParaBase"/>
    <w:rsid w:val="005474E6"/>
    <w:pPr>
      <w:spacing w:before="180" w:line="240" w:lineRule="auto"/>
      <w:ind w:left="709" w:hanging="709"/>
    </w:pPr>
  </w:style>
  <w:style w:type="paragraph" w:customStyle="1" w:styleId="SubitemHead">
    <w:name w:val="SubitemHead"/>
    <w:aliases w:val="issh"/>
    <w:basedOn w:val="OPCParaBase"/>
    <w:rsid w:val="005474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74E6"/>
    <w:pPr>
      <w:spacing w:before="40" w:line="240" w:lineRule="auto"/>
      <w:ind w:left="1134"/>
    </w:pPr>
  </w:style>
  <w:style w:type="paragraph" w:customStyle="1" w:styleId="SubsectionHead">
    <w:name w:val="SubsectionHead"/>
    <w:aliases w:val="ssh"/>
    <w:basedOn w:val="OPCParaBase"/>
    <w:next w:val="subsection"/>
    <w:rsid w:val="005474E6"/>
    <w:pPr>
      <w:keepNext/>
      <w:keepLines/>
      <w:spacing w:before="240" w:line="240" w:lineRule="auto"/>
      <w:ind w:left="1134"/>
    </w:pPr>
    <w:rPr>
      <w:i/>
    </w:rPr>
  </w:style>
  <w:style w:type="paragraph" w:customStyle="1" w:styleId="Tablea">
    <w:name w:val="Table(a)"/>
    <w:aliases w:val="ta"/>
    <w:basedOn w:val="OPCParaBase"/>
    <w:rsid w:val="005474E6"/>
    <w:pPr>
      <w:spacing w:before="60" w:line="240" w:lineRule="auto"/>
      <w:ind w:left="284" w:hanging="284"/>
    </w:pPr>
    <w:rPr>
      <w:sz w:val="20"/>
    </w:rPr>
  </w:style>
  <w:style w:type="paragraph" w:customStyle="1" w:styleId="TableAA">
    <w:name w:val="Table(AA)"/>
    <w:aliases w:val="taaa"/>
    <w:basedOn w:val="OPCParaBase"/>
    <w:rsid w:val="005474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74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74E6"/>
    <w:pPr>
      <w:spacing w:before="60" w:line="240" w:lineRule="atLeast"/>
    </w:pPr>
    <w:rPr>
      <w:sz w:val="20"/>
    </w:rPr>
  </w:style>
  <w:style w:type="paragraph" w:customStyle="1" w:styleId="TLPBoxTextnote">
    <w:name w:val="TLPBoxText(note"/>
    <w:aliases w:val="right)"/>
    <w:basedOn w:val="OPCParaBase"/>
    <w:rsid w:val="005474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74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74E6"/>
    <w:pPr>
      <w:spacing w:before="122" w:line="198" w:lineRule="exact"/>
      <w:ind w:left="1985" w:hanging="851"/>
      <w:jc w:val="right"/>
    </w:pPr>
    <w:rPr>
      <w:sz w:val="18"/>
    </w:rPr>
  </w:style>
  <w:style w:type="paragraph" w:customStyle="1" w:styleId="TLPTableBullet">
    <w:name w:val="TLPTableBullet"/>
    <w:aliases w:val="ttb"/>
    <w:basedOn w:val="OPCParaBase"/>
    <w:rsid w:val="005474E6"/>
    <w:pPr>
      <w:spacing w:line="240" w:lineRule="exact"/>
      <w:ind w:left="284" w:hanging="284"/>
    </w:pPr>
    <w:rPr>
      <w:sz w:val="20"/>
    </w:rPr>
  </w:style>
  <w:style w:type="paragraph" w:styleId="TOC1">
    <w:name w:val="toc 1"/>
    <w:basedOn w:val="OPCParaBase"/>
    <w:next w:val="Normal"/>
    <w:uiPriority w:val="39"/>
    <w:semiHidden/>
    <w:unhideWhenUsed/>
    <w:rsid w:val="005474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74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74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474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74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74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74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474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74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74E6"/>
    <w:pPr>
      <w:keepLines/>
      <w:spacing w:before="240" w:after="120" w:line="240" w:lineRule="auto"/>
      <w:ind w:left="794"/>
    </w:pPr>
    <w:rPr>
      <w:b/>
      <w:kern w:val="28"/>
      <w:sz w:val="20"/>
    </w:rPr>
  </w:style>
  <w:style w:type="paragraph" w:customStyle="1" w:styleId="TofSectsHeading">
    <w:name w:val="TofSects(Heading)"/>
    <w:basedOn w:val="OPCParaBase"/>
    <w:rsid w:val="005474E6"/>
    <w:pPr>
      <w:spacing w:before="240" w:after="120" w:line="240" w:lineRule="auto"/>
    </w:pPr>
    <w:rPr>
      <w:b/>
      <w:sz w:val="24"/>
    </w:rPr>
  </w:style>
  <w:style w:type="paragraph" w:customStyle="1" w:styleId="TofSectsSection">
    <w:name w:val="TofSects(Section)"/>
    <w:basedOn w:val="OPCParaBase"/>
    <w:rsid w:val="005474E6"/>
    <w:pPr>
      <w:keepLines/>
      <w:spacing w:before="40" w:line="240" w:lineRule="auto"/>
      <w:ind w:left="1588" w:hanging="794"/>
    </w:pPr>
    <w:rPr>
      <w:kern w:val="28"/>
      <w:sz w:val="18"/>
    </w:rPr>
  </w:style>
  <w:style w:type="paragraph" w:customStyle="1" w:styleId="TofSectsSubdiv">
    <w:name w:val="TofSects(Subdiv)"/>
    <w:basedOn w:val="OPCParaBase"/>
    <w:rsid w:val="005474E6"/>
    <w:pPr>
      <w:keepLines/>
      <w:spacing w:before="80" w:line="240" w:lineRule="auto"/>
      <w:ind w:left="1588" w:hanging="794"/>
    </w:pPr>
    <w:rPr>
      <w:kern w:val="28"/>
    </w:rPr>
  </w:style>
  <w:style w:type="paragraph" w:customStyle="1" w:styleId="WRStyle">
    <w:name w:val="WR Style"/>
    <w:aliases w:val="WR"/>
    <w:basedOn w:val="OPCParaBase"/>
    <w:rsid w:val="005474E6"/>
    <w:pPr>
      <w:spacing w:before="240" w:line="240" w:lineRule="auto"/>
      <w:ind w:left="284" w:hanging="284"/>
    </w:pPr>
    <w:rPr>
      <w:b/>
      <w:i/>
      <w:kern w:val="28"/>
      <w:sz w:val="24"/>
    </w:rPr>
  </w:style>
  <w:style w:type="paragraph" w:customStyle="1" w:styleId="notepara">
    <w:name w:val="note(para)"/>
    <w:aliases w:val="na"/>
    <w:basedOn w:val="OPCParaBase"/>
    <w:rsid w:val="005474E6"/>
    <w:pPr>
      <w:spacing w:before="40" w:line="198" w:lineRule="exact"/>
      <w:ind w:left="2354" w:hanging="369"/>
    </w:pPr>
    <w:rPr>
      <w:sz w:val="18"/>
    </w:rPr>
  </w:style>
  <w:style w:type="paragraph" w:styleId="Footer">
    <w:name w:val="footer"/>
    <w:link w:val="FooterChar"/>
    <w:rsid w:val="005474E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74E6"/>
    <w:rPr>
      <w:rFonts w:eastAsia="Times New Roman" w:cs="Times New Roman"/>
      <w:sz w:val="22"/>
      <w:szCs w:val="24"/>
      <w:lang w:eastAsia="en-AU"/>
    </w:rPr>
  </w:style>
  <w:style w:type="character" w:styleId="LineNumber">
    <w:name w:val="line number"/>
    <w:basedOn w:val="OPCCharBase"/>
    <w:uiPriority w:val="99"/>
    <w:semiHidden/>
    <w:unhideWhenUsed/>
    <w:rsid w:val="005474E6"/>
    <w:rPr>
      <w:sz w:val="16"/>
    </w:rPr>
  </w:style>
  <w:style w:type="table" w:customStyle="1" w:styleId="CFlag">
    <w:name w:val="CFlag"/>
    <w:basedOn w:val="TableNormal"/>
    <w:uiPriority w:val="99"/>
    <w:rsid w:val="005474E6"/>
    <w:rPr>
      <w:rFonts w:eastAsia="Times New Roman" w:cs="Times New Roman"/>
      <w:lang w:eastAsia="en-AU"/>
    </w:rPr>
    <w:tblPr/>
  </w:style>
  <w:style w:type="paragraph" w:customStyle="1" w:styleId="NotesHeading1">
    <w:name w:val="NotesHeading 1"/>
    <w:basedOn w:val="OPCParaBase"/>
    <w:next w:val="Normal"/>
    <w:rsid w:val="005474E6"/>
    <w:rPr>
      <w:b/>
      <w:sz w:val="28"/>
      <w:szCs w:val="28"/>
    </w:rPr>
  </w:style>
  <w:style w:type="paragraph" w:customStyle="1" w:styleId="NotesHeading2">
    <w:name w:val="NotesHeading 2"/>
    <w:basedOn w:val="OPCParaBase"/>
    <w:next w:val="Normal"/>
    <w:rsid w:val="005474E6"/>
    <w:rPr>
      <w:b/>
      <w:sz w:val="28"/>
      <w:szCs w:val="28"/>
    </w:rPr>
  </w:style>
  <w:style w:type="paragraph" w:customStyle="1" w:styleId="SignCoverPageEnd">
    <w:name w:val="SignCoverPageEnd"/>
    <w:basedOn w:val="OPCParaBase"/>
    <w:next w:val="Normal"/>
    <w:rsid w:val="005474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74E6"/>
    <w:pPr>
      <w:pBdr>
        <w:top w:val="single" w:sz="4" w:space="1" w:color="auto"/>
      </w:pBdr>
      <w:spacing w:before="360"/>
      <w:ind w:right="397"/>
      <w:jc w:val="both"/>
    </w:pPr>
  </w:style>
  <w:style w:type="paragraph" w:customStyle="1" w:styleId="Paragraphsub-sub-sub">
    <w:name w:val="Paragraph(sub-sub-sub)"/>
    <w:aliases w:val="aaaa"/>
    <w:basedOn w:val="OPCParaBase"/>
    <w:rsid w:val="005474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74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74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74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74E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474E6"/>
    <w:pPr>
      <w:spacing w:before="120"/>
    </w:pPr>
  </w:style>
  <w:style w:type="paragraph" w:customStyle="1" w:styleId="TableTextEndNotes">
    <w:name w:val="TableTextEndNotes"/>
    <w:aliases w:val="Tten"/>
    <w:basedOn w:val="Normal"/>
    <w:rsid w:val="005474E6"/>
    <w:pPr>
      <w:spacing w:before="60" w:line="240" w:lineRule="auto"/>
    </w:pPr>
    <w:rPr>
      <w:rFonts w:cs="Arial"/>
      <w:sz w:val="20"/>
      <w:szCs w:val="22"/>
    </w:rPr>
  </w:style>
  <w:style w:type="paragraph" w:customStyle="1" w:styleId="TableHeading">
    <w:name w:val="TableHeading"/>
    <w:aliases w:val="th"/>
    <w:basedOn w:val="OPCParaBase"/>
    <w:next w:val="Tabletext"/>
    <w:rsid w:val="005474E6"/>
    <w:pPr>
      <w:keepNext/>
      <w:spacing w:before="60" w:line="240" w:lineRule="atLeast"/>
    </w:pPr>
    <w:rPr>
      <w:b/>
      <w:sz w:val="20"/>
    </w:rPr>
  </w:style>
  <w:style w:type="paragraph" w:customStyle="1" w:styleId="NoteToSubpara">
    <w:name w:val="NoteToSubpara"/>
    <w:aliases w:val="nts"/>
    <w:basedOn w:val="OPCParaBase"/>
    <w:rsid w:val="005474E6"/>
    <w:pPr>
      <w:spacing w:before="40" w:line="198" w:lineRule="exact"/>
      <w:ind w:left="2835" w:hanging="709"/>
    </w:pPr>
    <w:rPr>
      <w:sz w:val="18"/>
    </w:rPr>
  </w:style>
  <w:style w:type="paragraph" w:customStyle="1" w:styleId="ENoteTableHeading">
    <w:name w:val="ENoteTableHeading"/>
    <w:aliases w:val="enth"/>
    <w:basedOn w:val="OPCParaBase"/>
    <w:rsid w:val="005474E6"/>
    <w:pPr>
      <w:keepNext/>
      <w:spacing w:before="60" w:line="240" w:lineRule="atLeast"/>
    </w:pPr>
    <w:rPr>
      <w:rFonts w:ascii="Arial" w:hAnsi="Arial"/>
      <w:b/>
      <w:sz w:val="16"/>
    </w:rPr>
  </w:style>
  <w:style w:type="paragraph" w:customStyle="1" w:styleId="ENoteTTi">
    <w:name w:val="ENoteTTi"/>
    <w:aliases w:val="entti"/>
    <w:basedOn w:val="OPCParaBase"/>
    <w:rsid w:val="005474E6"/>
    <w:pPr>
      <w:keepNext/>
      <w:spacing w:before="60" w:line="240" w:lineRule="atLeast"/>
      <w:ind w:left="170"/>
    </w:pPr>
    <w:rPr>
      <w:sz w:val="16"/>
    </w:rPr>
  </w:style>
  <w:style w:type="paragraph" w:customStyle="1" w:styleId="ENotesHeading1">
    <w:name w:val="ENotesHeading 1"/>
    <w:aliases w:val="Enh1"/>
    <w:basedOn w:val="OPCParaBase"/>
    <w:next w:val="Normal"/>
    <w:rsid w:val="005474E6"/>
    <w:pPr>
      <w:spacing w:before="120"/>
      <w:outlineLvl w:val="1"/>
    </w:pPr>
    <w:rPr>
      <w:b/>
      <w:sz w:val="28"/>
      <w:szCs w:val="28"/>
    </w:rPr>
  </w:style>
  <w:style w:type="paragraph" w:customStyle="1" w:styleId="ENotesHeading2">
    <w:name w:val="ENotesHeading 2"/>
    <w:aliases w:val="Enh2"/>
    <w:basedOn w:val="OPCParaBase"/>
    <w:next w:val="Normal"/>
    <w:rsid w:val="005474E6"/>
    <w:pPr>
      <w:spacing w:before="120" w:after="120"/>
      <w:outlineLvl w:val="2"/>
    </w:pPr>
    <w:rPr>
      <w:b/>
      <w:sz w:val="24"/>
      <w:szCs w:val="28"/>
    </w:rPr>
  </w:style>
  <w:style w:type="paragraph" w:customStyle="1" w:styleId="ENoteTTIndentHeading">
    <w:name w:val="ENoteTTIndentHeading"/>
    <w:aliases w:val="enTTHi"/>
    <w:basedOn w:val="OPCParaBase"/>
    <w:rsid w:val="005474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74E6"/>
    <w:pPr>
      <w:spacing w:before="60" w:line="240" w:lineRule="atLeast"/>
    </w:pPr>
    <w:rPr>
      <w:sz w:val="16"/>
    </w:rPr>
  </w:style>
  <w:style w:type="paragraph" w:customStyle="1" w:styleId="MadeunderText">
    <w:name w:val="MadeunderText"/>
    <w:basedOn w:val="OPCParaBase"/>
    <w:next w:val="Normal"/>
    <w:rsid w:val="005474E6"/>
    <w:pPr>
      <w:spacing w:before="240"/>
    </w:pPr>
    <w:rPr>
      <w:sz w:val="24"/>
      <w:szCs w:val="24"/>
    </w:rPr>
  </w:style>
  <w:style w:type="paragraph" w:customStyle="1" w:styleId="ENotesHeading3">
    <w:name w:val="ENotesHeading 3"/>
    <w:aliases w:val="Enh3"/>
    <w:basedOn w:val="OPCParaBase"/>
    <w:next w:val="Normal"/>
    <w:rsid w:val="005474E6"/>
    <w:pPr>
      <w:keepNext/>
      <w:spacing w:before="120" w:line="240" w:lineRule="auto"/>
      <w:outlineLvl w:val="4"/>
    </w:pPr>
    <w:rPr>
      <w:b/>
      <w:szCs w:val="24"/>
    </w:rPr>
  </w:style>
  <w:style w:type="paragraph" w:customStyle="1" w:styleId="SubPartCASA">
    <w:name w:val="SubPart(CASA)"/>
    <w:aliases w:val="csp"/>
    <w:basedOn w:val="OPCParaBase"/>
    <w:next w:val="ActHead3"/>
    <w:rsid w:val="005474E6"/>
    <w:pPr>
      <w:keepNext/>
      <w:keepLines/>
      <w:spacing w:before="280"/>
      <w:outlineLvl w:val="1"/>
    </w:pPr>
    <w:rPr>
      <w:b/>
      <w:kern w:val="28"/>
      <w:sz w:val="32"/>
    </w:rPr>
  </w:style>
  <w:style w:type="character" w:customStyle="1" w:styleId="CharSubPartTextCASA">
    <w:name w:val="CharSubPartText(CASA)"/>
    <w:basedOn w:val="OPCCharBase"/>
    <w:uiPriority w:val="1"/>
    <w:rsid w:val="005474E6"/>
  </w:style>
  <w:style w:type="character" w:customStyle="1" w:styleId="CharSubPartNoCASA">
    <w:name w:val="CharSubPartNo(CASA)"/>
    <w:basedOn w:val="OPCCharBase"/>
    <w:uiPriority w:val="1"/>
    <w:rsid w:val="005474E6"/>
  </w:style>
  <w:style w:type="paragraph" w:customStyle="1" w:styleId="ENoteTTIndentHeadingSub">
    <w:name w:val="ENoteTTIndentHeadingSub"/>
    <w:aliases w:val="enTTHis"/>
    <w:basedOn w:val="OPCParaBase"/>
    <w:rsid w:val="005474E6"/>
    <w:pPr>
      <w:keepNext/>
      <w:spacing w:before="60" w:line="240" w:lineRule="atLeast"/>
      <w:ind w:left="340"/>
    </w:pPr>
    <w:rPr>
      <w:b/>
      <w:sz w:val="16"/>
    </w:rPr>
  </w:style>
  <w:style w:type="paragraph" w:customStyle="1" w:styleId="ENoteTTiSub">
    <w:name w:val="ENoteTTiSub"/>
    <w:aliases w:val="enttis"/>
    <w:basedOn w:val="OPCParaBase"/>
    <w:rsid w:val="005474E6"/>
    <w:pPr>
      <w:keepNext/>
      <w:spacing w:before="60" w:line="240" w:lineRule="atLeast"/>
      <w:ind w:left="340"/>
    </w:pPr>
    <w:rPr>
      <w:sz w:val="16"/>
    </w:rPr>
  </w:style>
  <w:style w:type="paragraph" w:customStyle="1" w:styleId="SubDivisionMigration">
    <w:name w:val="SubDivisionMigration"/>
    <w:aliases w:val="sdm"/>
    <w:basedOn w:val="OPCParaBase"/>
    <w:rsid w:val="005474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74E6"/>
    <w:pPr>
      <w:keepNext/>
      <w:keepLines/>
      <w:spacing w:before="240" w:line="240" w:lineRule="auto"/>
      <w:ind w:left="1134" w:hanging="1134"/>
    </w:pPr>
    <w:rPr>
      <w:b/>
      <w:sz w:val="28"/>
    </w:rPr>
  </w:style>
  <w:style w:type="table" w:styleId="TableGrid">
    <w:name w:val="Table Grid"/>
    <w:basedOn w:val="TableNormal"/>
    <w:uiPriority w:val="59"/>
    <w:rsid w:val="0054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5474E6"/>
    <w:pPr>
      <w:spacing w:before="122" w:line="240" w:lineRule="auto"/>
      <w:ind w:left="1985" w:hanging="851"/>
    </w:pPr>
    <w:rPr>
      <w:sz w:val="18"/>
    </w:rPr>
  </w:style>
  <w:style w:type="paragraph" w:customStyle="1" w:styleId="FreeForm">
    <w:name w:val="FreeForm"/>
    <w:rsid w:val="005474E6"/>
    <w:rPr>
      <w:rFonts w:ascii="Arial" w:hAnsi="Arial"/>
      <w:sz w:val="22"/>
    </w:rPr>
  </w:style>
  <w:style w:type="paragraph" w:customStyle="1" w:styleId="SOText">
    <w:name w:val="SO Text"/>
    <w:aliases w:val="sot"/>
    <w:link w:val="SOTextChar"/>
    <w:rsid w:val="005474E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74E6"/>
    <w:rPr>
      <w:sz w:val="22"/>
    </w:rPr>
  </w:style>
  <w:style w:type="paragraph" w:customStyle="1" w:styleId="SOTextNote">
    <w:name w:val="SO TextNote"/>
    <w:aliases w:val="sont"/>
    <w:basedOn w:val="SOText"/>
    <w:qFormat/>
    <w:rsid w:val="005474E6"/>
    <w:pPr>
      <w:spacing w:before="122" w:line="198" w:lineRule="exact"/>
      <w:ind w:left="1843" w:hanging="709"/>
    </w:pPr>
    <w:rPr>
      <w:sz w:val="18"/>
    </w:rPr>
  </w:style>
  <w:style w:type="paragraph" w:customStyle="1" w:styleId="SOPara">
    <w:name w:val="SO Para"/>
    <w:aliases w:val="soa"/>
    <w:basedOn w:val="SOText"/>
    <w:link w:val="SOParaChar"/>
    <w:qFormat/>
    <w:rsid w:val="005474E6"/>
    <w:pPr>
      <w:tabs>
        <w:tab w:val="right" w:pos="1786"/>
      </w:tabs>
      <w:spacing w:before="40"/>
      <w:ind w:left="2070" w:hanging="936"/>
    </w:pPr>
  </w:style>
  <w:style w:type="character" w:customStyle="1" w:styleId="SOParaChar">
    <w:name w:val="SO Para Char"/>
    <w:aliases w:val="soa Char"/>
    <w:basedOn w:val="DefaultParagraphFont"/>
    <w:link w:val="SOPara"/>
    <w:rsid w:val="005474E6"/>
    <w:rPr>
      <w:sz w:val="22"/>
    </w:rPr>
  </w:style>
  <w:style w:type="paragraph" w:customStyle="1" w:styleId="FileName">
    <w:name w:val="FileName"/>
    <w:basedOn w:val="Normal"/>
    <w:rsid w:val="005474E6"/>
  </w:style>
  <w:style w:type="paragraph" w:customStyle="1" w:styleId="SOHeadBold">
    <w:name w:val="SO HeadBold"/>
    <w:aliases w:val="sohb"/>
    <w:basedOn w:val="SOText"/>
    <w:next w:val="SOText"/>
    <w:link w:val="SOHeadBoldChar"/>
    <w:qFormat/>
    <w:rsid w:val="005474E6"/>
    <w:rPr>
      <w:b/>
    </w:rPr>
  </w:style>
  <w:style w:type="character" w:customStyle="1" w:styleId="SOHeadBoldChar">
    <w:name w:val="SO HeadBold Char"/>
    <w:aliases w:val="sohb Char"/>
    <w:basedOn w:val="DefaultParagraphFont"/>
    <w:link w:val="SOHeadBold"/>
    <w:rsid w:val="005474E6"/>
    <w:rPr>
      <w:b/>
      <w:sz w:val="22"/>
    </w:rPr>
  </w:style>
  <w:style w:type="paragraph" w:customStyle="1" w:styleId="SOHeadItalic">
    <w:name w:val="SO HeadItalic"/>
    <w:aliases w:val="sohi"/>
    <w:basedOn w:val="SOText"/>
    <w:next w:val="SOText"/>
    <w:link w:val="SOHeadItalicChar"/>
    <w:qFormat/>
    <w:rsid w:val="005474E6"/>
    <w:rPr>
      <w:i/>
    </w:rPr>
  </w:style>
  <w:style w:type="character" w:customStyle="1" w:styleId="SOHeadItalicChar">
    <w:name w:val="SO HeadItalic Char"/>
    <w:aliases w:val="sohi Char"/>
    <w:basedOn w:val="DefaultParagraphFont"/>
    <w:link w:val="SOHeadItalic"/>
    <w:rsid w:val="005474E6"/>
    <w:rPr>
      <w:i/>
      <w:sz w:val="22"/>
    </w:rPr>
  </w:style>
  <w:style w:type="paragraph" w:customStyle="1" w:styleId="SOBullet">
    <w:name w:val="SO Bullet"/>
    <w:aliases w:val="sotb"/>
    <w:basedOn w:val="SOText"/>
    <w:link w:val="SOBulletChar"/>
    <w:qFormat/>
    <w:rsid w:val="005474E6"/>
    <w:pPr>
      <w:ind w:left="1559" w:hanging="425"/>
    </w:pPr>
  </w:style>
  <w:style w:type="character" w:customStyle="1" w:styleId="SOBulletChar">
    <w:name w:val="SO Bullet Char"/>
    <w:aliases w:val="sotb Char"/>
    <w:basedOn w:val="DefaultParagraphFont"/>
    <w:link w:val="SOBullet"/>
    <w:rsid w:val="005474E6"/>
    <w:rPr>
      <w:sz w:val="22"/>
    </w:rPr>
  </w:style>
  <w:style w:type="paragraph" w:customStyle="1" w:styleId="SOBulletNote">
    <w:name w:val="SO BulletNote"/>
    <w:aliases w:val="sonb"/>
    <w:basedOn w:val="SOTextNote"/>
    <w:link w:val="SOBulletNoteChar"/>
    <w:qFormat/>
    <w:rsid w:val="005474E6"/>
    <w:pPr>
      <w:tabs>
        <w:tab w:val="left" w:pos="1560"/>
      </w:tabs>
      <w:ind w:left="2268" w:hanging="1134"/>
    </w:pPr>
  </w:style>
  <w:style w:type="character" w:customStyle="1" w:styleId="SOBulletNoteChar">
    <w:name w:val="SO BulletNote Char"/>
    <w:aliases w:val="sonb Char"/>
    <w:basedOn w:val="DefaultParagraphFont"/>
    <w:link w:val="SOBulletNote"/>
    <w:rsid w:val="005474E6"/>
    <w:rPr>
      <w:sz w:val="18"/>
    </w:rPr>
  </w:style>
  <w:style w:type="character" w:customStyle="1" w:styleId="paragraphChar">
    <w:name w:val="paragraph Char"/>
    <w:aliases w:val="a Char"/>
    <w:link w:val="paragraph"/>
    <w:rsid w:val="00165634"/>
    <w:rPr>
      <w:rFonts w:eastAsia="Times New Roman" w:cs="Times New Roman"/>
      <w:sz w:val="22"/>
      <w:lang w:eastAsia="en-AU"/>
    </w:rPr>
  </w:style>
  <w:style w:type="character" w:customStyle="1" w:styleId="ItemHeadChar">
    <w:name w:val="ItemHead Char"/>
    <w:aliases w:val="ih Char"/>
    <w:basedOn w:val="DefaultParagraphFont"/>
    <w:link w:val="ItemHead"/>
    <w:rsid w:val="0016563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6463B5"/>
    <w:rPr>
      <w:rFonts w:eastAsia="Times New Roman" w:cs="Times New Roman"/>
      <w:sz w:val="22"/>
      <w:lang w:eastAsia="en-AU"/>
    </w:rPr>
  </w:style>
  <w:style w:type="character" w:customStyle="1" w:styleId="ActHead5Char">
    <w:name w:val="ActHead 5 Char"/>
    <w:aliases w:val="s Char"/>
    <w:link w:val="ActHead5"/>
    <w:rsid w:val="006463B5"/>
    <w:rPr>
      <w:rFonts w:eastAsia="Times New Roman" w:cs="Times New Roman"/>
      <w:b/>
      <w:kern w:val="28"/>
      <w:sz w:val="24"/>
      <w:lang w:eastAsia="en-AU"/>
    </w:rPr>
  </w:style>
  <w:style w:type="paragraph" w:customStyle="1" w:styleId="tableText0">
    <w:name w:val="table.Text"/>
    <w:basedOn w:val="Normal"/>
    <w:rsid w:val="006463B5"/>
    <w:pPr>
      <w:spacing w:before="24" w:after="24"/>
    </w:pPr>
    <w:rPr>
      <w:rFonts w:eastAsia="Calibri" w:cs="Times New Roman"/>
      <w:sz w:val="20"/>
    </w:rPr>
  </w:style>
  <w:style w:type="paragraph" w:customStyle="1" w:styleId="tableIndentText">
    <w:name w:val="table.Indent.Text"/>
    <w:rsid w:val="006463B5"/>
    <w:pPr>
      <w:tabs>
        <w:tab w:val="left" w:leader="dot" w:pos="5245"/>
      </w:tabs>
      <w:spacing w:before="24" w:after="24"/>
      <w:ind w:left="851" w:hanging="284"/>
    </w:pPr>
    <w:rPr>
      <w:rFonts w:ascii="Times" w:eastAsia="Times New Roman" w:hAnsi="Times" w:cs="Times New Roman"/>
    </w:rPr>
  </w:style>
  <w:style w:type="character" w:customStyle="1" w:styleId="Heading1Char">
    <w:name w:val="Heading 1 Char"/>
    <w:basedOn w:val="DefaultParagraphFont"/>
    <w:link w:val="Heading1"/>
    <w:uiPriority w:val="9"/>
    <w:rsid w:val="00CA4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4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E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A4E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A4E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A4E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A4E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A4E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4E4A"/>
    <w:rPr>
      <w:rFonts w:asciiTheme="majorHAnsi" w:eastAsiaTheme="majorEastAsia" w:hAnsiTheme="majorHAnsi" w:cstheme="majorBidi"/>
      <w:i/>
      <w:iCs/>
      <w:color w:val="404040" w:themeColor="text1" w:themeTint="BF"/>
    </w:rPr>
  </w:style>
  <w:style w:type="character" w:customStyle="1" w:styleId="OPCParaBaseChar">
    <w:name w:val="OPCParaBase Char"/>
    <w:basedOn w:val="DefaultParagraphFont"/>
    <w:link w:val="OPCParaBase"/>
    <w:rsid w:val="00CA4E4A"/>
    <w:rPr>
      <w:rFonts w:eastAsia="Times New Roman" w:cs="Times New Roman"/>
      <w:sz w:val="22"/>
      <w:lang w:eastAsia="en-AU"/>
    </w:rPr>
  </w:style>
  <w:style w:type="character" w:customStyle="1" w:styleId="ShortTChar">
    <w:name w:val="ShortT Char"/>
    <w:basedOn w:val="OPCParaBaseChar"/>
    <w:link w:val="ShortT"/>
    <w:rsid w:val="00CA4E4A"/>
    <w:rPr>
      <w:rFonts w:eastAsia="Times New Roman" w:cs="Times New Roman"/>
      <w:b/>
      <w:sz w:val="40"/>
      <w:lang w:eastAsia="en-AU"/>
    </w:rPr>
  </w:style>
  <w:style w:type="character" w:customStyle="1" w:styleId="ActnoChar">
    <w:name w:val="Actno Char"/>
    <w:basedOn w:val="ShortTChar"/>
    <w:link w:val="Actno"/>
    <w:rsid w:val="00CA4E4A"/>
    <w:rPr>
      <w:rFonts w:eastAsia="Times New Roman" w:cs="Times New Roman"/>
      <w:b/>
      <w:sz w:val="40"/>
      <w:lang w:eastAsia="en-AU"/>
    </w:rPr>
  </w:style>
  <w:style w:type="paragraph" w:styleId="Title">
    <w:name w:val="Title"/>
    <w:basedOn w:val="Normal"/>
    <w:next w:val="Normal"/>
    <w:link w:val="TitleChar"/>
    <w:uiPriority w:val="10"/>
    <w:qFormat/>
    <w:rsid w:val="009770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08E"/>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5474E6"/>
    <w:rPr>
      <w:rFonts w:eastAsia="Times New Roman" w:cs="Times New Roman"/>
      <w:b/>
      <w:sz w:val="24"/>
      <w:szCs w:val="24"/>
      <w:lang w:eastAsia="en-AU"/>
    </w:rPr>
  </w:style>
  <w:style w:type="paragraph" w:customStyle="1" w:styleId="ActHead10">
    <w:name w:val="ActHead 10"/>
    <w:aliases w:val="sp"/>
    <w:basedOn w:val="OPCParaBase"/>
    <w:next w:val="ActHead3"/>
    <w:rsid w:val="005474E6"/>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547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E6"/>
    <w:rPr>
      <w:rFonts w:ascii="Tahoma" w:hAnsi="Tahoma" w:cs="Tahoma"/>
      <w:sz w:val="16"/>
      <w:szCs w:val="16"/>
    </w:rPr>
  </w:style>
  <w:style w:type="paragraph" w:customStyle="1" w:styleId="EnStatement">
    <w:name w:val="EnStatement"/>
    <w:basedOn w:val="Normal"/>
    <w:rsid w:val="005474E6"/>
    <w:pPr>
      <w:numPr>
        <w:numId w:val="14"/>
      </w:numPr>
    </w:pPr>
    <w:rPr>
      <w:rFonts w:eastAsia="Times New Roman" w:cs="Times New Roman"/>
      <w:lang w:eastAsia="en-AU"/>
    </w:rPr>
  </w:style>
  <w:style w:type="paragraph" w:customStyle="1" w:styleId="EnStatementHeading">
    <w:name w:val="EnStatementHeading"/>
    <w:basedOn w:val="Normal"/>
    <w:rsid w:val="005474E6"/>
    <w:rPr>
      <w:rFonts w:eastAsia="Times New Roman" w:cs="Times New Roman"/>
      <w:b/>
      <w:lang w:eastAsia="en-AU"/>
    </w:rPr>
  </w:style>
  <w:style w:type="paragraph" w:styleId="Revision">
    <w:name w:val="Revision"/>
    <w:hidden/>
    <w:uiPriority w:val="99"/>
    <w:semiHidden/>
    <w:rsid w:val="00822E2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4E6"/>
    <w:pPr>
      <w:spacing w:line="260" w:lineRule="atLeast"/>
    </w:pPr>
    <w:rPr>
      <w:sz w:val="22"/>
    </w:rPr>
  </w:style>
  <w:style w:type="paragraph" w:styleId="Heading1">
    <w:name w:val="heading 1"/>
    <w:basedOn w:val="Normal"/>
    <w:next w:val="Normal"/>
    <w:link w:val="Heading1Char"/>
    <w:uiPriority w:val="9"/>
    <w:qFormat/>
    <w:rsid w:val="00CA4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4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4E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4E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E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E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E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E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A4E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74E6"/>
  </w:style>
  <w:style w:type="paragraph" w:customStyle="1" w:styleId="OPCParaBase">
    <w:name w:val="OPCParaBase"/>
    <w:link w:val="OPCParaBaseChar"/>
    <w:qFormat/>
    <w:rsid w:val="005474E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474E6"/>
    <w:pPr>
      <w:spacing w:line="240" w:lineRule="auto"/>
    </w:pPr>
    <w:rPr>
      <w:b/>
      <w:sz w:val="40"/>
    </w:rPr>
  </w:style>
  <w:style w:type="paragraph" w:customStyle="1" w:styleId="ActHead1">
    <w:name w:val="ActHead 1"/>
    <w:aliases w:val="c"/>
    <w:basedOn w:val="OPCParaBase"/>
    <w:next w:val="Normal"/>
    <w:qFormat/>
    <w:rsid w:val="005474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74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74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74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74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74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74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74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74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474E6"/>
  </w:style>
  <w:style w:type="paragraph" w:customStyle="1" w:styleId="Blocks">
    <w:name w:val="Blocks"/>
    <w:aliases w:val="bb"/>
    <w:basedOn w:val="OPCParaBase"/>
    <w:qFormat/>
    <w:rsid w:val="005474E6"/>
    <w:pPr>
      <w:spacing w:line="240" w:lineRule="auto"/>
    </w:pPr>
    <w:rPr>
      <w:sz w:val="24"/>
    </w:rPr>
  </w:style>
  <w:style w:type="paragraph" w:customStyle="1" w:styleId="BoxText">
    <w:name w:val="BoxText"/>
    <w:aliases w:val="bt"/>
    <w:basedOn w:val="OPCParaBase"/>
    <w:qFormat/>
    <w:rsid w:val="005474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74E6"/>
    <w:rPr>
      <w:b/>
    </w:rPr>
  </w:style>
  <w:style w:type="paragraph" w:customStyle="1" w:styleId="BoxHeadItalic">
    <w:name w:val="BoxHeadItalic"/>
    <w:aliases w:val="bhi"/>
    <w:basedOn w:val="BoxText"/>
    <w:next w:val="BoxStep"/>
    <w:qFormat/>
    <w:rsid w:val="005474E6"/>
    <w:rPr>
      <w:i/>
    </w:rPr>
  </w:style>
  <w:style w:type="paragraph" w:customStyle="1" w:styleId="BoxList">
    <w:name w:val="BoxList"/>
    <w:aliases w:val="bl"/>
    <w:basedOn w:val="BoxText"/>
    <w:qFormat/>
    <w:rsid w:val="005474E6"/>
    <w:pPr>
      <w:ind w:left="1559" w:hanging="425"/>
    </w:pPr>
  </w:style>
  <w:style w:type="paragraph" w:customStyle="1" w:styleId="BoxNote">
    <w:name w:val="BoxNote"/>
    <w:aliases w:val="bn"/>
    <w:basedOn w:val="BoxText"/>
    <w:qFormat/>
    <w:rsid w:val="005474E6"/>
    <w:pPr>
      <w:tabs>
        <w:tab w:val="left" w:pos="1985"/>
      </w:tabs>
      <w:spacing w:before="122" w:line="198" w:lineRule="exact"/>
      <w:ind w:left="2948" w:hanging="1814"/>
    </w:pPr>
    <w:rPr>
      <w:sz w:val="18"/>
    </w:rPr>
  </w:style>
  <w:style w:type="paragraph" w:customStyle="1" w:styleId="BoxPara">
    <w:name w:val="BoxPara"/>
    <w:aliases w:val="bp"/>
    <w:basedOn w:val="BoxText"/>
    <w:qFormat/>
    <w:rsid w:val="005474E6"/>
    <w:pPr>
      <w:tabs>
        <w:tab w:val="right" w:pos="2268"/>
      </w:tabs>
      <w:ind w:left="2552" w:hanging="1418"/>
    </w:pPr>
  </w:style>
  <w:style w:type="paragraph" w:customStyle="1" w:styleId="BoxStep">
    <w:name w:val="BoxStep"/>
    <w:aliases w:val="bs"/>
    <w:basedOn w:val="BoxText"/>
    <w:qFormat/>
    <w:rsid w:val="005474E6"/>
    <w:pPr>
      <w:ind w:left="1985" w:hanging="851"/>
    </w:pPr>
  </w:style>
  <w:style w:type="character" w:customStyle="1" w:styleId="CharAmPartNo">
    <w:name w:val="CharAmPartNo"/>
    <w:basedOn w:val="OPCCharBase"/>
    <w:qFormat/>
    <w:rsid w:val="005474E6"/>
  </w:style>
  <w:style w:type="character" w:customStyle="1" w:styleId="CharAmPartText">
    <w:name w:val="CharAmPartText"/>
    <w:basedOn w:val="OPCCharBase"/>
    <w:qFormat/>
    <w:rsid w:val="005474E6"/>
  </w:style>
  <w:style w:type="character" w:customStyle="1" w:styleId="CharAmSchNo">
    <w:name w:val="CharAmSchNo"/>
    <w:basedOn w:val="OPCCharBase"/>
    <w:qFormat/>
    <w:rsid w:val="005474E6"/>
  </w:style>
  <w:style w:type="character" w:customStyle="1" w:styleId="CharAmSchText">
    <w:name w:val="CharAmSchText"/>
    <w:basedOn w:val="OPCCharBase"/>
    <w:qFormat/>
    <w:rsid w:val="005474E6"/>
  </w:style>
  <w:style w:type="character" w:customStyle="1" w:styleId="CharBoldItalic">
    <w:name w:val="CharBoldItalic"/>
    <w:basedOn w:val="OPCCharBase"/>
    <w:uiPriority w:val="1"/>
    <w:qFormat/>
    <w:rsid w:val="005474E6"/>
    <w:rPr>
      <w:b/>
      <w:i/>
    </w:rPr>
  </w:style>
  <w:style w:type="character" w:customStyle="1" w:styleId="CharChapNo">
    <w:name w:val="CharChapNo"/>
    <w:basedOn w:val="OPCCharBase"/>
    <w:qFormat/>
    <w:rsid w:val="005474E6"/>
  </w:style>
  <w:style w:type="character" w:customStyle="1" w:styleId="CharChapText">
    <w:name w:val="CharChapText"/>
    <w:basedOn w:val="OPCCharBase"/>
    <w:qFormat/>
    <w:rsid w:val="005474E6"/>
  </w:style>
  <w:style w:type="character" w:customStyle="1" w:styleId="CharDivNo">
    <w:name w:val="CharDivNo"/>
    <w:basedOn w:val="OPCCharBase"/>
    <w:qFormat/>
    <w:rsid w:val="005474E6"/>
  </w:style>
  <w:style w:type="character" w:customStyle="1" w:styleId="CharDivText">
    <w:name w:val="CharDivText"/>
    <w:basedOn w:val="OPCCharBase"/>
    <w:qFormat/>
    <w:rsid w:val="005474E6"/>
  </w:style>
  <w:style w:type="character" w:customStyle="1" w:styleId="CharItalic">
    <w:name w:val="CharItalic"/>
    <w:basedOn w:val="OPCCharBase"/>
    <w:uiPriority w:val="1"/>
    <w:qFormat/>
    <w:rsid w:val="005474E6"/>
    <w:rPr>
      <w:i/>
    </w:rPr>
  </w:style>
  <w:style w:type="character" w:customStyle="1" w:styleId="CharPartNo">
    <w:name w:val="CharPartNo"/>
    <w:basedOn w:val="OPCCharBase"/>
    <w:qFormat/>
    <w:rsid w:val="005474E6"/>
  </w:style>
  <w:style w:type="character" w:customStyle="1" w:styleId="CharPartText">
    <w:name w:val="CharPartText"/>
    <w:basedOn w:val="OPCCharBase"/>
    <w:qFormat/>
    <w:rsid w:val="005474E6"/>
  </w:style>
  <w:style w:type="character" w:customStyle="1" w:styleId="CharSectno">
    <w:name w:val="CharSectno"/>
    <w:basedOn w:val="OPCCharBase"/>
    <w:qFormat/>
    <w:rsid w:val="005474E6"/>
  </w:style>
  <w:style w:type="character" w:customStyle="1" w:styleId="CharSubdNo">
    <w:name w:val="CharSubdNo"/>
    <w:basedOn w:val="OPCCharBase"/>
    <w:uiPriority w:val="1"/>
    <w:qFormat/>
    <w:rsid w:val="005474E6"/>
  </w:style>
  <w:style w:type="character" w:customStyle="1" w:styleId="CharSubdText">
    <w:name w:val="CharSubdText"/>
    <w:basedOn w:val="OPCCharBase"/>
    <w:uiPriority w:val="1"/>
    <w:qFormat/>
    <w:rsid w:val="005474E6"/>
  </w:style>
  <w:style w:type="paragraph" w:customStyle="1" w:styleId="CTA--">
    <w:name w:val="CTA --"/>
    <w:basedOn w:val="OPCParaBase"/>
    <w:next w:val="Normal"/>
    <w:rsid w:val="005474E6"/>
    <w:pPr>
      <w:spacing w:before="60" w:line="240" w:lineRule="atLeast"/>
      <w:ind w:left="142" w:hanging="142"/>
    </w:pPr>
    <w:rPr>
      <w:sz w:val="20"/>
    </w:rPr>
  </w:style>
  <w:style w:type="paragraph" w:customStyle="1" w:styleId="CTA-">
    <w:name w:val="CTA -"/>
    <w:basedOn w:val="OPCParaBase"/>
    <w:rsid w:val="005474E6"/>
    <w:pPr>
      <w:spacing w:before="60" w:line="240" w:lineRule="atLeast"/>
      <w:ind w:left="85" w:hanging="85"/>
    </w:pPr>
    <w:rPr>
      <w:sz w:val="20"/>
    </w:rPr>
  </w:style>
  <w:style w:type="paragraph" w:customStyle="1" w:styleId="CTA---">
    <w:name w:val="CTA ---"/>
    <w:basedOn w:val="OPCParaBase"/>
    <w:next w:val="Normal"/>
    <w:rsid w:val="005474E6"/>
    <w:pPr>
      <w:spacing w:before="60" w:line="240" w:lineRule="atLeast"/>
      <w:ind w:left="198" w:hanging="198"/>
    </w:pPr>
    <w:rPr>
      <w:sz w:val="20"/>
    </w:rPr>
  </w:style>
  <w:style w:type="paragraph" w:customStyle="1" w:styleId="CTA----">
    <w:name w:val="CTA ----"/>
    <w:basedOn w:val="OPCParaBase"/>
    <w:next w:val="Normal"/>
    <w:rsid w:val="005474E6"/>
    <w:pPr>
      <w:spacing w:before="60" w:line="240" w:lineRule="atLeast"/>
      <w:ind w:left="255" w:hanging="255"/>
    </w:pPr>
    <w:rPr>
      <w:sz w:val="20"/>
    </w:rPr>
  </w:style>
  <w:style w:type="paragraph" w:customStyle="1" w:styleId="CTA1a">
    <w:name w:val="CTA 1(a)"/>
    <w:basedOn w:val="OPCParaBase"/>
    <w:rsid w:val="005474E6"/>
    <w:pPr>
      <w:tabs>
        <w:tab w:val="right" w:pos="414"/>
      </w:tabs>
      <w:spacing w:before="40" w:line="240" w:lineRule="atLeast"/>
      <w:ind w:left="675" w:hanging="675"/>
    </w:pPr>
    <w:rPr>
      <w:sz w:val="20"/>
    </w:rPr>
  </w:style>
  <w:style w:type="paragraph" w:customStyle="1" w:styleId="CTA1ai">
    <w:name w:val="CTA 1(a)(i)"/>
    <w:basedOn w:val="OPCParaBase"/>
    <w:rsid w:val="005474E6"/>
    <w:pPr>
      <w:tabs>
        <w:tab w:val="right" w:pos="1004"/>
      </w:tabs>
      <w:spacing w:before="40" w:line="240" w:lineRule="atLeast"/>
      <w:ind w:left="1253" w:hanging="1253"/>
    </w:pPr>
    <w:rPr>
      <w:sz w:val="20"/>
    </w:rPr>
  </w:style>
  <w:style w:type="paragraph" w:customStyle="1" w:styleId="CTA2a">
    <w:name w:val="CTA 2(a)"/>
    <w:basedOn w:val="OPCParaBase"/>
    <w:rsid w:val="005474E6"/>
    <w:pPr>
      <w:tabs>
        <w:tab w:val="right" w:pos="482"/>
      </w:tabs>
      <w:spacing w:before="40" w:line="240" w:lineRule="atLeast"/>
      <w:ind w:left="748" w:hanging="748"/>
    </w:pPr>
    <w:rPr>
      <w:sz w:val="20"/>
    </w:rPr>
  </w:style>
  <w:style w:type="paragraph" w:customStyle="1" w:styleId="CTA2ai">
    <w:name w:val="CTA 2(a)(i)"/>
    <w:basedOn w:val="OPCParaBase"/>
    <w:rsid w:val="005474E6"/>
    <w:pPr>
      <w:tabs>
        <w:tab w:val="right" w:pos="1089"/>
      </w:tabs>
      <w:spacing w:before="40" w:line="240" w:lineRule="atLeast"/>
      <w:ind w:left="1327" w:hanging="1327"/>
    </w:pPr>
    <w:rPr>
      <w:sz w:val="20"/>
    </w:rPr>
  </w:style>
  <w:style w:type="paragraph" w:customStyle="1" w:styleId="CTA3a">
    <w:name w:val="CTA 3(a)"/>
    <w:basedOn w:val="OPCParaBase"/>
    <w:rsid w:val="005474E6"/>
    <w:pPr>
      <w:tabs>
        <w:tab w:val="right" w:pos="556"/>
      </w:tabs>
      <w:spacing w:before="40" w:line="240" w:lineRule="atLeast"/>
      <w:ind w:left="805" w:hanging="805"/>
    </w:pPr>
    <w:rPr>
      <w:sz w:val="20"/>
    </w:rPr>
  </w:style>
  <w:style w:type="paragraph" w:customStyle="1" w:styleId="CTA3ai">
    <w:name w:val="CTA 3(a)(i)"/>
    <w:basedOn w:val="OPCParaBase"/>
    <w:rsid w:val="005474E6"/>
    <w:pPr>
      <w:tabs>
        <w:tab w:val="right" w:pos="1140"/>
      </w:tabs>
      <w:spacing w:before="40" w:line="240" w:lineRule="atLeast"/>
      <w:ind w:left="1361" w:hanging="1361"/>
    </w:pPr>
    <w:rPr>
      <w:sz w:val="20"/>
    </w:rPr>
  </w:style>
  <w:style w:type="paragraph" w:customStyle="1" w:styleId="CTA4a">
    <w:name w:val="CTA 4(a)"/>
    <w:basedOn w:val="OPCParaBase"/>
    <w:rsid w:val="005474E6"/>
    <w:pPr>
      <w:tabs>
        <w:tab w:val="right" w:pos="624"/>
      </w:tabs>
      <w:spacing w:before="40" w:line="240" w:lineRule="atLeast"/>
      <w:ind w:left="873" w:hanging="873"/>
    </w:pPr>
    <w:rPr>
      <w:sz w:val="20"/>
    </w:rPr>
  </w:style>
  <w:style w:type="paragraph" w:customStyle="1" w:styleId="CTA4ai">
    <w:name w:val="CTA 4(a)(i)"/>
    <w:basedOn w:val="OPCParaBase"/>
    <w:rsid w:val="005474E6"/>
    <w:pPr>
      <w:tabs>
        <w:tab w:val="right" w:pos="1213"/>
      </w:tabs>
      <w:spacing w:before="40" w:line="240" w:lineRule="atLeast"/>
      <w:ind w:left="1452" w:hanging="1452"/>
    </w:pPr>
    <w:rPr>
      <w:sz w:val="20"/>
    </w:rPr>
  </w:style>
  <w:style w:type="paragraph" w:customStyle="1" w:styleId="CTACAPS">
    <w:name w:val="CTA CAPS"/>
    <w:basedOn w:val="OPCParaBase"/>
    <w:rsid w:val="005474E6"/>
    <w:pPr>
      <w:spacing w:before="60" w:line="240" w:lineRule="atLeast"/>
    </w:pPr>
    <w:rPr>
      <w:sz w:val="20"/>
    </w:rPr>
  </w:style>
  <w:style w:type="paragraph" w:customStyle="1" w:styleId="CTAright">
    <w:name w:val="CTA right"/>
    <w:basedOn w:val="OPCParaBase"/>
    <w:rsid w:val="005474E6"/>
    <w:pPr>
      <w:spacing w:before="60" w:line="240" w:lineRule="auto"/>
      <w:jc w:val="right"/>
    </w:pPr>
    <w:rPr>
      <w:sz w:val="20"/>
    </w:rPr>
  </w:style>
  <w:style w:type="paragraph" w:customStyle="1" w:styleId="subsection">
    <w:name w:val="subsection"/>
    <w:aliases w:val="ss"/>
    <w:basedOn w:val="OPCParaBase"/>
    <w:link w:val="subsectionChar"/>
    <w:rsid w:val="005474E6"/>
    <w:pPr>
      <w:tabs>
        <w:tab w:val="right" w:pos="1021"/>
      </w:tabs>
      <w:spacing w:before="180" w:line="240" w:lineRule="auto"/>
      <w:ind w:left="1134" w:hanging="1134"/>
    </w:pPr>
  </w:style>
  <w:style w:type="paragraph" w:customStyle="1" w:styleId="Definition">
    <w:name w:val="Definition"/>
    <w:aliases w:val="dd"/>
    <w:basedOn w:val="OPCParaBase"/>
    <w:rsid w:val="005474E6"/>
    <w:pPr>
      <w:spacing w:before="180" w:line="240" w:lineRule="auto"/>
      <w:ind w:left="1134"/>
    </w:pPr>
  </w:style>
  <w:style w:type="paragraph" w:customStyle="1" w:styleId="ETAsubitem">
    <w:name w:val="ETA(subitem)"/>
    <w:basedOn w:val="OPCParaBase"/>
    <w:rsid w:val="005474E6"/>
    <w:pPr>
      <w:tabs>
        <w:tab w:val="right" w:pos="340"/>
      </w:tabs>
      <w:spacing w:before="60" w:line="240" w:lineRule="auto"/>
      <w:ind w:left="454" w:hanging="454"/>
    </w:pPr>
    <w:rPr>
      <w:sz w:val="20"/>
    </w:rPr>
  </w:style>
  <w:style w:type="paragraph" w:customStyle="1" w:styleId="ETApara">
    <w:name w:val="ETA(para)"/>
    <w:basedOn w:val="OPCParaBase"/>
    <w:rsid w:val="005474E6"/>
    <w:pPr>
      <w:tabs>
        <w:tab w:val="right" w:pos="754"/>
      </w:tabs>
      <w:spacing w:before="60" w:line="240" w:lineRule="auto"/>
      <w:ind w:left="828" w:hanging="828"/>
    </w:pPr>
    <w:rPr>
      <w:sz w:val="20"/>
    </w:rPr>
  </w:style>
  <w:style w:type="paragraph" w:customStyle="1" w:styleId="ETAsubpara">
    <w:name w:val="ETA(subpara)"/>
    <w:basedOn w:val="OPCParaBase"/>
    <w:rsid w:val="005474E6"/>
    <w:pPr>
      <w:tabs>
        <w:tab w:val="right" w:pos="1083"/>
      </w:tabs>
      <w:spacing w:before="60" w:line="240" w:lineRule="auto"/>
      <w:ind w:left="1191" w:hanging="1191"/>
    </w:pPr>
    <w:rPr>
      <w:sz w:val="20"/>
    </w:rPr>
  </w:style>
  <w:style w:type="paragraph" w:customStyle="1" w:styleId="ETAsub-subpara">
    <w:name w:val="ETA(sub-subpara)"/>
    <w:basedOn w:val="OPCParaBase"/>
    <w:rsid w:val="005474E6"/>
    <w:pPr>
      <w:tabs>
        <w:tab w:val="right" w:pos="1412"/>
      </w:tabs>
      <w:spacing w:before="60" w:line="240" w:lineRule="auto"/>
      <w:ind w:left="1525" w:hanging="1525"/>
    </w:pPr>
    <w:rPr>
      <w:sz w:val="20"/>
    </w:rPr>
  </w:style>
  <w:style w:type="paragraph" w:customStyle="1" w:styleId="Formula">
    <w:name w:val="Formula"/>
    <w:basedOn w:val="OPCParaBase"/>
    <w:rsid w:val="005474E6"/>
    <w:pPr>
      <w:spacing w:line="240" w:lineRule="auto"/>
      <w:ind w:left="1134"/>
    </w:pPr>
    <w:rPr>
      <w:sz w:val="20"/>
    </w:rPr>
  </w:style>
  <w:style w:type="paragraph" w:styleId="Header">
    <w:name w:val="header"/>
    <w:basedOn w:val="OPCParaBase"/>
    <w:link w:val="HeaderChar"/>
    <w:unhideWhenUsed/>
    <w:rsid w:val="005474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74E6"/>
    <w:rPr>
      <w:rFonts w:eastAsia="Times New Roman" w:cs="Times New Roman"/>
      <w:sz w:val="16"/>
      <w:lang w:eastAsia="en-AU"/>
    </w:rPr>
  </w:style>
  <w:style w:type="paragraph" w:customStyle="1" w:styleId="House">
    <w:name w:val="House"/>
    <w:basedOn w:val="OPCParaBase"/>
    <w:rsid w:val="005474E6"/>
    <w:pPr>
      <w:spacing w:line="240" w:lineRule="auto"/>
    </w:pPr>
    <w:rPr>
      <w:sz w:val="28"/>
    </w:rPr>
  </w:style>
  <w:style w:type="paragraph" w:customStyle="1" w:styleId="Item">
    <w:name w:val="Item"/>
    <w:aliases w:val="i"/>
    <w:basedOn w:val="OPCParaBase"/>
    <w:next w:val="ItemHead"/>
    <w:rsid w:val="005474E6"/>
    <w:pPr>
      <w:keepLines/>
      <w:spacing w:before="80" w:line="240" w:lineRule="auto"/>
      <w:ind w:left="709"/>
    </w:pPr>
  </w:style>
  <w:style w:type="paragraph" w:customStyle="1" w:styleId="ItemHead">
    <w:name w:val="ItemHead"/>
    <w:aliases w:val="ih"/>
    <w:basedOn w:val="OPCParaBase"/>
    <w:next w:val="Item"/>
    <w:link w:val="ItemHeadChar"/>
    <w:rsid w:val="005474E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74E6"/>
    <w:pPr>
      <w:spacing w:line="240" w:lineRule="auto"/>
    </w:pPr>
    <w:rPr>
      <w:b/>
      <w:sz w:val="32"/>
    </w:rPr>
  </w:style>
  <w:style w:type="paragraph" w:customStyle="1" w:styleId="notedraft">
    <w:name w:val="note(draft)"/>
    <w:aliases w:val="nd"/>
    <w:basedOn w:val="OPCParaBase"/>
    <w:rsid w:val="005474E6"/>
    <w:pPr>
      <w:spacing w:before="240" w:line="240" w:lineRule="auto"/>
      <w:ind w:left="284" w:hanging="284"/>
    </w:pPr>
    <w:rPr>
      <w:i/>
      <w:sz w:val="24"/>
    </w:rPr>
  </w:style>
  <w:style w:type="paragraph" w:customStyle="1" w:styleId="notemargin">
    <w:name w:val="note(margin)"/>
    <w:aliases w:val="nm"/>
    <w:basedOn w:val="OPCParaBase"/>
    <w:rsid w:val="005474E6"/>
    <w:pPr>
      <w:tabs>
        <w:tab w:val="left" w:pos="709"/>
      </w:tabs>
      <w:spacing w:before="122" w:line="198" w:lineRule="exact"/>
      <w:ind w:left="709" w:hanging="709"/>
    </w:pPr>
    <w:rPr>
      <w:sz w:val="18"/>
    </w:rPr>
  </w:style>
  <w:style w:type="paragraph" w:customStyle="1" w:styleId="noteToPara">
    <w:name w:val="noteToPara"/>
    <w:aliases w:val="ntp"/>
    <w:basedOn w:val="OPCParaBase"/>
    <w:rsid w:val="005474E6"/>
    <w:pPr>
      <w:spacing w:before="122" w:line="198" w:lineRule="exact"/>
      <w:ind w:left="2353" w:hanging="709"/>
    </w:pPr>
    <w:rPr>
      <w:sz w:val="18"/>
    </w:rPr>
  </w:style>
  <w:style w:type="paragraph" w:customStyle="1" w:styleId="noteParlAmend">
    <w:name w:val="note(ParlAmend)"/>
    <w:aliases w:val="npp"/>
    <w:basedOn w:val="OPCParaBase"/>
    <w:next w:val="ParlAmend"/>
    <w:rsid w:val="005474E6"/>
    <w:pPr>
      <w:spacing w:line="240" w:lineRule="auto"/>
      <w:jc w:val="right"/>
    </w:pPr>
    <w:rPr>
      <w:rFonts w:ascii="Arial" w:hAnsi="Arial"/>
      <w:b/>
      <w:i/>
    </w:rPr>
  </w:style>
  <w:style w:type="paragraph" w:customStyle="1" w:styleId="Page1">
    <w:name w:val="Page1"/>
    <w:basedOn w:val="OPCParaBase"/>
    <w:rsid w:val="005474E6"/>
    <w:pPr>
      <w:spacing w:before="5600" w:line="240" w:lineRule="auto"/>
    </w:pPr>
    <w:rPr>
      <w:b/>
      <w:sz w:val="32"/>
    </w:rPr>
  </w:style>
  <w:style w:type="paragraph" w:customStyle="1" w:styleId="PageBreak">
    <w:name w:val="PageBreak"/>
    <w:aliases w:val="pb"/>
    <w:basedOn w:val="OPCParaBase"/>
    <w:rsid w:val="005474E6"/>
    <w:pPr>
      <w:spacing w:line="240" w:lineRule="auto"/>
    </w:pPr>
    <w:rPr>
      <w:sz w:val="20"/>
    </w:rPr>
  </w:style>
  <w:style w:type="paragraph" w:customStyle="1" w:styleId="paragraphsub">
    <w:name w:val="paragraph(sub)"/>
    <w:aliases w:val="aa"/>
    <w:basedOn w:val="OPCParaBase"/>
    <w:rsid w:val="005474E6"/>
    <w:pPr>
      <w:tabs>
        <w:tab w:val="right" w:pos="1985"/>
      </w:tabs>
      <w:spacing w:before="40" w:line="240" w:lineRule="auto"/>
      <w:ind w:left="2098" w:hanging="2098"/>
    </w:pPr>
  </w:style>
  <w:style w:type="paragraph" w:customStyle="1" w:styleId="paragraphsub-sub">
    <w:name w:val="paragraph(sub-sub)"/>
    <w:aliases w:val="aaa"/>
    <w:basedOn w:val="OPCParaBase"/>
    <w:rsid w:val="005474E6"/>
    <w:pPr>
      <w:tabs>
        <w:tab w:val="right" w:pos="2722"/>
      </w:tabs>
      <w:spacing w:before="40" w:line="240" w:lineRule="auto"/>
      <w:ind w:left="2835" w:hanging="2835"/>
    </w:pPr>
  </w:style>
  <w:style w:type="paragraph" w:customStyle="1" w:styleId="paragraph">
    <w:name w:val="paragraph"/>
    <w:aliases w:val="a"/>
    <w:basedOn w:val="OPCParaBase"/>
    <w:link w:val="paragraphChar"/>
    <w:rsid w:val="005474E6"/>
    <w:pPr>
      <w:tabs>
        <w:tab w:val="right" w:pos="1531"/>
      </w:tabs>
      <w:spacing w:before="40" w:line="240" w:lineRule="auto"/>
      <w:ind w:left="1644" w:hanging="1644"/>
    </w:pPr>
  </w:style>
  <w:style w:type="paragraph" w:customStyle="1" w:styleId="ParlAmend">
    <w:name w:val="ParlAmend"/>
    <w:aliases w:val="pp"/>
    <w:basedOn w:val="OPCParaBase"/>
    <w:rsid w:val="005474E6"/>
    <w:pPr>
      <w:spacing w:before="240" w:line="240" w:lineRule="atLeast"/>
      <w:ind w:hanging="567"/>
    </w:pPr>
    <w:rPr>
      <w:sz w:val="24"/>
    </w:rPr>
  </w:style>
  <w:style w:type="paragraph" w:customStyle="1" w:styleId="Penalty">
    <w:name w:val="Penalty"/>
    <w:basedOn w:val="OPCParaBase"/>
    <w:rsid w:val="005474E6"/>
    <w:pPr>
      <w:tabs>
        <w:tab w:val="left" w:pos="2977"/>
      </w:tabs>
      <w:spacing w:before="180" w:line="240" w:lineRule="auto"/>
      <w:ind w:left="1985" w:hanging="851"/>
    </w:pPr>
  </w:style>
  <w:style w:type="paragraph" w:customStyle="1" w:styleId="Portfolio">
    <w:name w:val="Portfolio"/>
    <w:basedOn w:val="OPCParaBase"/>
    <w:rsid w:val="005474E6"/>
    <w:pPr>
      <w:spacing w:line="240" w:lineRule="auto"/>
    </w:pPr>
    <w:rPr>
      <w:i/>
      <w:sz w:val="20"/>
    </w:rPr>
  </w:style>
  <w:style w:type="paragraph" w:customStyle="1" w:styleId="Preamble">
    <w:name w:val="Preamble"/>
    <w:basedOn w:val="OPCParaBase"/>
    <w:next w:val="Normal"/>
    <w:rsid w:val="005474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74E6"/>
    <w:pPr>
      <w:spacing w:line="240" w:lineRule="auto"/>
    </w:pPr>
    <w:rPr>
      <w:i/>
      <w:sz w:val="20"/>
    </w:rPr>
  </w:style>
  <w:style w:type="paragraph" w:customStyle="1" w:styleId="Session">
    <w:name w:val="Session"/>
    <w:basedOn w:val="OPCParaBase"/>
    <w:rsid w:val="005474E6"/>
    <w:pPr>
      <w:spacing w:line="240" w:lineRule="auto"/>
    </w:pPr>
    <w:rPr>
      <w:sz w:val="28"/>
    </w:rPr>
  </w:style>
  <w:style w:type="paragraph" w:customStyle="1" w:styleId="Sponsor">
    <w:name w:val="Sponsor"/>
    <w:basedOn w:val="OPCParaBase"/>
    <w:rsid w:val="005474E6"/>
    <w:pPr>
      <w:spacing w:line="240" w:lineRule="auto"/>
    </w:pPr>
    <w:rPr>
      <w:i/>
    </w:rPr>
  </w:style>
  <w:style w:type="paragraph" w:customStyle="1" w:styleId="Subitem">
    <w:name w:val="Subitem"/>
    <w:aliases w:val="iss"/>
    <w:basedOn w:val="OPCParaBase"/>
    <w:rsid w:val="005474E6"/>
    <w:pPr>
      <w:spacing w:before="180" w:line="240" w:lineRule="auto"/>
      <w:ind w:left="709" w:hanging="709"/>
    </w:pPr>
  </w:style>
  <w:style w:type="paragraph" w:customStyle="1" w:styleId="SubitemHead">
    <w:name w:val="SubitemHead"/>
    <w:aliases w:val="issh"/>
    <w:basedOn w:val="OPCParaBase"/>
    <w:rsid w:val="005474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74E6"/>
    <w:pPr>
      <w:spacing w:before="40" w:line="240" w:lineRule="auto"/>
      <w:ind w:left="1134"/>
    </w:pPr>
  </w:style>
  <w:style w:type="paragraph" w:customStyle="1" w:styleId="SubsectionHead">
    <w:name w:val="SubsectionHead"/>
    <w:aliases w:val="ssh"/>
    <w:basedOn w:val="OPCParaBase"/>
    <w:next w:val="subsection"/>
    <w:rsid w:val="005474E6"/>
    <w:pPr>
      <w:keepNext/>
      <w:keepLines/>
      <w:spacing w:before="240" w:line="240" w:lineRule="auto"/>
      <w:ind w:left="1134"/>
    </w:pPr>
    <w:rPr>
      <w:i/>
    </w:rPr>
  </w:style>
  <w:style w:type="paragraph" w:customStyle="1" w:styleId="Tablea">
    <w:name w:val="Table(a)"/>
    <w:aliases w:val="ta"/>
    <w:basedOn w:val="OPCParaBase"/>
    <w:rsid w:val="005474E6"/>
    <w:pPr>
      <w:spacing w:before="60" w:line="240" w:lineRule="auto"/>
      <w:ind w:left="284" w:hanging="284"/>
    </w:pPr>
    <w:rPr>
      <w:sz w:val="20"/>
    </w:rPr>
  </w:style>
  <w:style w:type="paragraph" w:customStyle="1" w:styleId="TableAA">
    <w:name w:val="Table(AA)"/>
    <w:aliases w:val="taaa"/>
    <w:basedOn w:val="OPCParaBase"/>
    <w:rsid w:val="005474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74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74E6"/>
    <w:pPr>
      <w:spacing w:before="60" w:line="240" w:lineRule="atLeast"/>
    </w:pPr>
    <w:rPr>
      <w:sz w:val="20"/>
    </w:rPr>
  </w:style>
  <w:style w:type="paragraph" w:customStyle="1" w:styleId="TLPBoxTextnote">
    <w:name w:val="TLPBoxText(note"/>
    <w:aliases w:val="right)"/>
    <w:basedOn w:val="OPCParaBase"/>
    <w:rsid w:val="005474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74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74E6"/>
    <w:pPr>
      <w:spacing w:before="122" w:line="198" w:lineRule="exact"/>
      <w:ind w:left="1985" w:hanging="851"/>
      <w:jc w:val="right"/>
    </w:pPr>
    <w:rPr>
      <w:sz w:val="18"/>
    </w:rPr>
  </w:style>
  <w:style w:type="paragraph" w:customStyle="1" w:styleId="TLPTableBullet">
    <w:name w:val="TLPTableBullet"/>
    <w:aliases w:val="ttb"/>
    <w:basedOn w:val="OPCParaBase"/>
    <w:rsid w:val="005474E6"/>
    <w:pPr>
      <w:spacing w:line="240" w:lineRule="exact"/>
      <w:ind w:left="284" w:hanging="284"/>
    </w:pPr>
    <w:rPr>
      <w:sz w:val="20"/>
    </w:rPr>
  </w:style>
  <w:style w:type="paragraph" w:styleId="TOC1">
    <w:name w:val="toc 1"/>
    <w:basedOn w:val="OPCParaBase"/>
    <w:next w:val="Normal"/>
    <w:uiPriority w:val="39"/>
    <w:semiHidden/>
    <w:unhideWhenUsed/>
    <w:rsid w:val="005474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74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74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474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74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74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74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474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74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74E6"/>
    <w:pPr>
      <w:keepLines/>
      <w:spacing w:before="240" w:after="120" w:line="240" w:lineRule="auto"/>
      <w:ind w:left="794"/>
    </w:pPr>
    <w:rPr>
      <w:b/>
      <w:kern w:val="28"/>
      <w:sz w:val="20"/>
    </w:rPr>
  </w:style>
  <w:style w:type="paragraph" w:customStyle="1" w:styleId="TofSectsHeading">
    <w:name w:val="TofSects(Heading)"/>
    <w:basedOn w:val="OPCParaBase"/>
    <w:rsid w:val="005474E6"/>
    <w:pPr>
      <w:spacing w:before="240" w:after="120" w:line="240" w:lineRule="auto"/>
    </w:pPr>
    <w:rPr>
      <w:b/>
      <w:sz w:val="24"/>
    </w:rPr>
  </w:style>
  <w:style w:type="paragraph" w:customStyle="1" w:styleId="TofSectsSection">
    <w:name w:val="TofSects(Section)"/>
    <w:basedOn w:val="OPCParaBase"/>
    <w:rsid w:val="005474E6"/>
    <w:pPr>
      <w:keepLines/>
      <w:spacing w:before="40" w:line="240" w:lineRule="auto"/>
      <w:ind w:left="1588" w:hanging="794"/>
    </w:pPr>
    <w:rPr>
      <w:kern w:val="28"/>
      <w:sz w:val="18"/>
    </w:rPr>
  </w:style>
  <w:style w:type="paragraph" w:customStyle="1" w:styleId="TofSectsSubdiv">
    <w:name w:val="TofSects(Subdiv)"/>
    <w:basedOn w:val="OPCParaBase"/>
    <w:rsid w:val="005474E6"/>
    <w:pPr>
      <w:keepLines/>
      <w:spacing w:before="80" w:line="240" w:lineRule="auto"/>
      <w:ind w:left="1588" w:hanging="794"/>
    </w:pPr>
    <w:rPr>
      <w:kern w:val="28"/>
    </w:rPr>
  </w:style>
  <w:style w:type="paragraph" w:customStyle="1" w:styleId="WRStyle">
    <w:name w:val="WR Style"/>
    <w:aliases w:val="WR"/>
    <w:basedOn w:val="OPCParaBase"/>
    <w:rsid w:val="005474E6"/>
    <w:pPr>
      <w:spacing w:before="240" w:line="240" w:lineRule="auto"/>
      <w:ind w:left="284" w:hanging="284"/>
    </w:pPr>
    <w:rPr>
      <w:b/>
      <w:i/>
      <w:kern w:val="28"/>
      <w:sz w:val="24"/>
    </w:rPr>
  </w:style>
  <w:style w:type="paragraph" w:customStyle="1" w:styleId="notepara">
    <w:name w:val="note(para)"/>
    <w:aliases w:val="na"/>
    <w:basedOn w:val="OPCParaBase"/>
    <w:rsid w:val="005474E6"/>
    <w:pPr>
      <w:spacing w:before="40" w:line="198" w:lineRule="exact"/>
      <w:ind w:left="2354" w:hanging="369"/>
    </w:pPr>
    <w:rPr>
      <w:sz w:val="18"/>
    </w:rPr>
  </w:style>
  <w:style w:type="paragraph" w:styleId="Footer">
    <w:name w:val="footer"/>
    <w:link w:val="FooterChar"/>
    <w:rsid w:val="005474E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74E6"/>
    <w:rPr>
      <w:rFonts w:eastAsia="Times New Roman" w:cs="Times New Roman"/>
      <w:sz w:val="22"/>
      <w:szCs w:val="24"/>
      <w:lang w:eastAsia="en-AU"/>
    </w:rPr>
  </w:style>
  <w:style w:type="character" w:styleId="LineNumber">
    <w:name w:val="line number"/>
    <w:basedOn w:val="OPCCharBase"/>
    <w:uiPriority w:val="99"/>
    <w:semiHidden/>
    <w:unhideWhenUsed/>
    <w:rsid w:val="005474E6"/>
    <w:rPr>
      <w:sz w:val="16"/>
    </w:rPr>
  </w:style>
  <w:style w:type="table" w:customStyle="1" w:styleId="CFlag">
    <w:name w:val="CFlag"/>
    <w:basedOn w:val="TableNormal"/>
    <w:uiPriority w:val="99"/>
    <w:rsid w:val="005474E6"/>
    <w:rPr>
      <w:rFonts w:eastAsia="Times New Roman" w:cs="Times New Roman"/>
      <w:lang w:eastAsia="en-AU"/>
    </w:rPr>
    <w:tblPr/>
  </w:style>
  <w:style w:type="paragraph" w:customStyle="1" w:styleId="NotesHeading1">
    <w:name w:val="NotesHeading 1"/>
    <w:basedOn w:val="OPCParaBase"/>
    <w:next w:val="Normal"/>
    <w:rsid w:val="005474E6"/>
    <w:rPr>
      <w:b/>
      <w:sz w:val="28"/>
      <w:szCs w:val="28"/>
    </w:rPr>
  </w:style>
  <w:style w:type="paragraph" w:customStyle="1" w:styleId="NotesHeading2">
    <w:name w:val="NotesHeading 2"/>
    <w:basedOn w:val="OPCParaBase"/>
    <w:next w:val="Normal"/>
    <w:rsid w:val="005474E6"/>
    <w:rPr>
      <w:b/>
      <w:sz w:val="28"/>
      <w:szCs w:val="28"/>
    </w:rPr>
  </w:style>
  <w:style w:type="paragraph" w:customStyle="1" w:styleId="SignCoverPageEnd">
    <w:name w:val="SignCoverPageEnd"/>
    <w:basedOn w:val="OPCParaBase"/>
    <w:next w:val="Normal"/>
    <w:rsid w:val="005474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74E6"/>
    <w:pPr>
      <w:pBdr>
        <w:top w:val="single" w:sz="4" w:space="1" w:color="auto"/>
      </w:pBdr>
      <w:spacing w:before="360"/>
      <w:ind w:right="397"/>
      <w:jc w:val="both"/>
    </w:pPr>
  </w:style>
  <w:style w:type="paragraph" w:customStyle="1" w:styleId="Paragraphsub-sub-sub">
    <w:name w:val="Paragraph(sub-sub-sub)"/>
    <w:aliases w:val="aaaa"/>
    <w:basedOn w:val="OPCParaBase"/>
    <w:rsid w:val="005474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74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74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74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74E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474E6"/>
    <w:pPr>
      <w:spacing w:before="120"/>
    </w:pPr>
  </w:style>
  <w:style w:type="paragraph" w:customStyle="1" w:styleId="TableTextEndNotes">
    <w:name w:val="TableTextEndNotes"/>
    <w:aliases w:val="Tten"/>
    <w:basedOn w:val="Normal"/>
    <w:rsid w:val="005474E6"/>
    <w:pPr>
      <w:spacing w:before="60" w:line="240" w:lineRule="auto"/>
    </w:pPr>
    <w:rPr>
      <w:rFonts w:cs="Arial"/>
      <w:sz w:val="20"/>
      <w:szCs w:val="22"/>
    </w:rPr>
  </w:style>
  <w:style w:type="paragraph" w:customStyle="1" w:styleId="TableHeading">
    <w:name w:val="TableHeading"/>
    <w:aliases w:val="th"/>
    <w:basedOn w:val="OPCParaBase"/>
    <w:next w:val="Tabletext"/>
    <w:rsid w:val="005474E6"/>
    <w:pPr>
      <w:keepNext/>
      <w:spacing w:before="60" w:line="240" w:lineRule="atLeast"/>
    </w:pPr>
    <w:rPr>
      <w:b/>
      <w:sz w:val="20"/>
    </w:rPr>
  </w:style>
  <w:style w:type="paragraph" w:customStyle="1" w:styleId="NoteToSubpara">
    <w:name w:val="NoteToSubpara"/>
    <w:aliases w:val="nts"/>
    <w:basedOn w:val="OPCParaBase"/>
    <w:rsid w:val="005474E6"/>
    <w:pPr>
      <w:spacing w:before="40" w:line="198" w:lineRule="exact"/>
      <w:ind w:left="2835" w:hanging="709"/>
    </w:pPr>
    <w:rPr>
      <w:sz w:val="18"/>
    </w:rPr>
  </w:style>
  <w:style w:type="paragraph" w:customStyle="1" w:styleId="ENoteTableHeading">
    <w:name w:val="ENoteTableHeading"/>
    <w:aliases w:val="enth"/>
    <w:basedOn w:val="OPCParaBase"/>
    <w:rsid w:val="005474E6"/>
    <w:pPr>
      <w:keepNext/>
      <w:spacing w:before="60" w:line="240" w:lineRule="atLeast"/>
    </w:pPr>
    <w:rPr>
      <w:rFonts w:ascii="Arial" w:hAnsi="Arial"/>
      <w:b/>
      <w:sz w:val="16"/>
    </w:rPr>
  </w:style>
  <w:style w:type="paragraph" w:customStyle="1" w:styleId="ENoteTTi">
    <w:name w:val="ENoteTTi"/>
    <w:aliases w:val="entti"/>
    <w:basedOn w:val="OPCParaBase"/>
    <w:rsid w:val="005474E6"/>
    <w:pPr>
      <w:keepNext/>
      <w:spacing w:before="60" w:line="240" w:lineRule="atLeast"/>
      <w:ind w:left="170"/>
    </w:pPr>
    <w:rPr>
      <w:sz w:val="16"/>
    </w:rPr>
  </w:style>
  <w:style w:type="paragraph" w:customStyle="1" w:styleId="ENotesHeading1">
    <w:name w:val="ENotesHeading 1"/>
    <w:aliases w:val="Enh1"/>
    <w:basedOn w:val="OPCParaBase"/>
    <w:next w:val="Normal"/>
    <w:rsid w:val="005474E6"/>
    <w:pPr>
      <w:spacing w:before="120"/>
      <w:outlineLvl w:val="1"/>
    </w:pPr>
    <w:rPr>
      <w:b/>
      <w:sz w:val="28"/>
      <w:szCs w:val="28"/>
    </w:rPr>
  </w:style>
  <w:style w:type="paragraph" w:customStyle="1" w:styleId="ENotesHeading2">
    <w:name w:val="ENotesHeading 2"/>
    <w:aliases w:val="Enh2"/>
    <w:basedOn w:val="OPCParaBase"/>
    <w:next w:val="Normal"/>
    <w:rsid w:val="005474E6"/>
    <w:pPr>
      <w:spacing w:before="120" w:after="120"/>
      <w:outlineLvl w:val="2"/>
    </w:pPr>
    <w:rPr>
      <w:b/>
      <w:sz w:val="24"/>
      <w:szCs w:val="28"/>
    </w:rPr>
  </w:style>
  <w:style w:type="paragraph" w:customStyle="1" w:styleId="ENoteTTIndentHeading">
    <w:name w:val="ENoteTTIndentHeading"/>
    <w:aliases w:val="enTTHi"/>
    <w:basedOn w:val="OPCParaBase"/>
    <w:rsid w:val="005474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74E6"/>
    <w:pPr>
      <w:spacing w:before="60" w:line="240" w:lineRule="atLeast"/>
    </w:pPr>
    <w:rPr>
      <w:sz w:val="16"/>
    </w:rPr>
  </w:style>
  <w:style w:type="paragraph" w:customStyle="1" w:styleId="MadeunderText">
    <w:name w:val="MadeunderText"/>
    <w:basedOn w:val="OPCParaBase"/>
    <w:next w:val="Normal"/>
    <w:rsid w:val="005474E6"/>
    <w:pPr>
      <w:spacing w:before="240"/>
    </w:pPr>
    <w:rPr>
      <w:sz w:val="24"/>
      <w:szCs w:val="24"/>
    </w:rPr>
  </w:style>
  <w:style w:type="paragraph" w:customStyle="1" w:styleId="ENotesHeading3">
    <w:name w:val="ENotesHeading 3"/>
    <w:aliases w:val="Enh3"/>
    <w:basedOn w:val="OPCParaBase"/>
    <w:next w:val="Normal"/>
    <w:rsid w:val="005474E6"/>
    <w:pPr>
      <w:keepNext/>
      <w:spacing w:before="120" w:line="240" w:lineRule="auto"/>
      <w:outlineLvl w:val="4"/>
    </w:pPr>
    <w:rPr>
      <w:b/>
      <w:szCs w:val="24"/>
    </w:rPr>
  </w:style>
  <w:style w:type="paragraph" w:customStyle="1" w:styleId="SubPartCASA">
    <w:name w:val="SubPart(CASA)"/>
    <w:aliases w:val="csp"/>
    <w:basedOn w:val="OPCParaBase"/>
    <w:next w:val="ActHead3"/>
    <w:rsid w:val="005474E6"/>
    <w:pPr>
      <w:keepNext/>
      <w:keepLines/>
      <w:spacing w:before="280"/>
      <w:outlineLvl w:val="1"/>
    </w:pPr>
    <w:rPr>
      <w:b/>
      <w:kern w:val="28"/>
      <w:sz w:val="32"/>
    </w:rPr>
  </w:style>
  <w:style w:type="character" w:customStyle="1" w:styleId="CharSubPartTextCASA">
    <w:name w:val="CharSubPartText(CASA)"/>
    <w:basedOn w:val="OPCCharBase"/>
    <w:uiPriority w:val="1"/>
    <w:rsid w:val="005474E6"/>
  </w:style>
  <w:style w:type="character" w:customStyle="1" w:styleId="CharSubPartNoCASA">
    <w:name w:val="CharSubPartNo(CASA)"/>
    <w:basedOn w:val="OPCCharBase"/>
    <w:uiPriority w:val="1"/>
    <w:rsid w:val="005474E6"/>
  </w:style>
  <w:style w:type="paragraph" w:customStyle="1" w:styleId="ENoteTTIndentHeadingSub">
    <w:name w:val="ENoteTTIndentHeadingSub"/>
    <w:aliases w:val="enTTHis"/>
    <w:basedOn w:val="OPCParaBase"/>
    <w:rsid w:val="005474E6"/>
    <w:pPr>
      <w:keepNext/>
      <w:spacing w:before="60" w:line="240" w:lineRule="atLeast"/>
      <w:ind w:left="340"/>
    </w:pPr>
    <w:rPr>
      <w:b/>
      <w:sz w:val="16"/>
    </w:rPr>
  </w:style>
  <w:style w:type="paragraph" w:customStyle="1" w:styleId="ENoteTTiSub">
    <w:name w:val="ENoteTTiSub"/>
    <w:aliases w:val="enttis"/>
    <w:basedOn w:val="OPCParaBase"/>
    <w:rsid w:val="005474E6"/>
    <w:pPr>
      <w:keepNext/>
      <w:spacing w:before="60" w:line="240" w:lineRule="atLeast"/>
      <w:ind w:left="340"/>
    </w:pPr>
    <w:rPr>
      <w:sz w:val="16"/>
    </w:rPr>
  </w:style>
  <w:style w:type="paragraph" w:customStyle="1" w:styleId="SubDivisionMigration">
    <w:name w:val="SubDivisionMigration"/>
    <w:aliases w:val="sdm"/>
    <w:basedOn w:val="OPCParaBase"/>
    <w:rsid w:val="005474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74E6"/>
    <w:pPr>
      <w:keepNext/>
      <w:keepLines/>
      <w:spacing w:before="240" w:line="240" w:lineRule="auto"/>
      <w:ind w:left="1134" w:hanging="1134"/>
    </w:pPr>
    <w:rPr>
      <w:b/>
      <w:sz w:val="28"/>
    </w:rPr>
  </w:style>
  <w:style w:type="table" w:styleId="TableGrid">
    <w:name w:val="Table Grid"/>
    <w:basedOn w:val="TableNormal"/>
    <w:uiPriority w:val="59"/>
    <w:rsid w:val="0054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5474E6"/>
    <w:pPr>
      <w:spacing w:before="122" w:line="240" w:lineRule="auto"/>
      <w:ind w:left="1985" w:hanging="851"/>
    </w:pPr>
    <w:rPr>
      <w:sz w:val="18"/>
    </w:rPr>
  </w:style>
  <w:style w:type="paragraph" w:customStyle="1" w:styleId="FreeForm">
    <w:name w:val="FreeForm"/>
    <w:rsid w:val="005474E6"/>
    <w:rPr>
      <w:rFonts w:ascii="Arial" w:hAnsi="Arial"/>
      <w:sz w:val="22"/>
    </w:rPr>
  </w:style>
  <w:style w:type="paragraph" w:customStyle="1" w:styleId="SOText">
    <w:name w:val="SO Text"/>
    <w:aliases w:val="sot"/>
    <w:link w:val="SOTextChar"/>
    <w:rsid w:val="005474E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74E6"/>
    <w:rPr>
      <w:sz w:val="22"/>
    </w:rPr>
  </w:style>
  <w:style w:type="paragraph" w:customStyle="1" w:styleId="SOTextNote">
    <w:name w:val="SO TextNote"/>
    <w:aliases w:val="sont"/>
    <w:basedOn w:val="SOText"/>
    <w:qFormat/>
    <w:rsid w:val="005474E6"/>
    <w:pPr>
      <w:spacing w:before="122" w:line="198" w:lineRule="exact"/>
      <w:ind w:left="1843" w:hanging="709"/>
    </w:pPr>
    <w:rPr>
      <w:sz w:val="18"/>
    </w:rPr>
  </w:style>
  <w:style w:type="paragraph" w:customStyle="1" w:styleId="SOPara">
    <w:name w:val="SO Para"/>
    <w:aliases w:val="soa"/>
    <w:basedOn w:val="SOText"/>
    <w:link w:val="SOParaChar"/>
    <w:qFormat/>
    <w:rsid w:val="005474E6"/>
    <w:pPr>
      <w:tabs>
        <w:tab w:val="right" w:pos="1786"/>
      </w:tabs>
      <w:spacing w:before="40"/>
      <w:ind w:left="2070" w:hanging="936"/>
    </w:pPr>
  </w:style>
  <w:style w:type="character" w:customStyle="1" w:styleId="SOParaChar">
    <w:name w:val="SO Para Char"/>
    <w:aliases w:val="soa Char"/>
    <w:basedOn w:val="DefaultParagraphFont"/>
    <w:link w:val="SOPara"/>
    <w:rsid w:val="005474E6"/>
    <w:rPr>
      <w:sz w:val="22"/>
    </w:rPr>
  </w:style>
  <w:style w:type="paragraph" w:customStyle="1" w:styleId="FileName">
    <w:name w:val="FileName"/>
    <w:basedOn w:val="Normal"/>
    <w:rsid w:val="005474E6"/>
  </w:style>
  <w:style w:type="paragraph" w:customStyle="1" w:styleId="SOHeadBold">
    <w:name w:val="SO HeadBold"/>
    <w:aliases w:val="sohb"/>
    <w:basedOn w:val="SOText"/>
    <w:next w:val="SOText"/>
    <w:link w:val="SOHeadBoldChar"/>
    <w:qFormat/>
    <w:rsid w:val="005474E6"/>
    <w:rPr>
      <w:b/>
    </w:rPr>
  </w:style>
  <w:style w:type="character" w:customStyle="1" w:styleId="SOHeadBoldChar">
    <w:name w:val="SO HeadBold Char"/>
    <w:aliases w:val="sohb Char"/>
    <w:basedOn w:val="DefaultParagraphFont"/>
    <w:link w:val="SOHeadBold"/>
    <w:rsid w:val="005474E6"/>
    <w:rPr>
      <w:b/>
      <w:sz w:val="22"/>
    </w:rPr>
  </w:style>
  <w:style w:type="paragraph" w:customStyle="1" w:styleId="SOHeadItalic">
    <w:name w:val="SO HeadItalic"/>
    <w:aliases w:val="sohi"/>
    <w:basedOn w:val="SOText"/>
    <w:next w:val="SOText"/>
    <w:link w:val="SOHeadItalicChar"/>
    <w:qFormat/>
    <w:rsid w:val="005474E6"/>
    <w:rPr>
      <w:i/>
    </w:rPr>
  </w:style>
  <w:style w:type="character" w:customStyle="1" w:styleId="SOHeadItalicChar">
    <w:name w:val="SO HeadItalic Char"/>
    <w:aliases w:val="sohi Char"/>
    <w:basedOn w:val="DefaultParagraphFont"/>
    <w:link w:val="SOHeadItalic"/>
    <w:rsid w:val="005474E6"/>
    <w:rPr>
      <w:i/>
      <w:sz w:val="22"/>
    </w:rPr>
  </w:style>
  <w:style w:type="paragraph" w:customStyle="1" w:styleId="SOBullet">
    <w:name w:val="SO Bullet"/>
    <w:aliases w:val="sotb"/>
    <w:basedOn w:val="SOText"/>
    <w:link w:val="SOBulletChar"/>
    <w:qFormat/>
    <w:rsid w:val="005474E6"/>
    <w:pPr>
      <w:ind w:left="1559" w:hanging="425"/>
    </w:pPr>
  </w:style>
  <w:style w:type="character" w:customStyle="1" w:styleId="SOBulletChar">
    <w:name w:val="SO Bullet Char"/>
    <w:aliases w:val="sotb Char"/>
    <w:basedOn w:val="DefaultParagraphFont"/>
    <w:link w:val="SOBullet"/>
    <w:rsid w:val="005474E6"/>
    <w:rPr>
      <w:sz w:val="22"/>
    </w:rPr>
  </w:style>
  <w:style w:type="paragraph" w:customStyle="1" w:styleId="SOBulletNote">
    <w:name w:val="SO BulletNote"/>
    <w:aliases w:val="sonb"/>
    <w:basedOn w:val="SOTextNote"/>
    <w:link w:val="SOBulletNoteChar"/>
    <w:qFormat/>
    <w:rsid w:val="005474E6"/>
    <w:pPr>
      <w:tabs>
        <w:tab w:val="left" w:pos="1560"/>
      </w:tabs>
      <w:ind w:left="2268" w:hanging="1134"/>
    </w:pPr>
  </w:style>
  <w:style w:type="character" w:customStyle="1" w:styleId="SOBulletNoteChar">
    <w:name w:val="SO BulletNote Char"/>
    <w:aliases w:val="sonb Char"/>
    <w:basedOn w:val="DefaultParagraphFont"/>
    <w:link w:val="SOBulletNote"/>
    <w:rsid w:val="005474E6"/>
    <w:rPr>
      <w:sz w:val="18"/>
    </w:rPr>
  </w:style>
  <w:style w:type="character" w:customStyle="1" w:styleId="paragraphChar">
    <w:name w:val="paragraph Char"/>
    <w:aliases w:val="a Char"/>
    <w:link w:val="paragraph"/>
    <w:rsid w:val="00165634"/>
    <w:rPr>
      <w:rFonts w:eastAsia="Times New Roman" w:cs="Times New Roman"/>
      <w:sz w:val="22"/>
      <w:lang w:eastAsia="en-AU"/>
    </w:rPr>
  </w:style>
  <w:style w:type="character" w:customStyle="1" w:styleId="ItemHeadChar">
    <w:name w:val="ItemHead Char"/>
    <w:aliases w:val="ih Char"/>
    <w:basedOn w:val="DefaultParagraphFont"/>
    <w:link w:val="ItemHead"/>
    <w:rsid w:val="0016563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6463B5"/>
    <w:rPr>
      <w:rFonts w:eastAsia="Times New Roman" w:cs="Times New Roman"/>
      <w:sz w:val="22"/>
      <w:lang w:eastAsia="en-AU"/>
    </w:rPr>
  </w:style>
  <w:style w:type="character" w:customStyle="1" w:styleId="ActHead5Char">
    <w:name w:val="ActHead 5 Char"/>
    <w:aliases w:val="s Char"/>
    <w:link w:val="ActHead5"/>
    <w:rsid w:val="006463B5"/>
    <w:rPr>
      <w:rFonts w:eastAsia="Times New Roman" w:cs="Times New Roman"/>
      <w:b/>
      <w:kern w:val="28"/>
      <w:sz w:val="24"/>
      <w:lang w:eastAsia="en-AU"/>
    </w:rPr>
  </w:style>
  <w:style w:type="paragraph" w:customStyle="1" w:styleId="tableText0">
    <w:name w:val="table.Text"/>
    <w:basedOn w:val="Normal"/>
    <w:rsid w:val="006463B5"/>
    <w:pPr>
      <w:spacing w:before="24" w:after="24"/>
    </w:pPr>
    <w:rPr>
      <w:rFonts w:eastAsia="Calibri" w:cs="Times New Roman"/>
      <w:sz w:val="20"/>
    </w:rPr>
  </w:style>
  <w:style w:type="paragraph" w:customStyle="1" w:styleId="tableIndentText">
    <w:name w:val="table.Indent.Text"/>
    <w:rsid w:val="006463B5"/>
    <w:pPr>
      <w:tabs>
        <w:tab w:val="left" w:leader="dot" w:pos="5245"/>
      </w:tabs>
      <w:spacing w:before="24" w:after="24"/>
      <w:ind w:left="851" w:hanging="284"/>
    </w:pPr>
    <w:rPr>
      <w:rFonts w:ascii="Times" w:eastAsia="Times New Roman" w:hAnsi="Times" w:cs="Times New Roman"/>
    </w:rPr>
  </w:style>
  <w:style w:type="character" w:customStyle="1" w:styleId="Heading1Char">
    <w:name w:val="Heading 1 Char"/>
    <w:basedOn w:val="DefaultParagraphFont"/>
    <w:link w:val="Heading1"/>
    <w:uiPriority w:val="9"/>
    <w:rsid w:val="00CA4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4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4E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A4E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A4E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A4E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A4E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A4E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4E4A"/>
    <w:rPr>
      <w:rFonts w:asciiTheme="majorHAnsi" w:eastAsiaTheme="majorEastAsia" w:hAnsiTheme="majorHAnsi" w:cstheme="majorBidi"/>
      <w:i/>
      <w:iCs/>
      <w:color w:val="404040" w:themeColor="text1" w:themeTint="BF"/>
    </w:rPr>
  </w:style>
  <w:style w:type="character" w:customStyle="1" w:styleId="OPCParaBaseChar">
    <w:name w:val="OPCParaBase Char"/>
    <w:basedOn w:val="DefaultParagraphFont"/>
    <w:link w:val="OPCParaBase"/>
    <w:rsid w:val="00CA4E4A"/>
    <w:rPr>
      <w:rFonts w:eastAsia="Times New Roman" w:cs="Times New Roman"/>
      <w:sz w:val="22"/>
      <w:lang w:eastAsia="en-AU"/>
    </w:rPr>
  </w:style>
  <w:style w:type="character" w:customStyle="1" w:styleId="ShortTChar">
    <w:name w:val="ShortT Char"/>
    <w:basedOn w:val="OPCParaBaseChar"/>
    <w:link w:val="ShortT"/>
    <w:rsid w:val="00CA4E4A"/>
    <w:rPr>
      <w:rFonts w:eastAsia="Times New Roman" w:cs="Times New Roman"/>
      <w:b/>
      <w:sz w:val="40"/>
      <w:lang w:eastAsia="en-AU"/>
    </w:rPr>
  </w:style>
  <w:style w:type="character" w:customStyle="1" w:styleId="ActnoChar">
    <w:name w:val="Actno Char"/>
    <w:basedOn w:val="ShortTChar"/>
    <w:link w:val="Actno"/>
    <w:rsid w:val="00CA4E4A"/>
    <w:rPr>
      <w:rFonts w:eastAsia="Times New Roman" w:cs="Times New Roman"/>
      <w:b/>
      <w:sz w:val="40"/>
      <w:lang w:eastAsia="en-AU"/>
    </w:rPr>
  </w:style>
  <w:style w:type="paragraph" w:styleId="Title">
    <w:name w:val="Title"/>
    <w:basedOn w:val="Normal"/>
    <w:next w:val="Normal"/>
    <w:link w:val="TitleChar"/>
    <w:uiPriority w:val="10"/>
    <w:qFormat/>
    <w:rsid w:val="009770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08E"/>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5474E6"/>
    <w:rPr>
      <w:rFonts w:eastAsia="Times New Roman" w:cs="Times New Roman"/>
      <w:b/>
      <w:sz w:val="24"/>
      <w:szCs w:val="24"/>
      <w:lang w:eastAsia="en-AU"/>
    </w:rPr>
  </w:style>
  <w:style w:type="paragraph" w:customStyle="1" w:styleId="ActHead10">
    <w:name w:val="ActHead 10"/>
    <w:aliases w:val="sp"/>
    <w:basedOn w:val="OPCParaBase"/>
    <w:next w:val="ActHead3"/>
    <w:rsid w:val="005474E6"/>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547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E6"/>
    <w:rPr>
      <w:rFonts w:ascii="Tahoma" w:hAnsi="Tahoma" w:cs="Tahoma"/>
      <w:sz w:val="16"/>
      <w:szCs w:val="16"/>
    </w:rPr>
  </w:style>
  <w:style w:type="paragraph" w:customStyle="1" w:styleId="EnStatement">
    <w:name w:val="EnStatement"/>
    <w:basedOn w:val="Normal"/>
    <w:rsid w:val="005474E6"/>
    <w:pPr>
      <w:numPr>
        <w:numId w:val="14"/>
      </w:numPr>
    </w:pPr>
    <w:rPr>
      <w:rFonts w:eastAsia="Times New Roman" w:cs="Times New Roman"/>
      <w:lang w:eastAsia="en-AU"/>
    </w:rPr>
  </w:style>
  <w:style w:type="paragraph" w:customStyle="1" w:styleId="EnStatementHeading">
    <w:name w:val="EnStatementHeading"/>
    <w:basedOn w:val="Normal"/>
    <w:rsid w:val="005474E6"/>
    <w:rPr>
      <w:rFonts w:eastAsia="Times New Roman" w:cs="Times New Roman"/>
      <w:b/>
      <w:lang w:eastAsia="en-AU"/>
    </w:rPr>
  </w:style>
  <w:style w:type="paragraph" w:styleId="Revision">
    <w:name w:val="Revision"/>
    <w:hidden/>
    <w:uiPriority w:val="99"/>
    <w:semiHidden/>
    <w:rsid w:val="00822E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BECF-3703-482B-9A71-8B089113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21</Pages>
  <Words>3186</Words>
  <Characters>16175</Characters>
  <Application>Microsoft Office Word</Application>
  <DocSecurity>0</DocSecurity>
  <PresentationFormat/>
  <Lines>525</Lines>
  <Paragraphs>318</Paragraphs>
  <ScaleCrop>false</ScaleCrop>
  <HeadingPairs>
    <vt:vector size="2" baseType="variant">
      <vt:variant>
        <vt:lpstr>Title</vt:lpstr>
      </vt:variant>
      <vt:variant>
        <vt:i4>1</vt:i4>
      </vt:variant>
    </vt:vector>
  </HeadingPairs>
  <TitlesOfParts>
    <vt:vector size="1" baseType="lpstr">
      <vt:lpstr>Tax Laws Amendment (Small Business Measures No. 2) Act 2015</vt:lpstr>
    </vt:vector>
  </TitlesOfParts>
  <Manager/>
  <Company/>
  <LinksUpToDate>false</LinksUpToDate>
  <CharactersWithSpaces>19158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Laws Amendment (Small Business Measures No. 2) Act 2015</dc:title>
  <dc:subject/>
  <dc:creator/>
  <cp:keywords/>
  <dc:description/>
  <cp:lastModifiedBy/>
  <cp:revision>1</cp:revision>
  <dcterms:created xsi:type="dcterms:W3CDTF">2017-06-26T01:20:00Z</dcterms:created>
  <dcterms:modified xsi:type="dcterms:W3CDTF">2017-06-26T01:20:00Z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 Laws Amendment (Small Business Measures No. 2) Act 2015</vt:lpwstr>
  </property>
  <property fmtid="{D5CDD505-2E9C-101B-9397-08002B2CF9AE}" pid="3" name="Actno">
    <vt:lpwstr/>
  </property>
  <property fmtid="{D5CDD505-2E9C-101B-9397-08002B2CF9AE}" pid="4" name="Converted">
    <vt:bool>false</vt:bool>
  </property>
  <property fmtid="{D5CDD505-2E9C-101B-9397-08002B2CF9AE}" pid="5" name="Classification">
    <vt:lpwstr> </vt:lpwstr>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AMD</vt:lpwstr>
  </property>
  <property fmtid="{D5CDD505-2E9C-101B-9397-08002B2CF9AE}" pid="10" name="CompilationNumber">
    <vt:lpwstr>1</vt:lpwstr>
  </property>
  <property fmtid="{D5CDD505-2E9C-101B-9397-08002B2CF9AE}" pid="11" name="StartDate">
    <vt:lpwstr>22 June 2017</vt:lpwstr>
  </property>
  <property fmtid="{D5CDD505-2E9C-101B-9397-08002B2CF9AE}" pid="12" name="IncludesUpTo">
    <vt:lpwstr>Act No. 56, 2017</vt:lpwstr>
  </property>
  <property fmtid="{D5CDD505-2E9C-101B-9397-08002B2CF9AE}" pid="13" name="RegisteredDate">
    <vt:lpwstr>27 June 2017</vt:lpwstr>
  </property>
  <property fmtid="{D5CDD505-2E9C-101B-9397-08002B2CF9AE}" pid="14" name="CompilationVersion">
    <vt:i4>3</vt:i4>
  </property>
  <property fmtid="{D5CDD505-2E9C-101B-9397-08002B2CF9AE}" pid="15" name="Class">
    <vt:lpwstr/>
  </property>
</Properties>
</file>