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99" w:rsidRDefault="00C45B9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9.5pt" o:ole="" fillcolor="window">
            <v:imagedata r:id="rId8" o:title=""/>
          </v:shape>
          <o:OLEObject Type="Embed" ProgID="Word.Picture.8" ShapeID="_x0000_i1025" DrawAspect="Content" ObjectID="_1497072854" r:id="rId9"/>
        </w:object>
      </w:r>
    </w:p>
    <w:p w:rsidR="00C45B99" w:rsidRDefault="00C45B99"/>
    <w:p w:rsidR="00C45B99" w:rsidRDefault="00C45B99" w:rsidP="00C45B99">
      <w:pPr>
        <w:spacing w:line="240" w:lineRule="auto"/>
      </w:pPr>
    </w:p>
    <w:p w:rsidR="00C45B99" w:rsidRDefault="00C45B99" w:rsidP="00C45B99"/>
    <w:p w:rsidR="00C45B99" w:rsidRDefault="00C45B99" w:rsidP="00C45B99"/>
    <w:p w:rsidR="00C45B99" w:rsidRDefault="00C45B99" w:rsidP="00C45B99"/>
    <w:p w:rsidR="00C45B99" w:rsidRDefault="00C45B99" w:rsidP="00C45B99"/>
    <w:p w:rsidR="0048364F" w:rsidRPr="00DA025F" w:rsidRDefault="00C0127A" w:rsidP="0048364F">
      <w:pPr>
        <w:pStyle w:val="ShortT"/>
      </w:pPr>
      <w:r w:rsidRPr="00DA025F">
        <w:t xml:space="preserve">Judiciary Amendment </w:t>
      </w:r>
      <w:r w:rsidR="00C45B99">
        <w:t>Act</w:t>
      </w:r>
      <w:r w:rsidRPr="00DA025F">
        <w:t xml:space="preserve"> 2015</w:t>
      </w:r>
    </w:p>
    <w:p w:rsidR="0048364F" w:rsidRPr="00DA025F" w:rsidRDefault="0048364F" w:rsidP="0048364F"/>
    <w:p w:rsidR="0048364F" w:rsidRPr="00DA025F" w:rsidRDefault="00C164CA" w:rsidP="00C45B99">
      <w:pPr>
        <w:pStyle w:val="Actno"/>
        <w:spacing w:before="400"/>
      </w:pPr>
      <w:r w:rsidRPr="00DA025F">
        <w:t>No.</w:t>
      </w:r>
      <w:r w:rsidR="00420A84">
        <w:t xml:space="preserve"> 64</w:t>
      </w:r>
      <w:r w:rsidRPr="00DA025F">
        <w:t>, 201</w:t>
      </w:r>
      <w:r w:rsidR="00F92D35" w:rsidRPr="00DA025F">
        <w:t>5</w:t>
      </w:r>
    </w:p>
    <w:p w:rsidR="0048364F" w:rsidRPr="00DA025F" w:rsidRDefault="0048364F" w:rsidP="0048364F"/>
    <w:p w:rsidR="00C45B99" w:rsidRDefault="00C45B99" w:rsidP="00C45B99"/>
    <w:p w:rsidR="00C45B99" w:rsidRDefault="00C45B99" w:rsidP="00C45B99"/>
    <w:p w:rsidR="00C45B99" w:rsidRDefault="00C45B99" w:rsidP="00C45B99"/>
    <w:p w:rsidR="00C45B99" w:rsidRDefault="00C45B99" w:rsidP="00C45B99"/>
    <w:p w:rsidR="0048364F" w:rsidRPr="00DA025F" w:rsidRDefault="00C45B99" w:rsidP="0048364F">
      <w:pPr>
        <w:pStyle w:val="LongT"/>
      </w:pPr>
      <w:r>
        <w:t>An Act</w:t>
      </w:r>
      <w:r w:rsidR="0048364F" w:rsidRPr="00DA025F">
        <w:t xml:space="preserve"> to </w:t>
      </w:r>
      <w:r w:rsidR="001F6882" w:rsidRPr="00DA025F">
        <w:t>consolidate</w:t>
      </w:r>
      <w:r w:rsidR="00037020" w:rsidRPr="00DA025F">
        <w:t xml:space="preserve"> the Australian Government Solicitor</w:t>
      </w:r>
      <w:r w:rsidR="003113F3" w:rsidRPr="00DA025F">
        <w:t xml:space="preserve"> into the Attorney</w:t>
      </w:r>
      <w:r w:rsidR="00510632">
        <w:noBreakHyphen/>
      </w:r>
      <w:r w:rsidR="003113F3" w:rsidRPr="00DA025F">
        <w:t>General</w:t>
      </w:r>
      <w:r w:rsidR="00180D55" w:rsidRPr="00DA025F">
        <w:t>’</w:t>
      </w:r>
      <w:r w:rsidR="003113F3" w:rsidRPr="00DA025F">
        <w:t>s Department</w:t>
      </w:r>
      <w:r w:rsidR="0048364F" w:rsidRPr="00DA025F">
        <w:t>, and for related purposes</w:t>
      </w:r>
    </w:p>
    <w:p w:rsidR="0048364F" w:rsidRPr="00DA025F" w:rsidRDefault="0048364F" w:rsidP="00DA025F">
      <w:pPr>
        <w:pStyle w:val="Header"/>
        <w:tabs>
          <w:tab w:val="clear" w:pos="4150"/>
          <w:tab w:val="clear" w:pos="8307"/>
        </w:tabs>
      </w:pPr>
      <w:r w:rsidRPr="00DA025F">
        <w:rPr>
          <w:rStyle w:val="CharAmSchNo"/>
        </w:rPr>
        <w:t xml:space="preserve"> </w:t>
      </w:r>
      <w:r w:rsidRPr="00DA025F">
        <w:rPr>
          <w:rStyle w:val="CharAmSchText"/>
        </w:rPr>
        <w:t xml:space="preserve"> </w:t>
      </w:r>
    </w:p>
    <w:p w:rsidR="0048364F" w:rsidRPr="00DA025F" w:rsidRDefault="0048364F" w:rsidP="00DA025F">
      <w:pPr>
        <w:pStyle w:val="Header"/>
        <w:tabs>
          <w:tab w:val="clear" w:pos="4150"/>
          <w:tab w:val="clear" w:pos="8307"/>
        </w:tabs>
      </w:pPr>
      <w:r w:rsidRPr="00DA025F">
        <w:rPr>
          <w:rStyle w:val="CharAmPartNo"/>
        </w:rPr>
        <w:t xml:space="preserve"> </w:t>
      </w:r>
      <w:r w:rsidRPr="00DA025F">
        <w:rPr>
          <w:rStyle w:val="CharAmPartText"/>
        </w:rPr>
        <w:t xml:space="preserve"> </w:t>
      </w:r>
    </w:p>
    <w:p w:rsidR="0048364F" w:rsidRPr="00DA025F" w:rsidRDefault="0048364F" w:rsidP="0048364F">
      <w:pPr>
        <w:sectPr w:rsidR="0048364F" w:rsidRPr="00DA025F" w:rsidSect="00C45B9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DA025F" w:rsidRDefault="0048364F" w:rsidP="00752534">
      <w:pPr>
        <w:rPr>
          <w:sz w:val="36"/>
        </w:rPr>
      </w:pPr>
      <w:r w:rsidRPr="00DA025F">
        <w:rPr>
          <w:sz w:val="36"/>
        </w:rPr>
        <w:lastRenderedPageBreak/>
        <w:t>Contents</w:t>
      </w:r>
    </w:p>
    <w:bookmarkStart w:id="0" w:name="BKCheck15B_1"/>
    <w:bookmarkEnd w:id="0"/>
    <w:p w:rsidR="00A672C6" w:rsidRDefault="00A672C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672C6">
        <w:rPr>
          <w:noProof/>
        </w:rPr>
        <w:tab/>
      </w:r>
      <w:r w:rsidRPr="00A672C6">
        <w:rPr>
          <w:noProof/>
        </w:rPr>
        <w:fldChar w:fldCharType="begin"/>
      </w:r>
      <w:r w:rsidRPr="00A672C6">
        <w:rPr>
          <w:noProof/>
        </w:rPr>
        <w:instrText xml:space="preserve"> PAGEREF _Toc422321387 \h </w:instrText>
      </w:r>
      <w:r w:rsidRPr="00A672C6">
        <w:rPr>
          <w:noProof/>
        </w:rPr>
      </w:r>
      <w:r w:rsidRPr="00A672C6">
        <w:rPr>
          <w:noProof/>
        </w:rPr>
        <w:fldChar w:fldCharType="separate"/>
      </w:r>
      <w:r w:rsidR="00A44406">
        <w:rPr>
          <w:noProof/>
        </w:rPr>
        <w:t>1</w:t>
      </w:r>
      <w:r w:rsidRPr="00A672C6">
        <w:rPr>
          <w:noProof/>
        </w:rPr>
        <w:fldChar w:fldCharType="end"/>
      </w:r>
    </w:p>
    <w:p w:rsidR="00A672C6" w:rsidRDefault="00A672C6">
      <w:pPr>
        <w:pStyle w:val="TOC5"/>
        <w:rPr>
          <w:rFonts w:asciiTheme="minorHAnsi" w:eastAsiaTheme="minorEastAsia" w:hAnsiTheme="minorHAnsi" w:cstheme="minorBidi"/>
          <w:noProof/>
          <w:kern w:val="0"/>
          <w:sz w:val="22"/>
          <w:szCs w:val="22"/>
        </w:rPr>
      </w:pPr>
      <w:r>
        <w:rPr>
          <w:noProof/>
        </w:rPr>
        <w:t>2</w:t>
      </w:r>
      <w:r>
        <w:rPr>
          <w:noProof/>
        </w:rPr>
        <w:tab/>
        <w:t>Commencement</w:t>
      </w:r>
      <w:r w:rsidRPr="00A672C6">
        <w:rPr>
          <w:noProof/>
        </w:rPr>
        <w:tab/>
      </w:r>
      <w:r w:rsidRPr="00A672C6">
        <w:rPr>
          <w:noProof/>
        </w:rPr>
        <w:fldChar w:fldCharType="begin"/>
      </w:r>
      <w:r w:rsidRPr="00A672C6">
        <w:rPr>
          <w:noProof/>
        </w:rPr>
        <w:instrText xml:space="preserve"> PAGEREF _Toc422321388 \h </w:instrText>
      </w:r>
      <w:r w:rsidRPr="00A672C6">
        <w:rPr>
          <w:noProof/>
        </w:rPr>
      </w:r>
      <w:r w:rsidRPr="00A672C6">
        <w:rPr>
          <w:noProof/>
        </w:rPr>
        <w:fldChar w:fldCharType="separate"/>
      </w:r>
      <w:r w:rsidR="00A44406">
        <w:rPr>
          <w:noProof/>
        </w:rPr>
        <w:t>1</w:t>
      </w:r>
      <w:r w:rsidRPr="00A672C6">
        <w:rPr>
          <w:noProof/>
        </w:rPr>
        <w:fldChar w:fldCharType="end"/>
      </w:r>
    </w:p>
    <w:p w:rsidR="00A672C6" w:rsidRDefault="00A672C6">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A672C6">
        <w:rPr>
          <w:noProof/>
        </w:rPr>
        <w:tab/>
      </w:r>
      <w:r w:rsidRPr="00A672C6">
        <w:rPr>
          <w:noProof/>
        </w:rPr>
        <w:fldChar w:fldCharType="begin"/>
      </w:r>
      <w:r w:rsidRPr="00A672C6">
        <w:rPr>
          <w:noProof/>
        </w:rPr>
        <w:instrText xml:space="preserve"> PAGEREF _Toc422321389 \h </w:instrText>
      </w:r>
      <w:r w:rsidRPr="00A672C6">
        <w:rPr>
          <w:noProof/>
        </w:rPr>
      </w:r>
      <w:r w:rsidRPr="00A672C6">
        <w:rPr>
          <w:noProof/>
        </w:rPr>
        <w:fldChar w:fldCharType="separate"/>
      </w:r>
      <w:r w:rsidR="00A44406">
        <w:rPr>
          <w:noProof/>
        </w:rPr>
        <w:t>2</w:t>
      </w:r>
      <w:r w:rsidRPr="00A672C6">
        <w:rPr>
          <w:noProof/>
        </w:rPr>
        <w:fldChar w:fldCharType="end"/>
      </w:r>
    </w:p>
    <w:p w:rsidR="00A672C6" w:rsidRDefault="00A672C6">
      <w:pPr>
        <w:pStyle w:val="TOC6"/>
        <w:rPr>
          <w:rFonts w:asciiTheme="minorHAnsi" w:eastAsiaTheme="minorEastAsia" w:hAnsiTheme="minorHAnsi" w:cstheme="minorBidi"/>
          <w:b w:val="0"/>
          <w:noProof/>
          <w:kern w:val="0"/>
          <w:sz w:val="22"/>
          <w:szCs w:val="22"/>
        </w:rPr>
      </w:pPr>
      <w:r>
        <w:rPr>
          <w:noProof/>
        </w:rPr>
        <w:t>Schedule 1—Main amendments</w:t>
      </w:r>
      <w:r w:rsidRPr="00A672C6">
        <w:rPr>
          <w:b w:val="0"/>
          <w:noProof/>
          <w:sz w:val="18"/>
        </w:rPr>
        <w:tab/>
      </w:r>
      <w:r w:rsidRPr="00A672C6">
        <w:rPr>
          <w:b w:val="0"/>
          <w:noProof/>
          <w:sz w:val="18"/>
        </w:rPr>
        <w:fldChar w:fldCharType="begin"/>
      </w:r>
      <w:r w:rsidRPr="00A672C6">
        <w:rPr>
          <w:b w:val="0"/>
          <w:noProof/>
          <w:sz w:val="18"/>
        </w:rPr>
        <w:instrText xml:space="preserve"> PAGEREF _Toc422321390 \h </w:instrText>
      </w:r>
      <w:r w:rsidRPr="00A672C6">
        <w:rPr>
          <w:b w:val="0"/>
          <w:noProof/>
          <w:sz w:val="18"/>
        </w:rPr>
      </w:r>
      <w:r w:rsidRPr="00A672C6">
        <w:rPr>
          <w:b w:val="0"/>
          <w:noProof/>
          <w:sz w:val="18"/>
        </w:rPr>
        <w:fldChar w:fldCharType="separate"/>
      </w:r>
      <w:r w:rsidR="00A44406">
        <w:rPr>
          <w:b w:val="0"/>
          <w:noProof/>
          <w:sz w:val="18"/>
        </w:rPr>
        <w:t>3</w:t>
      </w:r>
      <w:r w:rsidRPr="00A672C6">
        <w:rPr>
          <w:b w:val="0"/>
          <w:noProof/>
          <w:sz w:val="18"/>
        </w:rPr>
        <w:fldChar w:fldCharType="end"/>
      </w:r>
    </w:p>
    <w:p w:rsidR="00A672C6" w:rsidRDefault="00A672C6">
      <w:pPr>
        <w:pStyle w:val="TOC9"/>
        <w:rPr>
          <w:rFonts w:asciiTheme="minorHAnsi" w:eastAsiaTheme="minorEastAsia" w:hAnsiTheme="minorHAnsi" w:cstheme="minorBidi"/>
          <w:i w:val="0"/>
          <w:noProof/>
          <w:kern w:val="0"/>
          <w:sz w:val="22"/>
          <w:szCs w:val="22"/>
        </w:rPr>
      </w:pPr>
      <w:r>
        <w:rPr>
          <w:noProof/>
        </w:rPr>
        <w:t>Judiciary Act 1903</w:t>
      </w:r>
      <w:r w:rsidRPr="00A672C6">
        <w:rPr>
          <w:i w:val="0"/>
          <w:noProof/>
          <w:sz w:val="18"/>
        </w:rPr>
        <w:tab/>
      </w:r>
      <w:r w:rsidRPr="00A672C6">
        <w:rPr>
          <w:i w:val="0"/>
          <w:noProof/>
          <w:sz w:val="18"/>
        </w:rPr>
        <w:fldChar w:fldCharType="begin"/>
      </w:r>
      <w:r w:rsidRPr="00A672C6">
        <w:rPr>
          <w:i w:val="0"/>
          <w:noProof/>
          <w:sz w:val="18"/>
        </w:rPr>
        <w:instrText xml:space="preserve"> PAGEREF _Toc422321391 \h </w:instrText>
      </w:r>
      <w:r w:rsidRPr="00A672C6">
        <w:rPr>
          <w:i w:val="0"/>
          <w:noProof/>
          <w:sz w:val="18"/>
        </w:rPr>
      </w:r>
      <w:r w:rsidRPr="00A672C6">
        <w:rPr>
          <w:i w:val="0"/>
          <w:noProof/>
          <w:sz w:val="18"/>
        </w:rPr>
        <w:fldChar w:fldCharType="separate"/>
      </w:r>
      <w:r w:rsidR="00A44406">
        <w:rPr>
          <w:i w:val="0"/>
          <w:noProof/>
          <w:sz w:val="18"/>
        </w:rPr>
        <w:t>3</w:t>
      </w:r>
      <w:r w:rsidRPr="00A672C6">
        <w:rPr>
          <w:i w:val="0"/>
          <w:noProof/>
          <w:sz w:val="18"/>
        </w:rPr>
        <w:fldChar w:fldCharType="end"/>
      </w:r>
    </w:p>
    <w:p w:rsidR="00A672C6" w:rsidRDefault="00A672C6">
      <w:pPr>
        <w:pStyle w:val="TOC6"/>
        <w:rPr>
          <w:rFonts w:asciiTheme="minorHAnsi" w:eastAsiaTheme="minorEastAsia" w:hAnsiTheme="minorHAnsi" w:cstheme="minorBidi"/>
          <w:b w:val="0"/>
          <w:noProof/>
          <w:kern w:val="0"/>
          <w:sz w:val="22"/>
          <w:szCs w:val="22"/>
        </w:rPr>
      </w:pPr>
      <w:r>
        <w:rPr>
          <w:noProof/>
        </w:rPr>
        <w:t>Schedule 2—Consequential amendments</w:t>
      </w:r>
      <w:r w:rsidRPr="00A672C6">
        <w:rPr>
          <w:b w:val="0"/>
          <w:noProof/>
          <w:sz w:val="18"/>
        </w:rPr>
        <w:tab/>
      </w:r>
      <w:r w:rsidRPr="00A672C6">
        <w:rPr>
          <w:b w:val="0"/>
          <w:noProof/>
          <w:sz w:val="18"/>
        </w:rPr>
        <w:fldChar w:fldCharType="begin"/>
      </w:r>
      <w:r w:rsidRPr="00A672C6">
        <w:rPr>
          <w:b w:val="0"/>
          <w:noProof/>
          <w:sz w:val="18"/>
        </w:rPr>
        <w:instrText xml:space="preserve"> PAGEREF _Toc422321394 \h </w:instrText>
      </w:r>
      <w:r w:rsidRPr="00A672C6">
        <w:rPr>
          <w:b w:val="0"/>
          <w:noProof/>
          <w:sz w:val="18"/>
        </w:rPr>
      </w:r>
      <w:r w:rsidRPr="00A672C6">
        <w:rPr>
          <w:b w:val="0"/>
          <w:noProof/>
          <w:sz w:val="18"/>
        </w:rPr>
        <w:fldChar w:fldCharType="separate"/>
      </w:r>
      <w:r w:rsidR="00A44406">
        <w:rPr>
          <w:b w:val="0"/>
          <w:noProof/>
          <w:sz w:val="18"/>
        </w:rPr>
        <w:t>7</w:t>
      </w:r>
      <w:r w:rsidRPr="00A672C6">
        <w:rPr>
          <w:b w:val="0"/>
          <w:noProof/>
          <w:sz w:val="18"/>
        </w:rPr>
        <w:fldChar w:fldCharType="end"/>
      </w:r>
    </w:p>
    <w:p w:rsidR="00A672C6" w:rsidRDefault="00A672C6">
      <w:pPr>
        <w:pStyle w:val="TOC9"/>
        <w:rPr>
          <w:rFonts w:asciiTheme="minorHAnsi" w:eastAsiaTheme="minorEastAsia" w:hAnsiTheme="minorHAnsi" w:cstheme="minorBidi"/>
          <w:i w:val="0"/>
          <w:noProof/>
          <w:kern w:val="0"/>
          <w:sz w:val="22"/>
          <w:szCs w:val="22"/>
        </w:rPr>
      </w:pPr>
      <w:r>
        <w:rPr>
          <w:noProof/>
        </w:rPr>
        <w:t>Director of Public Prosecutions Act 1983</w:t>
      </w:r>
      <w:r w:rsidRPr="00A672C6">
        <w:rPr>
          <w:i w:val="0"/>
          <w:noProof/>
          <w:sz w:val="18"/>
        </w:rPr>
        <w:tab/>
      </w:r>
      <w:r w:rsidRPr="00A672C6">
        <w:rPr>
          <w:i w:val="0"/>
          <w:noProof/>
          <w:sz w:val="18"/>
        </w:rPr>
        <w:fldChar w:fldCharType="begin"/>
      </w:r>
      <w:r w:rsidRPr="00A672C6">
        <w:rPr>
          <w:i w:val="0"/>
          <w:noProof/>
          <w:sz w:val="18"/>
        </w:rPr>
        <w:instrText xml:space="preserve"> PAGEREF _Toc422321395 \h </w:instrText>
      </w:r>
      <w:r w:rsidRPr="00A672C6">
        <w:rPr>
          <w:i w:val="0"/>
          <w:noProof/>
          <w:sz w:val="18"/>
        </w:rPr>
      </w:r>
      <w:r w:rsidRPr="00A672C6">
        <w:rPr>
          <w:i w:val="0"/>
          <w:noProof/>
          <w:sz w:val="18"/>
        </w:rPr>
        <w:fldChar w:fldCharType="separate"/>
      </w:r>
      <w:r w:rsidR="00A44406">
        <w:rPr>
          <w:i w:val="0"/>
          <w:noProof/>
          <w:sz w:val="18"/>
        </w:rPr>
        <w:t>7</w:t>
      </w:r>
      <w:r w:rsidRPr="00A672C6">
        <w:rPr>
          <w:i w:val="0"/>
          <w:noProof/>
          <w:sz w:val="18"/>
        </w:rPr>
        <w:fldChar w:fldCharType="end"/>
      </w:r>
    </w:p>
    <w:p w:rsidR="00A672C6" w:rsidRDefault="00A672C6">
      <w:pPr>
        <w:pStyle w:val="TOC9"/>
        <w:rPr>
          <w:rFonts w:asciiTheme="minorHAnsi" w:eastAsiaTheme="minorEastAsia" w:hAnsiTheme="minorHAnsi" w:cstheme="minorBidi"/>
          <w:i w:val="0"/>
          <w:noProof/>
          <w:kern w:val="0"/>
          <w:sz w:val="22"/>
          <w:szCs w:val="22"/>
        </w:rPr>
      </w:pPr>
      <w:r>
        <w:rPr>
          <w:noProof/>
        </w:rPr>
        <w:t>Freedom of Information Act 1982</w:t>
      </w:r>
      <w:r w:rsidRPr="00A672C6">
        <w:rPr>
          <w:i w:val="0"/>
          <w:noProof/>
          <w:sz w:val="18"/>
        </w:rPr>
        <w:tab/>
      </w:r>
      <w:r w:rsidRPr="00A672C6">
        <w:rPr>
          <w:i w:val="0"/>
          <w:noProof/>
          <w:sz w:val="18"/>
        </w:rPr>
        <w:fldChar w:fldCharType="begin"/>
      </w:r>
      <w:r w:rsidRPr="00A672C6">
        <w:rPr>
          <w:i w:val="0"/>
          <w:noProof/>
          <w:sz w:val="18"/>
        </w:rPr>
        <w:instrText xml:space="preserve"> PAGEREF _Toc422321396 \h </w:instrText>
      </w:r>
      <w:r w:rsidRPr="00A672C6">
        <w:rPr>
          <w:i w:val="0"/>
          <w:noProof/>
          <w:sz w:val="18"/>
        </w:rPr>
      </w:r>
      <w:r w:rsidRPr="00A672C6">
        <w:rPr>
          <w:i w:val="0"/>
          <w:noProof/>
          <w:sz w:val="18"/>
        </w:rPr>
        <w:fldChar w:fldCharType="separate"/>
      </w:r>
      <w:r w:rsidR="00A44406">
        <w:rPr>
          <w:i w:val="0"/>
          <w:noProof/>
          <w:sz w:val="18"/>
        </w:rPr>
        <w:t>7</w:t>
      </w:r>
      <w:r w:rsidRPr="00A672C6">
        <w:rPr>
          <w:i w:val="0"/>
          <w:noProof/>
          <w:sz w:val="18"/>
        </w:rPr>
        <w:fldChar w:fldCharType="end"/>
      </w:r>
    </w:p>
    <w:p w:rsidR="00A672C6" w:rsidRDefault="00A672C6">
      <w:pPr>
        <w:pStyle w:val="TOC6"/>
        <w:rPr>
          <w:rFonts w:asciiTheme="minorHAnsi" w:eastAsiaTheme="minorEastAsia" w:hAnsiTheme="minorHAnsi" w:cstheme="minorBidi"/>
          <w:b w:val="0"/>
          <w:noProof/>
          <w:kern w:val="0"/>
          <w:sz w:val="22"/>
          <w:szCs w:val="22"/>
        </w:rPr>
      </w:pPr>
      <w:r>
        <w:rPr>
          <w:noProof/>
        </w:rPr>
        <w:t>Schedule 3—Transitional arrangements</w:t>
      </w:r>
      <w:r w:rsidRPr="00A672C6">
        <w:rPr>
          <w:b w:val="0"/>
          <w:noProof/>
          <w:sz w:val="18"/>
        </w:rPr>
        <w:tab/>
      </w:r>
      <w:r w:rsidRPr="00A672C6">
        <w:rPr>
          <w:b w:val="0"/>
          <w:noProof/>
          <w:sz w:val="18"/>
        </w:rPr>
        <w:fldChar w:fldCharType="begin"/>
      </w:r>
      <w:r w:rsidRPr="00A672C6">
        <w:rPr>
          <w:b w:val="0"/>
          <w:noProof/>
          <w:sz w:val="18"/>
        </w:rPr>
        <w:instrText xml:space="preserve"> PAGEREF _Toc422321397 \h </w:instrText>
      </w:r>
      <w:r w:rsidRPr="00A672C6">
        <w:rPr>
          <w:b w:val="0"/>
          <w:noProof/>
          <w:sz w:val="18"/>
        </w:rPr>
      </w:r>
      <w:r w:rsidRPr="00A672C6">
        <w:rPr>
          <w:b w:val="0"/>
          <w:noProof/>
          <w:sz w:val="18"/>
        </w:rPr>
        <w:fldChar w:fldCharType="separate"/>
      </w:r>
      <w:r w:rsidR="00A44406">
        <w:rPr>
          <w:b w:val="0"/>
          <w:noProof/>
          <w:sz w:val="18"/>
        </w:rPr>
        <w:t>8</w:t>
      </w:r>
      <w:r w:rsidRPr="00A672C6">
        <w:rPr>
          <w:b w:val="0"/>
          <w:noProof/>
          <w:sz w:val="18"/>
        </w:rPr>
        <w:fldChar w:fldCharType="end"/>
      </w:r>
    </w:p>
    <w:p w:rsidR="00A672C6" w:rsidRDefault="00A672C6">
      <w:pPr>
        <w:pStyle w:val="TOC7"/>
        <w:rPr>
          <w:rFonts w:asciiTheme="minorHAnsi" w:eastAsiaTheme="minorEastAsia" w:hAnsiTheme="minorHAnsi" w:cstheme="minorBidi"/>
          <w:noProof/>
          <w:kern w:val="0"/>
          <w:sz w:val="22"/>
          <w:szCs w:val="22"/>
        </w:rPr>
      </w:pPr>
      <w:r>
        <w:rPr>
          <w:noProof/>
        </w:rPr>
        <w:t>Part 1—Preliminary</w:t>
      </w:r>
      <w:r w:rsidRPr="00A672C6">
        <w:rPr>
          <w:noProof/>
          <w:sz w:val="18"/>
        </w:rPr>
        <w:tab/>
      </w:r>
      <w:r w:rsidRPr="00A672C6">
        <w:rPr>
          <w:noProof/>
          <w:sz w:val="18"/>
        </w:rPr>
        <w:fldChar w:fldCharType="begin"/>
      </w:r>
      <w:r w:rsidRPr="00A672C6">
        <w:rPr>
          <w:noProof/>
          <w:sz w:val="18"/>
        </w:rPr>
        <w:instrText xml:space="preserve"> PAGEREF _Toc422321398 \h </w:instrText>
      </w:r>
      <w:r w:rsidRPr="00A672C6">
        <w:rPr>
          <w:noProof/>
          <w:sz w:val="18"/>
        </w:rPr>
      </w:r>
      <w:r w:rsidRPr="00A672C6">
        <w:rPr>
          <w:noProof/>
          <w:sz w:val="18"/>
        </w:rPr>
        <w:fldChar w:fldCharType="separate"/>
      </w:r>
      <w:r w:rsidR="00A44406">
        <w:rPr>
          <w:noProof/>
          <w:sz w:val="18"/>
        </w:rPr>
        <w:t>8</w:t>
      </w:r>
      <w:r w:rsidRPr="00A672C6">
        <w:rPr>
          <w:noProof/>
          <w:sz w:val="18"/>
        </w:rPr>
        <w:fldChar w:fldCharType="end"/>
      </w:r>
    </w:p>
    <w:p w:rsidR="00A672C6" w:rsidRDefault="00A672C6">
      <w:pPr>
        <w:pStyle w:val="TOC7"/>
        <w:rPr>
          <w:rFonts w:asciiTheme="minorHAnsi" w:eastAsiaTheme="minorEastAsia" w:hAnsiTheme="minorHAnsi" w:cstheme="minorBidi"/>
          <w:noProof/>
          <w:kern w:val="0"/>
          <w:sz w:val="22"/>
          <w:szCs w:val="22"/>
        </w:rPr>
      </w:pPr>
      <w:r>
        <w:rPr>
          <w:noProof/>
        </w:rPr>
        <w:t>Part 2—Activity of AGS</w:t>
      </w:r>
      <w:r w:rsidRPr="00A672C6">
        <w:rPr>
          <w:noProof/>
          <w:sz w:val="18"/>
        </w:rPr>
        <w:tab/>
      </w:r>
      <w:r w:rsidRPr="00A672C6">
        <w:rPr>
          <w:noProof/>
          <w:sz w:val="18"/>
        </w:rPr>
        <w:fldChar w:fldCharType="begin"/>
      </w:r>
      <w:r w:rsidRPr="00A672C6">
        <w:rPr>
          <w:noProof/>
          <w:sz w:val="18"/>
        </w:rPr>
        <w:instrText xml:space="preserve"> PAGEREF _Toc422321399 \h </w:instrText>
      </w:r>
      <w:r w:rsidRPr="00A672C6">
        <w:rPr>
          <w:noProof/>
          <w:sz w:val="18"/>
        </w:rPr>
      </w:r>
      <w:r w:rsidRPr="00A672C6">
        <w:rPr>
          <w:noProof/>
          <w:sz w:val="18"/>
        </w:rPr>
        <w:fldChar w:fldCharType="separate"/>
      </w:r>
      <w:r w:rsidR="00A44406">
        <w:rPr>
          <w:noProof/>
          <w:sz w:val="18"/>
        </w:rPr>
        <w:t>10</w:t>
      </w:r>
      <w:r w:rsidRPr="00A672C6">
        <w:rPr>
          <w:noProof/>
          <w:sz w:val="18"/>
        </w:rPr>
        <w:fldChar w:fldCharType="end"/>
      </w:r>
    </w:p>
    <w:p w:rsidR="00A672C6" w:rsidRDefault="00A672C6">
      <w:pPr>
        <w:pStyle w:val="TOC7"/>
        <w:rPr>
          <w:rFonts w:asciiTheme="minorHAnsi" w:eastAsiaTheme="minorEastAsia" w:hAnsiTheme="minorHAnsi" w:cstheme="minorBidi"/>
          <w:noProof/>
          <w:kern w:val="0"/>
          <w:sz w:val="22"/>
          <w:szCs w:val="22"/>
        </w:rPr>
      </w:pPr>
      <w:r>
        <w:rPr>
          <w:noProof/>
        </w:rPr>
        <w:t>Part 3—Transfer of assets and liabilities</w:t>
      </w:r>
      <w:r w:rsidRPr="00A672C6">
        <w:rPr>
          <w:noProof/>
          <w:sz w:val="18"/>
        </w:rPr>
        <w:tab/>
      </w:r>
      <w:r w:rsidRPr="00A672C6">
        <w:rPr>
          <w:noProof/>
          <w:sz w:val="18"/>
        </w:rPr>
        <w:fldChar w:fldCharType="begin"/>
      </w:r>
      <w:r w:rsidRPr="00A672C6">
        <w:rPr>
          <w:noProof/>
          <w:sz w:val="18"/>
        </w:rPr>
        <w:instrText xml:space="preserve"> PAGEREF _Toc422321400 \h </w:instrText>
      </w:r>
      <w:r w:rsidRPr="00A672C6">
        <w:rPr>
          <w:noProof/>
          <w:sz w:val="18"/>
        </w:rPr>
      </w:r>
      <w:r w:rsidRPr="00A672C6">
        <w:rPr>
          <w:noProof/>
          <w:sz w:val="18"/>
        </w:rPr>
        <w:fldChar w:fldCharType="separate"/>
      </w:r>
      <w:r w:rsidR="00A44406">
        <w:rPr>
          <w:noProof/>
          <w:sz w:val="18"/>
        </w:rPr>
        <w:t>12</w:t>
      </w:r>
      <w:r w:rsidRPr="00A672C6">
        <w:rPr>
          <w:noProof/>
          <w:sz w:val="18"/>
        </w:rPr>
        <w:fldChar w:fldCharType="end"/>
      </w:r>
    </w:p>
    <w:p w:rsidR="00A672C6" w:rsidRDefault="00A672C6">
      <w:pPr>
        <w:pStyle w:val="TOC8"/>
        <w:rPr>
          <w:rFonts w:asciiTheme="minorHAnsi" w:eastAsiaTheme="minorEastAsia" w:hAnsiTheme="minorHAnsi" w:cstheme="minorBidi"/>
          <w:noProof/>
          <w:kern w:val="0"/>
          <w:sz w:val="22"/>
          <w:szCs w:val="22"/>
        </w:rPr>
      </w:pPr>
      <w:r>
        <w:rPr>
          <w:noProof/>
        </w:rPr>
        <w:t>Division 1—Transfer from AGS to the Commonwealth</w:t>
      </w:r>
      <w:r w:rsidRPr="00A672C6">
        <w:rPr>
          <w:noProof/>
          <w:sz w:val="18"/>
        </w:rPr>
        <w:tab/>
      </w:r>
      <w:r w:rsidRPr="00A672C6">
        <w:rPr>
          <w:noProof/>
          <w:sz w:val="18"/>
        </w:rPr>
        <w:fldChar w:fldCharType="begin"/>
      </w:r>
      <w:r w:rsidRPr="00A672C6">
        <w:rPr>
          <w:noProof/>
          <w:sz w:val="18"/>
        </w:rPr>
        <w:instrText xml:space="preserve"> PAGEREF _Toc422321401 \h </w:instrText>
      </w:r>
      <w:r w:rsidRPr="00A672C6">
        <w:rPr>
          <w:noProof/>
          <w:sz w:val="18"/>
        </w:rPr>
      </w:r>
      <w:r w:rsidRPr="00A672C6">
        <w:rPr>
          <w:noProof/>
          <w:sz w:val="18"/>
        </w:rPr>
        <w:fldChar w:fldCharType="separate"/>
      </w:r>
      <w:r w:rsidR="00A44406">
        <w:rPr>
          <w:noProof/>
          <w:sz w:val="18"/>
        </w:rPr>
        <w:t>12</w:t>
      </w:r>
      <w:r w:rsidRPr="00A672C6">
        <w:rPr>
          <w:noProof/>
          <w:sz w:val="18"/>
        </w:rPr>
        <w:fldChar w:fldCharType="end"/>
      </w:r>
    </w:p>
    <w:p w:rsidR="00A672C6" w:rsidRDefault="00A672C6">
      <w:pPr>
        <w:pStyle w:val="TOC8"/>
        <w:rPr>
          <w:rFonts w:asciiTheme="minorHAnsi" w:eastAsiaTheme="minorEastAsia" w:hAnsiTheme="minorHAnsi" w:cstheme="minorBidi"/>
          <w:noProof/>
          <w:kern w:val="0"/>
          <w:sz w:val="22"/>
          <w:szCs w:val="22"/>
        </w:rPr>
      </w:pPr>
      <w:r>
        <w:rPr>
          <w:noProof/>
        </w:rPr>
        <w:t>Division 2—Instruments, legal proceedings and records</w:t>
      </w:r>
      <w:r w:rsidRPr="00A672C6">
        <w:rPr>
          <w:noProof/>
          <w:sz w:val="18"/>
        </w:rPr>
        <w:tab/>
      </w:r>
      <w:r w:rsidRPr="00A672C6">
        <w:rPr>
          <w:noProof/>
          <w:sz w:val="18"/>
        </w:rPr>
        <w:fldChar w:fldCharType="begin"/>
      </w:r>
      <w:r w:rsidRPr="00A672C6">
        <w:rPr>
          <w:noProof/>
          <w:sz w:val="18"/>
        </w:rPr>
        <w:instrText xml:space="preserve"> PAGEREF _Toc422321402 \h </w:instrText>
      </w:r>
      <w:r w:rsidRPr="00A672C6">
        <w:rPr>
          <w:noProof/>
          <w:sz w:val="18"/>
        </w:rPr>
      </w:r>
      <w:r w:rsidRPr="00A672C6">
        <w:rPr>
          <w:noProof/>
          <w:sz w:val="18"/>
        </w:rPr>
        <w:fldChar w:fldCharType="separate"/>
      </w:r>
      <w:r w:rsidR="00A44406">
        <w:rPr>
          <w:noProof/>
          <w:sz w:val="18"/>
        </w:rPr>
        <w:t>12</w:t>
      </w:r>
      <w:r w:rsidRPr="00A672C6">
        <w:rPr>
          <w:noProof/>
          <w:sz w:val="18"/>
        </w:rPr>
        <w:fldChar w:fldCharType="end"/>
      </w:r>
    </w:p>
    <w:p w:rsidR="00A672C6" w:rsidRDefault="00A672C6">
      <w:pPr>
        <w:pStyle w:val="TOC8"/>
        <w:rPr>
          <w:rFonts w:asciiTheme="minorHAnsi" w:eastAsiaTheme="minorEastAsia" w:hAnsiTheme="minorHAnsi" w:cstheme="minorBidi"/>
          <w:noProof/>
          <w:kern w:val="0"/>
          <w:sz w:val="22"/>
          <w:szCs w:val="22"/>
        </w:rPr>
      </w:pPr>
      <w:r>
        <w:rPr>
          <w:noProof/>
        </w:rPr>
        <w:t>Division 3—General provisions</w:t>
      </w:r>
      <w:r w:rsidRPr="00A672C6">
        <w:rPr>
          <w:noProof/>
          <w:sz w:val="18"/>
        </w:rPr>
        <w:tab/>
      </w:r>
      <w:r w:rsidRPr="00A672C6">
        <w:rPr>
          <w:noProof/>
          <w:sz w:val="18"/>
        </w:rPr>
        <w:fldChar w:fldCharType="begin"/>
      </w:r>
      <w:r w:rsidRPr="00A672C6">
        <w:rPr>
          <w:noProof/>
          <w:sz w:val="18"/>
        </w:rPr>
        <w:instrText xml:space="preserve"> PAGEREF _Toc422321403 \h </w:instrText>
      </w:r>
      <w:r w:rsidRPr="00A672C6">
        <w:rPr>
          <w:noProof/>
          <w:sz w:val="18"/>
        </w:rPr>
      </w:r>
      <w:r w:rsidRPr="00A672C6">
        <w:rPr>
          <w:noProof/>
          <w:sz w:val="18"/>
        </w:rPr>
        <w:fldChar w:fldCharType="separate"/>
      </w:r>
      <w:r w:rsidR="00A44406">
        <w:rPr>
          <w:noProof/>
          <w:sz w:val="18"/>
        </w:rPr>
        <w:t>13</w:t>
      </w:r>
      <w:r w:rsidRPr="00A672C6">
        <w:rPr>
          <w:noProof/>
          <w:sz w:val="18"/>
        </w:rPr>
        <w:fldChar w:fldCharType="end"/>
      </w:r>
    </w:p>
    <w:p w:rsidR="00A672C6" w:rsidRDefault="00A672C6">
      <w:pPr>
        <w:pStyle w:val="TOC7"/>
        <w:rPr>
          <w:rFonts w:asciiTheme="minorHAnsi" w:eastAsiaTheme="minorEastAsia" w:hAnsiTheme="minorHAnsi" w:cstheme="minorBidi"/>
          <w:noProof/>
          <w:kern w:val="0"/>
          <w:sz w:val="22"/>
          <w:szCs w:val="22"/>
        </w:rPr>
      </w:pPr>
      <w:r>
        <w:rPr>
          <w:noProof/>
        </w:rPr>
        <w:t>Part 4—Books, reports, returns etc.</w:t>
      </w:r>
      <w:r w:rsidRPr="00A672C6">
        <w:rPr>
          <w:noProof/>
          <w:sz w:val="18"/>
        </w:rPr>
        <w:tab/>
      </w:r>
      <w:r w:rsidRPr="00A672C6">
        <w:rPr>
          <w:noProof/>
          <w:sz w:val="18"/>
        </w:rPr>
        <w:fldChar w:fldCharType="begin"/>
      </w:r>
      <w:r w:rsidRPr="00A672C6">
        <w:rPr>
          <w:noProof/>
          <w:sz w:val="18"/>
        </w:rPr>
        <w:instrText xml:space="preserve"> PAGEREF _Toc422321404 \h </w:instrText>
      </w:r>
      <w:r w:rsidRPr="00A672C6">
        <w:rPr>
          <w:noProof/>
          <w:sz w:val="18"/>
        </w:rPr>
      </w:r>
      <w:r w:rsidRPr="00A672C6">
        <w:rPr>
          <w:noProof/>
          <w:sz w:val="18"/>
        </w:rPr>
        <w:fldChar w:fldCharType="separate"/>
      </w:r>
      <w:r w:rsidR="00A44406">
        <w:rPr>
          <w:noProof/>
          <w:sz w:val="18"/>
        </w:rPr>
        <w:t>15</w:t>
      </w:r>
      <w:r w:rsidRPr="00A672C6">
        <w:rPr>
          <w:noProof/>
          <w:sz w:val="18"/>
        </w:rPr>
        <w:fldChar w:fldCharType="end"/>
      </w:r>
    </w:p>
    <w:p w:rsidR="00A672C6" w:rsidRDefault="00A672C6">
      <w:pPr>
        <w:pStyle w:val="TOC7"/>
        <w:rPr>
          <w:rFonts w:asciiTheme="minorHAnsi" w:eastAsiaTheme="minorEastAsia" w:hAnsiTheme="minorHAnsi" w:cstheme="minorBidi"/>
          <w:noProof/>
          <w:kern w:val="0"/>
          <w:sz w:val="22"/>
          <w:szCs w:val="22"/>
        </w:rPr>
      </w:pPr>
      <w:r>
        <w:rPr>
          <w:noProof/>
        </w:rPr>
        <w:t>Part 5—Staff</w:t>
      </w:r>
      <w:r w:rsidRPr="00A672C6">
        <w:rPr>
          <w:noProof/>
          <w:sz w:val="18"/>
        </w:rPr>
        <w:tab/>
      </w:r>
      <w:r w:rsidRPr="00A672C6">
        <w:rPr>
          <w:noProof/>
          <w:sz w:val="18"/>
        </w:rPr>
        <w:fldChar w:fldCharType="begin"/>
      </w:r>
      <w:r w:rsidRPr="00A672C6">
        <w:rPr>
          <w:noProof/>
          <w:sz w:val="18"/>
        </w:rPr>
        <w:instrText xml:space="preserve"> PAGEREF _Toc422321405 \h </w:instrText>
      </w:r>
      <w:r w:rsidRPr="00A672C6">
        <w:rPr>
          <w:noProof/>
          <w:sz w:val="18"/>
        </w:rPr>
      </w:r>
      <w:r w:rsidRPr="00A672C6">
        <w:rPr>
          <w:noProof/>
          <w:sz w:val="18"/>
        </w:rPr>
        <w:fldChar w:fldCharType="separate"/>
      </w:r>
      <w:r w:rsidR="00A44406">
        <w:rPr>
          <w:noProof/>
          <w:sz w:val="18"/>
        </w:rPr>
        <w:t>16</w:t>
      </w:r>
      <w:r w:rsidRPr="00A672C6">
        <w:rPr>
          <w:noProof/>
          <w:sz w:val="18"/>
        </w:rPr>
        <w:fldChar w:fldCharType="end"/>
      </w:r>
    </w:p>
    <w:p w:rsidR="00A672C6" w:rsidRDefault="00A672C6">
      <w:pPr>
        <w:pStyle w:val="TOC7"/>
        <w:rPr>
          <w:rFonts w:asciiTheme="minorHAnsi" w:eastAsiaTheme="minorEastAsia" w:hAnsiTheme="minorHAnsi" w:cstheme="minorBidi"/>
          <w:noProof/>
          <w:kern w:val="0"/>
          <w:sz w:val="22"/>
          <w:szCs w:val="22"/>
        </w:rPr>
      </w:pPr>
      <w:r>
        <w:rPr>
          <w:noProof/>
        </w:rPr>
        <w:t>Part 6—Other transitional matters</w:t>
      </w:r>
      <w:r w:rsidRPr="00A672C6">
        <w:rPr>
          <w:noProof/>
          <w:sz w:val="18"/>
        </w:rPr>
        <w:tab/>
      </w:r>
      <w:r w:rsidRPr="00A672C6">
        <w:rPr>
          <w:noProof/>
          <w:sz w:val="18"/>
        </w:rPr>
        <w:fldChar w:fldCharType="begin"/>
      </w:r>
      <w:r w:rsidRPr="00A672C6">
        <w:rPr>
          <w:noProof/>
          <w:sz w:val="18"/>
        </w:rPr>
        <w:instrText xml:space="preserve"> PAGEREF _Toc422321406 \h </w:instrText>
      </w:r>
      <w:r w:rsidRPr="00A672C6">
        <w:rPr>
          <w:noProof/>
          <w:sz w:val="18"/>
        </w:rPr>
      </w:r>
      <w:r w:rsidRPr="00A672C6">
        <w:rPr>
          <w:noProof/>
          <w:sz w:val="18"/>
        </w:rPr>
        <w:fldChar w:fldCharType="separate"/>
      </w:r>
      <w:r w:rsidR="00A44406">
        <w:rPr>
          <w:noProof/>
          <w:sz w:val="18"/>
        </w:rPr>
        <w:t>21</w:t>
      </w:r>
      <w:r w:rsidRPr="00A672C6">
        <w:rPr>
          <w:noProof/>
          <w:sz w:val="18"/>
        </w:rPr>
        <w:fldChar w:fldCharType="end"/>
      </w:r>
    </w:p>
    <w:p w:rsidR="00060FF9" w:rsidRPr="00DA025F" w:rsidRDefault="00A672C6" w:rsidP="0048364F">
      <w:r>
        <w:fldChar w:fldCharType="end"/>
      </w:r>
    </w:p>
    <w:p w:rsidR="00FE7F93" w:rsidRPr="00DA025F" w:rsidRDefault="00FE7F93" w:rsidP="0048364F">
      <w:pPr>
        <w:sectPr w:rsidR="00FE7F93" w:rsidRPr="00DA025F" w:rsidSect="00C45B9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C45B99" w:rsidRDefault="00C45B99">
      <w:r>
        <w:object w:dxaOrig="2146" w:dyaOrig="1561">
          <v:shape id="_x0000_i1026" type="#_x0000_t75" style="width:108.75pt;height:79.5pt" o:ole="" fillcolor="window">
            <v:imagedata r:id="rId8" o:title=""/>
          </v:shape>
          <o:OLEObject Type="Embed" ProgID="Word.Picture.8" ShapeID="_x0000_i1026" DrawAspect="Content" ObjectID="_1497072855" r:id="rId21"/>
        </w:object>
      </w:r>
    </w:p>
    <w:p w:rsidR="00C45B99" w:rsidRDefault="00C45B99"/>
    <w:p w:rsidR="00C45B99" w:rsidRDefault="00C45B99" w:rsidP="00C45B99">
      <w:pPr>
        <w:spacing w:line="240" w:lineRule="auto"/>
      </w:pPr>
    </w:p>
    <w:p w:rsidR="00C45B99" w:rsidRDefault="00A44406" w:rsidP="00C45B99">
      <w:pPr>
        <w:pStyle w:val="ShortTP1"/>
      </w:pPr>
      <w:r>
        <w:fldChar w:fldCharType="begin"/>
      </w:r>
      <w:r>
        <w:instrText xml:space="preserve"> STYLEREF ShortT </w:instrText>
      </w:r>
      <w:r>
        <w:fldChar w:fldCharType="separate"/>
      </w:r>
      <w:r>
        <w:rPr>
          <w:noProof/>
        </w:rPr>
        <w:t>Judiciary Amendment Act 2015</w:t>
      </w:r>
      <w:r>
        <w:rPr>
          <w:noProof/>
        </w:rPr>
        <w:fldChar w:fldCharType="end"/>
      </w:r>
    </w:p>
    <w:p w:rsidR="00C45B99" w:rsidRDefault="00A44406" w:rsidP="00C45B99">
      <w:pPr>
        <w:pStyle w:val="ActNoP1"/>
      </w:pPr>
      <w:r>
        <w:fldChar w:fldCharType="begin"/>
      </w:r>
      <w:r>
        <w:instrText xml:space="preserve"> STYLEREF Actno </w:instrText>
      </w:r>
      <w:r>
        <w:fldChar w:fldCharType="separate"/>
      </w:r>
      <w:r>
        <w:rPr>
          <w:noProof/>
        </w:rPr>
        <w:t>No. 64, 2015</w:t>
      </w:r>
      <w:r>
        <w:rPr>
          <w:noProof/>
        </w:rPr>
        <w:fldChar w:fldCharType="end"/>
      </w:r>
    </w:p>
    <w:p w:rsidR="00C45B99" w:rsidRPr="009A0728" w:rsidRDefault="00C45B99" w:rsidP="00C45B99">
      <w:pPr>
        <w:pBdr>
          <w:bottom w:val="single" w:sz="6" w:space="0" w:color="auto"/>
        </w:pBdr>
        <w:spacing w:before="400" w:line="240" w:lineRule="auto"/>
        <w:rPr>
          <w:rFonts w:eastAsia="Times New Roman"/>
          <w:b/>
          <w:sz w:val="28"/>
        </w:rPr>
      </w:pPr>
    </w:p>
    <w:p w:rsidR="00C45B99" w:rsidRPr="009A0728" w:rsidRDefault="00C45B99" w:rsidP="00C45B99">
      <w:pPr>
        <w:spacing w:line="40" w:lineRule="exact"/>
        <w:rPr>
          <w:rFonts w:eastAsia="Calibri"/>
          <w:b/>
          <w:sz w:val="28"/>
        </w:rPr>
      </w:pPr>
    </w:p>
    <w:p w:rsidR="00C45B99" w:rsidRPr="009A0728" w:rsidRDefault="00C45B99" w:rsidP="00C45B99">
      <w:pPr>
        <w:pBdr>
          <w:top w:val="single" w:sz="12" w:space="0" w:color="auto"/>
        </w:pBdr>
        <w:spacing w:line="240" w:lineRule="auto"/>
        <w:rPr>
          <w:rFonts w:eastAsia="Times New Roman"/>
          <w:b/>
          <w:sz w:val="28"/>
        </w:rPr>
      </w:pPr>
    </w:p>
    <w:p w:rsidR="0048364F" w:rsidRPr="00DA025F" w:rsidRDefault="00C45B99" w:rsidP="00DA025F">
      <w:pPr>
        <w:pStyle w:val="Page1"/>
      </w:pPr>
      <w:r>
        <w:t>An Act</w:t>
      </w:r>
      <w:r w:rsidR="00DA025F" w:rsidRPr="00DA025F">
        <w:t xml:space="preserve"> to consolidate the Australian Government Solicitor into the Attorney</w:t>
      </w:r>
      <w:r w:rsidR="00510632">
        <w:noBreakHyphen/>
      </w:r>
      <w:r w:rsidR="00DA025F" w:rsidRPr="00DA025F">
        <w:t>General’s Department, and for related purposes</w:t>
      </w:r>
    </w:p>
    <w:p w:rsidR="00420A84" w:rsidRDefault="00420A84" w:rsidP="003B1CD0">
      <w:pPr>
        <w:pStyle w:val="AssentDt"/>
        <w:spacing w:before="240"/>
        <w:rPr>
          <w:sz w:val="24"/>
        </w:rPr>
      </w:pPr>
      <w:r>
        <w:rPr>
          <w:sz w:val="24"/>
        </w:rPr>
        <w:t>[</w:t>
      </w:r>
      <w:r>
        <w:rPr>
          <w:i/>
          <w:sz w:val="24"/>
        </w:rPr>
        <w:t>Assented to 16 June 2015</w:t>
      </w:r>
      <w:r>
        <w:rPr>
          <w:sz w:val="24"/>
        </w:rPr>
        <w:t>]</w:t>
      </w:r>
    </w:p>
    <w:p w:rsidR="0048364F" w:rsidRPr="00DA025F" w:rsidRDefault="0048364F" w:rsidP="00DA025F">
      <w:pPr>
        <w:spacing w:before="240" w:line="240" w:lineRule="auto"/>
        <w:rPr>
          <w:sz w:val="32"/>
        </w:rPr>
      </w:pPr>
      <w:r w:rsidRPr="00DA025F">
        <w:rPr>
          <w:sz w:val="32"/>
        </w:rPr>
        <w:t>The Parliament of Australia enacts:</w:t>
      </w:r>
    </w:p>
    <w:p w:rsidR="0048364F" w:rsidRPr="00DA025F" w:rsidRDefault="0048364F" w:rsidP="00DA025F">
      <w:pPr>
        <w:pStyle w:val="ActHead5"/>
      </w:pPr>
      <w:bookmarkStart w:id="2" w:name="_Toc422321387"/>
      <w:r w:rsidRPr="00DA025F">
        <w:rPr>
          <w:rStyle w:val="CharSectno"/>
        </w:rPr>
        <w:t>1</w:t>
      </w:r>
      <w:r w:rsidRPr="00DA025F">
        <w:t xml:space="preserve">  Short title</w:t>
      </w:r>
      <w:bookmarkEnd w:id="2"/>
    </w:p>
    <w:p w:rsidR="0048364F" w:rsidRPr="00DA025F" w:rsidRDefault="0048364F" w:rsidP="00DA025F">
      <w:pPr>
        <w:pStyle w:val="subsection"/>
      </w:pPr>
      <w:r w:rsidRPr="00DA025F">
        <w:tab/>
      </w:r>
      <w:r w:rsidRPr="00DA025F">
        <w:tab/>
        <w:t xml:space="preserve">This Act may be cited as the </w:t>
      </w:r>
      <w:r w:rsidR="00C0127A" w:rsidRPr="00DA025F">
        <w:rPr>
          <w:i/>
        </w:rPr>
        <w:t xml:space="preserve">Judiciary Amendment </w:t>
      </w:r>
      <w:r w:rsidR="00C164CA" w:rsidRPr="00DA025F">
        <w:rPr>
          <w:i/>
        </w:rPr>
        <w:t>Act 201</w:t>
      </w:r>
      <w:r w:rsidR="00F92D35" w:rsidRPr="00DA025F">
        <w:rPr>
          <w:i/>
        </w:rPr>
        <w:t>5</w:t>
      </w:r>
      <w:r w:rsidRPr="00DA025F">
        <w:t>.</w:t>
      </w:r>
    </w:p>
    <w:p w:rsidR="0048364F" w:rsidRPr="00DA025F" w:rsidRDefault="0048364F" w:rsidP="00DA025F">
      <w:pPr>
        <w:pStyle w:val="ActHead5"/>
      </w:pPr>
      <w:bookmarkStart w:id="3" w:name="_Toc422321388"/>
      <w:r w:rsidRPr="00DA025F">
        <w:rPr>
          <w:rStyle w:val="CharSectno"/>
        </w:rPr>
        <w:t>2</w:t>
      </w:r>
      <w:r w:rsidRPr="00DA025F">
        <w:t xml:space="preserve">  Commencement</w:t>
      </w:r>
      <w:bookmarkEnd w:id="3"/>
    </w:p>
    <w:p w:rsidR="0048364F" w:rsidRPr="00DA025F" w:rsidRDefault="0048364F" w:rsidP="00DA025F">
      <w:pPr>
        <w:pStyle w:val="subsection"/>
      </w:pPr>
      <w:r w:rsidRPr="00DA025F">
        <w:tab/>
        <w:t>(1)</w:t>
      </w:r>
      <w:r w:rsidRPr="00DA025F">
        <w:tab/>
        <w:t>Each provision of this Act specified in column 1 of the table commences, or is taken to have commenced, in accordance with column 2 of the table. Any other statement in column 2 has effect according to its terms.</w:t>
      </w:r>
    </w:p>
    <w:p w:rsidR="0048364F" w:rsidRPr="00DA025F" w:rsidRDefault="0048364F" w:rsidP="00DA025F">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A025F" w:rsidTr="004C7C8C">
        <w:trPr>
          <w:tblHeader/>
        </w:trPr>
        <w:tc>
          <w:tcPr>
            <w:tcW w:w="7111" w:type="dxa"/>
            <w:gridSpan w:val="3"/>
            <w:tcBorders>
              <w:top w:val="single" w:sz="12" w:space="0" w:color="auto"/>
              <w:bottom w:val="single" w:sz="6" w:space="0" w:color="auto"/>
            </w:tcBorders>
            <w:shd w:val="clear" w:color="auto" w:fill="auto"/>
          </w:tcPr>
          <w:p w:rsidR="0048364F" w:rsidRPr="00DA025F" w:rsidRDefault="0048364F" w:rsidP="00DA025F">
            <w:pPr>
              <w:pStyle w:val="TableHeading"/>
            </w:pPr>
            <w:r w:rsidRPr="00DA025F">
              <w:t>Commencement information</w:t>
            </w:r>
          </w:p>
        </w:tc>
      </w:tr>
      <w:tr w:rsidR="0048364F" w:rsidRPr="00DA025F" w:rsidTr="004C7C8C">
        <w:trPr>
          <w:tblHeader/>
        </w:trPr>
        <w:tc>
          <w:tcPr>
            <w:tcW w:w="1701" w:type="dxa"/>
            <w:tcBorders>
              <w:top w:val="single" w:sz="6" w:space="0" w:color="auto"/>
              <w:bottom w:val="single" w:sz="6" w:space="0" w:color="auto"/>
            </w:tcBorders>
            <w:shd w:val="clear" w:color="auto" w:fill="auto"/>
          </w:tcPr>
          <w:p w:rsidR="0048364F" w:rsidRPr="00DA025F" w:rsidRDefault="0048364F" w:rsidP="00DA025F">
            <w:pPr>
              <w:pStyle w:val="TableHeading"/>
            </w:pPr>
            <w:r w:rsidRPr="00DA025F">
              <w:t>Column 1</w:t>
            </w:r>
          </w:p>
        </w:tc>
        <w:tc>
          <w:tcPr>
            <w:tcW w:w="3828" w:type="dxa"/>
            <w:tcBorders>
              <w:top w:val="single" w:sz="6" w:space="0" w:color="auto"/>
              <w:bottom w:val="single" w:sz="6" w:space="0" w:color="auto"/>
            </w:tcBorders>
            <w:shd w:val="clear" w:color="auto" w:fill="auto"/>
          </w:tcPr>
          <w:p w:rsidR="0048364F" w:rsidRPr="00DA025F" w:rsidRDefault="0048364F" w:rsidP="00DA025F">
            <w:pPr>
              <w:pStyle w:val="TableHeading"/>
            </w:pPr>
            <w:r w:rsidRPr="00DA025F">
              <w:t>Column 2</w:t>
            </w:r>
          </w:p>
        </w:tc>
        <w:tc>
          <w:tcPr>
            <w:tcW w:w="1582" w:type="dxa"/>
            <w:tcBorders>
              <w:top w:val="single" w:sz="6" w:space="0" w:color="auto"/>
              <w:bottom w:val="single" w:sz="6" w:space="0" w:color="auto"/>
            </w:tcBorders>
            <w:shd w:val="clear" w:color="auto" w:fill="auto"/>
          </w:tcPr>
          <w:p w:rsidR="0048364F" w:rsidRPr="00DA025F" w:rsidRDefault="0048364F" w:rsidP="00DA025F">
            <w:pPr>
              <w:pStyle w:val="TableHeading"/>
            </w:pPr>
            <w:r w:rsidRPr="00DA025F">
              <w:t>Column 3</w:t>
            </w:r>
          </w:p>
        </w:tc>
      </w:tr>
      <w:tr w:rsidR="0048364F" w:rsidRPr="00DA025F" w:rsidTr="004C7C8C">
        <w:trPr>
          <w:tblHeader/>
        </w:trPr>
        <w:tc>
          <w:tcPr>
            <w:tcW w:w="1701" w:type="dxa"/>
            <w:tcBorders>
              <w:top w:val="single" w:sz="6" w:space="0" w:color="auto"/>
              <w:bottom w:val="single" w:sz="12" w:space="0" w:color="auto"/>
            </w:tcBorders>
            <w:shd w:val="clear" w:color="auto" w:fill="auto"/>
          </w:tcPr>
          <w:p w:rsidR="0048364F" w:rsidRPr="00DA025F" w:rsidRDefault="0048364F" w:rsidP="00DA025F">
            <w:pPr>
              <w:pStyle w:val="TableHeading"/>
            </w:pPr>
            <w:r w:rsidRPr="00DA025F">
              <w:t>Provisions</w:t>
            </w:r>
          </w:p>
        </w:tc>
        <w:tc>
          <w:tcPr>
            <w:tcW w:w="3828" w:type="dxa"/>
            <w:tcBorders>
              <w:top w:val="single" w:sz="6" w:space="0" w:color="auto"/>
              <w:bottom w:val="single" w:sz="12" w:space="0" w:color="auto"/>
            </w:tcBorders>
            <w:shd w:val="clear" w:color="auto" w:fill="auto"/>
          </w:tcPr>
          <w:p w:rsidR="0048364F" w:rsidRPr="00DA025F" w:rsidRDefault="0048364F" w:rsidP="00DA025F">
            <w:pPr>
              <w:pStyle w:val="TableHeading"/>
            </w:pPr>
            <w:r w:rsidRPr="00DA025F">
              <w:t>Commencement</w:t>
            </w:r>
          </w:p>
        </w:tc>
        <w:tc>
          <w:tcPr>
            <w:tcW w:w="1582" w:type="dxa"/>
            <w:tcBorders>
              <w:top w:val="single" w:sz="6" w:space="0" w:color="auto"/>
              <w:bottom w:val="single" w:sz="12" w:space="0" w:color="auto"/>
            </w:tcBorders>
            <w:shd w:val="clear" w:color="auto" w:fill="auto"/>
          </w:tcPr>
          <w:p w:rsidR="0048364F" w:rsidRPr="00DA025F" w:rsidRDefault="0048364F" w:rsidP="00DA025F">
            <w:pPr>
              <w:pStyle w:val="TableHeading"/>
            </w:pPr>
            <w:r w:rsidRPr="00DA025F">
              <w:t>Date/Details</w:t>
            </w:r>
          </w:p>
        </w:tc>
      </w:tr>
      <w:tr w:rsidR="0048364F" w:rsidRPr="00DA025F" w:rsidTr="004C7C8C">
        <w:tc>
          <w:tcPr>
            <w:tcW w:w="1701" w:type="dxa"/>
            <w:tcBorders>
              <w:top w:val="single" w:sz="12" w:space="0" w:color="auto"/>
            </w:tcBorders>
            <w:shd w:val="clear" w:color="auto" w:fill="auto"/>
          </w:tcPr>
          <w:p w:rsidR="0048364F" w:rsidRPr="00DA025F" w:rsidRDefault="0048364F" w:rsidP="00DA025F">
            <w:pPr>
              <w:pStyle w:val="Tabletext"/>
            </w:pPr>
            <w:r w:rsidRPr="00DA025F">
              <w:t>1.  Sections</w:t>
            </w:r>
            <w:r w:rsidR="00DA025F" w:rsidRPr="00DA025F">
              <w:t> </w:t>
            </w:r>
            <w:r w:rsidRPr="00DA025F">
              <w:t>1 to 3 and anything in this Act not elsewhere covered by this table</w:t>
            </w:r>
          </w:p>
        </w:tc>
        <w:tc>
          <w:tcPr>
            <w:tcW w:w="3828" w:type="dxa"/>
            <w:tcBorders>
              <w:top w:val="single" w:sz="12" w:space="0" w:color="auto"/>
            </w:tcBorders>
            <w:shd w:val="clear" w:color="auto" w:fill="auto"/>
          </w:tcPr>
          <w:p w:rsidR="0048364F" w:rsidRPr="00DA025F" w:rsidRDefault="0048364F" w:rsidP="00DA025F">
            <w:pPr>
              <w:pStyle w:val="Tabletext"/>
            </w:pPr>
            <w:r w:rsidRPr="00DA025F">
              <w:t>The day this Act receives the Royal Assent.</w:t>
            </w:r>
          </w:p>
        </w:tc>
        <w:tc>
          <w:tcPr>
            <w:tcW w:w="1582" w:type="dxa"/>
            <w:tcBorders>
              <w:top w:val="single" w:sz="12" w:space="0" w:color="auto"/>
            </w:tcBorders>
            <w:shd w:val="clear" w:color="auto" w:fill="auto"/>
          </w:tcPr>
          <w:p w:rsidR="0048364F" w:rsidRPr="00DA025F" w:rsidRDefault="00A672C6" w:rsidP="00DA025F">
            <w:pPr>
              <w:pStyle w:val="Tabletext"/>
            </w:pPr>
            <w:r>
              <w:t>16 June 2015</w:t>
            </w:r>
          </w:p>
        </w:tc>
      </w:tr>
      <w:tr w:rsidR="00726CB2" w:rsidRPr="00DA025F" w:rsidTr="004C7C8C">
        <w:tc>
          <w:tcPr>
            <w:tcW w:w="1701" w:type="dxa"/>
            <w:tcBorders>
              <w:bottom w:val="single" w:sz="12" w:space="0" w:color="auto"/>
            </w:tcBorders>
            <w:shd w:val="clear" w:color="auto" w:fill="auto"/>
          </w:tcPr>
          <w:p w:rsidR="00726CB2" w:rsidRPr="00DA025F" w:rsidRDefault="00726CB2" w:rsidP="00DA025F">
            <w:pPr>
              <w:pStyle w:val="Tabletext"/>
            </w:pPr>
            <w:r w:rsidRPr="00DA025F">
              <w:t xml:space="preserve">2.  </w:t>
            </w:r>
            <w:r w:rsidR="00A83D56" w:rsidRPr="00DA025F">
              <w:t>Schedules</w:t>
            </w:r>
            <w:r w:rsidR="00DA025F" w:rsidRPr="00DA025F">
              <w:t> </w:t>
            </w:r>
            <w:r w:rsidR="00A83D56" w:rsidRPr="00DA025F">
              <w:t>1</w:t>
            </w:r>
            <w:r w:rsidR="008D416F" w:rsidRPr="00DA025F">
              <w:t xml:space="preserve"> to</w:t>
            </w:r>
            <w:r w:rsidR="00A83D56" w:rsidRPr="00DA025F">
              <w:t xml:space="preserve"> 3</w:t>
            </w:r>
          </w:p>
        </w:tc>
        <w:tc>
          <w:tcPr>
            <w:tcW w:w="3828" w:type="dxa"/>
            <w:tcBorders>
              <w:bottom w:val="single" w:sz="12" w:space="0" w:color="auto"/>
            </w:tcBorders>
            <w:shd w:val="clear" w:color="auto" w:fill="auto"/>
          </w:tcPr>
          <w:p w:rsidR="00726CB2" w:rsidRPr="00DA025F" w:rsidRDefault="00726CB2" w:rsidP="00DA025F">
            <w:pPr>
              <w:pStyle w:val="Tabletext"/>
            </w:pPr>
            <w:r w:rsidRPr="00DA025F">
              <w:t>A single day to be fixed by Proclamation.</w:t>
            </w:r>
          </w:p>
          <w:p w:rsidR="00726CB2" w:rsidRPr="00DA025F" w:rsidRDefault="00726CB2" w:rsidP="00DA025F">
            <w:pPr>
              <w:pStyle w:val="Tabletext"/>
            </w:pPr>
            <w:r w:rsidRPr="00DA025F">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726CB2" w:rsidRDefault="00A44406" w:rsidP="00DA025F">
            <w:pPr>
              <w:pStyle w:val="Tabletext"/>
            </w:pPr>
            <w:r>
              <w:t>1 July 2015</w:t>
            </w:r>
          </w:p>
          <w:p w:rsidR="00A44406" w:rsidRPr="00DA025F" w:rsidRDefault="00A44406" w:rsidP="00DA025F">
            <w:pPr>
              <w:pStyle w:val="Tabletext"/>
            </w:pPr>
            <w:r>
              <w:t>(F2015L00960)</w:t>
            </w:r>
          </w:p>
        </w:tc>
      </w:tr>
    </w:tbl>
    <w:p w:rsidR="0048364F" w:rsidRPr="00DA025F" w:rsidRDefault="00201D27" w:rsidP="00DA025F">
      <w:pPr>
        <w:pStyle w:val="notetext"/>
      </w:pPr>
      <w:r w:rsidRPr="00DA025F">
        <w:t>Note:</w:t>
      </w:r>
      <w:r w:rsidRPr="00DA025F">
        <w:tab/>
        <w:t>This table relates only to the provisions of this Act as originally enacted. It will not be amended to deal with any later amendments of this Act.</w:t>
      </w:r>
    </w:p>
    <w:p w:rsidR="0048364F" w:rsidRPr="00DA025F" w:rsidRDefault="0048364F" w:rsidP="00DA025F">
      <w:pPr>
        <w:pStyle w:val="subsection"/>
      </w:pPr>
      <w:r w:rsidRPr="00DA025F">
        <w:tab/>
        <w:t>(2)</w:t>
      </w:r>
      <w:r w:rsidRPr="00DA025F">
        <w:tab/>
      </w:r>
      <w:r w:rsidR="00201D27" w:rsidRPr="00DA025F">
        <w:t xml:space="preserve">Any information in </w:t>
      </w:r>
      <w:r w:rsidR="00877D48" w:rsidRPr="00DA025F">
        <w:t>c</w:t>
      </w:r>
      <w:r w:rsidR="00201D27" w:rsidRPr="00DA025F">
        <w:t>olumn 3 of the table is not part of this Act. Information may be inserted in this column, or information in it may be edited, in any published version of this Act.</w:t>
      </w:r>
    </w:p>
    <w:p w:rsidR="0048364F" w:rsidRPr="00DA025F" w:rsidRDefault="0048364F" w:rsidP="00DA025F">
      <w:pPr>
        <w:pStyle w:val="ActHead5"/>
      </w:pPr>
      <w:bookmarkStart w:id="4" w:name="_Toc422321389"/>
      <w:r w:rsidRPr="00DA025F">
        <w:rPr>
          <w:rStyle w:val="CharSectno"/>
        </w:rPr>
        <w:t>3</w:t>
      </w:r>
      <w:r w:rsidRPr="00DA025F">
        <w:t xml:space="preserve">  Schedules</w:t>
      </w:r>
      <w:bookmarkEnd w:id="4"/>
    </w:p>
    <w:p w:rsidR="0048364F" w:rsidRPr="00DA025F" w:rsidRDefault="0048364F" w:rsidP="00DA025F">
      <w:pPr>
        <w:pStyle w:val="subsection"/>
      </w:pPr>
      <w:r w:rsidRPr="00DA025F">
        <w:tab/>
      </w:r>
      <w:r w:rsidRPr="00DA025F">
        <w:tab/>
      </w:r>
      <w:r w:rsidR="00202618" w:rsidRPr="00DA025F">
        <w:t>Legislation that is specified in a Schedule to this Act is amended or repealed as set out in the applicable items in the Schedule concerned, and any other item in a Schedule to this Act has effect according to its terms.</w:t>
      </w:r>
    </w:p>
    <w:p w:rsidR="0048364F" w:rsidRPr="00DA025F" w:rsidRDefault="0048364F" w:rsidP="00DA025F">
      <w:pPr>
        <w:pStyle w:val="ActHead6"/>
        <w:pageBreakBefore/>
      </w:pPr>
      <w:bookmarkStart w:id="5" w:name="_Toc422321390"/>
      <w:bookmarkStart w:id="6" w:name="opcAmSched"/>
      <w:r w:rsidRPr="00DA025F">
        <w:rPr>
          <w:rStyle w:val="CharAmSchNo"/>
        </w:rPr>
        <w:t>Schedule</w:t>
      </w:r>
      <w:r w:rsidR="00DA025F" w:rsidRPr="00DA025F">
        <w:rPr>
          <w:rStyle w:val="CharAmSchNo"/>
        </w:rPr>
        <w:t> </w:t>
      </w:r>
      <w:r w:rsidRPr="00DA025F">
        <w:rPr>
          <w:rStyle w:val="CharAmSchNo"/>
        </w:rPr>
        <w:t>1</w:t>
      </w:r>
      <w:r w:rsidRPr="00DA025F">
        <w:t>—</w:t>
      </w:r>
      <w:r w:rsidR="00D7623E" w:rsidRPr="00DA025F">
        <w:rPr>
          <w:rStyle w:val="CharAmSchText"/>
        </w:rPr>
        <w:t>Main amendments</w:t>
      </w:r>
      <w:bookmarkEnd w:id="5"/>
    </w:p>
    <w:bookmarkEnd w:id="6"/>
    <w:p w:rsidR="00167C57" w:rsidRPr="00DA025F" w:rsidRDefault="00167C57" w:rsidP="00DA025F">
      <w:pPr>
        <w:pStyle w:val="Header"/>
      </w:pPr>
      <w:r w:rsidRPr="00DA025F">
        <w:rPr>
          <w:rStyle w:val="CharAmPartNo"/>
        </w:rPr>
        <w:t xml:space="preserve"> </w:t>
      </w:r>
      <w:r w:rsidRPr="00DA025F">
        <w:rPr>
          <w:rStyle w:val="CharAmPartText"/>
        </w:rPr>
        <w:t xml:space="preserve"> </w:t>
      </w:r>
    </w:p>
    <w:p w:rsidR="00754F73" w:rsidRPr="00DA025F" w:rsidRDefault="00754F73" w:rsidP="00DA025F">
      <w:pPr>
        <w:pStyle w:val="ActHead9"/>
        <w:rPr>
          <w:i w:val="0"/>
        </w:rPr>
      </w:pPr>
      <w:bookmarkStart w:id="7" w:name="_Toc422321391"/>
      <w:r w:rsidRPr="00DA025F">
        <w:t>Judiciary Act 1903</w:t>
      </w:r>
      <w:bookmarkEnd w:id="7"/>
    </w:p>
    <w:p w:rsidR="00BA745A" w:rsidRPr="00DA025F" w:rsidRDefault="003D60F0" w:rsidP="00DA025F">
      <w:pPr>
        <w:pStyle w:val="ItemHead"/>
      </w:pPr>
      <w:r w:rsidRPr="00DA025F">
        <w:t>1</w:t>
      </w:r>
      <w:r w:rsidR="00BA745A" w:rsidRPr="00DA025F">
        <w:t xml:space="preserve">  Section</w:t>
      </w:r>
      <w:r w:rsidR="00DA025F" w:rsidRPr="00DA025F">
        <w:t> </w:t>
      </w:r>
      <w:r w:rsidR="00BA745A" w:rsidRPr="00DA025F">
        <w:t xml:space="preserve">2 (definition of </w:t>
      </w:r>
      <w:r w:rsidR="00A71F20" w:rsidRPr="00DA025F">
        <w:rPr>
          <w:i/>
        </w:rPr>
        <w:t>AGS</w:t>
      </w:r>
      <w:r w:rsidR="00BA745A" w:rsidRPr="00DA025F">
        <w:t>)</w:t>
      </w:r>
    </w:p>
    <w:p w:rsidR="00BA745A" w:rsidRPr="00DA025F" w:rsidRDefault="00BA745A" w:rsidP="00DA025F">
      <w:pPr>
        <w:pStyle w:val="Item"/>
      </w:pPr>
      <w:r w:rsidRPr="00DA025F">
        <w:t>Repeal the definition, substitute:</w:t>
      </w:r>
    </w:p>
    <w:p w:rsidR="00BA745A" w:rsidRPr="00DA025F" w:rsidRDefault="00BA745A" w:rsidP="00DA025F">
      <w:pPr>
        <w:pStyle w:val="Definition"/>
      </w:pPr>
      <w:r w:rsidRPr="00DA025F">
        <w:rPr>
          <w:b/>
          <w:i/>
        </w:rPr>
        <w:t xml:space="preserve">AGS </w:t>
      </w:r>
      <w:r w:rsidRPr="00DA025F">
        <w:t>has the meaning given by section</w:t>
      </w:r>
      <w:r w:rsidR="00DA025F" w:rsidRPr="00DA025F">
        <w:t> </w:t>
      </w:r>
      <w:r w:rsidRPr="00DA025F">
        <w:t>55</w:t>
      </w:r>
      <w:r w:rsidR="00A71F20" w:rsidRPr="00DA025F">
        <w:t>J</w:t>
      </w:r>
      <w:r w:rsidRPr="00DA025F">
        <w:t>.</w:t>
      </w:r>
    </w:p>
    <w:p w:rsidR="004810EF" w:rsidRPr="00DA025F" w:rsidRDefault="003D60F0" w:rsidP="00DA025F">
      <w:pPr>
        <w:pStyle w:val="ItemHead"/>
      </w:pPr>
      <w:r w:rsidRPr="00DA025F">
        <w:t>2</w:t>
      </w:r>
      <w:r w:rsidR="004810EF" w:rsidRPr="00DA025F">
        <w:t xml:space="preserve">  Section</w:t>
      </w:r>
      <w:r w:rsidR="00DA025F" w:rsidRPr="00DA025F">
        <w:t> </w:t>
      </w:r>
      <w:r w:rsidR="004810EF" w:rsidRPr="00DA025F">
        <w:t xml:space="preserve">55I (definition of </w:t>
      </w:r>
      <w:r w:rsidR="004810EF" w:rsidRPr="00DA025F">
        <w:rPr>
          <w:i/>
        </w:rPr>
        <w:t>AGS lawyer</w:t>
      </w:r>
      <w:r w:rsidR="004810EF" w:rsidRPr="00DA025F">
        <w:t>)</w:t>
      </w:r>
    </w:p>
    <w:p w:rsidR="00754F73" w:rsidRPr="00DA025F" w:rsidRDefault="00754F73" w:rsidP="00DA025F">
      <w:pPr>
        <w:pStyle w:val="Item"/>
      </w:pPr>
      <w:r w:rsidRPr="00DA025F">
        <w:t>Repeal the definition, substitute:</w:t>
      </w:r>
    </w:p>
    <w:p w:rsidR="0037164B" w:rsidRPr="00DA025F" w:rsidRDefault="00754F73" w:rsidP="00DA025F">
      <w:pPr>
        <w:pStyle w:val="Definition"/>
      </w:pPr>
      <w:r w:rsidRPr="00DA025F">
        <w:rPr>
          <w:b/>
          <w:i/>
        </w:rPr>
        <w:t>AGS lawyer</w:t>
      </w:r>
      <w:r w:rsidR="00ED4C1E" w:rsidRPr="00DA025F">
        <w:t xml:space="preserve"> means</w:t>
      </w:r>
      <w:r w:rsidR="0037164B" w:rsidRPr="00DA025F">
        <w:t>:</w:t>
      </w:r>
    </w:p>
    <w:p w:rsidR="0037164B" w:rsidRPr="00DA025F" w:rsidRDefault="0037164B" w:rsidP="00DA025F">
      <w:pPr>
        <w:pStyle w:val="paragraph"/>
      </w:pPr>
      <w:r w:rsidRPr="00DA025F">
        <w:tab/>
        <w:t>(a)</w:t>
      </w:r>
      <w:r w:rsidRPr="00DA025F">
        <w:tab/>
      </w:r>
      <w:r w:rsidR="00ED4C1E" w:rsidRPr="00DA025F">
        <w:t>the AGS</w:t>
      </w:r>
      <w:r w:rsidRPr="00DA025F">
        <w:t>;</w:t>
      </w:r>
      <w:r w:rsidR="00ED4C1E" w:rsidRPr="00DA025F">
        <w:t xml:space="preserve"> or</w:t>
      </w:r>
    </w:p>
    <w:p w:rsidR="00754F73" w:rsidRPr="00DA025F" w:rsidRDefault="0037164B" w:rsidP="00DA025F">
      <w:pPr>
        <w:pStyle w:val="paragraph"/>
      </w:pPr>
      <w:r w:rsidRPr="00DA025F">
        <w:tab/>
        <w:t>(b)</w:t>
      </w:r>
      <w:r w:rsidRPr="00DA025F">
        <w:tab/>
        <w:t>a person:</w:t>
      </w:r>
    </w:p>
    <w:p w:rsidR="00DF2224" w:rsidRPr="00DA025F" w:rsidRDefault="00ED4C1E" w:rsidP="00DA025F">
      <w:pPr>
        <w:pStyle w:val="paragraphsub"/>
      </w:pPr>
      <w:r w:rsidRPr="00DA025F">
        <w:tab/>
        <w:t>(</w:t>
      </w:r>
      <w:r w:rsidR="0037164B" w:rsidRPr="00DA025F">
        <w:t>i)</w:t>
      </w:r>
      <w:r w:rsidR="0037164B" w:rsidRPr="00DA025F">
        <w:tab/>
        <w:t xml:space="preserve">whose name is on </w:t>
      </w:r>
      <w:r w:rsidR="00DF2224" w:rsidRPr="00DA025F">
        <w:t>the roll of barristers and solicitors of the High Court k</w:t>
      </w:r>
      <w:r w:rsidR="0037164B" w:rsidRPr="00DA025F">
        <w:t xml:space="preserve">ept under the Rules of Court, or </w:t>
      </w:r>
      <w:r w:rsidR="00DF2224" w:rsidRPr="00DA025F">
        <w:t>the roll of barristers, solicitors, barristers and solicitors or legal practitioners of the Supreme Court of a State or Territory; and</w:t>
      </w:r>
    </w:p>
    <w:p w:rsidR="00DF2224" w:rsidRPr="00DA025F" w:rsidRDefault="00DF2224" w:rsidP="00DA025F">
      <w:pPr>
        <w:pStyle w:val="paragraphsub"/>
      </w:pPr>
      <w:r w:rsidRPr="00DA025F">
        <w:tab/>
        <w:t>(</w:t>
      </w:r>
      <w:r w:rsidR="0037164B" w:rsidRPr="00DA025F">
        <w:t>ii</w:t>
      </w:r>
      <w:r w:rsidRPr="00DA025F">
        <w:t>)</w:t>
      </w:r>
      <w:r w:rsidRPr="00DA025F">
        <w:tab/>
      </w:r>
      <w:r w:rsidR="00B5259B" w:rsidRPr="00DA025F">
        <w:t xml:space="preserve">who is a person </w:t>
      </w:r>
      <w:r w:rsidRPr="00DA025F">
        <w:t>in the Attorney</w:t>
      </w:r>
      <w:r w:rsidR="00510632">
        <w:noBreakHyphen/>
      </w:r>
      <w:r w:rsidRPr="00DA025F">
        <w:t>General</w:t>
      </w:r>
      <w:r w:rsidR="00180D55" w:rsidRPr="00DA025F">
        <w:t>’</w:t>
      </w:r>
      <w:r w:rsidRPr="00DA025F">
        <w:t>s Department</w:t>
      </w:r>
      <w:r w:rsidR="00B5259B" w:rsidRPr="00DA025F">
        <w:t xml:space="preserve"> who is engaged under the </w:t>
      </w:r>
      <w:r w:rsidR="00B5259B" w:rsidRPr="00DA025F">
        <w:rPr>
          <w:i/>
        </w:rPr>
        <w:t>Public Service Act 1999</w:t>
      </w:r>
      <w:r w:rsidRPr="00DA025F">
        <w:t>; and</w:t>
      </w:r>
    </w:p>
    <w:p w:rsidR="00754F73" w:rsidRPr="00DA025F" w:rsidRDefault="00BB04BB" w:rsidP="00DA025F">
      <w:pPr>
        <w:pStyle w:val="paragraphsub"/>
      </w:pPr>
      <w:r w:rsidRPr="00DA025F">
        <w:tab/>
        <w:t>(</w:t>
      </w:r>
      <w:r w:rsidR="0037164B" w:rsidRPr="00DA025F">
        <w:t>iii</w:t>
      </w:r>
      <w:r w:rsidRPr="00DA025F">
        <w:t>)</w:t>
      </w:r>
      <w:r w:rsidRPr="00DA025F">
        <w:tab/>
      </w:r>
      <w:r w:rsidR="00DF2224" w:rsidRPr="00DA025F">
        <w:t xml:space="preserve">who </w:t>
      </w:r>
      <w:r w:rsidR="00C36C6E" w:rsidRPr="00DA025F">
        <w:t xml:space="preserve">ordinarily performs work for clients of </w:t>
      </w:r>
      <w:r w:rsidR="00CC44A9" w:rsidRPr="00DA025F">
        <w:t>the AGS</w:t>
      </w:r>
      <w:r w:rsidR="00C36C6E" w:rsidRPr="00DA025F">
        <w:t xml:space="preserve"> under the supervision or</w:t>
      </w:r>
      <w:r w:rsidR="003568C1" w:rsidRPr="00DA025F">
        <w:t xml:space="preserve"> direction </w:t>
      </w:r>
      <w:r w:rsidR="00C36C6E" w:rsidRPr="00DA025F">
        <w:t xml:space="preserve">of </w:t>
      </w:r>
      <w:r w:rsidR="003349AE" w:rsidRPr="00DA025F">
        <w:t>the AGS</w:t>
      </w:r>
      <w:r w:rsidR="0062608E" w:rsidRPr="00DA025F">
        <w:t>.</w:t>
      </w:r>
    </w:p>
    <w:p w:rsidR="00BD77FC" w:rsidRPr="00DA025F" w:rsidRDefault="003D60F0" w:rsidP="00DA025F">
      <w:pPr>
        <w:pStyle w:val="ItemHead"/>
      </w:pPr>
      <w:r w:rsidRPr="00DA025F">
        <w:t>3</w:t>
      </w:r>
      <w:r w:rsidR="00BD77FC" w:rsidRPr="00DA025F">
        <w:t xml:space="preserve">  Section</w:t>
      </w:r>
      <w:r w:rsidR="00DA025F" w:rsidRPr="00DA025F">
        <w:t> </w:t>
      </w:r>
      <w:r w:rsidR="00BD77FC" w:rsidRPr="00DA025F">
        <w:t xml:space="preserve">55I (definition of </w:t>
      </w:r>
      <w:r w:rsidR="00BD77FC" w:rsidRPr="00DA025F">
        <w:rPr>
          <w:i/>
        </w:rPr>
        <w:t>CEO</w:t>
      </w:r>
      <w:r w:rsidR="00BD77FC" w:rsidRPr="00DA025F">
        <w:t>)</w:t>
      </w:r>
    </w:p>
    <w:p w:rsidR="00BD77FC" w:rsidRPr="00DA025F" w:rsidRDefault="00BD77FC" w:rsidP="00DA025F">
      <w:pPr>
        <w:pStyle w:val="Item"/>
      </w:pPr>
      <w:r w:rsidRPr="00DA025F">
        <w:t>Repeal the definition.</w:t>
      </w:r>
    </w:p>
    <w:p w:rsidR="00BD77FC" w:rsidRPr="00DA025F" w:rsidRDefault="003D60F0" w:rsidP="00DA025F">
      <w:pPr>
        <w:pStyle w:val="ItemHead"/>
      </w:pPr>
      <w:r w:rsidRPr="00DA025F">
        <w:t>4</w:t>
      </w:r>
      <w:r w:rsidR="00BD77FC" w:rsidRPr="00DA025F">
        <w:t xml:space="preserve">  Section</w:t>
      </w:r>
      <w:r w:rsidR="00DA025F" w:rsidRPr="00DA025F">
        <w:t> </w:t>
      </w:r>
      <w:r w:rsidR="00BD77FC" w:rsidRPr="00DA025F">
        <w:t xml:space="preserve">55I (definition of </w:t>
      </w:r>
      <w:r w:rsidR="00BD77FC" w:rsidRPr="00DA025F">
        <w:rPr>
          <w:i/>
        </w:rPr>
        <w:t>Finance Minister</w:t>
      </w:r>
      <w:r w:rsidR="00BD77FC" w:rsidRPr="00DA025F">
        <w:t>)</w:t>
      </w:r>
    </w:p>
    <w:p w:rsidR="00BD77FC" w:rsidRPr="00DA025F" w:rsidRDefault="00BD77FC" w:rsidP="00DA025F">
      <w:pPr>
        <w:pStyle w:val="Item"/>
      </w:pPr>
      <w:r w:rsidRPr="00DA025F">
        <w:t>Repeal the definition.</w:t>
      </w:r>
    </w:p>
    <w:p w:rsidR="00082BB1" w:rsidRPr="00DA025F" w:rsidRDefault="003D60F0" w:rsidP="00DA025F">
      <w:pPr>
        <w:pStyle w:val="ItemHead"/>
      </w:pPr>
      <w:r w:rsidRPr="00DA025F">
        <w:t>5</w:t>
      </w:r>
      <w:r w:rsidR="00082BB1" w:rsidRPr="00DA025F">
        <w:t xml:space="preserve">  Division</w:t>
      </w:r>
      <w:r w:rsidR="00DA025F" w:rsidRPr="00DA025F">
        <w:t> </w:t>
      </w:r>
      <w:r w:rsidR="00082BB1" w:rsidRPr="00DA025F">
        <w:t>2 of Part</w:t>
      </w:r>
      <w:r w:rsidR="00DA025F" w:rsidRPr="00DA025F">
        <w:t> </w:t>
      </w:r>
      <w:r w:rsidR="00082BB1" w:rsidRPr="00DA025F">
        <w:t>VIIIB (heading)</w:t>
      </w:r>
    </w:p>
    <w:p w:rsidR="00082BB1" w:rsidRPr="00DA025F" w:rsidRDefault="00082BB1" w:rsidP="00DA025F">
      <w:pPr>
        <w:pStyle w:val="Item"/>
      </w:pPr>
      <w:r w:rsidRPr="00DA025F">
        <w:t>Repeal the heading, substitute:</w:t>
      </w:r>
    </w:p>
    <w:p w:rsidR="00082BB1" w:rsidRPr="00DA025F" w:rsidRDefault="00082BB1" w:rsidP="00DA025F">
      <w:pPr>
        <w:pStyle w:val="ActHead3"/>
      </w:pPr>
      <w:bookmarkStart w:id="8" w:name="_Toc422321392"/>
      <w:r w:rsidRPr="00DA025F">
        <w:rPr>
          <w:rStyle w:val="CharDivNo"/>
        </w:rPr>
        <w:t>Division</w:t>
      </w:r>
      <w:r w:rsidR="00DA025F" w:rsidRPr="00DA025F">
        <w:rPr>
          <w:rStyle w:val="CharDivNo"/>
        </w:rPr>
        <w:t> </w:t>
      </w:r>
      <w:r w:rsidRPr="00DA025F">
        <w:rPr>
          <w:rStyle w:val="CharDivNo"/>
        </w:rPr>
        <w:t>2</w:t>
      </w:r>
      <w:r w:rsidRPr="00DA025F">
        <w:t>—</w:t>
      </w:r>
      <w:r w:rsidRPr="00DA025F">
        <w:rPr>
          <w:rStyle w:val="CharDivText"/>
        </w:rPr>
        <w:t xml:space="preserve">Identity </w:t>
      </w:r>
      <w:r w:rsidR="00DB3859" w:rsidRPr="00DA025F">
        <w:rPr>
          <w:rStyle w:val="CharDivText"/>
        </w:rPr>
        <w:t xml:space="preserve">and activity </w:t>
      </w:r>
      <w:r w:rsidRPr="00DA025F">
        <w:rPr>
          <w:rStyle w:val="CharDivText"/>
        </w:rPr>
        <w:t xml:space="preserve">of </w:t>
      </w:r>
      <w:r w:rsidR="002E2FE6" w:rsidRPr="00DA025F">
        <w:rPr>
          <w:rStyle w:val="CharDivText"/>
        </w:rPr>
        <w:t xml:space="preserve">the </w:t>
      </w:r>
      <w:r w:rsidRPr="00DA025F">
        <w:rPr>
          <w:rStyle w:val="CharDivText"/>
        </w:rPr>
        <w:t>Australian Government Solicitor</w:t>
      </w:r>
      <w:bookmarkEnd w:id="8"/>
    </w:p>
    <w:p w:rsidR="009229E8" w:rsidRPr="00DA025F" w:rsidRDefault="003D60F0" w:rsidP="00DA025F">
      <w:pPr>
        <w:pStyle w:val="ItemHead"/>
      </w:pPr>
      <w:r w:rsidRPr="00DA025F">
        <w:t>6</w:t>
      </w:r>
      <w:r w:rsidR="009229E8" w:rsidRPr="00DA025F">
        <w:t xml:space="preserve">  </w:t>
      </w:r>
      <w:r w:rsidR="003349AE" w:rsidRPr="00DA025F">
        <w:t>Sections</w:t>
      </w:r>
      <w:r w:rsidR="00DA025F" w:rsidRPr="00DA025F">
        <w:t> </w:t>
      </w:r>
      <w:r w:rsidR="003349AE" w:rsidRPr="00DA025F">
        <w:t>55J, 55K, 55L and 55M</w:t>
      </w:r>
    </w:p>
    <w:p w:rsidR="009229E8" w:rsidRPr="00DA025F" w:rsidRDefault="003349AE" w:rsidP="00DA025F">
      <w:pPr>
        <w:pStyle w:val="Item"/>
      </w:pPr>
      <w:r w:rsidRPr="00DA025F">
        <w:t>Repeal the sections, substitute:</w:t>
      </w:r>
    </w:p>
    <w:p w:rsidR="003349AE" w:rsidRPr="00DA025F" w:rsidRDefault="003349AE" w:rsidP="00DA025F">
      <w:pPr>
        <w:pStyle w:val="ActHead5"/>
      </w:pPr>
      <w:bookmarkStart w:id="9" w:name="_Toc422321393"/>
      <w:r w:rsidRPr="00DA025F">
        <w:rPr>
          <w:rStyle w:val="CharSectno"/>
        </w:rPr>
        <w:t>55J</w:t>
      </w:r>
      <w:r w:rsidRPr="00DA025F">
        <w:t xml:space="preserve">  The Australian Government Solicitor</w:t>
      </w:r>
      <w:bookmarkEnd w:id="9"/>
    </w:p>
    <w:p w:rsidR="003771CC" w:rsidRPr="00DA025F" w:rsidRDefault="003771CC" w:rsidP="00DA025F">
      <w:pPr>
        <w:pStyle w:val="subsection"/>
      </w:pPr>
      <w:r w:rsidRPr="00DA025F">
        <w:tab/>
        <w:t>(1)</w:t>
      </w:r>
      <w:r w:rsidRPr="00DA025F">
        <w:tab/>
        <w:t>There is to be an Australian Government Solicitor (</w:t>
      </w:r>
      <w:r w:rsidR="003E57C6" w:rsidRPr="00DA025F">
        <w:t xml:space="preserve">the </w:t>
      </w:r>
      <w:r w:rsidRPr="00DA025F">
        <w:rPr>
          <w:b/>
          <w:i/>
        </w:rPr>
        <w:t>AGS</w:t>
      </w:r>
      <w:r w:rsidRPr="00DA025F">
        <w:t>).</w:t>
      </w:r>
    </w:p>
    <w:p w:rsidR="003771CC" w:rsidRPr="00DA025F" w:rsidRDefault="003771CC" w:rsidP="00DA025F">
      <w:pPr>
        <w:pStyle w:val="subsection"/>
      </w:pPr>
      <w:r w:rsidRPr="00DA025F">
        <w:tab/>
        <w:t>(2)</w:t>
      </w:r>
      <w:r w:rsidRPr="00DA025F">
        <w:tab/>
        <w:t>The AGS must be a person:</w:t>
      </w:r>
    </w:p>
    <w:p w:rsidR="003771CC" w:rsidRPr="00DA025F" w:rsidRDefault="003771CC" w:rsidP="00DA025F">
      <w:pPr>
        <w:pStyle w:val="paragraph"/>
      </w:pPr>
      <w:r w:rsidRPr="00DA025F">
        <w:tab/>
        <w:t>(</w:t>
      </w:r>
      <w:r w:rsidR="005C5D1A" w:rsidRPr="00DA025F">
        <w:t>a)</w:t>
      </w:r>
      <w:r w:rsidR="005C5D1A" w:rsidRPr="00DA025F">
        <w:tab/>
      </w:r>
      <w:r w:rsidRPr="00DA025F">
        <w:t>whose name is on:</w:t>
      </w:r>
    </w:p>
    <w:p w:rsidR="003771CC" w:rsidRPr="00DA025F" w:rsidRDefault="003771CC" w:rsidP="00DA025F">
      <w:pPr>
        <w:pStyle w:val="paragraphsub"/>
      </w:pPr>
      <w:r w:rsidRPr="00DA025F">
        <w:tab/>
        <w:t>(i)</w:t>
      </w:r>
      <w:r w:rsidRPr="00DA025F">
        <w:tab/>
        <w:t>the roll of barristers and solicitors of the High Court kept under the Rules of Court; or</w:t>
      </w:r>
    </w:p>
    <w:p w:rsidR="003771CC" w:rsidRPr="00DA025F" w:rsidRDefault="003771CC" w:rsidP="00DA025F">
      <w:pPr>
        <w:pStyle w:val="paragraphsub"/>
      </w:pPr>
      <w:r w:rsidRPr="00DA025F">
        <w:tab/>
        <w:t>(ii)</w:t>
      </w:r>
      <w:r w:rsidRPr="00DA025F">
        <w:tab/>
        <w:t>the roll of barristers, solicitors, barristers and solicitors or legal practitioners of the Supreme Court of a State or Territory; and</w:t>
      </w:r>
    </w:p>
    <w:p w:rsidR="00B5259B" w:rsidRPr="00DA025F" w:rsidRDefault="00B5259B" w:rsidP="00DA025F">
      <w:pPr>
        <w:pStyle w:val="paragraph"/>
      </w:pPr>
      <w:r w:rsidRPr="00DA025F">
        <w:tab/>
        <w:t>(b)</w:t>
      </w:r>
      <w:r w:rsidRPr="00DA025F">
        <w:tab/>
        <w:t>who is a person in the Attorney</w:t>
      </w:r>
      <w:r w:rsidR="00510632">
        <w:noBreakHyphen/>
      </w:r>
      <w:r w:rsidRPr="00DA025F">
        <w:t xml:space="preserve">General’s Department who is engaged under the </w:t>
      </w:r>
      <w:r w:rsidRPr="00DA025F">
        <w:rPr>
          <w:i/>
        </w:rPr>
        <w:t>Public Service Act 1999</w:t>
      </w:r>
      <w:r w:rsidRPr="00DA025F">
        <w:t>.</w:t>
      </w:r>
    </w:p>
    <w:p w:rsidR="00AE4CF1" w:rsidRPr="00DA025F" w:rsidRDefault="003D60F0" w:rsidP="00DA025F">
      <w:pPr>
        <w:pStyle w:val="ItemHead"/>
      </w:pPr>
      <w:r w:rsidRPr="00DA025F">
        <w:t>7</w:t>
      </w:r>
      <w:r w:rsidR="00AE4CF1" w:rsidRPr="00DA025F">
        <w:t xml:space="preserve">  Subsection</w:t>
      </w:r>
      <w:r w:rsidR="00DA025F" w:rsidRPr="00DA025F">
        <w:t> </w:t>
      </w:r>
      <w:r w:rsidR="00AE4CF1" w:rsidRPr="00DA025F">
        <w:t>55N(1)</w:t>
      </w:r>
    </w:p>
    <w:p w:rsidR="00AE4CF1" w:rsidRPr="00DA025F" w:rsidRDefault="00AE4CF1" w:rsidP="00DA025F">
      <w:pPr>
        <w:pStyle w:val="Item"/>
      </w:pPr>
      <w:r w:rsidRPr="00DA025F">
        <w:t xml:space="preserve">Omit </w:t>
      </w:r>
      <w:r w:rsidR="00180D55" w:rsidRPr="00DA025F">
        <w:t>“</w:t>
      </w:r>
      <w:r w:rsidRPr="00DA025F">
        <w:t>In performing its functions, the AGS may provide services to</w:t>
      </w:r>
      <w:r w:rsidR="00AE713E" w:rsidRPr="00DA025F">
        <w:t xml:space="preserve"> the following</w:t>
      </w:r>
      <w:r w:rsidR="00180D55" w:rsidRPr="00DA025F">
        <w:t>”</w:t>
      </w:r>
      <w:r w:rsidRPr="00DA025F">
        <w:t xml:space="preserve">, substitute </w:t>
      </w:r>
      <w:r w:rsidR="00180D55" w:rsidRPr="00DA025F">
        <w:t>“</w:t>
      </w:r>
      <w:r w:rsidRPr="00DA025F">
        <w:t>The AGS may</w:t>
      </w:r>
      <w:r w:rsidR="00AE713E" w:rsidRPr="00DA025F">
        <w:t xml:space="preserve"> provide legal se</w:t>
      </w:r>
      <w:r w:rsidR="001F6882" w:rsidRPr="00DA025F">
        <w:t>rvices and related services to or for</w:t>
      </w:r>
      <w:r w:rsidR="00AE713E" w:rsidRPr="00DA025F">
        <w:t xml:space="preserve"> the following</w:t>
      </w:r>
      <w:r w:rsidR="00180D55" w:rsidRPr="00DA025F">
        <w:t>”</w:t>
      </w:r>
      <w:r w:rsidRPr="00DA025F">
        <w:t>.</w:t>
      </w:r>
    </w:p>
    <w:p w:rsidR="00AE4CF1" w:rsidRPr="00DA025F" w:rsidRDefault="003D60F0" w:rsidP="00DA025F">
      <w:pPr>
        <w:pStyle w:val="ItemHead"/>
      </w:pPr>
      <w:r w:rsidRPr="00DA025F">
        <w:t>8</w:t>
      </w:r>
      <w:r w:rsidR="00AE4CF1" w:rsidRPr="00DA025F">
        <w:t xml:space="preserve">  Subsection</w:t>
      </w:r>
      <w:r w:rsidR="00DA025F" w:rsidRPr="00DA025F">
        <w:t> </w:t>
      </w:r>
      <w:r w:rsidR="00AE4CF1" w:rsidRPr="00DA025F">
        <w:t>55N(2)</w:t>
      </w:r>
    </w:p>
    <w:p w:rsidR="00AE4CF1" w:rsidRPr="00DA025F" w:rsidRDefault="00AE4CF1" w:rsidP="00DA025F">
      <w:pPr>
        <w:pStyle w:val="Item"/>
      </w:pPr>
      <w:r w:rsidRPr="00DA025F">
        <w:t xml:space="preserve">Omit </w:t>
      </w:r>
      <w:r w:rsidR="00180D55" w:rsidRPr="00DA025F">
        <w:t>“</w:t>
      </w:r>
      <w:r w:rsidRPr="00DA025F">
        <w:t>In performing its functions, the AGS may provide services to</w:t>
      </w:r>
      <w:r w:rsidR="00AE713E" w:rsidRPr="00DA025F">
        <w:t xml:space="preserve"> the following</w:t>
      </w:r>
      <w:r w:rsidR="00180D55" w:rsidRPr="00DA025F">
        <w:t>”</w:t>
      </w:r>
      <w:r w:rsidRPr="00DA025F">
        <w:t xml:space="preserve">, substitute </w:t>
      </w:r>
      <w:r w:rsidR="00180D55" w:rsidRPr="00DA025F">
        <w:t>“</w:t>
      </w:r>
      <w:r w:rsidR="00AE713E" w:rsidRPr="00DA025F">
        <w:t>The AGS may provide legal se</w:t>
      </w:r>
      <w:r w:rsidR="001F6882" w:rsidRPr="00DA025F">
        <w:t>rvices and related services to or for</w:t>
      </w:r>
      <w:r w:rsidR="00AE713E" w:rsidRPr="00DA025F">
        <w:t xml:space="preserve"> the following</w:t>
      </w:r>
      <w:r w:rsidR="00180D55" w:rsidRPr="00DA025F">
        <w:t>”</w:t>
      </w:r>
      <w:r w:rsidRPr="00DA025F">
        <w:t>.</w:t>
      </w:r>
    </w:p>
    <w:p w:rsidR="00AE4CF1" w:rsidRPr="00DA025F" w:rsidRDefault="003D60F0" w:rsidP="00DA025F">
      <w:pPr>
        <w:pStyle w:val="ItemHead"/>
      </w:pPr>
      <w:r w:rsidRPr="00DA025F">
        <w:t>9</w:t>
      </w:r>
      <w:r w:rsidR="00AE4CF1" w:rsidRPr="00DA025F">
        <w:t xml:space="preserve">  Subsections</w:t>
      </w:r>
      <w:r w:rsidR="00DA025F" w:rsidRPr="00DA025F">
        <w:t> </w:t>
      </w:r>
      <w:r w:rsidR="00AE4CF1" w:rsidRPr="00DA025F">
        <w:t>55N(3) and (4)</w:t>
      </w:r>
    </w:p>
    <w:p w:rsidR="00AE4CF1" w:rsidRPr="00DA025F" w:rsidRDefault="00AE4CF1" w:rsidP="00DA025F">
      <w:pPr>
        <w:pStyle w:val="Item"/>
      </w:pPr>
      <w:r w:rsidRPr="00DA025F">
        <w:t>Repeal the subsections, substitute:</w:t>
      </w:r>
    </w:p>
    <w:p w:rsidR="00AE4CF1" w:rsidRPr="00DA025F" w:rsidRDefault="00AE4CF1" w:rsidP="00DA025F">
      <w:pPr>
        <w:pStyle w:val="subsection"/>
      </w:pPr>
      <w:r w:rsidRPr="00DA025F">
        <w:tab/>
        <w:t>(3)</w:t>
      </w:r>
      <w:r w:rsidRPr="00DA025F">
        <w:tab/>
        <w:t>The AGS may</w:t>
      </w:r>
      <w:r w:rsidR="00AE713E" w:rsidRPr="00DA025F">
        <w:t xml:space="preserve"> provide legal se</w:t>
      </w:r>
      <w:r w:rsidR="001F6882" w:rsidRPr="00DA025F">
        <w:t>rvices and related services to or for</w:t>
      </w:r>
      <w:r w:rsidR="00AE713E" w:rsidRPr="00DA025F">
        <w:t xml:space="preserve"> </w:t>
      </w:r>
      <w:r w:rsidRPr="00DA025F">
        <w:t>a person or body, or class of persons or bodies, not referred</w:t>
      </w:r>
      <w:r w:rsidR="0038158F" w:rsidRPr="00DA025F">
        <w:t xml:space="preserve"> to in </w:t>
      </w:r>
      <w:r w:rsidR="00DA025F" w:rsidRPr="00DA025F">
        <w:t>subsection (</w:t>
      </w:r>
      <w:r w:rsidR="0038158F" w:rsidRPr="00DA025F">
        <w:t xml:space="preserve">1) or (2) if </w:t>
      </w:r>
      <w:r w:rsidRPr="00DA025F">
        <w:t>the Attorney</w:t>
      </w:r>
      <w:r w:rsidR="00510632">
        <w:noBreakHyphen/>
      </w:r>
      <w:r w:rsidRPr="00DA025F">
        <w:t>General requests the AG</w:t>
      </w:r>
      <w:r w:rsidR="0038158F" w:rsidRPr="00DA025F">
        <w:t>S to do so.</w:t>
      </w:r>
    </w:p>
    <w:p w:rsidR="00AE4CF1" w:rsidRPr="00DA025F" w:rsidRDefault="00AE4CF1" w:rsidP="00DA025F">
      <w:pPr>
        <w:pStyle w:val="subsection"/>
      </w:pPr>
      <w:r w:rsidRPr="00DA025F">
        <w:tab/>
        <w:t>(4)</w:t>
      </w:r>
      <w:r w:rsidRPr="00DA025F">
        <w:tab/>
      </w:r>
      <w:r w:rsidR="00AE713E" w:rsidRPr="00DA025F">
        <w:t>The AGS may provide legal se</w:t>
      </w:r>
      <w:r w:rsidR="001F6882" w:rsidRPr="00DA025F">
        <w:t>rvices and related services to or for</w:t>
      </w:r>
      <w:r w:rsidR="00AE713E" w:rsidRPr="00DA025F">
        <w:t xml:space="preserve"> </w:t>
      </w:r>
      <w:r w:rsidRPr="00DA025F">
        <w:t>a person or body, or class of persons or bodies, not referred</w:t>
      </w:r>
      <w:r w:rsidR="0038158F" w:rsidRPr="00DA025F">
        <w:t xml:space="preserve"> to in </w:t>
      </w:r>
      <w:r w:rsidR="00DA025F" w:rsidRPr="00DA025F">
        <w:t>subsection (</w:t>
      </w:r>
      <w:r w:rsidR="0038158F" w:rsidRPr="00DA025F">
        <w:t>1) or (2) if the AGS so determines.</w:t>
      </w:r>
    </w:p>
    <w:p w:rsidR="0038158F" w:rsidRPr="00DA025F" w:rsidRDefault="0038158F" w:rsidP="00DA025F">
      <w:pPr>
        <w:pStyle w:val="subsection"/>
      </w:pPr>
      <w:r w:rsidRPr="00DA025F">
        <w:tab/>
        <w:t>(</w:t>
      </w:r>
      <w:r w:rsidR="00254371" w:rsidRPr="00DA025F">
        <w:t>4A</w:t>
      </w:r>
      <w:r w:rsidRPr="00DA025F">
        <w:t>)</w:t>
      </w:r>
      <w:r w:rsidRPr="00DA025F">
        <w:tab/>
        <w:t xml:space="preserve">The AGS may </w:t>
      </w:r>
      <w:r w:rsidR="006948A3" w:rsidRPr="00DA025F">
        <w:t xml:space="preserve">provide services </w:t>
      </w:r>
      <w:r w:rsidRPr="00DA025F">
        <w:t xml:space="preserve">under </w:t>
      </w:r>
      <w:r w:rsidR="00DA025F" w:rsidRPr="00DA025F">
        <w:t>subsection (</w:t>
      </w:r>
      <w:r w:rsidRPr="00DA025F">
        <w:t>3) or (4)</w:t>
      </w:r>
      <w:r w:rsidR="00DE3E96" w:rsidRPr="00DA025F">
        <w:t xml:space="preserve"> only </w:t>
      </w:r>
      <w:r w:rsidRPr="00DA025F">
        <w:t>for a purpose for which the Commonwealth has power to make laws</w:t>
      </w:r>
      <w:r w:rsidR="00DE3E96" w:rsidRPr="00DA025F">
        <w:t>.</w:t>
      </w:r>
    </w:p>
    <w:p w:rsidR="001F6882" w:rsidRPr="00DA025F" w:rsidRDefault="003D60F0" w:rsidP="00DA025F">
      <w:pPr>
        <w:pStyle w:val="ItemHead"/>
      </w:pPr>
      <w:r w:rsidRPr="00DA025F">
        <w:t>10</w:t>
      </w:r>
      <w:r w:rsidR="001F6882" w:rsidRPr="00DA025F">
        <w:t xml:space="preserve">  Subsection</w:t>
      </w:r>
      <w:r w:rsidR="00DA025F" w:rsidRPr="00DA025F">
        <w:t> </w:t>
      </w:r>
      <w:r w:rsidR="001F6882" w:rsidRPr="00DA025F">
        <w:t>55P(1)</w:t>
      </w:r>
    </w:p>
    <w:p w:rsidR="001F6882" w:rsidRPr="00DA025F" w:rsidRDefault="001F6882" w:rsidP="00DA025F">
      <w:pPr>
        <w:pStyle w:val="Item"/>
      </w:pPr>
      <w:r w:rsidRPr="00DA025F">
        <w:t xml:space="preserve">After </w:t>
      </w:r>
      <w:r w:rsidR="00180D55" w:rsidRPr="00DA025F">
        <w:t>“</w:t>
      </w:r>
      <w:r w:rsidRPr="00DA025F">
        <w:t>The AGS may</w:t>
      </w:r>
      <w:r w:rsidR="00180D55" w:rsidRPr="00DA025F">
        <w:t>”</w:t>
      </w:r>
      <w:r w:rsidRPr="00DA025F">
        <w:t xml:space="preserve">, insert </w:t>
      </w:r>
      <w:r w:rsidR="00180D55" w:rsidRPr="00DA025F">
        <w:t>“</w:t>
      </w:r>
      <w:r w:rsidRPr="00DA025F">
        <w:t>, on behalf of the Commonwealth,</w:t>
      </w:r>
      <w:r w:rsidR="00180D55" w:rsidRPr="00DA025F">
        <w:t>”</w:t>
      </w:r>
      <w:r w:rsidRPr="00DA025F">
        <w:t>.</w:t>
      </w:r>
    </w:p>
    <w:p w:rsidR="008C39C3" w:rsidRPr="00DA025F" w:rsidRDefault="003D60F0" w:rsidP="00DA025F">
      <w:pPr>
        <w:pStyle w:val="ItemHead"/>
      </w:pPr>
      <w:r w:rsidRPr="00DA025F">
        <w:t>11</w:t>
      </w:r>
      <w:r w:rsidR="008C39C3" w:rsidRPr="00DA025F">
        <w:t xml:space="preserve">  </w:t>
      </w:r>
      <w:r w:rsidR="00167C57" w:rsidRPr="00DA025F">
        <w:t>Paragraph</w:t>
      </w:r>
      <w:r w:rsidR="006A1752" w:rsidRPr="00DA025F">
        <w:t xml:space="preserve"> </w:t>
      </w:r>
      <w:r w:rsidR="008C39C3" w:rsidRPr="00DA025F">
        <w:t>55P(1)</w:t>
      </w:r>
      <w:r w:rsidR="00167C57" w:rsidRPr="00DA025F">
        <w:t>(a)</w:t>
      </w:r>
    </w:p>
    <w:p w:rsidR="008C39C3" w:rsidRPr="00DA025F" w:rsidRDefault="006948A3" w:rsidP="00DA025F">
      <w:pPr>
        <w:pStyle w:val="Item"/>
      </w:pPr>
      <w:r w:rsidRPr="00DA025F">
        <w:t xml:space="preserve">Omit </w:t>
      </w:r>
      <w:r w:rsidR="00180D55" w:rsidRPr="00DA025F">
        <w:t>“</w:t>
      </w:r>
      <w:r w:rsidR="00AE713E" w:rsidRPr="00DA025F">
        <w:t>provided by it in the course of performing its functions</w:t>
      </w:r>
      <w:r w:rsidR="00180D55" w:rsidRPr="00DA025F">
        <w:t>”</w:t>
      </w:r>
      <w:r w:rsidR="008C39C3" w:rsidRPr="00DA025F">
        <w:t xml:space="preserve">, insert </w:t>
      </w:r>
      <w:r w:rsidR="00180D55" w:rsidRPr="00DA025F">
        <w:t>“</w:t>
      </w:r>
      <w:r w:rsidR="00AE713E" w:rsidRPr="00DA025F">
        <w:t>provided by the AGS in accordance with section</w:t>
      </w:r>
      <w:r w:rsidR="00DA025F" w:rsidRPr="00DA025F">
        <w:t> </w:t>
      </w:r>
      <w:r w:rsidR="00AE713E" w:rsidRPr="00DA025F">
        <w:t>55N</w:t>
      </w:r>
      <w:r w:rsidR="00180D55" w:rsidRPr="00DA025F">
        <w:t>”</w:t>
      </w:r>
      <w:r w:rsidR="008C39C3" w:rsidRPr="00DA025F">
        <w:t>.</w:t>
      </w:r>
    </w:p>
    <w:p w:rsidR="00BB04BB" w:rsidRPr="00DA025F" w:rsidRDefault="003D60F0" w:rsidP="00DA025F">
      <w:pPr>
        <w:pStyle w:val="ItemHead"/>
      </w:pPr>
      <w:r w:rsidRPr="00DA025F">
        <w:t>12</w:t>
      </w:r>
      <w:r w:rsidR="00BB04BB" w:rsidRPr="00DA025F">
        <w:t xml:space="preserve">  At the end of section</w:t>
      </w:r>
      <w:r w:rsidR="00DA025F" w:rsidRPr="00DA025F">
        <w:t> </w:t>
      </w:r>
      <w:r w:rsidR="00BB04BB" w:rsidRPr="00DA025F">
        <w:t>55P</w:t>
      </w:r>
    </w:p>
    <w:p w:rsidR="00BB04BB" w:rsidRPr="00DA025F" w:rsidRDefault="00BB04BB" w:rsidP="00DA025F">
      <w:pPr>
        <w:pStyle w:val="Item"/>
      </w:pPr>
      <w:r w:rsidRPr="00DA025F">
        <w:t>Add:</w:t>
      </w:r>
    </w:p>
    <w:p w:rsidR="0054102B" w:rsidRPr="00DA025F" w:rsidRDefault="0054102B" w:rsidP="00DA025F">
      <w:pPr>
        <w:pStyle w:val="subsection"/>
        <w:rPr>
          <w:iCs/>
        </w:rPr>
      </w:pPr>
      <w:r w:rsidRPr="00DA025F">
        <w:rPr>
          <w:iCs/>
        </w:rPr>
        <w:tab/>
        <w:t>(3)</w:t>
      </w:r>
      <w:r w:rsidRPr="00DA025F">
        <w:rPr>
          <w:iCs/>
        </w:rPr>
        <w:tab/>
        <w:t xml:space="preserve">A fee charged under </w:t>
      </w:r>
      <w:r w:rsidR="00DA025F" w:rsidRPr="00DA025F">
        <w:rPr>
          <w:iCs/>
        </w:rPr>
        <w:t>subsection (</w:t>
      </w:r>
      <w:r w:rsidRPr="00DA025F">
        <w:rPr>
          <w:iCs/>
        </w:rPr>
        <w:t>1):</w:t>
      </w:r>
    </w:p>
    <w:p w:rsidR="0054102B" w:rsidRPr="00DA025F" w:rsidRDefault="0054102B" w:rsidP="00DA025F">
      <w:pPr>
        <w:pStyle w:val="paragraph"/>
        <w:rPr>
          <w:iCs/>
        </w:rPr>
      </w:pPr>
      <w:r w:rsidRPr="00DA025F">
        <w:rPr>
          <w:iCs/>
        </w:rPr>
        <w:tab/>
        <w:t>(a)</w:t>
      </w:r>
      <w:r w:rsidRPr="00DA025F">
        <w:rPr>
          <w:iCs/>
        </w:rPr>
        <w:tab/>
        <w:t>is a debt due to the Commonwealth; and</w:t>
      </w:r>
    </w:p>
    <w:p w:rsidR="0054102B" w:rsidRPr="00DA025F" w:rsidRDefault="0054102B" w:rsidP="00DA025F">
      <w:pPr>
        <w:pStyle w:val="paragraph"/>
        <w:rPr>
          <w:iCs/>
        </w:rPr>
      </w:pPr>
      <w:r w:rsidRPr="00DA025F">
        <w:rPr>
          <w:iCs/>
        </w:rPr>
        <w:tab/>
        <w:t>(b)</w:t>
      </w:r>
      <w:r w:rsidRPr="00DA025F">
        <w:rPr>
          <w:iCs/>
        </w:rPr>
        <w:tab/>
        <w:t xml:space="preserve">is recoverable by </w:t>
      </w:r>
      <w:r w:rsidR="00A83D56" w:rsidRPr="00DA025F">
        <w:rPr>
          <w:iCs/>
        </w:rPr>
        <w:t>the Commonwealth</w:t>
      </w:r>
      <w:r w:rsidRPr="00DA025F">
        <w:rPr>
          <w:iCs/>
        </w:rPr>
        <w:t xml:space="preserve"> in a court of competent jurisdiction.</w:t>
      </w:r>
    </w:p>
    <w:p w:rsidR="006948A3" w:rsidRPr="00DA025F" w:rsidRDefault="006948A3" w:rsidP="00DA025F">
      <w:pPr>
        <w:pStyle w:val="subsection"/>
      </w:pPr>
      <w:r w:rsidRPr="00DA025F">
        <w:tab/>
        <w:t>(4)</w:t>
      </w:r>
      <w:r w:rsidRPr="00DA025F">
        <w:tab/>
        <w:t xml:space="preserve">Fees </w:t>
      </w:r>
      <w:r w:rsidR="00AE713E" w:rsidRPr="00DA025F">
        <w:t xml:space="preserve">charged to the Commonwealth (or to a part of the Commonwealth) </w:t>
      </w:r>
      <w:r w:rsidRPr="00DA025F">
        <w:t xml:space="preserve">under </w:t>
      </w:r>
      <w:r w:rsidR="00DA025F" w:rsidRPr="00DA025F">
        <w:t>subsection (</w:t>
      </w:r>
      <w:r w:rsidR="00AE713E" w:rsidRPr="00DA025F">
        <w:t xml:space="preserve">1) </w:t>
      </w:r>
      <w:r w:rsidRPr="00DA025F">
        <w:t xml:space="preserve">are notionally payable by the Commonwealth (or </w:t>
      </w:r>
      <w:r w:rsidR="00AE713E" w:rsidRPr="00DA025F">
        <w:t>by the part</w:t>
      </w:r>
      <w:r w:rsidRPr="00DA025F">
        <w:t xml:space="preserve"> of the Commonwealth).</w:t>
      </w:r>
      <w:r w:rsidR="001F6882" w:rsidRPr="00DA025F">
        <w:t xml:space="preserve"> </w:t>
      </w:r>
      <w:r w:rsidR="00DA025F" w:rsidRPr="00DA025F">
        <w:t>Subsection (</w:t>
      </w:r>
      <w:r w:rsidR="001F6882" w:rsidRPr="00DA025F">
        <w:t>3) does not apply to such fees.</w:t>
      </w:r>
    </w:p>
    <w:p w:rsidR="00AE4CF1" w:rsidRPr="00DA025F" w:rsidRDefault="003D60F0" w:rsidP="00DA025F">
      <w:pPr>
        <w:pStyle w:val="ItemHead"/>
      </w:pPr>
      <w:r w:rsidRPr="00DA025F">
        <w:t>13</w:t>
      </w:r>
      <w:r w:rsidR="00AE4CF1" w:rsidRPr="00DA025F">
        <w:t xml:space="preserve">  Subsection</w:t>
      </w:r>
      <w:r w:rsidR="00DA025F" w:rsidRPr="00DA025F">
        <w:t> </w:t>
      </w:r>
      <w:r w:rsidR="00AE4CF1" w:rsidRPr="00DA025F">
        <w:t>55Q(4)</w:t>
      </w:r>
    </w:p>
    <w:p w:rsidR="00AE4CF1" w:rsidRPr="00DA025F" w:rsidRDefault="00AE4CF1" w:rsidP="00DA025F">
      <w:pPr>
        <w:pStyle w:val="Item"/>
      </w:pPr>
      <w:r w:rsidRPr="00DA025F">
        <w:t xml:space="preserve">Omit </w:t>
      </w:r>
      <w:r w:rsidR="00180D55" w:rsidRPr="00DA025F">
        <w:t>“</w:t>
      </w:r>
      <w:r w:rsidR="00A71F20" w:rsidRPr="00DA025F">
        <w:t xml:space="preserve">the </w:t>
      </w:r>
      <w:r w:rsidRPr="00DA025F">
        <w:t>lawyer</w:t>
      </w:r>
      <w:r w:rsidR="00180D55" w:rsidRPr="00DA025F">
        <w:t>’</w:t>
      </w:r>
      <w:r w:rsidRPr="00DA025F">
        <w:t>s position as an employee of the AGS</w:t>
      </w:r>
      <w:r w:rsidR="00180D55" w:rsidRPr="00DA025F">
        <w:t>”</w:t>
      </w:r>
      <w:r w:rsidRPr="00DA025F">
        <w:t xml:space="preserve">, substitute </w:t>
      </w:r>
      <w:r w:rsidR="00180D55" w:rsidRPr="00DA025F">
        <w:t>“</w:t>
      </w:r>
      <w:r w:rsidR="00A71F20" w:rsidRPr="00DA025F">
        <w:t>his or her</w:t>
      </w:r>
      <w:r w:rsidRPr="00DA025F">
        <w:t xml:space="preserve"> position as an AGS lawyer</w:t>
      </w:r>
      <w:r w:rsidR="00180D55" w:rsidRPr="00DA025F">
        <w:t>”</w:t>
      </w:r>
      <w:r w:rsidRPr="00DA025F">
        <w:t>.</w:t>
      </w:r>
    </w:p>
    <w:p w:rsidR="00F12747" w:rsidRPr="00DA025F" w:rsidRDefault="003D60F0" w:rsidP="00DA025F">
      <w:pPr>
        <w:pStyle w:val="ItemHead"/>
      </w:pPr>
      <w:r w:rsidRPr="00DA025F">
        <w:t>14</w:t>
      </w:r>
      <w:r w:rsidR="00F12747" w:rsidRPr="00DA025F">
        <w:t xml:space="preserve">  Divisions</w:t>
      </w:r>
      <w:r w:rsidR="00DA025F" w:rsidRPr="00DA025F">
        <w:t> </w:t>
      </w:r>
      <w:r w:rsidR="00F12747" w:rsidRPr="00DA025F">
        <w:t>4 and 5 of Part</w:t>
      </w:r>
      <w:r w:rsidR="00DA025F" w:rsidRPr="00DA025F">
        <w:t> </w:t>
      </w:r>
      <w:r w:rsidR="00F12747" w:rsidRPr="00DA025F">
        <w:t>VIIIB</w:t>
      </w:r>
    </w:p>
    <w:p w:rsidR="007171AA" w:rsidRPr="00DA025F" w:rsidRDefault="00FB5ACF" w:rsidP="00DA025F">
      <w:pPr>
        <w:pStyle w:val="Item"/>
      </w:pPr>
      <w:r w:rsidRPr="00DA025F">
        <w:t>Repeal the Divisions</w:t>
      </w:r>
      <w:r w:rsidR="007171AA" w:rsidRPr="00DA025F">
        <w:t>.</w:t>
      </w:r>
    </w:p>
    <w:p w:rsidR="00F1335B" w:rsidRPr="00DA025F" w:rsidRDefault="003D60F0" w:rsidP="00DA025F">
      <w:pPr>
        <w:pStyle w:val="ItemHead"/>
      </w:pPr>
      <w:r w:rsidRPr="00DA025F">
        <w:t>15</w:t>
      </w:r>
      <w:r w:rsidR="00F1335B" w:rsidRPr="00DA025F">
        <w:t xml:space="preserve">  </w:t>
      </w:r>
      <w:r w:rsidR="00167C57" w:rsidRPr="00DA025F">
        <w:t>Subsection</w:t>
      </w:r>
      <w:r w:rsidR="00DA025F" w:rsidRPr="00DA025F">
        <w:t> </w:t>
      </w:r>
      <w:r w:rsidR="00F1335B" w:rsidRPr="00DA025F">
        <w:t>55ZF(3) (</w:t>
      </w:r>
      <w:r w:rsidR="00DA025F" w:rsidRPr="00DA025F">
        <w:t>paragraph (</w:t>
      </w:r>
      <w:r w:rsidR="00F1335B" w:rsidRPr="00DA025F">
        <w:t xml:space="preserve">a) </w:t>
      </w:r>
      <w:r w:rsidR="00101488" w:rsidRPr="00DA025F">
        <w:t xml:space="preserve">of the definition of </w:t>
      </w:r>
      <w:r w:rsidR="00101488" w:rsidRPr="00DA025F">
        <w:rPr>
          <w:i/>
        </w:rPr>
        <w:t>Commonwealth legal work</w:t>
      </w:r>
      <w:r w:rsidR="00101488" w:rsidRPr="00DA025F">
        <w:t>)</w:t>
      </w:r>
    </w:p>
    <w:p w:rsidR="00101488" w:rsidRPr="00DA025F" w:rsidRDefault="00101488" w:rsidP="00DA025F">
      <w:pPr>
        <w:pStyle w:val="Item"/>
      </w:pPr>
      <w:r w:rsidRPr="00DA025F">
        <w:t>Repeal the paragraph, substitute:</w:t>
      </w:r>
    </w:p>
    <w:p w:rsidR="00101488" w:rsidRPr="00DA025F" w:rsidRDefault="00101488" w:rsidP="00DA025F">
      <w:pPr>
        <w:pStyle w:val="paragraph"/>
      </w:pPr>
      <w:r w:rsidRPr="00DA025F">
        <w:tab/>
        <w:t>(a)</w:t>
      </w:r>
      <w:r w:rsidRPr="00DA025F">
        <w:tab/>
        <w:t xml:space="preserve">any work performed by or on behalf of the AGS </w:t>
      </w:r>
      <w:r w:rsidR="00AE713E" w:rsidRPr="00DA025F">
        <w:t>in providing services in accordance with section</w:t>
      </w:r>
      <w:r w:rsidR="00DA025F" w:rsidRPr="00DA025F">
        <w:t> </w:t>
      </w:r>
      <w:r w:rsidR="00AE713E" w:rsidRPr="00DA025F">
        <w:t>55N</w:t>
      </w:r>
      <w:r w:rsidRPr="00DA025F">
        <w:t>; or</w:t>
      </w:r>
    </w:p>
    <w:p w:rsidR="00F1335B" w:rsidRPr="00DA025F" w:rsidRDefault="003D60F0" w:rsidP="00DA025F">
      <w:pPr>
        <w:pStyle w:val="ItemHead"/>
      </w:pPr>
      <w:r w:rsidRPr="00DA025F">
        <w:t>16</w:t>
      </w:r>
      <w:r w:rsidR="00F1335B" w:rsidRPr="00DA025F">
        <w:t xml:space="preserve">  Paragraph 55ZG(1)(d)</w:t>
      </w:r>
    </w:p>
    <w:p w:rsidR="00101488" w:rsidRPr="00DA025F" w:rsidRDefault="00101488" w:rsidP="00DA025F">
      <w:pPr>
        <w:pStyle w:val="Item"/>
      </w:pPr>
      <w:r w:rsidRPr="00DA025F">
        <w:t xml:space="preserve">Omit </w:t>
      </w:r>
      <w:r w:rsidR="00180D55" w:rsidRPr="00DA025F">
        <w:t>“</w:t>
      </w:r>
      <w:r w:rsidRPr="00DA025F">
        <w:t>CEO</w:t>
      </w:r>
      <w:r w:rsidR="00180D55" w:rsidRPr="00DA025F">
        <w:t>”</w:t>
      </w:r>
      <w:r w:rsidRPr="00DA025F">
        <w:t xml:space="preserve">, substitute </w:t>
      </w:r>
      <w:r w:rsidR="00180D55" w:rsidRPr="00DA025F">
        <w:t>“</w:t>
      </w:r>
      <w:r w:rsidRPr="00DA025F">
        <w:t>AGS</w:t>
      </w:r>
      <w:r w:rsidR="00180D55" w:rsidRPr="00DA025F">
        <w:t>”</w:t>
      </w:r>
      <w:r w:rsidRPr="00DA025F">
        <w:t>.</w:t>
      </w:r>
    </w:p>
    <w:p w:rsidR="0048364F" w:rsidRPr="00DA025F" w:rsidRDefault="00D7623E" w:rsidP="00DA025F">
      <w:pPr>
        <w:pStyle w:val="ActHead6"/>
        <w:pageBreakBefore/>
      </w:pPr>
      <w:bookmarkStart w:id="10" w:name="_Toc422321394"/>
      <w:r w:rsidRPr="00DA025F">
        <w:rPr>
          <w:rStyle w:val="CharAmSchNo"/>
        </w:rPr>
        <w:t>Schedule</w:t>
      </w:r>
      <w:r w:rsidR="00DA025F" w:rsidRPr="00DA025F">
        <w:rPr>
          <w:rStyle w:val="CharAmSchNo"/>
        </w:rPr>
        <w:t> </w:t>
      </w:r>
      <w:r w:rsidRPr="00DA025F">
        <w:rPr>
          <w:rStyle w:val="CharAmSchNo"/>
        </w:rPr>
        <w:t>2</w:t>
      </w:r>
      <w:r w:rsidRPr="00DA025F">
        <w:t>—</w:t>
      </w:r>
      <w:r w:rsidRPr="00DA025F">
        <w:rPr>
          <w:rStyle w:val="CharAmSchText"/>
        </w:rPr>
        <w:t>Consequential amendments</w:t>
      </w:r>
      <w:bookmarkEnd w:id="10"/>
    </w:p>
    <w:p w:rsidR="00167C57" w:rsidRPr="00DA025F" w:rsidRDefault="00167C57" w:rsidP="00DA025F">
      <w:pPr>
        <w:pStyle w:val="Header"/>
      </w:pPr>
      <w:r w:rsidRPr="00DA025F">
        <w:rPr>
          <w:rStyle w:val="CharAmPartNo"/>
        </w:rPr>
        <w:t xml:space="preserve"> </w:t>
      </w:r>
      <w:r w:rsidRPr="00DA025F">
        <w:rPr>
          <w:rStyle w:val="CharAmPartText"/>
        </w:rPr>
        <w:t xml:space="preserve"> </w:t>
      </w:r>
    </w:p>
    <w:p w:rsidR="00DC187E" w:rsidRPr="00DA025F" w:rsidRDefault="00DC187E" w:rsidP="00DA025F">
      <w:pPr>
        <w:pStyle w:val="ActHead9"/>
        <w:rPr>
          <w:i w:val="0"/>
        </w:rPr>
      </w:pPr>
      <w:bookmarkStart w:id="11" w:name="_Toc422321395"/>
      <w:r w:rsidRPr="00DA025F">
        <w:t>Director of Public Prosecutions Act 1983</w:t>
      </w:r>
      <w:bookmarkEnd w:id="11"/>
    </w:p>
    <w:p w:rsidR="00DC187E" w:rsidRPr="00DA025F" w:rsidRDefault="003D60F0" w:rsidP="00DA025F">
      <w:pPr>
        <w:pStyle w:val="ItemHead"/>
      </w:pPr>
      <w:r w:rsidRPr="00DA025F">
        <w:t>1</w:t>
      </w:r>
      <w:r w:rsidR="00DC187E" w:rsidRPr="00DA025F">
        <w:t xml:space="preserve">  Paragraph 11(1)(</w:t>
      </w:r>
      <w:r w:rsidR="007F5D32" w:rsidRPr="00DA025F">
        <w:t>b</w:t>
      </w:r>
      <w:r w:rsidR="00DC187E" w:rsidRPr="00DA025F">
        <w:t>)</w:t>
      </w:r>
    </w:p>
    <w:p w:rsidR="00DC187E" w:rsidRPr="00DA025F" w:rsidRDefault="00DC187E" w:rsidP="00DA025F">
      <w:pPr>
        <w:pStyle w:val="Item"/>
      </w:pPr>
      <w:r w:rsidRPr="00DA025F">
        <w:t>Repeal the paragraph, substitute:</w:t>
      </w:r>
    </w:p>
    <w:p w:rsidR="00DC187E" w:rsidRPr="00DA025F" w:rsidRDefault="00ED4C1E" w:rsidP="00DA025F">
      <w:pPr>
        <w:pStyle w:val="paragraph"/>
      </w:pPr>
      <w:r w:rsidRPr="00DA025F">
        <w:tab/>
        <w:t>(b)</w:t>
      </w:r>
      <w:r w:rsidRPr="00DA025F">
        <w:tab/>
        <w:t>the Australian Government Solicitor</w:t>
      </w:r>
      <w:r w:rsidR="00DC187E" w:rsidRPr="00DA025F">
        <w:t>; or</w:t>
      </w:r>
    </w:p>
    <w:p w:rsidR="00B05033" w:rsidRPr="00DA025F" w:rsidRDefault="003D60F0" w:rsidP="00DA025F">
      <w:pPr>
        <w:pStyle w:val="ItemHead"/>
      </w:pPr>
      <w:r w:rsidRPr="00DA025F">
        <w:t>2</w:t>
      </w:r>
      <w:r w:rsidR="00B05033" w:rsidRPr="00DA025F">
        <w:t xml:space="preserve">  </w:t>
      </w:r>
      <w:r w:rsidR="00167C57" w:rsidRPr="00DA025F">
        <w:t>Subsection</w:t>
      </w:r>
      <w:r w:rsidR="00DA025F" w:rsidRPr="00DA025F">
        <w:t> </w:t>
      </w:r>
      <w:r w:rsidR="00B05033" w:rsidRPr="00DA025F">
        <w:t>32(1)</w:t>
      </w:r>
    </w:p>
    <w:p w:rsidR="00B05033" w:rsidRPr="00DA025F" w:rsidRDefault="00ED4C1E" w:rsidP="00DA025F">
      <w:pPr>
        <w:pStyle w:val="Item"/>
      </w:pPr>
      <w:r w:rsidRPr="00DA025F">
        <w:t xml:space="preserve">Omit </w:t>
      </w:r>
      <w:r w:rsidR="00180D55" w:rsidRPr="00DA025F">
        <w:t>“</w:t>
      </w:r>
      <w:r w:rsidR="00B05033" w:rsidRPr="00DA025F">
        <w:t>Chief Executive Offic</w:t>
      </w:r>
      <w:r w:rsidRPr="00DA025F">
        <w:t>er of the AGS</w:t>
      </w:r>
      <w:r w:rsidR="00180D55" w:rsidRPr="00DA025F">
        <w:t>”</w:t>
      </w:r>
      <w:r w:rsidRPr="00DA025F">
        <w:t xml:space="preserve">, substitute </w:t>
      </w:r>
      <w:r w:rsidR="00180D55" w:rsidRPr="00DA025F">
        <w:t>“</w:t>
      </w:r>
      <w:r w:rsidR="00CC38DC" w:rsidRPr="00DA025F">
        <w:t>A</w:t>
      </w:r>
      <w:r w:rsidRPr="00DA025F">
        <w:t xml:space="preserve">ustralian Government Solicitor (the </w:t>
      </w:r>
      <w:r w:rsidRPr="00DA025F">
        <w:rPr>
          <w:b/>
          <w:i/>
        </w:rPr>
        <w:t>AGS</w:t>
      </w:r>
      <w:r w:rsidRPr="00DA025F">
        <w:t>)</w:t>
      </w:r>
      <w:r w:rsidR="00180D55" w:rsidRPr="00DA025F">
        <w:t>”</w:t>
      </w:r>
      <w:r w:rsidR="00B05033" w:rsidRPr="00DA025F">
        <w:t>.</w:t>
      </w:r>
    </w:p>
    <w:p w:rsidR="00ED4C1E" w:rsidRPr="00DA025F" w:rsidRDefault="003D60F0" w:rsidP="00DA025F">
      <w:pPr>
        <w:pStyle w:val="ItemHead"/>
      </w:pPr>
      <w:r w:rsidRPr="00DA025F">
        <w:t>3</w:t>
      </w:r>
      <w:r w:rsidR="00ED4C1E" w:rsidRPr="00DA025F">
        <w:t xml:space="preserve">  Subsection</w:t>
      </w:r>
      <w:r w:rsidR="00DA025F" w:rsidRPr="00DA025F">
        <w:t> </w:t>
      </w:r>
      <w:r w:rsidR="00ED4C1E" w:rsidRPr="00DA025F">
        <w:t>32(4)</w:t>
      </w:r>
    </w:p>
    <w:p w:rsidR="00ED4C1E" w:rsidRPr="00DA025F" w:rsidRDefault="00ED4C1E" w:rsidP="00DA025F">
      <w:pPr>
        <w:pStyle w:val="Item"/>
      </w:pPr>
      <w:r w:rsidRPr="00DA025F">
        <w:t>Repeal the subsection.</w:t>
      </w:r>
    </w:p>
    <w:p w:rsidR="00B05033" w:rsidRPr="00DA025F" w:rsidRDefault="003D60F0" w:rsidP="00DA025F">
      <w:pPr>
        <w:pStyle w:val="ItemHead"/>
      </w:pPr>
      <w:r w:rsidRPr="00DA025F">
        <w:t>4</w:t>
      </w:r>
      <w:r w:rsidR="00B05033" w:rsidRPr="00DA025F">
        <w:t xml:space="preserve">  Paragraph</w:t>
      </w:r>
      <w:r w:rsidR="006753A4" w:rsidRPr="00DA025F">
        <w:t>s</w:t>
      </w:r>
      <w:r w:rsidR="00B05033" w:rsidRPr="00DA025F">
        <w:t xml:space="preserve"> 32A(5)(a)</w:t>
      </w:r>
      <w:r w:rsidR="006753A4" w:rsidRPr="00DA025F">
        <w:t xml:space="preserve"> and (b)</w:t>
      </w:r>
    </w:p>
    <w:p w:rsidR="00B05033" w:rsidRPr="00DA025F" w:rsidRDefault="00B05033" w:rsidP="00DA025F">
      <w:pPr>
        <w:pStyle w:val="Item"/>
      </w:pPr>
      <w:r w:rsidRPr="00DA025F">
        <w:t>Repeal the paragraph</w:t>
      </w:r>
      <w:r w:rsidR="006753A4" w:rsidRPr="00DA025F">
        <w:t>s</w:t>
      </w:r>
      <w:r w:rsidRPr="00DA025F">
        <w:t>, substitute:</w:t>
      </w:r>
    </w:p>
    <w:p w:rsidR="00B05033" w:rsidRPr="00DA025F" w:rsidRDefault="00B05033" w:rsidP="00DA025F">
      <w:pPr>
        <w:pStyle w:val="paragraph"/>
      </w:pPr>
      <w:r w:rsidRPr="00DA025F">
        <w:tab/>
        <w:t>(a)</w:t>
      </w:r>
      <w:r w:rsidRPr="00DA025F">
        <w:tab/>
      </w:r>
      <w:r w:rsidR="00C83994" w:rsidRPr="00DA025F">
        <w:t xml:space="preserve">the </w:t>
      </w:r>
      <w:r w:rsidR="00CC38DC" w:rsidRPr="00DA025F">
        <w:t>A</w:t>
      </w:r>
      <w:r w:rsidR="006753A4" w:rsidRPr="00DA025F">
        <w:t xml:space="preserve">ustralian Government Solicitor (the </w:t>
      </w:r>
      <w:r w:rsidR="006753A4" w:rsidRPr="00DA025F">
        <w:rPr>
          <w:b/>
          <w:i/>
        </w:rPr>
        <w:t>A</w:t>
      </w:r>
      <w:r w:rsidR="00CC38DC" w:rsidRPr="00DA025F">
        <w:rPr>
          <w:b/>
          <w:i/>
        </w:rPr>
        <w:t>GS</w:t>
      </w:r>
      <w:r w:rsidR="006753A4" w:rsidRPr="00DA025F">
        <w:t>)</w:t>
      </w:r>
      <w:r w:rsidRPr="00DA025F">
        <w:t>; or</w:t>
      </w:r>
    </w:p>
    <w:p w:rsidR="00B05033" w:rsidRPr="00DA025F" w:rsidRDefault="00B05033" w:rsidP="00DA025F">
      <w:pPr>
        <w:pStyle w:val="paragraph"/>
      </w:pPr>
      <w:r w:rsidRPr="00DA025F">
        <w:tab/>
        <w:t>(b)</w:t>
      </w:r>
      <w:r w:rsidRPr="00DA025F">
        <w:tab/>
        <w:t>an</w:t>
      </w:r>
      <w:r w:rsidR="00C83994" w:rsidRPr="00DA025F">
        <w:t>other</w:t>
      </w:r>
      <w:r w:rsidRPr="00DA025F">
        <w:t xml:space="preserve"> </w:t>
      </w:r>
      <w:r w:rsidR="003D2C8C" w:rsidRPr="00DA025F">
        <w:t>AGS lawyer (</w:t>
      </w:r>
      <w:r w:rsidR="007F5D32" w:rsidRPr="00DA025F">
        <w:t>within the meaning of section</w:t>
      </w:r>
      <w:r w:rsidR="00DA025F" w:rsidRPr="00DA025F">
        <w:t> </w:t>
      </w:r>
      <w:r w:rsidR="007F5D32" w:rsidRPr="00DA025F">
        <w:t xml:space="preserve">55I of the </w:t>
      </w:r>
      <w:r w:rsidR="007F5D32" w:rsidRPr="00DA025F">
        <w:rPr>
          <w:i/>
        </w:rPr>
        <w:t>Judiciary Act 1903</w:t>
      </w:r>
      <w:r w:rsidR="003D2C8C" w:rsidRPr="00DA025F">
        <w:t>)</w:t>
      </w:r>
      <w:r w:rsidRPr="00DA025F">
        <w:t>;</w:t>
      </w:r>
    </w:p>
    <w:p w:rsidR="006753A4" w:rsidRPr="00DA025F" w:rsidRDefault="003D60F0" w:rsidP="00DA025F">
      <w:pPr>
        <w:pStyle w:val="ItemHead"/>
      </w:pPr>
      <w:r w:rsidRPr="00DA025F">
        <w:t>5</w:t>
      </w:r>
      <w:r w:rsidR="006753A4" w:rsidRPr="00DA025F">
        <w:t xml:space="preserve">  Subsection</w:t>
      </w:r>
      <w:r w:rsidR="00DA025F" w:rsidRPr="00DA025F">
        <w:t> </w:t>
      </w:r>
      <w:r w:rsidR="006753A4" w:rsidRPr="00DA025F">
        <w:t>32A(6)</w:t>
      </w:r>
    </w:p>
    <w:p w:rsidR="006753A4" w:rsidRPr="00DA025F" w:rsidRDefault="006753A4" w:rsidP="00DA025F">
      <w:pPr>
        <w:pStyle w:val="Item"/>
      </w:pPr>
      <w:r w:rsidRPr="00DA025F">
        <w:t>Repeal the subsection.</w:t>
      </w:r>
    </w:p>
    <w:p w:rsidR="002C6D98" w:rsidRPr="00DA025F" w:rsidRDefault="003D60F0" w:rsidP="00DA025F">
      <w:pPr>
        <w:pStyle w:val="ItemHead"/>
      </w:pPr>
      <w:r w:rsidRPr="00DA025F">
        <w:t>6</w:t>
      </w:r>
      <w:r w:rsidR="002C6D98" w:rsidRPr="00DA025F">
        <w:t xml:space="preserve">  Paragraph 33A(b)</w:t>
      </w:r>
    </w:p>
    <w:p w:rsidR="002C6D98" w:rsidRPr="00DA025F" w:rsidRDefault="002C6D98" w:rsidP="00DA025F">
      <w:pPr>
        <w:pStyle w:val="Item"/>
      </w:pPr>
      <w:r w:rsidRPr="00DA025F">
        <w:t xml:space="preserve">Omit </w:t>
      </w:r>
      <w:r w:rsidR="00180D55" w:rsidRPr="00DA025F">
        <w:t>“</w:t>
      </w:r>
      <w:r w:rsidR="006753A4" w:rsidRPr="00DA025F">
        <w:t>Chief Executive Officer of the AGS (within the meaning of Part</w:t>
      </w:r>
      <w:r w:rsidR="00DA025F" w:rsidRPr="00DA025F">
        <w:t> </w:t>
      </w:r>
      <w:r w:rsidR="006753A4" w:rsidRPr="00DA025F">
        <w:t>VIIIB of that Act)</w:t>
      </w:r>
      <w:r w:rsidR="00180D55" w:rsidRPr="00DA025F">
        <w:t>”</w:t>
      </w:r>
      <w:r w:rsidRPr="00DA025F">
        <w:t xml:space="preserve">, substitute </w:t>
      </w:r>
      <w:r w:rsidR="00180D55" w:rsidRPr="00DA025F">
        <w:t>“</w:t>
      </w:r>
      <w:r w:rsidRPr="00DA025F">
        <w:t>A</w:t>
      </w:r>
      <w:r w:rsidR="006753A4" w:rsidRPr="00DA025F">
        <w:t>ustralian Government Solicitor</w:t>
      </w:r>
      <w:r w:rsidR="00180D55" w:rsidRPr="00DA025F">
        <w:t>”</w:t>
      </w:r>
      <w:r w:rsidRPr="00DA025F">
        <w:t>.</w:t>
      </w:r>
    </w:p>
    <w:p w:rsidR="002C6D98" w:rsidRPr="00DA025F" w:rsidRDefault="00E24B2C" w:rsidP="00DA025F">
      <w:pPr>
        <w:pStyle w:val="ActHead9"/>
        <w:rPr>
          <w:i w:val="0"/>
        </w:rPr>
      </w:pPr>
      <w:bookmarkStart w:id="12" w:name="_Toc422321396"/>
      <w:r w:rsidRPr="00DA025F">
        <w:t>Freedom of Information Act 1982</w:t>
      </w:r>
      <w:bookmarkEnd w:id="12"/>
    </w:p>
    <w:p w:rsidR="002C6D98" w:rsidRPr="00DA025F" w:rsidRDefault="003D60F0" w:rsidP="00DA025F">
      <w:pPr>
        <w:pStyle w:val="ItemHead"/>
      </w:pPr>
      <w:r w:rsidRPr="00DA025F">
        <w:t>7</w:t>
      </w:r>
      <w:r w:rsidR="002C6D98" w:rsidRPr="00DA025F">
        <w:t xml:space="preserve">  Division</w:t>
      </w:r>
      <w:r w:rsidR="00DA025F" w:rsidRPr="00DA025F">
        <w:t> </w:t>
      </w:r>
      <w:r w:rsidR="002C6D98" w:rsidRPr="00DA025F">
        <w:t>1 of Part</w:t>
      </w:r>
      <w:r w:rsidR="00DA025F" w:rsidRPr="00DA025F">
        <w:t> </w:t>
      </w:r>
      <w:r w:rsidR="003113F3" w:rsidRPr="00DA025F">
        <w:t>I</w:t>
      </w:r>
      <w:r w:rsidR="002C6D98" w:rsidRPr="00DA025F">
        <w:t xml:space="preserve"> of Schedule</w:t>
      </w:r>
      <w:r w:rsidR="00DA025F" w:rsidRPr="00DA025F">
        <w:t> </w:t>
      </w:r>
      <w:r w:rsidR="002C6D98" w:rsidRPr="00DA025F">
        <w:t>2</w:t>
      </w:r>
    </w:p>
    <w:p w:rsidR="008D416F" w:rsidRPr="00DA025F" w:rsidRDefault="008D416F" w:rsidP="00DA025F">
      <w:pPr>
        <w:pStyle w:val="Item"/>
      </w:pPr>
      <w:r w:rsidRPr="00DA025F">
        <w:t>Omit:</w:t>
      </w:r>
    </w:p>
    <w:tbl>
      <w:tblPr>
        <w:tblW w:w="0" w:type="auto"/>
        <w:tblInd w:w="1242" w:type="dxa"/>
        <w:tblLayout w:type="fixed"/>
        <w:tblLook w:val="0000" w:firstRow="0" w:lastRow="0" w:firstColumn="0" w:lastColumn="0" w:noHBand="0" w:noVBand="0"/>
      </w:tblPr>
      <w:tblGrid>
        <w:gridCol w:w="5954"/>
      </w:tblGrid>
      <w:tr w:rsidR="008D416F" w:rsidRPr="00DA025F" w:rsidTr="006A1752">
        <w:trPr>
          <w:trHeight w:val="155"/>
        </w:trPr>
        <w:tc>
          <w:tcPr>
            <w:tcW w:w="5954" w:type="dxa"/>
            <w:shd w:val="clear" w:color="auto" w:fill="auto"/>
          </w:tcPr>
          <w:p w:rsidR="008D416F" w:rsidRPr="00DA025F" w:rsidRDefault="008D416F" w:rsidP="00DA025F">
            <w:pPr>
              <w:pStyle w:val="Tabletext"/>
            </w:pPr>
            <w:r w:rsidRPr="00DA025F">
              <w:t>Australian Government Solicitor</w:t>
            </w:r>
          </w:p>
        </w:tc>
      </w:tr>
    </w:tbl>
    <w:p w:rsidR="003113F3" w:rsidRPr="00DA025F" w:rsidRDefault="003D60F0" w:rsidP="00DA025F">
      <w:pPr>
        <w:pStyle w:val="ItemHead"/>
      </w:pPr>
      <w:r w:rsidRPr="00DA025F">
        <w:t>8</w:t>
      </w:r>
      <w:r w:rsidR="003113F3" w:rsidRPr="00DA025F">
        <w:t xml:space="preserve">  Division</w:t>
      </w:r>
      <w:r w:rsidR="00DA025F" w:rsidRPr="00DA025F">
        <w:t> </w:t>
      </w:r>
      <w:r w:rsidR="003113F3" w:rsidRPr="00DA025F">
        <w:t>1 of Part</w:t>
      </w:r>
      <w:r w:rsidR="00DA025F" w:rsidRPr="00DA025F">
        <w:t> </w:t>
      </w:r>
      <w:r w:rsidR="003113F3" w:rsidRPr="00DA025F">
        <w:t>II of Schedule</w:t>
      </w:r>
      <w:r w:rsidR="00DA025F" w:rsidRPr="00DA025F">
        <w:t> </w:t>
      </w:r>
      <w:r w:rsidR="003113F3" w:rsidRPr="00DA025F">
        <w:t>2 (</w:t>
      </w:r>
      <w:r w:rsidR="00DA025F" w:rsidRPr="00DA025F">
        <w:t>paragraph (</w:t>
      </w:r>
      <w:r w:rsidR="003113F3" w:rsidRPr="00DA025F">
        <w:t xml:space="preserve">b) of </w:t>
      </w:r>
      <w:r w:rsidR="008D416F" w:rsidRPr="00DA025F">
        <w:t xml:space="preserve">the item relating to </w:t>
      </w:r>
      <w:r w:rsidR="003113F3" w:rsidRPr="00DA025F">
        <w:t>Attorney</w:t>
      </w:r>
      <w:r w:rsidR="00510632">
        <w:noBreakHyphen/>
      </w:r>
      <w:r w:rsidR="003113F3" w:rsidRPr="00DA025F">
        <w:t>General</w:t>
      </w:r>
      <w:r w:rsidR="00180D55" w:rsidRPr="00DA025F">
        <w:t>’</w:t>
      </w:r>
      <w:r w:rsidR="008D416F" w:rsidRPr="00DA025F">
        <w:t>s Department</w:t>
      </w:r>
      <w:r w:rsidR="003113F3" w:rsidRPr="00DA025F">
        <w:t>)</w:t>
      </w:r>
    </w:p>
    <w:p w:rsidR="003113F3" w:rsidRPr="00DA025F" w:rsidRDefault="003113F3" w:rsidP="00DA025F">
      <w:pPr>
        <w:pStyle w:val="Item"/>
      </w:pPr>
      <w:r w:rsidRPr="00DA025F">
        <w:t xml:space="preserve">Omit </w:t>
      </w:r>
      <w:r w:rsidR="00180D55" w:rsidRPr="00DA025F">
        <w:t>“</w:t>
      </w:r>
      <w:r w:rsidRPr="00DA025F">
        <w:t>commercial</w:t>
      </w:r>
      <w:r w:rsidR="00180D55" w:rsidRPr="00DA025F">
        <w:t>”</w:t>
      </w:r>
      <w:r w:rsidRPr="00DA025F">
        <w:t>.</w:t>
      </w:r>
    </w:p>
    <w:p w:rsidR="00D7623E" w:rsidRPr="00DA025F" w:rsidRDefault="00D7623E" w:rsidP="00DA025F">
      <w:pPr>
        <w:pStyle w:val="ActHead6"/>
        <w:pageBreakBefore/>
      </w:pPr>
      <w:bookmarkStart w:id="13" w:name="_Toc422321397"/>
      <w:bookmarkStart w:id="14" w:name="opcCurrentFind"/>
      <w:r w:rsidRPr="00DA025F">
        <w:rPr>
          <w:rStyle w:val="CharAmSchNo"/>
        </w:rPr>
        <w:t>Schedule</w:t>
      </w:r>
      <w:r w:rsidR="00DA025F" w:rsidRPr="00DA025F">
        <w:rPr>
          <w:rStyle w:val="CharAmSchNo"/>
        </w:rPr>
        <w:t> </w:t>
      </w:r>
      <w:r w:rsidRPr="00DA025F">
        <w:rPr>
          <w:rStyle w:val="CharAmSchNo"/>
        </w:rPr>
        <w:t>3</w:t>
      </w:r>
      <w:r w:rsidRPr="00DA025F">
        <w:t>—</w:t>
      </w:r>
      <w:r w:rsidRPr="00DA025F">
        <w:rPr>
          <w:rStyle w:val="CharAmSchText"/>
        </w:rPr>
        <w:t>Transitional arrangements</w:t>
      </w:r>
      <w:bookmarkEnd w:id="13"/>
    </w:p>
    <w:p w:rsidR="000B27CD" w:rsidRPr="00DA025F" w:rsidRDefault="000B27CD" w:rsidP="00DA025F">
      <w:pPr>
        <w:pStyle w:val="ActHead7"/>
      </w:pPr>
      <w:bookmarkStart w:id="15" w:name="_Toc422321398"/>
      <w:bookmarkEnd w:id="14"/>
      <w:r w:rsidRPr="00DA025F">
        <w:rPr>
          <w:rStyle w:val="CharAmPartNo"/>
        </w:rPr>
        <w:t>Part</w:t>
      </w:r>
      <w:r w:rsidR="00DA025F" w:rsidRPr="00DA025F">
        <w:rPr>
          <w:rStyle w:val="CharAmPartNo"/>
        </w:rPr>
        <w:t> </w:t>
      </w:r>
      <w:r w:rsidRPr="00DA025F">
        <w:rPr>
          <w:rStyle w:val="CharAmPartNo"/>
        </w:rPr>
        <w:t>1</w:t>
      </w:r>
      <w:r w:rsidRPr="00DA025F">
        <w:t>—</w:t>
      </w:r>
      <w:r w:rsidRPr="00DA025F">
        <w:rPr>
          <w:rStyle w:val="CharAmPartText"/>
        </w:rPr>
        <w:t>Preliminary</w:t>
      </w:r>
      <w:bookmarkEnd w:id="15"/>
    </w:p>
    <w:p w:rsidR="000B27CD" w:rsidRPr="00DA025F" w:rsidRDefault="003D60F0" w:rsidP="00DA025F">
      <w:pPr>
        <w:pStyle w:val="ItemHead"/>
      </w:pPr>
      <w:r w:rsidRPr="00DA025F">
        <w:t>1</w:t>
      </w:r>
      <w:r w:rsidR="000B27CD" w:rsidRPr="00DA025F">
        <w:t xml:space="preserve">  Definitions</w:t>
      </w:r>
    </w:p>
    <w:p w:rsidR="000B27CD" w:rsidRPr="00DA025F" w:rsidRDefault="000B27CD" w:rsidP="00DA025F">
      <w:pPr>
        <w:pStyle w:val="Item"/>
      </w:pPr>
      <w:r w:rsidRPr="00DA025F">
        <w:t>In this Schedule:</w:t>
      </w:r>
    </w:p>
    <w:p w:rsidR="00A22C55" w:rsidRPr="00DA025F" w:rsidRDefault="00A22C55" w:rsidP="00DA025F">
      <w:pPr>
        <w:pStyle w:val="Item"/>
      </w:pPr>
      <w:r w:rsidRPr="00DA025F">
        <w:rPr>
          <w:b/>
          <w:i/>
        </w:rPr>
        <w:t>AGS agreement</w:t>
      </w:r>
      <w:r w:rsidRPr="00DA025F">
        <w:t xml:space="preserve"> means the enterprise agreement known as the Australian Government Solicitor Enterprise Agreement 2012 approved on </w:t>
      </w:r>
      <w:r w:rsidR="001F6882" w:rsidRPr="00DA025F">
        <w:t>29</w:t>
      </w:r>
      <w:r w:rsidR="00DA025F" w:rsidRPr="00DA025F">
        <w:t> </w:t>
      </w:r>
      <w:r w:rsidR="001F6882" w:rsidRPr="00DA025F">
        <w:t>June 2012 in decision [2012] FWAA 5568</w:t>
      </w:r>
      <w:r w:rsidRPr="00DA025F">
        <w:t>.</w:t>
      </w:r>
    </w:p>
    <w:p w:rsidR="000B27CD" w:rsidRPr="00DA025F" w:rsidRDefault="000B27CD" w:rsidP="00DA025F">
      <w:pPr>
        <w:pStyle w:val="Item"/>
      </w:pPr>
      <w:r w:rsidRPr="00DA025F">
        <w:rPr>
          <w:b/>
          <w:i/>
        </w:rPr>
        <w:t>asset</w:t>
      </w:r>
      <w:r w:rsidRPr="00DA025F">
        <w:t xml:space="preserve"> means:</w:t>
      </w:r>
    </w:p>
    <w:p w:rsidR="000B27CD" w:rsidRPr="00DA025F" w:rsidRDefault="000B27CD" w:rsidP="00DA025F">
      <w:pPr>
        <w:pStyle w:val="paragraph"/>
      </w:pPr>
      <w:r w:rsidRPr="00DA025F">
        <w:tab/>
        <w:t>(a)</w:t>
      </w:r>
      <w:r w:rsidRPr="00DA025F">
        <w:tab/>
        <w:t>any legal or equitable estate or interest in real or personal property, whether actual, contingent or prospective; and</w:t>
      </w:r>
    </w:p>
    <w:p w:rsidR="000B27CD" w:rsidRPr="00DA025F" w:rsidRDefault="000B27CD" w:rsidP="00DA025F">
      <w:pPr>
        <w:pStyle w:val="paragraph"/>
      </w:pPr>
      <w:r w:rsidRPr="00DA025F">
        <w:tab/>
        <w:t>(b)</w:t>
      </w:r>
      <w:r w:rsidRPr="00DA025F">
        <w:tab/>
        <w:t>any right, power, privilege or immunity, whether actual, contingent or prospective.</w:t>
      </w:r>
    </w:p>
    <w:p w:rsidR="000B27CD" w:rsidRPr="00DA025F" w:rsidRDefault="000B27CD" w:rsidP="00DA025F">
      <w:pPr>
        <w:pStyle w:val="Item"/>
        <w:rPr>
          <w:b/>
          <w:i/>
        </w:rPr>
      </w:pPr>
      <w:r w:rsidRPr="00DA025F">
        <w:rPr>
          <w:b/>
          <w:i/>
        </w:rPr>
        <w:t>assets official</w:t>
      </w:r>
      <w:r w:rsidRPr="00DA025F">
        <w:t>, in relation to an asset other than land, means the person or authority who, under a law of the Commonwealth, a State or a Territory, under a trust instrument or otherwise, has responsibility for keeping a register in relation to assets of the kind concerned.</w:t>
      </w:r>
    </w:p>
    <w:p w:rsidR="000B27CD" w:rsidRPr="00DA025F" w:rsidRDefault="000B27CD" w:rsidP="00DA025F">
      <w:pPr>
        <w:pStyle w:val="Item"/>
      </w:pPr>
      <w:r w:rsidRPr="00DA025F">
        <w:rPr>
          <w:b/>
          <w:i/>
        </w:rPr>
        <w:t xml:space="preserve">commencement </w:t>
      </w:r>
      <w:r w:rsidR="0065348D" w:rsidRPr="00DA025F">
        <w:rPr>
          <w:b/>
          <w:i/>
        </w:rPr>
        <w:t>time</w:t>
      </w:r>
      <w:r w:rsidRPr="00DA025F">
        <w:rPr>
          <w:b/>
          <w:i/>
        </w:rPr>
        <w:t xml:space="preserve"> </w:t>
      </w:r>
      <w:r w:rsidRPr="00DA025F">
        <w:t xml:space="preserve">means the </w:t>
      </w:r>
      <w:r w:rsidR="005C3DB5" w:rsidRPr="00DA025F">
        <w:t xml:space="preserve">time at which </w:t>
      </w:r>
      <w:r w:rsidR="0065348D" w:rsidRPr="00DA025F">
        <w:t>this Schedule</w:t>
      </w:r>
      <w:r w:rsidR="005C3DB5" w:rsidRPr="00DA025F">
        <w:t xml:space="preserve"> commences</w:t>
      </w:r>
      <w:r w:rsidRPr="00DA025F">
        <w:t>.</w:t>
      </w:r>
    </w:p>
    <w:p w:rsidR="000B27CD" w:rsidRPr="00DA025F" w:rsidRDefault="000B27CD" w:rsidP="00DA025F">
      <w:pPr>
        <w:pStyle w:val="Item"/>
      </w:pPr>
      <w:r w:rsidRPr="00DA025F">
        <w:rPr>
          <w:b/>
          <w:i/>
        </w:rPr>
        <w:t>exempt matter</w:t>
      </w:r>
      <w:r w:rsidRPr="00DA025F">
        <w:t>: see item</w:t>
      </w:r>
      <w:r w:rsidR="00DA025F" w:rsidRPr="00DA025F">
        <w:t> </w:t>
      </w:r>
      <w:r w:rsidR="003D60F0" w:rsidRPr="00DA025F">
        <w:t>10</w:t>
      </w:r>
      <w:r w:rsidRPr="00DA025F">
        <w:t>.</w:t>
      </w:r>
    </w:p>
    <w:p w:rsidR="00E865BB" w:rsidRPr="00DA025F" w:rsidRDefault="00E865BB" w:rsidP="00DA025F">
      <w:pPr>
        <w:pStyle w:val="Item"/>
      </w:pPr>
      <w:r w:rsidRPr="00DA025F">
        <w:rPr>
          <w:b/>
          <w:i/>
        </w:rPr>
        <w:t>former AGS</w:t>
      </w:r>
      <w:r w:rsidRPr="00DA025F">
        <w:t xml:space="preserve"> means the Australian Government Solicitor established under the </w:t>
      </w:r>
      <w:r w:rsidRPr="00DA025F">
        <w:rPr>
          <w:i/>
        </w:rPr>
        <w:t xml:space="preserve">Judiciary Act 1903 </w:t>
      </w:r>
      <w:r w:rsidRPr="00DA025F">
        <w:t>(as in force immediately before the commencement time).</w:t>
      </w:r>
    </w:p>
    <w:p w:rsidR="000B27CD" w:rsidRPr="00DA025F" w:rsidRDefault="000B27CD" w:rsidP="00DA025F">
      <w:pPr>
        <w:pStyle w:val="Item"/>
      </w:pPr>
      <w:r w:rsidRPr="00DA025F">
        <w:rPr>
          <w:b/>
          <w:i/>
        </w:rPr>
        <w:t>instrument</w:t>
      </w:r>
      <w:r w:rsidRPr="00DA025F">
        <w:t>:</w:t>
      </w:r>
    </w:p>
    <w:p w:rsidR="000B27CD" w:rsidRPr="00DA025F" w:rsidRDefault="000B27CD" w:rsidP="00DA025F">
      <w:pPr>
        <w:pStyle w:val="paragraph"/>
      </w:pPr>
      <w:r w:rsidRPr="00DA025F">
        <w:tab/>
        <w:t>(a)</w:t>
      </w:r>
      <w:r w:rsidRPr="00DA025F">
        <w:tab/>
        <w:t>includes:</w:t>
      </w:r>
    </w:p>
    <w:p w:rsidR="000B27CD" w:rsidRPr="00DA025F" w:rsidRDefault="000B27CD" w:rsidP="00DA025F">
      <w:pPr>
        <w:pStyle w:val="paragraphsub"/>
      </w:pPr>
      <w:r w:rsidRPr="00DA025F">
        <w:tab/>
        <w:t>(i)</w:t>
      </w:r>
      <w:r w:rsidRPr="00DA025F">
        <w:tab/>
        <w:t>an agreement or undertaking; and</w:t>
      </w:r>
    </w:p>
    <w:p w:rsidR="000B27CD" w:rsidRPr="00DA025F" w:rsidRDefault="000B27CD" w:rsidP="00DA025F">
      <w:pPr>
        <w:pStyle w:val="paragraphsub"/>
      </w:pPr>
      <w:r w:rsidRPr="00DA025F">
        <w:tab/>
        <w:t>(ii)</w:t>
      </w:r>
      <w:r w:rsidRPr="00DA025F">
        <w:tab/>
        <w:t>a notice, authority, order or instruction; and</w:t>
      </w:r>
    </w:p>
    <w:p w:rsidR="000B27CD" w:rsidRPr="00DA025F" w:rsidRDefault="000B27CD" w:rsidP="00DA025F">
      <w:pPr>
        <w:pStyle w:val="paragraphsub"/>
      </w:pPr>
      <w:r w:rsidRPr="00DA025F">
        <w:tab/>
        <w:t>(iii)</w:t>
      </w:r>
      <w:r w:rsidRPr="00DA025F">
        <w:tab/>
        <w:t>an instrument made under an Act or regulations; but</w:t>
      </w:r>
    </w:p>
    <w:p w:rsidR="000B27CD" w:rsidRPr="00DA025F" w:rsidRDefault="000B27CD" w:rsidP="00DA025F">
      <w:pPr>
        <w:pStyle w:val="paragraph"/>
      </w:pPr>
      <w:r w:rsidRPr="00DA025F">
        <w:tab/>
        <w:t>(b)</w:t>
      </w:r>
      <w:r w:rsidRPr="00DA025F">
        <w:tab/>
        <w:t>does not include:</w:t>
      </w:r>
    </w:p>
    <w:p w:rsidR="000B27CD" w:rsidRPr="00DA025F" w:rsidRDefault="000B27CD" w:rsidP="00DA025F">
      <w:pPr>
        <w:pStyle w:val="paragraphsub"/>
      </w:pPr>
      <w:r w:rsidRPr="00DA025F">
        <w:tab/>
        <w:t>(i)</w:t>
      </w:r>
      <w:r w:rsidRPr="00DA025F">
        <w:tab/>
        <w:t>an Act; or</w:t>
      </w:r>
    </w:p>
    <w:p w:rsidR="000B27CD" w:rsidRPr="00DA025F" w:rsidRDefault="000B27CD" w:rsidP="00DA025F">
      <w:pPr>
        <w:pStyle w:val="paragraphsub"/>
      </w:pPr>
      <w:r w:rsidRPr="00DA025F">
        <w:tab/>
        <w:t>(ii)</w:t>
      </w:r>
      <w:r w:rsidRPr="00DA025F">
        <w:tab/>
        <w:t>instruments made under this Act.</w:t>
      </w:r>
    </w:p>
    <w:p w:rsidR="000B27CD" w:rsidRPr="00DA025F" w:rsidRDefault="000B27CD" w:rsidP="00DA025F">
      <w:pPr>
        <w:pStyle w:val="Item"/>
      </w:pPr>
      <w:r w:rsidRPr="00DA025F">
        <w:rPr>
          <w:b/>
          <w:i/>
        </w:rPr>
        <w:t xml:space="preserve">land </w:t>
      </w:r>
      <w:r w:rsidRPr="00DA025F">
        <w:t>means any legal or equitable estate or interest in real property, whether actual, contingent or prospective.</w:t>
      </w:r>
    </w:p>
    <w:p w:rsidR="000B27CD" w:rsidRPr="00DA025F" w:rsidRDefault="000B27CD" w:rsidP="00DA025F">
      <w:pPr>
        <w:pStyle w:val="Item"/>
      </w:pPr>
      <w:r w:rsidRPr="00DA025F">
        <w:rPr>
          <w:b/>
          <w:i/>
        </w:rPr>
        <w:t>land registration official</w:t>
      </w:r>
      <w:r w:rsidRPr="00DA025F">
        <w:t>, in relation to land, means the Registrar of Titles or other proper officer of the State or Territory in which the land is situated.</w:t>
      </w:r>
    </w:p>
    <w:p w:rsidR="000B27CD" w:rsidRPr="00DA025F" w:rsidRDefault="000B27CD" w:rsidP="00DA025F">
      <w:pPr>
        <w:pStyle w:val="Item"/>
      </w:pPr>
      <w:r w:rsidRPr="00DA025F">
        <w:rPr>
          <w:b/>
          <w:i/>
        </w:rPr>
        <w:t>liability</w:t>
      </w:r>
      <w:r w:rsidRPr="00DA025F">
        <w:t xml:space="preserve"> means any liability, duty or obligation, whether actual, contingent or prospective.</w:t>
      </w:r>
    </w:p>
    <w:p w:rsidR="007171AA" w:rsidRPr="00DA025F" w:rsidRDefault="007171AA" w:rsidP="00DA025F">
      <w:pPr>
        <w:pStyle w:val="Item"/>
      </w:pPr>
      <w:r w:rsidRPr="00DA025F">
        <w:rPr>
          <w:b/>
          <w:i/>
        </w:rPr>
        <w:t>new AGS</w:t>
      </w:r>
      <w:r w:rsidRPr="00DA025F">
        <w:t xml:space="preserve"> means the Australian Government Solicitor mentioned in section</w:t>
      </w:r>
      <w:r w:rsidR="00DA025F" w:rsidRPr="00DA025F">
        <w:t> </w:t>
      </w:r>
      <w:r w:rsidRPr="00DA025F">
        <w:t xml:space="preserve">55J of the </w:t>
      </w:r>
      <w:r w:rsidRPr="00DA025F">
        <w:rPr>
          <w:i/>
        </w:rPr>
        <w:t xml:space="preserve">Judiciary Act 1903 </w:t>
      </w:r>
      <w:r w:rsidRPr="00DA025F">
        <w:t>(as in force on and after the commencement time).</w:t>
      </w:r>
    </w:p>
    <w:p w:rsidR="00180D55" w:rsidRPr="00DA025F" w:rsidRDefault="00180D55" w:rsidP="00DA025F">
      <w:pPr>
        <w:pStyle w:val="Item"/>
      </w:pPr>
      <w:r w:rsidRPr="00DA025F">
        <w:rPr>
          <w:b/>
          <w:i/>
        </w:rPr>
        <w:t>rules</w:t>
      </w:r>
      <w:r w:rsidRPr="00DA025F">
        <w:t xml:space="preserve"> means the rules made under item</w:t>
      </w:r>
      <w:r w:rsidR="00DA025F" w:rsidRPr="00DA025F">
        <w:t> </w:t>
      </w:r>
      <w:r w:rsidR="003D60F0" w:rsidRPr="00DA025F">
        <w:t>25</w:t>
      </w:r>
      <w:r w:rsidRPr="00DA025F">
        <w:t>.</w:t>
      </w:r>
    </w:p>
    <w:p w:rsidR="006753A4" w:rsidRPr="00DA025F" w:rsidRDefault="006753A4" w:rsidP="00DA025F">
      <w:pPr>
        <w:pStyle w:val="ActHead7"/>
        <w:pageBreakBefore/>
      </w:pPr>
      <w:bookmarkStart w:id="16" w:name="_Toc422321399"/>
      <w:r w:rsidRPr="00DA025F">
        <w:rPr>
          <w:rStyle w:val="CharAmPartNo"/>
        </w:rPr>
        <w:t>Part</w:t>
      </w:r>
      <w:r w:rsidR="00DA025F" w:rsidRPr="00DA025F">
        <w:rPr>
          <w:rStyle w:val="CharAmPartNo"/>
        </w:rPr>
        <w:t> </w:t>
      </w:r>
      <w:r w:rsidR="002B514E" w:rsidRPr="00DA025F">
        <w:rPr>
          <w:rStyle w:val="CharAmPartNo"/>
        </w:rPr>
        <w:t>2</w:t>
      </w:r>
      <w:r w:rsidRPr="00DA025F">
        <w:t>—</w:t>
      </w:r>
      <w:r w:rsidR="008D416F" w:rsidRPr="00DA025F">
        <w:rPr>
          <w:rStyle w:val="CharAmPartText"/>
        </w:rPr>
        <w:t xml:space="preserve">Activity of </w:t>
      </w:r>
      <w:r w:rsidR="00180D55" w:rsidRPr="00DA025F">
        <w:rPr>
          <w:rStyle w:val="CharAmPartText"/>
        </w:rPr>
        <w:t>AGS</w:t>
      </w:r>
      <w:bookmarkEnd w:id="16"/>
    </w:p>
    <w:p w:rsidR="006753A4" w:rsidRPr="00DA025F" w:rsidRDefault="003D60F0" w:rsidP="00DA025F">
      <w:pPr>
        <w:pStyle w:val="ItemHead"/>
      </w:pPr>
      <w:r w:rsidRPr="00DA025F">
        <w:t>2</w:t>
      </w:r>
      <w:r w:rsidR="006753A4" w:rsidRPr="00DA025F">
        <w:t xml:space="preserve">  AGS continues to act in relation to matters</w:t>
      </w:r>
    </w:p>
    <w:p w:rsidR="006753A4" w:rsidRPr="00DA025F" w:rsidRDefault="00F153DD" w:rsidP="00DA025F">
      <w:pPr>
        <w:pStyle w:val="Item"/>
      </w:pPr>
      <w:r w:rsidRPr="00DA025F">
        <w:t>I</w:t>
      </w:r>
      <w:r w:rsidR="006753A4" w:rsidRPr="00DA025F">
        <w:t>f:</w:t>
      </w:r>
    </w:p>
    <w:p w:rsidR="006753A4" w:rsidRPr="00DA025F" w:rsidRDefault="006753A4" w:rsidP="00DA025F">
      <w:pPr>
        <w:pStyle w:val="paragraph"/>
      </w:pPr>
      <w:r w:rsidRPr="00DA025F">
        <w:tab/>
        <w:t>(a)</w:t>
      </w:r>
      <w:r w:rsidRPr="00DA025F">
        <w:tab/>
        <w:t>the former AGS was acting in relation to a matter just before the commencement time; and</w:t>
      </w:r>
    </w:p>
    <w:p w:rsidR="006753A4" w:rsidRPr="00DA025F" w:rsidRDefault="006753A4" w:rsidP="00DA025F">
      <w:pPr>
        <w:pStyle w:val="paragraph"/>
      </w:pPr>
      <w:r w:rsidRPr="00DA025F">
        <w:tab/>
        <w:t>(b)</w:t>
      </w:r>
      <w:r w:rsidRPr="00DA025F">
        <w:tab/>
        <w:t>the matter continues after the commencement time;</w:t>
      </w:r>
    </w:p>
    <w:p w:rsidR="006753A4" w:rsidRPr="00DA025F" w:rsidRDefault="006753A4" w:rsidP="00DA025F">
      <w:pPr>
        <w:pStyle w:val="Item"/>
      </w:pPr>
      <w:r w:rsidRPr="00DA025F">
        <w:t>the new AGS is taken to be substituted for the former AGS, for all purposes, in relation to the matter and all references to the former AGS in relation to the matter are taken to be references to the new AGS.</w:t>
      </w:r>
    </w:p>
    <w:p w:rsidR="006753A4" w:rsidRPr="00DA025F" w:rsidRDefault="003D60F0" w:rsidP="00DA025F">
      <w:pPr>
        <w:pStyle w:val="ItemHead"/>
      </w:pPr>
      <w:r w:rsidRPr="00DA025F">
        <w:t>3</w:t>
      </w:r>
      <w:r w:rsidR="006753A4" w:rsidRPr="00DA025F">
        <w:t xml:space="preserve">  Persons and bodies for whom the AGS may provide services</w:t>
      </w:r>
    </w:p>
    <w:p w:rsidR="006753A4" w:rsidRPr="00DA025F" w:rsidRDefault="006753A4" w:rsidP="00DA025F">
      <w:pPr>
        <w:pStyle w:val="Subitem"/>
      </w:pPr>
      <w:r w:rsidRPr="00DA025F">
        <w:t>(1)</w:t>
      </w:r>
      <w:r w:rsidRPr="00DA025F">
        <w:tab/>
        <w:t>A request:</w:t>
      </w:r>
    </w:p>
    <w:p w:rsidR="006753A4" w:rsidRPr="00DA025F" w:rsidRDefault="006753A4" w:rsidP="00DA025F">
      <w:pPr>
        <w:pStyle w:val="paragraph"/>
      </w:pPr>
      <w:r w:rsidRPr="00DA025F">
        <w:tab/>
        <w:t>(a)</w:t>
      </w:r>
      <w:r w:rsidRPr="00DA025F">
        <w:tab/>
        <w:t>made by the Attorney</w:t>
      </w:r>
      <w:r w:rsidR="00510632">
        <w:noBreakHyphen/>
      </w:r>
      <w:r w:rsidRPr="00DA025F">
        <w:t>General under subsection</w:t>
      </w:r>
      <w:r w:rsidR="00DA025F" w:rsidRPr="00DA025F">
        <w:t> </w:t>
      </w:r>
      <w:r w:rsidRPr="00DA025F">
        <w:t xml:space="preserve">55N(3) of the </w:t>
      </w:r>
      <w:r w:rsidRPr="00DA025F">
        <w:rPr>
          <w:i/>
        </w:rPr>
        <w:t>Judiciary Act 1903</w:t>
      </w:r>
      <w:r w:rsidRPr="00DA025F">
        <w:t>; and</w:t>
      </w:r>
    </w:p>
    <w:p w:rsidR="006753A4" w:rsidRPr="00DA025F" w:rsidRDefault="006753A4" w:rsidP="00DA025F">
      <w:pPr>
        <w:pStyle w:val="paragraph"/>
      </w:pPr>
      <w:r w:rsidRPr="00DA025F">
        <w:tab/>
        <w:t>(b)</w:t>
      </w:r>
      <w:r w:rsidRPr="00DA025F">
        <w:tab/>
        <w:t>in force immediately before the commencement time;</w:t>
      </w:r>
    </w:p>
    <w:p w:rsidR="006753A4" w:rsidRPr="00DA025F" w:rsidRDefault="006753A4" w:rsidP="00DA025F">
      <w:pPr>
        <w:pStyle w:val="subsection2"/>
      </w:pPr>
      <w:r w:rsidRPr="00DA025F">
        <w:t>has effect, from the commencement time, as if it had been made under that subsection as amended by Schedule</w:t>
      </w:r>
      <w:r w:rsidR="00DA025F" w:rsidRPr="00DA025F">
        <w:t> </w:t>
      </w:r>
      <w:r w:rsidRPr="00DA025F">
        <w:t>1 to this Act.</w:t>
      </w:r>
    </w:p>
    <w:p w:rsidR="006753A4" w:rsidRPr="00DA025F" w:rsidRDefault="006753A4" w:rsidP="00DA025F">
      <w:pPr>
        <w:pStyle w:val="Subitem"/>
      </w:pPr>
      <w:r w:rsidRPr="00DA025F">
        <w:t>(2)</w:t>
      </w:r>
      <w:r w:rsidRPr="00DA025F">
        <w:tab/>
        <w:t>A determination:</w:t>
      </w:r>
    </w:p>
    <w:p w:rsidR="006753A4" w:rsidRPr="00DA025F" w:rsidRDefault="006753A4" w:rsidP="00DA025F">
      <w:pPr>
        <w:pStyle w:val="paragraph"/>
      </w:pPr>
      <w:r w:rsidRPr="00DA025F">
        <w:tab/>
        <w:t>(a)</w:t>
      </w:r>
      <w:r w:rsidRPr="00DA025F">
        <w:tab/>
        <w:t>made by the CEO of the former AGS under subsection</w:t>
      </w:r>
      <w:r w:rsidR="00DA025F" w:rsidRPr="00DA025F">
        <w:t> </w:t>
      </w:r>
      <w:r w:rsidRPr="00DA025F">
        <w:t xml:space="preserve">55N(4) of the </w:t>
      </w:r>
      <w:r w:rsidRPr="00DA025F">
        <w:rPr>
          <w:i/>
        </w:rPr>
        <w:t>Judiciary Act 1903</w:t>
      </w:r>
      <w:r w:rsidRPr="00DA025F">
        <w:t>; and</w:t>
      </w:r>
    </w:p>
    <w:p w:rsidR="006753A4" w:rsidRPr="00DA025F" w:rsidRDefault="006753A4" w:rsidP="00DA025F">
      <w:pPr>
        <w:pStyle w:val="paragraph"/>
      </w:pPr>
      <w:r w:rsidRPr="00DA025F">
        <w:tab/>
        <w:t>(b)</w:t>
      </w:r>
      <w:r w:rsidRPr="00DA025F">
        <w:tab/>
        <w:t>in force immediately before the commencement time;</w:t>
      </w:r>
    </w:p>
    <w:p w:rsidR="006753A4" w:rsidRPr="00DA025F" w:rsidRDefault="006753A4" w:rsidP="00DA025F">
      <w:pPr>
        <w:pStyle w:val="subsection2"/>
      </w:pPr>
      <w:r w:rsidRPr="00DA025F">
        <w:t>has effect, from the commencement time, as if it had been made under that subsection as amended by Schedule</w:t>
      </w:r>
      <w:r w:rsidR="00DA025F" w:rsidRPr="00DA025F">
        <w:t> </w:t>
      </w:r>
      <w:r w:rsidRPr="00DA025F">
        <w:t>1 to this Act.</w:t>
      </w:r>
    </w:p>
    <w:p w:rsidR="006753A4" w:rsidRPr="00DA025F" w:rsidRDefault="003D60F0" w:rsidP="00DA025F">
      <w:pPr>
        <w:pStyle w:val="ItemHead"/>
      </w:pPr>
      <w:r w:rsidRPr="00DA025F">
        <w:t>4</w:t>
      </w:r>
      <w:r w:rsidR="006753A4" w:rsidRPr="00DA025F">
        <w:t xml:space="preserve">  Appointment to receive service</w:t>
      </w:r>
    </w:p>
    <w:p w:rsidR="006753A4" w:rsidRPr="00DA025F" w:rsidRDefault="006753A4" w:rsidP="00DA025F">
      <w:pPr>
        <w:pStyle w:val="Subitem"/>
      </w:pPr>
      <w:r w:rsidRPr="00DA025F">
        <w:t>(1)</w:t>
      </w:r>
      <w:r w:rsidRPr="00DA025F">
        <w:tab/>
        <w:t>This item applies to an appointment that:</w:t>
      </w:r>
    </w:p>
    <w:p w:rsidR="006753A4" w:rsidRPr="00DA025F" w:rsidRDefault="006753A4" w:rsidP="00DA025F">
      <w:pPr>
        <w:pStyle w:val="paragraph"/>
      </w:pPr>
      <w:r w:rsidRPr="00DA025F">
        <w:tab/>
        <w:t>(a)</w:t>
      </w:r>
      <w:r w:rsidRPr="00DA025F">
        <w:tab/>
        <w:t>was made under section</w:t>
      </w:r>
      <w:r w:rsidR="00DA025F" w:rsidRPr="00DA025F">
        <w:t> </w:t>
      </w:r>
      <w:r w:rsidRPr="00DA025F">
        <w:t xml:space="preserve">63 of the </w:t>
      </w:r>
      <w:r w:rsidRPr="00DA025F">
        <w:rPr>
          <w:i/>
        </w:rPr>
        <w:t xml:space="preserve">Judiciary Act 1903 </w:t>
      </w:r>
      <w:r w:rsidRPr="00DA025F">
        <w:t>by the Attorney</w:t>
      </w:r>
      <w:r w:rsidR="00510632">
        <w:noBreakHyphen/>
      </w:r>
      <w:r w:rsidRPr="00DA025F">
        <w:t>General of the Commonwealth; and</w:t>
      </w:r>
    </w:p>
    <w:p w:rsidR="006753A4" w:rsidRPr="00DA025F" w:rsidRDefault="006753A4" w:rsidP="00DA025F">
      <w:pPr>
        <w:pStyle w:val="paragraph"/>
      </w:pPr>
      <w:r w:rsidRPr="00DA025F">
        <w:tab/>
        <w:t>(b)</w:t>
      </w:r>
      <w:r w:rsidRPr="00DA025F">
        <w:tab/>
        <w:t>was in force immediately before the commencement time; and</w:t>
      </w:r>
    </w:p>
    <w:p w:rsidR="006753A4" w:rsidRPr="00DA025F" w:rsidRDefault="006753A4" w:rsidP="00DA025F">
      <w:pPr>
        <w:pStyle w:val="paragraph"/>
      </w:pPr>
      <w:r w:rsidRPr="00DA025F">
        <w:tab/>
        <w:t>(c)</w:t>
      </w:r>
      <w:r w:rsidRPr="00DA025F">
        <w:tab/>
        <w:t>appointed a class of AGS lawyer for the purposes of that section.</w:t>
      </w:r>
    </w:p>
    <w:p w:rsidR="006753A4" w:rsidRPr="00DA025F" w:rsidRDefault="006753A4" w:rsidP="00DA025F">
      <w:pPr>
        <w:pStyle w:val="Subitem"/>
      </w:pPr>
      <w:r w:rsidRPr="00DA025F">
        <w:t>(2)</w:t>
      </w:r>
      <w:r w:rsidRPr="00DA025F">
        <w:tab/>
        <w:t>To avoid doubt, the appointment continues to have effect, after the commencement time, in relation to that class of AGS lawyer.</w:t>
      </w:r>
    </w:p>
    <w:p w:rsidR="006753A4" w:rsidRPr="00DA025F" w:rsidRDefault="006753A4" w:rsidP="00DA025F">
      <w:pPr>
        <w:pStyle w:val="Subitem"/>
      </w:pPr>
      <w:r w:rsidRPr="00DA025F">
        <w:t>(3)</w:t>
      </w:r>
      <w:r w:rsidRPr="00DA025F">
        <w:tab/>
        <w:t>To avoid doubt, this item does not affect the ability of the Attorney</w:t>
      </w:r>
      <w:r w:rsidR="00510632">
        <w:noBreakHyphen/>
      </w:r>
      <w:r w:rsidRPr="00DA025F">
        <w:t>General of the Commonwealth to amend or revoke the appointment.</w:t>
      </w:r>
    </w:p>
    <w:p w:rsidR="000B27CD" w:rsidRPr="00DA025F" w:rsidRDefault="000B27CD" w:rsidP="00DA025F">
      <w:pPr>
        <w:pStyle w:val="ActHead7"/>
        <w:pageBreakBefore/>
      </w:pPr>
      <w:bookmarkStart w:id="17" w:name="_Toc422321400"/>
      <w:r w:rsidRPr="00DA025F">
        <w:rPr>
          <w:rStyle w:val="CharAmPartNo"/>
        </w:rPr>
        <w:t>Part</w:t>
      </w:r>
      <w:r w:rsidR="00DA025F" w:rsidRPr="00DA025F">
        <w:rPr>
          <w:rStyle w:val="CharAmPartNo"/>
        </w:rPr>
        <w:t> </w:t>
      </w:r>
      <w:r w:rsidR="002B514E" w:rsidRPr="00DA025F">
        <w:rPr>
          <w:rStyle w:val="CharAmPartNo"/>
        </w:rPr>
        <w:t>3</w:t>
      </w:r>
      <w:r w:rsidRPr="00DA025F">
        <w:t>—</w:t>
      </w:r>
      <w:r w:rsidRPr="00DA025F">
        <w:rPr>
          <w:rStyle w:val="CharAmPartText"/>
        </w:rPr>
        <w:t>Transfer of assets and liabilities</w:t>
      </w:r>
      <w:bookmarkEnd w:id="17"/>
    </w:p>
    <w:p w:rsidR="000B27CD" w:rsidRPr="00DA025F" w:rsidRDefault="000B27CD" w:rsidP="00DA025F">
      <w:pPr>
        <w:pStyle w:val="ActHead8"/>
      </w:pPr>
      <w:bookmarkStart w:id="18" w:name="_Toc422321401"/>
      <w:r w:rsidRPr="00DA025F">
        <w:t>Division</w:t>
      </w:r>
      <w:r w:rsidR="00DA025F" w:rsidRPr="00DA025F">
        <w:t> </w:t>
      </w:r>
      <w:r w:rsidRPr="00DA025F">
        <w:t>1—Transfer from AGS to the Commonwealth</w:t>
      </w:r>
      <w:bookmarkEnd w:id="18"/>
    </w:p>
    <w:p w:rsidR="000B27CD" w:rsidRPr="00DA025F" w:rsidRDefault="003D60F0" w:rsidP="00DA025F">
      <w:pPr>
        <w:pStyle w:val="ItemHead"/>
      </w:pPr>
      <w:r w:rsidRPr="00DA025F">
        <w:t>5</w:t>
      </w:r>
      <w:r w:rsidR="000B27CD" w:rsidRPr="00DA025F">
        <w:t xml:space="preserve">  AGS assets and liabilities</w:t>
      </w:r>
    </w:p>
    <w:p w:rsidR="000B27CD" w:rsidRPr="00DA025F" w:rsidRDefault="00A83D56" w:rsidP="00DA025F">
      <w:pPr>
        <w:pStyle w:val="Subitem"/>
      </w:pPr>
      <w:r w:rsidRPr="00DA025F">
        <w:t>(1)</w:t>
      </w:r>
      <w:r w:rsidRPr="00DA025F">
        <w:tab/>
      </w:r>
      <w:r w:rsidR="0065348D" w:rsidRPr="00DA025F">
        <w:t>At</w:t>
      </w:r>
      <w:r w:rsidR="000B27CD" w:rsidRPr="00DA025F">
        <w:t xml:space="preserve"> the commencement </w:t>
      </w:r>
      <w:r w:rsidR="0065348D" w:rsidRPr="00DA025F">
        <w:t>time</w:t>
      </w:r>
      <w:r w:rsidR="000B27CD" w:rsidRPr="00DA025F">
        <w:t xml:space="preserve">, the assets and liabilities of </w:t>
      </w:r>
      <w:r w:rsidR="007171AA" w:rsidRPr="00DA025F">
        <w:t xml:space="preserve">the </w:t>
      </w:r>
      <w:r w:rsidR="00DB630E" w:rsidRPr="00DA025F">
        <w:t>former AGS</w:t>
      </w:r>
      <w:r w:rsidR="000B27CD" w:rsidRPr="00DA025F">
        <w:t xml:space="preserve"> cease to be assets and liabilities of </w:t>
      </w:r>
      <w:r w:rsidR="00DD3240" w:rsidRPr="00DA025F">
        <w:t xml:space="preserve">the </w:t>
      </w:r>
      <w:r w:rsidR="00DB630E" w:rsidRPr="00DA025F">
        <w:t>former AGS</w:t>
      </w:r>
      <w:r w:rsidR="000B27CD" w:rsidRPr="00DA025F">
        <w:t xml:space="preserve"> and become assets and liabilities of the Commonwealth, without any conveyance, transfer or assignment. The Commonwealth becomes the successor in law in relation to those assets and liabilities.</w:t>
      </w:r>
    </w:p>
    <w:p w:rsidR="00A83D56" w:rsidRPr="00DA025F" w:rsidRDefault="00A83D56" w:rsidP="00DA025F">
      <w:pPr>
        <w:pStyle w:val="Subitem"/>
      </w:pPr>
      <w:r w:rsidRPr="00DA025F">
        <w:t>(2)</w:t>
      </w:r>
      <w:r w:rsidRPr="00DA025F">
        <w:tab/>
        <w:t>To avoid doubt, for the purposes of a</w:t>
      </w:r>
      <w:r w:rsidR="009118E5" w:rsidRPr="00DA025F">
        <w:t>n income</w:t>
      </w:r>
      <w:r w:rsidRPr="00DA025F">
        <w:t xml:space="preserve"> tax law (within the meaning of the </w:t>
      </w:r>
      <w:r w:rsidRPr="00DA025F">
        <w:rPr>
          <w:i/>
        </w:rPr>
        <w:t>Income Tax Assessment Act 1997</w:t>
      </w:r>
      <w:r w:rsidRPr="00DA025F">
        <w:t xml:space="preserve">), the operation of </w:t>
      </w:r>
      <w:r w:rsidR="00DA025F" w:rsidRPr="00DA025F">
        <w:t>subitem (</w:t>
      </w:r>
      <w:r w:rsidRPr="00DA025F">
        <w:t>1) does not result in</w:t>
      </w:r>
      <w:r w:rsidR="009118E5" w:rsidRPr="00DA025F">
        <w:t xml:space="preserve"> any of the following</w:t>
      </w:r>
      <w:r w:rsidRPr="00DA025F">
        <w:t>:</w:t>
      </w:r>
    </w:p>
    <w:p w:rsidR="00A83D56" w:rsidRPr="00DA025F" w:rsidRDefault="00A83D56" w:rsidP="00DA025F">
      <w:pPr>
        <w:pStyle w:val="paragraph"/>
      </w:pPr>
      <w:r w:rsidRPr="00DA025F">
        <w:tab/>
        <w:t>(a)</w:t>
      </w:r>
      <w:r w:rsidRPr="00DA025F">
        <w:tab/>
        <w:t>an amount being included in the assessable income of the former AGS for the income year in whic</w:t>
      </w:r>
      <w:r w:rsidR="009118E5" w:rsidRPr="00DA025F">
        <w:t>h the commencement time occurs;</w:t>
      </w:r>
    </w:p>
    <w:p w:rsidR="00A83D56" w:rsidRPr="00DA025F" w:rsidRDefault="00A83D56" w:rsidP="00DA025F">
      <w:pPr>
        <w:pStyle w:val="paragraph"/>
      </w:pPr>
      <w:r w:rsidRPr="00DA025F">
        <w:tab/>
        <w:t>(b)</w:t>
      </w:r>
      <w:r w:rsidRPr="00DA025F">
        <w:tab/>
        <w:t xml:space="preserve">an increase </w:t>
      </w:r>
      <w:r w:rsidR="009118E5" w:rsidRPr="00DA025F">
        <w:t>of</w:t>
      </w:r>
      <w:r w:rsidRPr="00DA025F">
        <w:t xml:space="preserve"> an amount included in th</w:t>
      </w:r>
      <w:r w:rsidR="009118E5" w:rsidRPr="00DA025F">
        <w:t>at</w:t>
      </w:r>
      <w:r w:rsidRPr="00DA025F">
        <w:t xml:space="preserve"> assessable </w:t>
      </w:r>
      <w:r w:rsidR="009118E5" w:rsidRPr="00DA025F">
        <w:t>income</w:t>
      </w:r>
      <w:r w:rsidRPr="00DA025F">
        <w:t>.</w:t>
      </w:r>
    </w:p>
    <w:p w:rsidR="000B27CD" w:rsidRPr="00DA025F" w:rsidRDefault="000B27CD" w:rsidP="00DA025F">
      <w:pPr>
        <w:pStyle w:val="ActHead8"/>
      </w:pPr>
      <w:bookmarkStart w:id="19" w:name="_Toc422321402"/>
      <w:r w:rsidRPr="00DA025F">
        <w:t>Division</w:t>
      </w:r>
      <w:r w:rsidR="00DA025F" w:rsidRPr="00DA025F">
        <w:t> </w:t>
      </w:r>
      <w:r w:rsidRPr="00DA025F">
        <w:t>2—Instruments, legal proceedings and records</w:t>
      </w:r>
      <w:bookmarkEnd w:id="19"/>
    </w:p>
    <w:p w:rsidR="000B27CD" w:rsidRPr="00DA025F" w:rsidRDefault="003D60F0" w:rsidP="00DA025F">
      <w:pPr>
        <w:pStyle w:val="ItemHead"/>
        <w:rPr>
          <w:i/>
        </w:rPr>
      </w:pPr>
      <w:r w:rsidRPr="00DA025F">
        <w:t>6</w:t>
      </w:r>
      <w:r w:rsidR="000B27CD" w:rsidRPr="00DA025F">
        <w:t xml:space="preserve">  References in instruments to </w:t>
      </w:r>
      <w:r w:rsidR="007171AA" w:rsidRPr="00DA025F">
        <w:t xml:space="preserve">the </w:t>
      </w:r>
      <w:r w:rsidR="00DB630E" w:rsidRPr="00DA025F">
        <w:t>former AGS</w:t>
      </w:r>
    </w:p>
    <w:p w:rsidR="000B27CD" w:rsidRPr="00DA025F" w:rsidRDefault="000B27CD" w:rsidP="00DA025F">
      <w:pPr>
        <w:pStyle w:val="Subitem"/>
      </w:pPr>
      <w:r w:rsidRPr="00DA025F">
        <w:t>(1)</w:t>
      </w:r>
      <w:r w:rsidRPr="00DA025F">
        <w:tab/>
        <w:t>This item applies to an instrument that:</w:t>
      </w:r>
    </w:p>
    <w:p w:rsidR="000B27CD" w:rsidRPr="00DA025F" w:rsidRDefault="000B27CD" w:rsidP="00DA025F">
      <w:pPr>
        <w:pStyle w:val="paragraph"/>
      </w:pPr>
      <w:r w:rsidRPr="00DA025F">
        <w:tab/>
        <w:t>(a)</w:t>
      </w:r>
      <w:r w:rsidRPr="00DA025F">
        <w:tab/>
        <w:t xml:space="preserve">is in force immediately before the commencement </w:t>
      </w:r>
      <w:r w:rsidR="0065348D" w:rsidRPr="00DA025F">
        <w:t>time</w:t>
      </w:r>
      <w:r w:rsidRPr="00DA025F">
        <w:t>; and</w:t>
      </w:r>
    </w:p>
    <w:p w:rsidR="000B27CD" w:rsidRPr="00DA025F" w:rsidRDefault="000B27CD" w:rsidP="00DA025F">
      <w:pPr>
        <w:pStyle w:val="paragraph"/>
      </w:pPr>
      <w:r w:rsidRPr="00DA025F">
        <w:tab/>
        <w:t>(b)</w:t>
      </w:r>
      <w:r w:rsidRPr="00DA025F">
        <w:tab/>
        <w:t xml:space="preserve">contains a reference to </w:t>
      </w:r>
      <w:r w:rsidR="00DD3240" w:rsidRPr="00DA025F">
        <w:t xml:space="preserve">the </w:t>
      </w:r>
      <w:r w:rsidR="00DB630E" w:rsidRPr="00DA025F">
        <w:t>former AGS</w:t>
      </w:r>
      <w:r w:rsidRPr="00DA025F">
        <w:t>.</w:t>
      </w:r>
    </w:p>
    <w:p w:rsidR="000B27CD" w:rsidRPr="00DA025F" w:rsidRDefault="000B27CD" w:rsidP="00DA025F">
      <w:pPr>
        <w:pStyle w:val="Subitem"/>
      </w:pPr>
      <w:r w:rsidRPr="00DA025F">
        <w:t>(2)</w:t>
      </w:r>
      <w:r w:rsidRPr="00DA025F">
        <w:tab/>
        <w:t>If the instrument relates to an asset or liability that, as a result of the operation of item</w:t>
      </w:r>
      <w:r w:rsidR="00DA025F" w:rsidRPr="00DA025F">
        <w:t> </w:t>
      </w:r>
      <w:r w:rsidR="003D60F0" w:rsidRPr="00DA025F">
        <w:t>5</w:t>
      </w:r>
      <w:r w:rsidRPr="00DA025F">
        <w:t xml:space="preserve">, becomes an asset or liability of the Commonwealth, then the reference to </w:t>
      </w:r>
      <w:r w:rsidR="00DD3240" w:rsidRPr="00DA025F">
        <w:t xml:space="preserve">the </w:t>
      </w:r>
      <w:r w:rsidR="00DB630E" w:rsidRPr="00DA025F">
        <w:t>former AGS</w:t>
      </w:r>
      <w:r w:rsidRPr="00DA025F">
        <w:t xml:space="preserve"> has effect, at and after the commencement </w:t>
      </w:r>
      <w:r w:rsidR="0065348D" w:rsidRPr="00DA025F">
        <w:t>time</w:t>
      </w:r>
      <w:r w:rsidRPr="00DA025F">
        <w:t>, as if it were a reference to the Commonwealth.</w:t>
      </w:r>
    </w:p>
    <w:p w:rsidR="000B27CD" w:rsidRPr="00DA025F" w:rsidRDefault="000B27CD" w:rsidP="00DA025F">
      <w:pPr>
        <w:pStyle w:val="Subitem"/>
      </w:pPr>
      <w:r w:rsidRPr="00DA025F">
        <w:t>(3)</w:t>
      </w:r>
      <w:r w:rsidRPr="00DA025F">
        <w:tab/>
        <w:t xml:space="preserve">This item does not, by implication, prevent the instrument from being varied or terminated after the commencement </w:t>
      </w:r>
      <w:r w:rsidR="0065348D" w:rsidRPr="00DA025F">
        <w:t>time</w:t>
      </w:r>
      <w:r w:rsidRPr="00DA025F">
        <w:t>.</w:t>
      </w:r>
    </w:p>
    <w:p w:rsidR="0062608E" w:rsidRPr="00DA025F" w:rsidRDefault="003D60F0" w:rsidP="00DA025F">
      <w:pPr>
        <w:pStyle w:val="ItemHead"/>
      </w:pPr>
      <w:r w:rsidRPr="00DA025F">
        <w:t>7</w:t>
      </w:r>
      <w:r w:rsidR="0062608E" w:rsidRPr="00DA025F">
        <w:t xml:space="preserve">  Legal proceedings of AGS</w:t>
      </w:r>
    </w:p>
    <w:p w:rsidR="0062608E" w:rsidRPr="00DA025F" w:rsidRDefault="0062608E" w:rsidP="00DA025F">
      <w:pPr>
        <w:pStyle w:val="Subitem"/>
      </w:pPr>
      <w:r w:rsidRPr="00DA025F">
        <w:t>(1)</w:t>
      </w:r>
      <w:r w:rsidRPr="00DA025F">
        <w:tab/>
        <w:t>This item applies to any proceedings:</w:t>
      </w:r>
    </w:p>
    <w:p w:rsidR="0062608E" w:rsidRPr="00DA025F" w:rsidRDefault="0062608E" w:rsidP="00DA025F">
      <w:pPr>
        <w:pStyle w:val="paragraph"/>
      </w:pPr>
      <w:r w:rsidRPr="00DA025F">
        <w:tab/>
        <w:t>(a)</w:t>
      </w:r>
      <w:r w:rsidRPr="00DA025F">
        <w:tab/>
        <w:t>that were pending in any court or tribunal immediately before the commencement time; and</w:t>
      </w:r>
    </w:p>
    <w:p w:rsidR="0062608E" w:rsidRPr="00DA025F" w:rsidRDefault="0062608E" w:rsidP="00DA025F">
      <w:pPr>
        <w:pStyle w:val="paragraph"/>
      </w:pPr>
      <w:r w:rsidRPr="00DA025F">
        <w:tab/>
        <w:t>(b)</w:t>
      </w:r>
      <w:r w:rsidRPr="00DA025F">
        <w:tab/>
        <w:t xml:space="preserve">to which the </w:t>
      </w:r>
      <w:r w:rsidR="00DB630E" w:rsidRPr="00DA025F">
        <w:t>former AGS</w:t>
      </w:r>
      <w:r w:rsidRPr="00DA025F">
        <w:t xml:space="preserve"> was a party.</w:t>
      </w:r>
    </w:p>
    <w:p w:rsidR="0062608E" w:rsidRPr="00DA025F" w:rsidRDefault="0062608E" w:rsidP="00DA025F">
      <w:pPr>
        <w:pStyle w:val="Subitem"/>
      </w:pPr>
      <w:r w:rsidRPr="00DA025F">
        <w:t>(2)</w:t>
      </w:r>
      <w:r w:rsidRPr="00DA025F">
        <w:tab/>
        <w:t xml:space="preserve">At and after the commencement time, the Commonwealth is substituted for the </w:t>
      </w:r>
      <w:r w:rsidR="00DB630E" w:rsidRPr="00DA025F">
        <w:t>former AGS</w:t>
      </w:r>
      <w:r w:rsidRPr="00DA025F">
        <w:t xml:space="preserve"> as a party to the proceedings.</w:t>
      </w:r>
    </w:p>
    <w:p w:rsidR="000B27CD" w:rsidRPr="00DA025F" w:rsidRDefault="000B27CD" w:rsidP="00DA025F">
      <w:pPr>
        <w:pStyle w:val="ActHead8"/>
      </w:pPr>
      <w:bookmarkStart w:id="20" w:name="_Toc422321403"/>
      <w:r w:rsidRPr="00DA025F">
        <w:t>Division</w:t>
      </w:r>
      <w:r w:rsidR="00DA025F" w:rsidRPr="00DA025F">
        <w:t> </w:t>
      </w:r>
      <w:r w:rsidRPr="00DA025F">
        <w:t>3—General provisions</w:t>
      </w:r>
      <w:bookmarkEnd w:id="20"/>
    </w:p>
    <w:p w:rsidR="000B27CD" w:rsidRPr="00DA025F" w:rsidRDefault="003D60F0" w:rsidP="00DA025F">
      <w:pPr>
        <w:pStyle w:val="ItemHead"/>
      </w:pPr>
      <w:r w:rsidRPr="00DA025F">
        <w:t>8</w:t>
      </w:r>
      <w:r w:rsidR="000B27CD" w:rsidRPr="00DA025F">
        <w:t xml:space="preserve">  Certificates for vesting of assets other than land</w:t>
      </w:r>
    </w:p>
    <w:p w:rsidR="000B27CD" w:rsidRPr="00DA025F" w:rsidRDefault="000B27CD" w:rsidP="00DA025F">
      <w:pPr>
        <w:pStyle w:val="Subitem"/>
      </w:pPr>
      <w:r w:rsidRPr="00DA025F">
        <w:t>(1)</w:t>
      </w:r>
      <w:r w:rsidRPr="00DA025F">
        <w:tab/>
        <w:t>This item applies if:</w:t>
      </w:r>
    </w:p>
    <w:p w:rsidR="000B27CD" w:rsidRPr="00DA025F" w:rsidRDefault="000B27CD" w:rsidP="00DA025F">
      <w:pPr>
        <w:pStyle w:val="paragraph"/>
      </w:pPr>
      <w:r w:rsidRPr="00DA025F">
        <w:tab/>
        <w:t>(a)</w:t>
      </w:r>
      <w:r w:rsidRPr="00DA025F">
        <w:tab/>
        <w:t>an asset other than land vests in the Commonwealth under this Part; and</w:t>
      </w:r>
    </w:p>
    <w:p w:rsidR="000B27CD" w:rsidRPr="00DA025F" w:rsidRDefault="000B27CD" w:rsidP="00DA025F">
      <w:pPr>
        <w:pStyle w:val="paragraph"/>
      </w:pPr>
      <w:r w:rsidRPr="00DA025F">
        <w:tab/>
        <w:t>(b)</w:t>
      </w:r>
      <w:r w:rsidRPr="00DA025F">
        <w:tab/>
        <w:t>there is lodged with an assets official a certificate that:</w:t>
      </w:r>
    </w:p>
    <w:p w:rsidR="000B27CD" w:rsidRPr="00DA025F" w:rsidRDefault="000B27CD" w:rsidP="00DA025F">
      <w:pPr>
        <w:pStyle w:val="paragraphsub"/>
      </w:pPr>
      <w:r w:rsidRPr="00DA025F">
        <w:tab/>
        <w:t>(i)</w:t>
      </w:r>
      <w:r w:rsidRPr="00DA025F">
        <w:tab/>
        <w:t>is signed by the Minister; and</w:t>
      </w:r>
    </w:p>
    <w:p w:rsidR="000B27CD" w:rsidRPr="00DA025F" w:rsidRDefault="000B27CD" w:rsidP="00DA025F">
      <w:pPr>
        <w:pStyle w:val="paragraphsub"/>
      </w:pPr>
      <w:r w:rsidRPr="00DA025F">
        <w:tab/>
        <w:t>(ii)</w:t>
      </w:r>
      <w:r w:rsidRPr="00DA025F">
        <w:tab/>
        <w:t>identifies the asset; and</w:t>
      </w:r>
    </w:p>
    <w:p w:rsidR="000B27CD" w:rsidRPr="00DA025F" w:rsidRDefault="000B27CD" w:rsidP="00DA025F">
      <w:pPr>
        <w:pStyle w:val="paragraphsub"/>
      </w:pPr>
      <w:r w:rsidRPr="00DA025F">
        <w:tab/>
        <w:t>(iii)</w:t>
      </w:r>
      <w:r w:rsidRPr="00DA025F">
        <w:tab/>
        <w:t>states that the asset has become vested in the Commonwealth under this Part.</w:t>
      </w:r>
    </w:p>
    <w:p w:rsidR="000B27CD" w:rsidRPr="00DA025F" w:rsidRDefault="000B27CD" w:rsidP="00DA025F">
      <w:pPr>
        <w:pStyle w:val="Subitem"/>
      </w:pPr>
      <w:r w:rsidRPr="00DA025F">
        <w:t>(2)</w:t>
      </w:r>
      <w:r w:rsidRPr="00DA025F">
        <w:tab/>
        <w:t>The assets official may:</w:t>
      </w:r>
    </w:p>
    <w:p w:rsidR="000B27CD" w:rsidRPr="00DA025F" w:rsidRDefault="000B27CD" w:rsidP="00DA025F">
      <w:pPr>
        <w:pStyle w:val="paragraph"/>
      </w:pPr>
      <w:r w:rsidRPr="00DA025F">
        <w:tab/>
        <w:t>(a)</w:t>
      </w:r>
      <w:r w:rsidRPr="00DA025F">
        <w:tab/>
        <w:t>deal with, and give effect to, the certificate as if it were a proper and appropriate instrument for transactions in relation to assets of that kind; and</w:t>
      </w:r>
    </w:p>
    <w:p w:rsidR="000B27CD" w:rsidRPr="00DA025F" w:rsidRDefault="000B27CD" w:rsidP="00DA025F">
      <w:pPr>
        <w:pStyle w:val="paragraph"/>
      </w:pPr>
      <w:r w:rsidRPr="00DA025F">
        <w:tab/>
        <w:t>(b)</w:t>
      </w:r>
      <w:r w:rsidRPr="00DA025F">
        <w:tab/>
        <w:t>make such entries in the register in relation to assets of that kind as are necessary, having regard to the effect of this Part.</w:t>
      </w:r>
    </w:p>
    <w:p w:rsidR="000B27CD" w:rsidRPr="00DA025F" w:rsidRDefault="000B27CD" w:rsidP="00DA025F">
      <w:pPr>
        <w:pStyle w:val="Subitem"/>
      </w:pPr>
      <w:r w:rsidRPr="00DA025F">
        <w:t>(3)</w:t>
      </w:r>
      <w:r w:rsidRPr="00DA025F">
        <w:tab/>
        <w:t xml:space="preserve">A certificate made under </w:t>
      </w:r>
      <w:r w:rsidR="00DA025F" w:rsidRPr="00DA025F">
        <w:t>subitem (</w:t>
      </w:r>
      <w:r w:rsidRPr="00DA025F">
        <w:t>1) is not a legislative instrument.</w:t>
      </w:r>
    </w:p>
    <w:p w:rsidR="001F6882" w:rsidRPr="00DA025F" w:rsidRDefault="003D60F0" w:rsidP="00DA025F">
      <w:pPr>
        <w:pStyle w:val="ItemHead"/>
      </w:pPr>
      <w:r w:rsidRPr="00DA025F">
        <w:t>9</w:t>
      </w:r>
      <w:r w:rsidR="001F6882" w:rsidRPr="00DA025F">
        <w:t xml:space="preserve">  Contracts etc.</w:t>
      </w:r>
    </w:p>
    <w:p w:rsidR="001F6882" w:rsidRPr="00DA025F" w:rsidRDefault="001F6882" w:rsidP="00DA025F">
      <w:pPr>
        <w:pStyle w:val="Item"/>
      </w:pPr>
      <w:r w:rsidRPr="00DA025F">
        <w:t>If a contract, agreement, arrangement or understanding, entered into by the former AGS, was in force immediately before the commencement time, it has effect, on and after that time, as if the Commonwealth had entered into it.</w:t>
      </w:r>
    </w:p>
    <w:p w:rsidR="000B27CD" w:rsidRPr="00DA025F" w:rsidRDefault="003D60F0" w:rsidP="00DA025F">
      <w:pPr>
        <w:pStyle w:val="ItemHead"/>
      </w:pPr>
      <w:r w:rsidRPr="00DA025F">
        <w:t>10</w:t>
      </w:r>
      <w:r w:rsidR="000B27CD" w:rsidRPr="00DA025F">
        <w:t xml:space="preserve">  Exemption from stamp duty and other State or Territory taxes</w:t>
      </w:r>
    </w:p>
    <w:p w:rsidR="000B27CD" w:rsidRPr="00DA025F" w:rsidRDefault="000B27CD" w:rsidP="00DA025F">
      <w:pPr>
        <w:pStyle w:val="Subitem"/>
      </w:pPr>
      <w:r w:rsidRPr="00DA025F">
        <w:t>(1)</w:t>
      </w:r>
      <w:r w:rsidRPr="00DA025F">
        <w:tab/>
        <w:t>No stamp duty or other tax is payable under a law of a State or a Territory in respect of an exempt matter, or anything connected with an exempt matter.</w:t>
      </w:r>
    </w:p>
    <w:p w:rsidR="000B27CD" w:rsidRPr="00DA025F" w:rsidRDefault="000B27CD" w:rsidP="00DA025F">
      <w:pPr>
        <w:pStyle w:val="Subitem"/>
      </w:pPr>
      <w:r w:rsidRPr="00DA025F">
        <w:t>(2)</w:t>
      </w:r>
      <w:r w:rsidRPr="00DA025F">
        <w:tab/>
        <w:t xml:space="preserve">An </w:t>
      </w:r>
      <w:r w:rsidRPr="00DA025F">
        <w:rPr>
          <w:b/>
          <w:i/>
        </w:rPr>
        <w:t>exempt matter</w:t>
      </w:r>
      <w:r w:rsidRPr="00DA025F">
        <w:t xml:space="preserve"> is:</w:t>
      </w:r>
    </w:p>
    <w:p w:rsidR="000B27CD" w:rsidRPr="00DA025F" w:rsidRDefault="000B27CD" w:rsidP="00DA025F">
      <w:pPr>
        <w:pStyle w:val="paragraph"/>
      </w:pPr>
      <w:r w:rsidRPr="00DA025F">
        <w:tab/>
        <w:t>(a)</w:t>
      </w:r>
      <w:r w:rsidRPr="00DA025F">
        <w:tab/>
        <w:t>the vesting of an asset or liability under this Part; or</w:t>
      </w:r>
    </w:p>
    <w:p w:rsidR="000B27CD" w:rsidRPr="00DA025F" w:rsidRDefault="000B27CD" w:rsidP="00DA025F">
      <w:pPr>
        <w:pStyle w:val="paragraph"/>
      </w:pPr>
      <w:r w:rsidRPr="00DA025F">
        <w:tab/>
        <w:t>(b)</w:t>
      </w:r>
      <w:r w:rsidRPr="00DA025F">
        <w:tab/>
        <w:t xml:space="preserve">the operation of this </w:t>
      </w:r>
      <w:r w:rsidR="0031771C" w:rsidRPr="00DA025F">
        <w:t>Schedule</w:t>
      </w:r>
      <w:r w:rsidRPr="00DA025F">
        <w:t xml:space="preserve"> (including </w:t>
      </w:r>
      <w:r w:rsidR="00180D55" w:rsidRPr="00DA025F">
        <w:t xml:space="preserve">the </w:t>
      </w:r>
      <w:r w:rsidR="00433204" w:rsidRPr="00DA025F">
        <w:t>rules</w:t>
      </w:r>
      <w:r w:rsidRPr="00DA025F">
        <w:t>) in any other respect.</w:t>
      </w:r>
    </w:p>
    <w:p w:rsidR="000B27CD" w:rsidRPr="00DA025F" w:rsidRDefault="000B27CD" w:rsidP="00DA025F">
      <w:pPr>
        <w:pStyle w:val="Subitem"/>
      </w:pPr>
      <w:r w:rsidRPr="00DA025F">
        <w:t>(3)</w:t>
      </w:r>
      <w:r w:rsidRPr="00DA025F">
        <w:tab/>
        <w:t>The Minister may certify in writing:</w:t>
      </w:r>
    </w:p>
    <w:p w:rsidR="000B27CD" w:rsidRPr="00DA025F" w:rsidRDefault="000B27CD" w:rsidP="00DA025F">
      <w:pPr>
        <w:pStyle w:val="paragraph"/>
      </w:pPr>
      <w:r w:rsidRPr="00DA025F">
        <w:tab/>
        <w:t>(a)</w:t>
      </w:r>
      <w:r w:rsidRPr="00DA025F">
        <w:tab/>
        <w:t>that a specified matter is an exempt matter; or</w:t>
      </w:r>
    </w:p>
    <w:p w:rsidR="000B27CD" w:rsidRPr="00DA025F" w:rsidRDefault="000B27CD" w:rsidP="00DA025F">
      <w:pPr>
        <w:pStyle w:val="paragraph"/>
      </w:pPr>
      <w:r w:rsidRPr="00DA025F">
        <w:tab/>
        <w:t>(b)</w:t>
      </w:r>
      <w:r w:rsidRPr="00DA025F">
        <w:tab/>
        <w:t>that a specified thing was connected with a specified exempt matter.</w:t>
      </w:r>
    </w:p>
    <w:p w:rsidR="000B27CD" w:rsidRPr="00DA025F" w:rsidRDefault="000B27CD" w:rsidP="00DA025F">
      <w:pPr>
        <w:pStyle w:val="Subitem"/>
      </w:pPr>
      <w:r w:rsidRPr="00DA025F">
        <w:t>(4)</w:t>
      </w:r>
      <w:r w:rsidRPr="00DA025F">
        <w:tab/>
        <w:t xml:space="preserve">A certificate made under </w:t>
      </w:r>
      <w:r w:rsidR="00DA025F" w:rsidRPr="00DA025F">
        <w:t>subitem (</w:t>
      </w:r>
      <w:r w:rsidRPr="00DA025F">
        <w:t>3) is not a legislative instrument.</w:t>
      </w:r>
    </w:p>
    <w:p w:rsidR="000B27CD" w:rsidRPr="00DA025F" w:rsidRDefault="003D60F0" w:rsidP="00DA025F">
      <w:pPr>
        <w:pStyle w:val="ItemHead"/>
      </w:pPr>
      <w:r w:rsidRPr="00DA025F">
        <w:t>11</w:t>
      </w:r>
      <w:r w:rsidR="000B27CD" w:rsidRPr="00DA025F">
        <w:t xml:space="preserve">  Certificates taken to be authentic</w:t>
      </w:r>
    </w:p>
    <w:p w:rsidR="000B27CD" w:rsidRPr="00DA025F" w:rsidRDefault="000B27CD" w:rsidP="00DA025F">
      <w:pPr>
        <w:pStyle w:val="Item"/>
      </w:pPr>
      <w:r w:rsidRPr="00DA025F">
        <w:t>A document that appears to be a certificate made or issued under item</w:t>
      </w:r>
      <w:r w:rsidR="00DA025F" w:rsidRPr="00DA025F">
        <w:t> </w:t>
      </w:r>
      <w:r w:rsidR="003D60F0" w:rsidRPr="00DA025F">
        <w:t>8</w:t>
      </w:r>
      <w:r w:rsidRPr="00DA025F">
        <w:t xml:space="preserve"> or </w:t>
      </w:r>
      <w:r w:rsidR="003D60F0" w:rsidRPr="00DA025F">
        <w:t>10</w:t>
      </w:r>
      <w:r w:rsidRPr="00DA025F">
        <w:t>:</w:t>
      </w:r>
    </w:p>
    <w:p w:rsidR="000B27CD" w:rsidRPr="00DA025F" w:rsidRDefault="000B27CD" w:rsidP="00DA025F">
      <w:pPr>
        <w:pStyle w:val="paragraph"/>
      </w:pPr>
      <w:r w:rsidRPr="00DA025F">
        <w:tab/>
        <w:t>(a)</w:t>
      </w:r>
      <w:r w:rsidRPr="00DA025F">
        <w:tab/>
        <w:t>is taken to be such a certificate; and</w:t>
      </w:r>
    </w:p>
    <w:p w:rsidR="000B27CD" w:rsidRPr="00DA025F" w:rsidRDefault="000B27CD" w:rsidP="00DA025F">
      <w:pPr>
        <w:pStyle w:val="paragraph"/>
      </w:pPr>
      <w:r w:rsidRPr="00DA025F">
        <w:tab/>
        <w:t>(b)</w:t>
      </w:r>
      <w:r w:rsidRPr="00DA025F">
        <w:tab/>
        <w:t>is taken to have been properly given;</w:t>
      </w:r>
    </w:p>
    <w:p w:rsidR="000B27CD" w:rsidRPr="00DA025F" w:rsidRDefault="000B27CD" w:rsidP="00DA025F">
      <w:pPr>
        <w:pStyle w:val="Item"/>
      </w:pPr>
      <w:r w:rsidRPr="00DA025F">
        <w:t>unless the contrary is established.</w:t>
      </w:r>
    </w:p>
    <w:p w:rsidR="000B27CD" w:rsidRPr="00DA025F" w:rsidRDefault="000B27CD" w:rsidP="00DA025F">
      <w:pPr>
        <w:pStyle w:val="ActHead7"/>
        <w:pageBreakBefore/>
      </w:pPr>
      <w:bookmarkStart w:id="21" w:name="_Toc422321404"/>
      <w:r w:rsidRPr="00DA025F">
        <w:rPr>
          <w:rStyle w:val="CharAmPartNo"/>
        </w:rPr>
        <w:t>Part</w:t>
      </w:r>
      <w:r w:rsidR="00DA025F" w:rsidRPr="00DA025F">
        <w:rPr>
          <w:rStyle w:val="CharAmPartNo"/>
        </w:rPr>
        <w:t> </w:t>
      </w:r>
      <w:r w:rsidR="002B514E" w:rsidRPr="00DA025F">
        <w:rPr>
          <w:rStyle w:val="CharAmPartNo"/>
        </w:rPr>
        <w:t>4</w:t>
      </w:r>
      <w:r w:rsidRPr="00DA025F">
        <w:t>—</w:t>
      </w:r>
      <w:r w:rsidRPr="00DA025F">
        <w:rPr>
          <w:rStyle w:val="CharAmPartText"/>
        </w:rPr>
        <w:t>Books, reports, returns etc.</w:t>
      </w:r>
      <w:bookmarkEnd w:id="21"/>
    </w:p>
    <w:p w:rsidR="006753A4" w:rsidRPr="00DA025F" w:rsidRDefault="003D60F0" w:rsidP="00DA025F">
      <w:pPr>
        <w:pStyle w:val="ItemHead"/>
        <w:rPr>
          <w:i/>
        </w:rPr>
      </w:pPr>
      <w:r w:rsidRPr="00DA025F">
        <w:t>12</w:t>
      </w:r>
      <w:r w:rsidR="006753A4" w:rsidRPr="00DA025F">
        <w:t xml:space="preserve">  Transfer of custody of records or documents of former AGS</w:t>
      </w:r>
    </w:p>
    <w:p w:rsidR="006753A4" w:rsidRPr="00DA025F" w:rsidRDefault="006753A4" w:rsidP="00DA025F">
      <w:pPr>
        <w:pStyle w:val="Subitem"/>
      </w:pPr>
      <w:r w:rsidRPr="00DA025F">
        <w:t>(1)</w:t>
      </w:r>
      <w:r w:rsidRPr="00DA025F">
        <w:tab/>
        <w:t>This item applies to a record or document that, immediately before the commencement time, was in the custody of the former AGS.</w:t>
      </w:r>
    </w:p>
    <w:p w:rsidR="006753A4" w:rsidRPr="00DA025F" w:rsidRDefault="006753A4" w:rsidP="00DA025F">
      <w:pPr>
        <w:pStyle w:val="Subitem"/>
      </w:pPr>
      <w:r w:rsidRPr="00DA025F">
        <w:t>(2)</w:t>
      </w:r>
      <w:r w:rsidRPr="00DA025F">
        <w:tab/>
        <w:t>After the commencement time, the record or document is to be transferred into the custody of the Commonwealth.</w:t>
      </w:r>
    </w:p>
    <w:p w:rsidR="00A22C55" w:rsidRPr="00DA025F" w:rsidRDefault="003D60F0" w:rsidP="00DA025F">
      <w:pPr>
        <w:pStyle w:val="ItemHead"/>
      </w:pPr>
      <w:r w:rsidRPr="00DA025F">
        <w:t>13</w:t>
      </w:r>
      <w:r w:rsidR="00A22C55" w:rsidRPr="00DA025F">
        <w:t xml:space="preserve">  Financial statements and other reporting requirements for </w:t>
      </w:r>
      <w:r w:rsidR="009D4635" w:rsidRPr="00DA025F">
        <w:t>the former AGS</w:t>
      </w:r>
    </w:p>
    <w:p w:rsidR="00A22C55" w:rsidRPr="00DA025F" w:rsidRDefault="00A22C55" w:rsidP="00DA025F">
      <w:pPr>
        <w:pStyle w:val="SubitemHead"/>
      </w:pPr>
      <w:r w:rsidRPr="00DA025F">
        <w:t>Reporting requirements</w:t>
      </w:r>
    </w:p>
    <w:p w:rsidR="00A22C55" w:rsidRPr="00DA025F" w:rsidRDefault="00A22C55" w:rsidP="00DA025F">
      <w:pPr>
        <w:pStyle w:val="Subitem"/>
      </w:pPr>
      <w:r w:rsidRPr="00DA025F">
        <w:t>(1)</w:t>
      </w:r>
      <w:r w:rsidRPr="00DA025F">
        <w:tab/>
        <w:t>If:</w:t>
      </w:r>
    </w:p>
    <w:p w:rsidR="00A22C55" w:rsidRPr="00DA025F" w:rsidRDefault="00A22C55" w:rsidP="00DA025F">
      <w:pPr>
        <w:pStyle w:val="paragraph"/>
      </w:pPr>
      <w:r w:rsidRPr="00DA025F">
        <w:tab/>
        <w:t>(a)</w:t>
      </w:r>
      <w:r w:rsidRPr="00DA025F">
        <w:tab/>
        <w:t xml:space="preserve">immediately before </w:t>
      </w:r>
      <w:r w:rsidR="00CA5EAA" w:rsidRPr="00DA025F">
        <w:t xml:space="preserve">the </w:t>
      </w:r>
      <w:r w:rsidRPr="00DA025F">
        <w:t>commencement</w:t>
      </w:r>
      <w:r w:rsidR="00CA5EAA" w:rsidRPr="00DA025F">
        <w:t xml:space="preserve"> time</w:t>
      </w:r>
      <w:r w:rsidRPr="00DA025F">
        <w:t xml:space="preserve">, a law required the CEO of </w:t>
      </w:r>
      <w:r w:rsidR="00CA5EAA" w:rsidRPr="00DA025F">
        <w:t>the former</w:t>
      </w:r>
      <w:r w:rsidRPr="00DA025F">
        <w:t xml:space="preserve"> </w:t>
      </w:r>
      <w:r w:rsidR="00CA5EAA" w:rsidRPr="00DA025F">
        <w:t xml:space="preserve">AGS </w:t>
      </w:r>
      <w:r w:rsidRPr="00DA025F">
        <w:t>to provide a report (whether financial statements or otherwise) for a period; and</w:t>
      </w:r>
    </w:p>
    <w:p w:rsidR="00A22C55" w:rsidRPr="00DA025F" w:rsidRDefault="00A22C55" w:rsidP="00DA025F">
      <w:pPr>
        <w:pStyle w:val="paragraph"/>
      </w:pPr>
      <w:r w:rsidRPr="00DA025F">
        <w:tab/>
        <w:t>(b)</w:t>
      </w:r>
      <w:r w:rsidRPr="00DA025F">
        <w:tab/>
        <w:t xml:space="preserve">the period ends after </w:t>
      </w:r>
      <w:r w:rsidR="00766C60" w:rsidRPr="00DA025F">
        <w:t>the commencement time</w:t>
      </w:r>
      <w:r w:rsidRPr="00DA025F">
        <w:t>;</w:t>
      </w:r>
    </w:p>
    <w:p w:rsidR="00A22C55" w:rsidRPr="00DA025F" w:rsidRDefault="00CA5EAA" w:rsidP="00DA025F">
      <w:pPr>
        <w:pStyle w:val="Item"/>
      </w:pPr>
      <w:r w:rsidRPr="00DA025F">
        <w:t>the Secretary</w:t>
      </w:r>
      <w:r w:rsidR="00766C60" w:rsidRPr="00DA025F">
        <w:t xml:space="preserve"> of the Department</w:t>
      </w:r>
      <w:r w:rsidR="00A22C55" w:rsidRPr="00DA025F">
        <w:t xml:space="preserve"> must provide the report, as required, for so much of the period as occurs before </w:t>
      </w:r>
      <w:r w:rsidR="00766C60" w:rsidRPr="00DA025F">
        <w:t>the commencement time</w:t>
      </w:r>
      <w:r w:rsidR="00A22C55" w:rsidRPr="00DA025F">
        <w:t>.</w:t>
      </w:r>
    </w:p>
    <w:p w:rsidR="00A22C55" w:rsidRPr="00DA025F" w:rsidRDefault="00CA5EAA" w:rsidP="00DA025F">
      <w:pPr>
        <w:pStyle w:val="Subitem"/>
      </w:pPr>
      <w:r w:rsidRPr="00DA025F">
        <w:t>(2)</w:t>
      </w:r>
      <w:r w:rsidRPr="00DA025F">
        <w:tab/>
      </w:r>
      <w:r w:rsidR="00A22C55" w:rsidRPr="00DA025F">
        <w:t>If:</w:t>
      </w:r>
    </w:p>
    <w:p w:rsidR="00A22C55" w:rsidRPr="00DA025F" w:rsidRDefault="00A22C55" w:rsidP="00DA025F">
      <w:pPr>
        <w:pStyle w:val="paragraph"/>
      </w:pPr>
      <w:r w:rsidRPr="00DA025F">
        <w:tab/>
        <w:t>(a)</w:t>
      </w:r>
      <w:r w:rsidRPr="00DA025F">
        <w:tab/>
        <w:t xml:space="preserve">under </w:t>
      </w:r>
      <w:r w:rsidR="00DA025F" w:rsidRPr="00DA025F">
        <w:t>subitem (</w:t>
      </w:r>
      <w:r w:rsidRPr="00DA025F">
        <w:t xml:space="preserve">1), </w:t>
      </w:r>
      <w:r w:rsidR="00CA5EAA" w:rsidRPr="00DA025F">
        <w:t xml:space="preserve">the Secretary </w:t>
      </w:r>
      <w:r w:rsidR="00766C60" w:rsidRPr="00DA025F">
        <w:rPr>
          <w:iCs/>
        </w:rPr>
        <w:t xml:space="preserve">of the Department </w:t>
      </w:r>
      <w:r w:rsidRPr="00DA025F">
        <w:t>is required to provide a report for a part of a period; and</w:t>
      </w:r>
    </w:p>
    <w:p w:rsidR="00A22C55" w:rsidRPr="00DA025F" w:rsidRDefault="00A22C55" w:rsidP="00DA025F">
      <w:pPr>
        <w:pStyle w:val="paragraph"/>
      </w:pPr>
      <w:r w:rsidRPr="00DA025F">
        <w:tab/>
        <w:t>(b)</w:t>
      </w:r>
      <w:r w:rsidRPr="00DA025F">
        <w:tab/>
      </w:r>
      <w:r w:rsidR="00CA5EAA" w:rsidRPr="00DA025F">
        <w:t>the Secretary</w:t>
      </w:r>
      <w:r w:rsidR="00766C60" w:rsidRPr="00DA025F">
        <w:t xml:space="preserve"> </w:t>
      </w:r>
      <w:r w:rsidR="00766C60" w:rsidRPr="00DA025F">
        <w:rPr>
          <w:iCs/>
        </w:rPr>
        <w:t>of the Department</w:t>
      </w:r>
      <w:r w:rsidR="00CA5EAA" w:rsidRPr="00DA025F">
        <w:t xml:space="preserve"> </w:t>
      </w:r>
      <w:r w:rsidRPr="00DA025F">
        <w:t>is also required to provide a similar report for the remainder of the period;</w:t>
      </w:r>
    </w:p>
    <w:p w:rsidR="00A22C55" w:rsidRPr="00DA025F" w:rsidRDefault="00CA5EAA" w:rsidP="00DA025F">
      <w:pPr>
        <w:pStyle w:val="Item"/>
      </w:pPr>
      <w:r w:rsidRPr="00DA025F">
        <w:t>the Secretary</w:t>
      </w:r>
      <w:r w:rsidR="00766C60" w:rsidRPr="00DA025F">
        <w:t xml:space="preserve"> of the Department</w:t>
      </w:r>
      <w:r w:rsidRPr="00DA025F">
        <w:t xml:space="preserve"> </w:t>
      </w:r>
      <w:r w:rsidR="00A22C55" w:rsidRPr="00DA025F">
        <w:t>may meet the requirements in a single report for the period.</w:t>
      </w:r>
    </w:p>
    <w:p w:rsidR="00A22C55" w:rsidRPr="00DA025F" w:rsidRDefault="00A22C55" w:rsidP="00DA025F">
      <w:pPr>
        <w:pStyle w:val="SubitemHead"/>
      </w:pPr>
      <w:r w:rsidRPr="00DA025F">
        <w:t>Outstanding reporting requirements</w:t>
      </w:r>
    </w:p>
    <w:p w:rsidR="00A22C55" w:rsidRPr="00DA025F" w:rsidRDefault="00A22C55" w:rsidP="00DA025F">
      <w:pPr>
        <w:pStyle w:val="Subitem"/>
      </w:pPr>
      <w:r w:rsidRPr="00DA025F">
        <w:t>(3)</w:t>
      </w:r>
      <w:r w:rsidRPr="00DA025F">
        <w:tab/>
        <w:t>If:</w:t>
      </w:r>
    </w:p>
    <w:p w:rsidR="00A22C55" w:rsidRPr="00DA025F" w:rsidRDefault="00A22C55" w:rsidP="00DA025F">
      <w:pPr>
        <w:pStyle w:val="paragraph"/>
      </w:pPr>
      <w:r w:rsidRPr="00DA025F">
        <w:tab/>
        <w:t>(a)</w:t>
      </w:r>
      <w:r w:rsidRPr="00DA025F">
        <w:tab/>
        <w:t xml:space="preserve">a law required </w:t>
      </w:r>
      <w:r w:rsidR="00CA5EAA" w:rsidRPr="00DA025F">
        <w:t>the CEO of the former AGS</w:t>
      </w:r>
      <w:r w:rsidRPr="00DA025F">
        <w:t xml:space="preserve"> to provide a report (whether financial statements or otherwise) for a period that ended before </w:t>
      </w:r>
      <w:r w:rsidR="00766C60" w:rsidRPr="00DA025F">
        <w:t xml:space="preserve">the </w:t>
      </w:r>
      <w:r w:rsidRPr="00DA025F">
        <w:t>commencement</w:t>
      </w:r>
      <w:r w:rsidR="00766C60" w:rsidRPr="00DA025F">
        <w:t xml:space="preserve"> time</w:t>
      </w:r>
      <w:r w:rsidRPr="00DA025F">
        <w:t>; and</w:t>
      </w:r>
    </w:p>
    <w:p w:rsidR="00A22C55" w:rsidRPr="00DA025F" w:rsidRDefault="00A22C55" w:rsidP="00DA025F">
      <w:pPr>
        <w:pStyle w:val="paragraph"/>
      </w:pPr>
      <w:r w:rsidRPr="00DA025F">
        <w:tab/>
        <w:t>(b)</w:t>
      </w:r>
      <w:r w:rsidRPr="00DA025F">
        <w:tab/>
        <w:t xml:space="preserve">the report has not been provided by </w:t>
      </w:r>
      <w:r w:rsidR="00766C60" w:rsidRPr="00DA025F">
        <w:t>the commencement time</w:t>
      </w:r>
      <w:r w:rsidRPr="00DA025F">
        <w:t>;</w:t>
      </w:r>
    </w:p>
    <w:p w:rsidR="00A22C55" w:rsidRPr="00DA025F" w:rsidRDefault="00CA5EAA" w:rsidP="00DA025F">
      <w:pPr>
        <w:pStyle w:val="Item"/>
      </w:pPr>
      <w:r w:rsidRPr="00DA025F">
        <w:t>the Secretary</w:t>
      </w:r>
      <w:r w:rsidR="00766C60" w:rsidRPr="00DA025F">
        <w:t xml:space="preserve"> of the Department</w:t>
      </w:r>
      <w:r w:rsidRPr="00DA025F">
        <w:t xml:space="preserve"> </w:t>
      </w:r>
      <w:r w:rsidR="00A22C55" w:rsidRPr="00DA025F">
        <w:t xml:space="preserve">must </w:t>
      </w:r>
      <w:r w:rsidRPr="00DA025F">
        <w:t>provide the report as required.</w:t>
      </w:r>
    </w:p>
    <w:p w:rsidR="000B27CD" w:rsidRPr="00DA025F" w:rsidRDefault="000B27CD" w:rsidP="00DA025F">
      <w:pPr>
        <w:pStyle w:val="ActHead7"/>
        <w:pageBreakBefore/>
      </w:pPr>
      <w:bookmarkStart w:id="22" w:name="_Toc422321405"/>
      <w:r w:rsidRPr="00DA025F">
        <w:rPr>
          <w:rStyle w:val="CharAmPartNo"/>
        </w:rPr>
        <w:t>Part</w:t>
      </w:r>
      <w:r w:rsidR="00DA025F" w:rsidRPr="00DA025F">
        <w:rPr>
          <w:rStyle w:val="CharAmPartNo"/>
        </w:rPr>
        <w:t> </w:t>
      </w:r>
      <w:r w:rsidR="002B514E" w:rsidRPr="00DA025F">
        <w:rPr>
          <w:rStyle w:val="CharAmPartNo"/>
        </w:rPr>
        <w:t>5</w:t>
      </w:r>
      <w:r w:rsidRPr="00DA025F">
        <w:t>—</w:t>
      </w:r>
      <w:r w:rsidR="00A22C55" w:rsidRPr="00DA025F">
        <w:rPr>
          <w:rStyle w:val="CharAmPartText"/>
        </w:rPr>
        <w:t>S</w:t>
      </w:r>
      <w:r w:rsidRPr="00DA025F">
        <w:rPr>
          <w:rStyle w:val="CharAmPartText"/>
        </w:rPr>
        <w:t>taff</w:t>
      </w:r>
      <w:bookmarkEnd w:id="22"/>
    </w:p>
    <w:p w:rsidR="00A22C55" w:rsidRPr="00DA025F" w:rsidRDefault="003D60F0" w:rsidP="00DA025F">
      <w:pPr>
        <w:pStyle w:val="ItemHead"/>
      </w:pPr>
      <w:r w:rsidRPr="00DA025F">
        <w:t>14</w:t>
      </w:r>
      <w:r w:rsidR="00A22C55" w:rsidRPr="00DA025F">
        <w:t xml:space="preserve">  Transfer of business</w:t>
      </w:r>
    </w:p>
    <w:p w:rsidR="00B61CCC" w:rsidRPr="00DA025F" w:rsidRDefault="0099236F" w:rsidP="00DA025F">
      <w:pPr>
        <w:pStyle w:val="Subitem"/>
      </w:pPr>
      <w:r w:rsidRPr="00DA025F">
        <w:t>(1)</w:t>
      </w:r>
      <w:r w:rsidRPr="00DA025F">
        <w:tab/>
        <w:t>This item applies if</w:t>
      </w:r>
      <w:r w:rsidR="00B61CCC" w:rsidRPr="00DA025F">
        <w:t>:</w:t>
      </w:r>
    </w:p>
    <w:p w:rsidR="00B61CCC" w:rsidRPr="00DA025F" w:rsidRDefault="00B61CCC" w:rsidP="00DA025F">
      <w:pPr>
        <w:pStyle w:val="paragraph"/>
      </w:pPr>
      <w:r w:rsidRPr="00DA025F">
        <w:tab/>
        <w:t>(a)</w:t>
      </w:r>
      <w:r w:rsidRPr="00DA025F">
        <w:tab/>
        <w:t>immediately before the commencement time, a person was an employee of the former AGS; and</w:t>
      </w:r>
    </w:p>
    <w:p w:rsidR="00B61CCC" w:rsidRPr="00DA025F" w:rsidRDefault="00B61CCC" w:rsidP="00DA025F">
      <w:pPr>
        <w:pStyle w:val="paragraph"/>
      </w:pPr>
      <w:r w:rsidRPr="00DA025F">
        <w:tab/>
        <w:t>(b)</w:t>
      </w:r>
      <w:r w:rsidRPr="00DA025F">
        <w:tab/>
        <w:t>at the commencement time, the person becomes engaged as an APS employee in the Attorney</w:t>
      </w:r>
      <w:r w:rsidR="00510632">
        <w:noBreakHyphen/>
      </w:r>
      <w:r w:rsidRPr="00DA025F">
        <w:t>General’s Department under section</w:t>
      </w:r>
      <w:r w:rsidR="00DA025F" w:rsidRPr="00DA025F">
        <w:t> </w:t>
      </w:r>
      <w:r w:rsidRPr="00DA025F">
        <w:t xml:space="preserve">72 of the </w:t>
      </w:r>
      <w:r w:rsidRPr="00DA025F">
        <w:rPr>
          <w:i/>
        </w:rPr>
        <w:t>Public Service Act 1999</w:t>
      </w:r>
      <w:r w:rsidRPr="00DA025F">
        <w:t>.</w:t>
      </w:r>
    </w:p>
    <w:p w:rsidR="0099236F" w:rsidRPr="00DA025F" w:rsidRDefault="00105A6F" w:rsidP="00DA025F">
      <w:pPr>
        <w:pStyle w:val="Subitem"/>
      </w:pPr>
      <w:r w:rsidRPr="00DA025F">
        <w:t>(2</w:t>
      </w:r>
      <w:r w:rsidR="0099236F" w:rsidRPr="00DA025F">
        <w:t>)</w:t>
      </w:r>
      <w:r w:rsidR="0099236F" w:rsidRPr="00DA025F">
        <w:tab/>
        <w:t xml:space="preserve">In determining, for the purposes of the </w:t>
      </w:r>
      <w:r w:rsidR="0099236F" w:rsidRPr="00DA025F">
        <w:rPr>
          <w:i/>
        </w:rPr>
        <w:t>Fair Work Act 2009</w:t>
      </w:r>
      <w:r w:rsidR="0099236F" w:rsidRPr="00DA025F">
        <w:t>, whether there is a transfer of business</w:t>
      </w:r>
      <w:r w:rsidR="003F3420" w:rsidRPr="00DA025F">
        <w:t xml:space="preserve"> from the former</w:t>
      </w:r>
      <w:r w:rsidR="0099236F" w:rsidRPr="00DA025F">
        <w:t xml:space="preserve"> AGS to the Commonwealth </w:t>
      </w:r>
      <w:r w:rsidR="003F3420" w:rsidRPr="00DA025F">
        <w:t xml:space="preserve">in those circumstances, </w:t>
      </w:r>
      <w:r w:rsidR="0099236F" w:rsidRPr="00DA025F">
        <w:t xml:space="preserve">treat </w:t>
      </w:r>
      <w:r w:rsidR="00204274" w:rsidRPr="00DA025F">
        <w:t>the requirement in paragraph</w:t>
      </w:r>
      <w:r w:rsidR="00DA025F" w:rsidRPr="00DA025F">
        <w:t> </w:t>
      </w:r>
      <w:r w:rsidR="00204274" w:rsidRPr="00DA025F">
        <w:t>311(1)(d)</w:t>
      </w:r>
      <w:r w:rsidR="0099236F" w:rsidRPr="00DA025F">
        <w:t xml:space="preserve"> </w:t>
      </w:r>
      <w:r w:rsidR="00204274" w:rsidRPr="00DA025F">
        <w:t>as being satisfied</w:t>
      </w:r>
      <w:r w:rsidR="0099236F" w:rsidRPr="00DA025F">
        <w:t>.</w:t>
      </w:r>
    </w:p>
    <w:p w:rsidR="00A22C55" w:rsidRPr="00DA025F" w:rsidRDefault="00105A6F" w:rsidP="00DA025F">
      <w:pPr>
        <w:pStyle w:val="Subitem"/>
      </w:pPr>
      <w:r w:rsidRPr="00DA025F">
        <w:t>(3</w:t>
      </w:r>
      <w:r w:rsidR="00A22C55" w:rsidRPr="00DA025F">
        <w:t>)</w:t>
      </w:r>
      <w:r w:rsidR="00A22C55" w:rsidRPr="00DA025F">
        <w:tab/>
        <w:t>Despite section</w:t>
      </w:r>
      <w:r w:rsidR="00DA025F" w:rsidRPr="00DA025F">
        <w:t> </w:t>
      </w:r>
      <w:r w:rsidR="00A22C55" w:rsidRPr="00DA025F">
        <w:t xml:space="preserve">312 of the </w:t>
      </w:r>
      <w:r w:rsidR="00A22C55" w:rsidRPr="00DA025F">
        <w:rPr>
          <w:i/>
        </w:rPr>
        <w:t>Fair Work Act 2009</w:t>
      </w:r>
      <w:r w:rsidR="00A22C55" w:rsidRPr="00DA025F">
        <w:t xml:space="preserve">, the only transferable instrument in relation to </w:t>
      </w:r>
      <w:r w:rsidR="00A71F20" w:rsidRPr="00DA025F">
        <w:t>such a</w:t>
      </w:r>
      <w:r w:rsidR="00A22C55" w:rsidRPr="00DA025F">
        <w:t xml:space="preserve"> transfer of business is the AGS agreement.</w:t>
      </w:r>
    </w:p>
    <w:p w:rsidR="007E625C" w:rsidRPr="00DA025F" w:rsidRDefault="003D60F0" w:rsidP="00DA025F">
      <w:pPr>
        <w:pStyle w:val="ItemHead"/>
      </w:pPr>
      <w:r w:rsidRPr="00DA025F">
        <w:t>15</w:t>
      </w:r>
      <w:r w:rsidR="007E625C" w:rsidRPr="00DA025F">
        <w:t xml:space="preserve">  AGS agreement</w:t>
      </w:r>
      <w:r w:rsidR="00191AAC" w:rsidRPr="00DA025F">
        <w:t>—</w:t>
      </w:r>
      <w:r w:rsidR="007E625C" w:rsidRPr="00DA025F">
        <w:t>AGD employees who work under the AGS</w:t>
      </w:r>
    </w:p>
    <w:p w:rsidR="007E625C" w:rsidRPr="00DA025F" w:rsidRDefault="007E625C" w:rsidP="00DA025F">
      <w:pPr>
        <w:pStyle w:val="Subitem"/>
      </w:pPr>
      <w:r w:rsidRPr="00DA025F">
        <w:t>(1)</w:t>
      </w:r>
      <w:r w:rsidRPr="00DA025F">
        <w:tab/>
        <w:t>The AGS agreement covers and applies to the Commonwealth and the Community and Public Sector Union, and covers and applies to a person if, after the commencement time:</w:t>
      </w:r>
    </w:p>
    <w:p w:rsidR="007E625C" w:rsidRPr="00DA025F" w:rsidRDefault="007E625C" w:rsidP="00DA025F">
      <w:pPr>
        <w:pStyle w:val="paragraph"/>
      </w:pPr>
      <w:r w:rsidRPr="00DA025F">
        <w:tab/>
        <w:t>(a)</w:t>
      </w:r>
      <w:r w:rsidRPr="00DA025F">
        <w:tab/>
        <w:t>the AGS agreement (disregarding this item) does not apply to the person; and</w:t>
      </w:r>
    </w:p>
    <w:p w:rsidR="007E625C" w:rsidRPr="00DA025F" w:rsidRDefault="007E625C" w:rsidP="00DA025F">
      <w:pPr>
        <w:pStyle w:val="paragraph"/>
      </w:pPr>
      <w:r w:rsidRPr="00DA025F">
        <w:tab/>
        <w:t>(b)</w:t>
      </w:r>
      <w:r w:rsidRPr="00DA025F">
        <w:tab/>
        <w:t>the person:</w:t>
      </w:r>
    </w:p>
    <w:p w:rsidR="007E625C" w:rsidRPr="00DA025F" w:rsidRDefault="007E625C" w:rsidP="00DA025F">
      <w:pPr>
        <w:pStyle w:val="paragraphsub"/>
      </w:pPr>
      <w:r w:rsidRPr="00DA025F">
        <w:tab/>
        <w:t>(i)</w:t>
      </w:r>
      <w:r w:rsidRPr="00DA025F">
        <w:tab/>
        <w:t>is a person in the Attorney</w:t>
      </w:r>
      <w:r w:rsidR="00510632">
        <w:noBreakHyphen/>
      </w:r>
      <w:r w:rsidRPr="00DA025F">
        <w:t xml:space="preserve">General’s Department who is engaged under the </w:t>
      </w:r>
      <w:r w:rsidRPr="00DA025F">
        <w:rPr>
          <w:i/>
        </w:rPr>
        <w:t>Public Service Act 1999</w:t>
      </w:r>
      <w:r w:rsidRPr="00DA025F">
        <w:t>; and</w:t>
      </w:r>
    </w:p>
    <w:p w:rsidR="007E625C" w:rsidRPr="00DA025F" w:rsidRDefault="007E625C" w:rsidP="00DA025F">
      <w:pPr>
        <w:pStyle w:val="paragraphsub"/>
      </w:pPr>
      <w:r w:rsidRPr="00DA025F">
        <w:tab/>
        <w:t>(ii)</w:t>
      </w:r>
      <w:r w:rsidRPr="00DA025F">
        <w:tab/>
        <w:t>ordinarily performs work under the supervision or direction of the new AGS.</w:t>
      </w:r>
    </w:p>
    <w:p w:rsidR="007E625C" w:rsidRPr="00DA025F" w:rsidRDefault="007E625C" w:rsidP="00DA025F">
      <w:pPr>
        <w:pStyle w:val="Subitem"/>
      </w:pPr>
      <w:r w:rsidRPr="00DA025F">
        <w:t>(2)</w:t>
      </w:r>
      <w:r w:rsidRPr="00DA025F">
        <w:tab/>
        <w:t xml:space="preserve">The AGS agreement has effect under </w:t>
      </w:r>
      <w:r w:rsidR="00DA025F" w:rsidRPr="00DA025F">
        <w:t>subitem (</w:t>
      </w:r>
      <w:r w:rsidRPr="00DA025F">
        <w:t>1) as if:</w:t>
      </w:r>
    </w:p>
    <w:p w:rsidR="007E625C" w:rsidRPr="00DA025F" w:rsidRDefault="007E625C" w:rsidP="00DA025F">
      <w:pPr>
        <w:pStyle w:val="paragraph"/>
      </w:pPr>
      <w:r w:rsidRPr="00DA025F">
        <w:tab/>
        <w:t>(a)</w:t>
      </w:r>
      <w:r w:rsidRPr="00DA025F">
        <w:tab/>
        <w:t>references in the agreement to the CEO were references to the Secretary of the Attorney</w:t>
      </w:r>
      <w:r w:rsidR="00510632">
        <w:noBreakHyphen/>
      </w:r>
      <w:r w:rsidRPr="00DA025F">
        <w:t>General’s Department; and</w:t>
      </w:r>
    </w:p>
    <w:p w:rsidR="007E625C" w:rsidRPr="00DA025F" w:rsidRDefault="007E625C" w:rsidP="00DA025F">
      <w:pPr>
        <w:pStyle w:val="paragraph"/>
      </w:pPr>
      <w:r w:rsidRPr="00DA025F">
        <w:tab/>
        <w:t>(b)</w:t>
      </w:r>
      <w:r w:rsidRPr="00DA025F">
        <w:tab/>
        <w:t>references in the agreement to the AGS were references to the Department.</w:t>
      </w:r>
    </w:p>
    <w:p w:rsidR="00191AAC" w:rsidRPr="00DA025F" w:rsidRDefault="00191AAC" w:rsidP="00DA025F">
      <w:pPr>
        <w:pStyle w:val="Subitem"/>
      </w:pPr>
      <w:r w:rsidRPr="00DA025F">
        <w:t>(3)</w:t>
      </w:r>
      <w:r w:rsidRPr="00DA025F">
        <w:tab/>
        <w:t>This item is subject to item</w:t>
      </w:r>
      <w:r w:rsidR="00DA025F" w:rsidRPr="00DA025F">
        <w:t> </w:t>
      </w:r>
      <w:r w:rsidR="003D60F0" w:rsidRPr="00DA025F">
        <w:t>17</w:t>
      </w:r>
      <w:r w:rsidRPr="00DA025F">
        <w:t>.</w:t>
      </w:r>
    </w:p>
    <w:p w:rsidR="00191AAC" w:rsidRPr="00DA025F" w:rsidRDefault="003D60F0" w:rsidP="00DA025F">
      <w:pPr>
        <w:pStyle w:val="ItemHead"/>
      </w:pPr>
      <w:r w:rsidRPr="00DA025F">
        <w:t>16</w:t>
      </w:r>
      <w:r w:rsidR="00191AAC" w:rsidRPr="00DA025F">
        <w:t xml:space="preserve">  AGS agreement—guidelines and policies</w:t>
      </w:r>
    </w:p>
    <w:p w:rsidR="00FF5DFF" w:rsidRPr="00DA025F" w:rsidRDefault="007E625C" w:rsidP="00DA025F">
      <w:pPr>
        <w:pStyle w:val="Subitem"/>
      </w:pPr>
      <w:r w:rsidRPr="00DA025F">
        <w:t>(</w:t>
      </w:r>
      <w:r w:rsidR="00191AAC" w:rsidRPr="00DA025F">
        <w:t>1</w:t>
      </w:r>
      <w:r w:rsidRPr="00DA025F">
        <w:t>)</w:t>
      </w:r>
      <w:r w:rsidRPr="00DA025F">
        <w:tab/>
        <w:t>Guidelines and policies relating to employment conditions, administrative process and other employment</w:t>
      </w:r>
      <w:r w:rsidR="00510632">
        <w:noBreakHyphen/>
      </w:r>
      <w:r w:rsidRPr="00DA025F">
        <w:t>related matters that had effect for the purposes of the AGS agreement immediately before the commencement time also have effect for the purposes of that agreement as it has effect</w:t>
      </w:r>
      <w:r w:rsidR="00FF5DFF" w:rsidRPr="00DA025F">
        <w:t>:</w:t>
      </w:r>
    </w:p>
    <w:p w:rsidR="00FF5DFF" w:rsidRPr="00DA025F" w:rsidRDefault="00FF5DFF" w:rsidP="00DA025F">
      <w:pPr>
        <w:pStyle w:val="paragraph"/>
      </w:pPr>
      <w:r w:rsidRPr="00DA025F">
        <w:tab/>
        <w:t>(a)</w:t>
      </w:r>
      <w:r w:rsidRPr="00DA025F">
        <w:tab/>
        <w:t>because of a transfer of business mentioned in item</w:t>
      </w:r>
      <w:r w:rsidR="00DA025F" w:rsidRPr="00DA025F">
        <w:t> </w:t>
      </w:r>
      <w:r w:rsidRPr="00DA025F">
        <w:t>14; or</w:t>
      </w:r>
    </w:p>
    <w:p w:rsidR="007E625C" w:rsidRPr="00DA025F" w:rsidRDefault="00FF5DFF" w:rsidP="00DA025F">
      <w:pPr>
        <w:pStyle w:val="paragraph"/>
      </w:pPr>
      <w:r w:rsidRPr="00DA025F">
        <w:tab/>
        <w:t>(b)</w:t>
      </w:r>
      <w:r w:rsidRPr="00DA025F">
        <w:tab/>
      </w:r>
      <w:r w:rsidR="007E625C" w:rsidRPr="00DA025F">
        <w:t xml:space="preserve">under </w:t>
      </w:r>
      <w:r w:rsidRPr="00DA025F">
        <w:t>item</w:t>
      </w:r>
      <w:r w:rsidR="00DA025F" w:rsidRPr="00DA025F">
        <w:t> </w:t>
      </w:r>
      <w:r w:rsidRPr="00DA025F">
        <w:t>15</w:t>
      </w:r>
      <w:r w:rsidR="007E625C" w:rsidRPr="00DA025F">
        <w:t>.</w:t>
      </w:r>
    </w:p>
    <w:p w:rsidR="007E625C" w:rsidRPr="00DA025F" w:rsidRDefault="007E625C" w:rsidP="00DA025F">
      <w:pPr>
        <w:pStyle w:val="Subitem"/>
      </w:pPr>
      <w:r w:rsidRPr="00DA025F">
        <w:t>(</w:t>
      </w:r>
      <w:r w:rsidR="00191AAC" w:rsidRPr="00DA025F">
        <w:t>2</w:t>
      </w:r>
      <w:r w:rsidRPr="00DA025F">
        <w:t>)</w:t>
      </w:r>
      <w:r w:rsidRPr="00DA025F">
        <w:tab/>
        <w:t xml:space="preserve">Guidelines and policies have effect under </w:t>
      </w:r>
      <w:r w:rsidR="00DA025F" w:rsidRPr="00DA025F">
        <w:t>subitem (</w:t>
      </w:r>
      <w:r w:rsidR="00191AAC" w:rsidRPr="00DA025F">
        <w:t>1</w:t>
      </w:r>
      <w:r w:rsidRPr="00DA025F">
        <w:t>) as if:</w:t>
      </w:r>
    </w:p>
    <w:p w:rsidR="007E625C" w:rsidRPr="00DA025F" w:rsidRDefault="007E625C" w:rsidP="00DA025F">
      <w:pPr>
        <w:pStyle w:val="paragraph"/>
      </w:pPr>
      <w:r w:rsidRPr="00DA025F">
        <w:tab/>
        <w:t>(a)</w:t>
      </w:r>
      <w:r w:rsidRPr="00DA025F">
        <w:tab/>
        <w:t>references in the agreement to the CEO were references to the Secretary of the Attorney</w:t>
      </w:r>
      <w:r w:rsidR="00510632">
        <w:noBreakHyphen/>
      </w:r>
      <w:r w:rsidRPr="00DA025F">
        <w:t>General’s Department; and</w:t>
      </w:r>
    </w:p>
    <w:p w:rsidR="007E625C" w:rsidRPr="00DA025F" w:rsidRDefault="007E625C" w:rsidP="00DA025F">
      <w:pPr>
        <w:pStyle w:val="paragraph"/>
      </w:pPr>
      <w:r w:rsidRPr="00DA025F">
        <w:tab/>
        <w:t>(b)</w:t>
      </w:r>
      <w:r w:rsidRPr="00DA025F">
        <w:tab/>
        <w:t>references in the agreement to the former AGS were references to the Department.</w:t>
      </w:r>
    </w:p>
    <w:p w:rsidR="007E625C" w:rsidRPr="00DA025F" w:rsidRDefault="007E625C" w:rsidP="00DA025F">
      <w:pPr>
        <w:pStyle w:val="Subitem"/>
      </w:pPr>
      <w:r w:rsidRPr="00DA025F">
        <w:t>(</w:t>
      </w:r>
      <w:r w:rsidR="00191AAC" w:rsidRPr="00DA025F">
        <w:t>3</w:t>
      </w:r>
      <w:r w:rsidRPr="00DA025F">
        <w:t>)</w:t>
      </w:r>
      <w:r w:rsidRPr="00DA025F">
        <w:tab/>
      </w:r>
      <w:r w:rsidR="00DA025F" w:rsidRPr="00DA025F">
        <w:t>Subitem (</w:t>
      </w:r>
      <w:r w:rsidR="00191AAC" w:rsidRPr="00DA025F">
        <w:t>2</w:t>
      </w:r>
      <w:r w:rsidRPr="00DA025F">
        <w:t>) does not prevent the variation, withdrawal or replacement of the guidelines and policies, as they have effect under that subitem, by the Secretary of the Department.</w:t>
      </w:r>
    </w:p>
    <w:p w:rsidR="007E625C" w:rsidRPr="00DA025F" w:rsidRDefault="007E625C" w:rsidP="00DA025F">
      <w:pPr>
        <w:pStyle w:val="Subitem"/>
      </w:pPr>
      <w:r w:rsidRPr="00DA025F">
        <w:t>(</w:t>
      </w:r>
      <w:r w:rsidR="00191AAC" w:rsidRPr="00DA025F">
        <w:t>4</w:t>
      </w:r>
      <w:r w:rsidRPr="00DA025F">
        <w:t>)</w:t>
      </w:r>
      <w:r w:rsidRPr="00DA025F">
        <w:tab/>
        <w:t>This item is subject to item</w:t>
      </w:r>
      <w:r w:rsidR="00DA025F" w:rsidRPr="00DA025F">
        <w:t> </w:t>
      </w:r>
      <w:r w:rsidR="003D60F0" w:rsidRPr="00DA025F">
        <w:t>17</w:t>
      </w:r>
      <w:r w:rsidRPr="00DA025F">
        <w:t>.</w:t>
      </w:r>
    </w:p>
    <w:p w:rsidR="007E625C" w:rsidRPr="00DA025F" w:rsidRDefault="003D60F0" w:rsidP="00DA025F">
      <w:pPr>
        <w:pStyle w:val="ItemHead"/>
      </w:pPr>
      <w:r w:rsidRPr="00DA025F">
        <w:t>17</w:t>
      </w:r>
      <w:r w:rsidR="007E625C" w:rsidRPr="00DA025F">
        <w:t xml:space="preserve">  AGS agreement</w:t>
      </w:r>
      <w:r w:rsidR="00191AAC" w:rsidRPr="00DA025F">
        <w:t>—</w:t>
      </w:r>
      <w:r w:rsidR="007E625C" w:rsidRPr="00DA025F">
        <w:t xml:space="preserve">ceases when new AGD </w:t>
      </w:r>
      <w:r w:rsidR="00191AAC" w:rsidRPr="00DA025F">
        <w:t>agreement commences</w:t>
      </w:r>
    </w:p>
    <w:p w:rsidR="007E625C" w:rsidRPr="00DA025F" w:rsidRDefault="007E625C" w:rsidP="00DA025F">
      <w:pPr>
        <w:pStyle w:val="Subitem"/>
      </w:pPr>
      <w:r w:rsidRPr="00DA025F">
        <w:t>(1)</w:t>
      </w:r>
      <w:r w:rsidRPr="00DA025F">
        <w:tab/>
        <w:t>This item applies if, after the commencement time, an enterprise agreement commences operation that covers:</w:t>
      </w:r>
    </w:p>
    <w:p w:rsidR="007E625C" w:rsidRPr="00DA025F" w:rsidRDefault="007E625C" w:rsidP="00DA025F">
      <w:pPr>
        <w:pStyle w:val="paragraph"/>
      </w:pPr>
      <w:r w:rsidRPr="00DA025F">
        <w:tab/>
        <w:t>(a)</w:t>
      </w:r>
      <w:r w:rsidRPr="00DA025F">
        <w:tab/>
        <w:t>all employees in the Attorney</w:t>
      </w:r>
      <w:r w:rsidR="00510632">
        <w:noBreakHyphen/>
      </w:r>
      <w:r w:rsidRPr="00DA025F">
        <w:t>General’s Department; or</w:t>
      </w:r>
    </w:p>
    <w:p w:rsidR="007E625C" w:rsidRPr="00DA025F" w:rsidRDefault="007E625C" w:rsidP="00DA025F">
      <w:pPr>
        <w:pStyle w:val="paragraph"/>
      </w:pPr>
      <w:r w:rsidRPr="00DA025F">
        <w:tab/>
        <w:t>(b)</w:t>
      </w:r>
      <w:r w:rsidRPr="00DA025F">
        <w:tab/>
        <w:t>all employees in the Department (other than SES employees).</w:t>
      </w:r>
    </w:p>
    <w:p w:rsidR="007E625C" w:rsidRPr="00DA025F" w:rsidRDefault="007E625C" w:rsidP="00DA025F">
      <w:pPr>
        <w:pStyle w:val="Subitem"/>
      </w:pPr>
      <w:r w:rsidRPr="00DA025F">
        <w:t>(2)</w:t>
      </w:r>
      <w:r w:rsidRPr="00DA025F">
        <w:tab/>
        <w:t>At the time that the enterprise agreement commences operation, the AGS agreement ceases to have operation.</w:t>
      </w:r>
    </w:p>
    <w:p w:rsidR="000B27CD" w:rsidRPr="00DA025F" w:rsidRDefault="003D60F0" w:rsidP="00DA025F">
      <w:pPr>
        <w:pStyle w:val="ItemHead"/>
      </w:pPr>
      <w:r w:rsidRPr="00DA025F">
        <w:t>18</w:t>
      </w:r>
      <w:r w:rsidR="000B27CD" w:rsidRPr="00DA025F">
        <w:t xml:space="preserve">  Accrued entitlements etc. of </w:t>
      </w:r>
      <w:r w:rsidR="00DB630E" w:rsidRPr="00DA025F">
        <w:t>former AGS</w:t>
      </w:r>
      <w:r w:rsidR="000B27CD" w:rsidRPr="00DA025F">
        <w:t xml:space="preserve"> employees who become APS employees</w:t>
      </w:r>
    </w:p>
    <w:p w:rsidR="000B27CD" w:rsidRPr="00DA025F" w:rsidRDefault="000B27CD" w:rsidP="00DA025F">
      <w:pPr>
        <w:pStyle w:val="SubitemHead"/>
      </w:pPr>
      <w:r w:rsidRPr="00DA025F">
        <w:t>Persons to whom this item applies</w:t>
      </w:r>
    </w:p>
    <w:p w:rsidR="000B27CD" w:rsidRPr="00DA025F" w:rsidRDefault="000B27CD" w:rsidP="00DA025F">
      <w:pPr>
        <w:pStyle w:val="Subitem"/>
      </w:pPr>
      <w:r w:rsidRPr="00DA025F">
        <w:t>(1)</w:t>
      </w:r>
      <w:r w:rsidRPr="00DA025F">
        <w:tab/>
        <w:t>This item applies to a person if:</w:t>
      </w:r>
    </w:p>
    <w:p w:rsidR="000B27CD" w:rsidRPr="00DA025F" w:rsidRDefault="000B27CD" w:rsidP="00DA025F">
      <w:pPr>
        <w:pStyle w:val="paragraph"/>
      </w:pPr>
      <w:r w:rsidRPr="00DA025F">
        <w:tab/>
        <w:t>(a)</w:t>
      </w:r>
      <w:r w:rsidRPr="00DA025F">
        <w:tab/>
        <w:t xml:space="preserve">immediately before the commencement </w:t>
      </w:r>
      <w:r w:rsidR="0065348D" w:rsidRPr="00DA025F">
        <w:t>time</w:t>
      </w:r>
      <w:r w:rsidRPr="00DA025F">
        <w:t xml:space="preserve">, the person was an employee of </w:t>
      </w:r>
      <w:r w:rsidR="00DD3240" w:rsidRPr="00DA025F">
        <w:t xml:space="preserve">the </w:t>
      </w:r>
      <w:r w:rsidR="00DB630E" w:rsidRPr="00DA025F">
        <w:t>former AGS</w:t>
      </w:r>
      <w:r w:rsidRPr="00DA025F">
        <w:t>; and</w:t>
      </w:r>
    </w:p>
    <w:p w:rsidR="00B61CCC" w:rsidRPr="00DA025F" w:rsidRDefault="00B61CCC" w:rsidP="00DA025F">
      <w:pPr>
        <w:pStyle w:val="paragraph"/>
      </w:pPr>
      <w:r w:rsidRPr="00DA025F">
        <w:tab/>
        <w:t>(b)</w:t>
      </w:r>
      <w:r w:rsidRPr="00DA025F">
        <w:tab/>
        <w:t>at the commencement time, the person becomes engaged as an APS employee under section</w:t>
      </w:r>
      <w:r w:rsidR="00DA025F" w:rsidRPr="00DA025F">
        <w:t> </w:t>
      </w:r>
      <w:r w:rsidRPr="00DA025F">
        <w:t xml:space="preserve">72 of the </w:t>
      </w:r>
      <w:r w:rsidRPr="00DA025F">
        <w:rPr>
          <w:i/>
        </w:rPr>
        <w:t>Public Service Act 1999</w:t>
      </w:r>
      <w:r w:rsidRPr="00DA025F">
        <w:t>.</w:t>
      </w:r>
    </w:p>
    <w:p w:rsidR="000B27CD" w:rsidRPr="00DA025F" w:rsidRDefault="000B27CD" w:rsidP="00DA025F">
      <w:pPr>
        <w:pStyle w:val="SubitemHead"/>
      </w:pPr>
      <w:r w:rsidRPr="00DA025F">
        <w:t>Preservation of accrued entitlements</w:t>
      </w:r>
    </w:p>
    <w:p w:rsidR="000B27CD" w:rsidRPr="00DA025F" w:rsidRDefault="000B27CD" w:rsidP="00DA025F">
      <w:pPr>
        <w:pStyle w:val="Subitem"/>
      </w:pPr>
      <w:r w:rsidRPr="00DA025F">
        <w:t>(2)</w:t>
      </w:r>
      <w:r w:rsidRPr="00DA025F">
        <w:tab/>
        <w:t xml:space="preserve">The person is taken to have accrued an entitlement to benefits, in connection with becoming an APS employee, that is equivalent to the entitlement that the person had as an employee </w:t>
      </w:r>
      <w:r w:rsidR="00167C57" w:rsidRPr="00DA025F">
        <w:t>of the</w:t>
      </w:r>
      <w:r w:rsidRPr="00DA025F">
        <w:t xml:space="preserve"> </w:t>
      </w:r>
      <w:r w:rsidR="00DB630E" w:rsidRPr="00DA025F">
        <w:t>former AGS</w:t>
      </w:r>
      <w:r w:rsidRPr="00DA025F">
        <w:t xml:space="preserve"> immediately before the commencement </w:t>
      </w:r>
      <w:r w:rsidR="0065348D" w:rsidRPr="00DA025F">
        <w:t>time</w:t>
      </w:r>
      <w:r w:rsidRPr="00DA025F">
        <w:t>.</w:t>
      </w:r>
    </w:p>
    <w:p w:rsidR="000B27CD" w:rsidRPr="00DA025F" w:rsidRDefault="000B27CD" w:rsidP="00DA025F">
      <w:pPr>
        <w:pStyle w:val="SubitemHead"/>
      </w:pPr>
      <w:r w:rsidRPr="00DA025F">
        <w:t>Continuity of service</w:t>
      </w:r>
    </w:p>
    <w:p w:rsidR="000B27CD" w:rsidRPr="00DA025F" w:rsidRDefault="000B27CD" w:rsidP="00DA025F">
      <w:pPr>
        <w:pStyle w:val="Subitem"/>
      </w:pPr>
      <w:r w:rsidRPr="00DA025F">
        <w:t>(3)</w:t>
      </w:r>
      <w:r w:rsidRPr="00DA025F">
        <w:tab/>
        <w:t xml:space="preserve">The service of the person as an APS employee is taken, for all purposes, to be continuous with his or her service as an employee of </w:t>
      </w:r>
      <w:r w:rsidR="00DD3240" w:rsidRPr="00DA025F">
        <w:t xml:space="preserve">the </w:t>
      </w:r>
      <w:r w:rsidR="00DB630E" w:rsidRPr="00DA025F">
        <w:t>former AGS</w:t>
      </w:r>
      <w:r w:rsidRPr="00DA025F">
        <w:t>.</w:t>
      </w:r>
    </w:p>
    <w:p w:rsidR="000B27CD" w:rsidRPr="00DA025F" w:rsidRDefault="000B27CD" w:rsidP="00DA025F">
      <w:pPr>
        <w:pStyle w:val="SubitemHead"/>
      </w:pPr>
      <w:r w:rsidRPr="00DA025F">
        <w:t>Long service leave</w:t>
      </w:r>
    </w:p>
    <w:p w:rsidR="000B27CD" w:rsidRPr="00DA025F" w:rsidRDefault="000B27CD" w:rsidP="00DA025F">
      <w:pPr>
        <w:pStyle w:val="Subitem"/>
      </w:pPr>
      <w:r w:rsidRPr="00DA025F">
        <w:t>(4)</w:t>
      </w:r>
      <w:r w:rsidRPr="00DA025F">
        <w:tab/>
        <w:t xml:space="preserve">For the purposes of the </w:t>
      </w:r>
      <w:r w:rsidRPr="00DA025F">
        <w:rPr>
          <w:i/>
        </w:rPr>
        <w:t>Long Service Leave (Commonwealth Employees) Act 1976</w:t>
      </w:r>
      <w:r w:rsidRPr="00DA025F">
        <w:t>, the person</w:t>
      </w:r>
      <w:r w:rsidR="00180D55" w:rsidRPr="00DA025F">
        <w:t>’</w:t>
      </w:r>
      <w:r w:rsidRPr="00DA025F">
        <w:t xml:space="preserve">s service before the commencement </w:t>
      </w:r>
      <w:r w:rsidR="0065348D" w:rsidRPr="00DA025F">
        <w:t>time</w:t>
      </w:r>
      <w:r w:rsidRPr="00DA025F">
        <w:t xml:space="preserve"> as an employee of </w:t>
      </w:r>
      <w:r w:rsidR="00DD3240" w:rsidRPr="00DA025F">
        <w:t xml:space="preserve">the </w:t>
      </w:r>
      <w:r w:rsidR="00DB630E" w:rsidRPr="00DA025F">
        <w:t>former AGS</w:t>
      </w:r>
      <w:r w:rsidRPr="00DA025F">
        <w:t xml:space="preserve"> is to be treated, at and after that time, as if it had been service by the person as an APS employee.</w:t>
      </w:r>
    </w:p>
    <w:p w:rsidR="000B27CD" w:rsidRPr="00DA025F" w:rsidRDefault="000B27CD" w:rsidP="00DA025F">
      <w:pPr>
        <w:pStyle w:val="SubitemHead"/>
      </w:pPr>
      <w:r w:rsidRPr="00DA025F">
        <w:t>Maternity leave</w:t>
      </w:r>
    </w:p>
    <w:p w:rsidR="000F4091" w:rsidRPr="00DA025F" w:rsidRDefault="000B27CD" w:rsidP="00DA025F">
      <w:pPr>
        <w:pStyle w:val="Subitem"/>
      </w:pPr>
      <w:r w:rsidRPr="00DA025F">
        <w:t>(5)</w:t>
      </w:r>
      <w:r w:rsidRPr="00DA025F">
        <w:tab/>
        <w:t xml:space="preserve">For the purposes of the </w:t>
      </w:r>
      <w:r w:rsidRPr="00DA025F">
        <w:rPr>
          <w:i/>
        </w:rPr>
        <w:t>Maternity Leave (Commonwealth Employees) Act 1973</w:t>
      </w:r>
      <w:r w:rsidRPr="00DA025F">
        <w:t>, the person</w:t>
      </w:r>
      <w:r w:rsidR="00180D55" w:rsidRPr="00DA025F">
        <w:t>’</w:t>
      </w:r>
      <w:r w:rsidRPr="00DA025F">
        <w:t xml:space="preserve">s service before the commencement </w:t>
      </w:r>
      <w:r w:rsidR="0065348D" w:rsidRPr="00DA025F">
        <w:t>time</w:t>
      </w:r>
      <w:r w:rsidRPr="00DA025F">
        <w:t xml:space="preserve"> as an employee of </w:t>
      </w:r>
      <w:r w:rsidR="00DD3240" w:rsidRPr="00DA025F">
        <w:t xml:space="preserve">the </w:t>
      </w:r>
      <w:r w:rsidR="00DB630E" w:rsidRPr="00DA025F">
        <w:t>former AGS</w:t>
      </w:r>
      <w:r w:rsidRPr="00DA025F">
        <w:t xml:space="preserve"> is to be treated, at and after that time,</w:t>
      </w:r>
      <w:r w:rsidRPr="00DA025F">
        <w:rPr>
          <w:i/>
        </w:rPr>
        <w:t xml:space="preserve"> </w:t>
      </w:r>
      <w:r w:rsidRPr="00DA025F">
        <w:t>as if it had been service by the person as an APS employee.</w:t>
      </w:r>
    </w:p>
    <w:p w:rsidR="00E2653A" w:rsidRPr="00DA025F" w:rsidRDefault="003D60F0" w:rsidP="00DA025F">
      <w:pPr>
        <w:pStyle w:val="ItemHead"/>
      </w:pPr>
      <w:r w:rsidRPr="00DA025F">
        <w:t>19</w:t>
      </w:r>
      <w:r w:rsidR="00A60DD7" w:rsidRPr="00DA025F">
        <w:t xml:space="preserve">  </w:t>
      </w:r>
      <w:r w:rsidR="00E2653A" w:rsidRPr="00DA025F">
        <w:rPr>
          <w:i/>
        </w:rPr>
        <w:t>Safety, Rehabilitation and Compensation Act 1988</w:t>
      </w:r>
    </w:p>
    <w:p w:rsidR="00E2653A" w:rsidRPr="00DA025F" w:rsidRDefault="00E2653A" w:rsidP="00DA025F">
      <w:pPr>
        <w:pStyle w:val="Subitem"/>
      </w:pPr>
      <w:r w:rsidRPr="00DA025F">
        <w:t>(1)</w:t>
      </w:r>
      <w:r w:rsidRPr="00DA025F">
        <w:tab/>
        <w:t>This item applies in relation to a person if:</w:t>
      </w:r>
    </w:p>
    <w:p w:rsidR="00E2653A" w:rsidRPr="00DA025F" w:rsidRDefault="00E2653A" w:rsidP="00DA025F">
      <w:pPr>
        <w:pStyle w:val="paragraph"/>
      </w:pPr>
      <w:r w:rsidRPr="00DA025F">
        <w:tab/>
        <w:t>(a)</w:t>
      </w:r>
      <w:r w:rsidRPr="00DA025F">
        <w:tab/>
        <w:t>the person was a</w:t>
      </w:r>
      <w:r w:rsidR="007E1994" w:rsidRPr="00DA025F">
        <w:t xml:space="preserve">n employee </w:t>
      </w:r>
      <w:r w:rsidRPr="00DA025F">
        <w:t xml:space="preserve">of the former AGS before the commencement time (whether or not the person was still </w:t>
      </w:r>
      <w:r w:rsidR="007E1994" w:rsidRPr="00DA025F">
        <w:t>an employee</w:t>
      </w:r>
      <w:r w:rsidRPr="00DA025F">
        <w:t xml:space="preserve"> of the former AGS immediately before the commencement time); and</w:t>
      </w:r>
    </w:p>
    <w:p w:rsidR="00E2653A" w:rsidRPr="00DA025F" w:rsidRDefault="00E2653A" w:rsidP="00DA025F">
      <w:pPr>
        <w:pStyle w:val="paragraph"/>
      </w:pPr>
      <w:r w:rsidRPr="00DA025F">
        <w:tab/>
        <w:t>(b)</w:t>
      </w:r>
      <w:r w:rsidRPr="00DA025F">
        <w:tab/>
        <w:t xml:space="preserve">the person was an employee (within the meaning of the </w:t>
      </w:r>
      <w:r w:rsidRPr="00DA025F">
        <w:rPr>
          <w:i/>
        </w:rPr>
        <w:t xml:space="preserve">Safety, Rehabilitation and Compensation Act 1988 </w:t>
      </w:r>
      <w:r w:rsidRPr="00DA025F">
        <w:t xml:space="preserve">(the </w:t>
      </w:r>
      <w:r w:rsidRPr="00DA025F">
        <w:rPr>
          <w:b/>
          <w:i/>
        </w:rPr>
        <w:t>SRC Act</w:t>
      </w:r>
      <w:r w:rsidRPr="00DA025F">
        <w:t>)) of the former AGS; and</w:t>
      </w:r>
    </w:p>
    <w:p w:rsidR="00E2653A" w:rsidRPr="00DA025F" w:rsidRDefault="00E2653A" w:rsidP="00DA025F">
      <w:pPr>
        <w:pStyle w:val="paragraph"/>
      </w:pPr>
      <w:r w:rsidRPr="00DA025F">
        <w:tab/>
        <w:t>(c)</w:t>
      </w:r>
      <w:r w:rsidRPr="00DA025F">
        <w:tab/>
        <w:t>the person suffered an injury (within the meaning of that Act) before the commencement time.</w:t>
      </w:r>
    </w:p>
    <w:p w:rsidR="00E2653A" w:rsidRPr="00DA025F" w:rsidRDefault="00E2653A" w:rsidP="00DA025F">
      <w:pPr>
        <w:pStyle w:val="Subitem"/>
      </w:pPr>
      <w:r w:rsidRPr="00DA025F">
        <w:t>(2)</w:t>
      </w:r>
      <w:r w:rsidRPr="00DA025F">
        <w:tab/>
        <w:t xml:space="preserve">The SRC Act applies, after the commencement time, as if the person had been </w:t>
      </w:r>
      <w:r w:rsidR="00D81403" w:rsidRPr="00DA025F">
        <w:t xml:space="preserve">engaged as an APS employee </w:t>
      </w:r>
      <w:r w:rsidRPr="00DA025F">
        <w:t xml:space="preserve">in the </w:t>
      </w:r>
      <w:r w:rsidR="00F94C3B" w:rsidRPr="00DA025F">
        <w:t>Attorney</w:t>
      </w:r>
      <w:r w:rsidR="00510632">
        <w:noBreakHyphen/>
      </w:r>
      <w:r w:rsidR="00F94C3B" w:rsidRPr="00DA025F">
        <w:t xml:space="preserve">General’s </w:t>
      </w:r>
      <w:r w:rsidRPr="00DA025F">
        <w:t>Department during the period that the person was a</w:t>
      </w:r>
      <w:r w:rsidR="007E1994" w:rsidRPr="00DA025F">
        <w:t>n employee</w:t>
      </w:r>
      <w:r w:rsidRPr="00DA025F">
        <w:t xml:space="preserve"> of the former AGS</w:t>
      </w:r>
      <w:r w:rsidR="00F94C3B" w:rsidRPr="00DA025F">
        <w:t xml:space="preserve"> as mentioned in </w:t>
      </w:r>
      <w:r w:rsidR="00DA025F" w:rsidRPr="00DA025F">
        <w:t>paragraph (</w:t>
      </w:r>
      <w:r w:rsidR="00F94C3B" w:rsidRPr="00DA025F">
        <w:t>1)(</w:t>
      </w:r>
      <w:r w:rsidR="00945B9F" w:rsidRPr="00DA025F">
        <w:t>a</w:t>
      </w:r>
      <w:r w:rsidR="00F94C3B" w:rsidRPr="00DA025F">
        <w:t>)</w:t>
      </w:r>
      <w:r w:rsidRPr="00DA025F">
        <w:t>.</w:t>
      </w:r>
    </w:p>
    <w:p w:rsidR="00E2653A" w:rsidRPr="00DA025F" w:rsidRDefault="00E2653A" w:rsidP="00DA025F">
      <w:pPr>
        <w:pStyle w:val="Subitem"/>
      </w:pPr>
      <w:r w:rsidRPr="00DA025F">
        <w:t>(3)</w:t>
      </w:r>
      <w:r w:rsidRPr="00DA025F">
        <w:tab/>
        <w:t xml:space="preserve">This item does not limit </w:t>
      </w:r>
      <w:r w:rsidR="001519AD" w:rsidRPr="00DA025F">
        <w:t>items</w:t>
      </w:r>
      <w:r w:rsidR="00DA025F" w:rsidRPr="00DA025F">
        <w:t> </w:t>
      </w:r>
      <w:r w:rsidR="003D60F0" w:rsidRPr="00DA025F">
        <w:t>6</w:t>
      </w:r>
      <w:r w:rsidR="001519AD" w:rsidRPr="00DA025F">
        <w:t xml:space="preserve"> and </w:t>
      </w:r>
      <w:r w:rsidR="003D60F0" w:rsidRPr="00DA025F">
        <w:t>22</w:t>
      </w:r>
      <w:r w:rsidRPr="00DA025F">
        <w:t xml:space="preserve"> of this Schedule.</w:t>
      </w:r>
    </w:p>
    <w:p w:rsidR="00EF60EC" w:rsidRPr="00DA025F" w:rsidRDefault="003D60F0" w:rsidP="00DA025F">
      <w:pPr>
        <w:pStyle w:val="ItemHead"/>
      </w:pPr>
      <w:r w:rsidRPr="00DA025F">
        <w:t>20</w:t>
      </w:r>
      <w:r w:rsidR="00EF60EC" w:rsidRPr="00DA025F">
        <w:t xml:space="preserve">  R</w:t>
      </w:r>
      <w:r w:rsidR="008A312B" w:rsidRPr="00DA025F">
        <w:t>ule</w:t>
      </w:r>
      <w:r w:rsidR="00EF60EC" w:rsidRPr="00DA025F">
        <w:t>s—staffing procedures</w:t>
      </w:r>
    </w:p>
    <w:p w:rsidR="00EF60EC" w:rsidRPr="00DA025F" w:rsidRDefault="00EF60EC" w:rsidP="00DA025F">
      <w:pPr>
        <w:pStyle w:val="Subitem"/>
      </w:pPr>
      <w:r w:rsidRPr="00DA025F">
        <w:t>(1)</w:t>
      </w:r>
      <w:r w:rsidRPr="00DA025F">
        <w:tab/>
        <w:t>The rules may provide for:</w:t>
      </w:r>
    </w:p>
    <w:p w:rsidR="00EF60EC" w:rsidRPr="00DA025F" w:rsidRDefault="00EF60EC" w:rsidP="00DA025F">
      <w:pPr>
        <w:pStyle w:val="paragraph"/>
      </w:pPr>
      <w:r w:rsidRPr="00DA025F">
        <w:tab/>
        <w:t>(a)</w:t>
      </w:r>
      <w:r w:rsidRPr="00DA025F">
        <w:tab/>
        <w:t>staffing procedures of the former AGS to apply, or to continue to apply, in relation to:</w:t>
      </w:r>
    </w:p>
    <w:p w:rsidR="00EF60EC" w:rsidRPr="00DA025F" w:rsidRDefault="00EF60EC" w:rsidP="00DA025F">
      <w:pPr>
        <w:pStyle w:val="paragraphsub"/>
      </w:pPr>
      <w:r w:rsidRPr="00DA025F">
        <w:tab/>
        <w:t>(i)</w:t>
      </w:r>
      <w:r w:rsidRPr="00DA025F">
        <w:tab/>
        <w:t>processes begun before, but not completed by, the commencement time; or</w:t>
      </w:r>
    </w:p>
    <w:p w:rsidR="00EF60EC" w:rsidRPr="00DA025F" w:rsidRDefault="00EF60EC" w:rsidP="00DA025F">
      <w:pPr>
        <w:pStyle w:val="paragraphsub"/>
      </w:pPr>
      <w:r w:rsidRPr="00DA025F">
        <w:tab/>
        <w:t>(ii)</w:t>
      </w:r>
      <w:r w:rsidRPr="00DA025F">
        <w:tab/>
        <w:t>things done by, for or in relation to the former AGS or an employee of the former AGS before that time; or</w:t>
      </w:r>
    </w:p>
    <w:p w:rsidR="00EF60EC" w:rsidRPr="00DA025F" w:rsidRDefault="00EF60EC" w:rsidP="00DA025F">
      <w:pPr>
        <w:pStyle w:val="paragraph"/>
      </w:pPr>
      <w:r w:rsidRPr="00DA025F">
        <w:tab/>
        <w:t>(b)</w:t>
      </w:r>
      <w:r w:rsidRPr="00DA025F">
        <w:tab/>
        <w:t xml:space="preserve">staffing procedures of the </w:t>
      </w:r>
      <w:r w:rsidR="00F94C3B" w:rsidRPr="00DA025F">
        <w:t>Attorney</w:t>
      </w:r>
      <w:r w:rsidR="00510632">
        <w:noBreakHyphen/>
      </w:r>
      <w:r w:rsidR="00F94C3B" w:rsidRPr="00DA025F">
        <w:t xml:space="preserve">General’s </w:t>
      </w:r>
      <w:r w:rsidRPr="00DA025F">
        <w:t>Department to apply in relation to:</w:t>
      </w:r>
    </w:p>
    <w:p w:rsidR="00EF60EC" w:rsidRPr="00DA025F" w:rsidRDefault="00EF60EC" w:rsidP="00DA025F">
      <w:pPr>
        <w:pStyle w:val="paragraphsub"/>
      </w:pPr>
      <w:r w:rsidRPr="00DA025F">
        <w:tab/>
        <w:t>(i)</w:t>
      </w:r>
      <w:r w:rsidRPr="00DA025F">
        <w:tab/>
        <w:t>processes begun before, but not completed by, that time; or</w:t>
      </w:r>
    </w:p>
    <w:p w:rsidR="00EF60EC" w:rsidRPr="00DA025F" w:rsidRDefault="00EF60EC" w:rsidP="00DA025F">
      <w:pPr>
        <w:pStyle w:val="paragraphsub"/>
      </w:pPr>
      <w:r w:rsidRPr="00DA025F">
        <w:tab/>
        <w:t>(ii)</w:t>
      </w:r>
      <w:r w:rsidRPr="00DA025F">
        <w:tab/>
        <w:t>things done by, for or in relation to the former AGS before that time.</w:t>
      </w:r>
    </w:p>
    <w:p w:rsidR="00EF60EC" w:rsidRPr="00DA025F" w:rsidRDefault="00EF60EC" w:rsidP="00DA025F">
      <w:pPr>
        <w:pStyle w:val="Subitem"/>
      </w:pPr>
      <w:r w:rsidRPr="00DA025F">
        <w:t>(2)</w:t>
      </w:r>
      <w:r w:rsidRPr="00DA025F">
        <w:tab/>
        <w:t xml:space="preserve">Rules made for the purposes of this item have effect despite the </w:t>
      </w:r>
      <w:r w:rsidRPr="00DA025F">
        <w:rPr>
          <w:i/>
        </w:rPr>
        <w:t>Public Service Act 1999</w:t>
      </w:r>
      <w:r w:rsidRPr="00DA025F">
        <w:t>.</w:t>
      </w:r>
    </w:p>
    <w:p w:rsidR="00EF60EC" w:rsidRPr="00DA025F" w:rsidRDefault="00EF60EC" w:rsidP="00DA025F">
      <w:pPr>
        <w:pStyle w:val="Subitem"/>
      </w:pPr>
      <w:r w:rsidRPr="00DA025F">
        <w:t>(3)</w:t>
      </w:r>
      <w:r w:rsidRPr="00DA025F">
        <w:tab/>
        <w:t>In this item:</w:t>
      </w:r>
    </w:p>
    <w:p w:rsidR="00EF60EC" w:rsidRPr="00DA025F" w:rsidRDefault="00EF60EC" w:rsidP="00DA025F">
      <w:pPr>
        <w:pStyle w:val="Item"/>
      </w:pPr>
      <w:r w:rsidRPr="00DA025F">
        <w:rPr>
          <w:b/>
          <w:i/>
        </w:rPr>
        <w:t>staffing procedures</w:t>
      </w:r>
      <w:r w:rsidRPr="00DA025F">
        <w:t xml:space="preserve"> includes procedures and policies related to:</w:t>
      </w:r>
    </w:p>
    <w:p w:rsidR="00EF60EC" w:rsidRPr="00DA025F" w:rsidRDefault="00EF60EC" w:rsidP="00DA025F">
      <w:pPr>
        <w:pStyle w:val="paragraph"/>
      </w:pPr>
      <w:r w:rsidRPr="00DA025F">
        <w:tab/>
        <w:t>(a)</w:t>
      </w:r>
      <w:r w:rsidRPr="00DA025F">
        <w:tab/>
        <w:t>recruitment, promotion or performance management; or</w:t>
      </w:r>
    </w:p>
    <w:p w:rsidR="00EF60EC" w:rsidRPr="00DA025F" w:rsidRDefault="00EF60EC" w:rsidP="00DA025F">
      <w:pPr>
        <w:pStyle w:val="paragraph"/>
      </w:pPr>
      <w:r w:rsidRPr="00DA025F">
        <w:tab/>
        <w:t>(b)</w:t>
      </w:r>
      <w:r w:rsidRPr="00DA025F">
        <w:tab/>
        <w:t>inefficiency, misconduct, forfeiture of position, fitness for duty or loss of essential qualifications; or</w:t>
      </w:r>
    </w:p>
    <w:p w:rsidR="00EF60EC" w:rsidRPr="00DA025F" w:rsidRDefault="00EF60EC" w:rsidP="00DA025F">
      <w:pPr>
        <w:pStyle w:val="paragraph"/>
      </w:pPr>
      <w:r w:rsidRPr="00DA025F">
        <w:tab/>
        <w:t>(c)</w:t>
      </w:r>
      <w:r w:rsidRPr="00DA025F">
        <w:tab/>
        <w:t>disciplinary action, grievance processes or reviews of</w:t>
      </w:r>
      <w:r w:rsidR="008D416F" w:rsidRPr="00DA025F">
        <w:t>,</w:t>
      </w:r>
      <w:r w:rsidRPr="00DA025F">
        <w:t xml:space="preserve"> or appeals against</w:t>
      </w:r>
      <w:r w:rsidR="008D416F" w:rsidRPr="00DA025F">
        <w:t>,</w:t>
      </w:r>
      <w:r w:rsidRPr="00DA025F">
        <w:t xml:space="preserve"> staffing decisions; or</w:t>
      </w:r>
    </w:p>
    <w:p w:rsidR="00EF60EC" w:rsidRPr="00DA025F" w:rsidRDefault="00EF60EC" w:rsidP="00DA025F">
      <w:pPr>
        <w:pStyle w:val="paragraph"/>
      </w:pPr>
      <w:r w:rsidRPr="00DA025F">
        <w:tab/>
        <w:t>(d)</w:t>
      </w:r>
      <w:r w:rsidRPr="00DA025F">
        <w:tab/>
        <w:t>transfers, resignations or termination of employment; or</w:t>
      </w:r>
    </w:p>
    <w:p w:rsidR="00EF60EC" w:rsidRPr="00DA025F" w:rsidRDefault="00EF60EC" w:rsidP="00DA025F">
      <w:pPr>
        <w:pStyle w:val="paragraph"/>
      </w:pPr>
      <w:r w:rsidRPr="00DA025F">
        <w:tab/>
        <w:t>(e)</w:t>
      </w:r>
      <w:r w:rsidRPr="00DA025F">
        <w:tab/>
        <w:t>leave.</w:t>
      </w:r>
    </w:p>
    <w:p w:rsidR="007E625C" w:rsidRPr="00DA025F" w:rsidRDefault="003D60F0" w:rsidP="00DA025F">
      <w:pPr>
        <w:pStyle w:val="ItemHead"/>
      </w:pPr>
      <w:r w:rsidRPr="00DA025F">
        <w:t>21</w:t>
      </w:r>
      <w:r w:rsidR="007E625C" w:rsidRPr="00DA025F">
        <w:t xml:space="preserve">  No transfer of appointment, engagement or employment of former AGS staff</w:t>
      </w:r>
    </w:p>
    <w:p w:rsidR="007E625C" w:rsidRPr="00DA025F" w:rsidRDefault="007E625C" w:rsidP="00DA025F">
      <w:pPr>
        <w:pStyle w:val="Subitem"/>
      </w:pPr>
      <w:r w:rsidRPr="00DA025F">
        <w:t>(1)</w:t>
      </w:r>
      <w:r w:rsidRPr="00DA025F">
        <w:tab/>
        <w:t>Nothing in this Schedule produces the result that the appointment, engagement or employment of an employee of the former AGS has effect as if it were an appointment, engagement or employment of the person in relation to the Commonwealth.</w:t>
      </w:r>
    </w:p>
    <w:p w:rsidR="007E625C" w:rsidRPr="00DA025F" w:rsidRDefault="007E625C" w:rsidP="00DA025F">
      <w:pPr>
        <w:pStyle w:val="Subitem"/>
      </w:pPr>
      <w:r w:rsidRPr="00DA025F">
        <w:t>(2)</w:t>
      </w:r>
      <w:r w:rsidRPr="00DA025F">
        <w:tab/>
        <w:t>To avoid doubt, if a person:</w:t>
      </w:r>
    </w:p>
    <w:p w:rsidR="007E625C" w:rsidRPr="00DA025F" w:rsidRDefault="007E625C" w:rsidP="00DA025F">
      <w:pPr>
        <w:pStyle w:val="paragraph"/>
      </w:pPr>
      <w:r w:rsidRPr="00DA025F">
        <w:tab/>
        <w:t>(a)</w:t>
      </w:r>
      <w:r w:rsidRPr="00DA025F">
        <w:tab/>
        <w:t>ceases to be an employee of the former AGS; and</w:t>
      </w:r>
    </w:p>
    <w:p w:rsidR="007E625C" w:rsidRPr="00DA025F" w:rsidRDefault="007E625C" w:rsidP="00DA025F">
      <w:pPr>
        <w:pStyle w:val="paragraph"/>
      </w:pPr>
      <w:r w:rsidRPr="00DA025F">
        <w:tab/>
        <w:t>(b)</w:t>
      </w:r>
      <w:r w:rsidRPr="00DA025F">
        <w:tab/>
        <w:t>becomes engaged as an APS employee under section</w:t>
      </w:r>
      <w:r w:rsidR="00DA025F" w:rsidRPr="00DA025F">
        <w:t> </w:t>
      </w:r>
      <w:r w:rsidRPr="00DA025F">
        <w:t xml:space="preserve">72 of the </w:t>
      </w:r>
      <w:r w:rsidRPr="00DA025F">
        <w:rPr>
          <w:i/>
        </w:rPr>
        <w:t>Public Service Act 1999</w:t>
      </w:r>
      <w:r w:rsidRPr="00DA025F">
        <w:t>;</w:t>
      </w:r>
    </w:p>
    <w:p w:rsidR="007E625C" w:rsidRPr="00DA025F" w:rsidRDefault="007E625C" w:rsidP="00DA025F">
      <w:pPr>
        <w:pStyle w:val="Item"/>
      </w:pPr>
      <w:r w:rsidRPr="00DA025F">
        <w:t>the person is not entitled to receive any payment or other benefit merely because he or she ceased to be an employee of the former AGS.</w:t>
      </w:r>
    </w:p>
    <w:p w:rsidR="000B27CD" w:rsidRPr="00DA025F" w:rsidRDefault="00937DD9" w:rsidP="00DA025F">
      <w:pPr>
        <w:pStyle w:val="ActHead7"/>
        <w:pageBreakBefore/>
      </w:pPr>
      <w:bookmarkStart w:id="23" w:name="_Toc422321406"/>
      <w:r w:rsidRPr="00DA025F">
        <w:rPr>
          <w:rStyle w:val="CharAmPartNo"/>
        </w:rPr>
        <w:t>Part</w:t>
      </w:r>
      <w:r w:rsidR="00DA025F" w:rsidRPr="00DA025F">
        <w:rPr>
          <w:rStyle w:val="CharAmPartNo"/>
        </w:rPr>
        <w:t> </w:t>
      </w:r>
      <w:r w:rsidRPr="00DA025F">
        <w:rPr>
          <w:rStyle w:val="CharAmPartNo"/>
        </w:rPr>
        <w:t>6</w:t>
      </w:r>
      <w:r w:rsidR="000B27CD" w:rsidRPr="00DA025F">
        <w:t>—</w:t>
      </w:r>
      <w:r w:rsidR="000B27CD" w:rsidRPr="00DA025F">
        <w:rPr>
          <w:rStyle w:val="CharAmPartText"/>
        </w:rPr>
        <w:t>Other transitional matters</w:t>
      </w:r>
      <w:bookmarkEnd w:id="23"/>
    </w:p>
    <w:p w:rsidR="006753A4" w:rsidRPr="00DA025F" w:rsidRDefault="003D60F0" w:rsidP="00DA025F">
      <w:pPr>
        <w:pStyle w:val="ItemHead"/>
      </w:pPr>
      <w:r w:rsidRPr="00DA025F">
        <w:t>22</w:t>
      </w:r>
      <w:r w:rsidR="006753A4" w:rsidRPr="00DA025F">
        <w:t xml:space="preserve">  References in existing Commonwealth laws to AGS</w:t>
      </w:r>
    </w:p>
    <w:p w:rsidR="006753A4" w:rsidRPr="00DA025F" w:rsidRDefault="006753A4" w:rsidP="00DA025F">
      <w:pPr>
        <w:pStyle w:val="Item"/>
      </w:pPr>
      <w:r w:rsidRPr="00DA025F">
        <w:t>To avoid doubt, a reference in a law of the Commonwealth (as in force immediately before the commencement time) to the Australian Government Solicitor (or to the AGS) is taken on and after the commencement time to be a reference to the new AGS.</w:t>
      </w:r>
    </w:p>
    <w:p w:rsidR="000B27CD" w:rsidRPr="00DA025F" w:rsidRDefault="003D60F0" w:rsidP="00DA025F">
      <w:pPr>
        <w:pStyle w:val="ItemHead"/>
      </w:pPr>
      <w:r w:rsidRPr="00DA025F">
        <w:t>23</w:t>
      </w:r>
      <w:r w:rsidR="000B27CD" w:rsidRPr="00DA025F">
        <w:t xml:space="preserve">  Compensation for acquisition of property</w:t>
      </w:r>
    </w:p>
    <w:p w:rsidR="000B27CD" w:rsidRPr="00DA025F" w:rsidRDefault="000B27CD" w:rsidP="00DA025F">
      <w:pPr>
        <w:pStyle w:val="Subitem"/>
      </w:pPr>
      <w:r w:rsidRPr="00DA025F">
        <w:t>(1)</w:t>
      </w:r>
      <w:r w:rsidRPr="00DA025F">
        <w:tab/>
        <w:t>If the operation of this Schedule would result in an acquisition of property from a person otherwise than on just terms, the Commonwealth is liable to pay a reasonable amount of compensation to the person.</w:t>
      </w:r>
    </w:p>
    <w:p w:rsidR="000B27CD" w:rsidRPr="00DA025F" w:rsidRDefault="000B27CD" w:rsidP="00DA025F">
      <w:pPr>
        <w:pStyle w:val="Subitem"/>
      </w:pPr>
      <w:r w:rsidRPr="00DA025F">
        <w:t>(2)</w:t>
      </w:r>
      <w:r w:rsidRPr="00DA025F">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0B27CD" w:rsidRPr="00DA025F" w:rsidRDefault="000B27CD" w:rsidP="00DA025F">
      <w:pPr>
        <w:pStyle w:val="Subitem"/>
      </w:pPr>
      <w:r w:rsidRPr="00DA025F">
        <w:t>(3)</w:t>
      </w:r>
      <w:r w:rsidRPr="00DA025F">
        <w:tab/>
        <w:t>In this item:</w:t>
      </w:r>
    </w:p>
    <w:p w:rsidR="000B27CD" w:rsidRPr="00DA025F" w:rsidRDefault="000B27CD" w:rsidP="00DA025F">
      <w:pPr>
        <w:pStyle w:val="Item"/>
      </w:pPr>
      <w:r w:rsidRPr="00DA025F">
        <w:rPr>
          <w:b/>
          <w:i/>
        </w:rPr>
        <w:t>acquisition of property</w:t>
      </w:r>
      <w:r w:rsidRPr="00DA025F">
        <w:t xml:space="preserve"> has the same meaning as in paragraph</w:t>
      </w:r>
      <w:r w:rsidR="00DA025F" w:rsidRPr="00DA025F">
        <w:t> </w:t>
      </w:r>
      <w:r w:rsidRPr="00DA025F">
        <w:t>51(xxxi) of the Constitution.</w:t>
      </w:r>
    </w:p>
    <w:p w:rsidR="000B27CD" w:rsidRPr="00DA025F" w:rsidRDefault="000B27CD" w:rsidP="00DA025F">
      <w:pPr>
        <w:pStyle w:val="Item"/>
      </w:pPr>
      <w:r w:rsidRPr="00DA025F">
        <w:rPr>
          <w:b/>
          <w:i/>
        </w:rPr>
        <w:t>just terms</w:t>
      </w:r>
      <w:r w:rsidRPr="00DA025F">
        <w:t xml:space="preserve"> has the same meaning as in paragraph</w:t>
      </w:r>
      <w:r w:rsidR="00DA025F" w:rsidRPr="00DA025F">
        <w:t> </w:t>
      </w:r>
      <w:r w:rsidRPr="00DA025F">
        <w:t>51(xxxi) of the Constitution.</w:t>
      </w:r>
    </w:p>
    <w:p w:rsidR="000B27CD" w:rsidRPr="00DA025F" w:rsidRDefault="003D60F0" w:rsidP="00DA025F">
      <w:pPr>
        <w:pStyle w:val="ItemHead"/>
      </w:pPr>
      <w:r w:rsidRPr="00DA025F">
        <w:t>24</w:t>
      </w:r>
      <w:r w:rsidR="000B27CD" w:rsidRPr="00DA025F">
        <w:t xml:space="preserve">  Delegation by Minister</w:t>
      </w:r>
    </w:p>
    <w:p w:rsidR="000B27CD" w:rsidRPr="00DA025F" w:rsidRDefault="000B27CD" w:rsidP="00DA025F">
      <w:pPr>
        <w:pStyle w:val="Subitem"/>
      </w:pPr>
      <w:r w:rsidRPr="00DA025F">
        <w:t>(1)</w:t>
      </w:r>
      <w:r w:rsidRPr="00DA025F">
        <w:tab/>
        <w:t xml:space="preserve">Subject to </w:t>
      </w:r>
      <w:r w:rsidR="00DA025F" w:rsidRPr="00DA025F">
        <w:t>subitem (</w:t>
      </w:r>
      <w:r w:rsidRPr="00DA025F">
        <w:t xml:space="preserve">2), the Minister may, in writing, delegate all or any of his or her powers and functions under this Schedule </w:t>
      </w:r>
      <w:r w:rsidR="009D17ED" w:rsidRPr="00DA025F">
        <w:t xml:space="preserve">(other than </w:t>
      </w:r>
      <w:r w:rsidR="00C7299F" w:rsidRPr="00DA025F">
        <w:t xml:space="preserve">under </w:t>
      </w:r>
      <w:r w:rsidR="009D17ED" w:rsidRPr="00DA025F">
        <w:t>item</w:t>
      </w:r>
      <w:r w:rsidR="00DA025F" w:rsidRPr="00DA025F">
        <w:t> </w:t>
      </w:r>
      <w:r w:rsidR="003D60F0" w:rsidRPr="00DA025F">
        <w:t>25</w:t>
      </w:r>
      <w:r w:rsidR="009D17ED" w:rsidRPr="00DA025F">
        <w:t>)</w:t>
      </w:r>
      <w:r w:rsidR="00107B6C" w:rsidRPr="00DA025F">
        <w:rPr>
          <w:i/>
        </w:rPr>
        <w:t xml:space="preserve"> </w:t>
      </w:r>
      <w:r w:rsidRPr="00DA025F">
        <w:t>to:</w:t>
      </w:r>
    </w:p>
    <w:p w:rsidR="000B27CD" w:rsidRPr="00DA025F" w:rsidRDefault="000B27CD" w:rsidP="00DA025F">
      <w:pPr>
        <w:pStyle w:val="paragraph"/>
      </w:pPr>
      <w:r w:rsidRPr="00DA025F">
        <w:tab/>
        <w:t>(a)</w:t>
      </w:r>
      <w:r w:rsidRPr="00DA025F">
        <w:tab/>
        <w:t>the Secretary of the Department; or</w:t>
      </w:r>
    </w:p>
    <w:p w:rsidR="000B27CD" w:rsidRPr="00DA025F" w:rsidRDefault="000B27CD" w:rsidP="00DA025F">
      <w:pPr>
        <w:pStyle w:val="paragraph"/>
      </w:pPr>
      <w:r w:rsidRPr="00DA025F">
        <w:tab/>
        <w:t>(b)</w:t>
      </w:r>
      <w:r w:rsidRPr="00DA025F">
        <w:tab/>
        <w:t>an SES employee, or acting SES employee, in the Department.</w:t>
      </w:r>
    </w:p>
    <w:p w:rsidR="000B27CD" w:rsidRPr="00DA025F" w:rsidRDefault="000B27CD" w:rsidP="00DA025F">
      <w:pPr>
        <w:pStyle w:val="Subitem"/>
      </w:pPr>
      <w:r w:rsidRPr="00DA025F">
        <w:t>(2)</w:t>
      </w:r>
      <w:r w:rsidRPr="00DA025F">
        <w:tab/>
        <w:t>In exercising powers or functions under a delegation, the delegate must comply with any directions of the Minister.</w:t>
      </w:r>
    </w:p>
    <w:p w:rsidR="000B27CD" w:rsidRPr="00DA025F" w:rsidRDefault="003D60F0" w:rsidP="00DA025F">
      <w:pPr>
        <w:pStyle w:val="ItemHead"/>
      </w:pPr>
      <w:r w:rsidRPr="00DA025F">
        <w:t>25</w:t>
      </w:r>
      <w:r w:rsidR="000B27CD" w:rsidRPr="00DA025F">
        <w:t xml:space="preserve">  </w:t>
      </w:r>
      <w:r w:rsidR="0039278F" w:rsidRPr="00DA025F">
        <w:t>Transitional rules</w:t>
      </w:r>
    </w:p>
    <w:p w:rsidR="009D17ED" w:rsidRPr="00DA025F" w:rsidRDefault="000F0AA9" w:rsidP="00DA025F">
      <w:pPr>
        <w:pStyle w:val="Subitem"/>
      </w:pPr>
      <w:r w:rsidRPr="00DA025F">
        <w:t>(1)</w:t>
      </w:r>
      <w:r w:rsidR="001519AD" w:rsidRPr="00DA025F">
        <w:tab/>
      </w:r>
      <w:r w:rsidR="009D17ED" w:rsidRPr="00DA025F">
        <w:t>The Minister may, by legislative instrument, make rules prescribing matters:</w:t>
      </w:r>
    </w:p>
    <w:p w:rsidR="009D17ED" w:rsidRPr="00DA025F" w:rsidRDefault="001519AD" w:rsidP="00DA025F">
      <w:pPr>
        <w:pStyle w:val="paragraph"/>
      </w:pPr>
      <w:r w:rsidRPr="00DA025F">
        <w:tab/>
      </w:r>
      <w:r w:rsidR="009D17ED" w:rsidRPr="00DA025F">
        <w:t>(a)</w:t>
      </w:r>
      <w:r w:rsidRPr="00DA025F">
        <w:tab/>
      </w:r>
      <w:r w:rsidR="009D17ED" w:rsidRPr="00DA025F">
        <w:t>required or permitted by this Act to be prescribed by the rules; or</w:t>
      </w:r>
    </w:p>
    <w:p w:rsidR="009D17ED" w:rsidRPr="00DA025F" w:rsidRDefault="001519AD" w:rsidP="00DA025F">
      <w:pPr>
        <w:pStyle w:val="paragraph"/>
      </w:pPr>
      <w:r w:rsidRPr="00DA025F">
        <w:tab/>
        <w:t>(b)</w:t>
      </w:r>
      <w:r w:rsidRPr="00DA025F">
        <w:tab/>
      </w:r>
      <w:r w:rsidR="009D17ED" w:rsidRPr="00DA025F">
        <w:t>necessary or convenient to be prescribed for carrying out or giving effect to this Act.</w:t>
      </w:r>
    </w:p>
    <w:p w:rsidR="009D17ED" w:rsidRPr="00DA025F" w:rsidRDefault="000F0AA9" w:rsidP="00DA025F">
      <w:pPr>
        <w:pStyle w:val="Subitem"/>
      </w:pPr>
      <w:r w:rsidRPr="00DA025F">
        <w:t>(2)</w:t>
      </w:r>
      <w:r w:rsidR="001519AD" w:rsidRPr="00DA025F">
        <w:tab/>
      </w:r>
      <w:r w:rsidR="009D17ED" w:rsidRPr="00DA025F">
        <w:t xml:space="preserve">In particular, for </w:t>
      </w:r>
      <w:r w:rsidR="00DA025F" w:rsidRPr="00DA025F">
        <w:t>paragraph (</w:t>
      </w:r>
      <w:r w:rsidR="009D17ED" w:rsidRPr="00DA025F">
        <w:t xml:space="preserve">1)(a), </w:t>
      </w:r>
      <w:r w:rsidR="00E83198" w:rsidRPr="00DA025F">
        <w:t xml:space="preserve">the Minister may make </w:t>
      </w:r>
      <w:r w:rsidR="009D17ED" w:rsidRPr="00DA025F">
        <w:t>rules</w:t>
      </w:r>
      <w:r w:rsidR="00E83198" w:rsidRPr="00DA025F">
        <w:t xml:space="preserve"> </w:t>
      </w:r>
      <w:r w:rsidR="009D17ED" w:rsidRPr="00DA025F">
        <w:t>prescribing matters of a transitional nature (including prescribing any saving or application provisions) relating to:</w:t>
      </w:r>
    </w:p>
    <w:p w:rsidR="009D17ED" w:rsidRPr="00DA025F" w:rsidRDefault="001519AD" w:rsidP="00DA025F">
      <w:pPr>
        <w:pStyle w:val="paragraph"/>
      </w:pPr>
      <w:r w:rsidRPr="00DA025F">
        <w:tab/>
      </w:r>
      <w:r w:rsidR="009D17ED" w:rsidRPr="00DA025F">
        <w:t>(a)</w:t>
      </w:r>
      <w:r w:rsidRPr="00DA025F">
        <w:tab/>
      </w:r>
      <w:r w:rsidR="009D17ED" w:rsidRPr="00DA025F">
        <w:t>the amendments or repeals made by this Act; or</w:t>
      </w:r>
    </w:p>
    <w:p w:rsidR="009D17ED" w:rsidRPr="00DA025F" w:rsidRDefault="001519AD" w:rsidP="00DA025F">
      <w:pPr>
        <w:pStyle w:val="paragraph"/>
      </w:pPr>
      <w:r w:rsidRPr="00DA025F">
        <w:tab/>
      </w:r>
      <w:r w:rsidR="009D17ED" w:rsidRPr="00DA025F">
        <w:t>(b)</w:t>
      </w:r>
      <w:r w:rsidRPr="00DA025F">
        <w:tab/>
      </w:r>
      <w:r w:rsidR="009D17ED" w:rsidRPr="00DA025F">
        <w:t>the enactment of this Act.</w:t>
      </w:r>
    </w:p>
    <w:p w:rsidR="00E83198" w:rsidRPr="00DA025F" w:rsidRDefault="00762026" w:rsidP="00DA025F">
      <w:pPr>
        <w:pStyle w:val="Subitem"/>
      </w:pPr>
      <w:r w:rsidRPr="00DA025F">
        <w:t>(3)</w:t>
      </w:r>
      <w:r w:rsidRPr="00DA025F">
        <w:tab/>
        <w:t xml:space="preserve">The rules may provide that this Schedule </w:t>
      </w:r>
      <w:r w:rsidR="00693476" w:rsidRPr="00DA025F">
        <w:t xml:space="preserve">(other than this item) </w:t>
      </w:r>
      <w:r w:rsidR="00E83198" w:rsidRPr="00DA025F">
        <w:t>has effect with any modifications the rules prescribe.</w:t>
      </w:r>
    </w:p>
    <w:p w:rsidR="00EF60EC" w:rsidRPr="00DA025F" w:rsidRDefault="00E83198" w:rsidP="00DA025F">
      <w:pPr>
        <w:pStyle w:val="Subitem"/>
      </w:pPr>
      <w:r w:rsidRPr="00DA025F">
        <w:t>(4</w:t>
      </w:r>
      <w:r w:rsidR="00EF60EC" w:rsidRPr="00DA025F">
        <w:t>)</w:t>
      </w:r>
      <w:r w:rsidR="00EF60EC" w:rsidRPr="00DA025F">
        <w:tab/>
      </w:r>
      <w:r w:rsidRPr="00DA025F">
        <w:t xml:space="preserve">The Minister cannot make rules </w:t>
      </w:r>
      <w:r w:rsidR="00EF60EC" w:rsidRPr="00DA025F">
        <w:t>later than 12 months after the commencement time.</w:t>
      </w:r>
    </w:p>
    <w:p w:rsidR="009D17ED" w:rsidRPr="00DA025F" w:rsidRDefault="009D17ED" w:rsidP="00DA025F">
      <w:pPr>
        <w:pStyle w:val="Subitem"/>
      </w:pPr>
      <w:r w:rsidRPr="00DA025F">
        <w:t>(</w:t>
      </w:r>
      <w:r w:rsidR="00EF60EC" w:rsidRPr="00DA025F">
        <w:t>5</w:t>
      </w:r>
      <w:r w:rsidRPr="00DA025F">
        <w:t>)</w:t>
      </w:r>
      <w:r w:rsidR="001519AD" w:rsidRPr="00DA025F">
        <w:tab/>
      </w:r>
      <w:r w:rsidRPr="00DA025F">
        <w:t xml:space="preserve">This </w:t>
      </w:r>
      <w:r w:rsidR="00E83198" w:rsidRPr="00DA025F">
        <w:t xml:space="preserve">Schedule (other than </w:t>
      </w:r>
      <w:r w:rsidR="00DA025F" w:rsidRPr="00DA025F">
        <w:t>subitems (</w:t>
      </w:r>
      <w:r w:rsidR="00E83198" w:rsidRPr="00DA025F">
        <w:t>4) and (6))</w:t>
      </w:r>
      <w:r w:rsidRPr="00DA025F">
        <w:t xml:space="preserve"> does not limit the rules that </w:t>
      </w:r>
      <w:r w:rsidR="00E83198" w:rsidRPr="00DA025F">
        <w:t>the Minister may make</w:t>
      </w:r>
      <w:r w:rsidRPr="00DA025F">
        <w:t xml:space="preserve"> under this item.</w:t>
      </w:r>
    </w:p>
    <w:p w:rsidR="00107B6C" w:rsidRPr="00DA025F" w:rsidRDefault="00107B6C" w:rsidP="00DA025F">
      <w:pPr>
        <w:pStyle w:val="Subitem"/>
      </w:pPr>
      <w:r w:rsidRPr="00DA025F">
        <w:t>(</w:t>
      </w:r>
      <w:r w:rsidR="00EF60EC" w:rsidRPr="00DA025F">
        <w:t>6</w:t>
      </w:r>
      <w:r w:rsidRPr="00DA025F">
        <w:t>)</w:t>
      </w:r>
      <w:r w:rsidRPr="00DA025F">
        <w:tab/>
        <w:t>To avoid doubt, the rules may not do the following:</w:t>
      </w:r>
    </w:p>
    <w:p w:rsidR="00107B6C" w:rsidRPr="00DA025F" w:rsidRDefault="00107B6C" w:rsidP="00DA025F">
      <w:pPr>
        <w:pStyle w:val="paragraph"/>
      </w:pPr>
      <w:r w:rsidRPr="00DA025F">
        <w:tab/>
        <w:t>(a)</w:t>
      </w:r>
      <w:r w:rsidRPr="00DA025F">
        <w:tab/>
        <w:t>create an offence or civil penalty;</w:t>
      </w:r>
    </w:p>
    <w:p w:rsidR="00107B6C" w:rsidRPr="00DA025F" w:rsidRDefault="00107B6C" w:rsidP="00DA025F">
      <w:pPr>
        <w:pStyle w:val="paragraph"/>
      </w:pPr>
      <w:r w:rsidRPr="00DA025F">
        <w:tab/>
        <w:t>(b)</w:t>
      </w:r>
      <w:r w:rsidRPr="00DA025F">
        <w:tab/>
        <w:t>provide powers of:</w:t>
      </w:r>
    </w:p>
    <w:p w:rsidR="00107B6C" w:rsidRPr="00DA025F" w:rsidRDefault="00107B6C" w:rsidP="00DA025F">
      <w:pPr>
        <w:pStyle w:val="paragraphsub"/>
      </w:pPr>
      <w:r w:rsidRPr="00DA025F">
        <w:tab/>
        <w:t>(i)</w:t>
      </w:r>
      <w:r w:rsidRPr="00DA025F">
        <w:tab/>
        <w:t>arrest or detention; or</w:t>
      </w:r>
    </w:p>
    <w:p w:rsidR="00107B6C" w:rsidRPr="00DA025F" w:rsidRDefault="00107B6C" w:rsidP="00DA025F">
      <w:pPr>
        <w:pStyle w:val="paragraphsub"/>
      </w:pPr>
      <w:r w:rsidRPr="00DA025F">
        <w:tab/>
        <w:t>(ii)</w:t>
      </w:r>
      <w:r w:rsidRPr="00DA025F">
        <w:tab/>
        <w:t>entry, search or seizure;</w:t>
      </w:r>
    </w:p>
    <w:p w:rsidR="00107B6C" w:rsidRPr="00DA025F" w:rsidRDefault="00107B6C" w:rsidP="00DA025F">
      <w:pPr>
        <w:pStyle w:val="paragraph"/>
      </w:pPr>
      <w:r w:rsidRPr="00DA025F">
        <w:tab/>
        <w:t>(c)</w:t>
      </w:r>
      <w:r w:rsidRPr="00DA025F">
        <w:tab/>
        <w:t>impose a tax;</w:t>
      </w:r>
    </w:p>
    <w:p w:rsidR="00107B6C" w:rsidRPr="00DA025F" w:rsidRDefault="00107B6C" w:rsidP="00DA025F">
      <w:pPr>
        <w:pStyle w:val="paragraph"/>
      </w:pPr>
      <w:r w:rsidRPr="00DA025F">
        <w:tab/>
        <w:t>(d)</w:t>
      </w:r>
      <w:r w:rsidRPr="00DA025F">
        <w:tab/>
        <w:t>set an amount to be appropriated from the Consolidated Revenue Fund under an appropriation in this Act;</w:t>
      </w:r>
    </w:p>
    <w:p w:rsidR="00C45B99" w:rsidRDefault="00107B6C" w:rsidP="00DA025F">
      <w:pPr>
        <w:pStyle w:val="paragraph"/>
      </w:pPr>
      <w:r w:rsidRPr="00DA025F">
        <w:tab/>
        <w:t>(e)</w:t>
      </w:r>
      <w:r w:rsidRPr="00DA025F">
        <w:tab/>
      </w:r>
      <w:r w:rsidR="00E83198" w:rsidRPr="00DA025F">
        <w:t>directly amend the text of this Act.</w:t>
      </w:r>
    </w:p>
    <w:p w:rsidR="00A672C6" w:rsidRDefault="00A672C6" w:rsidP="00A672C6">
      <w:pPr>
        <w:pStyle w:val="paragraph"/>
      </w:pPr>
    </w:p>
    <w:p w:rsidR="00A672C6" w:rsidRDefault="00A672C6" w:rsidP="00A672C6"/>
    <w:p w:rsidR="00A672C6" w:rsidRDefault="00A672C6" w:rsidP="00A672C6">
      <w:pPr>
        <w:pStyle w:val="2ndRd"/>
        <w:keepNext/>
        <w:pBdr>
          <w:top w:val="single" w:sz="2" w:space="1" w:color="auto"/>
        </w:pBdr>
      </w:pPr>
    </w:p>
    <w:p w:rsidR="00A672C6" w:rsidRDefault="00A672C6" w:rsidP="00A672C6">
      <w:pPr>
        <w:pStyle w:val="2ndRd"/>
        <w:keepNext/>
        <w:spacing w:line="260" w:lineRule="atLeast"/>
        <w:rPr>
          <w:i/>
        </w:rPr>
      </w:pPr>
      <w:r>
        <w:t>[</w:t>
      </w:r>
      <w:r>
        <w:rPr>
          <w:i/>
        </w:rPr>
        <w:t>Minister’s second reading speech made in—</w:t>
      </w:r>
    </w:p>
    <w:p w:rsidR="00A672C6" w:rsidRDefault="00A672C6" w:rsidP="00A672C6">
      <w:pPr>
        <w:pStyle w:val="2ndRd"/>
        <w:keepNext/>
        <w:spacing w:line="260" w:lineRule="atLeast"/>
      </w:pPr>
      <w:r>
        <w:rPr>
          <w:i/>
        </w:rPr>
        <w:t>Senate on 26 March 2015</w:t>
      </w:r>
    </w:p>
    <w:p w:rsidR="00A672C6" w:rsidRDefault="00A672C6" w:rsidP="00A672C6">
      <w:pPr>
        <w:pStyle w:val="2ndRd"/>
        <w:keepNext/>
        <w:spacing w:line="260" w:lineRule="atLeast"/>
        <w:rPr>
          <w:i/>
        </w:rPr>
      </w:pPr>
      <w:r>
        <w:rPr>
          <w:i/>
        </w:rPr>
        <w:t>House of Representatives on 28 May 2015</w:t>
      </w:r>
      <w:r>
        <w:t>]</w:t>
      </w:r>
    </w:p>
    <w:p w:rsidR="00A672C6" w:rsidRDefault="00A672C6" w:rsidP="00A672C6">
      <w:pPr>
        <w:framePr w:hSpace="180" w:wrap="around" w:vAnchor="text" w:hAnchor="page" w:x="2363" w:y="503"/>
      </w:pPr>
      <w:r>
        <w:t>(53/15)</w:t>
      </w:r>
    </w:p>
    <w:p w:rsidR="00A672C6" w:rsidRDefault="00A672C6" w:rsidP="00A672C6">
      <w:pPr>
        <w:sectPr w:rsidR="00A672C6" w:rsidSect="00C45B99">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420A84" w:rsidRDefault="00420A84" w:rsidP="00A672C6"/>
    <w:sectPr w:rsidR="00420A84" w:rsidSect="00A672C6">
      <w:headerReference w:type="even" r:id="rId28"/>
      <w:headerReference w:type="default" r:id="rId29"/>
      <w:footerReference w:type="even" r:id="rId30"/>
      <w:footerReference w:type="default" r:id="rId31"/>
      <w:headerReference w:type="first" r:id="rId32"/>
      <w:footerReference w:type="first" r:id="rId33"/>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B99" w:rsidRDefault="00C45B99" w:rsidP="0048364F">
      <w:pPr>
        <w:spacing w:line="240" w:lineRule="auto"/>
      </w:pPr>
      <w:r>
        <w:separator/>
      </w:r>
    </w:p>
  </w:endnote>
  <w:endnote w:type="continuationSeparator" w:id="0">
    <w:p w:rsidR="00C45B99" w:rsidRDefault="00C45B9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5F1388" w:rsidRDefault="00C45B99" w:rsidP="00DA025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DA02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45B99" w:rsidTr="00DA025F">
      <w:tc>
        <w:tcPr>
          <w:tcW w:w="1247" w:type="dxa"/>
        </w:tcPr>
        <w:p w:rsidR="00C45B99" w:rsidRDefault="00C45B99" w:rsidP="00B557E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4406">
            <w:rPr>
              <w:i/>
              <w:sz w:val="18"/>
            </w:rPr>
            <w:t>No. 64, 2015</w:t>
          </w:r>
          <w:r w:rsidRPr="007A1328">
            <w:rPr>
              <w:i/>
              <w:sz w:val="18"/>
            </w:rPr>
            <w:fldChar w:fldCharType="end"/>
          </w:r>
        </w:p>
      </w:tc>
      <w:tc>
        <w:tcPr>
          <w:tcW w:w="5387" w:type="dxa"/>
        </w:tcPr>
        <w:p w:rsidR="00C45B99" w:rsidRDefault="00C45B99" w:rsidP="00B557E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4406">
            <w:rPr>
              <w:i/>
              <w:sz w:val="18"/>
            </w:rPr>
            <w:t>Judiciary Amendment Act 2015</w:t>
          </w:r>
          <w:r w:rsidRPr="007A1328">
            <w:rPr>
              <w:i/>
              <w:sz w:val="18"/>
            </w:rPr>
            <w:fldChar w:fldCharType="end"/>
          </w:r>
        </w:p>
      </w:tc>
      <w:tc>
        <w:tcPr>
          <w:tcW w:w="669" w:type="dxa"/>
        </w:tcPr>
        <w:p w:rsidR="00C45B99" w:rsidRDefault="00C45B99" w:rsidP="00B557E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44406">
            <w:rPr>
              <w:i/>
              <w:noProof/>
              <w:sz w:val="18"/>
            </w:rPr>
            <w:t>21</w:t>
          </w:r>
          <w:r w:rsidRPr="007A1328">
            <w:rPr>
              <w:i/>
              <w:sz w:val="18"/>
            </w:rPr>
            <w:fldChar w:fldCharType="end"/>
          </w:r>
        </w:p>
      </w:tc>
    </w:tr>
  </w:tbl>
  <w:p w:rsidR="00C45B99" w:rsidRPr="00055B5C" w:rsidRDefault="00C45B99"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DA02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45B99" w:rsidTr="00DA025F">
      <w:tc>
        <w:tcPr>
          <w:tcW w:w="1247" w:type="dxa"/>
        </w:tcPr>
        <w:p w:rsidR="00C45B99" w:rsidRDefault="00C45B99" w:rsidP="00B557E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4406">
            <w:rPr>
              <w:i/>
              <w:sz w:val="18"/>
            </w:rPr>
            <w:t>No. 64, 2015</w:t>
          </w:r>
          <w:r w:rsidRPr="007A1328">
            <w:rPr>
              <w:i/>
              <w:sz w:val="18"/>
            </w:rPr>
            <w:fldChar w:fldCharType="end"/>
          </w:r>
        </w:p>
      </w:tc>
      <w:tc>
        <w:tcPr>
          <w:tcW w:w="5387" w:type="dxa"/>
        </w:tcPr>
        <w:p w:rsidR="00C45B99" w:rsidRDefault="00C45B99" w:rsidP="00B557E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4406">
            <w:rPr>
              <w:i/>
              <w:sz w:val="18"/>
            </w:rPr>
            <w:t>Judiciary Amendment Act 2015</w:t>
          </w:r>
          <w:r w:rsidRPr="007A1328">
            <w:rPr>
              <w:i/>
              <w:sz w:val="18"/>
            </w:rPr>
            <w:fldChar w:fldCharType="end"/>
          </w:r>
        </w:p>
      </w:tc>
      <w:tc>
        <w:tcPr>
          <w:tcW w:w="669" w:type="dxa"/>
        </w:tcPr>
        <w:p w:rsidR="00C45B99" w:rsidRDefault="00C45B99" w:rsidP="00B557E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44406">
            <w:rPr>
              <w:i/>
              <w:noProof/>
              <w:sz w:val="18"/>
            </w:rPr>
            <w:t>21</w:t>
          </w:r>
          <w:r w:rsidRPr="007A1328">
            <w:rPr>
              <w:i/>
              <w:sz w:val="18"/>
            </w:rPr>
            <w:fldChar w:fldCharType="end"/>
          </w:r>
        </w:p>
      </w:tc>
    </w:tr>
  </w:tbl>
  <w:p w:rsidR="00C45B99" w:rsidRPr="00A961C4" w:rsidRDefault="00C45B99"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4" w:rsidRDefault="00420A84"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C45B99" w:rsidRDefault="00C45B99" w:rsidP="00DA025F">
    <w:pPr>
      <w:pStyle w:val="Footer"/>
      <w:spacing w:before="120"/>
    </w:pPr>
  </w:p>
  <w:p w:rsidR="00C45B99" w:rsidRPr="005F1388" w:rsidRDefault="00C45B9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ED79B6" w:rsidRDefault="00C45B99" w:rsidP="00DA025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Default="00C45B99" w:rsidP="00DA02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45B99" w:rsidTr="00B557EC">
      <w:tc>
        <w:tcPr>
          <w:tcW w:w="646" w:type="dxa"/>
        </w:tcPr>
        <w:p w:rsidR="00C45B99" w:rsidRDefault="00C45B99" w:rsidP="00B557E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44406">
            <w:rPr>
              <w:i/>
              <w:noProof/>
              <w:sz w:val="18"/>
            </w:rPr>
            <w:t>xxi</w:t>
          </w:r>
          <w:r w:rsidRPr="00ED79B6">
            <w:rPr>
              <w:i/>
              <w:sz w:val="18"/>
            </w:rPr>
            <w:fldChar w:fldCharType="end"/>
          </w:r>
        </w:p>
      </w:tc>
      <w:tc>
        <w:tcPr>
          <w:tcW w:w="5387" w:type="dxa"/>
        </w:tcPr>
        <w:p w:rsidR="00C45B99" w:rsidRDefault="00C45B99" w:rsidP="00B557E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44406">
            <w:rPr>
              <w:i/>
              <w:sz w:val="18"/>
            </w:rPr>
            <w:t>Judiciary Amendment Act 2015</w:t>
          </w:r>
          <w:r w:rsidRPr="00ED79B6">
            <w:rPr>
              <w:i/>
              <w:sz w:val="18"/>
            </w:rPr>
            <w:fldChar w:fldCharType="end"/>
          </w:r>
        </w:p>
      </w:tc>
      <w:tc>
        <w:tcPr>
          <w:tcW w:w="1270" w:type="dxa"/>
        </w:tcPr>
        <w:p w:rsidR="00C45B99" w:rsidRDefault="00C45B99" w:rsidP="00B557E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44406">
            <w:rPr>
              <w:i/>
              <w:sz w:val="18"/>
            </w:rPr>
            <w:t>No. 64, 2015</w:t>
          </w:r>
          <w:r w:rsidRPr="00ED79B6">
            <w:rPr>
              <w:i/>
              <w:sz w:val="18"/>
            </w:rPr>
            <w:fldChar w:fldCharType="end"/>
          </w:r>
        </w:p>
      </w:tc>
    </w:tr>
  </w:tbl>
  <w:p w:rsidR="00C45B99" w:rsidRDefault="00C45B9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Default="00C45B99" w:rsidP="00DA02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45B99" w:rsidTr="00B557EC">
      <w:tc>
        <w:tcPr>
          <w:tcW w:w="1247" w:type="dxa"/>
        </w:tcPr>
        <w:p w:rsidR="00C45B99" w:rsidRDefault="00C45B99" w:rsidP="00B557E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44406">
            <w:rPr>
              <w:i/>
              <w:sz w:val="18"/>
            </w:rPr>
            <w:t>No. 64, 2015</w:t>
          </w:r>
          <w:r w:rsidRPr="00ED79B6">
            <w:rPr>
              <w:i/>
              <w:sz w:val="18"/>
            </w:rPr>
            <w:fldChar w:fldCharType="end"/>
          </w:r>
        </w:p>
      </w:tc>
      <w:tc>
        <w:tcPr>
          <w:tcW w:w="5387" w:type="dxa"/>
        </w:tcPr>
        <w:p w:rsidR="00C45B99" w:rsidRDefault="00C45B99" w:rsidP="00B557E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44406">
            <w:rPr>
              <w:i/>
              <w:sz w:val="18"/>
            </w:rPr>
            <w:t>Judiciary Amendment Act 2015</w:t>
          </w:r>
          <w:r w:rsidRPr="00ED79B6">
            <w:rPr>
              <w:i/>
              <w:sz w:val="18"/>
            </w:rPr>
            <w:fldChar w:fldCharType="end"/>
          </w:r>
        </w:p>
      </w:tc>
      <w:tc>
        <w:tcPr>
          <w:tcW w:w="669" w:type="dxa"/>
        </w:tcPr>
        <w:p w:rsidR="00C45B99" w:rsidRDefault="00C45B99" w:rsidP="00B557E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44406">
            <w:rPr>
              <w:i/>
              <w:noProof/>
              <w:sz w:val="18"/>
            </w:rPr>
            <w:t>i</w:t>
          </w:r>
          <w:r w:rsidRPr="00ED79B6">
            <w:rPr>
              <w:i/>
              <w:sz w:val="18"/>
            </w:rPr>
            <w:fldChar w:fldCharType="end"/>
          </w:r>
        </w:p>
      </w:tc>
    </w:tr>
  </w:tbl>
  <w:p w:rsidR="00C45B99" w:rsidRPr="00ED79B6" w:rsidRDefault="00C45B99"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DA025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45B99" w:rsidTr="00DA025F">
      <w:tc>
        <w:tcPr>
          <w:tcW w:w="646" w:type="dxa"/>
        </w:tcPr>
        <w:p w:rsidR="00C45B99" w:rsidRDefault="00C45B99" w:rsidP="00B557E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44406">
            <w:rPr>
              <w:i/>
              <w:noProof/>
              <w:sz w:val="18"/>
            </w:rPr>
            <w:t>22</w:t>
          </w:r>
          <w:r w:rsidRPr="007A1328">
            <w:rPr>
              <w:i/>
              <w:sz w:val="18"/>
            </w:rPr>
            <w:fldChar w:fldCharType="end"/>
          </w:r>
        </w:p>
      </w:tc>
      <w:tc>
        <w:tcPr>
          <w:tcW w:w="5387" w:type="dxa"/>
        </w:tcPr>
        <w:p w:rsidR="00C45B99" w:rsidRDefault="00C45B99" w:rsidP="00B557E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4406">
            <w:rPr>
              <w:i/>
              <w:sz w:val="18"/>
            </w:rPr>
            <w:t>Judiciary Amendment Act 2015</w:t>
          </w:r>
          <w:r w:rsidRPr="007A1328">
            <w:rPr>
              <w:i/>
              <w:sz w:val="18"/>
            </w:rPr>
            <w:fldChar w:fldCharType="end"/>
          </w:r>
        </w:p>
      </w:tc>
      <w:tc>
        <w:tcPr>
          <w:tcW w:w="1270" w:type="dxa"/>
        </w:tcPr>
        <w:p w:rsidR="00C45B99" w:rsidRDefault="00C45B99" w:rsidP="00B557E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4406">
            <w:rPr>
              <w:i/>
              <w:sz w:val="18"/>
            </w:rPr>
            <w:t>No. 64, 2015</w:t>
          </w:r>
          <w:r w:rsidRPr="007A1328">
            <w:rPr>
              <w:i/>
              <w:sz w:val="18"/>
            </w:rPr>
            <w:fldChar w:fldCharType="end"/>
          </w:r>
        </w:p>
      </w:tc>
    </w:tr>
  </w:tbl>
  <w:p w:rsidR="00C45B99" w:rsidRPr="00A961C4" w:rsidRDefault="00C45B99"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DA02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45B99" w:rsidTr="00DA025F">
      <w:tc>
        <w:tcPr>
          <w:tcW w:w="1247" w:type="dxa"/>
        </w:tcPr>
        <w:p w:rsidR="00C45B99" w:rsidRDefault="00C45B99" w:rsidP="00B557E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4406">
            <w:rPr>
              <w:i/>
              <w:sz w:val="18"/>
            </w:rPr>
            <w:t>No. 64, 2015</w:t>
          </w:r>
          <w:r w:rsidRPr="007A1328">
            <w:rPr>
              <w:i/>
              <w:sz w:val="18"/>
            </w:rPr>
            <w:fldChar w:fldCharType="end"/>
          </w:r>
        </w:p>
      </w:tc>
      <w:tc>
        <w:tcPr>
          <w:tcW w:w="5387" w:type="dxa"/>
        </w:tcPr>
        <w:p w:rsidR="00C45B99" w:rsidRDefault="00C45B99" w:rsidP="00B557E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4406">
            <w:rPr>
              <w:i/>
              <w:sz w:val="18"/>
            </w:rPr>
            <w:t>Judiciary Amendment Act 2015</w:t>
          </w:r>
          <w:r w:rsidRPr="007A1328">
            <w:rPr>
              <w:i/>
              <w:sz w:val="18"/>
            </w:rPr>
            <w:fldChar w:fldCharType="end"/>
          </w:r>
        </w:p>
      </w:tc>
      <w:tc>
        <w:tcPr>
          <w:tcW w:w="669" w:type="dxa"/>
        </w:tcPr>
        <w:p w:rsidR="00C45B99" w:rsidRDefault="00C45B99" w:rsidP="00B557E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44406">
            <w:rPr>
              <w:i/>
              <w:noProof/>
              <w:sz w:val="18"/>
            </w:rPr>
            <w:t>21</w:t>
          </w:r>
          <w:r w:rsidRPr="007A1328">
            <w:rPr>
              <w:i/>
              <w:sz w:val="18"/>
            </w:rPr>
            <w:fldChar w:fldCharType="end"/>
          </w:r>
        </w:p>
      </w:tc>
    </w:tr>
  </w:tbl>
  <w:p w:rsidR="00C45B99" w:rsidRPr="00055B5C" w:rsidRDefault="00C45B99"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DA02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45B99" w:rsidTr="00DA025F">
      <w:tc>
        <w:tcPr>
          <w:tcW w:w="1247" w:type="dxa"/>
        </w:tcPr>
        <w:p w:rsidR="00C45B99" w:rsidRDefault="00C45B99" w:rsidP="00B557E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4406">
            <w:rPr>
              <w:i/>
              <w:sz w:val="18"/>
            </w:rPr>
            <w:t>No. 64, 2015</w:t>
          </w:r>
          <w:r w:rsidRPr="007A1328">
            <w:rPr>
              <w:i/>
              <w:sz w:val="18"/>
            </w:rPr>
            <w:fldChar w:fldCharType="end"/>
          </w:r>
        </w:p>
      </w:tc>
      <w:tc>
        <w:tcPr>
          <w:tcW w:w="5387" w:type="dxa"/>
        </w:tcPr>
        <w:p w:rsidR="00C45B99" w:rsidRDefault="00C45B99" w:rsidP="00B557E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4406">
            <w:rPr>
              <w:i/>
              <w:sz w:val="18"/>
            </w:rPr>
            <w:t>Judiciary Amendment Act 2015</w:t>
          </w:r>
          <w:r w:rsidRPr="007A1328">
            <w:rPr>
              <w:i/>
              <w:sz w:val="18"/>
            </w:rPr>
            <w:fldChar w:fldCharType="end"/>
          </w:r>
        </w:p>
      </w:tc>
      <w:tc>
        <w:tcPr>
          <w:tcW w:w="669" w:type="dxa"/>
        </w:tcPr>
        <w:p w:rsidR="00C45B99" w:rsidRDefault="00C45B99" w:rsidP="00B557E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44406">
            <w:rPr>
              <w:i/>
              <w:noProof/>
              <w:sz w:val="18"/>
            </w:rPr>
            <w:t>1</w:t>
          </w:r>
          <w:r w:rsidRPr="007A1328">
            <w:rPr>
              <w:i/>
              <w:sz w:val="18"/>
            </w:rPr>
            <w:fldChar w:fldCharType="end"/>
          </w:r>
        </w:p>
      </w:tc>
    </w:tr>
  </w:tbl>
  <w:p w:rsidR="00C45B99" w:rsidRPr="00A961C4" w:rsidRDefault="00C45B99"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DA025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45B99" w:rsidTr="00DA025F">
      <w:tc>
        <w:tcPr>
          <w:tcW w:w="646" w:type="dxa"/>
        </w:tcPr>
        <w:p w:rsidR="00C45B99" w:rsidRDefault="00C45B99" w:rsidP="00B557E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44406">
            <w:rPr>
              <w:i/>
              <w:noProof/>
              <w:sz w:val="18"/>
            </w:rPr>
            <w:t>21</w:t>
          </w:r>
          <w:r w:rsidRPr="007A1328">
            <w:rPr>
              <w:i/>
              <w:sz w:val="18"/>
            </w:rPr>
            <w:fldChar w:fldCharType="end"/>
          </w:r>
        </w:p>
      </w:tc>
      <w:tc>
        <w:tcPr>
          <w:tcW w:w="5387" w:type="dxa"/>
        </w:tcPr>
        <w:p w:rsidR="00C45B99" w:rsidRDefault="00C45B99" w:rsidP="00B557E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4406">
            <w:rPr>
              <w:i/>
              <w:sz w:val="18"/>
            </w:rPr>
            <w:t>Judiciary Amendment Act 2015</w:t>
          </w:r>
          <w:r w:rsidRPr="007A1328">
            <w:rPr>
              <w:i/>
              <w:sz w:val="18"/>
            </w:rPr>
            <w:fldChar w:fldCharType="end"/>
          </w:r>
        </w:p>
      </w:tc>
      <w:tc>
        <w:tcPr>
          <w:tcW w:w="1270" w:type="dxa"/>
        </w:tcPr>
        <w:p w:rsidR="00C45B99" w:rsidRDefault="00C45B99" w:rsidP="00B557E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4406">
            <w:rPr>
              <w:i/>
              <w:sz w:val="18"/>
            </w:rPr>
            <w:t>No. 64, 2015</w:t>
          </w:r>
          <w:r w:rsidRPr="007A1328">
            <w:rPr>
              <w:i/>
              <w:sz w:val="18"/>
            </w:rPr>
            <w:fldChar w:fldCharType="end"/>
          </w:r>
        </w:p>
      </w:tc>
    </w:tr>
  </w:tbl>
  <w:p w:rsidR="00C45B99" w:rsidRPr="00A961C4" w:rsidRDefault="00C45B99"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B99" w:rsidRDefault="00C45B99" w:rsidP="0048364F">
      <w:pPr>
        <w:spacing w:line="240" w:lineRule="auto"/>
      </w:pPr>
      <w:r>
        <w:separator/>
      </w:r>
    </w:p>
  </w:footnote>
  <w:footnote w:type="continuationSeparator" w:id="0">
    <w:p w:rsidR="00C45B99" w:rsidRDefault="00C45B9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5F1388" w:rsidRDefault="00C45B99"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48364F">
    <w:pPr>
      <w:rPr>
        <w:b/>
        <w:sz w:val="20"/>
      </w:rPr>
    </w:pPr>
  </w:p>
  <w:p w:rsidR="00C45B99" w:rsidRPr="00A961C4" w:rsidRDefault="00C45B99" w:rsidP="0048364F">
    <w:pPr>
      <w:rPr>
        <w:b/>
        <w:sz w:val="20"/>
      </w:rPr>
    </w:pPr>
  </w:p>
  <w:p w:rsidR="00C45B99" w:rsidRPr="00A961C4" w:rsidRDefault="00C45B99"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48364F">
    <w:pPr>
      <w:jc w:val="right"/>
      <w:rPr>
        <w:sz w:val="20"/>
      </w:rPr>
    </w:pPr>
  </w:p>
  <w:p w:rsidR="00C45B99" w:rsidRPr="00A961C4" w:rsidRDefault="00C45B99" w:rsidP="0048364F">
    <w:pPr>
      <w:jc w:val="right"/>
      <w:rPr>
        <w:b/>
        <w:sz w:val="20"/>
      </w:rPr>
    </w:pPr>
  </w:p>
  <w:p w:rsidR="00C45B99" w:rsidRPr="00A961C4" w:rsidRDefault="00C45B99"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5F1388" w:rsidRDefault="00C45B99"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5F1388" w:rsidRDefault="00C45B9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ED79B6" w:rsidRDefault="00C45B99"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ED79B6" w:rsidRDefault="00C45B99"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ED79B6" w:rsidRDefault="00C45B9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48364F">
    <w:pPr>
      <w:rPr>
        <w:b/>
        <w:sz w:val="20"/>
      </w:rPr>
    </w:pPr>
    <w:r>
      <w:rPr>
        <w:b/>
        <w:sz w:val="20"/>
      </w:rPr>
      <w:fldChar w:fldCharType="begin"/>
    </w:r>
    <w:r>
      <w:rPr>
        <w:b/>
        <w:sz w:val="20"/>
      </w:rPr>
      <w:instrText xml:space="preserve"> STYLEREF CharAmSchNo </w:instrText>
    </w:r>
    <w:r w:rsidR="00A44406">
      <w:rPr>
        <w:b/>
        <w:sz w:val="20"/>
      </w:rPr>
      <w:fldChar w:fldCharType="separate"/>
    </w:r>
    <w:r w:rsidR="00A44406">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44406">
      <w:rPr>
        <w:sz w:val="20"/>
      </w:rPr>
      <w:fldChar w:fldCharType="separate"/>
    </w:r>
    <w:r w:rsidR="00A44406">
      <w:rPr>
        <w:noProof/>
        <w:sz w:val="20"/>
      </w:rPr>
      <w:t>Transitional arrangements</w:t>
    </w:r>
    <w:r>
      <w:rPr>
        <w:sz w:val="20"/>
      </w:rPr>
      <w:fldChar w:fldCharType="end"/>
    </w:r>
  </w:p>
  <w:p w:rsidR="00C45B99" w:rsidRPr="00A961C4" w:rsidRDefault="00C45B99" w:rsidP="0048364F">
    <w:pPr>
      <w:rPr>
        <w:b/>
        <w:sz w:val="20"/>
      </w:rPr>
    </w:pPr>
    <w:r>
      <w:rPr>
        <w:b/>
        <w:sz w:val="20"/>
      </w:rPr>
      <w:fldChar w:fldCharType="begin"/>
    </w:r>
    <w:r>
      <w:rPr>
        <w:b/>
        <w:sz w:val="20"/>
      </w:rPr>
      <w:instrText xml:space="preserve"> STYLEREF CharAmPartNo </w:instrText>
    </w:r>
    <w:r w:rsidR="00A44406">
      <w:rPr>
        <w:b/>
        <w:sz w:val="20"/>
      </w:rPr>
      <w:fldChar w:fldCharType="separate"/>
    </w:r>
    <w:r w:rsidR="00A44406">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A44406">
      <w:rPr>
        <w:sz w:val="20"/>
      </w:rPr>
      <w:fldChar w:fldCharType="separate"/>
    </w:r>
    <w:r w:rsidR="00A44406">
      <w:rPr>
        <w:noProof/>
        <w:sz w:val="20"/>
      </w:rPr>
      <w:t>Other transitional matters</w:t>
    </w:r>
    <w:r>
      <w:rPr>
        <w:sz w:val="20"/>
      </w:rPr>
      <w:fldChar w:fldCharType="end"/>
    </w:r>
  </w:p>
  <w:p w:rsidR="00C45B99" w:rsidRPr="00A961C4" w:rsidRDefault="00C45B99"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48364F">
    <w:pPr>
      <w:jc w:val="right"/>
      <w:rPr>
        <w:sz w:val="20"/>
      </w:rPr>
    </w:pPr>
    <w:r w:rsidRPr="00A961C4">
      <w:rPr>
        <w:sz w:val="20"/>
      </w:rPr>
      <w:fldChar w:fldCharType="begin"/>
    </w:r>
    <w:r w:rsidRPr="00A961C4">
      <w:rPr>
        <w:sz w:val="20"/>
      </w:rPr>
      <w:instrText xml:space="preserve"> STYLEREF CharAmSchText </w:instrText>
    </w:r>
    <w:r w:rsidR="00A44406">
      <w:rPr>
        <w:sz w:val="20"/>
      </w:rPr>
      <w:fldChar w:fldCharType="separate"/>
    </w:r>
    <w:r w:rsidR="00A44406">
      <w:rPr>
        <w:noProof/>
        <w:sz w:val="20"/>
      </w:rPr>
      <w:t>Transitional arrangements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44406">
      <w:rPr>
        <w:b/>
        <w:sz w:val="20"/>
      </w:rPr>
      <w:fldChar w:fldCharType="separate"/>
    </w:r>
    <w:r w:rsidR="00A44406">
      <w:rPr>
        <w:b/>
        <w:noProof/>
        <w:sz w:val="20"/>
      </w:rPr>
      <w:t>Schedule 3</w:t>
    </w:r>
    <w:r>
      <w:rPr>
        <w:b/>
        <w:sz w:val="20"/>
      </w:rPr>
      <w:fldChar w:fldCharType="end"/>
    </w:r>
  </w:p>
  <w:p w:rsidR="00C45B99" w:rsidRPr="00A961C4" w:rsidRDefault="00C45B99" w:rsidP="0048364F">
    <w:pPr>
      <w:jc w:val="right"/>
      <w:rPr>
        <w:b/>
        <w:sz w:val="20"/>
      </w:rPr>
    </w:pPr>
    <w:r w:rsidRPr="00A961C4">
      <w:rPr>
        <w:sz w:val="20"/>
      </w:rPr>
      <w:fldChar w:fldCharType="begin"/>
    </w:r>
    <w:r w:rsidRPr="00A961C4">
      <w:rPr>
        <w:sz w:val="20"/>
      </w:rPr>
      <w:instrText xml:space="preserve"> STYLEREF CharAmPartText </w:instrText>
    </w:r>
    <w:r w:rsidR="00A44406">
      <w:rPr>
        <w:sz w:val="20"/>
      </w:rPr>
      <w:fldChar w:fldCharType="separate"/>
    </w:r>
    <w:r w:rsidR="00A44406">
      <w:rPr>
        <w:noProof/>
        <w:sz w:val="20"/>
      </w:rPr>
      <w:t>Other transitional matters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44406">
      <w:rPr>
        <w:b/>
        <w:sz w:val="20"/>
      </w:rPr>
      <w:fldChar w:fldCharType="separate"/>
    </w:r>
    <w:r w:rsidR="00A44406">
      <w:rPr>
        <w:b/>
        <w:noProof/>
        <w:sz w:val="20"/>
      </w:rPr>
      <w:t>Part 6</w:t>
    </w:r>
    <w:r w:rsidRPr="00A961C4">
      <w:rPr>
        <w:b/>
        <w:sz w:val="20"/>
      </w:rPr>
      <w:fldChar w:fldCharType="end"/>
    </w:r>
  </w:p>
  <w:p w:rsidR="00C45B99" w:rsidRPr="00A961C4" w:rsidRDefault="00C45B99"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99" w:rsidRPr="00A961C4" w:rsidRDefault="00C45B9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62994D3C"/>
    <w:multiLevelType w:val="hybridMultilevel"/>
    <w:tmpl w:val="6D2004A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3EADACF-7FA1-4478-9E41-B8677516ED87}"/>
    <w:docVar w:name="dgnword-eventsink" w:val="70275992"/>
  </w:docVars>
  <w:rsids>
    <w:rsidRoot w:val="00C0127A"/>
    <w:rsid w:val="000113BC"/>
    <w:rsid w:val="000136AF"/>
    <w:rsid w:val="000314C3"/>
    <w:rsid w:val="00037020"/>
    <w:rsid w:val="000417C9"/>
    <w:rsid w:val="000420B6"/>
    <w:rsid w:val="00042990"/>
    <w:rsid w:val="00052323"/>
    <w:rsid w:val="00055009"/>
    <w:rsid w:val="00055B5C"/>
    <w:rsid w:val="00057066"/>
    <w:rsid w:val="00060FF9"/>
    <w:rsid w:val="000614BF"/>
    <w:rsid w:val="00082BB1"/>
    <w:rsid w:val="00084C34"/>
    <w:rsid w:val="00093C70"/>
    <w:rsid w:val="000B1FD2"/>
    <w:rsid w:val="000B27CD"/>
    <w:rsid w:val="000C7EEF"/>
    <w:rsid w:val="000D05EF"/>
    <w:rsid w:val="000D5B8E"/>
    <w:rsid w:val="000F0AA9"/>
    <w:rsid w:val="000F21C1"/>
    <w:rsid w:val="000F4091"/>
    <w:rsid w:val="00101488"/>
    <w:rsid w:val="00101D90"/>
    <w:rsid w:val="00105A6F"/>
    <w:rsid w:val="0010745C"/>
    <w:rsid w:val="00107B6C"/>
    <w:rsid w:val="00113BD1"/>
    <w:rsid w:val="00114D59"/>
    <w:rsid w:val="00116C62"/>
    <w:rsid w:val="00122206"/>
    <w:rsid w:val="00123C23"/>
    <w:rsid w:val="00133C2F"/>
    <w:rsid w:val="00142EF1"/>
    <w:rsid w:val="001519AD"/>
    <w:rsid w:val="0015646E"/>
    <w:rsid w:val="001623EA"/>
    <w:rsid w:val="001643C9"/>
    <w:rsid w:val="00165568"/>
    <w:rsid w:val="00166C2F"/>
    <w:rsid w:val="00167334"/>
    <w:rsid w:val="001677F9"/>
    <w:rsid w:val="00167C57"/>
    <w:rsid w:val="001716C9"/>
    <w:rsid w:val="00173363"/>
    <w:rsid w:val="00173B94"/>
    <w:rsid w:val="00180D55"/>
    <w:rsid w:val="001854B4"/>
    <w:rsid w:val="00191AAC"/>
    <w:rsid w:val="001939E1"/>
    <w:rsid w:val="00195382"/>
    <w:rsid w:val="001A3658"/>
    <w:rsid w:val="001A759A"/>
    <w:rsid w:val="001B7A5D"/>
    <w:rsid w:val="001C2418"/>
    <w:rsid w:val="001C6133"/>
    <w:rsid w:val="001C69C4"/>
    <w:rsid w:val="001E3590"/>
    <w:rsid w:val="001E7407"/>
    <w:rsid w:val="001F6882"/>
    <w:rsid w:val="00201D27"/>
    <w:rsid w:val="00202618"/>
    <w:rsid w:val="00204274"/>
    <w:rsid w:val="00240749"/>
    <w:rsid w:val="00241096"/>
    <w:rsid w:val="00254371"/>
    <w:rsid w:val="00261428"/>
    <w:rsid w:val="00262340"/>
    <w:rsid w:val="00263820"/>
    <w:rsid w:val="00271D1D"/>
    <w:rsid w:val="0027687B"/>
    <w:rsid w:val="00293B89"/>
    <w:rsid w:val="00297ECB"/>
    <w:rsid w:val="002B514E"/>
    <w:rsid w:val="002B5A30"/>
    <w:rsid w:val="002C6D98"/>
    <w:rsid w:val="002D043A"/>
    <w:rsid w:val="002D395A"/>
    <w:rsid w:val="002E2FE6"/>
    <w:rsid w:val="002F58E5"/>
    <w:rsid w:val="003022EF"/>
    <w:rsid w:val="00303E51"/>
    <w:rsid w:val="003113F3"/>
    <w:rsid w:val="0031771C"/>
    <w:rsid w:val="0032681A"/>
    <w:rsid w:val="003349AE"/>
    <w:rsid w:val="00334DC5"/>
    <w:rsid w:val="003415D3"/>
    <w:rsid w:val="0034172C"/>
    <w:rsid w:val="003434D7"/>
    <w:rsid w:val="00350417"/>
    <w:rsid w:val="00352B0F"/>
    <w:rsid w:val="003568C1"/>
    <w:rsid w:val="003630B9"/>
    <w:rsid w:val="0037164B"/>
    <w:rsid w:val="00375C6C"/>
    <w:rsid w:val="003771CC"/>
    <w:rsid w:val="0038158F"/>
    <w:rsid w:val="0039278F"/>
    <w:rsid w:val="003A4C3B"/>
    <w:rsid w:val="003C5F2B"/>
    <w:rsid w:val="003C6CC8"/>
    <w:rsid w:val="003D0BFE"/>
    <w:rsid w:val="003D2C8C"/>
    <w:rsid w:val="003D5700"/>
    <w:rsid w:val="003D60F0"/>
    <w:rsid w:val="003D6FDE"/>
    <w:rsid w:val="003D7253"/>
    <w:rsid w:val="003E57C6"/>
    <w:rsid w:val="003F3420"/>
    <w:rsid w:val="00405579"/>
    <w:rsid w:val="00410B8E"/>
    <w:rsid w:val="004116CD"/>
    <w:rsid w:val="00420A84"/>
    <w:rsid w:val="004216F8"/>
    <w:rsid w:val="00421FC1"/>
    <w:rsid w:val="004229C7"/>
    <w:rsid w:val="00424CA9"/>
    <w:rsid w:val="00426B07"/>
    <w:rsid w:val="00433204"/>
    <w:rsid w:val="004357D0"/>
    <w:rsid w:val="00436785"/>
    <w:rsid w:val="00436BD5"/>
    <w:rsid w:val="00437E4B"/>
    <w:rsid w:val="0044291A"/>
    <w:rsid w:val="00443D11"/>
    <w:rsid w:val="00465473"/>
    <w:rsid w:val="00466654"/>
    <w:rsid w:val="00470A60"/>
    <w:rsid w:val="004810EF"/>
    <w:rsid w:val="0048196B"/>
    <w:rsid w:val="0048364F"/>
    <w:rsid w:val="0049449F"/>
    <w:rsid w:val="00494892"/>
    <w:rsid w:val="00496F97"/>
    <w:rsid w:val="004C7C8C"/>
    <w:rsid w:val="004E2A4A"/>
    <w:rsid w:val="004F0D23"/>
    <w:rsid w:val="004F1FAC"/>
    <w:rsid w:val="0050739A"/>
    <w:rsid w:val="00510632"/>
    <w:rsid w:val="00510EDB"/>
    <w:rsid w:val="00516B8D"/>
    <w:rsid w:val="005228AD"/>
    <w:rsid w:val="005262F9"/>
    <w:rsid w:val="00532366"/>
    <w:rsid w:val="00537FBC"/>
    <w:rsid w:val="0054102B"/>
    <w:rsid w:val="00543469"/>
    <w:rsid w:val="00551B54"/>
    <w:rsid w:val="005535C6"/>
    <w:rsid w:val="005556AF"/>
    <w:rsid w:val="00561189"/>
    <w:rsid w:val="00566AA8"/>
    <w:rsid w:val="00584811"/>
    <w:rsid w:val="00593AA6"/>
    <w:rsid w:val="00594161"/>
    <w:rsid w:val="00594749"/>
    <w:rsid w:val="005A0D92"/>
    <w:rsid w:val="005A2DA0"/>
    <w:rsid w:val="005B27F3"/>
    <w:rsid w:val="005B4067"/>
    <w:rsid w:val="005C3DB5"/>
    <w:rsid w:val="005C3F41"/>
    <w:rsid w:val="005C5D1A"/>
    <w:rsid w:val="005D7FA2"/>
    <w:rsid w:val="005E152A"/>
    <w:rsid w:val="005F1EC8"/>
    <w:rsid w:val="00600219"/>
    <w:rsid w:val="00606B4B"/>
    <w:rsid w:val="0061459D"/>
    <w:rsid w:val="0062608E"/>
    <w:rsid w:val="00633ED9"/>
    <w:rsid w:val="00641DE5"/>
    <w:rsid w:val="0064657F"/>
    <w:rsid w:val="006523F5"/>
    <w:rsid w:val="0065348D"/>
    <w:rsid w:val="006556A4"/>
    <w:rsid w:val="00656F0C"/>
    <w:rsid w:val="00665B62"/>
    <w:rsid w:val="006753A4"/>
    <w:rsid w:val="00677CC2"/>
    <w:rsid w:val="00681F92"/>
    <w:rsid w:val="006842C2"/>
    <w:rsid w:val="00685F42"/>
    <w:rsid w:val="0069207B"/>
    <w:rsid w:val="00693476"/>
    <w:rsid w:val="006948A3"/>
    <w:rsid w:val="006A114E"/>
    <w:rsid w:val="006A1752"/>
    <w:rsid w:val="006C2874"/>
    <w:rsid w:val="006C7F8C"/>
    <w:rsid w:val="006D08A5"/>
    <w:rsid w:val="006D098C"/>
    <w:rsid w:val="006D380D"/>
    <w:rsid w:val="006E0135"/>
    <w:rsid w:val="006E303A"/>
    <w:rsid w:val="006E660A"/>
    <w:rsid w:val="006F77D1"/>
    <w:rsid w:val="006F7E19"/>
    <w:rsid w:val="00700B2C"/>
    <w:rsid w:val="007124DF"/>
    <w:rsid w:val="00712D8D"/>
    <w:rsid w:val="00712F96"/>
    <w:rsid w:val="00713084"/>
    <w:rsid w:val="00714B26"/>
    <w:rsid w:val="007171AA"/>
    <w:rsid w:val="00726CB2"/>
    <w:rsid w:val="00731E00"/>
    <w:rsid w:val="007359D8"/>
    <w:rsid w:val="007362F2"/>
    <w:rsid w:val="007421E2"/>
    <w:rsid w:val="007440B7"/>
    <w:rsid w:val="00745063"/>
    <w:rsid w:val="00752534"/>
    <w:rsid w:val="00754F73"/>
    <w:rsid w:val="0075589A"/>
    <w:rsid w:val="00762026"/>
    <w:rsid w:val="007634AD"/>
    <w:rsid w:val="00766C60"/>
    <w:rsid w:val="00770EED"/>
    <w:rsid w:val="007715C9"/>
    <w:rsid w:val="0077274A"/>
    <w:rsid w:val="00774EDD"/>
    <w:rsid w:val="007757EC"/>
    <w:rsid w:val="007B4DC1"/>
    <w:rsid w:val="007C0A29"/>
    <w:rsid w:val="007E1994"/>
    <w:rsid w:val="007E625C"/>
    <w:rsid w:val="007E7D4A"/>
    <w:rsid w:val="007F5D32"/>
    <w:rsid w:val="008006CC"/>
    <w:rsid w:val="0080108F"/>
    <w:rsid w:val="00804A2D"/>
    <w:rsid w:val="00807F18"/>
    <w:rsid w:val="0081304F"/>
    <w:rsid w:val="008159E1"/>
    <w:rsid w:val="00823183"/>
    <w:rsid w:val="00831E8D"/>
    <w:rsid w:val="00837A9C"/>
    <w:rsid w:val="00856A31"/>
    <w:rsid w:val="00857D6B"/>
    <w:rsid w:val="00867CAF"/>
    <w:rsid w:val="008754D0"/>
    <w:rsid w:val="00877D48"/>
    <w:rsid w:val="00883781"/>
    <w:rsid w:val="00885570"/>
    <w:rsid w:val="00893958"/>
    <w:rsid w:val="00894853"/>
    <w:rsid w:val="008A2E77"/>
    <w:rsid w:val="008A312B"/>
    <w:rsid w:val="008C39C3"/>
    <w:rsid w:val="008C4786"/>
    <w:rsid w:val="008C6F6F"/>
    <w:rsid w:val="008D0EE0"/>
    <w:rsid w:val="008D32D7"/>
    <w:rsid w:val="008D416F"/>
    <w:rsid w:val="008F4F1C"/>
    <w:rsid w:val="008F77C4"/>
    <w:rsid w:val="009103F3"/>
    <w:rsid w:val="009118E5"/>
    <w:rsid w:val="009229E8"/>
    <w:rsid w:val="00932377"/>
    <w:rsid w:val="00937DD9"/>
    <w:rsid w:val="00945B9F"/>
    <w:rsid w:val="00953462"/>
    <w:rsid w:val="00967042"/>
    <w:rsid w:val="009745EE"/>
    <w:rsid w:val="0098255A"/>
    <w:rsid w:val="009845BE"/>
    <w:rsid w:val="0099236F"/>
    <w:rsid w:val="009969C9"/>
    <w:rsid w:val="009A6813"/>
    <w:rsid w:val="009B07C4"/>
    <w:rsid w:val="009B0DEF"/>
    <w:rsid w:val="009D17ED"/>
    <w:rsid w:val="009D4635"/>
    <w:rsid w:val="009D6C6A"/>
    <w:rsid w:val="009E5C22"/>
    <w:rsid w:val="009E6965"/>
    <w:rsid w:val="00A0628A"/>
    <w:rsid w:val="00A10775"/>
    <w:rsid w:val="00A10E7F"/>
    <w:rsid w:val="00A20707"/>
    <w:rsid w:val="00A22C55"/>
    <w:rsid w:val="00A231E2"/>
    <w:rsid w:val="00A36C48"/>
    <w:rsid w:val="00A41E0B"/>
    <w:rsid w:val="00A44406"/>
    <w:rsid w:val="00A55631"/>
    <w:rsid w:val="00A60A5D"/>
    <w:rsid w:val="00A60DD7"/>
    <w:rsid w:val="00A64912"/>
    <w:rsid w:val="00A672C6"/>
    <w:rsid w:val="00A70A74"/>
    <w:rsid w:val="00A71F20"/>
    <w:rsid w:val="00A83D56"/>
    <w:rsid w:val="00A92078"/>
    <w:rsid w:val="00AA3795"/>
    <w:rsid w:val="00AA575C"/>
    <w:rsid w:val="00AC1E75"/>
    <w:rsid w:val="00AD5641"/>
    <w:rsid w:val="00AE1088"/>
    <w:rsid w:val="00AE4CF1"/>
    <w:rsid w:val="00AE713E"/>
    <w:rsid w:val="00AF1BA4"/>
    <w:rsid w:val="00B032D8"/>
    <w:rsid w:val="00B05033"/>
    <w:rsid w:val="00B060AA"/>
    <w:rsid w:val="00B226E9"/>
    <w:rsid w:val="00B22758"/>
    <w:rsid w:val="00B329ED"/>
    <w:rsid w:val="00B33B3C"/>
    <w:rsid w:val="00B3537C"/>
    <w:rsid w:val="00B5259B"/>
    <w:rsid w:val="00B557EC"/>
    <w:rsid w:val="00B61CCC"/>
    <w:rsid w:val="00B6382D"/>
    <w:rsid w:val="00B6664D"/>
    <w:rsid w:val="00B767D7"/>
    <w:rsid w:val="00B774F8"/>
    <w:rsid w:val="00BA3993"/>
    <w:rsid w:val="00BA5026"/>
    <w:rsid w:val="00BA745A"/>
    <w:rsid w:val="00BB04BB"/>
    <w:rsid w:val="00BB40BF"/>
    <w:rsid w:val="00BC0CD1"/>
    <w:rsid w:val="00BC2013"/>
    <w:rsid w:val="00BD223C"/>
    <w:rsid w:val="00BD77FC"/>
    <w:rsid w:val="00BE0850"/>
    <w:rsid w:val="00BE719A"/>
    <w:rsid w:val="00BE720A"/>
    <w:rsid w:val="00BF0461"/>
    <w:rsid w:val="00BF4944"/>
    <w:rsid w:val="00BF68F7"/>
    <w:rsid w:val="00C000D2"/>
    <w:rsid w:val="00C0127A"/>
    <w:rsid w:val="00C04409"/>
    <w:rsid w:val="00C067E5"/>
    <w:rsid w:val="00C164CA"/>
    <w:rsid w:val="00C176CF"/>
    <w:rsid w:val="00C22307"/>
    <w:rsid w:val="00C3185F"/>
    <w:rsid w:val="00C3340C"/>
    <w:rsid w:val="00C36C6E"/>
    <w:rsid w:val="00C42BF8"/>
    <w:rsid w:val="00C45B99"/>
    <w:rsid w:val="00C460AE"/>
    <w:rsid w:val="00C4780E"/>
    <w:rsid w:val="00C50043"/>
    <w:rsid w:val="00C54E84"/>
    <w:rsid w:val="00C7299F"/>
    <w:rsid w:val="00C7573B"/>
    <w:rsid w:val="00C76CF3"/>
    <w:rsid w:val="00C81A36"/>
    <w:rsid w:val="00C83636"/>
    <w:rsid w:val="00C83994"/>
    <w:rsid w:val="00C93777"/>
    <w:rsid w:val="00CA141B"/>
    <w:rsid w:val="00CA5EAA"/>
    <w:rsid w:val="00CC38DC"/>
    <w:rsid w:val="00CC44A9"/>
    <w:rsid w:val="00CE1E31"/>
    <w:rsid w:val="00CF0BB2"/>
    <w:rsid w:val="00CF1D71"/>
    <w:rsid w:val="00D00EAA"/>
    <w:rsid w:val="00D060A9"/>
    <w:rsid w:val="00D10B45"/>
    <w:rsid w:val="00D13441"/>
    <w:rsid w:val="00D14961"/>
    <w:rsid w:val="00D243A3"/>
    <w:rsid w:val="00D24DC5"/>
    <w:rsid w:val="00D254B2"/>
    <w:rsid w:val="00D3132F"/>
    <w:rsid w:val="00D46C25"/>
    <w:rsid w:val="00D4720B"/>
    <w:rsid w:val="00D477C3"/>
    <w:rsid w:val="00D500BA"/>
    <w:rsid w:val="00D52EFE"/>
    <w:rsid w:val="00D63EF6"/>
    <w:rsid w:val="00D65216"/>
    <w:rsid w:val="00D70DFB"/>
    <w:rsid w:val="00D73029"/>
    <w:rsid w:val="00D7623E"/>
    <w:rsid w:val="00D766DF"/>
    <w:rsid w:val="00D81403"/>
    <w:rsid w:val="00D92E35"/>
    <w:rsid w:val="00D95742"/>
    <w:rsid w:val="00DA025F"/>
    <w:rsid w:val="00DA5973"/>
    <w:rsid w:val="00DB3859"/>
    <w:rsid w:val="00DB630E"/>
    <w:rsid w:val="00DB7DC7"/>
    <w:rsid w:val="00DC187E"/>
    <w:rsid w:val="00DC63CE"/>
    <w:rsid w:val="00DD3240"/>
    <w:rsid w:val="00DE3E96"/>
    <w:rsid w:val="00DF2224"/>
    <w:rsid w:val="00DF7AE9"/>
    <w:rsid w:val="00E05704"/>
    <w:rsid w:val="00E12902"/>
    <w:rsid w:val="00E12CB2"/>
    <w:rsid w:val="00E140A0"/>
    <w:rsid w:val="00E24B2C"/>
    <w:rsid w:val="00E24D66"/>
    <w:rsid w:val="00E2653A"/>
    <w:rsid w:val="00E33D26"/>
    <w:rsid w:val="00E412E9"/>
    <w:rsid w:val="00E42A29"/>
    <w:rsid w:val="00E43154"/>
    <w:rsid w:val="00E47380"/>
    <w:rsid w:val="00E54292"/>
    <w:rsid w:val="00E6144D"/>
    <w:rsid w:val="00E61FB3"/>
    <w:rsid w:val="00E64C2F"/>
    <w:rsid w:val="00E7331E"/>
    <w:rsid w:val="00E74DC7"/>
    <w:rsid w:val="00E83198"/>
    <w:rsid w:val="00E865BB"/>
    <w:rsid w:val="00E87699"/>
    <w:rsid w:val="00ED0080"/>
    <w:rsid w:val="00ED2149"/>
    <w:rsid w:val="00ED492F"/>
    <w:rsid w:val="00ED4C1E"/>
    <w:rsid w:val="00EF2E3A"/>
    <w:rsid w:val="00EF60EC"/>
    <w:rsid w:val="00F047E2"/>
    <w:rsid w:val="00F06CD6"/>
    <w:rsid w:val="00F078DC"/>
    <w:rsid w:val="00F12747"/>
    <w:rsid w:val="00F1335B"/>
    <w:rsid w:val="00F13E86"/>
    <w:rsid w:val="00F153DD"/>
    <w:rsid w:val="00F15DC8"/>
    <w:rsid w:val="00F17B00"/>
    <w:rsid w:val="00F26938"/>
    <w:rsid w:val="00F26C42"/>
    <w:rsid w:val="00F34D29"/>
    <w:rsid w:val="00F503F8"/>
    <w:rsid w:val="00F52912"/>
    <w:rsid w:val="00F64663"/>
    <w:rsid w:val="00F677A9"/>
    <w:rsid w:val="00F70276"/>
    <w:rsid w:val="00F84CF5"/>
    <w:rsid w:val="00F92D35"/>
    <w:rsid w:val="00F94C3B"/>
    <w:rsid w:val="00F94E83"/>
    <w:rsid w:val="00F97FB7"/>
    <w:rsid w:val="00FA22E5"/>
    <w:rsid w:val="00FA35A7"/>
    <w:rsid w:val="00FA420B"/>
    <w:rsid w:val="00FB1DD1"/>
    <w:rsid w:val="00FB5ACF"/>
    <w:rsid w:val="00FB7717"/>
    <w:rsid w:val="00FD1E13"/>
    <w:rsid w:val="00FE41C9"/>
    <w:rsid w:val="00FE70EF"/>
    <w:rsid w:val="00FE7F93"/>
    <w:rsid w:val="00FF5DF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025F"/>
    <w:pPr>
      <w:spacing w:line="260" w:lineRule="atLeast"/>
    </w:pPr>
    <w:rPr>
      <w:sz w:val="22"/>
    </w:rPr>
  </w:style>
  <w:style w:type="paragraph" w:styleId="Heading1">
    <w:name w:val="heading 1"/>
    <w:basedOn w:val="Normal"/>
    <w:next w:val="Normal"/>
    <w:link w:val="Heading1Char"/>
    <w:uiPriority w:val="9"/>
    <w:qFormat/>
    <w:rsid w:val="00726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6C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6C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6C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26CB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26CB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26CB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6CB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26CB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A025F"/>
  </w:style>
  <w:style w:type="paragraph" w:customStyle="1" w:styleId="OPCParaBase">
    <w:name w:val="OPCParaBase"/>
    <w:link w:val="OPCParaBaseChar"/>
    <w:qFormat/>
    <w:rsid w:val="00DA025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A025F"/>
    <w:pPr>
      <w:spacing w:line="240" w:lineRule="auto"/>
    </w:pPr>
    <w:rPr>
      <w:b/>
      <w:sz w:val="40"/>
    </w:rPr>
  </w:style>
  <w:style w:type="paragraph" w:customStyle="1" w:styleId="ActHead1">
    <w:name w:val="ActHead 1"/>
    <w:aliases w:val="c"/>
    <w:basedOn w:val="OPCParaBase"/>
    <w:next w:val="Normal"/>
    <w:qFormat/>
    <w:rsid w:val="00DA02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A02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02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02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A02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02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DA02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DA02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025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A025F"/>
  </w:style>
  <w:style w:type="paragraph" w:customStyle="1" w:styleId="Blocks">
    <w:name w:val="Blocks"/>
    <w:aliases w:val="bb"/>
    <w:basedOn w:val="OPCParaBase"/>
    <w:qFormat/>
    <w:rsid w:val="00DA025F"/>
    <w:pPr>
      <w:spacing w:line="240" w:lineRule="auto"/>
    </w:pPr>
    <w:rPr>
      <w:sz w:val="24"/>
    </w:rPr>
  </w:style>
  <w:style w:type="paragraph" w:customStyle="1" w:styleId="BoxText">
    <w:name w:val="BoxText"/>
    <w:aliases w:val="bt"/>
    <w:basedOn w:val="OPCParaBase"/>
    <w:qFormat/>
    <w:rsid w:val="00DA02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025F"/>
    <w:rPr>
      <w:b/>
    </w:rPr>
  </w:style>
  <w:style w:type="paragraph" w:customStyle="1" w:styleId="BoxHeadItalic">
    <w:name w:val="BoxHeadItalic"/>
    <w:aliases w:val="bhi"/>
    <w:basedOn w:val="BoxText"/>
    <w:next w:val="BoxStep"/>
    <w:qFormat/>
    <w:rsid w:val="00DA025F"/>
    <w:rPr>
      <w:i/>
    </w:rPr>
  </w:style>
  <w:style w:type="paragraph" w:customStyle="1" w:styleId="BoxList">
    <w:name w:val="BoxList"/>
    <w:aliases w:val="bl"/>
    <w:basedOn w:val="BoxText"/>
    <w:qFormat/>
    <w:rsid w:val="00DA025F"/>
    <w:pPr>
      <w:ind w:left="1559" w:hanging="425"/>
    </w:pPr>
  </w:style>
  <w:style w:type="paragraph" w:customStyle="1" w:styleId="BoxNote">
    <w:name w:val="BoxNote"/>
    <w:aliases w:val="bn"/>
    <w:basedOn w:val="BoxText"/>
    <w:qFormat/>
    <w:rsid w:val="00DA025F"/>
    <w:pPr>
      <w:tabs>
        <w:tab w:val="left" w:pos="1985"/>
      </w:tabs>
      <w:spacing w:before="122" w:line="198" w:lineRule="exact"/>
      <w:ind w:left="2948" w:hanging="1814"/>
    </w:pPr>
    <w:rPr>
      <w:sz w:val="18"/>
    </w:rPr>
  </w:style>
  <w:style w:type="paragraph" w:customStyle="1" w:styleId="BoxPara">
    <w:name w:val="BoxPara"/>
    <w:aliases w:val="bp"/>
    <w:basedOn w:val="BoxText"/>
    <w:qFormat/>
    <w:rsid w:val="00DA025F"/>
    <w:pPr>
      <w:tabs>
        <w:tab w:val="right" w:pos="2268"/>
      </w:tabs>
      <w:ind w:left="2552" w:hanging="1418"/>
    </w:pPr>
  </w:style>
  <w:style w:type="paragraph" w:customStyle="1" w:styleId="BoxStep">
    <w:name w:val="BoxStep"/>
    <w:aliases w:val="bs"/>
    <w:basedOn w:val="BoxText"/>
    <w:qFormat/>
    <w:rsid w:val="00DA025F"/>
    <w:pPr>
      <w:ind w:left="1985" w:hanging="851"/>
    </w:pPr>
  </w:style>
  <w:style w:type="character" w:customStyle="1" w:styleId="CharAmPartNo">
    <w:name w:val="CharAmPartNo"/>
    <w:basedOn w:val="OPCCharBase"/>
    <w:qFormat/>
    <w:rsid w:val="00DA025F"/>
  </w:style>
  <w:style w:type="character" w:customStyle="1" w:styleId="CharAmPartText">
    <w:name w:val="CharAmPartText"/>
    <w:basedOn w:val="OPCCharBase"/>
    <w:qFormat/>
    <w:rsid w:val="00DA025F"/>
  </w:style>
  <w:style w:type="character" w:customStyle="1" w:styleId="CharAmSchNo">
    <w:name w:val="CharAmSchNo"/>
    <w:basedOn w:val="OPCCharBase"/>
    <w:qFormat/>
    <w:rsid w:val="00DA025F"/>
  </w:style>
  <w:style w:type="character" w:customStyle="1" w:styleId="CharAmSchText">
    <w:name w:val="CharAmSchText"/>
    <w:basedOn w:val="OPCCharBase"/>
    <w:qFormat/>
    <w:rsid w:val="00DA025F"/>
  </w:style>
  <w:style w:type="character" w:customStyle="1" w:styleId="CharBoldItalic">
    <w:name w:val="CharBoldItalic"/>
    <w:basedOn w:val="OPCCharBase"/>
    <w:uiPriority w:val="1"/>
    <w:qFormat/>
    <w:rsid w:val="00DA025F"/>
    <w:rPr>
      <w:b/>
      <w:i/>
    </w:rPr>
  </w:style>
  <w:style w:type="character" w:customStyle="1" w:styleId="CharChapNo">
    <w:name w:val="CharChapNo"/>
    <w:basedOn w:val="OPCCharBase"/>
    <w:uiPriority w:val="1"/>
    <w:qFormat/>
    <w:rsid w:val="00DA025F"/>
  </w:style>
  <w:style w:type="character" w:customStyle="1" w:styleId="CharChapText">
    <w:name w:val="CharChapText"/>
    <w:basedOn w:val="OPCCharBase"/>
    <w:uiPriority w:val="1"/>
    <w:qFormat/>
    <w:rsid w:val="00DA025F"/>
  </w:style>
  <w:style w:type="character" w:customStyle="1" w:styleId="CharDivNo">
    <w:name w:val="CharDivNo"/>
    <w:basedOn w:val="OPCCharBase"/>
    <w:uiPriority w:val="1"/>
    <w:qFormat/>
    <w:rsid w:val="00DA025F"/>
  </w:style>
  <w:style w:type="character" w:customStyle="1" w:styleId="CharDivText">
    <w:name w:val="CharDivText"/>
    <w:basedOn w:val="OPCCharBase"/>
    <w:uiPriority w:val="1"/>
    <w:qFormat/>
    <w:rsid w:val="00DA025F"/>
  </w:style>
  <w:style w:type="character" w:customStyle="1" w:styleId="CharItalic">
    <w:name w:val="CharItalic"/>
    <w:basedOn w:val="OPCCharBase"/>
    <w:uiPriority w:val="1"/>
    <w:qFormat/>
    <w:rsid w:val="00DA025F"/>
    <w:rPr>
      <w:i/>
    </w:rPr>
  </w:style>
  <w:style w:type="character" w:customStyle="1" w:styleId="CharPartNo">
    <w:name w:val="CharPartNo"/>
    <w:basedOn w:val="OPCCharBase"/>
    <w:uiPriority w:val="1"/>
    <w:qFormat/>
    <w:rsid w:val="00DA025F"/>
  </w:style>
  <w:style w:type="character" w:customStyle="1" w:styleId="CharPartText">
    <w:name w:val="CharPartText"/>
    <w:basedOn w:val="OPCCharBase"/>
    <w:uiPriority w:val="1"/>
    <w:qFormat/>
    <w:rsid w:val="00DA025F"/>
  </w:style>
  <w:style w:type="character" w:customStyle="1" w:styleId="CharSectno">
    <w:name w:val="CharSectno"/>
    <w:basedOn w:val="OPCCharBase"/>
    <w:qFormat/>
    <w:rsid w:val="00DA025F"/>
  </w:style>
  <w:style w:type="character" w:customStyle="1" w:styleId="CharSubdNo">
    <w:name w:val="CharSubdNo"/>
    <w:basedOn w:val="OPCCharBase"/>
    <w:uiPriority w:val="1"/>
    <w:qFormat/>
    <w:rsid w:val="00DA025F"/>
  </w:style>
  <w:style w:type="character" w:customStyle="1" w:styleId="CharSubdText">
    <w:name w:val="CharSubdText"/>
    <w:basedOn w:val="OPCCharBase"/>
    <w:uiPriority w:val="1"/>
    <w:qFormat/>
    <w:rsid w:val="00DA025F"/>
  </w:style>
  <w:style w:type="paragraph" w:customStyle="1" w:styleId="CTA--">
    <w:name w:val="CTA --"/>
    <w:basedOn w:val="OPCParaBase"/>
    <w:next w:val="Normal"/>
    <w:rsid w:val="00DA025F"/>
    <w:pPr>
      <w:spacing w:before="60" w:line="240" w:lineRule="atLeast"/>
      <w:ind w:left="142" w:hanging="142"/>
    </w:pPr>
    <w:rPr>
      <w:sz w:val="20"/>
    </w:rPr>
  </w:style>
  <w:style w:type="paragraph" w:customStyle="1" w:styleId="CTA-">
    <w:name w:val="CTA -"/>
    <w:basedOn w:val="OPCParaBase"/>
    <w:rsid w:val="00DA025F"/>
    <w:pPr>
      <w:spacing w:before="60" w:line="240" w:lineRule="atLeast"/>
      <w:ind w:left="85" w:hanging="85"/>
    </w:pPr>
    <w:rPr>
      <w:sz w:val="20"/>
    </w:rPr>
  </w:style>
  <w:style w:type="paragraph" w:customStyle="1" w:styleId="CTA---">
    <w:name w:val="CTA ---"/>
    <w:basedOn w:val="OPCParaBase"/>
    <w:next w:val="Normal"/>
    <w:rsid w:val="00DA025F"/>
    <w:pPr>
      <w:spacing w:before="60" w:line="240" w:lineRule="atLeast"/>
      <w:ind w:left="198" w:hanging="198"/>
    </w:pPr>
    <w:rPr>
      <w:sz w:val="20"/>
    </w:rPr>
  </w:style>
  <w:style w:type="paragraph" w:customStyle="1" w:styleId="CTA----">
    <w:name w:val="CTA ----"/>
    <w:basedOn w:val="OPCParaBase"/>
    <w:next w:val="Normal"/>
    <w:rsid w:val="00DA025F"/>
    <w:pPr>
      <w:spacing w:before="60" w:line="240" w:lineRule="atLeast"/>
      <w:ind w:left="255" w:hanging="255"/>
    </w:pPr>
    <w:rPr>
      <w:sz w:val="20"/>
    </w:rPr>
  </w:style>
  <w:style w:type="paragraph" w:customStyle="1" w:styleId="CTA1a">
    <w:name w:val="CTA 1(a)"/>
    <w:basedOn w:val="OPCParaBase"/>
    <w:rsid w:val="00DA025F"/>
    <w:pPr>
      <w:tabs>
        <w:tab w:val="right" w:pos="414"/>
      </w:tabs>
      <w:spacing w:before="40" w:line="240" w:lineRule="atLeast"/>
      <w:ind w:left="675" w:hanging="675"/>
    </w:pPr>
    <w:rPr>
      <w:sz w:val="20"/>
    </w:rPr>
  </w:style>
  <w:style w:type="paragraph" w:customStyle="1" w:styleId="CTA1ai">
    <w:name w:val="CTA 1(a)(i)"/>
    <w:basedOn w:val="OPCParaBase"/>
    <w:rsid w:val="00DA025F"/>
    <w:pPr>
      <w:tabs>
        <w:tab w:val="right" w:pos="1004"/>
      </w:tabs>
      <w:spacing w:before="40" w:line="240" w:lineRule="atLeast"/>
      <w:ind w:left="1253" w:hanging="1253"/>
    </w:pPr>
    <w:rPr>
      <w:sz w:val="20"/>
    </w:rPr>
  </w:style>
  <w:style w:type="paragraph" w:customStyle="1" w:styleId="CTA2a">
    <w:name w:val="CTA 2(a)"/>
    <w:basedOn w:val="OPCParaBase"/>
    <w:rsid w:val="00DA025F"/>
    <w:pPr>
      <w:tabs>
        <w:tab w:val="right" w:pos="482"/>
      </w:tabs>
      <w:spacing w:before="40" w:line="240" w:lineRule="atLeast"/>
      <w:ind w:left="748" w:hanging="748"/>
    </w:pPr>
    <w:rPr>
      <w:sz w:val="20"/>
    </w:rPr>
  </w:style>
  <w:style w:type="paragraph" w:customStyle="1" w:styleId="CTA2ai">
    <w:name w:val="CTA 2(a)(i)"/>
    <w:basedOn w:val="OPCParaBase"/>
    <w:rsid w:val="00DA025F"/>
    <w:pPr>
      <w:tabs>
        <w:tab w:val="right" w:pos="1089"/>
      </w:tabs>
      <w:spacing w:before="40" w:line="240" w:lineRule="atLeast"/>
      <w:ind w:left="1327" w:hanging="1327"/>
    </w:pPr>
    <w:rPr>
      <w:sz w:val="20"/>
    </w:rPr>
  </w:style>
  <w:style w:type="paragraph" w:customStyle="1" w:styleId="CTA3a">
    <w:name w:val="CTA 3(a)"/>
    <w:basedOn w:val="OPCParaBase"/>
    <w:rsid w:val="00DA025F"/>
    <w:pPr>
      <w:tabs>
        <w:tab w:val="right" w:pos="556"/>
      </w:tabs>
      <w:spacing w:before="40" w:line="240" w:lineRule="atLeast"/>
      <w:ind w:left="805" w:hanging="805"/>
    </w:pPr>
    <w:rPr>
      <w:sz w:val="20"/>
    </w:rPr>
  </w:style>
  <w:style w:type="paragraph" w:customStyle="1" w:styleId="CTA3ai">
    <w:name w:val="CTA 3(a)(i)"/>
    <w:basedOn w:val="OPCParaBase"/>
    <w:rsid w:val="00DA025F"/>
    <w:pPr>
      <w:tabs>
        <w:tab w:val="right" w:pos="1140"/>
      </w:tabs>
      <w:spacing w:before="40" w:line="240" w:lineRule="atLeast"/>
      <w:ind w:left="1361" w:hanging="1361"/>
    </w:pPr>
    <w:rPr>
      <w:sz w:val="20"/>
    </w:rPr>
  </w:style>
  <w:style w:type="paragraph" w:customStyle="1" w:styleId="CTA4a">
    <w:name w:val="CTA 4(a)"/>
    <w:basedOn w:val="OPCParaBase"/>
    <w:rsid w:val="00DA025F"/>
    <w:pPr>
      <w:tabs>
        <w:tab w:val="right" w:pos="624"/>
      </w:tabs>
      <w:spacing w:before="40" w:line="240" w:lineRule="atLeast"/>
      <w:ind w:left="873" w:hanging="873"/>
    </w:pPr>
    <w:rPr>
      <w:sz w:val="20"/>
    </w:rPr>
  </w:style>
  <w:style w:type="paragraph" w:customStyle="1" w:styleId="CTA4ai">
    <w:name w:val="CTA 4(a)(i)"/>
    <w:basedOn w:val="OPCParaBase"/>
    <w:rsid w:val="00DA025F"/>
    <w:pPr>
      <w:tabs>
        <w:tab w:val="right" w:pos="1213"/>
      </w:tabs>
      <w:spacing w:before="40" w:line="240" w:lineRule="atLeast"/>
      <w:ind w:left="1452" w:hanging="1452"/>
    </w:pPr>
    <w:rPr>
      <w:sz w:val="20"/>
    </w:rPr>
  </w:style>
  <w:style w:type="paragraph" w:customStyle="1" w:styleId="CTACAPS">
    <w:name w:val="CTA CAPS"/>
    <w:basedOn w:val="OPCParaBase"/>
    <w:rsid w:val="00DA025F"/>
    <w:pPr>
      <w:spacing w:before="60" w:line="240" w:lineRule="atLeast"/>
    </w:pPr>
    <w:rPr>
      <w:sz w:val="20"/>
    </w:rPr>
  </w:style>
  <w:style w:type="paragraph" w:customStyle="1" w:styleId="CTAright">
    <w:name w:val="CTA right"/>
    <w:basedOn w:val="OPCParaBase"/>
    <w:rsid w:val="00DA025F"/>
    <w:pPr>
      <w:spacing w:before="60" w:line="240" w:lineRule="auto"/>
      <w:jc w:val="right"/>
    </w:pPr>
    <w:rPr>
      <w:sz w:val="20"/>
    </w:rPr>
  </w:style>
  <w:style w:type="paragraph" w:customStyle="1" w:styleId="subsection">
    <w:name w:val="subsection"/>
    <w:aliases w:val="ss"/>
    <w:basedOn w:val="OPCParaBase"/>
    <w:link w:val="subsectionChar"/>
    <w:rsid w:val="00DA025F"/>
    <w:pPr>
      <w:tabs>
        <w:tab w:val="right" w:pos="1021"/>
      </w:tabs>
      <w:spacing w:before="180" w:line="240" w:lineRule="auto"/>
      <w:ind w:left="1134" w:hanging="1134"/>
    </w:pPr>
  </w:style>
  <w:style w:type="paragraph" w:customStyle="1" w:styleId="Definition">
    <w:name w:val="Definition"/>
    <w:aliases w:val="dd"/>
    <w:basedOn w:val="OPCParaBase"/>
    <w:rsid w:val="00DA025F"/>
    <w:pPr>
      <w:spacing w:before="180" w:line="240" w:lineRule="auto"/>
      <w:ind w:left="1134"/>
    </w:pPr>
  </w:style>
  <w:style w:type="paragraph" w:customStyle="1" w:styleId="ETAsubitem">
    <w:name w:val="ETA(subitem)"/>
    <w:basedOn w:val="OPCParaBase"/>
    <w:rsid w:val="00DA025F"/>
    <w:pPr>
      <w:tabs>
        <w:tab w:val="right" w:pos="340"/>
      </w:tabs>
      <w:spacing w:before="60" w:line="240" w:lineRule="auto"/>
      <w:ind w:left="454" w:hanging="454"/>
    </w:pPr>
    <w:rPr>
      <w:sz w:val="20"/>
    </w:rPr>
  </w:style>
  <w:style w:type="paragraph" w:customStyle="1" w:styleId="ETApara">
    <w:name w:val="ETA(para)"/>
    <w:basedOn w:val="OPCParaBase"/>
    <w:rsid w:val="00DA025F"/>
    <w:pPr>
      <w:tabs>
        <w:tab w:val="right" w:pos="754"/>
      </w:tabs>
      <w:spacing w:before="60" w:line="240" w:lineRule="auto"/>
      <w:ind w:left="828" w:hanging="828"/>
    </w:pPr>
    <w:rPr>
      <w:sz w:val="20"/>
    </w:rPr>
  </w:style>
  <w:style w:type="paragraph" w:customStyle="1" w:styleId="ETAsubpara">
    <w:name w:val="ETA(subpara)"/>
    <w:basedOn w:val="OPCParaBase"/>
    <w:rsid w:val="00DA025F"/>
    <w:pPr>
      <w:tabs>
        <w:tab w:val="right" w:pos="1083"/>
      </w:tabs>
      <w:spacing w:before="60" w:line="240" w:lineRule="auto"/>
      <w:ind w:left="1191" w:hanging="1191"/>
    </w:pPr>
    <w:rPr>
      <w:sz w:val="20"/>
    </w:rPr>
  </w:style>
  <w:style w:type="paragraph" w:customStyle="1" w:styleId="ETAsub-subpara">
    <w:name w:val="ETA(sub-subpara)"/>
    <w:basedOn w:val="OPCParaBase"/>
    <w:rsid w:val="00DA025F"/>
    <w:pPr>
      <w:tabs>
        <w:tab w:val="right" w:pos="1412"/>
      </w:tabs>
      <w:spacing w:before="60" w:line="240" w:lineRule="auto"/>
      <w:ind w:left="1525" w:hanging="1525"/>
    </w:pPr>
    <w:rPr>
      <w:sz w:val="20"/>
    </w:rPr>
  </w:style>
  <w:style w:type="paragraph" w:customStyle="1" w:styleId="Formula">
    <w:name w:val="Formula"/>
    <w:basedOn w:val="OPCParaBase"/>
    <w:rsid w:val="00DA025F"/>
    <w:pPr>
      <w:spacing w:line="240" w:lineRule="auto"/>
      <w:ind w:left="1134"/>
    </w:pPr>
    <w:rPr>
      <w:sz w:val="20"/>
    </w:rPr>
  </w:style>
  <w:style w:type="paragraph" w:styleId="Header">
    <w:name w:val="header"/>
    <w:basedOn w:val="OPCParaBase"/>
    <w:link w:val="HeaderChar"/>
    <w:unhideWhenUsed/>
    <w:rsid w:val="00DA02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A025F"/>
    <w:rPr>
      <w:rFonts w:eastAsia="Times New Roman" w:cs="Times New Roman"/>
      <w:sz w:val="16"/>
      <w:lang w:eastAsia="en-AU"/>
    </w:rPr>
  </w:style>
  <w:style w:type="paragraph" w:customStyle="1" w:styleId="House">
    <w:name w:val="House"/>
    <w:basedOn w:val="OPCParaBase"/>
    <w:rsid w:val="00DA025F"/>
    <w:pPr>
      <w:spacing w:line="240" w:lineRule="auto"/>
    </w:pPr>
    <w:rPr>
      <w:sz w:val="28"/>
    </w:rPr>
  </w:style>
  <w:style w:type="paragraph" w:customStyle="1" w:styleId="Item">
    <w:name w:val="Item"/>
    <w:aliases w:val="i"/>
    <w:basedOn w:val="OPCParaBase"/>
    <w:next w:val="ItemHead"/>
    <w:rsid w:val="00DA025F"/>
    <w:pPr>
      <w:keepLines/>
      <w:spacing w:before="80" w:line="240" w:lineRule="auto"/>
      <w:ind w:left="709"/>
    </w:pPr>
  </w:style>
  <w:style w:type="paragraph" w:customStyle="1" w:styleId="ItemHead">
    <w:name w:val="ItemHead"/>
    <w:aliases w:val="ih"/>
    <w:basedOn w:val="OPCParaBase"/>
    <w:next w:val="Item"/>
    <w:link w:val="ItemHeadChar"/>
    <w:rsid w:val="00DA02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A025F"/>
    <w:pPr>
      <w:spacing w:line="240" w:lineRule="auto"/>
    </w:pPr>
    <w:rPr>
      <w:b/>
      <w:sz w:val="32"/>
    </w:rPr>
  </w:style>
  <w:style w:type="paragraph" w:customStyle="1" w:styleId="notedraft">
    <w:name w:val="note(draft)"/>
    <w:aliases w:val="nd"/>
    <w:basedOn w:val="OPCParaBase"/>
    <w:rsid w:val="00DA025F"/>
    <w:pPr>
      <w:spacing w:before="240" w:line="240" w:lineRule="auto"/>
      <w:ind w:left="284" w:hanging="284"/>
    </w:pPr>
    <w:rPr>
      <w:i/>
      <w:sz w:val="24"/>
    </w:rPr>
  </w:style>
  <w:style w:type="paragraph" w:customStyle="1" w:styleId="notemargin">
    <w:name w:val="note(margin)"/>
    <w:aliases w:val="nm"/>
    <w:basedOn w:val="OPCParaBase"/>
    <w:rsid w:val="00DA025F"/>
    <w:pPr>
      <w:tabs>
        <w:tab w:val="left" w:pos="709"/>
      </w:tabs>
      <w:spacing w:before="122" w:line="198" w:lineRule="exact"/>
      <w:ind w:left="709" w:hanging="709"/>
    </w:pPr>
    <w:rPr>
      <w:sz w:val="18"/>
    </w:rPr>
  </w:style>
  <w:style w:type="paragraph" w:customStyle="1" w:styleId="noteToPara">
    <w:name w:val="noteToPara"/>
    <w:aliases w:val="ntp"/>
    <w:basedOn w:val="OPCParaBase"/>
    <w:rsid w:val="00DA025F"/>
    <w:pPr>
      <w:spacing w:before="122" w:line="198" w:lineRule="exact"/>
      <w:ind w:left="2353" w:hanging="709"/>
    </w:pPr>
    <w:rPr>
      <w:sz w:val="18"/>
    </w:rPr>
  </w:style>
  <w:style w:type="paragraph" w:customStyle="1" w:styleId="noteParlAmend">
    <w:name w:val="note(ParlAmend)"/>
    <w:aliases w:val="npp"/>
    <w:basedOn w:val="OPCParaBase"/>
    <w:next w:val="ParlAmend"/>
    <w:rsid w:val="00DA025F"/>
    <w:pPr>
      <w:spacing w:line="240" w:lineRule="auto"/>
      <w:jc w:val="right"/>
    </w:pPr>
    <w:rPr>
      <w:rFonts w:ascii="Arial" w:hAnsi="Arial"/>
      <w:b/>
      <w:i/>
    </w:rPr>
  </w:style>
  <w:style w:type="paragraph" w:customStyle="1" w:styleId="Page1">
    <w:name w:val="Page1"/>
    <w:basedOn w:val="OPCParaBase"/>
    <w:rsid w:val="00DA025F"/>
    <w:pPr>
      <w:spacing w:before="400" w:line="240" w:lineRule="auto"/>
    </w:pPr>
    <w:rPr>
      <w:b/>
      <w:sz w:val="32"/>
    </w:rPr>
  </w:style>
  <w:style w:type="paragraph" w:customStyle="1" w:styleId="PageBreak">
    <w:name w:val="PageBreak"/>
    <w:aliases w:val="pb"/>
    <w:basedOn w:val="OPCParaBase"/>
    <w:rsid w:val="00DA025F"/>
    <w:pPr>
      <w:spacing w:line="240" w:lineRule="auto"/>
    </w:pPr>
    <w:rPr>
      <w:sz w:val="20"/>
    </w:rPr>
  </w:style>
  <w:style w:type="paragraph" w:customStyle="1" w:styleId="paragraphsub">
    <w:name w:val="paragraph(sub)"/>
    <w:aliases w:val="aa"/>
    <w:basedOn w:val="OPCParaBase"/>
    <w:rsid w:val="00DA025F"/>
    <w:pPr>
      <w:tabs>
        <w:tab w:val="right" w:pos="1985"/>
      </w:tabs>
      <w:spacing w:before="40" w:line="240" w:lineRule="auto"/>
      <w:ind w:left="2098" w:hanging="2098"/>
    </w:pPr>
  </w:style>
  <w:style w:type="paragraph" w:customStyle="1" w:styleId="paragraphsub-sub">
    <w:name w:val="paragraph(sub-sub)"/>
    <w:aliases w:val="aaa"/>
    <w:basedOn w:val="OPCParaBase"/>
    <w:rsid w:val="00DA025F"/>
    <w:pPr>
      <w:tabs>
        <w:tab w:val="right" w:pos="2722"/>
      </w:tabs>
      <w:spacing w:before="40" w:line="240" w:lineRule="auto"/>
      <w:ind w:left="2835" w:hanging="2835"/>
    </w:pPr>
  </w:style>
  <w:style w:type="paragraph" w:customStyle="1" w:styleId="paragraph">
    <w:name w:val="paragraph"/>
    <w:aliases w:val="a"/>
    <w:basedOn w:val="OPCParaBase"/>
    <w:link w:val="paragraphChar"/>
    <w:rsid w:val="00DA025F"/>
    <w:pPr>
      <w:tabs>
        <w:tab w:val="right" w:pos="1531"/>
      </w:tabs>
      <w:spacing w:before="40" w:line="240" w:lineRule="auto"/>
      <w:ind w:left="1644" w:hanging="1644"/>
    </w:pPr>
  </w:style>
  <w:style w:type="paragraph" w:customStyle="1" w:styleId="ParlAmend">
    <w:name w:val="ParlAmend"/>
    <w:aliases w:val="pp"/>
    <w:basedOn w:val="OPCParaBase"/>
    <w:rsid w:val="00DA025F"/>
    <w:pPr>
      <w:spacing w:before="240" w:line="240" w:lineRule="atLeast"/>
      <w:ind w:hanging="567"/>
    </w:pPr>
    <w:rPr>
      <w:sz w:val="24"/>
    </w:rPr>
  </w:style>
  <w:style w:type="paragraph" w:customStyle="1" w:styleId="Penalty">
    <w:name w:val="Penalty"/>
    <w:basedOn w:val="OPCParaBase"/>
    <w:rsid w:val="00DA025F"/>
    <w:pPr>
      <w:tabs>
        <w:tab w:val="left" w:pos="2977"/>
      </w:tabs>
      <w:spacing w:before="180" w:line="240" w:lineRule="auto"/>
      <w:ind w:left="1985" w:hanging="851"/>
    </w:pPr>
  </w:style>
  <w:style w:type="paragraph" w:customStyle="1" w:styleId="Portfolio">
    <w:name w:val="Portfolio"/>
    <w:basedOn w:val="OPCParaBase"/>
    <w:rsid w:val="00DA025F"/>
    <w:pPr>
      <w:spacing w:line="240" w:lineRule="auto"/>
    </w:pPr>
    <w:rPr>
      <w:i/>
      <w:sz w:val="20"/>
    </w:rPr>
  </w:style>
  <w:style w:type="paragraph" w:customStyle="1" w:styleId="Preamble">
    <w:name w:val="Preamble"/>
    <w:basedOn w:val="OPCParaBase"/>
    <w:next w:val="Normal"/>
    <w:rsid w:val="00DA02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025F"/>
    <w:pPr>
      <w:spacing w:line="240" w:lineRule="auto"/>
    </w:pPr>
    <w:rPr>
      <w:i/>
      <w:sz w:val="20"/>
    </w:rPr>
  </w:style>
  <w:style w:type="paragraph" w:customStyle="1" w:styleId="Session">
    <w:name w:val="Session"/>
    <w:basedOn w:val="OPCParaBase"/>
    <w:rsid w:val="00DA025F"/>
    <w:pPr>
      <w:spacing w:line="240" w:lineRule="auto"/>
    </w:pPr>
    <w:rPr>
      <w:sz w:val="28"/>
    </w:rPr>
  </w:style>
  <w:style w:type="paragraph" w:customStyle="1" w:styleId="Sponsor">
    <w:name w:val="Sponsor"/>
    <w:basedOn w:val="OPCParaBase"/>
    <w:rsid w:val="00DA025F"/>
    <w:pPr>
      <w:spacing w:line="240" w:lineRule="auto"/>
    </w:pPr>
    <w:rPr>
      <w:i/>
    </w:rPr>
  </w:style>
  <w:style w:type="paragraph" w:customStyle="1" w:styleId="Subitem">
    <w:name w:val="Subitem"/>
    <w:aliases w:val="iss"/>
    <w:basedOn w:val="OPCParaBase"/>
    <w:rsid w:val="00DA025F"/>
    <w:pPr>
      <w:spacing w:before="180" w:line="240" w:lineRule="auto"/>
      <w:ind w:left="709" w:hanging="709"/>
    </w:pPr>
  </w:style>
  <w:style w:type="paragraph" w:customStyle="1" w:styleId="SubitemHead">
    <w:name w:val="SubitemHead"/>
    <w:aliases w:val="issh"/>
    <w:basedOn w:val="OPCParaBase"/>
    <w:rsid w:val="00DA02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025F"/>
    <w:pPr>
      <w:spacing w:before="40" w:line="240" w:lineRule="auto"/>
      <w:ind w:left="1134"/>
    </w:pPr>
  </w:style>
  <w:style w:type="paragraph" w:customStyle="1" w:styleId="SubsectionHead">
    <w:name w:val="SubsectionHead"/>
    <w:aliases w:val="ssh"/>
    <w:basedOn w:val="OPCParaBase"/>
    <w:next w:val="subsection"/>
    <w:rsid w:val="00DA025F"/>
    <w:pPr>
      <w:keepNext/>
      <w:keepLines/>
      <w:spacing w:before="240" w:line="240" w:lineRule="auto"/>
      <w:ind w:left="1134"/>
    </w:pPr>
    <w:rPr>
      <w:i/>
    </w:rPr>
  </w:style>
  <w:style w:type="paragraph" w:customStyle="1" w:styleId="Tablea">
    <w:name w:val="Table(a)"/>
    <w:aliases w:val="ta"/>
    <w:basedOn w:val="OPCParaBase"/>
    <w:rsid w:val="00DA025F"/>
    <w:pPr>
      <w:spacing w:before="60" w:line="240" w:lineRule="auto"/>
      <w:ind w:left="284" w:hanging="284"/>
    </w:pPr>
    <w:rPr>
      <w:sz w:val="20"/>
    </w:rPr>
  </w:style>
  <w:style w:type="paragraph" w:customStyle="1" w:styleId="TableAA">
    <w:name w:val="Table(AA)"/>
    <w:aliases w:val="taaa"/>
    <w:basedOn w:val="OPCParaBase"/>
    <w:rsid w:val="00DA02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A02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A025F"/>
    <w:pPr>
      <w:spacing w:before="60" w:line="240" w:lineRule="atLeast"/>
    </w:pPr>
    <w:rPr>
      <w:sz w:val="20"/>
    </w:rPr>
  </w:style>
  <w:style w:type="paragraph" w:customStyle="1" w:styleId="TLPBoxTextnote">
    <w:name w:val="TLPBoxText(note"/>
    <w:aliases w:val="right)"/>
    <w:basedOn w:val="OPCParaBase"/>
    <w:rsid w:val="00DA02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025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025F"/>
    <w:pPr>
      <w:spacing w:before="122" w:line="198" w:lineRule="exact"/>
      <w:ind w:left="1985" w:hanging="851"/>
      <w:jc w:val="right"/>
    </w:pPr>
    <w:rPr>
      <w:sz w:val="18"/>
    </w:rPr>
  </w:style>
  <w:style w:type="paragraph" w:customStyle="1" w:styleId="TLPTableBullet">
    <w:name w:val="TLPTableBullet"/>
    <w:aliases w:val="ttb"/>
    <w:basedOn w:val="OPCParaBase"/>
    <w:rsid w:val="00DA025F"/>
    <w:pPr>
      <w:spacing w:line="240" w:lineRule="exact"/>
      <w:ind w:left="284" w:hanging="284"/>
    </w:pPr>
    <w:rPr>
      <w:sz w:val="20"/>
    </w:rPr>
  </w:style>
  <w:style w:type="paragraph" w:styleId="TOC1">
    <w:name w:val="toc 1"/>
    <w:basedOn w:val="OPCParaBase"/>
    <w:next w:val="Normal"/>
    <w:uiPriority w:val="39"/>
    <w:semiHidden/>
    <w:unhideWhenUsed/>
    <w:rsid w:val="00DA02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A02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A02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A02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A02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A02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A02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A02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A02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A025F"/>
    <w:pPr>
      <w:keepLines/>
      <w:spacing w:before="240" w:after="120" w:line="240" w:lineRule="auto"/>
      <w:ind w:left="794"/>
    </w:pPr>
    <w:rPr>
      <w:b/>
      <w:kern w:val="28"/>
      <w:sz w:val="20"/>
    </w:rPr>
  </w:style>
  <w:style w:type="paragraph" w:customStyle="1" w:styleId="TofSectsHeading">
    <w:name w:val="TofSects(Heading)"/>
    <w:basedOn w:val="OPCParaBase"/>
    <w:rsid w:val="00DA025F"/>
    <w:pPr>
      <w:spacing w:before="240" w:after="120" w:line="240" w:lineRule="auto"/>
    </w:pPr>
    <w:rPr>
      <w:b/>
      <w:sz w:val="24"/>
    </w:rPr>
  </w:style>
  <w:style w:type="paragraph" w:customStyle="1" w:styleId="TofSectsSection">
    <w:name w:val="TofSects(Section)"/>
    <w:basedOn w:val="OPCParaBase"/>
    <w:rsid w:val="00DA025F"/>
    <w:pPr>
      <w:keepLines/>
      <w:spacing w:before="40" w:line="240" w:lineRule="auto"/>
      <w:ind w:left="1588" w:hanging="794"/>
    </w:pPr>
    <w:rPr>
      <w:kern w:val="28"/>
      <w:sz w:val="18"/>
    </w:rPr>
  </w:style>
  <w:style w:type="paragraph" w:customStyle="1" w:styleId="TofSectsSubdiv">
    <w:name w:val="TofSects(Subdiv)"/>
    <w:basedOn w:val="OPCParaBase"/>
    <w:rsid w:val="00DA025F"/>
    <w:pPr>
      <w:keepLines/>
      <w:spacing w:before="80" w:line="240" w:lineRule="auto"/>
      <w:ind w:left="1588" w:hanging="794"/>
    </w:pPr>
    <w:rPr>
      <w:kern w:val="28"/>
    </w:rPr>
  </w:style>
  <w:style w:type="paragraph" w:customStyle="1" w:styleId="WRStyle">
    <w:name w:val="WR Style"/>
    <w:aliases w:val="WR"/>
    <w:basedOn w:val="OPCParaBase"/>
    <w:rsid w:val="00DA025F"/>
    <w:pPr>
      <w:spacing w:before="240" w:line="240" w:lineRule="auto"/>
      <w:ind w:left="284" w:hanging="284"/>
    </w:pPr>
    <w:rPr>
      <w:b/>
      <w:i/>
      <w:kern w:val="28"/>
      <w:sz w:val="24"/>
    </w:rPr>
  </w:style>
  <w:style w:type="paragraph" w:customStyle="1" w:styleId="notepara">
    <w:name w:val="note(para)"/>
    <w:aliases w:val="na"/>
    <w:basedOn w:val="OPCParaBase"/>
    <w:rsid w:val="00DA025F"/>
    <w:pPr>
      <w:spacing w:before="40" w:line="198" w:lineRule="exact"/>
      <w:ind w:left="2354" w:hanging="369"/>
    </w:pPr>
    <w:rPr>
      <w:sz w:val="18"/>
    </w:rPr>
  </w:style>
  <w:style w:type="paragraph" w:styleId="Footer">
    <w:name w:val="footer"/>
    <w:link w:val="FooterChar"/>
    <w:rsid w:val="00DA02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A025F"/>
    <w:rPr>
      <w:rFonts w:eastAsia="Times New Roman" w:cs="Times New Roman"/>
      <w:sz w:val="22"/>
      <w:szCs w:val="24"/>
      <w:lang w:eastAsia="en-AU"/>
    </w:rPr>
  </w:style>
  <w:style w:type="character" w:styleId="LineNumber">
    <w:name w:val="line number"/>
    <w:basedOn w:val="OPCCharBase"/>
    <w:uiPriority w:val="99"/>
    <w:semiHidden/>
    <w:unhideWhenUsed/>
    <w:rsid w:val="00DA025F"/>
    <w:rPr>
      <w:sz w:val="16"/>
    </w:rPr>
  </w:style>
  <w:style w:type="table" w:customStyle="1" w:styleId="CFlag">
    <w:name w:val="CFlag"/>
    <w:basedOn w:val="TableNormal"/>
    <w:uiPriority w:val="99"/>
    <w:rsid w:val="00DA025F"/>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A025F"/>
    <w:rPr>
      <w:b/>
      <w:sz w:val="28"/>
      <w:szCs w:val="28"/>
    </w:rPr>
  </w:style>
  <w:style w:type="paragraph" w:customStyle="1" w:styleId="NotesHeading2">
    <w:name w:val="NotesHeading 2"/>
    <w:basedOn w:val="OPCParaBase"/>
    <w:next w:val="Normal"/>
    <w:rsid w:val="00DA025F"/>
    <w:rPr>
      <w:b/>
      <w:sz w:val="28"/>
      <w:szCs w:val="28"/>
    </w:rPr>
  </w:style>
  <w:style w:type="paragraph" w:customStyle="1" w:styleId="SignCoverPageEnd">
    <w:name w:val="SignCoverPageEnd"/>
    <w:basedOn w:val="OPCParaBase"/>
    <w:next w:val="Normal"/>
    <w:rsid w:val="00DA02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A025F"/>
    <w:pPr>
      <w:pBdr>
        <w:top w:val="single" w:sz="4" w:space="1" w:color="auto"/>
      </w:pBdr>
      <w:spacing w:before="360"/>
      <w:ind w:right="397"/>
      <w:jc w:val="both"/>
    </w:pPr>
  </w:style>
  <w:style w:type="paragraph" w:customStyle="1" w:styleId="Paragraphsub-sub-sub">
    <w:name w:val="Paragraph(sub-sub-sub)"/>
    <w:aliases w:val="aaaa"/>
    <w:basedOn w:val="OPCParaBase"/>
    <w:rsid w:val="00DA02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A02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02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02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025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A025F"/>
    <w:pPr>
      <w:spacing w:before="120"/>
    </w:pPr>
  </w:style>
  <w:style w:type="paragraph" w:customStyle="1" w:styleId="TableTextEndNotes">
    <w:name w:val="TableTextEndNotes"/>
    <w:aliases w:val="Tten"/>
    <w:basedOn w:val="Normal"/>
    <w:rsid w:val="00DA025F"/>
    <w:pPr>
      <w:spacing w:before="60" w:line="240" w:lineRule="auto"/>
    </w:pPr>
    <w:rPr>
      <w:rFonts w:cs="Arial"/>
      <w:sz w:val="20"/>
      <w:szCs w:val="22"/>
    </w:rPr>
  </w:style>
  <w:style w:type="paragraph" w:customStyle="1" w:styleId="TableHeading">
    <w:name w:val="TableHeading"/>
    <w:aliases w:val="th"/>
    <w:basedOn w:val="OPCParaBase"/>
    <w:next w:val="Tabletext"/>
    <w:rsid w:val="00DA025F"/>
    <w:pPr>
      <w:keepNext/>
      <w:spacing w:before="60" w:line="240" w:lineRule="atLeast"/>
    </w:pPr>
    <w:rPr>
      <w:b/>
      <w:sz w:val="20"/>
    </w:rPr>
  </w:style>
  <w:style w:type="paragraph" w:customStyle="1" w:styleId="NoteToSubpara">
    <w:name w:val="NoteToSubpara"/>
    <w:aliases w:val="nts"/>
    <w:basedOn w:val="OPCParaBase"/>
    <w:rsid w:val="00DA025F"/>
    <w:pPr>
      <w:spacing w:before="40" w:line="198" w:lineRule="exact"/>
      <w:ind w:left="2835" w:hanging="709"/>
    </w:pPr>
    <w:rPr>
      <w:sz w:val="18"/>
    </w:rPr>
  </w:style>
  <w:style w:type="paragraph" w:customStyle="1" w:styleId="ENoteTableHeading">
    <w:name w:val="ENoteTableHeading"/>
    <w:aliases w:val="enth"/>
    <w:basedOn w:val="OPCParaBase"/>
    <w:rsid w:val="00DA025F"/>
    <w:pPr>
      <w:keepNext/>
      <w:spacing w:before="60" w:line="240" w:lineRule="atLeast"/>
    </w:pPr>
    <w:rPr>
      <w:rFonts w:ascii="Arial" w:hAnsi="Arial"/>
      <w:b/>
      <w:sz w:val="16"/>
    </w:rPr>
  </w:style>
  <w:style w:type="paragraph" w:customStyle="1" w:styleId="ENoteTTi">
    <w:name w:val="ENoteTTi"/>
    <w:aliases w:val="entti"/>
    <w:basedOn w:val="OPCParaBase"/>
    <w:rsid w:val="00DA025F"/>
    <w:pPr>
      <w:keepNext/>
      <w:spacing w:before="60" w:line="240" w:lineRule="atLeast"/>
      <w:ind w:left="170"/>
    </w:pPr>
    <w:rPr>
      <w:sz w:val="16"/>
    </w:rPr>
  </w:style>
  <w:style w:type="paragraph" w:customStyle="1" w:styleId="ENotesHeading1">
    <w:name w:val="ENotesHeading 1"/>
    <w:aliases w:val="Enh1"/>
    <w:basedOn w:val="OPCParaBase"/>
    <w:next w:val="Normal"/>
    <w:rsid w:val="00DA025F"/>
    <w:pPr>
      <w:spacing w:before="120"/>
      <w:outlineLvl w:val="1"/>
    </w:pPr>
    <w:rPr>
      <w:b/>
      <w:sz w:val="28"/>
      <w:szCs w:val="28"/>
    </w:rPr>
  </w:style>
  <w:style w:type="paragraph" w:customStyle="1" w:styleId="ENotesHeading2">
    <w:name w:val="ENotesHeading 2"/>
    <w:aliases w:val="Enh2"/>
    <w:basedOn w:val="OPCParaBase"/>
    <w:next w:val="Normal"/>
    <w:rsid w:val="00DA025F"/>
    <w:pPr>
      <w:spacing w:before="120" w:after="120"/>
      <w:outlineLvl w:val="2"/>
    </w:pPr>
    <w:rPr>
      <w:b/>
      <w:sz w:val="24"/>
      <w:szCs w:val="28"/>
    </w:rPr>
  </w:style>
  <w:style w:type="paragraph" w:customStyle="1" w:styleId="ENoteTTIndentHeading">
    <w:name w:val="ENoteTTIndentHeading"/>
    <w:aliases w:val="enTTHi"/>
    <w:basedOn w:val="OPCParaBase"/>
    <w:rsid w:val="00DA02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A025F"/>
    <w:pPr>
      <w:spacing w:before="60" w:line="240" w:lineRule="atLeast"/>
    </w:pPr>
    <w:rPr>
      <w:sz w:val="16"/>
    </w:rPr>
  </w:style>
  <w:style w:type="paragraph" w:customStyle="1" w:styleId="MadeunderText">
    <w:name w:val="MadeunderText"/>
    <w:basedOn w:val="OPCParaBase"/>
    <w:next w:val="Normal"/>
    <w:rsid w:val="00DA025F"/>
    <w:pPr>
      <w:spacing w:before="240"/>
    </w:pPr>
    <w:rPr>
      <w:sz w:val="24"/>
      <w:szCs w:val="24"/>
    </w:rPr>
  </w:style>
  <w:style w:type="paragraph" w:customStyle="1" w:styleId="ENotesHeading3">
    <w:name w:val="ENotesHeading 3"/>
    <w:aliases w:val="Enh3"/>
    <w:basedOn w:val="OPCParaBase"/>
    <w:next w:val="Normal"/>
    <w:rsid w:val="00DA025F"/>
    <w:pPr>
      <w:keepNext/>
      <w:spacing w:before="120" w:line="240" w:lineRule="auto"/>
      <w:outlineLvl w:val="4"/>
    </w:pPr>
    <w:rPr>
      <w:b/>
      <w:szCs w:val="24"/>
    </w:rPr>
  </w:style>
  <w:style w:type="paragraph" w:customStyle="1" w:styleId="SubPartCASA">
    <w:name w:val="SubPart(CASA)"/>
    <w:aliases w:val="csp"/>
    <w:basedOn w:val="OPCParaBase"/>
    <w:next w:val="ActHead3"/>
    <w:rsid w:val="00DA025F"/>
    <w:pPr>
      <w:keepNext/>
      <w:keepLines/>
      <w:spacing w:before="280"/>
      <w:outlineLvl w:val="1"/>
    </w:pPr>
    <w:rPr>
      <w:b/>
      <w:kern w:val="28"/>
      <w:sz w:val="32"/>
    </w:rPr>
  </w:style>
  <w:style w:type="character" w:customStyle="1" w:styleId="CharSubPartTextCASA">
    <w:name w:val="CharSubPartText(CASA)"/>
    <w:basedOn w:val="OPCCharBase"/>
    <w:uiPriority w:val="1"/>
    <w:rsid w:val="00DA025F"/>
  </w:style>
  <w:style w:type="character" w:customStyle="1" w:styleId="CharSubPartNoCASA">
    <w:name w:val="CharSubPartNo(CASA)"/>
    <w:basedOn w:val="OPCCharBase"/>
    <w:uiPriority w:val="1"/>
    <w:rsid w:val="00DA025F"/>
  </w:style>
  <w:style w:type="paragraph" w:customStyle="1" w:styleId="ENoteTTIndentHeadingSub">
    <w:name w:val="ENoteTTIndentHeadingSub"/>
    <w:aliases w:val="enTTHis"/>
    <w:basedOn w:val="OPCParaBase"/>
    <w:rsid w:val="00DA025F"/>
    <w:pPr>
      <w:keepNext/>
      <w:spacing w:before="60" w:line="240" w:lineRule="atLeast"/>
      <w:ind w:left="340"/>
    </w:pPr>
    <w:rPr>
      <w:b/>
      <w:sz w:val="16"/>
    </w:rPr>
  </w:style>
  <w:style w:type="paragraph" w:customStyle="1" w:styleId="ENoteTTiSub">
    <w:name w:val="ENoteTTiSub"/>
    <w:aliases w:val="enttis"/>
    <w:basedOn w:val="OPCParaBase"/>
    <w:rsid w:val="00DA025F"/>
    <w:pPr>
      <w:keepNext/>
      <w:spacing w:before="60" w:line="240" w:lineRule="atLeast"/>
      <w:ind w:left="340"/>
    </w:pPr>
    <w:rPr>
      <w:sz w:val="16"/>
    </w:rPr>
  </w:style>
  <w:style w:type="paragraph" w:customStyle="1" w:styleId="SubDivisionMigration">
    <w:name w:val="SubDivisionMigration"/>
    <w:aliases w:val="sdm"/>
    <w:basedOn w:val="OPCParaBase"/>
    <w:rsid w:val="00DA02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025F"/>
    <w:pPr>
      <w:keepNext/>
      <w:keepLines/>
      <w:spacing w:before="240" w:line="240" w:lineRule="auto"/>
      <w:ind w:left="1134" w:hanging="1134"/>
    </w:pPr>
    <w:rPr>
      <w:b/>
      <w:sz w:val="28"/>
    </w:rPr>
  </w:style>
  <w:style w:type="table" w:styleId="TableGrid">
    <w:name w:val="Table Grid"/>
    <w:basedOn w:val="TableNormal"/>
    <w:uiPriority w:val="59"/>
    <w:rsid w:val="00DA0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DA025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A02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025F"/>
    <w:rPr>
      <w:sz w:val="22"/>
    </w:rPr>
  </w:style>
  <w:style w:type="paragraph" w:customStyle="1" w:styleId="SOTextNote">
    <w:name w:val="SO TextNote"/>
    <w:aliases w:val="sont"/>
    <w:basedOn w:val="SOText"/>
    <w:qFormat/>
    <w:rsid w:val="00DA025F"/>
    <w:pPr>
      <w:spacing w:before="122" w:line="198" w:lineRule="exact"/>
      <w:ind w:left="1843" w:hanging="709"/>
    </w:pPr>
    <w:rPr>
      <w:sz w:val="18"/>
    </w:rPr>
  </w:style>
  <w:style w:type="paragraph" w:customStyle="1" w:styleId="SOPara">
    <w:name w:val="SO Para"/>
    <w:aliases w:val="soa"/>
    <w:basedOn w:val="SOText"/>
    <w:link w:val="SOParaChar"/>
    <w:qFormat/>
    <w:rsid w:val="00DA025F"/>
    <w:pPr>
      <w:tabs>
        <w:tab w:val="right" w:pos="1786"/>
      </w:tabs>
      <w:spacing w:before="40"/>
      <w:ind w:left="2070" w:hanging="936"/>
    </w:pPr>
  </w:style>
  <w:style w:type="character" w:customStyle="1" w:styleId="SOParaChar">
    <w:name w:val="SO Para Char"/>
    <w:aliases w:val="soa Char"/>
    <w:basedOn w:val="DefaultParagraphFont"/>
    <w:link w:val="SOPara"/>
    <w:rsid w:val="00DA025F"/>
    <w:rPr>
      <w:sz w:val="22"/>
    </w:rPr>
  </w:style>
  <w:style w:type="paragraph" w:customStyle="1" w:styleId="FileName">
    <w:name w:val="FileName"/>
    <w:basedOn w:val="Normal"/>
    <w:rsid w:val="00DA025F"/>
  </w:style>
  <w:style w:type="paragraph" w:customStyle="1" w:styleId="SOHeadBold">
    <w:name w:val="SO HeadBold"/>
    <w:aliases w:val="sohb"/>
    <w:basedOn w:val="SOText"/>
    <w:next w:val="SOText"/>
    <w:link w:val="SOHeadBoldChar"/>
    <w:qFormat/>
    <w:rsid w:val="00DA025F"/>
    <w:rPr>
      <w:b/>
    </w:rPr>
  </w:style>
  <w:style w:type="character" w:customStyle="1" w:styleId="SOHeadBoldChar">
    <w:name w:val="SO HeadBold Char"/>
    <w:aliases w:val="sohb Char"/>
    <w:basedOn w:val="DefaultParagraphFont"/>
    <w:link w:val="SOHeadBold"/>
    <w:rsid w:val="00DA025F"/>
    <w:rPr>
      <w:b/>
      <w:sz w:val="22"/>
    </w:rPr>
  </w:style>
  <w:style w:type="paragraph" w:customStyle="1" w:styleId="SOHeadItalic">
    <w:name w:val="SO HeadItalic"/>
    <w:aliases w:val="sohi"/>
    <w:basedOn w:val="SOText"/>
    <w:next w:val="SOText"/>
    <w:link w:val="SOHeadItalicChar"/>
    <w:qFormat/>
    <w:rsid w:val="00DA025F"/>
    <w:rPr>
      <w:i/>
    </w:rPr>
  </w:style>
  <w:style w:type="character" w:customStyle="1" w:styleId="SOHeadItalicChar">
    <w:name w:val="SO HeadItalic Char"/>
    <w:aliases w:val="sohi Char"/>
    <w:basedOn w:val="DefaultParagraphFont"/>
    <w:link w:val="SOHeadItalic"/>
    <w:rsid w:val="00DA025F"/>
    <w:rPr>
      <w:i/>
      <w:sz w:val="22"/>
    </w:rPr>
  </w:style>
  <w:style w:type="paragraph" w:customStyle="1" w:styleId="SOBullet">
    <w:name w:val="SO Bullet"/>
    <w:aliases w:val="sotb"/>
    <w:basedOn w:val="SOText"/>
    <w:link w:val="SOBulletChar"/>
    <w:qFormat/>
    <w:rsid w:val="00DA025F"/>
    <w:pPr>
      <w:ind w:left="1559" w:hanging="425"/>
    </w:pPr>
  </w:style>
  <w:style w:type="character" w:customStyle="1" w:styleId="SOBulletChar">
    <w:name w:val="SO Bullet Char"/>
    <w:aliases w:val="sotb Char"/>
    <w:basedOn w:val="DefaultParagraphFont"/>
    <w:link w:val="SOBullet"/>
    <w:rsid w:val="00DA025F"/>
    <w:rPr>
      <w:sz w:val="22"/>
    </w:rPr>
  </w:style>
  <w:style w:type="paragraph" w:customStyle="1" w:styleId="SOBulletNote">
    <w:name w:val="SO BulletNote"/>
    <w:aliases w:val="sonb"/>
    <w:basedOn w:val="SOTextNote"/>
    <w:link w:val="SOBulletNoteChar"/>
    <w:qFormat/>
    <w:rsid w:val="00DA025F"/>
    <w:pPr>
      <w:tabs>
        <w:tab w:val="left" w:pos="1560"/>
      </w:tabs>
      <w:ind w:left="2268" w:hanging="1134"/>
    </w:pPr>
  </w:style>
  <w:style w:type="character" w:customStyle="1" w:styleId="SOBulletNoteChar">
    <w:name w:val="SO BulletNote Char"/>
    <w:aliases w:val="sonb Char"/>
    <w:basedOn w:val="DefaultParagraphFont"/>
    <w:link w:val="SOBulletNote"/>
    <w:rsid w:val="00DA025F"/>
    <w:rPr>
      <w:sz w:val="18"/>
    </w:rPr>
  </w:style>
  <w:style w:type="paragraph" w:customStyle="1" w:styleId="SOText2">
    <w:name w:val="SO Text2"/>
    <w:aliases w:val="sot2"/>
    <w:basedOn w:val="Normal"/>
    <w:next w:val="SOText"/>
    <w:link w:val="SOText2Char"/>
    <w:rsid w:val="00DA02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A025F"/>
    <w:rPr>
      <w:sz w:val="22"/>
    </w:rPr>
  </w:style>
  <w:style w:type="character" w:customStyle="1" w:styleId="ActHead7Char">
    <w:name w:val="ActHead 7 Char"/>
    <w:aliases w:val="ap Char"/>
    <w:link w:val="ActHead7"/>
    <w:rsid w:val="000B27CD"/>
    <w:rPr>
      <w:rFonts w:ascii="Arial" w:eastAsia="Times New Roman" w:hAnsi="Arial" w:cs="Times New Roman"/>
      <w:b/>
      <w:kern w:val="28"/>
      <w:sz w:val="28"/>
      <w:lang w:eastAsia="en-AU"/>
    </w:rPr>
  </w:style>
  <w:style w:type="character" w:customStyle="1" w:styleId="paragraphChar">
    <w:name w:val="paragraph Char"/>
    <w:aliases w:val="a Char"/>
    <w:link w:val="paragraph"/>
    <w:rsid w:val="000B27CD"/>
    <w:rPr>
      <w:rFonts w:eastAsia="Times New Roman" w:cs="Times New Roman"/>
      <w:sz w:val="22"/>
      <w:lang w:eastAsia="en-AU"/>
    </w:rPr>
  </w:style>
  <w:style w:type="character" w:customStyle="1" w:styleId="ActHead8Char">
    <w:name w:val="ActHead 8 Char"/>
    <w:aliases w:val="ad Char"/>
    <w:link w:val="ActHead8"/>
    <w:rsid w:val="000B27CD"/>
    <w:rPr>
      <w:rFonts w:ascii="Arial" w:eastAsia="Times New Roman" w:hAnsi="Arial" w:cs="Times New Roman"/>
      <w:b/>
      <w:kern w:val="28"/>
      <w:sz w:val="26"/>
      <w:lang w:eastAsia="en-AU"/>
    </w:rPr>
  </w:style>
  <w:style w:type="character" w:customStyle="1" w:styleId="subsectionChar">
    <w:name w:val="subsection Char"/>
    <w:aliases w:val="ss Char"/>
    <w:basedOn w:val="DefaultParagraphFont"/>
    <w:link w:val="subsection"/>
    <w:locked/>
    <w:rsid w:val="00726CB2"/>
    <w:rPr>
      <w:rFonts w:eastAsia="Times New Roman" w:cs="Times New Roman"/>
      <w:sz w:val="22"/>
      <w:lang w:eastAsia="en-AU"/>
    </w:rPr>
  </w:style>
  <w:style w:type="character" w:customStyle="1" w:styleId="Heading1Char">
    <w:name w:val="Heading 1 Char"/>
    <w:basedOn w:val="DefaultParagraphFont"/>
    <w:link w:val="Heading1"/>
    <w:uiPriority w:val="9"/>
    <w:rsid w:val="00726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26C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26CB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26CB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26CB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26CB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26CB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26CB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26CB2"/>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locked/>
    <w:rsid w:val="00937DD9"/>
    <w:rPr>
      <w:rFonts w:eastAsia="Times New Roman" w:cs="Times New Roman"/>
      <w:b/>
      <w:kern w:val="28"/>
      <w:sz w:val="24"/>
      <w:lang w:eastAsia="en-AU"/>
    </w:rPr>
  </w:style>
  <w:style w:type="character" w:customStyle="1" w:styleId="notetextChar">
    <w:name w:val="note(text) Char"/>
    <w:aliases w:val="n Char"/>
    <w:link w:val="notetext"/>
    <w:rsid w:val="000F4091"/>
    <w:rPr>
      <w:rFonts w:eastAsia="Times New Roman" w:cs="Times New Roman"/>
      <w:sz w:val="18"/>
      <w:lang w:eastAsia="en-AU"/>
    </w:rPr>
  </w:style>
  <w:style w:type="character" w:customStyle="1" w:styleId="ItemHeadChar">
    <w:name w:val="ItemHead Char"/>
    <w:aliases w:val="ih Char"/>
    <w:basedOn w:val="DefaultParagraphFont"/>
    <w:link w:val="ItemHead"/>
    <w:rsid w:val="00A60DD7"/>
    <w:rPr>
      <w:rFonts w:ascii="Arial" w:eastAsia="Times New Roman" w:hAnsi="Arial" w:cs="Times New Roman"/>
      <w:b/>
      <w:kern w:val="28"/>
      <w:sz w:val="24"/>
      <w:lang w:eastAsia="en-AU"/>
    </w:rPr>
  </w:style>
  <w:style w:type="paragraph" w:styleId="ListParagraph">
    <w:name w:val="List Paragraph"/>
    <w:basedOn w:val="Normal"/>
    <w:uiPriority w:val="34"/>
    <w:qFormat/>
    <w:rsid w:val="00A71F20"/>
    <w:pPr>
      <w:spacing w:line="240" w:lineRule="auto"/>
      <w:ind w:left="720"/>
    </w:pPr>
    <w:rPr>
      <w:rFonts w:cs="Times New Roman"/>
      <w:sz w:val="24"/>
      <w:szCs w:val="24"/>
      <w:lang w:eastAsia="en-AU"/>
    </w:rPr>
  </w:style>
  <w:style w:type="paragraph" w:styleId="BalloonText">
    <w:name w:val="Balloon Text"/>
    <w:basedOn w:val="Normal"/>
    <w:link w:val="BalloonTextChar"/>
    <w:uiPriority w:val="99"/>
    <w:semiHidden/>
    <w:unhideWhenUsed/>
    <w:rsid w:val="006A17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752"/>
    <w:rPr>
      <w:rFonts w:ascii="Tahoma" w:hAnsi="Tahoma" w:cs="Tahoma"/>
      <w:sz w:val="16"/>
      <w:szCs w:val="16"/>
    </w:rPr>
  </w:style>
  <w:style w:type="paragraph" w:customStyle="1" w:styleId="ShortTP1">
    <w:name w:val="ShortTP1"/>
    <w:basedOn w:val="ShortT"/>
    <w:link w:val="ShortTP1Char"/>
    <w:rsid w:val="00C45B99"/>
    <w:pPr>
      <w:spacing w:before="800"/>
    </w:pPr>
  </w:style>
  <w:style w:type="character" w:customStyle="1" w:styleId="OPCParaBaseChar">
    <w:name w:val="OPCParaBase Char"/>
    <w:basedOn w:val="DefaultParagraphFont"/>
    <w:link w:val="OPCParaBase"/>
    <w:rsid w:val="00C45B99"/>
    <w:rPr>
      <w:rFonts w:eastAsia="Times New Roman" w:cs="Times New Roman"/>
      <w:sz w:val="22"/>
      <w:lang w:eastAsia="en-AU"/>
    </w:rPr>
  </w:style>
  <w:style w:type="character" w:customStyle="1" w:styleId="ShortTChar">
    <w:name w:val="ShortT Char"/>
    <w:basedOn w:val="OPCParaBaseChar"/>
    <w:link w:val="ShortT"/>
    <w:rsid w:val="00C45B99"/>
    <w:rPr>
      <w:rFonts w:eastAsia="Times New Roman" w:cs="Times New Roman"/>
      <w:b/>
      <w:sz w:val="40"/>
      <w:lang w:eastAsia="en-AU"/>
    </w:rPr>
  </w:style>
  <w:style w:type="character" w:customStyle="1" w:styleId="ShortTP1Char">
    <w:name w:val="ShortTP1 Char"/>
    <w:basedOn w:val="ShortTChar"/>
    <w:link w:val="ShortTP1"/>
    <w:rsid w:val="00C45B99"/>
    <w:rPr>
      <w:rFonts w:eastAsia="Times New Roman" w:cs="Times New Roman"/>
      <w:b/>
      <w:sz w:val="40"/>
      <w:lang w:eastAsia="en-AU"/>
    </w:rPr>
  </w:style>
  <w:style w:type="paragraph" w:customStyle="1" w:styleId="ActNoP1">
    <w:name w:val="ActNoP1"/>
    <w:basedOn w:val="Actno"/>
    <w:link w:val="ActNoP1Char"/>
    <w:rsid w:val="00C45B99"/>
    <w:pPr>
      <w:spacing w:before="800"/>
    </w:pPr>
    <w:rPr>
      <w:sz w:val="28"/>
    </w:rPr>
  </w:style>
  <w:style w:type="character" w:customStyle="1" w:styleId="ActnoChar">
    <w:name w:val="Actno Char"/>
    <w:basedOn w:val="ShortTChar"/>
    <w:link w:val="Actno"/>
    <w:rsid w:val="00C45B99"/>
    <w:rPr>
      <w:rFonts w:eastAsia="Times New Roman" w:cs="Times New Roman"/>
      <w:b/>
      <w:sz w:val="40"/>
      <w:lang w:eastAsia="en-AU"/>
    </w:rPr>
  </w:style>
  <w:style w:type="character" w:customStyle="1" w:styleId="ActNoP1Char">
    <w:name w:val="ActNoP1 Char"/>
    <w:basedOn w:val="ActnoChar"/>
    <w:link w:val="ActNoP1"/>
    <w:rsid w:val="00C45B99"/>
    <w:rPr>
      <w:rFonts w:eastAsia="Times New Roman" w:cs="Times New Roman"/>
      <w:b/>
      <w:sz w:val="28"/>
      <w:lang w:eastAsia="en-AU"/>
    </w:rPr>
  </w:style>
  <w:style w:type="paragraph" w:customStyle="1" w:styleId="ShortTCP">
    <w:name w:val="ShortTCP"/>
    <w:basedOn w:val="ShortT"/>
    <w:link w:val="ShortTCPChar"/>
    <w:rsid w:val="00C45B99"/>
  </w:style>
  <w:style w:type="character" w:customStyle="1" w:styleId="ShortTCPChar">
    <w:name w:val="ShortTCP Char"/>
    <w:basedOn w:val="ShortTChar"/>
    <w:link w:val="ShortTCP"/>
    <w:rsid w:val="00C45B99"/>
    <w:rPr>
      <w:rFonts w:eastAsia="Times New Roman" w:cs="Times New Roman"/>
      <w:b/>
      <w:sz w:val="40"/>
      <w:lang w:eastAsia="en-AU"/>
    </w:rPr>
  </w:style>
  <w:style w:type="paragraph" w:customStyle="1" w:styleId="ActNoCP">
    <w:name w:val="ActNoCP"/>
    <w:basedOn w:val="Actno"/>
    <w:link w:val="ActNoCPChar"/>
    <w:rsid w:val="00C45B99"/>
    <w:pPr>
      <w:spacing w:before="400"/>
    </w:pPr>
  </w:style>
  <w:style w:type="character" w:customStyle="1" w:styleId="ActNoCPChar">
    <w:name w:val="ActNoCP Char"/>
    <w:basedOn w:val="ActnoChar"/>
    <w:link w:val="ActNoCP"/>
    <w:rsid w:val="00C45B99"/>
    <w:rPr>
      <w:rFonts w:eastAsia="Times New Roman" w:cs="Times New Roman"/>
      <w:b/>
      <w:sz w:val="40"/>
      <w:lang w:eastAsia="en-AU"/>
    </w:rPr>
  </w:style>
  <w:style w:type="paragraph" w:customStyle="1" w:styleId="AssentBk">
    <w:name w:val="AssentBk"/>
    <w:basedOn w:val="Normal"/>
    <w:rsid w:val="00C45B99"/>
    <w:pPr>
      <w:spacing w:line="240" w:lineRule="auto"/>
    </w:pPr>
    <w:rPr>
      <w:rFonts w:eastAsia="Times New Roman" w:cs="Times New Roman"/>
      <w:sz w:val="20"/>
      <w:lang w:eastAsia="en-AU"/>
    </w:rPr>
  </w:style>
  <w:style w:type="paragraph" w:customStyle="1" w:styleId="AssentDt">
    <w:name w:val="AssentDt"/>
    <w:basedOn w:val="Normal"/>
    <w:rsid w:val="00420A84"/>
    <w:pPr>
      <w:spacing w:line="240" w:lineRule="auto"/>
    </w:pPr>
    <w:rPr>
      <w:rFonts w:eastAsia="Times New Roman" w:cs="Times New Roman"/>
      <w:sz w:val="20"/>
      <w:lang w:eastAsia="en-AU"/>
    </w:rPr>
  </w:style>
  <w:style w:type="paragraph" w:customStyle="1" w:styleId="2ndRd">
    <w:name w:val="2ndRd"/>
    <w:basedOn w:val="Normal"/>
    <w:rsid w:val="00420A84"/>
    <w:pPr>
      <w:spacing w:line="240" w:lineRule="auto"/>
    </w:pPr>
    <w:rPr>
      <w:rFonts w:eastAsia="Times New Roman" w:cs="Times New Roman"/>
      <w:sz w:val="20"/>
      <w:lang w:eastAsia="en-AU"/>
    </w:rPr>
  </w:style>
  <w:style w:type="paragraph" w:customStyle="1" w:styleId="ScalePlusRef">
    <w:name w:val="ScalePlusRef"/>
    <w:basedOn w:val="Normal"/>
    <w:rsid w:val="00420A8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025F"/>
    <w:pPr>
      <w:spacing w:line="260" w:lineRule="atLeast"/>
    </w:pPr>
    <w:rPr>
      <w:sz w:val="22"/>
    </w:rPr>
  </w:style>
  <w:style w:type="paragraph" w:styleId="Heading1">
    <w:name w:val="heading 1"/>
    <w:basedOn w:val="Normal"/>
    <w:next w:val="Normal"/>
    <w:link w:val="Heading1Char"/>
    <w:uiPriority w:val="9"/>
    <w:qFormat/>
    <w:rsid w:val="00726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6C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6C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6C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26CB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26CB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26CB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6CB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26CB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A025F"/>
  </w:style>
  <w:style w:type="paragraph" w:customStyle="1" w:styleId="OPCParaBase">
    <w:name w:val="OPCParaBase"/>
    <w:link w:val="OPCParaBaseChar"/>
    <w:qFormat/>
    <w:rsid w:val="00DA025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A025F"/>
    <w:pPr>
      <w:spacing w:line="240" w:lineRule="auto"/>
    </w:pPr>
    <w:rPr>
      <w:b/>
      <w:sz w:val="40"/>
    </w:rPr>
  </w:style>
  <w:style w:type="paragraph" w:customStyle="1" w:styleId="ActHead1">
    <w:name w:val="ActHead 1"/>
    <w:aliases w:val="c"/>
    <w:basedOn w:val="OPCParaBase"/>
    <w:next w:val="Normal"/>
    <w:qFormat/>
    <w:rsid w:val="00DA02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A02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02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02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A02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02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DA02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DA02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025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A025F"/>
  </w:style>
  <w:style w:type="paragraph" w:customStyle="1" w:styleId="Blocks">
    <w:name w:val="Blocks"/>
    <w:aliases w:val="bb"/>
    <w:basedOn w:val="OPCParaBase"/>
    <w:qFormat/>
    <w:rsid w:val="00DA025F"/>
    <w:pPr>
      <w:spacing w:line="240" w:lineRule="auto"/>
    </w:pPr>
    <w:rPr>
      <w:sz w:val="24"/>
    </w:rPr>
  </w:style>
  <w:style w:type="paragraph" w:customStyle="1" w:styleId="BoxText">
    <w:name w:val="BoxText"/>
    <w:aliases w:val="bt"/>
    <w:basedOn w:val="OPCParaBase"/>
    <w:qFormat/>
    <w:rsid w:val="00DA02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025F"/>
    <w:rPr>
      <w:b/>
    </w:rPr>
  </w:style>
  <w:style w:type="paragraph" w:customStyle="1" w:styleId="BoxHeadItalic">
    <w:name w:val="BoxHeadItalic"/>
    <w:aliases w:val="bhi"/>
    <w:basedOn w:val="BoxText"/>
    <w:next w:val="BoxStep"/>
    <w:qFormat/>
    <w:rsid w:val="00DA025F"/>
    <w:rPr>
      <w:i/>
    </w:rPr>
  </w:style>
  <w:style w:type="paragraph" w:customStyle="1" w:styleId="BoxList">
    <w:name w:val="BoxList"/>
    <w:aliases w:val="bl"/>
    <w:basedOn w:val="BoxText"/>
    <w:qFormat/>
    <w:rsid w:val="00DA025F"/>
    <w:pPr>
      <w:ind w:left="1559" w:hanging="425"/>
    </w:pPr>
  </w:style>
  <w:style w:type="paragraph" w:customStyle="1" w:styleId="BoxNote">
    <w:name w:val="BoxNote"/>
    <w:aliases w:val="bn"/>
    <w:basedOn w:val="BoxText"/>
    <w:qFormat/>
    <w:rsid w:val="00DA025F"/>
    <w:pPr>
      <w:tabs>
        <w:tab w:val="left" w:pos="1985"/>
      </w:tabs>
      <w:spacing w:before="122" w:line="198" w:lineRule="exact"/>
      <w:ind w:left="2948" w:hanging="1814"/>
    </w:pPr>
    <w:rPr>
      <w:sz w:val="18"/>
    </w:rPr>
  </w:style>
  <w:style w:type="paragraph" w:customStyle="1" w:styleId="BoxPara">
    <w:name w:val="BoxPara"/>
    <w:aliases w:val="bp"/>
    <w:basedOn w:val="BoxText"/>
    <w:qFormat/>
    <w:rsid w:val="00DA025F"/>
    <w:pPr>
      <w:tabs>
        <w:tab w:val="right" w:pos="2268"/>
      </w:tabs>
      <w:ind w:left="2552" w:hanging="1418"/>
    </w:pPr>
  </w:style>
  <w:style w:type="paragraph" w:customStyle="1" w:styleId="BoxStep">
    <w:name w:val="BoxStep"/>
    <w:aliases w:val="bs"/>
    <w:basedOn w:val="BoxText"/>
    <w:qFormat/>
    <w:rsid w:val="00DA025F"/>
    <w:pPr>
      <w:ind w:left="1985" w:hanging="851"/>
    </w:pPr>
  </w:style>
  <w:style w:type="character" w:customStyle="1" w:styleId="CharAmPartNo">
    <w:name w:val="CharAmPartNo"/>
    <w:basedOn w:val="OPCCharBase"/>
    <w:qFormat/>
    <w:rsid w:val="00DA025F"/>
  </w:style>
  <w:style w:type="character" w:customStyle="1" w:styleId="CharAmPartText">
    <w:name w:val="CharAmPartText"/>
    <w:basedOn w:val="OPCCharBase"/>
    <w:qFormat/>
    <w:rsid w:val="00DA025F"/>
  </w:style>
  <w:style w:type="character" w:customStyle="1" w:styleId="CharAmSchNo">
    <w:name w:val="CharAmSchNo"/>
    <w:basedOn w:val="OPCCharBase"/>
    <w:qFormat/>
    <w:rsid w:val="00DA025F"/>
  </w:style>
  <w:style w:type="character" w:customStyle="1" w:styleId="CharAmSchText">
    <w:name w:val="CharAmSchText"/>
    <w:basedOn w:val="OPCCharBase"/>
    <w:qFormat/>
    <w:rsid w:val="00DA025F"/>
  </w:style>
  <w:style w:type="character" w:customStyle="1" w:styleId="CharBoldItalic">
    <w:name w:val="CharBoldItalic"/>
    <w:basedOn w:val="OPCCharBase"/>
    <w:uiPriority w:val="1"/>
    <w:qFormat/>
    <w:rsid w:val="00DA025F"/>
    <w:rPr>
      <w:b/>
      <w:i/>
    </w:rPr>
  </w:style>
  <w:style w:type="character" w:customStyle="1" w:styleId="CharChapNo">
    <w:name w:val="CharChapNo"/>
    <w:basedOn w:val="OPCCharBase"/>
    <w:uiPriority w:val="1"/>
    <w:qFormat/>
    <w:rsid w:val="00DA025F"/>
  </w:style>
  <w:style w:type="character" w:customStyle="1" w:styleId="CharChapText">
    <w:name w:val="CharChapText"/>
    <w:basedOn w:val="OPCCharBase"/>
    <w:uiPriority w:val="1"/>
    <w:qFormat/>
    <w:rsid w:val="00DA025F"/>
  </w:style>
  <w:style w:type="character" w:customStyle="1" w:styleId="CharDivNo">
    <w:name w:val="CharDivNo"/>
    <w:basedOn w:val="OPCCharBase"/>
    <w:uiPriority w:val="1"/>
    <w:qFormat/>
    <w:rsid w:val="00DA025F"/>
  </w:style>
  <w:style w:type="character" w:customStyle="1" w:styleId="CharDivText">
    <w:name w:val="CharDivText"/>
    <w:basedOn w:val="OPCCharBase"/>
    <w:uiPriority w:val="1"/>
    <w:qFormat/>
    <w:rsid w:val="00DA025F"/>
  </w:style>
  <w:style w:type="character" w:customStyle="1" w:styleId="CharItalic">
    <w:name w:val="CharItalic"/>
    <w:basedOn w:val="OPCCharBase"/>
    <w:uiPriority w:val="1"/>
    <w:qFormat/>
    <w:rsid w:val="00DA025F"/>
    <w:rPr>
      <w:i/>
    </w:rPr>
  </w:style>
  <w:style w:type="character" w:customStyle="1" w:styleId="CharPartNo">
    <w:name w:val="CharPartNo"/>
    <w:basedOn w:val="OPCCharBase"/>
    <w:uiPriority w:val="1"/>
    <w:qFormat/>
    <w:rsid w:val="00DA025F"/>
  </w:style>
  <w:style w:type="character" w:customStyle="1" w:styleId="CharPartText">
    <w:name w:val="CharPartText"/>
    <w:basedOn w:val="OPCCharBase"/>
    <w:uiPriority w:val="1"/>
    <w:qFormat/>
    <w:rsid w:val="00DA025F"/>
  </w:style>
  <w:style w:type="character" w:customStyle="1" w:styleId="CharSectno">
    <w:name w:val="CharSectno"/>
    <w:basedOn w:val="OPCCharBase"/>
    <w:qFormat/>
    <w:rsid w:val="00DA025F"/>
  </w:style>
  <w:style w:type="character" w:customStyle="1" w:styleId="CharSubdNo">
    <w:name w:val="CharSubdNo"/>
    <w:basedOn w:val="OPCCharBase"/>
    <w:uiPriority w:val="1"/>
    <w:qFormat/>
    <w:rsid w:val="00DA025F"/>
  </w:style>
  <w:style w:type="character" w:customStyle="1" w:styleId="CharSubdText">
    <w:name w:val="CharSubdText"/>
    <w:basedOn w:val="OPCCharBase"/>
    <w:uiPriority w:val="1"/>
    <w:qFormat/>
    <w:rsid w:val="00DA025F"/>
  </w:style>
  <w:style w:type="paragraph" w:customStyle="1" w:styleId="CTA--">
    <w:name w:val="CTA --"/>
    <w:basedOn w:val="OPCParaBase"/>
    <w:next w:val="Normal"/>
    <w:rsid w:val="00DA025F"/>
    <w:pPr>
      <w:spacing w:before="60" w:line="240" w:lineRule="atLeast"/>
      <w:ind w:left="142" w:hanging="142"/>
    </w:pPr>
    <w:rPr>
      <w:sz w:val="20"/>
    </w:rPr>
  </w:style>
  <w:style w:type="paragraph" w:customStyle="1" w:styleId="CTA-">
    <w:name w:val="CTA -"/>
    <w:basedOn w:val="OPCParaBase"/>
    <w:rsid w:val="00DA025F"/>
    <w:pPr>
      <w:spacing w:before="60" w:line="240" w:lineRule="atLeast"/>
      <w:ind w:left="85" w:hanging="85"/>
    </w:pPr>
    <w:rPr>
      <w:sz w:val="20"/>
    </w:rPr>
  </w:style>
  <w:style w:type="paragraph" w:customStyle="1" w:styleId="CTA---">
    <w:name w:val="CTA ---"/>
    <w:basedOn w:val="OPCParaBase"/>
    <w:next w:val="Normal"/>
    <w:rsid w:val="00DA025F"/>
    <w:pPr>
      <w:spacing w:before="60" w:line="240" w:lineRule="atLeast"/>
      <w:ind w:left="198" w:hanging="198"/>
    </w:pPr>
    <w:rPr>
      <w:sz w:val="20"/>
    </w:rPr>
  </w:style>
  <w:style w:type="paragraph" w:customStyle="1" w:styleId="CTA----">
    <w:name w:val="CTA ----"/>
    <w:basedOn w:val="OPCParaBase"/>
    <w:next w:val="Normal"/>
    <w:rsid w:val="00DA025F"/>
    <w:pPr>
      <w:spacing w:before="60" w:line="240" w:lineRule="atLeast"/>
      <w:ind w:left="255" w:hanging="255"/>
    </w:pPr>
    <w:rPr>
      <w:sz w:val="20"/>
    </w:rPr>
  </w:style>
  <w:style w:type="paragraph" w:customStyle="1" w:styleId="CTA1a">
    <w:name w:val="CTA 1(a)"/>
    <w:basedOn w:val="OPCParaBase"/>
    <w:rsid w:val="00DA025F"/>
    <w:pPr>
      <w:tabs>
        <w:tab w:val="right" w:pos="414"/>
      </w:tabs>
      <w:spacing w:before="40" w:line="240" w:lineRule="atLeast"/>
      <w:ind w:left="675" w:hanging="675"/>
    </w:pPr>
    <w:rPr>
      <w:sz w:val="20"/>
    </w:rPr>
  </w:style>
  <w:style w:type="paragraph" w:customStyle="1" w:styleId="CTA1ai">
    <w:name w:val="CTA 1(a)(i)"/>
    <w:basedOn w:val="OPCParaBase"/>
    <w:rsid w:val="00DA025F"/>
    <w:pPr>
      <w:tabs>
        <w:tab w:val="right" w:pos="1004"/>
      </w:tabs>
      <w:spacing w:before="40" w:line="240" w:lineRule="atLeast"/>
      <w:ind w:left="1253" w:hanging="1253"/>
    </w:pPr>
    <w:rPr>
      <w:sz w:val="20"/>
    </w:rPr>
  </w:style>
  <w:style w:type="paragraph" w:customStyle="1" w:styleId="CTA2a">
    <w:name w:val="CTA 2(a)"/>
    <w:basedOn w:val="OPCParaBase"/>
    <w:rsid w:val="00DA025F"/>
    <w:pPr>
      <w:tabs>
        <w:tab w:val="right" w:pos="482"/>
      </w:tabs>
      <w:spacing w:before="40" w:line="240" w:lineRule="atLeast"/>
      <w:ind w:left="748" w:hanging="748"/>
    </w:pPr>
    <w:rPr>
      <w:sz w:val="20"/>
    </w:rPr>
  </w:style>
  <w:style w:type="paragraph" w:customStyle="1" w:styleId="CTA2ai">
    <w:name w:val="CTA 2(a)(i)"/>
    <w:basedOn w:val="OPCParaBase"/>
    <w:rsid w:val="00DA025F"/>
    <w:pPr>
      <w:tabs>
        <w:tab w:val="right" w:pos="1089"/>
      </w:tabs>
      <w:spacing w:before="40" w:line="240" w:lineRule="atLeast"/>
      <w:ind w:left="1327" w:hanging="1327"/>
    </w:pPr>
    <w:rPr>
      <w:sz w:val="20"/>
    </w:rPr>
  </w:style>
  <w:style w:type="paragraph" w:customStyle="1" w:styleId="CTA3a">
    <w:name w:val="CTA 3(a)"/>
    <w:basedOn w:val="OPCParaBase"/>
    <w:rsid w:val="00DA025F"/>
    <w:pPr>
      <w:tabs>
        <w:tab w:val="right" w:pos="556"/>
      </w:tabs>
      <w:spacing w:before="40" w:line="240" w:lineRule="atLeast"/>
      <w:ind w:left="805" w:hanging="805"/>
    </w:pPr>
    <w:rPr>
      <w:sz w:val="20"/>
    </w:rPr>
  </w:style>
  <w:style w:type="paragraph" w:customStyle="1" w:styleId="CTA3ai">
    <w:name w:val="CTA 3(a)(i)"/>
    <w:basedOn w:val="OPCParaBase"/>
    <w:rsid w:val="00DA025F"/>
    <w:pPr>
      <w:tabs>
        <w:tab w:val="right" w:pos="1140"/>
      </w:tabs>
      <w:spacing w:before="40" w:line="240" w:lineRule="atLeast"/>
      <w:ind w:left="1361" w:hanging="1361"/>
    </w:pPr>
    <w:rPr>
      <w:sz w:val="20"/>
    </w:rPr>
  </w:style>
  <w:style w:type="paragraph" w:customStyle="1" w:styleId="CTA4a">
    <w:name w:val="CTA 4(a)"/>
    <w:basedOn w:val="OPCParaBase"/>
    <w:rsid w:val="00DA025F"/>
    <w:pPr>
      <w:tabs>
        <w:tab w:val="right" w:pos="624"/>
      </w:tabs>
      <w:spacing w:before="40" w:line="240" w:lineRule="atLeast"/>
      <w:ind w:left="873" w:hanging="873"/>
    </w:pPr>
    <w:rPr>
      <w:sz w:val="20"/>
    </w:rPr>
  </w:style>
  <w:style w:type="paragraph" w:customStyle="1" w:styleId="CTA4ai">
    <w:name w:val="CTA 4(a)(i)"/>
    <w:basedOn w:val="OPCParaBase"/>
    <w:rsid w:val="00DA025F"/>
    <w:pPr>
      <w:tabs>
        <w:tab w:val="right" w:pos="1213"/>
      </w:tabs>
      <w:spacing w:before="40" w:line="240" w:lineRule="atLeast"/>
      <w:ind w:left="1452" w:hanging="1452"/>
    </w:pPr>
    <w:rPr>
      <w:sz w:val="20"/>
    </w:rPr>
  </w:style>
  <w:style w:type="paragraph" w:customStyle="1" w:styleId="CTACAPS">
    <w:name w:val="CTA CAPS"/>
    <w:basedOn w:val="OPCParaBase"/>
    <w:rsid w:val="00DA025F"/>
    <w:pPr>
      <w:spacing w:before="60" w:line="240" w:lineRule="atLeast"/>
    </w:pPr>
    <w:rPr>
      <w:sz w:val="20"/>
    </w:rPr>
  </w:style>
  <w:style w:type="paragraph" w:customStyle="1" w:styleId="CTAright">
    <w:name w:val="CTA right"/>
    <w:basedOn w:val="OPCParaBase"/>
    <w:rsid w:val="00DA025F"/>
    <w:pPr>
      <w:spacing w:before="60" w:line="240" w:lineRule="auto"/>
      <w:jc w:val="right"/>
    </w:pPr>
    <w:rPr>
      <w:sz w:val="20"/>
    </w:rPr>
  </w:style>
  <w:style w:type="paragraph" w:customStyle="1" w:styleId="subsection">
    <w:name w:val="subsection"/>
    <w:aliases w:val="ss"/>
    <w:basedOn w:val="OPCParaBase"/>
    <w:link w:val="subsectionChar"/>
    <w:rsid w:val="00DA025F"/>
    <w:pPr>
      <w:tabs>
        <w:tab w:val="right" w:pos="1021"/>
      </w:tabs>
      <w:spacing w:before="180" w:line="240" w:lineRule="auto"/>
      <w:ind w:left="1134" w:hanging="1134"/>
    </w:pPr>
  </w:style>
  <w:style w:type="paragraph" w:customStyle="1" w:styleId="Definition">
    <w:name w:val="Definition"/>
    <w:aliases w:val="dd"/>
    <w:basedOn w:val="OPCParaBase"/>
    <w:rsid w:val="00DA025F"/>
    <w:pPr>
      <w:spacing w:before="180" w:line="240" w:lineRule="auto"/>
      <w:ind w:left="1134"/>
    </w:pPr>
  </w:style>
  <w:style w:type="paragraph" w:customStyle="1" w:styleId="ETAsubitem">
    <w:name w:val="ETA(subitem)"/>
    <w:basedOn w:val="OPCParaBase"/>
    <w:rsid w:val="00DA025F"/>
    <w:pPr>
      <w:tabs>
        <w:tab w:val="right" w:pos="340"/>
      </w:tabs>
      <w:spacing w:before="60" w:line="240" w:lineRule="auto"/>
      <w:ind w:left="454" w:hanging="454"/>
    </w:pPr>
    <w:rPr>
      <w:sz w:val="20"/>
    </w:rPr>
  </w:style>
  <w:style w:type="paragraph" w:customStyle="1" w:styleId="ETApara">
    <w:name w:val="ETA(para)"/>
    <w:basedOn w:val="OPCParaBase"/>
    <w:rsid w:val="00DA025F"/>
    <w:pPr>
      <w:tabs>
        <w:tab w:val="right" w:pos="754"/>
      </w:tabs>
      <w:spacing w:before="60" w:line="240" w:lineRule="auto"/>
      <w:ind w:left="828" w:hanging="828"/>
    </w:pPr>
    <w:rPr>
      <w:sz w:val="20"/>
    </w:rPr>
  </w:style>
  <w:style w:type="paragraph" w:customStyle="1" w:styleId="ETAsubpara">
    <w:name w:val="ETA(subpara)"/>
    <w:basedOn w:val="OPCParaBase"/>
    <w:rsid w:val="00DA025F"/>
    <w:pPr>
      <w:tabs>
        <w:tab w:val="right" w:pos="1083"/>
      </w:tabs>
      <w:spacing w:before="60" w:line="240" w:lineRule="auto"/>
      <w:ind w:left="1191" w:hanging="1191"/>
    </w:pPr>
    <w:rPr>
      <w:sz w:val="20"/>
    </w:rPr>
  </w:style>
  <w:style w:type="paragraph" w:customStyle="1" w:styleId="ETAsub-subpara">
    <w:name w:val="ETA(sub-subpara)"/>
    <w:basedOn w:val="OPCParaBase"/>
    <w:rsid w:val="00DA025F"/>
    <w:pPr>
      <w:tabs>
        <w:tab w:val="right" w:pos="1412"/>
      </w:tabs>
      <w:spacing w:before="60" w:line="240" w:lineRule="auto"/>
      <w:ind w:left="1525" w:hanging="1525"/>
    </w:pPr>
    <w:rPr>
      <w:sz w:val="20"/>
    </w:rPr>
  </w:style>
  <w:style w:type="paragraph" w:customStyle="1" w:styleId="Formula">
    <w:name w:val="Formula"/>
    <w:basedOn w:val="OPCParaBase"/>
    <w:rsid w:val="00DA025F"/>
    <w:pPr>
      <w:spacing w:line="240" w:lineRule="auto"/>
      <w:ind w:left="1134"/>
    </w:pPr>
    <w:rPr>
      <w:sz w:val="20"/>
    </w:rPr>
  </w:style>
  <w:style w:type="paragraph" w:styleId="Header">
    <w:name w:val="header"/>
    <w:basedOn w:val="OPCParaBase"/>
    <w:link w:val="HeaderChar"/>
    <w:unhideWhenUsed/>
    <w:rsid w:val="00DA02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A025F"/>
    <w:rPr>
      <w:rFonts w:eastAsia="Times New Roman" w:cs="Times New Roman"/>
      <w:sz w:val="16"/>
      <w:lang w:eastAsia="en-AU"/>
    </w:rPr>
  </w:style>
  <w:style w:type="paragraph" w:customStyle="1" w:styleId="House">
    <w:name w:val="House"/>
    <w:basedOn w:val="OPCParaBase"/>
    <w:rsid w:val="00DA025F"/>
    <w:pPr>
      <w:spacing w:line="240" w:lineRule="auto"/>
    </w:pPr>
    <w:rPr>
      <w:sz w:val="28"/>
    </w:rPr>
  </w:style>
  <w:style w:type="paragraph" w:customStyle="1" w:styleId="Item">
    <w:name w:val="Item"/>
    <w:aliases w:val="i"/>
    <w:basedOn w:val="OPCParaBase"/>
    <w:next w:val="ItemHead"/>
    <w:rsid w:val="00DA025F"/>
    <w:pPr>
      <w:keepLines/>
      <w:spacing w:before="80" w:line="240" w:lineRule="auto"/>
      <w:ind w:left="709"/>
    </w:pPr>
  </w:style>
  <w:style w:type="paragraph" w:customStyle="1" w:styleId="ItemHead">
    <w:name w:val="ItemHead"/>
    <w:aliases w:val="ih"/>
    <w:basedOn w:val="OPCParaBase"/>
    <w:next w:val="Item"/>
    <w:link w:val="ItemHeadChar"/>
    <w:rsid w:val="00DA02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A025F"/>
    <w:pPr>
      <w:spacing w:line="240" w:lineRule="auto"/>
    </w:pPr>
    <w:rPr>
      <w:b/>
      <w:sz w:val="32"/>
    </w:rPr>
  </w:style>
  <w:style w:type="paragraph" w:customStyle="1" w:styleId="notedraft">
    <w:name w:val="note(draft)"/>
    <w:aliases w:val="nd"/>
    <w:basedOn w:val="OPCParaBase"/>
    <w:rsid w:val="00DA025F"/>
    <w:pPr>
      <w:spacing w:before="240" w:line="240" w:lineRule="auto"/>
      <w:ind w:left="284" w:hanging="284"/>
    </w:pPr>
    <w:rPr>
      <w:i/>
      <w:sz w:val="24"/>
    </w:rPr>
  </w:style>
  <w:style w:type="paragraph" w:customStyle="1" w:styleId="notemargin">
    <w:name w:val="note(margin)"/>
    <w:aliases w:val="nm"/>
    <w:basedOn w:val="OPCParaBase"/>
    <w:rsid w:val="00DA025F"/>
    <w:pPr>
      <w:tabs>
        <w:tab w:val="left" w:pos="709"/>
      </w:tabs>
      <w:spacing w:before="122" w:line="198" w:lineRule="exact"/>
      <w:ind w:left="709" w:hanging="709"/>
    </w:pPr>
    <w:rPr>
      <w:sz w:val="18"/>
    </w:rPr>
  </w:style>
  <w:style w:type="paragraph" w:customStyle="1" w:styleId="noteToPara">
    <w:name w:val="noteToPara"/>
    <w:aliases w:val="ntp"/>
    <w:basedOn w:val="OPCParaBase"/>
    <w:rsid w:val="00DA025F"/>
    <w:pPr>
      <w:spacing w:before="122" w:line="198" w:lineRule="exact"/>
      <w:ind w:left="2353" w:hanging="709"/>
    </w:pPr>
    <w:rPr>
      <w:sz w:val="18"/>
    </w:rPr>
  </w:style>
  <w:style w:type="paragraph" w:customStyle="1" w:styleId="noteParlAmend">
    <w:name w:val="note(ParlAmend)"/>
    <w:aliases w:val="npp"/>
    <w:basedOn w:val="OPCParaBase"/>
    <w:next w:val="ParlAmend"/>
    <w:rsid w:val="00DA025F"/>
    <w:pPr>
      <w:spacing w:line="240" w:lineRule="auto"/>
      <w:jc w:val="right"/>
    </w:pPr>
    <w:rPr>
      <w:rFonts w:ascii="Arial" w:hAnsi="Arial"/>
      <w:b/>
      <w:i/>
    </w:rPr>
  </w:style>
  <w:style w:type="paragraph" w:customStyle="1" w:styleId="Page1">
    <w:name w:val="Page1"/>
    <w:basedOn w:val="OPCParaBase"/>
    <w:rsid w:val="00DA025F"/>
    <w:pPr>
      <w:spacing w:before="400" w:line="240" w:lineRule="auto"/>
    </w:pPr>
    <w:rPr>
      <w:b/>
      <w:sz w:val="32"/>
    </w:rPr>
  </w:style>
  <w:style w:type="paragraph" w:customStyle="1" w:styleId="PageBreak">
    <w:name w:val="PageBreak"/>
    <w:aliases w:val="pb"/>
    <w:basedOn w:val="OPCParaBase"/>
    <w:rsid w:val="00DA025F"/>
    <w:pPr>
      <w:spacing w:line="240" w:lineRule="auto"/>
    </w:pPr>
    <w:rPr>
      <w:sz w:val="20"/>
    </w:rPr>
  </w:style>
  <w:style w:type="paragraph" w:customStyle="1" w:styleId="paragraphsub">
    <w:name w:val="paragraph(sub)"/>
    <w:aliases w:val="aa"/>
    <w:basedOn w:val="OPCParaBase"/>
    <w:rsid w:val="00DA025F"/>
    <w:pPr>
      <w:tabs>
        <w:tab w:val="right" w:pos="1985"/>
      </w:tabs>
      <w:spacing w:before="40" w:line="240" w:lineRule="auto"/>
      <w:ind w:left="2098" w:hanging="2098"/>
    </w:pPr>
  </w:style>
  <w:style w:type="paragraph" w:customStyle="1" w:styleId="paragraphsub-sub">
    <w:name w:val="paragraph(sub-sub)"/>
    <w:aliases w:val="aaa"/>
    <w:basedOn w:val="OPCParaBase"/>
    <w:rsid w:val="00DA025F"/>
    <w:pPr>
      <w:tabs>
        <w:tab w:val="right" w:pos="2722"/>
      </w:tabs>
      <w:spacing w:before="40" w:line="240" w:lineRule="auto"/>
      <w:ind w:left="2835" w:hanging="2835"/>
    </w:pPr>
  </w:style>
  <w:style w:type="paragraph" w:customStyle="1" w:styleId="paragraph">
    <w:name w:val="paragraph"/>
    <w:aliases w:val="a"/>
    <w:basedOn w:val="OPCParaBase"/>
    <w:link w:val="paragraphChar"/>
    <w:rsid w:val="00DA025F"/>
    <w:pPr>
      <w:tabs>
        <w:tab w:val="right" w:pos="1531"/>
      </w:tabs>
      <w:spacing w:before="40" w:line="240" w:lineRule="auto"/>
      <w:ind w:left="1644" w:hanging="1644"/>
    </w:pPr>
  </w:style>
  <w:style w:type="paragraph" w:customStyle="1" w:styleId="ParlAmend">
    <w:name w:val="ParlAmend"/>
    <w:aliases w:val="pp"/>
    <w:basedOn w:val="OPCParaBase"/>
    <w:rsid w:val="00DA025F"/>
    <w:pPr>
      <w:spacing w:before="240" w:line="240" w:lineRule="atLeast"/>
      <w:ind w:hanging="567"/>
    </w:pPr>
    <w:rPr>
      <w:sz w:val="24"/>
    </w:rPr>
  </w:style>
  <w:style w:type="paragraph" w:customStyle="1" w:styleId="Penalty">
    <w:name w:val="Penalty"/>
    <w:basedOn w:val="OPCParaBase"/>
    <w:rsid w:val="00DA025F"/>
    <w:pPr>
      <w:tabs>
        <w:tab w:val="left" w:pos="2977"/>
      </w:tabs>
      <w:spacing w:before="180" w:line="240" w:lineRule="auto"/>
      <w:ind w:left="1985" w:hanging="851"/>
    </w:pPr>
  </w:style>
  <w:style w:type="paragraph" w:customStyle="1" w:styleId="Portfolio">
    <w:name w:val="Portfolio"/>
    <w:basedOn w:val="OPCParaBase"/>
    <w:rsid w:val="00DA025F"/>
    <w:pPr>
      <w:spacing w:line="240" w:lineRule="auto"/>
    </w:pPr>
    <w:rPr>
      <w:i/>
      <w:sz w:val="20"/>
    </w:rPr>
  </w:style>
  <w:style w:type="paragraph" w:customStyle="1" w:styleId="Preamble">
    <w:name w:val="Preamble"/>
    <w:basedOn w:val="OPCParaBase"/>
    <w:next w:val="Normal"/>
    <w:rsid w:val="00DA02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025F"/>
    <w:pPr>
      <w:spacing w:line="240" w:lineRule="auto"/>
    </w:pPr>
    <w:rPr>
      <w:i/>
      <w:sz w:val="20"/>
    </w:rPr>
  </w:style>
  <w:style w:type="paragraph" w:customStyle="1" w:styleId="Session">
    <w:name w:val="Session"/>
    <w:basedOn w:val="OPCParaBase"/>
    <w:rsid w:val="00DA025F"/>
    <w:pPr>
      <w:spacing w:line="240" w:lineRule="auto"/>
    </w:pPr>
    <w:rPr>
      <w:sz w:val="28"/>
    </w:rPr>
  </w:style>
  <w:style w:type="paragraph" w:customStyle="1" w:styleId="Sponsor">
    <w:name w:val="Sponsor"/>
    <w:basedOn w:val="OPCParaBase"/>
    <w:rsid w:val="00DA025F"/>
    <w:pPr>
      <w:spacing w:line="240" w:lineRule="auto"/>
    </w:pPr>
    <w:rPr>
      <w:i/>
    </w:rPr>
  </w:style>
  <w:style w:type="paragraph" w:customStyle="1" w:styleId="Subitem">
    <w:name w:val="Subitem"/>
    <w:aliases w:val="iss"/>
    <w:basedOn w:val="OPCParaBase"/>
    <w:rsid w:val="00DA025F"/>
    <w:pPr>
      <w:spacing w:before="180" w:line="240" w:lineRule="auto"/>
      <w:ind w:left="709" w:hanging="709"/>
    </w:pPr>
  </w:style>
  <w:style w:type="paragraph" w:customStyle="1" w:styleId="SubitemHead">
    <w:name w:val="SubitemHead"/>
    <w:aliases w:val="issh"/>
    <w:basedOn w:val="OPCParaBase"/>
    <w:rsid w:val="00DA02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025F"/>
    <w:pPr>
      <w:spacing w:before="40" w:line="240" w:lineRule="auto"/>
      <w:ind w:left="1134"/>
    </w:pPr>
  </w:style>
  <w:style w:type="paragraph" w:customStyle="1" w:styleId="SubsectionHead">
    <w:name w:val="SubsectionHead"/>
    <w:aliases w:val="ssh"/>
    <w:basedOn w:val="OPCParaBase"/>
    <w:next w:val="subsection"/>
    <w:rsid w:val="00DA025F"/>
    <w:pPr>
      <w:keepNext/>
      <w:keepLines/>
      <w:spacing w:before="240" w:line="240" w:lineRule="auto"/>
      <w:ind w:left="1134"/>
    </w:pPr>
    <w:rPr>
      <w:i/>
    </w:rPr>
  </w:style>
  <w:style w:type="paragraph" w:customStyle="1" w:styleId="Tablea">
    <w:name w:val="Table(a)"/>
    <w:aliases w:val="ta"/>
    <w:basedOn w:val="OPCParaBase"/>
    <w:rsid w:val="00DA025F"/>
    <w:pPr>
      <w:spacing w:before="60" w:line="240" w:lineRule="auto"/>
      <w:ind w:left="284" w:hanging="284"/>
    </w:pPr>
    <w:rPr>
      <w:sz w:val="20"/>
    </w:rPr>
  </w:style>
  <w:style w:type="paragraph" w:customStyle="1" w:styleId="TableAA">
    <w:name w:val="Table(AA)"/>
    <w:aliases w:val="taaa"/>
    <w:basedOn w:val="OPCParaBase"/>
    <w:rsid w:val="00DA02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A02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A025F"/>
    <w:pPr>
      <w:spacing w:before="60" w:line="240" w:lineRule="atLeast"/>
    </w:pPr>
    <w:rPr>
      <w:sz w:val="20"/>
    </w:rPr>
  </w:style>
  <w:style w:type="paragraph" w:customStyle="1" w:styleId="TLPBoxTextnote">
    <w:name w:val="TLPBoxText(note"/>
    <w:aliases w:val="right)"/>
    <w:basedOn w:val="OPCParaBase"/>
    <w:rsid w:val="00DA02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025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025F"/>
    <w:pPr>
      <w:spacing w:before="122" w:line="198" w:lineRule="exact"/>
      <w:ind w:left="1985" w:hanging="851"/>
      <w:jc w:val="right"/>
    </w:pPr>
    <w:rPr>
      <w:sz w:val="18"/>
    </w:rPr>
  </w:style>
  <w:style w:type="paragraph" w:customStyle="1" w:styleId="TLPTableBullet">
    <w:name w:val="TLPTableBullet"/>
    <w:aliases w:val="ttb"/>
    <w:basedOn w:val="OPCParaBase"/>
    <w:rsid w:val="00DA025F"/>
    <w:pPr>
      <w:spacing w:line="240" w:lineRule="exact"/>
      <w:ind w:left="284" w:hanging="284"/>
    </w:pPr>
    <w:rPr>
      <w:sz w:val="20"/>
    </w:rPr>
  </w:style>
  <w:style w:type="paragraph" w:styleId="TOC1">
    <w:name w:val="toc 1"/>
    <w:basedOn w:val="OPCParaBase"/>
    <w:next w:val="Normal"/>
    <w:uiPriority w:val="39"/>
    <w:semiHidden/>
    <w:unhideWhenUsed/>
    <w:rsid w:val="00DA02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A02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A02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A02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A02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A02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A02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A02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A02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A025F"/>
    <w:pPr>
      <w:keepLines/>
      <w:spacing w:before="240" w:after="120" w:line="240" w:lineRule="auto"/>
      <w:ind w:left="794"/>
    </w:pPr>
    <w:rPr>
      <w:b/>
      <w:kern w:val="28"/>
      <w:sz w:val="20"/>
    </w:rPr>
  </w:style>
  <w:style w:type="paragraph" w:customStyle="1" w:styleId="TofSectsHeading">
    <w:name w:val="TofSects(Heading)"/>
    <w:basedOn w:val="OPCParaBase"/>
    <w:rsid w:val="00DA025F"/>
    <w:pPr>
      <w:spacing w:before="240" w:after="120" w:line="240" w:lineRule="auto"/>
    </w:pPr>
    <w:rPr>
      <w:b/>
      <w:sz w:val="24"/>
    </w:rPr>
  </w:style>
  <w:style w:type="paragraph" w:customStyle="1" w:styleId="TofSectsSection">
    <w:name w:val="TofSects(Section)"/>
    <w:basedOn w:val="OPCParaBase"/>
    <w:rsid w:val="00DA025F"/>
    <w:pPr>
      <w:keepLines/>
      <w:spacing w:before="40" w:line="240" w:lineRule="auto"/>
      <w:ind w:left="1588" w:hanging="794"/>
    </w:pPr>
    <w:rPr>
      <w:kern w:val="28"/>
      <w:sz w:val="18"/>
    </w:rPr>
  </w:style>
  <w:style w:type="paragraph" w:customStyle="1" w:styleId="TofSectsSubdiv">
    <w:name w:val="TofSects(Subdiv)"/>
    <w:basedOn w:val="OPCParaBase"/>
    <w:rsid w:val="00DA025F"/>
    <w:pPr>
      <w:keepLines/>
      <w:spacing w:before="80" w:line="240" w:lineRule="auto"/>
      <w:ind w:left="1588" w:hanging="794"/>
    </w:pPr>
    <w:rPr>
      <w:kern w:val="28"/>
    </w:rPr>
  </w:style>
  <w:style w:type="paragraph" w:customStyle="1" w:styleId="WRStyle">
    <w:name w:val="WR Style"/>
    <w:aliases w:val="WR"/>
    <w:basedOn w:val="OPCParaBase"/>
    <w:rsid w:val="00DA025F"/>
    <w:pPr>
      <w:spacing w:before="240" w:line="240" w:lineRule="auto"/>
      <w:ind w:left="284" w:hanging="284"/>
    </w:pPr>
    <w:rPr>
      <w:b/>
      <w:i/>
      <w:kern w:val="28"/>
      <w:sz w:val="24"/>
    </w:rPr>
  </w:style>
  <w:style w:type="paragraph" w:customStyle="1" w:styleId="notepara">
    <w:name w:val="note(para)"/>
    <w:aliases w:val="na"/>
    <w:basedOn w:val="OPCParaBase"/>
    <w:rsid w:val="00DA025F"/>
    <w:pPr>
      <w:spacing w:before="40" w:line="198" w:lineRule="exact"/>
      <w:ind w:left="2354" w:hanging="369"/>
    </w:pPr>
    <w:rPr>
      <w:sz w:val="18"/>
    </w:rPr>
  </w:style>
  <w:style w:type="paragraph" w:styleId="Footer">
    <w:name w:val="footer"/>
    <w:link w:val="FooterChar"/>
    <w:rsid w:val="00DA02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A025F"/>
    <w:rPr>
      <w:rFonts w:eastAsia="Times New Roman" w:cs="Times New Roman"/>
      <w:sz w:val="22"/>
      <w:szCs w:val="24"/>
      <w:lang w:eastAsia="en-AU"/>
    </w:rPr>
  </w:style>
  <w:style w:type="character" w:styleId="LineNumber">
    <w:name w:val="line number"/>
    <w:basedOn w:val="OPCCharBase"/>
    <w:uiPriority w:val="99"/>
    <w:semiHidden/>
    <w:unhideWhenUsed/>
    <w:rsid w:val="00DA025F"/>
    <w:rPr>
      <w:sz w:val="16"/>
    </w:rPr>
  </w:style>
  <w:style w:type="table" w:customStyle="1" w:styleId="CFlag">
    <w:name w:val="CFlag"/>
    <w:basedOn w:val="TableNormal"/>
    <w:uiPriority w:val="99"/>
    <w:rsid w:val="00DA025F"/>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A025F"/>
    <w:rPr>
      <w:b/>
      <w:sz w:val="28"/>
      <w:szCs w:val="28"/>
    </w:rPr>
  </w:style>
  <w:style w:type="paragraph" w:customStyle="1" w:styleId="NotesHeading2">
    <w:name w:val="NotesHeading 2"/>
    <w:basedOn w:val="OPCParaBase"/>
    <w:next w:val="Normal"/>
    <w:rsid w:val="00DA025F"/>
    <w:rPr>
      <w:b/>
      <w:sz w:val="28"/>
      <w:szCs w:val="28"/>
    </w:rPr>
  </w:style>
  <w:style w:type="paragraph" w:customStyle="1" w:styleId="SignCoverPageEnd">
    <w:name w:val="SignCoverPageEnd"/>
    <w:basedOn w:val="OPCParaBase"/>
    <w:next w:val="Normal"/>
    <w:rsid w:val="00DA02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A025F"/>
    <w:pPr>
      <w:pBdr>
        <w:top w:val="single" w:sz="4" w:space="1" w:color="auto"/>
      </w:pBdr>
      <w:spacing w:before="360"/>
      <w:ind w:right="397"/>
      <w:jc w:val="both"/>
    </w:pPr>
  </w:style>
  <w:style w:type="paragraph" w:customStyle="1" w:styleId="Paragraphsub-sub-sub">
    <w:name w:val="Paragraph(sub-sub-sub)"/>
    <w:aliases w:val="aaaa"/>
    <w:basedOn w:val="OPCParaBase"/>
    <w:rsid w:val="00DA02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A02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02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02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025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A025F"/>
    <w:pPr>
      <w:spacing w:before="120"/>
    </w:pPr>
  </w:style>
  <w:style w:type="paragraph" w:customStyle="1" w:styleId="TableTextEndNotes">
    <w:name w:val="TableTextEndNotes"/>
    <w:aliases w:val="Tten"/>
    <w:basedOn w:val="Normal"/>
    <w:rsid w:val="00DA025F"/>
    <w:pPr>
      <w:spacing w:before="60" w:line="240" w:lineRule="auto"/>
    </w:pPr>
    <w:rPr>
      <w:rFonts w:cs="Arial"/>
      <w:sz w:val="20"/>
      <w:szCs w:val="22"/>
    </w:rPr>
  </w:style>
  <w:style w:type="paragraph" w:customStyle="1" w:styleId="TableHeading">
    <w:name w:val="TableHeading"/>
    <w:aliases w:val="th"/>
    <w:basedOn w:val="OPCParaBase"/>
    <w:next w:val="Tabletext"/>
    <w:rsid w:val="00DA025F"/>
    <w:pPr>
      <w:keepNext/>
      <w:spacing w:before="60" w:line="240" w:lineRule="atLeast"/>
    </w:pPr>
    <w:rPr>
      <w:b/>
      <w:sz w:val="20"/>
    </w:rPr>
  </w:style>
  <w:style w:type="paragraph" w:customStyle="1" w:styleId="NoteToSubpara">
    <w:name w:val="NoteToSubpara"/>
    <w:aliases w:val="nts"/>
    <w:basedOn w:val="OPCParaBase"/>
    <w:rsid w:val="00DA025F"/>
    <w:pPr>
      <w:spacing w:before="40" w:line="198" w:lineRule="exact"/>
      <w:ind w:left="2835" w:hanging="709"/>
    </w:pPr>
    <w:rPr>
      <w:sz w:val="18"/>
    </w:rPr>
  </w:style>
  <w:style w:type="paragraph" w:customStyle="1" w:styleId="ENoteTableHeading">
    <w:name w:val="ENoteTableHeading"/>
    <w:aliases w:val="enth"/>
    <w:basedOn w:val="OPCParaBase"/>
    <w:rsid w:val="00DA025F"/>
    <w:pPr>
      <w:keepNext/>
      <w:spacing w:before="60" w:line="240" w:lineRule="atLeast"/>
    </w:pPr>
    <w:rPr>
      <w:rFonts w:ascii="Arial" w:hAnsi="Arial"/>
      <w:b/>
      <w:sz w:val="16"/>
    </w:rPr>
  </w:style>
  <w:style w:type="paragraph" w:customStyle="1" w:styleId="ENoteTTi">
    <w:name w:val="ENoteTTi"/>
    <w:aliases w:val="entti"/>
    <w:basedOn w:val="OPCParaBase"/>
    <w:rsid w:val="00DA025F"/>
    <w:pPr>
      <w:keepNext/>
      <w:spacing w:before="60" w:line="240" w:lineRule="atLeast"/>
      <w:ind w:left="170"/>
    </w:pPr>
    <w:rPr>
      <w:sz w:val="16"/>
    </w:rPr>
  </w:style>
  <w:style w:type="paragraph" w:customStyle="1" w:styleId="ENotesHeading1">
    <w:name w:val="ENotesHeading 1"/>
    <w:aliases w:val="Enh1"/>
    <w:basedOn w:val="OPCParaBase"/>
    <w:next w:val="Normal"/>
    <w:rsid w:val="00DA025F"/>
    <w:pPr>
      <w:spacing w:before="120"/>
      <w:outlineLvl w:val="1"/>
    </w:pPr>
    <w:rPr>
      <w:b/>
      <w:sz w:val="28"/>
      <w:szCs w:val="28"/>
    </w:rPr>
  </w:style>
  <w:style w:type="paragraph" w:customStyle="1" w:styleId="ENotesHeading2">
    <w:name w:val="ENotesHeading 2"/>
    <w:aliases w:val="Enh2"/>
    <w:basedOn w:val="OPCParaBase"/>
    <w:next w:val="Normal"/>
    <w:rsid w:val="00DA025F"/>
    <w:pPr>
      <w:spacing w:before="120" w:after="120"/>
      <w:outlineLvl w:val="2"/>
    </w:pPr>
    <w:rPr>
      <w:b/>
      <w:sz w:val="24"/>
      <w:szCs w:val="28"/>
    </w:rPr>
  </w:style>
  <w:style w:type="paragraph" w:customStyle="1" w:styleId="ENoteTTIndentHeading">
    <w:name w:val="ENoteTTIndentHeading"/>
    <w:aliases w:val="enTTHi"/>
    <w:basedOn w:val="OPCParaBase"/>
    <w:rsid w:val="00DA02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A025F"/>
    <w:pPr>
      <w:spacing w:before="60" w:line="240" w:lineRule="atLeast"/>
    </w:pPr>
    <w:rPr>
      <w:sz w:val="16"/>
    </w:rPr>
  </w:style>
  <w:style w:type="paragraph" w:customStyle="1" w:styleId="MadeunderText">
    <w:name w:val="MadeunderText"/>
    <w:basedOn w:val="OPCParaBase"/>
    <w:next w:val="Normal"/>
    <w:rsid w:val="00DA025F"/>
    <w:pPr>
      <w:spacing w:before="240"/>
    </w:pPr>
    <w:rPr>
      <w:sz w:val="24"/>
      <w:szCs w:val="24"/>
    </w:rPr>
  </w:style>
  <w:style w:type="paragraph" w:customStyle="1" w:styleId="ENotesHeading3">
    <w:name w:val="ENotesHeading 3"/>
    <w:aliases w:val="Enh3"/>
    <w:basedOn w:val="OPCParaBase"/>
    <w:next w:val="Normal"/>
    <w:rsid w:val="00DA025F"/>
    <w:pPr>
      <w:keepNext/>
      <w:spacing w:before="120" w:line="240" w:lineRule="auto"/>
      <w:outlineLvl w:val="4"/>
    </w:pPr>
    <w:rPr>
      <w:b/>
      <w:szCs w:val="24"/>
    </w:rPr>
  </w:style>
  <w:style w:type="paragraph" w:customStyle="1" w:styleId="SubPartCASA">
    <w:name w:val="SubPart(CASA)"/>
    <w:aliases w:val="csp"/>
    <w:basedOn w:val="OPCParaBase"/>
    <w:next w:val="ActHead3"/>
    <w:rsid w:val="00DA025F"/>
    <w:pPr>
      <w:keepNext/>
      <w:keepLines/>
      <w:spacing w:before="280"/>
      <w:outlineLvl w:val="1"/>
    </w:pPr>
    <w:rPr>
      <w:b/>
      <w:kern w:val="28"/>
      <w:sz w:val="32"/>
    </w:rPr>
  </w:style>
  <w:style w:type="character" w:customStyle="1" w:styleId="CharSubPartTextCASA">
    <w:name w:val="CharSubPartText(CASA)"/>
    <w:basedOn w:val="OPCCharBase"/>
    <w:uiPriority w:val="1"/>
    <w:rsid w:val="00DA025F"/>
  </w:style>
  <w:style w:type="character" w:customStyle="1" w:styleId="CharSubPartNoCASA">
    <w:name w:val="CharSubPartNo(CASA)"/>
    <w:basedOn w:val="OPCCharBase"/>
    <w:uiPriority w:val="1"/>
    <w:rsid w:val="00DA025F"/>
  </w:style>
  <w:style w:type="paragraph" w:customStyle="1" w:styleId="ENoteTTIndentHeadingSub">
    <w:name w:val="ENoteTTIndentHeadingSub"/>
    <w:aliases w:val="enTTHis"/>
    <w:basedOn w:val="OPCParaBase"/>
    <w:rsid w:val="00DA025F"/>
    <w:pPr>
      <w:keepNext/>
      <w:spacing w:before="60" w:line="240" w:lineRule="atLeast"/>
      <w:ind w:left="340"/>
    </w:pPr>
    <w:rPr>
      <w:b/>
      <w:sz w:val="16"/>
    </w:rPr>
  </w:style>
  <w:style w:type="paragraph" w:customStyle="1" w:styleId="ENoteTTiSub">
    <w:name w:val="ENoteTTiSub"/>
    <w:aliases w:val="enttis"/>
    <w:basedOn w:val="OPCParaBase"/>
    <w:rsid w:val="00DA025F"/>
    <w:pPr>
      <w:keepNext/>
      <w:spacing w:before="60" w:line="240" w:lineRule="atLeast"/>
      <w:ind w:left="340"/>
    </w:pPr>
    <w:rPr>
      <w:sz w:val="16"/>
    </w:rPr>
  </w:style>
  <w:style w:type="paragraph" w:customStyle="1" w:styleId="SubDivisionMigration">
    <w:name w:val="SubDivisionMigration"/>
    <w:aliases w:val="sdm"/>
    <w:basedOn w:val="OPCParaBase"/>
    <w:rsid w:val="00DA02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025F"/>
    <w:pPr>
      <w:keepNext/>
      <w:keepLines/>
      <w:spacing w:before="240" w:line="240" w:lineRule="auto"/>
      <w:ind w:left="1134" w:hanging="1134"/>
    </w:pPr>
    <w:rPr>
      <w:b/>
      <w:sz w:val="28"/>
    </w:rPr>
  </w:style>
  <w:style w:type="table" w:styleId="TableGrid">
    <w:name w:val="Table Grid"/>
    <w:basedOn w:val="TableNormal"/>
    <w:uiPriority w:val="59"/>
    <w:rsid w:val="00DA0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DA025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A02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025F"/>
    <w:rPr>
      <w:sz w:val="22"/>
    </w:rPr>
  </w:style>
  <w:style w:type="paragraph" w:customStyle="1" w:styleId="SOTextNote">
    <w:name w:val="SO TextNote"/>
    <w:aliases w:val="sont"/>
    <w:basedOn w:val="SOText"/>
    <w:qFormat/>
    <w:rsid w:val="00DA025F"/>
    <w:pPr>
      <w:spacing w:before="122" w:line="198" w:lineRule="exact"/>
      <w:ind w:left="1843" w:hanging="709"/>
    </w:pPr>
    <w:rPr>
      <w:sz w:val="18"/>
    </w:rPr>
  </w:style>
  <w:style w:type="paragraph" w:customStyle="1" w:styleId="SOPara">
    <w:name w:val="SO Para"/>
    <w:aliases w:val="soa"/>
    <w:basedOn w:val="SOText"/>
    <w:link w:val="SOParaChar"/>
    <w:qFormat/>
    <w:rsid w:val="00DA025F"/>
    <w:pPr>
      <w:tabs>
        <w:tab w:val="right" w:pos="1786"/>
      </w:tabs>
      <w:spacing w:before="40"/>
      <w:ind w:left="2070" w:hanging="936"/>
    </w:pPr>
  </w:style>
  <w:style w:type="character" w:customStyle="1" w:styleId="SOParaChar">
    <w:name w:val="SO Para Char"/>
    <w:aliases w:val="soa Char"/>
    <w:basedOn w:val="DefaultParagraphFont"/>
    <w:link w:val="SOPara"/>
    <w:rsid w:val="00DA025F"/>
    <w:rPr>
      <w:sz w:val="22"/>
    </w:rPr>
  </w:style>
  <w:style w:type="paragraph" w:customStyle="1" w:styleId="FileName">
    <w:name w:val="FileName"/>
    <w:basedOn w:val="Normal"/>
    <w:rsid w:val="00DA025F"/>
  </w:style>
  <w:style w:type="paragraph" w:customStyle="1" w:styleId="SOHeadBold">
    <w:name w:val="SO HeadBold"/>
    <w:aliases w:val="sohb"/>
    <w:basedOn w:val="SOText"/>
    <w:next w:val="SOText"/>
    <w:link w:val="SOHeadBoldChar"/>
    <w:qFormat/>
    <w:rsid w:val="00DA025F"/>
    <w:rPr>
      <w:b/>
    </w:rPr>
  </w:style>
  <w:style w:type="character" w:customStyle="1" w:styleId="SOHeadBoldChar">
    <w:name w:val="SO HeadBold Char"/>
    <w:aliases w:val="sohb Char"/>
    <w:basedOn w:val="DefaultParagraphFont"/>
    <w:link w:val="SOHeadBold"/>
    <w:rsid w:val="00DA025F"/>
    <w:rPr>
      <w:b/>
      <w:sz w:val="22"/>
    </w:rPr>
  </w:style>
  <w:style w:type="paragraph" w:customStyle="1" w:styleId="SOHeadItalic">
    <w:name w:val="SO HeadItalic"/>
    <w:aliases w:val="sohi"/>
    <w:basedOn w:val="SOText"/>
    <w:next w:val="SOText"/>
    <w:link w:val="SOHeadItalicChar"/>
    <w:qFormat/>
    <w:rsid w:val="00DA025F"/>
    <w:rPr>
      <w:i/>
    </w:rPr>
  </w:style>
  <w:style w:type="character" w:customStyle="1" w:styleId="SOHeadItalicChar">
    <w:name w:val="SO HeadItalic Char"/>
    <w:aliases w:val="sohi Char"/>
    <w:basedOn w:val="DefaultParagraphFont"/>
    <w:link w:val="SOHeadItalic"/>
    <w:rsid w:val="00DA025F"/>
    <w:rPr>
      <w:i/>
      <w:sz w:val="22"/>
    </w:rPr>
  </w:style>
  <w:style w:type="paragraph" w:customStyle="1" w:styleId="SOBullet">
    <w:name w:val="SO Bullet"/>
    <w:aliases w:val="sotb"/>
    <w:basedOn w:val="SOText"/>
    <w:link w:val="SOBulletChar"/>
    <w:qFormat/>
    <w:rsid w:val="00DA025F"/>
    <w:pPr>
      <w:ind w:left="1559" w:hanging="425"/>
    </w:pPr>
  </w:style>
  <w:style w:type="character" w:customStyle="1" w:styleId="SOBulletChar">
    <w:name w:val="SO Bullet Char"/>
    <w:aliases w:val="sotb Char"/>
    <w:basedOn w:val="DefaultParagraphFont"/>
    <w:link w:val="SOBullet"/>
    <w:rsid w:val="00DA025F"/>
    <w:rPr>
      <w:sz w:val="22"/>
    </w:rPr>
  </w:style>
  <w:style w:type="paragraph" w:customStyle="1" w:styleId="SOBulletNote">
    <w:name w:val="SO BulletNote"/>
    <w:aliases w:val="sonb"/>
    <w:basedOn w:val="SOTextNote"/>
    <w:link w:val="SOBulletNoteChar"/>
    <w:qFormat/>
    <w:rsid w:val="00DA025F"/>
    <w:pPr>
      <w:tabs>
        <w:tab w:val="left" w:pos="1560"/>
      </w:tabs>
      <w:ind w:left="2268" w:hanging="1134"/>
    </w:pPr>
  </w:style>
  <w:style w:type="character" w:customStyle="1" w:styleId="SOBulletNoteChar">
    <w:name w:val="SO BulletNote Char"/>
    <w:aliases w:val="sonb Char"/>
    <w:basedOn w:val="DefaultParagraphFont"/>
    <w:link w:val="SOBulletNote"/>
    <w:rsid w:val="00DA025F"/>
    <w:rPr>
      <w:sz w:val="18"/>
    </w:rPr>
  </w:style>
  <w:style w:type="paragraph" w:customStyle="1" w:styleId="SOText2">
    <w:name w:val="SO Text2"/>
    <w:aliases w:val="sot2"/>
    <w:basedOn w:val="Normal"/>
    <w:next w:val="SOText"/>
    <w:link w:val="SOText2Char"/>
    <w:rsid w:val="00DA02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A025F"/>
    <w:rPr>
      <w:sz w:val="22"/>
    </w:rPr>
  </w:style>
  <w:style w:type="character" w:customStyle="1" w:styleId="ActHead7Char">
    <w:name w:val="ActHead 7 Char"/>
    <w:aliases w:val="ap Char"/>
    <w:link w:val="ActHead7"/>
    <w:rsid w:val="000B27CD"/>
    <w:rPr>
      <w:rFonts w:ascii="Arial" w:eastAsia="Times New Roman" w:hAnsi="Arial" w:cs="Times New Roman"/>
      <w:b/>
      <w:kern w:val="28"/>
      <w:sz w:val="28"/>
      <w:lang w:eastAsia="en-AU"/>
    </w:rPr>
  </w:style>
  <w:style w:type="character" w:customStyle="1" w:styleId="paragraphChar">
    <w:name w:val="paragraph Char"/>
    <w:aliases w:val="a Char"/>
    <w:link w:val="paragraph"/>
    <w:rsid w:val="000B27CD"/>
    <w:rPr>
      <w:rFonts w:eastAsia="Times New Roman" w:cs="Times New Roman"/>
      <w:sz w:val="22"/>
      <w:lang w:eastAsia="en-AU"/>
    </w:rPr>
  </w:style>
  <w:style w:type="character" w:customStyle="1" w:styleId="ActHead8Char">
    <w:name w:val="ActHead 8 Char"/>
    <w:aliases w:val="ad Char"/>
    <w:link w:val="ActHead8"/>
    <w:rsid w:val="000B27CD"/>
    <w:rPr>
      <w:rFonts w:ascii="Arial" w:eastAsia="Times New Roman" w:hAnsi="Arial" w:cs="Times New Roman"/>
      <w:b/>
      <w:kern w:val="28"/>
      <w:sz w:val="26"/>
      <w:lang w:eastAsia="en-AU"/>
    </w:rPr>
  </w:style>
  <w:style w:type="character" w:customStyle="1" w:styleId="subsectionChar">
    <w:name w:val="subsection Char"/>
    <w:aliases w:val="ss Char"/>
    <w:basedOn w:val="DefaultParagraphFont"/>
    <w:link w:val="subsection"/>
    <w:locked/>
    <w:rsid w:val="00726CB2"/>
    <w:rPr>
      <w:rFonts w:eastAsia="Times New Roman" w:cs="Times New Roman"/>
      <w:sz w:val="22"/>
      <w:lang w:eastAsia="en-AU"/>
    </w:rPr>
  </w:style>
  <w:style w:type="character" w:customStyle="1" w:styleId="Heading1Char">
    <w:name w:val="Heading 1 Char"/>
    <w:basedOn w:val="DefaultParagraphFont"/>
    <w:link w:val="Heading1"/>
    <w:uiPriority w:val="9"/>
    <w:rsid w:val="00726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26C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26CB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26CB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26CB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26CB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26CB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26CB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26CB2"/>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locked/>
    <w:rsid w:val="00937DD9"/>
    <w:rPr>
      <w:rFonts w:eastAsia="Times New Roman" w:cs="Times New Roman"/>
      <w:b/>
      <w:kern w:val="28"/>
      <w:sz w:val="24"/>
      <w:lang w:eastAsia="en-AU"/>
    </w:rPr>
  </w:style>
  <w:style w:type="character" w:customStyle="1" w:styleId="notetextChar">
    <w:name w:val="note(text) Char"/>
    <w:aliases w:val="n Char"/>
    <w:link w:val="notetext"/>
    <w:rsid w:val="000F4091"/>
    <w:rPr>
      <w:rFonts w:eastAsia="Times New Roman" w:cs="Times New Roman"/>
      <w:sz w:val="18"/>
      <w:lang w:eastAsia="en-AU"/>
    </w:rPr>
  </w:style>
  <w:style w:type="character" w:customStyle="1" w:styleId="ItemHeadChar">
    <w:name w:val="ItemHead Char"/>
    <w:aliases w:val="ih Char"/>
    <w:basedOn w:val="DefaultParagraphFont"/>
    <w:link w:val="ItemHead"/>
    <w:rsid w:val="00A60DD7"/>
    <w:rPr>
      <w:rFonts w:ascii="Arial" w:eastAsia="Times New Roman" w:hAnsi="Arial" w:cs="Times New Roman"/>
      <w:b/>
      <w:kern w:val="28"/>
      <w:sz w:val="24"/>
      <w:lang w:eastAsia="en-AU"/>
    </w:rPr>
  </w:style>
  <w:style w:type="paragraph" w:styleId="ListParagraph">
    <w:name w:val="List Paragraph"/>
    <w:basedOn w:val="Normal"/>
    <w:uiPriority w:val="34"/>
    <w:qFormat/>
    <w:rsid w:val="00A71F20"/>
    <w:pPr>
      <w:spacing w:line="240" w:lineRule="auto"/>
      <w:ind w:left="720"/>
    </w:pPr>
    <w:rPr>
      <w:rFonts w:cs="Times New Roman"/>
      <w:sz w:val="24"/>
      <w:szCs w:val="24"/>
      <w:lang w:eastAsia="en-AU"/>
    </w:rPr>
  </w:style>
  <w:style w:type="paragraph" w:styleId="BalloonText">
    <w:name w:val="Balloon Text"/>
    <w:basedOn w:val="Normal"/>
    <w:link w:val="BalloonTextChar"/>
    <w:uiPriority w:val="99"/>
    <w:semiHidden/>
    <w:unhideWhenUsed/>
    <w:rsid w:val="006A17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752"/>
    <w:rPr>
      <w:rFonts w:ascii="Tahoma" w:hAnsi="Tahoma" w:cs="Tahoma"/>
      <w:sz w:val="16"/>
      <w:szCs w:val="16"/>
    </w:rPr>
  </w:style>
  <w:style w:type="paragraph" w:customStyle="1" w:styleId="ShortTP1">
    <w:name w:val="ShortTP1"/>
    <w:basedOn w:val="ShortT"/>
    <w:link w:val="ShortTP1Char"/>
    <w:rsid w:val="00C45B99"/>
    <w:pPr>
      <w:spacing w:before="800"/>
    </w:pPr>
  </w:style>
  <w:style w:type="character" w:customStyle="1" w:styleId="OPCParaBaseChar">
    <w:name w:val="OPCParaBase Char"/>
    <w:basedOn w:val="DefaultParagraphFont"/>
    <w:link w:val="OPCParaBase"/>
    <w:rsid w:val="00C45B99"/>
    <w:rPr>
      <w:rFonts w:eastAsia="Times New Roman" w:cs="Times New Roman"/>
      <w:sz w:val="22"/>
      <w:lang w:eastAsia="en-AU"/>
    </w:rPr>
  </w:style>
  <w:style w:type="character" w:customStyle="1" w:styleId="ShortTChar">
    <w:name w:val="ShortT Char"/>
    <w:basedOn w:val="OPCParaBaseChar"/>
    <w:link w:val="ShortT"/>
    <w:rsid w:val="00C45B99"/>
    <w:rPr>
      <w:rFonts w:eastAsia="Times New Roman" w:cs="Times New Roman"/>
      <w:b/>
      <w:sz w:val="40"/>
      <w:lang w:eastAsia="en-AU"/>
    </w:rPr>
  </w:style>
  <w:style w:type="character" w:customStyle="1" w:styleId="ShortTP1Char">
    <w:name w:val="ShortTP1 Char"/>
    <w:basedOn w:val="ShortTChar"/>
    <w:link w:val="ShortTP1"/>
    <w:rsid w:val="00C45B99"/>
    <w:rPr>
      <w:rFonts w:eastAsia="Times New Roman" w:cs="Times New Roman"/>
      <w:b/>
      <w:sz w:val="40"/>
      <w:lang w:eastAsia="en-AU"/>
    </w:rPr>
  </w:style>
  <w:style w:type="paragraph" w:customStyle="1" w:styleId="ActNoP1">
    <w:name w:val="ActNoP1"/>
    <w:basedOn w:val="Actno"/>
    <w:link w:val="ActNoP1Char"/>
    <w:rsid w:val="00C45B99"/>
    <w:pPr>
      <w:spacing w:before="800"/>
    </w:pPr>
    <w:rPr>
      <w:sz w:val="28"/>
    </w:rPr>
  </w:style>
  <w:style w:type="character" w:customStyle="1" w:styleId="ActnoChar">
    <w:name w:val="Actno Char"/>
    <w:basedOn w:val="ShortTChar"/>
    <w:link w:val="Actno"/>
    <w:rsid w:val="00C45B99"/>
    <w:rPr>
      <w:rFonts w:eastAsia="Times New Roman" w:cs="Times New Roman"/>
      <w:b/>
      <w:sz w:val="40"/>
      <w:lang w:eastAsia="en-AU"/>
    </w:rPr>
  </w:style>
  <w:style w:type="character" w:customStyle="1" w:styleId="ActNoP1Char">
    <w:name w:val="ActNoP1 Char"/>
    <w:basedOn w:val="ActnoChar"/>
    <w:link w:val="ActNoP1"/>
    <w:rsid w:val="00C45B99"/>
    <w:rPr>
      <w:rFonts w:eastAsia="Times New Roman" w:cs="Times New Roman"/>
      <w:b/>
      <w:sz w:val="28"/>
      <w:lang w:eastAsia="en-AU"/>
    </w:rPr>
  </w:style>
  <w:style w:type="paragraph" w:customStyle="1" w:styleId="ShortTCP">
    <w:name w:val="ShortTCP"/>
    <w:basedOn w:val="ShortT"/>
    <w:link w:val="ShortTCPChar"/>
    <w:rsid w:val="00C45B99"/>
  </w:style>
  <w:style w:type="character" w:customStyle="1" w:styleId="ShortTCPChar">
    <w:name w:val="ShortTCP Char"/>
    <w:basedOn w:val="ShortTChar"/>
    <w:link w:val="ShortTCP"/>
    <w:rsid w:val="00C45B99"/>
    <w:rPr>
      <w:rFonts w:eastAsia="Times New Roman" w:cs="Times New Roman"/>
      <w:b/>
      <w:sz w:val="40"/>
      <w:lang w:eastAsia="en-AU"/>
    </w:rPr>
  </w:style>
  <w:style w:type="paragraph" w:customStyle="1" w:styleId="ActNoCP">
    <w:name w:val="ActNoCP"/>
    <w:basedOn w:val="Actno"/>
    <w:link w:val="ActNoCPChar"/>
    <w:rsid w:val="00C45B99"/>
    <w:pPr>
      <w:spacing w:before="400"/>
    </w:pPr>
  </w:style>
  <w:style w:type="character" w:customStyle="1" w:styleId="ActNoCPChar">
    <w:name w:val="ActNoCP Char"/>
    <w:basedOn w:val="ActnoChar"/>
    <w:link w:val="ActNoCP"/>
    <w:rsid w:val="00C45B99"/>
    <w:rPr>
      <w:rFonts w:eastAsia="Times New Roman" w:cs="Times New Roman"/>
      <w:b/>
      <w:sz w:val="40"/>
      <w:lang w:eastAsia="en-AU"/>
    </w:rPr>
  </w:style>
  <w:style w:type="paragraph" w:customStyle="1" w:styleId="AssentBk">
    <w:name w:val="AssentBk"/>
    <w:basedOn w:val="Normal"/>
    <w:rsid w:val="00C45B99"/>
    <w:pPr>
      <w:spacing w:line="240" w:lineRule="auto"/>
    </w:pPr>
    <w:rPr>
      <w:rFonts w:eastAsia="Times New Roman" w:cs="Times New Roman"/>
      <w:sz w:val="20"/>
      <w:lang w:eastAsia="en-AU"/>
    </w:rPr>
  </w:style>
  <w:style w:type="paragraph" w:customStyle="1" w:styleId="AssentDt">
    <w:name w:val="AssentDt"/>
    <w:basedOn w:val="Normal"/>
    <w:rsid w:val="00420A84"/>
    <w:pPr>
      <w:spacing w:line="240" w:lineRule="auto"/>
    </w:pPr>
    <w:rPr>
      <w:rFonts w:eastAsia="Times New Roman" w:cs="Times New Roman"/>
      <w:sz w:val="20"/>
      <w:lang w:eastAsia="en-AU"/>
    </w:rPr>
  </w:style>
  <w:style w:type="paragraph" w:customStyle="1" w:styleId="2ndRd">
    <w:name w:val="2ndRd"/>
    <w:basedOn w:val="Normal"/>
    <w:rsid w:val="00420A84"/>
    <w:pPr>
      <w:spacing w:line="240" w:lineRule="auto"/>
    </w:pPr>
    <w:rPr>
      <w:rFonts w:eastAsia="Times New Roman" w:cs="Times New Roman"/>
      <w:sz w:val="20"/>
      <w:lang w:eastAsia="en-AU"/>
    </w:rPr>
  </w:style>
  <w:style w:type="paragraph" w:customStyle="1" w:styleId="ScalePlusRef">
    <w:name w:val="ScalePlusRef"/>
    <w:basedOn w:val="Normal"/>
    <w:rsid w:val="00420A8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424880">
      <w:bodyDiv w:val="1"/>
      <w:marLeft w:val="0"/>
      <w:marRight w:val="0"/>
      <w:marTop w:val="0"/>
      <w:marBottom w:val="0"/>
      <w:divBdr>
        <w:top w:val="none" w:sz="0" w:space="0" w:color="auto"/>
        <w:left w:val="none" w:sz="0" w:space="0" w:color="auto"/>
        <w:bottom w:val="none" w:sz="0" w:space="0" w:color="auto"/>
        <w:right w:val="none" w:sz="0" w:space="0" w:color="auto"/>
      </w:divBdr>
    </w:div>
    <w:div w:id="18974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26</Pages>
  <Words>3887</Words>
  <Characters>22162</Characters>
  <Application>Microsoft Office Word</Application>
  <DocSecurity>0</DocSecurity>
  <PresentationFormat/>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2015-03-22T23:46:00Z</cp:lastPrinted>
  <dcterms:created xsi:type="dcterms:W3CDTF">2015-06-28T22:44:00Z</dcterms:created>
  <dcterms:modified xsi:type="dcterms:W3CDTF">2015-06-28T22:47:00Z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Judiciary Amendment Act 2015</vt:lpwstr>
  </property>
  <property fmtid="{D5CDD505-2E9C-101B-9397-08002B2CF9AE}" pid="5" name="ActNo">
    <vt:lpwstr>No. 64, 2015</vt:lpwstr>
  </property>
  <property fmtid="{D5CDD505-2E9C-101B-9397-08002B2CF9AE}" pid="6" name="ID">
    <vt:lpwstr>OPC5663</vt:lpwstr>
  </property>
  <property fmtid="{D5CDD505-2E9C-101B-9397-08002B2CF9AE}" pid="7" name="Class">
    <vt:lpwstr/>
  </property>
  <property fmtid="{D5CDD505-2E9C-101B-9397-08002B2CF9AE}" pid="8" name="Type">
    <vt:lpwstr>BILL</vt:lpwstr>
  </property>
  <property fmtid="{D5CDD505-2E9C-101B-9397-08002B2CF9AE}" pid="9" name="DocType">
    <vt:lpwstr>AMD</vt:lpwstr>
  </property>
</Properties>
</file>