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5E" w:rsidRDefault="002B66B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035B5E" w:rsidRDefault="00035B5E"/>
    <w:p w:rsidR="00035B5E" w:rsidRDefault="00035B5E" w:rsidP="00035B5E">
      <w:pPr>
        <w:spacing w:line="240" w:lineRule="auto"/>
      </w:pPr>
    </w:p>
    <w:p w:rsidR="00035B5E" w:rsidRDefault="00035B5E" w:rsidP="00035B5E"/>
    <w:p w:rsidR="00035B5E" w:rsidRDefault="00035B5E" w:rsidP="00035B5E"/>
    <w:p w:rsidR="00035B5E" w:rsidRDefault="00035B5E" w:rsidP="00035B5E"/>
    <w:p w:rsidR="00035B5E" w:rsidRDefault="00035B5E" w:rsidP="00035B5E"/>
    <w:p w:rsidR="0048364F" w:rsidRPr="00E44B1F" w:rsidRDefault="00BE059D" w:rsidP="0048364F">
      <w:pPr>
        <w:pStyle w:val="ShortT"/>
      </w:pPr>
      <w:r w:rsidRPr="00E44B1F">
        <w:t>Telecommunications Legislation Amendment (Deregulation)</w:t>
      </w:r>
      <w:r w:rsidR="00C164CA" w:rsidRPr="00E44B1F">
        <w:t xml:space="preserve"> </w:t>
      </w:r>
      <w:r w:rsidR="00035B5E">
        <w:t>Act</w:t>
      </w:r>
      <w:r w:rsidR="00C164CA" w:rsidRPr="00E44B1F">
        <w:t xml:space="preserve"> 201</w:t>
      </w:r>
      <w:r w:rsidR="00762FF0">
        <w:t>5</w:t>
      </w:r>
    </w:p>
    <w:p w:rsidR="0048364F" w:rsidRPr="00E44B1F" w:rsidRDefault="0048364F" w:rsidP="0048364F"/>
    <w:p w:rsidR="0048364F" w:rsidRPr="00E44B1F" w:rsidRDefault="00C164CA" w:rsidP="00035B5E">
      <w:pPr>
        <w:pStyle w:val="Actno"/>
        <w:spacing w:before="400"/>
      </w:pPr>
      <w:r w:rsidRPr="00E44B1F">
        <w:t>No</w:t>
      </w:r>
      <w:r w:rsidR="00EB7A49" w:rsidRPr="00E44B1F">
        <w:t>.</w:t>
      </w:r>
      <w:r w:rsidR="00DD17EC">
        <w:t xml:space="preserve"> 38</w:t>
      </w:r>
      <w:r w:rsidRPr="00E44B1F">
        <w:t>, 201</w:t>
      </w:r>
      <w:r w:rsidR="00762FF0">
        <w:t>5</w:t>
      </w:r>
    </w:p>
    <w:p w:rsidR="0048364F" w:rsidRPr="00E44B1F" w:rsidRDefault="0048364F" w:rsidP="0048364F"/>
    <w:p w:rsidR="00035B5E" w:rsidRDefault="00035B5E" w:rsidP="00035B5E"/>
    <w:p w:rsidR="00035B5E" w:rsidRDefault="00035B5E" w:rsidP="00035B5E"/>
    <w:p w:rsidR="00035B5E" w:rsidRDefault="00035B5E" w:rsidP="00035B5E"/>
    <w:p w:rsidR="00035B5E" w:rsidRDefault="00035B5E" w:rsidP="00035B5E"/>
    <w:p w:rsidR="0048364F" w:rsidRPr="00E44B1F" w:rsidRDefault="00035B5E" w:rsidP="0048364F">
      <w:pPr>
        <w:pStyle w:val="LongT"/>
      </w:pPr>
      <w:r>
        <w:t>An Act</w:t>
      </w:r>
      <w:r w:rsidR="0048364F" w:rsidRPr="00E44B1F">
        <w:t xml:space="preserve"> to </w:t>
      </w:r>
      <w:r w:rsidR="00BE059D" w:rsidRPr="00E44B1F">
        <w:t>amend legislation relating to telecommunications</w:t>
      </w:r>
      <w:r w:rsidR="0048364F" w:rsidRPr="00E44B1F">
        <w:t xml:space="preserve">, and for </w:t>
      </w:r>
      <w:r w:rsidR="00BE059D" w:rsidRPr="00E44B1F">
        <w:t>other</w:t>
      </w:r>
      <w:r w:rsidR="0048364F" w:rsidRPr="00E44B1F">
        <w:t xml:space="preserve"> purposes</w:t>
      </w:r>
    </w:p>
    <w:p w:rsidR="0048364F" w:rsidRPr="00E44B1F" w:rsidRDefault="0048364F" w:rsidP="00E44B1F">
      <w:pPr>
        <w:pStyle w:val="Header"/>
        <w:tabs>
          <w:tab w:val="clear" w:pos="4150"/>
          <w:tab w:val="clear" w:pos="8307"/>
        </w:tabs>
      </w:pPr>
      <w:r w:rsidRPr="00E44B1F">
        <w:rPr>
          <w:rStyle w:val="CharAmSchNo"/>
        </w:rPr>
        <w:t xml:space="preserve"> </w:t>
      </w:r>
      <w:r w:rsidRPr="00E44B1F">
        <w:rPr>
          <w:rStyle w:val="CharAmSchText"/>
        </w:rPr>
        <w:t xml:space="preserve"> </w:t>
      </w:r>
    </w:p>
    <w:p w:rsidR="0048364F" w:rsidRPr="00E44B1F" w:rsidRDefault="0048364F" w:rsidP="00E44B1F">
      <w:pPr>
        <w:pStyle w:val="Header"/>
        <w:tabs>
          <w:tab w:val="clear" w:pos="4150"/>
          <w:tab w:val="clear" w:pos="8307"/>
        </w:tabs>
      </w:pPr>
      <w:r w:rsidRPr="00E44B1F">
        <w:rPr>
          <w:rStyle w:val="CharAmPartNo"/>
        </w:rPr>
        <w:t xml:space="preserve"> </w:t>
      </w:r>
      <w:r w:rsidRPr="00E44B1F">
        <w:rPr>
          <w:rStyle w:val="CharAmPartText"/>
        </w:rPr>
        <w:t xml:space="preserve"> </w:t>
      </w:r>
    </w:p>
    <w:p w:rsidR="0048364F" w:rsidRPr="00E44B1F" w:rsidRDefault="0048364F" w:rsidP="0048364F">
      <w:pPr>
        <w:sectPr w:rsidR="0048364F" w:rsidRPr="00E44B1F" w:rsidSect="00035B5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E44B1F" w:rsidRDefault="0048364F" w:rsidP="00FB5CE5">
      <w:pPr>
        <w:rPr>
          <w:sz w:val="36"/>
        </w:rPr>
      </w:pPr>
      <w:r w:rsidRPr="00E44B1F">
        <w:rPr>
          <w:sz w:val="36"/>
        </w:rPr>
        <w:lastRenderedPageBreak/>
        <w:t>Contents</w:t>
      </w:r>
    </w:p>
    <w:bookmarkStart w:id="1" w:name="BKCheck15B_1"/>
    <w:bookmarkEnd w:id="1"/>
    <w:p w:rsidR="0014333B" w:rsidRDefault="0014333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4333B">
        <w:rPr>
          <w:noProof/>
        </w:rPr>
        <w:tab/>
      </w:r>
      <w:r w:rsidRPr="0014333B">
        <w:rPr>
          <w:noProof/>
        </w:rPr>
        <w:fldChar w:fldCharType="begin"/>
      </w:r>
      <w:r w:rsidRPr="0014333B">
        <w:rPr>
          <w:noProof/>
        </w:rPr>
        <w:instrText xml:space="preserve"> PAGEREF _Toc416855166 \h </w:instrText>
      </w:r>
      <w:r w:rsidRPr="0014333B">
        <w:rPr>
          <w:noProof/>
        </w:rPr>
      </w:r>
      <w:r w:rsidRPr="0014333B">
        <w:rPr>
          <w:noProof/>
        </w:rPr>
        <w:fldChar w:fldCharType="separate"/>
      </w:r>
      <w:r w:rsidR="002B66B4">
        <w:rPr>
          <w:noProof/>
        </w:rPr>
        <w:t>1</w:t>
      </w:r>
      <w:r w:rsidRPr="0014333B">
        <w:rPr>
          <w:noProof/>
        </w:rPr>
        <w:fldChar w:fldCharType="end"/>
      </w:r>
    </w:p>
    <w:p w:rsidR="0014333B" w:rsidRDefault="0014333B">
      <w:pPr>
        <w:pStyle w:val="TOC5"/>
        <w:rPr>
          <w:rFonts w:asciiTheme="minorHAnsi" w:eastAsiaTheme="minorEastAsia" w:hAnsiTheme="minorHAnsi" w:cstheme="minorBidi"/>
          <w:noProof/>
          <w:kern w:val="0"/>
          <w:sz w:val="22"/>
          <w:szCs w:val="22"/>
        </w:rPr>
      </w:pPr>
      <w:r>
        <w:rPr>
          <w:noProof/>
        </w:rPr>
        <w:t>2</w:t>
      </w:r>
      <w:r>
        <w:rPr>
          <w:noProof/>
        </w:rPr>
        <w:tab/>
        <w:t>Commencement</w:t>
      </w:r>
      <w:r w:rsidRPr="0014333B">
        <w:rPr>
          <w:noProof/>
        </w:rPr>
        <w:tab/>
      </w:r>
      <w:r w:rsidRPr="0014333B">
        <w:rPr>
          <w:noProof/>
        </w:rPr>
        <w:fldChar w:fldCharType="begin"/>
      </w:r>
      <w:r w:rsidRPr="0014333B">
        <w:rPr>
          <w:noProof/>
        </w:rPr>
        <w:instrText xml:space="preserve"> PAGEREF _Toc416855167 \h </w:instrText>
      </w:r>
      <w:r w:rsidRPr="0014333B">
        <w:rPr>
          <w:noProof/>
        </w:rPr>
      </w:r>
      <w:r w:rsidRPr="0014333B">
        <w:rPr>
          <w:noProof/>
        </w:rPr>
        <w:fldChar w:fldCharType="separate"/>
      </w:r>
      <w:r w:rsidR="002B66B4">
        <w:rPr>
          <w:noProof/>
        </w:rPr>
        <w:t>2</w:t>
      </w:r>
      <w:r w:rsidRPr="0014333B">
        <w:rPr>
          <w:noProof/>
        </w:rPr>
        <w:fldChar w:fldCharType="end"/>
      </w:r>
    </w:p>
    <w:p w:rsidR="0014333B" w:rsidRDefault="0014333B">
      <w:pPr>
        <w:pStyle w:val="TOC5"/>
        <w:rPr>
          <w:rFonts w:asciiTheme="minorHAnsi" w:eastAsiaTheme="minorEastAsia" w:hAnsiTheme="minorHAnsi" w:cstheme="minorBidi"/>
          <w:noProof/>
          <w:kern w:val="0"/>
          <w:sz w:val="22"/>
          <w:szCs w:val="22"/>
        </w:rPr>
      </w:pPr>
      <w:r>
        <w:rPr>
          <w:noProof/>
        </w:rPr>
        <w:t>3</w:t>
      </w:r>
      <w:r>
        <w:rPr>
          <w:noProof/>
        </w:rPr>
        <w:tab/>
        <w:t>Schedules</w:t>
      </w:r>
      <w:r w:rsidRPr="0014333B">
        <w:rPr>
          <w:noProof/>
        </w:rPr>
        <w:tab/>
      </w:r>
      <w:r w:rsidRPr="0014333B">
        <w:rPr>
          <w:noProof/>
        </w:rPr>
        <w:fldChar w:fldCharType="begin"/>
      </w:r>
      <w:r w:rsidRPr="0014333B">
        <w:rPr>
          <w:noProof/>
        </w:rPr>
        <w:instrText xml:space="preserve"> PAGEREF _Toc416855168 \h </w:instrText>
      </w:r>
      <w:r w:rsidRPr="0014333B">
        <w:rPr>
          <w:noProof/>
        </w:rPr>
      </w:r>
      <w:r w:rsidRPr="0014333B">
        <w:rPr>
          <w:noProof/>
        </w:rPr>
        <w:fldChar w:fldCharType="separate"/>
      </w:r>
      <w:r w:rsidR="002B66B4">
        <w:rPr>
          <w:noProof/>
        </w:rPr>
        <w:t>3</w:t>
      </w:r>
      <w:r w:rsidRPr="0014333B">
        <w:rPr>
          <w:noProof/>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1—Public interest telecommunications services</w:t>
      </w:r>
      <w:r w:rsidRPr="0014333B">
        <w:rPr>
          <w:b w:val="0"/>
          <w:noProof/>
          <w:sz w:val="18"/>
        </w:rPr>
        <w:tab/>
      </w:r>
      <w:r w:rsidRPr="0014333B">
        <w:rPr>
          <w:b w:val="0"/>
          <w:noProof/>
          <w:sz w:val="18"/>
        </w:rPr>
        <w:fldChar w:fldCharType="begin"/>
      </w:r>
      <w:r w:rsidRPr="0014333B">
        <w:rPr>
          <w:b w:val="0"/>
          <w:noProof/>
          <w:sz w:val="18"/>
        </w:rPr>
        <w:instrText xml:space="preserve"> PAGEREF _Toc416855169 \h </w:instrText>
      </w:r>
      <w:r w:rsidRPr="0014333B">
        <w:rPr>
          <w:b w:val="0"/>
          <w:noProof/>
          <w:sz w:val="18"/>
        </w:rPr>
      </w:r>
      <w:r w:rsidRPr="0014333B">
        <w:rPr>
          <w:b w:val="0"/>
          <w:noProof/>
          <w:sz w:val="18"/>
        </w:rPr>
        <w:fldChar w:fldCharType="separate"/>
      </w:r>
      <w:r w:rsidR="002B66B4">
        <w:rPr>
          <w:b w:val="0"/>
          <w:noProof/>
          <w:sz w:val="18"/>
        </w:rPr>
        <w:t>4</w:t>
      </w:r>
      <w:r w:rsidRPr="0014333B">
        <w:rPr>
          <w:b w:val="0"/>
          <w:noProof/>
          <w:sz w:val="18"/>
        </w:rPr>
        <w:fldChar w:fldCharType="end"/>
      </w:r>
    </w:p>
    <w:p w:rsidR="0014333B" w:rsidRDefault="0014333B">
      <w:pPr>
        <w:pStyle w:val="TOC7"/>
        <w:rPr>
          <w:rFonts w:asciiTheme="minorHAnsi" w:eastAsiaTheme="minorEastAsia" w:hAnsiTheme="minorHAnsi" w:cstheme="minorBidi"/>
          <w:noProof/>
          <w:kern w:val="0"/>
          <w:sz w:val="22"/>
          <w:szCs w:val="22"/>
        </w:rPr>
      </w:pPr>
      <w:r>
        <w:rPr>
          <w:noProof/>
        </w:rPr>
        <w:t>Part 1—Amendments commencing on the day after Royal Assent</w:t>
      </w:r>
      <w:r w:rsidRPr="0014333B">
        <w:rPr>
          <w:noProof/>
          <w:sz w:val="18"/>
        </w:rPr>
        <w:tab/>
      </w:r>
      <w:r w:rsidRPr="0014333B">
        <w:rPr>
          <w:noProof/>
          <w:sz w:val="18"/>
        </w:rPr>
        <w:fldChar w:fldCharType="begin"/>
      </w:r>
      <w:r w:rsidRPr="0014333B">
        <w:rPr>
          <w:noProof/>
          <w:sz w:val="18"/>
        </w:rPr>
        <w:instrText xml:space="preserve"> PAGEREF _Toc416855170 \h </w:instrText>
      </w:r>
      <w:r w:rsidRPr="0014333B">
        <w:rPr>
          <w:noProof/>
          <w:sz w:val="18"/>
        </w:rPr>
      </w:r>
      <w:r w:rsidRPr="0014333B">
        <w:rPr>
          <w:noProof/>
          <w:sz w:val="18"/>
        </w:rPr>
        <w:fldChar w:fldCharType="separate"/>
      </w:r>
      <w:r w:rsidR="002B66B4">
        <w:rPr>
          <w:noProof/>
          <w:sz w:val="18"/>
        </w:rPr>
        <w:t>4</w:t>
      </w:r>
      <w:r w:rsidRPr="0014333B">
        <w:rPr>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Universal Service Management Agency Act 2012</w:t>
      </w:r>
      <w:r w:rsidRPr="0014333B">
        <w:rPr>
          <w:i w:val="0"/>
          <w:noProof/>
          <w:sz w:val="18"/>
        </w:rPr>
        <w:tab/>
      </w:r>
      <w:r w:rsidRPr="0014333B">
        <w:rPr>
          <w:i w:val="0"/>
          <w:noProof/>
          <w:sz w:val="18"/>
        </w:rPr>
        <w:fldChar w:fldCharType="begin"/>
      </w:r>
      <w:r w:rsidRPr="0014333B">
        <w:rPr>
          <w:i w:val="0"/>
          <w:noProof/>
          <w:sz w:val="18"/>
        </w:rPr>
        <w:instrText xml:space="preserve"> PAGEREF _Toc416855171 \h </w:instrText>
      </w:r>
      <w:r w:rsidRPr="0014333B">
        <w:rPr>
          <w:i w:val="0"/>
          <w:noProof/>
          <w:sz w:val="18"/>
        </w:rPr>
      </w:r>
      <w:r w:rsidRPr="0014333B">
        <w:rPr>
          <w:i w:val="0"/>
          <w:noProof/>
          <w:sz w:val="18"/>
        </w:rPr>
        <w:fldChar w:fldCharType="separate"/>
      </w:r>
      <w:r w:rsidR="002B66B4">
        <w:rPr>
          <w:i w:val="0"/>
          <w:noProof/>
          <w:sz w:val="18"/>
        </w:rPr>
        <w:t>4</w:t>
      </w:r>
      <w:r w:rsidRPr="0014333B">
        <w:rPr>
          <w:i w:val="0"/>
          <w:noProof/>
          <w:sz w:val="18"/>
        </w:rPr>
        <w:fldChar w:fldCharType="end"/>
      </w:r>
    </w:p>
    <w:p w:rsidR="0014333B" w:rsidRDefault="0014333B">
      <w:pPr>
        <w:pStyle w:val="TOC7"/>
        <w:rPr>
          <w:rFonts w:asciiTheme="minorHAnsi" w:eastAsiaTheme="minorEastAsia" w:hAnsiTheme="minorHAnsi" w:cstheme="minorBidi"/>
          <w:noProof/>
          <w:kern w:val="0"/>
          <w:sz w:val="22"/>
          <w:szCs w:val="22"/>
        </w:rPr>
      </w:pPr>
      <w:r>
        <w:rPr>
          <w:noProof/>
        </w:rPr>
        <w:t>Part 2—Repeals</w:t>
      </w:r>
      <w:r w:rsidRPr="0014333B">
        <w:rPr>
          <w:noProof/>
          <w:sz w:val="18"/>
        </w:rPr>
        <w:tab/>
      </w:r>
      <w:r w:rsidRPr="0014333B">
        <w:rPr>
          <w:noProof/>
          <w:sz w:val="18"/>
        </w:rPr>
        <w:fldChar w:fldCharType="begin"/>
      </w:r>
      <w:r w:rsidRPr="0014333B">
        <w:rPr>
          <w:noProof/>
          <w:sz w:val="18"/>
        </w:rPr>
        <w:instrText xml:space="preserve"> PAGEREF _Toc416855172 \h </w:instrText>
      </w:r>
      <w:r w:rsidRPr="0014333B">
        <w:rPr>
          <w:noProof/>
          <w:sz w:val="18"/>
        </w:rPr>
      </w:r>
      <w:r w:rsidRPr="0014333B">
        <w:rPr>
          <w:noProof/>
          <w:sz w:val="18"/>
        </w:rPr>
        <w:fldChar w:fldCharType="separate"/>
      </w:r>
      <w:r w:rsidR="002B66B4">
        <w:rPr>
          <w:noProof/>
          <w:sz w:val="18"/>
        </w:rPr>
        <w:t>5</w:t>
      </w:r>
      <w:r w:rsidRPr="0014333B">
        <w:rPr>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(Universal Service Levy) Act 1997</w:t>
      </w:r>
      <w:r w:rsidRPr="0014333B">
        <w:rPr>
          <w:i w:val="0"/>
          <w:noProof/>
          <w:sz w:val="18"/>
        </w:rPr>
        <w:tab/>
      </w:r>
      <w:r w:rsidRPr="0014333B">
        <w:rPr>
          <w:i w:val="0"/>
          <w:noProof/>
          <w:sz w:val="18"/>
        </w:rPr>
        <w:fldChar w:fldCharType="begin"/>
      </w:r>
      <w:r w:rsidRPr="0014333B">
        <w:rPr>
          <w:i w:val="0"/>
          <w:noProof/>
          <w:sz w:val="18"/>
        </w:rPr>
        <w:instrText xml:space="preserve"> PAGEREF _Toc416855173 \h </w:instrText>
      </w:r>
      <w:r w:rsidRPr="0014333B">
        <w:rPr>
          <w:i w:val="0"/>
          <w:noProof/>
          <w:sz w:val="18"/>
        </w:rPr>
      </w:r>
      <w:r w:rsidRPr="0014333B">
        <w:rPr>
          <w:i w:val="0"/>
          <w:noProof/>
          <w:sz w:val="18"/>
        </w:rPr>
        <w:fldChar w:fldCharType="separate"/>
      </w:r>
      <w:r w:rsidR="002B66B4">
        <w:rPr>
          <w:i w:val="0"/>
          <w:noProof/>
          <w:sz w:val="18"/>
        </w:rPr>
        <w:t>5</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Universal Service Management Agency Act 2012</w:t>
      </w:r>
      <w:r w:rsidRPr="0014333B">
        <w:rPr>
          <w:i w:val="0"/>
          <w:noProof/>
          <w:sz w:val="18"/>
        </w:rPr>
        <w:tab/>
      </w:r>
      <w:r w:rsidRPr="0014333B">
        <w:rPr>
          <w:i w:val="0"/>
          <w:noProof/>
          <w:sz w:val="18"/>
        </w:rPr>
        <w:fldChar w:fldCharType="begin"/>
      </w:r>
      <w:r w:rsidRPr="0014333B">
        <w:rPr>
          <w:i w:val="0"/>
          <w:noProof/>
          <w:sz w:val="18"/>
        </w:rPr>
        <w:instrText xml:space="preserve"> PAGEREF _Toc416855174 \h </w:instrText>
      </w:r>
      <w:r w:rsidRPr="0014333B">
        <w:rPr>
          <w:i w:val="0"/>
          <w:noProof/>
          <w:sz w:val="18"/>
        </w:rPr>
      </w:r>
      <w:r w:rsidRPr="0014333B">
        <w:rPr>
          <w:i w:val="0"/>
          <w:noProof/>
          <w:sz w:val="18"/>
        </w:rPr>
        <w:fldChar w:fldCharType="separate"/>
      </w:r>
      <w:r w:rsidR="002B66B4">
        <w:rPr>
          <w:i w:val="0"/>
          <w:noProof/>
          <w:sz w:val="18"/>
        </w:rPr>
        <w:t>5</w:t>
      </w:r>
      <w:r w:rsidRPr="0014333B">
        <w:rPr>
          <w:i w:val="0"/>
          <w:noProof/>
          <w:sz w:val="18"/>
        </w:rPr>
        <w:fldChar w:fldCharType="end"/>
      </w:r>
    </w:p>
    <w:p w:rsidR="0014333B" w:rsidRDefault="0014333B">
      <w:pPr>
        <w:pStyle w:val="TOC7"/>
        <w:rPr>
          <w:rFonts w:asciiTheme="minorHAnsi" w:eastAsiaTheme="minorEastAsia" w:hAnsiTheme="minorHAnsi" w:cstheme="minorBidi"/>
          <w:noProof/>
          <w:kern w:val="0"/>
          <w:sz w:val="22"/>
          <w:szCs w:val="22"/>
        </w:rPr>
      </w:pPr>
      <w:r>
        <w:rPr>
          <w:noProof/>
        </w:rPr>
        <w:t>Part 3—General amendments</w:t>
      </w:r>
      <w:r w:rsidRPr="0014333B">
        <w:rPr>
          <w:noProof/>
          <w:sz w:val="18"/>
        </w:rPr>
        <w:tab/>
      </w:r>
      <w:r w:rsidRPr="0014333B">
        <w:rPr>
          <w:noProof/>
          <w:sz w:val="18"/>
        </w:rPr>
        <w:fldChar w:fldCharType="begin"/>
      </w:r>
      <w:r w:rsidRPr="0014333B">
        <w:rPr>
          <w:noProof/>
          <w:sz w:val="18"/>
        </w:rPr>
        <w:instrText xml:space="preserve"> PAGEREF _Toc416855175 \h </w:instrText>
      </w:r>
      <w:r w:rsidRPr="0014333B">
        <w:rPr>
          <w:noProof/>
          <w:sz w:val="18"/>
        </w:rPr>
      </w:r>
      <w:r w:rsidRPr="0014333B">
        <w:rPr>
          <w:noProof/>
          <w:sz w:val="18"/>
        </w:rPr>
        <w:fldChar w:fldCharType="separate"/>
      </w:r>
      <w:r w:rsidR="002B66B4">
        <w:rPr>
          <w:noProof/>
          <w:sz w:val="18"/>
        </w:rPr>
        <w:t>6</w:t>
      </w:r>
      <w:r w:rsidRPr="0014333B">
        <w:rPr>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14333B">
        <w:rPr>
          <w:i w:val="0"/>
          <w:noProof/>
          <w:sz w:val="18"/>
        </w:rPr>
        <w:tab/>
      </w:r>
      <w:r w:rsidRPr="0014333B">
        <w:rPr>
          <w:i w:val="0"/>
          <w:noProof/>
          <w:sz w:val="18"/>
        </w:rPr>
        <w:fldChar w:fldCharType="begin"/>
      </w:r>
      <w:r w:rsidRPr="0014333B">
        <w:rPr>
          <w:i w:val="0"/>
          <w:noProof/>
          <w:sz w:val="18"/>
        </w:rPr>
        <w:instrText xml:space="preserve"> PAGEREF _Toc416855176 \h </w:instrText>
      </w:r>
      <w:r w:rsidRPr="0014333B">
        <w:rPr>
          <w:i w:val="0"/>
          <w:noProof/>
          <w:sz w:val="18"/>
        </w:rPr>
      </w:r>
      <w:r w:rsidRPr="0014333B">
        <w:rPr>
          <w:i w:val="0"/>
          <w:noProof/>
          <w:sz w:val="18"/>
        </w:rPr>
        <w:fldChar w:fldCharType="separate"/>
      </w:r>
      <w:r w:rsidR="002B66B4">
        <w:rPr>
          <w:i w:val="0"/>
          <w:noProof/>
          <w:sz w:val="18"/>
        </w:rPr>
        <w:t>6</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Competition and Consumer Act 2010</w:t>
      </w:r>
      <w:r w:rsidRPr="0014333B">
        <w:rPr>
          <w:i w:val="0"/>
          <w:noProof/>
          <w:sz w:val="18"/>
        </w:rPr>
        <w:tab/>
      </w:r>
      <w:r w:rsidRPr="0014333B">
        <w:rPr>
          <w:i w:val="0"/>
          <w:noProof/>
          <w:sz w:val="18"/>
        </w:rPr>
        <w:fldChar w:fldCharType="begin"/>
      </w:r>
      <w:r w:rsidRPr="0014333B">
        <w:rPr>
          <w:i w:val="0"/>
          <w:noProof/>
          <w:sz w:val="18"/>
        </w:rPr>
        <w:instrText xml:space="preserve"> PAGEREF _Toc416855177 \h </w:instrText>
      </w:r>
      <w:r w:rsidRPr="0014333B">
        <w:rPr>
          <w:i w:val="0"/>
          <w:noProof/>
          <w:sz w:val="18"/>
        </w:rPr>
      </w:r>
      <w:r w:rsidRPr="0014333B">
        <w:rPr>
          <w:i w:val="0"/>
          <w:noProof/>
          <w:sz w:val="18"/>
        </w:rPr>
        <w:fldChar w:fldCharType="separate"/>
      </w:r>
      <w:r w:rsidR="002B66B4">
        <w:rPr>
          <w:i w:val="0"/>
          <w:noProof/>
          <w:sz w:val="18"/>
        </w:rPr>
        <w:t>6</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Criminal Code Act 1995</w:t>
      </w:r>
      <w:r w:rsidRPr="0014333B">
        <w:rPr>
          <w:i w:val="0"/>
          <w:noProof/>
          <w:sz w:val="18"/>
        </w:rPr>
        <w:tab/>
      </w:r>
      <w:r w:rsidRPr="0014333B">
        <w:rPr>
          <w:i w:val="0"/>
          <w:noProof/>
          <w:sz w:val="18"/>
        </w:rPr>
        <w:fldChar w:fldCharType="begin"/>
      </w:r>
      <w:r w:rsidRPr="0014333B">
        <w:rPr>
          <w:i w:val="0"/>
          <w:noProof/>
          <w:sz w:val="18"/>
        </w:rPr>
        <w:instrText xml:space="preserve"> PAGEREF _Toc416855178 \h </w:instrText>
      </w:r>
      <w:r w:rsidRPr="0014333B">
        <w:rPr>
          <w:i w:val="0"/>
          <w:noProof/>
          <w:sz w:val="18"/>
        </w:rPr>
      </w:r>
      <w:r w:rsidRPr="0014333B">
        <w:rPr>
          <w:i w:val="0"/>
          <w:noProof/>
          <w:sz w:val="18"/>
        </w:rPr>
        <w:fldChar w:fldCharType="separate"/>
      </w:r>
      <w:r w:rsidR="002B66B4">
        <w:rPr>
          <w:i w:val="0"/>
          <w:noProof/>
          <w:sz w:val="18"/>
        </w:rPr>
        <w:t>7</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Sea Installations Act 1987</w:t>
      </w:r>
      <w:r w:rsidRPr="0014333B">
        <w:rPr>
          <w:i w:val="0"/>
          <w:noProof/>
          <w:sz w:val="18"/>
        </w:rPr>
        <w:tab/>
      </w:r>
      <w:r w:rsidRPr="0014333B">
        <w:rPr>
          <w:i w:val="0"/>
          <w:noProof/>
          <w:sz w:val="18"/>
        </w:rPr>
        <w:fldChar w:fldCharType="begin"/>
      </w:r>
      <w:r w:rsidRPr="0014333B">
        <w:rPr>
          <w:i w:val="0"/>
          <w:noProof/>
          <w:sz w:val="18"/>
        </w:rPr>
        <w:instrText xml:space="preserve"> PAGEREF _Toc416855179 \h </w:instrText>
      </w:r>
      <w:r w:rsidRPr="0014333B">
        <w:rPr>
          <w:i w:val="0"/>
          <w:noProof/>
          <w:sz w:val="18"/>
        </w:rPr>
      </w:r>
      <w:r w:rsidRPr="0014333B">
        <w:rPr>
          <w:i w:val="0"/>
          <w:noProof/>
          <w:sz w:val="18"/>
        </w:rPr>
        <w:fldChar w:fldCharType="separate"/>
      </w:r>
      <w:r w:rsidR="002B66B4">
        <w:rPr>
          <w:i w:val="0"/>
          <w:noProof/>
          <w:sz w:val="18"/>
        </w:rPr>
        <w:t>7</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Act 1997</w:t>
      </w:r>
      <w:r w:rsidRPr="0014333B">
        <w:rPr>
          <w:i w:val="0"/>
          <w:noProof/>
          <w:sz w:val="18"/>
        </w:rPr>
        <w:tab/>
      </w:r>
      <w:r w:rsidRPr="0014333B">
        <w:rPr>
          <w:i w:val="0"/>
          <w:noProof/>
          <w:sz w:val="18"/>
        </w:rPr>
        <w:fldChar w:fldCharType="begin"/>
      </w:r>
      <w:r w:rsidRPr="0014333B">
        <w:rPr>
          <w:i w:val="0"/>
          <w:noProof/>
          <w:sz w:val="18"/>
        </w:rPr>
        <w:instrText xml:space="preserve"> PAGEREF _Toc416855180 \h </w:instrText>
      </w:r>
      <w:r w:rsidRPr="0014333B">
        <w:rPr>
          <w:i w:val="0"/>
          <w:noProof/>
          <w:sz w:val="18"/>
        </w:rPr>
      </w:r>
      <w:r w:rsidRPr="0014333B">
        <w:rPr>
          <w:i w:val="0"/>
          <w:noProof/>
          <w:sz w:val="18"/>
        </w:rPr>
        <w:fldChar w:fldCharType="separate"/>
      </w:r>
      <w:r w:rsidR="002B66B4">
        <w:rPr>
          <w:i w:val="0"/>
          <w:noProof/>
          <w:sz w:val="18"/>
        </w:rPr>
        <w:t>7</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14333B">
        <w:rPr>
          <w:i w:val="0"/>
          <w:noProof/>
          <w:sz w:val="18"/>
        </w:rPr>
        <w:tab/>
      </w:r>
      <w:r w:rsidRPr="0014333B">
        <w:rPr>
          <w:i w:val="0"/>
          <w:noProof/>
          <w:sz w:val="18"/>
        </w:rPr>
        <w:fldChar w:fldCharType="begin"/>
      </w:r>
      <w:r w:rsidRPr="0014333B">
        <w:rPr>
          <w:i w:val="0"/>
          <w:noProof/>
          <w:sz w:val="18"/>
        </w:rPr>
        <w:instrText xml:space="preserve"> PAGEREF _Toc416855183 \h </w:instrText>
      </w:r>
      <w:r w:rsidRPr="0014333B">
        <w:rPr>
          <w:i w:val="0"/>
          <w:noProof/>
          <w:sz w:val="18"/>
        </w:rPr>
      </w:r>
      <w:r w:rsidRPr="0014333B">
        <w:rPr>
          <w:i w:val="0"/>
          <w:noProof/>
          <w:sz w:val="18"/>
        </w:rPr>
        <w:fldChar w:fldCharType="separate"/>
      </w:r>
      <w:r w:rsidR="002B66B4">
        <w:rPr>
          <w:i w:val="0"/>
          <w:noProof/>
          <w:sz w:val="18"/>
        </w:rPr>
        <w:t>14</w:t>
      </w:r>
      <w:r w:rsidRPr="0014333B">
        <w:rPr>
          <w:i w:val="0"/>
          <w:noProof/>
          <w:sz w:val="18"/>
        </w:rPr>
        <w:fldChar w:fldCharType="end"/>
      </w:r>
    </w:p>
    <w:p w:rsidR="0014333B" w:rsidRDefault="0014333B">
      <w:pPr>
        <w:pStyle w:val="TOC7"/>
        <w:rPr>
          <w:rFonts w:asciiTheme="minorHAnsi" w:eastAsiaTheme="minorEastAsia" w:hAnsiTheme="minorHAnsi" w:cstheme="minorBidi"/>
          <w:noProof/>
          <w:kern w:val="0"/>
          <w:sz w:val="22"/>
          <w:szCs w:val="22"/>
        </w:rPr>
      </w:pPr>
      <w:r>
        <w:rPr>
          <w:noProof/>
        </w:rPr>
        <w:t>Part 4—Application and transitional provisions</w:t>
      </w:r>
      <w:r w:rsidRPr="0014333B">
        <w:rPr>
          <w:noProof/>
          <w:sz w:val="18"/>
        </w:rPr>
        <w:tab/>
      </w:r>
      <w:r w:rsidRPr="0014333B">
        <w:rPr>
          <w:noProof/>
          <w:sz w:val="18"/>
        </w:rPr>
        <w:fldChar w:fldCharType="begin"/>
      </w:r>
      <w:r w:rsidRPr="0014333B">
        <w:rPr>
          <w:noProof/>
          <w:sz w:val="18"/>
        </w:rPr>
        <w:instrText xml:space="preserve"> PAGEREF _Toc416855275 \h </w:instrText>
      </w:r>
      <w:r w:rsidRPr="0014333B">
        <w:rPr>
          <w:noProof/>
          <w:sz w:val="18"/>
        </w:rPr>
      </w:r>
      <w:r w:rsidRPr="0014333B">
        <w:rPr>
          <w:noProof/>
          <w:sz w:val="18"/>
        </w:rPr>
        <w:fldChar w:fldCharType="separate"/>
      </w:r>
      <w:r w:rsidR="002B66B4">
        <w:rPr>
          <w:noProof/>
          <w:sz w:val="18"/>
        </w:rPr>
        <w:t>66</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1—Preliminary</w:t>
      </w:r>
      <w:r w:rsidRPr="0014333B">
        <w:rPr>
          <w:noProof/>
          <w:sz w:val="18"/>
        </w:rPr>
        <w:tab/>
      </w:r>
      <w:r w:rsidRPr="0014333B">
        <w:rPr>
          <w:noProof/>
          <w:sz w:val="18"/>
        </w:rPr>
        <w:fldChar w:fldCharType="begin"/>
      </w:r>
      <w:r w:rsidRPr="0014333B">
        <w:rPr>
          <w:noProof/>
          <w:sz w:val="18"/>
        </w:rPr>
        <w:instrText xml:space="preserve"> PAGEREF _Toc416855276 \h </w:instrText>
      </w:r>
      <w:r w:rsidRPr="0014333B">
        <w:rPr>
          <w:noProof/>
          <w:sz w:val="18"/>
        </w:rPr>
      </w:r>
      <w:r w:rsidRPr="0014333B">
        <w:rPr>
          <w:noProof/>
          <w:sz w:val="18"/>
        </w:rPr>
        <w:fldChar w:fldCharType="separate"/>
      </w:r>
      <w:r w:rsidR="002B66B4">
        <w:rPr>
          <w:noProof/>
          <w:sz w:val="18"/>
        </w:rPr>
        <w:t>66</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2—Abolition of TUSMA</w:t>
      </w:r>
      <w:r w:rsidRPr="0014333B">
        <w:rPr>
          <w:noProof/>
          <w:sz w:val="18"/>
        </w:rPr>
        <w:tab/>
      </w:r>
      <w:r w:rsidRPr="0014333B">
        <w:rPr>
          <w:noProof/>
          <w:sz w:val="18"/>
        </w:rPr>
        <w:fldChar w:fldCharType="begin"/>
      </w:r>
      <w:r w:rsidRPr="0014333B">
        <w:rPr>
          <w:noProof/>
          <w:sz w:val="18"/>
        </w:rPr>
        <w:instrText xml:space="preserve"> PAGEREF _Toc416855277 \h </w:instrText>
      </w:r>
      <w:r w:rsidRPr="0014333B">
        <w:rPr>
          <w:noProof/>
          <w:sz w:val="18"/>
        </w:rPr>
      </w:r>
      <w:r w:rsidRPr="0014333B">
        <w:rPr>
          <w:noProof/>
          <w:sz w:val="18"/>
        </w:rPr>
        <w:fldChar w:fldCharType="separate"/>
      </w:r>
      <w:r w:rsidR="002B66B4">
        <w:rPr>
          <w:noProof/>
          <w:sz w:val="18"/>
        </w:rPr>
        <w:t>66</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3—Investigations and enforcement</w:t>
      </w:r>
      <w:r w:rsidRPr="0014333B">
        <w:rPr>
          <w:noProof/>
          <w:sz w:val="18"/>
        </w:rPr>
        <w:tab/>
      </w:r>
      <w:r w:rsidRPr="0014333B">
        <w:rPr>
          <w:noProof/>
          <w:sz w:val="18"/>
        </w:rPr>
        <w:fldChar w:fldCharType="begin"/>
      </w:r>
      <w:r w:rsidRPr="0014333B">
        <w:rPr>
          <w:noProof/>
          <w:sz w:val="18"/>
        </w:rPr>
        <w:instrText xml:space="preserve"> PAGEREF _Toc416855278 \h </w:instrText>
      </w:r>
      <w:r w:rsidRPr="0014333B">
        <w:rPr>
          <w:noProof/>
          <w:sz w:val="18"/>
        </w:rPr>
      </w:r>
      <w:r w:rsidRPr="0014333B">
        <w:rPr>
          <w:noProof/>
          <w:sz w:val="18"/>
        </w:rPr>
        <w:fldChar w:fldCharType="separate"/>
      </w:r>
      <w:r w:rsidR="002B66B4">
        <w:rPr>
          <w:noProof/>
          <w:sz w:val="18"/>
        </w:rPr>
        <w:t>69</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4—Industry levy</w:t>
      </w:r>
      <w:r w:rsidRPr="0014333B">
        <w:rPr>
          <w:noProof/>
          <w:sz w:val="18"/>
        </w:rPr>
        <w:tab/>
      </w:r>
      <w:r w:rsidRPr="0014333B">
        <w:rPr>
          <w:noProof/>
          <w:sz w:val="18"/>
        </w:rPr>
        <w:fldChar w:fldCharType="begin"/>
      </w:r>
      <w:r w:rsidRPr="0014333B">
        <w:rPr>
          <w:noProof/>
          <w:sz w:val="18"/>
        </w:rPr>
        <w:instrText xml:space="preserve"> PAGEREF _Toc416855279 \h </w:instrText>
      </w:r>
      <w:r w:rsidRPr="0014333B">
        <w:rPr>
          <w:noProof/>
          <w:sz w:val="18"/>
        </w:rPr>
      </w:r>
      <w:r w:rsidRPr="0014333B">
        <w:rPr>
          <w:noProof/>
          <w:sz w:val="18"/>
        </w:rPr>
        <w:fldChar w:fldCharType="separate"/>
      </w:r>
      <w:r w:rsidR="002B66B4">
        <w:rPr>
          <w:noProof/>
          <w:sz w:val="18"/>
        </w:rPr>
        <w:t>70</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5—Information management</w:t>
      </w:r>
      <w:r w:rsidRPr="0014333B">
        <w:rPr>
          <w:noProof/>
          <w:sz w:val="18"/>
        </w:rPr>
        <w:tab/>
      </w:r>
      <w:r w:rsidRPr="0014333B">
        <w:rPr>
          <w:noProof/>
          <w:sz w:val="18"/>
        </w:rPr>
        <w:fldChar w:fldCharType="begin"/>
      </w:r>
      <w:r w:rsidRPr="0014333B">
        <w:rPr>
          <w:noProof/>
          <w:sz w:val="18"/>
        </w:rPr>
        <w:instrText xml:space="preserve"> PAGEREF _Toc416855280 \h </w:instrText>
      </w:r>
      <w:r w:rsidRPr="0014333B">
        <w:rPr>
          <w:noProof/>
          <w:sz w:val="18"/>
        </w:rPr>
      </w:r>
      <w:r w:rsidRPr="0014333B">
        <w:rPr>
          <w:noProof/>
          <w:sz w:val="18"/>
        </w:rPr>
        <w:fldChar w:fldCharType="separate"/>
      </w:r>
      <w:r w:rsidR="002B66B4">
        <w:rPr>
          <w:noProof/>
          <w:sz w:val="18"/>
        </w:rPr>
        <w:t>72</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6—ACCC’s reporting obligations</w:t>
      </w:r>
      <w:r w:rsidRPr="0014333B">
        <w:rPr>
          <w:noProof/>
          <w:sz w:val="18"/>
        </w:rPr>
        <w:tab/>
      </w:r>
      <w:r w:rsidRPr="0014333B">
        <w:rPr>
          <w:noProof/>
          <w:sz w:val="18"/>
        </w:rPr>
        <w:fldChar w:fldCharType="begin"/>
      </w:r>
      <w:r w:rsidRPr="0014333B">
        <w:rPr>
          <w:noProof/>
          <w:sz w:val="18"/>
        </w:rPr>
        <w:instrText xml:space="preserve"> PAGEREF _Toc416855281 \h </w:instrText>
      </w:r>
      <w:r w:rsidRPr="0014333B">
        <w:rPr>
          <w:noProof/>
          <w:sz w:val="18"/>
        </w:rPr>
      </w:r>
      <w:r w:rsidRPr="0014333B">
        <w:rPr>
          <w:noProof/>
          <w:sz w:val="18"/>
        </w:rPr>
        <w:fldChar w:fldCharType="separate"/>
      </w:r>
      <w:r w:rsidR="002B66B4">
        <w:rPr>
          <w:noProof/>
          <w:sz w:val="18"/>
        </w:rPr>
        <w:t>76</w:t>
      </w:r>
      <w:r w:rsidRPr="0014333B">
        <w:rPr>
          <w:noProof/>
          <w:sz w:val="18"/>
        </w:rPr>
        <w:fldChar w:fldCharType="end"/>
      </w:r>
    </w:p>
    <w:p w:rsidR="0014333B" w:rsidRDefault="0014333B">
      <w:pPr>
        <w:pStyle w:val="TOC8"/>
        <w:rPr>
          <w:rFonts w:asciiTheme="minorHAnsi" w:eastAsiaTheme="minorEastAsia" w:hAnsiTheme="minorHAnsi" w:cstheme="minorBidi"/>
          <w:noProof/>
          <w:kern w:val="0"/>
          <w:sz w:val="22"/>
          <w:szCs w:val="22"/>
        </w:rPr>
      </w:pPr>
      <w:r>
        <w:rPr>
          <w:noProof/>
        </w:rPr>
        <w:t>Division 7—Miscellaneous</w:t>
      </w:r>
      <w:r w:rsidRPr="0014333B">
        <w:rPr>
          <w:noProof/>
          <w:sz w:val="18"/>
        </w:rPr>
        <w:tab/>
      </w:r>
      <w:r w:rsidRPr="0014333B">
        <w:rPr>
          <w:noProof/>
          <w:sz w:val="18"/>
        </w:rPr>
        <w:fldChar w:fldCharType="begin"/>
      </w:r>
      <w:r w:rsidRPr="0014333B">
        <w:rPr>
          <w:noProof/>
          <w:sz w:val="18"/>
        </w:rPr>
        <w:instrText xml:space="preserve"> PAGEREF _Toc416855282 \h </w:instrText>
      </w:r>
      <w:r w:rsidRPr="0014333B">
        <w:rPr>
          <w:noProof/>
          <w:sz w:val="18"/>
        </w:rPr>
      </w:r>
      <w:r w:rsidRPr="0014333B">
        <w:rPr>
          <w:noProof/>
          <w:sz w:val="18"/>
        </w:rPr>
        <w:fldChar w:fldCharType="separate"/>
      </w:r>
      <w:r w:rsidR="002B66B4">
        <w:rPr>
          <w:noProof/>
          <w:sz w:val="18"/>
        </w:rPr>
        <w:t>76</w:t>
      </w:r>
      <w:r w:rsidRPr="0014333B">
        <w:rPr>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2—Telephone sex services</w:t>
      </w:r>
      <w:r w:rsidRPr="0014333B">
        <w:rPr>
          <w:b w:val="0"/>
          <w:noProof/>
          <w:sz w:val="18"/>
        </w:rPr>
        <w:tab/>
      </w:r>
      <w:r w:rsidRPr="0014333B">
        <w:rPr>
          <w:b w:val="0"/>
          <w:noProof/>
          <w:sz w:val="18"/>
        </w:rPr>
        <w:fldChar w:fldCharType="begin"/>
      </w:r>
      <w:r w:rsidRPr="0014333B">
        <w:rPr>
          <w:b w:val="0"/>
          <w:noProof/>
          <w:sz w:val="18"/>
        </w:rPr>
        <w:instrText xml:space="preserve"> PAGEREF _Toc416855283 \h </w:instrText>
      </w:r>
      <w:r w:rsidRPr="0014333B">
        <w:rPr>
          <w:b w:val="0"/>
          <w:noProof/>
          <w:sz w:val="18"/>
        </w:rPr>
      </w:r>
      <w:r w:rsidRPr="0014333B">
        <w:rPr>
          <w:b w:val="0"/>
          <w:noProof/>
          <w:sz w:val="18"/>
        </w:rPr>
        <w:fldChar w:fldCharType="separate"/>
      </w:r>
      <w:r w:rsidR="002B66B4">
        <w:rPr>
          <w:b w:val="0"/>
          <w:noProof/>
          <w:sz w:val="18"/>
        </w:rPr>
        <w:t>78</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14333B">
        <w:rPr>
          <w:i w:val="0"/>
          <w:noProof/>
          <w:sz w:val="18"/>
        </w:rPr>
        <w:tab/>
      </w:r>
      <w:r w:rsidRPr="0014333B">
        <w:rPr>
          <w:i w:val="0"/>
          <w:noProof/>
          <w:sz w:val="18"/>
        </w:rPr>
        <w:fldChar w:fldCharType="begin"/>
      </w:r>
      <w:r w:rsidRPr="0014333B">
        <w:rPr>
          <w:i w:val="0"/>
          <w:noProof/>
          <w:sz w:val="18"/>
        </w:rPr>
        <w:instrText xml:space="preserve"> PAGEREF _Toc416855284 \h </w:instrText>
      </w:r>
      <w:r w:rsidRPr="0014333B">
        <w:rPr>
          <w:i w:val="0"/>
          <w:noProof/>
          <w:sz w:val="18"/>
        </w:rPr>
      </w:r>
      <w:r w:rsidRPr="0014333B">
        <w:rPr>
          <w:i w:val="0"/>
          <w:noProof/>
          <w:sz w:val="18"/>
        </w:rPr>
        <w:fldChar w:fldCharType="separate"/>
      </w:r>
      <w:r w:rsidR="002B66B4">
        <w:rPr>
          <w:i w:val="0"/>
          <w:noProof/>
          <w:sz w:val="18"/>
        </w:rPr>
        <w:t>78</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Export Market Development Grants Act 1997</w:t>
      </w:r>
      <w:r w:rsidRPr="0014333B">
        <w:rPr>
          <w:i w:val="0"/>
          <w:noProof/>
          <w:sz w:val="18"/>
        </w:rPr>
        <w:tab/>
      </w:r>
      <w:r w:rsidRPr="0014333B">
        <w:rPr>
          <w:i w:val="0"/>
          <w:noProof/>
          <w:sz w:val="18"/>
        </w:rPr>
        <w:fldChar w:fldCharType="begin"/>
      </w:r>
      <w:r w:rsidRPr="0014333B">
        <w:rPr>
          <w:i w:val="0"/>
          <w:noProof/>
          <w:sz w:val="18"/>
        </w:rPr>
        <w:instrText xml:space="preserve"> PAGEREF _Toc416855285 \h </w:instrText>
      </w:r>
      <w:r w:rsidRPr="0014333B">
        <w:rPr>
          <w:i w:val="0"/>
          <w:noProof/>
          <w:sz w:val="18"/>
        </w:rPr>
      </w:r>
      <w:r w:rsidRPr="0014333B">
        <w:rPr>
          <w:i w:val="0"/>
          <w:noProof/>
          <w:sz w:val="18"/>
        </w:rPr>
        <w:fldChar w:fldCharType="separate"/>
      </w:r>
      <w:r w:rsidR="002B66B4">
        <w:rPr>
          <w:i w:val="0"/>
          <w:noProof/>
          <w:sz w:val="18"/>
        </w:rPr>
        <w:t>78</w:t>
      </w:r>
      <w:r w:rsidRPr="0014333B">
        <w:rPr>
          <w:i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lastRenderedPageBreak/>
        <w:t>Telecommunications (Consumer Protection and Service Standards) Act 1999</w:t>
      </w:r>
      <w:r w:rsidRPr="0014333B">
        <w:rPr>
          <w:i w:val="0"/>
          <w:noProof/>
          <w:sz w:val="18"/>
        </w:rPr>
        <w:tab/>
      </w:r>
      <w:r w:rsidRPr="0014333B">
        <w:rPr>
          <w:i w:val="0"/>
          <w:noProof/>
          <w:sz w:val="18"/>
        </w:rPr>
        <w:fldChar w:fldCharType="begin"/>
      </w:r>
      <w:r w:rsidRPr="0014333B">
        <w:rPr>
          <w:i w:val="0"/>
          <w:noProof/>
          <w:sz w:val="18"/>
        </w:rPr>
        <w:instrText xml:space="preserve"> PAGEREF _Toc416855286 \h </w:instrText>
      </w:r>
      <w:r w:rsidRPr="0014333B">
        <w:rPr>
          <w:i w:val="0"/>
          <w:noProof/>
          <w:sz w:val="18"/>
        </w:rPr>
      </w:r>
      <w:r w:rsidRPr="0014333B">
        <w:rPr>
          <w:i w:val="0"/>
          <w:noProof/>
          <w:sz w:val="18"/>
        </w:rPr>
        <w:fldChar w:fldCharType="separate"/>
      </w:r>
      <w:r w:rsidR="002B66B4">
        <w:rPr>
          <w:i w:val="0"/>
          <w:noProof/>
          <w:sz w:val="18"/>
        </w:rPr>
        <w:t>79</w:t>
      </w:r>
      <w:r w:rsidRPr="0014333B">
        <w:rPr>
          <w:i w:val="0"/>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3—Do Not Call Register</w:t>
      </w:r>
      <w:r w:rsidRPr="0014333B">
        <w:rPr>
          <w:b w:val="0"/>
          <w:noProof/>
          <w:sz w:val="18"/>
        </w:rPr>
        <w:tab/>
      </w:r>
      <w:r w:rsidRPr="0014333B">
        <w:rPr>
          <w:b w:val="0"/>
          <w:noProof/>
          <w:sz w:val="18"/>
        </w:rPr>
        <w:fldChar w:fldCharType="begin"/>
      </w:r>
      <w:r w:rsidRPr="0014333B">
        <w:rPr>
          <w:b w:val="0"/>
          <w:noProof/>
          <w:sz w:val="18"/>
        </w:rPr>
        <w:instrText xml:space="preserve"> PAGEREF _Toc416855287 \h </w:instrText>
      </w:r>
      <w:r w:rsidRPr="0014333B">
        <w:rPr>
          <w:b w:val="0"/>
          <w:noProof/>
          <w:sz w:val="18"/>
        </w:rPr>
      </w:r>
      <w:r w:rsidRPr="0014333B">
        <w:rPr>
          <w:b w:val="0"/>
          <w:noProof/>
          <w:sz w:val="18"/>
        </w:rPr>
        <w:fldChar w:fldCharType="separate"/>
      </w:r>
      <w:r w:rsidR="002B66B4">
        <w:rPr>
          <w:b w:val="0"/>
          <w:noProof/>
          <w:sz w:val="18"/>
        </w:rPr>
        <w:t>80</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Do Not Call Register Act 2006</w:t>
      </w:r>
      <w:r w:rsidRPr="0014333B">
        <w:rPr>
          <w:i w:val="0"/>
          <w:noProof/>
          <w:sz w:val="18"/>
        </w:rPr>
        <w:tab/>
      </w:r>
      <w:r w:rsidRPr="0014333B">
        <w:rPr>
          <w:i w:val="0"/>
          <w:noProof/>
          <w:sz w:val="18"/>
        </w:rPr>
        <w:fldChar w:fldCharType="begin"/>
      </w:r>
      <w:r w:rsidRPr="0014333B">
        <w:rPr>
          <w:i w:val="0"/>
          <w:noProof/>
          <w:sz w:val="18"/>
        </w:rPr>
        <w:instrText xml:space="preserve"> PAGEREF _Toc416855288 \h </w:instrText>
      </w:r>
      <w:r w:rsidRPr="0014333B">
        <w:rPr>
          <w:i w:val="0"/>
          <w:noProof/>
          <w:sz w:val="18"/>
        </w:rPr>
      </w:r>
      <w:r w:rsidRPr="0014333B">
        <w:rPr>
          <w:i w:val="0"/>
          <w:noProof/>
          <w:sz w:val="18"/>
        </w:rPr>
        <w:fldChar w:fldCharType="separate"/>
      </w:r>
      <w:r w:rsidR="002B66B4">
        <w:rPr>
          <w:i w:val="0"/>
          <w:noProof/>
          <w:sz w:val="18"/>
        </w:rPr>
        <w:t>80</w:t>
      </w:r>
      <w:r w:rsidRPr="0014333B">
        <w:rPr>
          <w:i w:val="0"/>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4—E</w:t>
      </w:r>
      <w:r>
        <w:rPr>
          <w:noProof/>
        </w:rPr>
        <w:noBreakHyphen/>
        <w:t>marketing</w:t>
      </w:r>
      <w:r w:rsidRPr="0014333B">
        <w:rPr>
          <w:b w:val="0"/>
          <w:noProof/>
          <w:sz w:val="18"/>
        </w:rPr>
        <w:tab/>
      </w:r>
      <w:r w:rsidRPr="0014333B">
        <w:rPr>
          <w:b w:val="0"/>
          <w:noProof/>
          <w:sz w:val="18"/>
        </w:rPr>
        <w:fldChar w:fldCharType="begin"/>
      </w:r>
      <w:r w:rsidRPr="0014333B">
        <w:rPr>
          <w:b w:val="0"/>
          <w:noProof/>
          <w:sz w:val="18"/>
        </w:rPr>
        <w:instrText xml:space="preserve"> PAGEREF _Toc416855289 \h </w:instrText>
      </w:r>
      <w:r w:rsidRPr="0014333B">
        <w:rPr>
          <w:b w:val="0"/>
          <w:noProof/>
          <w:sz w:val="18"/>
        </w:rPr>
      </w:r>
      <w:r w:rsidRPr="0014333B">
        <w:rPr>
          <w:b w:val="0"/>
          <w:noProof/>
          <w:sz w:val="18"/>
        </w:rPr>
        <w:fldChar w:fldCharType="separate"/>
      </w:r>
      <w:r w:rsidR="002B66B4">
        <w:rPr>
          <w:b w:val="0"/>
          <w:noProof/>
          <w:sz w:val="18"/>
        </w:rPr>
        <w:t>81</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Act 1997</w:t>
      </w:r>
      <w:r w:rsidRPr="0014333B">
        <w:rPr>
          <w:i w:val="0"/>
          <w:noProof/>
          <w:sz w:val="18"/>
        </w:rPr>
        <w:tab/>
      </w:r>
      <w:r w:rsidRPr="0014333B">
        <w:rPr>
          <w:i w:val="0"/>
          <w:noProof/>
          <w:sz w:val="18"/>
        </w:rPr>
        <w:fldChar w:fldCharType="begin"/>
      </w:r>
      <w:r w:rsidRPr="0014333B">
        <w:rPr>
          <w:i w:val="0"/>
          <w:noProof/>
          <w:sz w:val="18"/>
        </w:rPr>
        <w:instrText xml:space="preserve"> PAGEREF _Toc416855290 \h </w:instrText>
      </w:r>
      <w:r w:rsidRPr="0014333B">
        <w:rPr>
          <w:i w:val="0"/>
          <w:noProof/>
          <w:sz w:val="18"/>
        </w:rPr>
      </w:r>
      <w:r w:rsidRPr="0014333B">
        <w:rPr>
          <w:i w:val="0"/>
          <w:noProof/>
          <w:sz w:val="18"/>
        </w:rPr>
        <w:fldChar w:fldCharType="separate"/>
      </w:r>
      <w:r w:rsidR="002B66B4">
        <w:rPr>
          <w:i w:val="0"/>
          <w:noProof/>
          <w:sz w:val="18"/>
        </w:rPr>
        <w:t>81</w:t>
      </w:r>
      <w:r w:rsidRPr="0014333B">
        <w:rPr>
          <w:i w:val="0"/>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6—Pre</w:t>
      </w:r>
      <w:r>
        <w:rPr>
          <w:noProof/>
        </w:rPr>
        <w:noBreakHyphen/>
        <w:t>selection</w:t>
      </w:r>
      <w:r w:rsidRPr="0014333B">
        <w:rPr>
          <w:b w:val="0"/>
          <w:noProof/>
          <w:sz w:val="18"/>
        </w:rPr>
        <w:tab/>
      </w:r>
      <w:r w:rsidRPr="0014333B">
        <w:rPr>
          <w:b w:val="0"/>
          <w:noProof/>
          <w:sz w:val="18"/>
        </w:rPr>
        <w:fldChar w:fldCharType="begin"/>
      </w:r>
      <w:r w:rsidRPr="0014333B">
        <w:rPr>
          <w:b w:val="0"/>
          <w:noProof/>
          <w:sz w:val="18"/>
        </w:rPr>
        <w:instrText xml:space="preserve"> PAGEREF _Toc416855292 \h </w:instrText>
      </w:r>
      <w:r w:rsidRPr="0014333B">
        <w:rPr>
          <w:b w:val="0"/>
          <w:noProof/>
          <w:sz w:val="18"/>
        </w:rPr>
      </w:r>
      <w:r w:rsidRPr="0014333B">
        <w:rPr>
          <w:b w:val="0"/>
          <w:noProof/>
          <w:sz w:val="18"/>
        </w:rPr>
        <w:fldChar w:fldCharType="separate"/>
      </w:r>
      <w:r w:rsidR="002B66B4">
        <w:rPr>
          <w:b w:val="0"/>
          <w:noProof/>
          <w:sz w:val="18"/>
        </w:rPr>
        <w:t>84</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Act 1997</w:t>
      </w:r>
      <w:r w:rsidRPr="0014333B">
        <w:rPr>
          <w:i w:val="0"/>
          <w:noProof/>
          <w:sz w:val="18"/>
        </w:rPr>
        <w:tab/>
      </w:r>
      <w:r w:rsidRPr="0014333B">
        <w:rPr>
          <w:i w:val="0"/>
          <w:noProof/>
          <w:sz w:val="18"/>
        </w:rPr>
        <w:fldChar w:fldCharType="begin"/>
      </w:r>
      <w:r w:rsidRPr="0014333B">
        <w:rPr>
          <w:i w:val="0"/>
          <w:noProof/>
          <w:sz w:val="18"/>
        </w:rPr>
        <w:instrText xml:space="preserve"> PAGEREF _Toc416855293 \h </w:instrText>
      </w:r>
      <w:r w:rsidRPr="0014333B">
        <w:rPr>
          <w:i w:val="0"/>
          <w:noProof/>
          <w:sz w:val="18"/>
        </w:rPr>
      </w:r>
      <w:r w:rsidRPr="0014333B">
        <w:rPr>
          <w:i w:val="0"/>
          <w:noProof/>
          <w:sz w:val="18"/>
        </w:rPr>
        <w:fldChar w:fldCharType="separate"/>
      </w:r>
      <w:r w:rsidR="002B66B4">
        <w:rPr>
          <w:i w:val="0"/>
          <w:noProof/>
          <w:sz w:val="18"/>
        </w:rPr>
        <w:t>84</w:t>
      </w:r>
      <w:r w:rsidRPr="0014333B">
        <w:rPr>
          <w:i w:val="0"/>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7—Telecommunications Industry Ombudsman</w:t>
      </w:r>
      <w:r w:rsidRPr="0014333B">
        <w:rPr>
          <w:b w:val="0"/>
          <w:noProof/>
          <w:sz w:val="18"/>
        </w:rPr>
        <w:tab/>
      </w:r>
      <w:r w:rsidRPr="0014333B">
        <w:rPr>
          <w:b w:val="0"/>
          <w:noProof/>
          <w:sz w:val="18"/>
        </w:rPr>
        <w:fldChar w:fldCharType="begin"/>
      </w:r>
      <w:r w:rsidRPr="0014333B">
        <w:rPr>
          <w:b w:val="0"/>
          <w:noProof/>
          <w:sz w:val="18"/>
        </w:rPr>
        <w:instrText xml:space="preserve"> PAGEREF _Toc416855294 \h </w:instrText>
      </w:r>
      <w:r w:rsidRPr="0014333B">
        <w:rPr>
          <w:b w:val="0"/>
          <w:noProof/>
          <w:sz w:val="18"/>
        </w:rPr>
      </w:r>
      <w:r w:rsidRPr="0014333B">
        <w:rPr>
          <w:b w:val="0"/>
          <w:noProof/>
          <w:sz w:val="18"/>
        </w:rPr>
        <w:fldChar w:fldCharType="separate"/>
      </w:r>
      <w:r w:rsidR="002B66B4">
        <w:rPr>
          <w:b w:val="0"/>
          <w:noProof/>
          <w:sz w:val="18"/>
        </w:rPr>
        <w:t>93</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14333B">
        <w:rPr>
          <w:i w:val="0"/>
          <w:noProof/>
          <w:sz w:val="18"/>
        </w:rPr>
        <w:tab/>
      </w:r>
      <w:r w:rsidRPr="0014333B">
        <w:rPr>
          <w:i w:val="0"/>
          <w:noProof/>
          <w:sz w:val="18"/>
        </w:rPr>
        <w:fldChar w:fldCharType="begin"/>
      </w:r>
      <w:r w:rsidRPr="0014333B">
        <w:rPr>
          <w:i w:val="0"/>
          <w:noProof/>
          <w:sz w:val="18"/>
        </w:rPr>
        <w:instrText xml:space="preserve"> PAGEREF _Toc416855295 \h </w:instrText>
      </w:r>
      <w:r w:rsidRPr="0014333B">
        <w:rPr>
          <w:i w:val="0"/>
          <w:noProof/>
          <w:sz w:val="18"/>
        </w:rPr>
      </w:r>
      <w:r w:rsidRPr="0014333B">
        <w:rPr>
          <w:i w:val="0"/>
          <w:noProof/>
          <w:sz w:val="18"/>
        </w:rPr>
        <w:fldChar w:fldCharType="separate"/>
      </w:r>
      <w:r w:rsidR="002B66B4">
        <w:rPr>
          <w:i w:val="0"/>
          <w:noProof/>
          <w:sz w:val="18"/>
        </w:rPr>
        <w:t>93</w:t>
      </w:r>
      <w:r w:rsidRPr="0014333B">
        <w:rPr>
          <w:i w:val="0"/>
          <w:noProof/>
          <w:sz w:val="18"/>
        </w:rPr>
        <w:fldChar w:fldCharType="end"/>
      </w:r>
    </w:p>
    <w:p w:rsidR="0014333B" w:rsidRDefault="0014333B">
      <w:pPr>
        <w:pStyle w:val="TOC6"/>
        <w:rPr>
          <w:rFonts w:asciiTheme="minorHAnsi" w:eastAsiaTheme="minorEastAsia" w:hAnsiTheme="minorHAnsi" w:cstheme="minorBidi"/>
          <w:b w:val="0"/>
          <w:noProof/>
          <w:kern w:val="0"/>
          <w:sz w:val="22"/>
          <w:szCs w:val="22"/>
        </w:rPr>
      </w:pPr>
      <w:r>
        <w:rPr>
          <w:noProof/>
        </w:rPr>
        <w:t>Schedule 8—Customer service guarantee</w:t>
      </w:r>
      <w:r w:rsidRPr="0014333B">
        <w:rPr>
          <w:b w:val="0"/>
          <w:noProof/>
          <w:sz w:val="18"/>
        </w:rPr>
        <w:tab/>
      </w:r>
      <w:r w:rsidRPr="0014333B">
        <w:rPr>
          <w:b w:val="0"/>
          <w:noProof/>
          <w:sz w:val="18"/>
        </w:rPr>
        <w:fldChar w:fldCharType="begin"/>
      </w:r>
      <w:r w:rsidRPr="0014333B">
        <w:rPr>
          <w:b w:val="0"/>
          <w:noProof/>
          <w:sz w:val="18"/>
        </w:rPr>
        <w:instrText xml:space="preserve"> PAGEREF _Toc416855296 \h </w:instrText>
      </w:r>
      <w:r w:rsidRPr="0014333B">
        <w:rPr>
          <w:b w:val="0"/>
          <w:noProof/>
          <w:sz w:val="18"/>
        </w:rPr>
      </w:r>
      <w:r w:rsidRPr="0014333B">
        <w:rPr>
          <w:b w:val="0"/>
          <w:noProof/>
          <w:sz w:val="18"/>
        </w:rPr>
        <w:fldChar w:fldCharType="separate"/>
      </w:r>
      <w:r w:rsidR="002B66B4">
        <w:rPr>
          <w:b w:val="0"/>
          <w:noProof/>
          <w:sz w:val="18"/>
        </w:rPr>
        <w:t>95</w:t>
      </w:r>
      <w:r w:rsidRPr="0014333B">
        <w:rPr>
          <w:b w:val="0"/>
          <w:noProof/>
          <w:sz w:val="18"/>
        </w:rPr>
        <w:fldChar w:fldCharType="end"/>
      </w:r>
    </w:p>
    <w:p w:rsidR="0014333B" w:rsidRDefault="0014333B">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14333B">
        <w:rPr>
          <w:i w:val="0"/>
          <w:noProof/>
          <w:sz w:val="18"/>
        </w:rPr>
        <w:tab/>
      </w:r>
      <w:r w:rsidRPr="0014333B">
        <w:rPr>
          <w:i w:val="0"/>
          <w:noProof/>
          <w:sz w:val="18"/>
        </w:rPr>
        <w:fldChar w:fldCharType="begin"/>
      </w:r>
      <w:r w:rsidRPr="0014333B">
        <w:rPr>
          <w:i w:val="0"/>
          <w:noProof/>
          <w:sz w:val="18"/>
        </w:rPr>
        <w:instrText xml:space="preserve"> PAGEREF _Toc416855297 \h </w:instrText>
      </w:r>
      <w:r w:rsidRPr="0014333B">
        <w:rPr>
          <w:i w:val="0"/>
          <w:noProof/>
          <w:sz w:val="18"/>
        </w:rPr>
      </w:r>
      <w:r w:rsidRPr="0014333B">
        <w:rPr>
          <w:i w:val="0"/>
          <w:noProof/>
          <w:sz w:val="18"/>
        </w:rPr>
        <w:fldChar w:fldCharType="separate"/>
      </w:r>
      <w:r w:rsidR="002B66B4">
        <w:rPr>
          <w:i w:val="0"/>
          <w:noProof/>
          <w:sz w:val="18"/>
        </w:rPr>
        <w:t>95</w:t>
      </w:r>
      <w:r w:rsidRPr="0014333B">
        <w:rPr>
          <w:i w:val="0"/>
          <w:noProof/>
          <w:sz w:val="18"/>
        </w:rPr>
        <w:fldChar w:fldCharType="end"/>
      </w:r>
    </w:p>
    <w:p w:rsidR="00055B5C" w:rsidRPr="00E44B1F" w:rsidRDefault="0014333B" w:rsidP="0048364F">
      <w:r>
        <w:fldChar w:fldCharType="end"/>
      </w:r>
    </w:p>
    <w:p w:rsidR="00060FF9" w:rsidRPr="00E44B1F" w:rsidRDefault="00060FF9" w:rsidP="0048364F"/>
    <w:p w:rsidR="00FE7F93" w:rsidRPr="00E44B1F" w:rsidRDefault="00FE7F93" w:rsidP="0048364F">
      <w:pPr>
        <w:sectPr w:rsidR="00FE7F93" w:rsidRPr="00E44B1F" w:rsidSect="00035B5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240F4" w:rsidRDefault="009240F4" w:rsidP="009240F4">
      <w:pPr>
        <w:pStyle w:val="ClerkBlock"/>
        <w:keepNext/>
        <w:rPr>
          <w:smallCaps/>
          <w:sz w:val="18"/>
        </w:rPr>
      </w:pPr>
    </w:p>
    <w:p w:rsidR="00035B5E" w:rsidRDefault="002B66B4">
      <w:r>
        <w:pict>
          <v:shape id="_x0000_i1026" type="#_x0000_t75" style="width:109.5pt;height:79.5pt" fillcolor="window">
            <v:imagedata r:id="rId9" o:title=""/>
          </v:shape>
        </w:pict>
      </w:r>
    </w:p>
    <w:p w:rsidR="00035B5E" w:rsidRDefault="00035B5E"/>
    <w:p w:rsidR="00035B5E" w:rsidRDefault="00035B5E" w:rsidP="00035B5E">
      <w:pPr>
        <w:spacing w:line="240" w:lineRule="auto"/>
      </w:pPr>
    </w:p>
    <w:p w:rsidR="00035B5E" w:rsidRDefault="00A126EA" w:rsidP="00035B5E">
      <w:pPr>
        <w:pStyle w:val="ShortTP1"/>
      </w:pPr>
      <w:fldSimple w:instr=" STYLEREF ShortT ">
        <w:r w:rsidR="002B66B4">
          <w:rPr>
            <w:noProof/>
          </w:rPr>
          <w:t>Telecommunications Legislation Amendment (Deregulation) Act 2015</w:t>
        </w:r>
      </w:fldSimple>
    </w:p>
    <w:p w:rsidR="00035B5E" w:rsidRDefault="00A126EA" w:rsidP="00035B5E">
      <w:pPr>
        <w:pStyle w:val="ActNoP1"/>
      </w:pPr>
      <w:fldSimple w:instr=" STYLEREF Actno ">
        <w:r w:rsidR="002B66B4">
          <w:rPr>
            <w:noProof/>
          </w:rPr>
          <w:t>No. 38, 2015</w:t>
        </w:r>
      </w:fldSimple>
    </w:p>
    <w:p w:rsidR="00035B5E" w:rsidRPr="009A0728" w:rsidRDefault="00035B5E" w:rsidP="00C8771C">
      <w:pPr>
        <w:pBdr>
          <w:bottom w:val="single" w:sz="6" w:space="0" w:color="auto"/>
        </w:pBdr>
        <w:spacing w:before="400" w:line="240" w:lineRule="auto"/>
        <w:rPr>
          <w:rFonts w:eastAsia="Times New Roman"/>
          <w:b/>
          <w:sz w:val="28"/>
        </w:rPr>
      </w:pPr>
    </w:p>
    <w:p w:rsidR="00035B5E" w:rsidRPr="009A0728" w:rsidRDefault="00035B5E" w:rsidP="00C8771C">
      <w:pPr>
        <w:spacing w:line="40" w:lineRule="exact"/>
        <w:rPr>
          <w:rFonts w:eastAsia="Calibri"/>
          <w:b/>
          <w:sz w:val="28"/>
        </w:rPr>
      </w:pPr>
    </w:p>
    <w:p w:rsidR="00035B5E" w:rsidRPr="009A0728" w:rsidRDefault="00035B5E" w:rsidP="00C8771C">
      <w:pPr>
        <w:pBdr>
          <w:top w:val="single" w:sz="12" w:space="0" w:color="auto"/>
        </w:pBdr>
        <w:spacing w:line="240" w:lineRule="auto"/>
        <w:rPr>
          <w:rFonts w:eastAsia="Times New Roman"/>
          <w:b/>
          <w:sz w:val="28"/>
        </w:rPr>
      </w:pPr>
    </w:p>
    <w:p w:rsidR="0048364F" w:rsidRPr="00E44B1F" w:rsidRDefault="00035B5E" w:rsidP="00E44B1F">
      <w:pPr>
        <w:pStyle w:val="Page1"/>
      </w:pPr>
      <w:r>
        <w:t>An Act</w:t>
      </w:r>
      <w:r w:rsidR="00E44B1F" w:rsidRPr="00E44B1F">
        <w:t xml:space="preserve"> to amend legislation relating to telecommunications, and for other purposes</w:t>
      </w:r>
    </w:p>
    <w:p w:rsidR="00DD17EC" w:rsidRDefault="00DD17EC" w:rsidP="00C8771C">
      <w:pPr>
        <w:pStyle w:val="AssentDt"/>
        <w:spacing w:before="240"/>
        <w:rPr>
          <w:sz w:val="24"/>
        </w:rPr>
      </w:pPr>
      <w:r>
        <w:rPr>
          <w:sz w:val="24"/>
        </w:rPr>
        <w:t>[</w:t>
      </w:r>
      <w:r>
        <w:rPr>
          <w:i/>
          <w:sz w:val="24"/>
        </w:rPr>
        <w:t>Assented to 13 April 2015</w:t>
      </w:r>
      <w:r>
        <w:rPr>
          <w:sz w:val="24"/>
        </w:rPr>
        <w:t>]</w:t>
      </w:r>
    </w:p>
    <w:p w:rsidR="0048364F" w:rsidRPr="00E44B1F" w:rsidRDefault="0048364F" w:rsidP="00E44B1F">
      <w:pPr>
        <w:spacing w:before="240" w:line="240" w:lineRule="auto"/>
        <w:rPr>
          <w:sz w:val="32"/>
        </w:rPr>
      </w:pPr>
      <w:r w:rsidRPr="00E44B1F">
        <w:rPr>
          <w:sz w:val="32"/>
        </w:rPr>
        <w:t>The Parliament of Australia enacts:</w:t>
      </w:r>
    </w:p>
    <w:p w:rsidR="0048364F" w:rsidRPr="00E44B1F" w:rsidRDefault="0048364F" w:rsidP="00E44B1F">
      <w:pPr>
        <w:pStyle w:val="ActHead5"/>
      </w:pPr>
      <w:bookmarkStart w:id="2" w:name="_Toc416855166"/>
      <w:r w:rsidRPr="00E44B1F">
        <w:rPr>
          <w:rStyle w:val="CharSectno"/>
        </w:rPr>
        <w:t>1</w:t>
      </w:r>
      <w:r w:rsidRPr="00E44B1F">
        <w:t xml:space="preserve">  Short title</w:t>
      </w:r>
      <w:bookmarkEnd w:id="2"/>
    </w:p>
    <w:p w:rsidR="0048364F" w:rsidRPr="00E44B1F" w:rsidRDefault="0048364F" w:rsidP="00E44B1F">
      <w:pPr>
        <w:pStyle w:val="subsection"/>
      </w:pPr>
      <w:r w:rsidRPr="00E44B1F">
        <w:tab/>
      </w:r>
      <w:r w:rsidRPr="00E44B1F">
        <w:tab/>
        <w:t xml:space="preserve">This Act may be cited as the </w:t>
      </w:r>
      <w:r w:rsidR="00BE059D" w:rsidRPr="00E44B1F">
        <w:rPr>
          <w:i/>
        </w:rPr>
        <w:t xml:space="preserve">Telecommunications Legislation Amendment (Deregulation) </w:t>
      </w:r>
      <w:r w:rsidR="00C164CA" w:rsidRPr="00E44B1F">
        <w:rPr>
          <w:i/>
        </w:rPr>
        <w:t>Act 201</w:t>
      </w:r>
      <w:r w:rsidR="00762FF0">
        <w:rPr>
          <w:i/>
        </w:rPr>
        <w:t>5</w:t>
      </w:r>
      <w:r w:rsidR="00EB7A49" w:rsidRPr="00E44B1F">
        <w:t>.</w:t>
      </w:r>
    </w:p>
    <w:p w:rsidR="0048364F" w:rsidRPr="00E44B1F" w:rsidRDefault="0048364F" w:rsidP="00E44B1F">
      <w:pPr>
        <w:pStyle w:val="ActHead5"/>
      </w:pPr>
      <w:bookmarkStart w:id="3" w:name="_Toc416855167"/>
      <w:r w:rsidRPr="00E44B1F">
        <w:rPr>
          <w:rStyle w:val="CharSectno"/>
        </w:rPr>
        <w:lastRenderedPageBreak/>
        <w:t>2</w:t>
      </w:r>
      <w:r w:rsidRPr="00E44B1F">
        <w:t xml:space="preserve">  Commencement</w:t>
      </w:r>
      <w:bookmarkEnd w:id="3"/>
    </w:p>
    <w:p w:rsidR="0048364F" w:rsidRPr="00E44B1F" w:rsidRDefault="0048364F" w:rsidP="00E44B1F">
      <w:pPr>
        <w:pStyle w:val="subsection"/>
      </w:pPr>
      <w:r w:rsidRPr="00E44B1F">
        <w:tab/>
        <w:t>(1)</w:t>
      </w:r>
      <w:r w:rsidRPr="00E44B1F">
        <w:tab/>
        <w:t>Each provision of this Act specified in column 1 of the table commences, or is taken to have commenced, in accordance with column 2 of the table</w:t>
      </w:r>
      <w:r w:rsidR="00EB7A49" w:rsidRPr="00E44B1F">
        <w:t>.</w:t>
      </w:r>
      <w:r w:rsidRPr="00E44B1F">
        <w:t xml:space="preserve"> Any other statement in column 2 has effect according to its terms</w:t>
      </w:r>
      <w:r w:rsidR="00EB7A49" w:rsidRPr="00E44B1F">
        <w:t>.</w:t>
      </w:r>
    </w:p>
    <w:p w:rsidR="0048364F" w:rsidRPr="00E44B1F" w:rsidRDefault="0048364F" w:rsidP="00E44B1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44B1F" w:rsidTr="000128A8">
        <w:trPr>
          <w:tblHeader/>
        </w:trPr>
        <w:tc>
          <w:tcPr>
            <w:tcW w:w="7111" w:type="dxa"/>
            <w:gridSpan w:val="3"/>
            <w:tcBorders>
              <w:top w:val="single" w:sz="12" w:space="0" w:color="auto"/>
              <w:bottom w:val="single" w:sz="6" w:space="0" w:color="auto"/>
            </w:tcBorders>
            <w:shd w:val="clear" w:color="auto" w:fill="auto"/>
          </w:tcPr>
          <w:p w:rsidR="0048364F" w:rsidRPr="00E44B1F" w:rsidRDefault="0048364F" w:rsidP="00E44B1F">
            <w:pPr>
              <w:pStyle w:val="TableHeading"/>
            </w:pPr>
            <w:r w:rsidRPr="00E44B1F">
              <w:t>Commencement information</w:t>
            </w:r>
          </w:p>
        </w:tc>
      </w:tr>
      <w:tr w:rsidR="0048364F" w:rsidRPr="00E44B1F" w:rsidTr="000128A8">
        <w:trPr>
          <w:tblHeader/>
        </w:trPr>
        <w:tc>
          <w:tcPr>
            <w:tcW w:w="1701" w:type="dxa"/>
            <w:tcBorders>
              <w:top w:val="single" w:sz="6" w:space="0" w:color="auto"/>
              <w:bottom w:val="single" w:sz="6" w:space="0" w:color="auto"/>
            </w:tcBorders>
            <w:shd w:val="clear" w:color="auto" w:fill="auto"/>
          </w:tcPr>
          <w:p w:rsidR="0048364F" w:rsidRPr="00E44B1F" w:rsidRDefault="0048364F" w:rsidP="00E44B1F">
            <w:pPr>
              <w:pStyle w:val="TableHeading"/>
            </w:pPr>
            <w:r w:rsidRPr="00E44B1F">
              <w:t>Column 1</w:t>
            </w:r>
          </w:p>
        </w:tc>
        <w:tc>
          <w:tcPr>
            <w:tcW w:w="3828" w:type="dxa"/>
            <w:tcBorders>
              <w:top w:val="single" w:sz="6" w:space="0" w:color="auto"/>
              <w:bottom w:val="single" w:sz="6" w:space="0" w:color="auto"/>
            </w:tcBorders>
            <w:shd w:val="clear" w:color="auto" w:fill="auto"/>
          </w:tcPr>
          <w:p w:rsidR="0048364F" w:rsidRPr="00E44B1F" w:rsidRDefault="0048364F" w:rsidP="00E44B1F">
            <w:pPr>
              <w:pStyle w:val="TableHeading"/>
            </w:pPr>
            <w:r w:rsidRPr="00E44B1F">
              <w:t>Column 2</w:t>
            </w:r>
          </w:p>
        </w:tc>
        <w:tc>
          <w:tcPr>
            <w:tcW w:w="1582" w:type="dxa"/>
            <w:tcBorders>
              <w:top w:val="single" w:sz="6" w:space="0" w:color="auto"/>
              <w:bottom w:val="single" w:sz="6" w:space="0" w:color="auto"/>
            </w:tcBorders>
            <w:shd w:val="clear" w:color="auto" w:fill="auto"/>
          </w:tcPr>
          <w:p w:rsidR="0048364F" w:rsidRPr="00E44B1F" w:rsidRDefault="0048364F" w:rsidP="00E44B1F">
            <w:pPr>
              <w:pStyle w:val="TableHeading"/>
            </w:pPr>
            <w:r w:rsidRPr="00E44B1F">
              <w:t>Column 3</w:t>
            </w:r>
          </w:p>
        </w:tc>
      </w:tr>
      <w:tr w:rsidR="0048364F" w:rsidRPr="00E44B1F" w:rsidTr="000128A8">
        <w:trPr>
          <w:tblHeader/>
        </w:trPr>
        <w:tc>
          <w:tcPr>
            <w:tcW w:w="1701" w:type="dxa"/>
            <w:tcBorders>
              <w:top w:val="single" w:sz="6" w:space="0" w:color="auto"/>
              <w:bottom w:val="single" w:sz="12" w:space="0" w:color="auto"/>
            </w:tcBorders>
            <w:shd w:val="clear" w:color="auto" w:fill="auto"/>
          </w:tcPr>
          <w:p w:rsidR="0048364F" w:rsidRPr="00E44B1F" w:rsidRDefault="00336CA9" w:rsidP="00E44B1F">
            <w:pPr>
              <w:pStyle w:val="TableHeading"/>
            </w:pPr>
            <w:r w:rsidRPr="00E44B1F">
              <w:t>Provisions</w:t>
            </w:r>
          </w:p>
        </w:tc>
        <w:tc>
          <w:tcPr>
            <w:tcW w:w="3828" w:type="dxa"/>
            <w:tcBorders>
              <w:top w:val="single" w:sz="6" w:space="0" w:color="auto"/>
              <w:bottom w:val="single" w:sz="12" w:space="0" w:color="auto"/>
            </w:tcBorders>
            <w:shd w:val="clear" w:color="auto" w:fill="auto"/>
          </w:tcPr>
          <w:p w:rsidR="0048364F" w:rsidRPr="00E44B1F" w:rsidRDefault="0048364F" w:rsidP="00E44B1F">
            <w:pPr>
              <w:pStyle w:val="TableHeading"/>
            </w:pPr>
            <w:r w:rsidRPr="00E44B1F">
              <w:t>Commencement</w:t>
            </w:r>
          </w:p>
        </w:tc>
        <w:tc>
          <w:tcPr>
            <w:tcW w:w="1582" w:type="dxa"/>
            <w:tcBorders>
              <w:top w:val="single" w:sz="6" w:space="0" w:color="auto"/>
              <w:bottom w:val="single" w:sz="12" w:space="0" w:color="auto"/>
            </w:tcBorders>
            <w:shd w:val="clear" w:color="auto" w:fill="auto"/>
          </w:tcPr>
          <w:p w:rsidR="0048364F" w:rsidRPr="00E44B1F" w:rsidRDefault="0048364F" w:rsidP="00E44B1F">
            <w:pPr>
              <w:pStyle w:val="TableHeading"/>
            </w:pPr>
            <w:r w:rsidRPr="00E44B1F">
              <w:t>Date/Details</w:t>
            </w:r>
          </w:p>
        </w:tc>
      </w:tr>
      <w:tr w:rsidR="0048364F" w:rsidRPr="00E44B1F" w:rsidTr="000128A8">
        <w:tc>
          <w:tcPr>
            <w:tcW w:w="1701" w:type="dxa"/>
            <w:tcBorders>
              <w:top w:val="single" w:sz="12" w:space="0" w:color="auto"/>
            </w:tcBorders>
            <w:shd w:val="clear" w:color="auto" w:fill="auto"/>
          </w:tcPr>
          <w:p w:rsidR="0048364F" w:rsidRPr="00E44B1F" w:rsidRDefault="000128A8" w:rsidP="00E44B1F">
            <w:pPr>
              <w:pStyle w:val="Tabletext"/>
            </w:pPr>
            <w:r w:rsidRPr="00E44B1F">
              <w:t>1</w:t>
            </w:r>
            <w:r w:rsidR="00EB7A49" w:rsidRPr="00E44B1F">
              <w:t>.</w:t>
            </w:r>
            <w:r w:rsidRPr="00E44B1F">
              <w:t xml:space="preserve">  Sections</w:t>
            </w:r>
            <w:r w:rsidR="00E44B1F" w:rsidRPr="00E44B1F">
              <w:t> </w:t>
            </w:r>
            <w:r w:rsidRPr="00E44B1F">
              <w:t>1 to 3 and anything in this Act not elsewhere covered by this table</w:t>
            </w:r>
          </w:p>
        </w:tc>
        <w:tc>
          <w:tcPr>
            <w:tcW w:w="3828" w:type="dxa"/>
            <w:tcBorders>
              <w:top w:val="single" w:sz="12" w:space="0" w:color="auto"/>
            </w:tcBorders>
            <w:shd w:val="clear" w:color="auto" w:fill="auto"/>
          </w:tcPr>
          <w:p w:rsidR="0048364F" w:rsidRPr="00E44B1F" w:rsidRDefault="0048364F" w:rsidP="00E44B1F">
            <w:pPr>
              <w:pStyle w:val="Tabletext"/>
            </w:pPr>
            <w:r w:rsidRPr="00E44B1F">
              <w:t>The day this Act receives the Royal Assent</w:t>
            </w:r>
            <w:r w:rsidR="00EB7A49" w:rsidRPr="00E44B1F">
              <w:t>.</w:t>
            </w:r>
          </w:p>
        </w:tc>
        <w:tc>
          <w:tcPr>
            <w:tcW w:w="1582" w:type="dxa"/>
            <w:tcBorders>
              <w:top w:val="single" w:sz="12" w:space="0" w:color="auto"/>
            </w:tcBorders>
            <w:shd w:val="clear" w:color="auto" w:fill="auto"/>
          </w:tcPr>
          <w:p w:rsidR="0048364F" w:rsidRPr="00E44B1F" w:rsidRDefault="00C8771C" w:rsidP="00E44B1F">
            <w:pPr>
              <w:pStyle w:val="Tabletext"/>
            </w:pPr>
            <w:r>
              <w:t>13 April 2015</w:t>
            </w:r>
          </w:p>
        </w:tc>
      </w:tr>
      <w:tr w:rsidR="0048364F" w:rsidRPr="00E44B1F" w:rsidTr="000128A8">
        <w:tc>
          <w:tcPr>
            <w:tcW w:w="1701" w:type="dxa"/>
            <w:shd w:val="clear" w:color="auto" w:fill="auto"/>
          </w:tcPr>
          <w:p w:rsidR="0048364F" w:rsidRPr="00E44B1F" w:rsidRDefault="000128A8" w:rsidP="00E44B1F">
            <w:pPr>
              <w:pStyle w:val="Tabletext"/>
            </w:pPr>
            <w:r w:rsidRPr="00E44B1F">
              <w:t>2</w:t>
            </w:r>
            <w:r w:rsidR="00EB7A49" w:rsidRPr="00E44B1F">
              <w:t>.</w:t>
            </w:r>
            <w:r w:rsidRPr="00E44B1F">
              <w:t xml:space="preserve">  Schedule</w:t>
            </w:r>
            <w:r w:rsidR="00E44B1F" w:rsidRPr="00E44B1F">
              <w:t> </w:t>
            </w:r>
            <w:r w:rsidRPr="00E44B1F">
              <w:t>1</w:t>
            </w:r>
            <w:r w:rsidR="002848D2" w:rsidRPr="00E44B1F">
              <w:t>,</w:t>
            </w:r>
            <w:r w:rsidRPr="00E44B1F">
              <w:t xml:space="preserve"> Part</w:t>
            </w:r>
            <w:r w:rsidR="00E44B1F" w:rsidRPr="00E44B1F">
              <w:t> </w:t>
            </w:r>
            <w:r w:rsidRPr="00E44B1F">
              <w:t>1</w:t>
            </w:r>
          </w:p>
        </w:tc>
        <w:tc>
          <w:tcPr>
            <w:tcW w:w="3828" w:type="dxa"/>
            <w:shd w:val="clear" w:color="auto" w:fill="auto"/>
          </w:tcPr>
          <w:p w:rsidR="0048364F" w:rsidRPr="00E44B1F" w:rsidRDefault="0089135C" w:rsidP="00E44B1F">
            <w:pPr>
              <w:pStyle w:val="Tabletext"/>
            </w:pPr>
            <w:r w:rsidRPr="00E44B1F">
              <w:t>The day after this Act receives the Royal Assent</w:t>
            </w:r>
            <w:r w:rsidR="00EB7A49" w:rsidRPr="00E44B1F">
              <w:t>.</w:t>
            </w:r>
          </w:p>
        </w:tc>
        <w:tc>
          <w:tcPr>
            <w:tcW w:w="1582" w:type="dxa"/>
            <w:shd w:val="clear" w:color="auto" w:fill="auto"/>
          </w:tcPr>
          <w:p w:rsidR="0048364F" w:rsidRPr="00E44B1F" w:rsidRDefault="00C8771C" w:rsidP="00C8771C">
            <w:pPr>
              <w:pStyle w:val="Tabletext"/>
            </w:pPr>
            <w:r>
              <w:t>14 April 2015</w:t>
            </w:r>
          </w:p>
        </w:tc>
      </w:tr>
      <w:tr w:rsidR="0048364F" w:rsidRPr="00E44B1F" w:rsidTr="000128A8">
        <w:tc>
          <w:tcPr>
            <w:tcW w:w="1701" w:type="dxa"/>
            <w:shd w:val="clear" w:color="auto" w:fill="auto"/>
          </w:tcPr>
          <w:p w:rsidR="0048364F" w:rsidRPr="00E44B1F" w:rsidRDefault="000128A8" w:rsidP="00E44B1F">
            <w:pPr>
              <w:pStyle w:val="Tabletext"/>
            </w:pPr>
            <w:r w:rsidRPr="00E44B1F">
              <w:t>3</w:t>
            </w:r>
            <w:r w:rsidR="00EB7A49" w:rsidRPr="00E44B1F">
              <w:t>.</w:t>
            </w:r>
            <w:r w:rsidRPr="00E44B1F">
              <w:t xml:space="preserve">  Schedule</w:t>
            </w:r>
            <w:r w:rsidR="00E44B1F" w:rsidRPr="00E44B1F">
              <w:t> </w:t>
            </w:r>
            <w:r w:rsidRPr="00E44B1F">
              <w:t>1, Parts</w:t>
            </w:r>
            <w:r w:rsidR="00E44B1F" w:rsidRPr="00E44B1F">
              <w:t> </w:t>
            </w:r>
            <w:r w:rsidRPr="00E44B1F">
              <w:t>2, 3 and 4</w:t>
            </w:r>
          </w:p>
        </w:tc>
        <w:tc>
          <w:tcPr>
            <w:tcW w:w="3828" w:type="dxa"/>
            <w:shd w:val="clear" w:color="auto" w:fill="auto"/>
          </w:tcPr>
          <w:p w:rsidR="009F4BC5" w:rsidRPr="00E44B1F" w:rsidRDefault="009F4BC5" w:rsidP="00E44B1F">
            <w:pPr>
              <w:pStyle w:val="Tabletext"/>
            </w:pPr>
            <w:r w:rsidRPr="00E44B1F">
              <w:t>The later of:</w:t>
            </w:r>
          </w:p>
          <w:p w:rsidR="009F4BC5" w:rsidRPr="00E44B1F" w:rsidRDefault="009F4BC5" w:rsidP="00E44B1F">
            <w:pPr>
              <w:pStyle w:val="Tablea"/>
            </w:pPr>
            <w:r w:rsidRPr="00E44B1F">
              <w:t>(a) immediately</w:t>
            </w:r>
            <w:r w:rsidR="008022AD" w:rsidRPr="00E44B1F">
              <w:t xml:space="preserve"> after the commencement of Part</w:t>
            </w:r>
            <w:r w:rsidR="00E44B1F" w:rsidRPr="00E44B1F">
              <w:t> </w:t>
            </w:r>
            <w:r w:rsidRPr="00E44B1F">
              <w:t>8 of Schedule</w:t>
            </w:r>
            <w:r w:rsidR="00E44B1F" w:rsidRPr="00E44B1F">
              <w:t> </w:t>
            </w:r>
            <w:r w:rsidRPr="00E44B1F">
              <w:t xml:space="preserve">2 to the </w:t>
            </w:r>
            <w:r w:rsidRPr="00E44B1F">
              <w:rPr>
                <w:i/>
              </w:rPr>
              <w:t>Omnibus Repeal Day (Autumn 2014) Act 2014</w:t>
            </w:r>
            <w:r w:rsidRPr="00E44B1F">
              <w:t>; and</w:t>
            </w:r>
          </w:p>
          <w:p w:rsidR="0048364F" w:rsidRPr="00E44B1F" w:rsidRDefault="009F4BC5" w:rsidP="00E44B1F">
            <w:pPr>
              <w:pStyle w:val="Tablea"/>
            </w:pPr>
            <w:r w:rsidRPr="00E44B1F">
              <w:t xml:space="preserve">(b) the start of </w:t>
            </w:r>
            <w:r w:rsidR="0089135C" w:rsidRPr="00E44B1F">
              <w:t>1</w:t>
            </w:r>
            <w:r w:rsidR="00E44B1F" w:rsidRPr="00E44B1F">
              <w:t> </w:t>
            </w:r>
            <w:r w:rsidR="0089135C" w:rsidRPr="00E44B1F">
              <w:t>July 2015</w:t>
            </w:r>
            <w:r w:rsidR="00EB7A49" w:rsidRPr="00E44B1F">
              <w:t>.</w:t>
            </w:r>
          </w:p>
        </w:tc>
        <w:tc>
          <w:tcPr>
            <w:tcW w:w="1582" w:type="dxa"/>
            <w:shd w:val="clear" w:color="auto" w:fill="auto"/>
          </w:tcPr>
          <w:p w:rsidR="0048364F" w:rsidRDefault="00C8771C" w:rsidP="00E44B1F">
            <w:pPr>
              <w:pStyle w:val="Tabletext"/>
            </w:pPr>
            <w:r>
              <w:t>1 July 2015</w:t>
            </w:r>
          </w:p>
          <w:p w:rsidR="00C8771C" w:rsidRPr="00E44B1F" w:rsidRDefault="00C8771C" w:rsidP="00E44B1F">
            <w:pPr>
              <w:pStyle w:val="Tabletext"/>
            </w:pPr>
            <w:r>
              <w:t>(paragraph (b) applies)</w:t>
            </w:r>
          </w:p>
        </w:tc>
      </w:tr>
      <w:tr w:rsidR="000128A8" w:rsidRPr="00E44B1F" w:rsidTr="000128A8">
        <w:tc>
          <w:tcPr>
            <w:tcW w:w="1701" w:type="dxa"/>
            <w:shd w:val="clear" w:color="auto" w:fill="auto"/>
          </w:tcPr>
          <w:p w:rsidR="000128A8" w:rsidRPr="00E44B1F" w:rsidRDefault="000128A8" w:rsidP="00E44B1F">
            <w:pPr>
              <w:pStyle w:val="Tabletext"/>
            </w:pPr>
            <w:r w:rsidRPr="00E44B1F">
              <w:t>4</w:t>
            </w:r>
            <w:r w:rsidR="00EB7A49" w:rsidRPr="00E44B1F">
              <w:t>.</w:t>
            </w:r>
            <w:r w:rsidRPr="00E44B1F">
              <w:t xml:space="preserve"> Schedule</w:t>
            </w:r>
            <w:r w:rsidR="00F06678" w:rsidRPr="00E44B1F">
              <w:t xml:space="preserve"> </w:t>
            </w:r>
            <w:r w:rsidRPr="00E44B1F">
              <w:t xml:space="preserve"> 2</w:t>
            </w:r>
          </w:p>
        </w:tc>
        <w:tc>
          <w:tcPr>
            <w:tcW w:w="3828" w:type="dxa"/>
            <w:shd w:val="clear" w:color="auto" w:fill="auto"/>
          </w:tcPr>
          <w:p w:rsidR="000128A8" w:rsidRPr="00E44B1F" w:rsidRDefault="000128A8" w:rsidP="00E44B1F">
            <w:pPr>
              <w:pStyle w:val="Tabletext"/>
            </w:pPr>
            <w:r w:rsidRPr="00E44B1F">
              <w:t>The day after this Act receives the Royal Assent</w:t>
            </w:r>
            <w:r w:rsidR="00EB7A49" w:rsidRPr="00E44B1F">
              <w:t>.</w:t>
            </w:r>
          </w:p>
        </w:tc>
        <w:tc>
          <w:tcPr>
            <w:tcW w:w="1582" w:type="dxa"/>
            <w:shd w:val="clear" w:color="auto" w:fill="auto"/>
          </w:tcPr>
          <w:p w:rsidR="000128A8" w:rsidRPr="00E44B1F" w:rsidRDefault="00C8771C" w:rsidP="00E44B1F">
            <w:pPr>
              <w:pStyle w:val="Tabletext"/>
            </w:pPr>
            <w:r>
              <w:t>14 April 2015</w:t>
            </w:r>
          </w:p>
        </w:tc>
      </w:tr>
      <w:tr w:rsidR="000128A8" w:rsidRPr="00E44B1F" w:rsidTr="000128A8">
        <w:tc>
          <w:tcPr>
            <w:tcW w:w="1701" w:type="dxa"/>
            <w:tcBorders>
              <w:bottom w:val="single" w:sz="4" w:space="0" w:color="auto"/>
            </w:tcBorders>
            <w:shd w:val="clear" w:color="auto" w:fill="auto"/>
          </w:tcPr>
          <w:p w:rsidR="000128A8" w:rsidRPr="00E44B1F" w:rsidRDefault="000128A8" w:rsidP="00E44B1F">
            <w:pPr>
              <w:pStyle w:val="Tabletext"/>
            </w:pPr>
            <w:r w:rsidRPr="00E44B1F">
              <w:t>5</w:t>
            </w:r>
            <w:r w:rsidR="00EB7A49" w:rsidRPr="00E44B1F">
              <w:t>.</w:t>
            </w:r>
            <w:r w:rsidRPr="00E44B1F">
              <w:t xml:space="preserve"> Schedule</w:t>
            </w:r>
            <w:r w:rsidR="00F06678" w:rsidRPr="00E44B1F">
              <w:t xml:space="preserve"> </w:t>
            </w:r>
            <w:r w:rsidRPr="00E44B1F">
              <w:t xml:space="preserve"> 3</w:t>
            </w:r>
          </w:p>
        </w:tc>
        <w:tc>
          <w:tcPr>
            <w:tcW w:w="3828" w:type="dxa"/>
            <w:tcBorders>
              <w:bottom w:val="single" w:sz="4" w:space="0" w:color="auto"/>
            </w:tcBorders>
            <w:shd w:val="clear" w:color="auto" w:fill="auto"/>
          </w:tcPr>
          <w:p w:rsidR="000128A8" w:rsidRPr="00E44B1F" w:rsidRDefault="000128A8" w:rsidP="00E44B1F">
            <w:pPr>
              <w:pStyle w:val="Tabletext"/>
            </w:pPr>
            <w:r w:rsidRPr="00E44B1F">
              <w:t>The 14th day after this Act receives the Royal Assent</w:t>
            </w:r>
            <w:r w:rsidR="00EB7A49" w:rsidRPr="00E44B1F">
              <w:t>.</w:t>
            </w:r>
          </w:p>
        </w:tc>
        <w:tc>
          <w:tcPr>
            <w:tcW w:w="1582" w:type="dxa"/>
            <w:tcBorders>
              <w:bottom w:val="single" w:sz="4" w:space="0" w:color="auto"/>
            </w:tcBorders>
            <w:shd w:val="clear" w:color="auto" w:fill="auto"/>
          </w:tcPr>
          <w:p w:rsidR="000128A8" w:rsidRPr="00E44B1F" w:rsidRDefault="00C8771C" w:rsidP="00E44B1F">
            <w:pPr>
              <w:pStyle w:val="Tabletext"/>
            </w:pPr>
            <w:r>
              <w:t>27 April 2015</w:t>
            </w:r>
          </w:p>
        </w:tc>
      </w:tr>
      <w:tr w:rsidR="0048364F" w:rsidRPr="00E44B1F" w:rsidTr="000128A8">
        <w:tc>
          <w:tcPr>
            <w:tcW w:w="1701" w:type="dxa"/>
            <w:tcBorders>
              <w:bottom w:val="single" w:sz="12" w:space="0" w:color="auto"/>
            </w:tcBorders>
            <w:shd w:val="clear" w:color="auto" w:fill="auto"/>
          </w:tcPr>
          <w:p w:rsidR="0048364F" w:rsidRPr="00E44B1F" w:rsidRDefault="000128A8" w:rsidP="00E44B1F">
            <w:pPr>
              <w:pStyle w:val="Tabletext"/>
            </w:pPr>
            <w:r w:rsidRPr="00E44B1F">
              <w:t>6</w:t>
            </w:r>
            <w:r w:rsidR="00EB7A49" w:rsidRPr="00E44B1F">
              <w:t>.</w:t>
            </w:r>
            <w:r w:rsidRPr="00E44B1F">
              <w:t xml:space="preserve">  Schedules</w:t>
            </w:r>
            <w:r w:rsidR="00E44B1F" w:rsidRPr="00E44B1F">
              <w:t> </w:t>
            </w:r>
            <w:r w:rsidRPr="00E44B1F">
              <w:t>4 to 8</w:t>
            </w:r>
          </w:p>
        </w:tc>
        <w:tc>
          <w:tcPr>
            <w:tcW w:w="3828" w:type="dxa"/>
            <w:tcBorders>
              <w:bottom w:val="single" w:sz="12" w:space="0" w:color="auto"/>
            </w:tcBorders>
            <w:shd w:val="clear" w:color="auto" w:fill="auto"/>
          </w:tcPr>
          <w:p w:rsidR="0048364F" w:rsidRPr="00E44B1F" w:rsidRDefault="008022AD" w:rsidP="00E44B1F">
            <w:pPr>
              <w:pStyle w:val="Tabletext"/>
            </w:pPr>
            <w:r w:rsidRPr="00E44B1F">
              <w:t>The day after this Act receives the Royal Assent</w:t>
            </w:r>
            <w:r w:rsidR="00EB7A49" w:rsidRPr="00E44B1F">
              <w:t>.</w:t>
            </w:r>
          </w:p>
        </w:tc>
        <w:tc>
          <w:tcPr>
            <w:tcW w:w="1582" w:type="dxa"/>
            <w:tcBorders>
              <w:bottom w:val="single" w:sz="12" w:space="0" w:color="auto"/>
            </w:tcBorders>
            <w:shd w:val="clear" w:color="auto" w:fill="auto"/>
          </w:tcPr>
          <w:p w:rsidR="0048364F" w:rsidRPr="00E44B1F" w:rsidRDefault="00C8771C" w:rsidP="00E44B1F">
            <w:pPr>
              <w:pStyle w:val="Tabletext"/>
            </w:pPr>
            <w:r>
              <w:t>14 April 2015</w:t>
            </w:r>
          </w:p>
        </w:tc>
      </w:tr>
    </w:tbl>
    <w:p w:rsidR="0048364F" w:rsidRPr="00E44B1F" w:rsidRDefault="00201D27" w:rsidP="00E44B1F">
      <w:pPr>
        <w:pStyle w:val="notetext"/>
      </w:pPr>
      <w:r w:rsidRPr="00E44B1F">
        <w:t>Note:</w:t>
      </w:r>
      <w:r w:rsidRPr="00E44B1F">
        <w:tab/>
        <w:t>This table relates only to the provisions of this Act as originally enacted</w:t>
      </w:r>
      <w:r w:rsidR="00EB7A49" w:rsidRPr="00E44B1F">
        <w:t>.</w:t>
      </w:r>
      <w:r w:rsidRPr="00E44B1F">
        <w:t xml:space="preserve"> It will not be amended to deal with any later amendments of this Act</w:t>
      </w:r>
      <w:r w:rsidR="00EB7A49" w:rsidRPr="00E44B1F">
        <w:t>.</w:t>
      </w:r>
    </w:p>
    <w:p w:rsidR="0048364F" w:rsidRPr="00E44B1F" w:rsidRDefault="0048364F" w:rsidP="00E44B1F">
      <w:pPr>
        <w:pStyle w:val="subsection"/>
      </w:pPr>
      <w:r w:rsidRPr="00E44B1F">
        <w:tab/>
        <w:t>(2)</w:t>
      </w:r>
      <w:r w:rsidRPr="00E44B1F">
        <w:tab/>
      </w:r>
      <w:r w:rsidR="00201D27" w:rsidRPr="00E44B1F">
        <w:t xml:space="preserve">Any information in </w:t>
      </w:r>
      <w:r w:rsidR="00877D48" w:rsidRPr="00E44B1F">
        <w:t>c</w:t>
      </w:r>
      <w:r w:rsidR="00201D27" w:rsidRPr="00E44B1F">
        <w:t>olumn 3 of the table is not part of this Act</w:t>
      </w:r>
      <w:r w:rsidR="00EB7A49" w:rsidRPr="00E44B1F">
        <w:t>.</w:t>
      </w:r>
      <w:r w:rsidR="00201D27" w:rsidRPr="00E44B1F">
        <w:t xml:space="preserve"> Information may be inserted in this column, or information in it may be edited, in any published version of this Act</w:t>
      </w:r>
      <w:r w:rsidR="00EB7A49" w:rsidRPr="00E44B1F">
        <w:t>.</w:t>
      </w:r>
    </w:p>
    <w:p w:rsidR="0048364F" w:rsidRPr="00E44B1F" w:rsidRDefault="0048364F" w:rsidP="00E44B1F">
      <w:pPr>
        <w:pStyle w:val="ActHead5"/>
      </w:pPr>
      <w:bookmarkStart w:id="4" w:name="_Toc416855168"/>
      <w:r w:rsidRPr="00E44B1F">
        <w:rPr>
          <w:rStyle w:val="CharSectno"/>
        </w:rPr>
        <w:lastRenderedPageBreak/>
        <w:t>3</w:t>
      </w:r>
      <w:r w:rsidR="007D2345" w:rsidRPr="00E44B1F">
        <w:t xml:space="preserve">  Schedule</w:t>
      </w:r>
      <w:r w:rsidRPr="00E44B1F">
        <w:t>s</w:t>
      </w:r>
      <w:bookmarkEnd w:id="4"/>
    </w:p>
    <w:p w:rsidR="0041748D" w:rsidRPr="00E44B1F" w:rsidRDefault="0041748D" w:rsidP="00E44B1F">
      <w:pPr>
        <w:pStyle w:val="subsection"/>
      </w:pPr>
      <w:r w:rsidRPr="00E44B1F">
        <w:tab/>
      </w:r>
      <w:r w:rsidRPr="00E44B1F">
        <w:tab/>
        <w:t>Legislation that is specified in a Schedule to this Act is amended or repealed as set out in the applicable items in the Schedule concerned, and any other item in a Schedule to this Act has effect according to its terms</w:t>
      </w:r>
      <w:r w:rsidR="00EB7A49" w:rsidRPr="00E44B1F">
        <w:t>.</w:t>
      </w:r>
    </w:p>
    <w:p w:rsidR="0048364F" w:rsidRPr="00E44B1F" w:rsidRDefault="0048364F" w:rsidP="00E44B1F">
      <w:pPr>
        <w:pStyle w:val="ActHead6"/>
        <w:pageBreakBefore/>
      </w:pPr>
      <w:bookmarkStart w:id="5" w:name="_Toc416855169"/>
      <w:bookmarkStart w:id="6" w:name="opcAmSched"/>
      <w:r w:rsidRPr="00E44B1F">
        <w:rPr>
          <w:rStyle w:val="CharAmSchNo"/>
        </w:rPr>
        <w:lastRenderedPageBreak/>
        <w:t>Schedule</w:t>
      </w:r>
      <w:r w:rsidR="00E44B1F" w:rsidRPr="00E44B1F">
        <w:rPr>
          <w:rStyle w:val="CharAmSchNo"/>
        </w:rPr>
        <w:t> </w:t>
      </w:r>
      <w:r w:rsidRPr="00E44B1F">
        <w:rPr>
          <w:rStyle w:val="CharAmSchNo"/>
        </w:rPr>
        <w:t>1</w:t>
      </w:r>
      <w:r w:rsidRPr="00E44B1F">
        <w:t>—</w:t>
      </w:r>
      <w:r w:rsidR="000A2DA8" w:rsidRPr="00E44B1F">
        <w:rPr>
          <w:rStyle w:val="CharAmSchText"/>
        </w:rPr>
        <w:t>Public interest telecommunications services</w:t>
      </w:r>
      <w:bookmarkEnd w:id="5"/>
    </w:p>
    <w:p w:rsidR="0089135C" w:rsidRPr="00E44B1F" w:rsidRDefault="0089135C" w:rsidP="00E44B1F">
      <w:pPr>
        <w:pStyle w:val="ActHead7"/>
      </w:pPr>
      <w:bookmarkStart w:id="7" w:name="_Toc416855170"/>
      <w:bookmarkEnd w:id="6"/>
      <w:r w:rsidRPr="00E44B1F">
        <w:rPr>
          <w:rStyle w:val="CharAmPartNo"/>
        </w:rPr>
        <w:t>Part</w:t>
      </w:r>
      <w:r w:rsidR="00E44B1F" w:rsidRPr="00E44B1F">
        <w:rPr>
          <w:rStyle w:val="CharAmPartNo"/>
        </w:rPr>
        <w:t> </w:t>
      </w:r>
      <w:r w:rsidRPr="00E44B1F">
        <w:rPr>
          <w:rStyle w:val="CharAmPartNo"/>
        </w:rPr>
        <w:t>1</w:t>
      </w:r>
      <w:r w:rsidRPr="00E44B1F">
        <w:t>—</w:t>
      </w:r>
      <w:r w:rsidR="009F4BC5" w:rsidRPr="00E44B1F">
        <w:rPr>
          <w:rStyle w:val="CharAmPartText"/>
        </w:rPr>
        <w:t>Amendments commencing on the day after Royal Assent</w:t>
      </w:r>
      <w:bookmarkEnd w:id="7"/>
    </w:p>
    <w:p w:rsidR="009F4BC5" w:rsidRPr="00E44B1F" w:rsidRDefault="009F4BC5" w:rsidP="00E44B1F">
      <w:pPr>
        <w:pStyle w:val="ActHead9"/>
        <w:rPr>
          <w:i w:val="0"/>
        </w:rPr>
      </w:pPr>
      <w:bookmarkStart w:id="8" w:name="_Toc416855171"/>
      <w:r w:rsidRPr="00E44B1F">
        <w:t>Telecommunications Universal Service Management Agency Act 2012</w:t>
      </w:r>
      <w:bookmarkEnd w:id="8"/>
    </w:p>
    <w:p w:rsidR="0089135C" w:rsidRPr="00E44B1F" w:rsidRDefault="00E277DB" w:rsidP="00E44B1F">
      <w:pPr>
        <w:pStyle w:val="ItemHead"/>
      </w:pPr>
      <w:r w:rsidRPr="00E44B1F">
        <w:t>1</w:t>
      </w:r>
      <w:r w:rsidR="0089135C" w:rsidRPr="00E44B1F">
        <w:t xml:space="preserve">  Section</w:t>
      </w:r>
      <w:r w:rsidR="00E44B1F" w:rsidRPr="00E44B1F">
        <w:t> </w:t>
      </w:r>
      <w:r w:rsidR="0089135C" w:rsidRPr="00E44B1F">
        <w:t>89</w:t>
      </w:r>
    </w:p>
    <w:p w:rsidR="0089135C" w:rsidRPr="00E44B1F" w:rsidRDefault="0089135C" w:rsidP="00E44B1F">
      <w:pPr>
        <w:pStyle w:val="Item"/>
      </w:pPr>
      <w:r w:rsidRPr="00E44B1F">
        <w:t>Repeal the section</w:t>
      </w:r>
      <w:r w:rsidR="00EB7A49" w:rsidRPr="00E44B1F">
        <w:t>.</w:t>
      </w:r>
    </w:p>
    <w:p w:rsidR="0048364F" w:rsidRPr="00E44B1F" w:rsidRDefault="002C0849" w:rsidP="00E44B1F">
      <w:pPr>
        <w:pStyle w:val="ActHead7"/>
        <w:pageBreakBefore/>
      </w:pPr>
      <w:bookmarkStart w:id="9" w:name="_Toc416855172"/>
      <w:r w:rsidRPr="00E44B1F">
        <w:rPr>
          <w:rStyle w:val="CharAmPartNo"/>
        </w:rPr>
        <w:lastRenderedPageBreak/>
        <w:t>Part</w:t>
      </w:r>
      <w:r w:rsidR="00E44B1F" w:rsidRPr="00E44B1F">
        <w:rPr>
          <w:rStyle w:val="CharAmPartNo"/>
        </w:rPr>
        <w:t> </w:t>
      </w:r>
      <w:r w:rsidR="0089135C" w:rsidRPr="00E44B1F">
        <w:rPr>
          <w:rStyle w:val="CharAmPartNo"/>
        </w:rPr>
        <w:t>2</w:t>
      </w:r>
      <w:r w:rsidRPr="00E44B1F">
        <w:t>—</w:t>
      </w:r>
      <w:r w:rsidRPr="00E44B1F">
        <w:rPr>
          <w:rStyle w:val="CharAmPartText"/>
        </w:rPr>
        <w:t>Repeal</w:t>
      </w:r>
      <w:r w:rsidR="001F1306" w:rsidRPr="00E44B1F">
        <w:rPr>
          <w:rStyle w:val="CharAmPartText"/>
        </w:rPr>
        <w:t>s</w:t>
      </w:r>
      <w:bookmarkEnd w:id="9"/>
    </w:p>
    <w:p w:rsidR="001F1306" w:rsidRPr="00E44B1F" w:rsidRDefault="001F1306" w:rsidP="00E44B1F">
      <w:pPr>
        <w:pStyle w:val="ActHead9"/>
        <w:rPr>
          <w:i w:val="0"/>
        </w:rPr>
      </w:pPr>
      <w:bookmarkStart w:id="10" w:name="_Toc416855173"/>
      <w:r w:rsidRPr="00E44B1F">
        <w:t>Telecommunications (Universal Service Levy) Act 1997</w:t>
      </w:r>
      <w:bookmarkEnd w:id="10"/>
    </w:p>
    <w:p w:rsidR="001F1306" w:rsidRPr="00E44B1F" w:rsidRDefault="00E277DB" w:rsidP="00E44B1F">
      <w:pPr>
        <w:pStyle w:val="ItemHead"/>
      </w:pPr>
      <w:r w:rsidRPr="00E44B1F">
        <w:t>2</w:t>
      </w:r>
      <w:r w:rsidR="001F1306" w:rsidRPr="00E44B1F">
        <w:t xml:space="preserve">  The whole of the Act</w:t>
      </w:r>
    </w:p>
    <w:p w:rsidR="001F1306" w:rsidRPr="00E44B1F" w:rsidRDefault="001F1306" w:rsidP="00E44B1F">
      <w:pPr>
        <w:pStyle w:val="Item"/>
      </w:pPr>
      <w:r w:rsidRPr="00E44B1F">
        <w:t>Repeal the Act</w:t>
      </w:r>
      <w:r w:rsidR="00EB7A49" w:rsidRPr="00E44B1F">
        <w:t>.</w:t>
      </w:r>
    </w:p>
    <w:p w:rsidR="002C0849" w:rsidRPr="00E44B1F" w:rsidRDefault="002C0849" w:rsidP="00E44B1F">
      <w:pPr>
        <w:pStyle w:val="ActHead9"/>
        <w:rPr>
          <w:i w:val="0"/>
        </w:rPr>
      </w:pPr>
      <w:bookmarkStart w:id="11" w:name="_Toc416855174"/>
      <w:r w:rsidRPr="00E44B1F">
        <w:t>Telecommunications Universal Service Management Agency Act 2012</w:t>
      </w:r>
      <w:bookmarkEnd w:id="11"/>
    </w:p>
    <w:p w:rsidR="002C0849" w:rsidRPr="00E44B1F" w:rsidRDefault="00E277DB" w:rsidP="00E44B1F">
      <w:pPr>
        <w:pStyle w:val="ItemHead"/>
      </w:pPr>
      <w:r w:rsidRPr="00E44B1F">
        <w:t>3</w:t>
      </w:r>
      <w:r w:rsidR="002C0849" w:rsidRPr="00E44B1F">
        <w:t xml:space="preserve">  The whole of the Act</w:t>
      </w:r>
    </w:p>
    <w:p w:rsidR="002C0849" w:rsidRPr="00E44B1F" w:rsidRDefault="002C0849" w:rsidP="00E44B1F">
      <w:pPr>
        <w:pStyle w:val="Item"/>
      </w:pPr>
      <w:bookmarkStart w:id="12" w:name="bkCheck17_1"/>
      <w:r w:rsidRPr="00E44B1F">
        <w:t>Repeal the Act</w:t>
      </w:r>
      <w:bookmarkEnd w:id="12"/>
      <w:r w:rsidR="00EB7A49" w:rsidRPr="00E44B1F">
        <w:t>.</w:t>
      </w:r>
    </w:p>
    <w:p w:rsidR="001F1306" w:rsidRPr="00E44B1F" w:rsidRDefault="001F1306" w:rsidP="00E44B1F">
      <w:pPr>
        <w:pStyle w:val="ActHead7"/>
        <w:pageBreakBefore/>
      </w:pPr>
      <w:bookmarkStart w:id="13" w:name="_Toc416855175"/>
      <w:r w:rsidRPr="00E44B1F">
        <w:rPr>
          <w:rStyle w:val="CharAmPartNo"/>
        </w:rPr>
        <w:lastRenderedPageBreak/>
        <w:t>Part</w:t>
      </w:r>
      <w:r w:rsidR="00E44B1F" w:rsidRPr="00E44B1F">
        <w:rPr>
          <w:rStyle w:val="CharAmPartNo"/>
        </w:rPr>
        <w:t> </w:t>
      </w:r>
      <w:r w:rsidR="0089135C" w:rsidRPr="00E44B1F">
        <w:rPr>
          <w:rStyle w:val="CharAmPartNo"/>
        </w:rPr>
        <w:t>3</w:t>
      </w:r>
      <w:r w:rsidRPr="00E44B1F">
        <w:t>—</w:t>
      </w:r>
      <w:r w:rsidR="004E61D5" w:rsidRPr="00E44B1F">
        <w:rPr>
          <w:rStyle w:val="CharAmPartText"/>
        </w:rPr>
        <w:t>General a</w:t>
      </w:r>
      <w:r w:rsidRPr="00E44B1F">
        <w:rPr>
          <w:rStyle w:val="CharAmPartText"/>
        </w:rPr>
        <w:t>mendments</w:t>
      </w:r>
      <w:bookmarkEnd w:id="13"/>
    </w:p>
    <w:p w:rsidR="00CE60B1" w:rsidRPr="00E44B1F" w:rsidRDefault="00CE60B1" w:rsidP="00E44B1F">
      <w:pPr>
        <w:pStyle w:val="ActHead9"/>
        <w:rPr>
          <w:i w:val="0"/>
        </w:rPr>
      </w:pPr>
      <w:bookmarkStart w:id="14" w:name="_Toc416855176"/>
      <w:r w:rsidRPr="00E44B1F">
        <w:t>Australian Communications and Media Authority Act 2005</w:t>
      </w:r>
      <w:bookmarkEnd w:id="14"/>
    </w:p>
    <w:p w:rsidR="00CE60B1" w:rsidRPr="00E44B1F" w:rsidRDefault="00E277DB" w:rsidP="00E44B1F">
      <w:pPr>
        <w:pStyle w:val="ItemHead"/>
      </w:pPr>
      <w:r w:rsidRPr="00E44B1F">
        <w:t>4</w:t>
      </w:r>
      <w:r w:rsidR="00CE60B1" w:rsidRPr="00E44B1F">
        <w:t xml:space="preserve">  Section</w:t>
      </w:r>
      <w:r w:rsidR="00E44B1F" w:rsidRPr="00E44B1F">
        <w:t> </w:t>
      </w:r>
      <w:r w:rsidR="00CE60B1" w:rsidRPr="00E44B1F">
        <w:t>3 (</w:t>
      </w:r>
      <w:r w:rsidR="00E44B1F" w:rsidRPr="00E44B1F">
        <w:t>subparagraph (</w:t>
      </w:r>
      <w:r w:rsidR="00CE60B1" w:rsidRPr="00E44B1F">
        <w:t xml:space="preserve">b)(vi) of the definition of </w:t>
      </w:r>
      <w:r w:rsidR="00CE60B1" w:rsidRPr="00E44B1F">
        <w:rPr>
          <w:i/>
        </w:rPr>
        <w:t>authorised disclosure information</w:t>
      </w:r>
      <w:r w:rsidR="00CE60B1" w:rsidRPr="00E44B1F">
        <w:t>)</w:t>
      </w:r>
    </w:p>
    <w:p w:rsidR="00CE60B1" w:rsidRPr="00E44B1F" w:rsidRDefault="00CE60B1" w:rsidP="00E44B1F">
      <w:pPr>
        <w:pStyle w:val="Item"/>
      </w:pPr>
      <w:r w:rsidRPr="00E44B1F">
        <w:t>Repeal the subparagraph</w:t>
      </w:r>
      <w:r w:rsidR="00EB7A49" w:rsidRPr="00E44B1F">
        <w:t>.</w:t>
      </w:r>
    </w:p>
    <w:p w:rsidR="00CE60B1" w:rsidRPr="00E44B1F" w:rsidRDefault="00E277DB" w:rsidP="00E44B1F">
      <w:pPr>
        <w:pStyle w:val="ItemHead"/>
      </w:pPr>
      <w:r w:rsidRPr="00E44B1F">
        <w:t>5</w:t>
      </w:r>
      <w:r w:rsidR="00CE60B1" w:rsidRPr="00E44B1F">
        <w:t xml:space="preserve">  Subparagraph 8(1)(j)(v</w:t>
      </w:r>
      <w:r w:rsidR="0093552F" w:rsidRPr="00E44B1F">
        <w:t>a</w:t>
      </w:r>
      <w:r w:rsidR="00CE60B1" w:rsidRPr="00E44B1F">
        <w:t>)</w:t>
      </w:r>
    </w:p>
    <w:p w:rsidR="00CE60B1" w:rsidRPr="00E44B1F" w:rsidRDefault="00CE60B1" w:rsidP="00E44B1F">
      <w:pPr>
        <w:pStyle w:val="Item"/>
      </w:pPr>
      <w:r w:rsidRPr="00E44B1F">
        <w:t>Repeal the subparagraph</w:t>
      </w:r>
      <w:r w:rsidR="00EB7A49" w:rsidRPr="00E44B1F">
        <w:t>.</w:t>
      </w:r>
    </w:p>
    <w:p w:rsidR="00CE60B1" w:rsidRPr="00E44B1F" w:rsidRDefault="00E277DB" w:rsidP="00E44B1F">
      <w:pPr>
        <w:pStyle w:val="ItemHead"/>
      </w:pPr>
      <w:r w:rsidRPr="00E44B1F">
        <w:t>6</w:t>
      </w:r>
      <w:r w:rsidR="00CE60B1" w:rsidRPr="00E44B1F">
        <w:t xml:space="preserve">  Paragraph 59D(1)(na)</w:t>
      </w:r>
    </w:p>
    <w:p w:rsidR="00CE60B1" w:rsidRPr="00E44B1F" w:rsidRDefault="00CE60B1" w:rsidP="00E44B1F">
      <w:pPr>
        <w:pStyle w:val="Item"/>
      </w:pPr>
      <w:r w:rsidRPr="00E44B1F">
        <w:t>Repeal the paragraph, substitute:</w:t>
      </w:r>
    </w:p>
    <w:p w:rsidR="00CE60B1" w:rsidRPr="00E44B1F" w:rsidRDefault="00CE60B1" w:rsidP="00E44B1F">
      <w:pPr>
        <w:pStyle w:val="paragraph"/>
      </w:pPr>
      <w:r w:rsidRPr="00E44B1F">
        <w:tab/>
        <w:t>(na)</w:t>
      </w:r>
      <w:r w:rsidRPr="00E44B1F">
        <w:tab/>
        <w:t>the Secretary of the Department administered by the Minister administering Part</w:t>
      </w:r>
      <w:r w:rsidR="00E44B1F" w:rsidRPr="00E44B1F">
        <w:t> </w:t>
      </w:r>
      <w:r w:rsidRPr="00E44B1F">
        <w:t xml:space="preserve">2 of the </w:t>
      </w:r>
      <w:r w:rsidRPr="00E44B1F">
        <w:rPr>
          <w:i/>
        </w:rPr>
        <w:t>Telecommunications (Consumer Protection and Service Standards) Act 1999</w:t>
      </w:r>
      <w:r w:rsidRPr="00E44B1F">
        <w:t xml:space="preserve"> or an APS employee in that Department whose duties relate to that Part;</w:t>
      </w:r>
    </w:p>
    <w:p w:rsidR="00CE60B1" w:rsidRPr="00E44B1F" w:rsidRDefault="00CE60B1" w:rsidP="00E44B1F">
      <w:pPr>
        <w:pStyle w:val="ActHead9"/>
        <w:rPr>
          <w:i w:val="0"/>
        </w:rPr>
      </w:pPr>
      <w:bookmarkStart w:id="15" w:name="_Toc416855177"/>
      <w:r w:rsidRPr="00E44B1F">
        <w:t>Competition and Consumer Act 2010</w:t>
      </w:r>
      <w:bookmarkEnd w:id="15"/>
    </w:p>
    <w:p w:rsidR="007F298F" w:rsidRPr="00E44B1F" w:rsidRDefault="00E277DB" w:rsidP="00E44B1F">
      <w:pPr>
        <w:pStyle w:val="ItemHead"/>
      </w:pPr>
      <w:r w:rsidRPr="00E44B1F">
        <w:t>7</w:t>
      </w:r>
      <w:r w:rsidR="007F298F" w:rsidRPr="00E44B1F">
        <w:t xml:space="preserve">  Paragraph 151CM(1)(b)</w:t>
      </w:r>
    </w:p>
    <w:p w:rsidR="007F298F" w:rsidRPr="00E44B1F" w:rsidRDefault="007F298F" w:rsidP="00E44B1F">
      <w:pPr>
        <w:pStyle w:val="Item"/>
      </w:pPr>
      <w:r w:rsidRPr="00E44B1F">
        <w:t xml:space="preserve">Omit </w:t>
      </w:r>
      <w:r w:rsidR="005454F8" w:rsidRPr="00E44B1F">
        <w:t>“</w:t>
      </w:r>
      <w:r w:rsidR="00715BD5" w:rsidRPr="00E44B1F">
        <w:t>Telstra); and</w:t>
      </w:r>
      <w:r w:rsidR="005454F8" w:rsidRPr="00E44B1F">
        <w:t>”</w:t>
      </w:r>
      <w:r w:rsidR="00715BD5" w:rsidRPr="00E44B1F">
        <w:t xml:space="preserve">, substitute </w:t>
      </w:r>
      <w:r w:rsidR="005454F8" w:rsidRPr="00E44B1F">
        <w:t>“</w:t>
      </w:r>
      <w:r w:rsidR="00715BD5" w:rsidRPr="00E44B1F">
        <w:t>Telstra)</w:t>
      </w:r>
      <w:r w:rsidR="00EB7A49" w:rsidRPr="00E44B1F">
        <w:t>.</w:t>
      </w:r>
      <w:r w:rsidR="005454F8" w:rsidRPr="00E44B1F">
        <w:t>”</w:t>
      </w:r>
      <w:r w:rsidR="00EB7A49" w:rsidRPr="00E44B1F">
        <w:t>.</w:t>
      </w:r>
    </w:p>
    <w:p w:rsidR="007F298F" w:rsidRPr="00E44B1F" w:rsidRDefault="00E277DB" w:rsidP="00E44B1F">
      <w:pPr>
        <w:pStyle w:val="ItemHead"/>
      </w:pPr>
      <w:r w:rsidRPr="00E44B1F">
        <w:t>8</w:t>
      </w:r>
      <w:r w:rsidR="007F298F" w:rsidRPr="00E44B1F">
        <w:t xml:space="preserve">  Paragraph </w:t>
      </w:r>
      <w:r w:rsidR="00715BD5" w:rsidRPr="00E44B1F">
        <w:t>151CM(1)(c)</w:t>
      </w:r>
    </w:p>
    <w:p w:rsidR="007F298F" w:rsidRPr="00E44B1F" w:rsidRDefault="007F298F" w:rsidP="00E44B1F">
      <w:pPr>
        <w:pStyle w:val="Item"/>
      </w:pPr>
      <w:r w:rsidRPr="00E44B1F">
        <w:t>Repeal the paragraph</w:t>
      </w:r>
      <w:r w:rsidR="00EB7A49" w:rsidRPr="00E44B1F">
        <w:t>.</w:t>
      </w:r>
    </w:p>
    <w:p w:rsidR="00715BD5" w:rsidRPr="00E44B1F" w:rsidRDefault="00E277DB" w:rsidP="00E44B1F">
      <w:pPr>
        <w:pStyle w:val="ItemHead"/>
      </w:pPr>
      <w:r w:rsidRPr="00E44B1F">
        <w:t>9</w:t>
      </w:r>
      <w:r w:rsidR="00715BD5" w:rsidRPr="00E44B1F">
        <w:t xml:space="preserve">  Subsection</w:t>
      </w:r>
      <w:r w:rsidR="00E44B1F" w:rsidRPr="00E44B1F">
        <w:t> </w:t>
      </w:r>
      <w:r w:rsidR="00715BD5" w:rsidRPr="00E44B1F">
        <w:t xml:space="preserve">151CM(5) (definition of </w:t>
      </w:r>
      <w:r w:rsidR="00715BD5" w:rsidRPr="00E44B1F">
        <w:rPr>
          <w:i/>
        </w:rPr>
        <w:t>universal service provider</w:t>
      </w:r>
      <w:r w:rsidR="00715BD5" w:rsidRPr="00E44B1F">
        <w:t>)</w:t>
      </w:r>
    </w:p>
    <w:p w:rsidR="00715BD5" w:rsidRPr="00E44B1F" w:rsidRDefault="00715BD5" w:rsidP="00E44B1F">
      <w:pPr>
        <w:pStyle w:val="Item"/>
      </w:pPr>
      <w:r w:rsidRPr="00E44B1F">
        <w:t>Repeal the definition</w:t>
      </w:r>
      <w:r w:rsidR="00EB7A49" w:rsidRPr="00E44B1F">
        <w:t>.</w:t>
      </w:r>
    </w:p>
    <w:p w:rsidR="00CE60B1" w:rsidRPr="00E44B1F" w:rsidRDefault="00E277DB" w:rsidP="00E44B1F">
      <w:pPr>
        <w:pStyle w:val="ItemHead"/>
      </w:pPr>
      <w:r w:rsidRPr="00E44B1F">
        <w:t>10</w:t>
      </w:r>
      <w:r w:rsidR="00CE60B1" w:rsidRPr="00E44B1F">
        <w:t xml:space="preserve">  Paragraph 155AAA(12)(ka)</w:t>
      </w:r>
    </w:p>
    <w:p w:rsidR="00CE60B1" w:rsidRPr="00E44B1F" w:rsidRDefault="00CE60B1" w:rsidP="00E44B1F">
      <w:pPr>
        <w:pStyle w:val="Item"/>
      </w:pPr>
      <w:r w:rsidRPr="00E44B1F">
        <w:t>Repeal the paragraph</w:t>
      </w:r>
      <w:r w:rsidR="00EB7A49" w:rsidRPr="00E44B1F">
        <w:t>.</w:t>
      </w:r>
    </w:p>
    <w:p w:rsidR="008B7DB2" w:rsidRPr="00E44B1F" w:rsidRDefault="008B7DB2" w:rsidP="00E44B1F">
      <w:pPr>
        <w:pStyle w:val="ActHead9"/>
        <w:rPr>
          <w:i w:val="0"/>
        </w:rPr>
      </w:pPr>
      <w:bookmarkStart w:id="16" w:name="_Toc416855178"/>
      <w:r w:rsidRPr="00E44B1F">
        <w:lastRenderedPageBreak/>
        <w:t>Criminal Code Act 1995</w:t>
      </w:r>
      <w:bookmarkEnd w:id="16"/>
    </w:p>
    <w:p w:rsidR="008B7DB2" w:rsidRPr="00E44B1F" w:rsidRDefault="00E277DB" w:rsidP="00E44B1F">
      <w:pPr>
        <w:pStyle w:val="ItemHead"/>
      </w:pPr>
      <w:r w:rsidRPr="00E44B1F">
        <w:t>11</w:t>
      </w:r>
      <w:r w:rsidR="008B7DB2" w:rsidRPr="00E44B1F">
        <w:t xml:space="preserve">  Section</w:t>
      </w:r>
      <w:r w:rsidR="00E44B1F" w:rsidRPr="00E44B1F">
        <w:t> </w:t>
      </w:r>
      <w:r w:rsidR="008B7DB2" w:rsidRPr="00E44B1F">
        <w:t>473</w:t>
      </w:r>
      <w:r w:rsidR="00EB7A49" w:rsidRPr="00E44B1F">
        <w:t>.</w:t>
      </w:r>
      <w:r w:rsidR="008B7DB2" w:rsidRPr="00E44B1F">
        <w:t xml:space="preserve">1 of the </w:t>
      </w:r>
      <w:r w:rsidR="008B7DB2" w:rsidRPr="00E44B1F">
        <w:rPr>
          <w:i/>
        </w:rPr>
        <w:t>Criminal Code</w:t>
      </w:r>
      <w:r w:rsidR="008B7DB2" w:rsidRPr="00E44B1F">
        <w:t xml:space="preserve"> (definition of </w:t>
      </w:r>
      <w:r w:rsidR="008B7DB2" w:rsidRPr="00E44B1F">
        <w:rPr>
          <w:i/>
        </w:rPr>
        <w:t>National Relay Service</w:t>
      </w:r>
      <w:r w:rsidR="008B7DB2" w:rsidRPr="00E44B1F">
        <w:t>)</w:t>
      </w:r>
    </w:p>
    <w:p w:rsidR="008B7DB2" w:rsidRPr="00E44B1F" w:rsidRDefault="008B7DB2" w:rsidP="00E44B1F">
      <w:pPr>
        <w:pStyle w:val="Item"/>
      </w:pPr>
      <w:r w:rsidRPr="00E44B1F">
        <w:t xml:space="preserve">Omit </w:t>
      </w:r>
      <w:r w:rsidR="005454F8" w:rsidRPr="00E44B1F">
        <w:t>“</w:t>
      </w:r>
      <w:r w:rsidRPr="00E44B1F">
        <w:rPr>
          <w:i/>
        </w:rPr>
        <w:t>Telecommunications Universal Service Management Agency Act 2012</w:t>
      </w:r>
      <w:r w:rsidR="005454F8" w:rsidRPr="00E44B1F">
        <w:t>”</w:t>
      </w:r>
      <w:r w:rsidRPr="00E44B1F">
        <w:t xml:space="preserve">, substitute </w:t>
      </w:r>
      <w:r w:rsidR="005454F8" w:rsidRPr="00E44B1F">
        <w:t>“</w:t>
      </w:r>
      <w:r w:rsidRPr="00E44B1F">
        <w:rPr>
          <w:i/>
        </w:rPr>
        <w:t>Telecommunications (Consumer Protection and Service Standards) Act 1999</w:t>
      </w:r>
      <w:r w:rsidR="005454F8" w:rsidRPr="00E44B1F">
        <w:t>”</w:t>
      </w:r>
      <w:r w:rsidR="00EB7A49" w:rsidRPr="00E44B1F">
        <w:t>.</w:t>
      </w:r>
    </w:p>
    <w:p w:rsidR="008B7DB2" w:rsidRPr="00E44B1F" w:rsidRDefault="00E277DB" w:rsidP="00E44B1F">
      <w:pPr>
        <w:pStyle w:val="ItemHead"/>
      </w:pPr>
      <w:r w:rsidRPr="00E44B1F">
        <w:t>12</w:t>
      </w:r>
      <w:r w:rsidR="008B7DB2" w:rsidRPr="00E44B1F">
        <w:t xml:space="preserve">  Section</w:t>
      </w:r>
      <w:r w:rsidR="00E44B1F" w:rsidRPr="00E44B1F">
        <w:t> </w:t>
      </w:r>
      <w:r w:rsidR="008B7DB2" w:rsidRPr="00E44B1F">
        <w:t>473</w:t>
      </w:r>
      <w:r w:rsidR="00EB7A49" w:rsidRPr="00E44B1F">
        <w:t>.</w:t>
      </w:r>
      <w:r w:rsidR="008B7DB2" w:rsidRPr="00E44B1F">
        <w:t xml:space="preserve">1 of the </w:t>
      </w:r>
      <w:r w:rsidR="008B7DB2" w:rsidRPr="00E44B1F">
        <w:rPr>
          <w:i/>
        </w:rPr>
        <w:t>Criminal Code</w:t>
      </w:r>
      <w:r w:rsidR="008B7DB2" w:rsidRPr="00E44B1F">
        <w:t xml:space="preserve"> (</w:t>
      </w:r>
      <w:r w:rsidR="00E44B1F" w:rsidRPr="00E44B1F">
        <w:t>subparagraphs (</w:t>
      </w:r>
      <w:r w:rsidR="008B7DB2" w:rsidRPr="00E44B1F">
        <w:t xml:space="preserve">a)(i) and (b)(i) of the definition of </w:t>
      </w:r>
      <w:r w:rsidR="008B7DB2" w:rsidRPr="00E44B1F">
        <w:rPr>
          <w:i/>
        </w:rPr>
        <w:t>NRS provider</w:t>
      </w:r>
      <w:r w:rsidR="008B7DB2" w:rsidRPr="00E44B1F">
        <w:t>)</w:t>
      </w:r>
    </w:p>
    <w:p w:rsidR="008B7DB2" w:rsidRPr="00E44B1F" w:rsidRDefault="008B7DB2" w:rsidP="00E44B1F">
      <w:pPr>
        <w:pStyle w:val="Item"/>
      </w:pPr>
      <w:r w:rsidRPr="00E44B1F">
        <w:t xml:space="preserve">Omit </w:t>
      </w:r>
      <w:r w:rsidR="005454F8" w:rsidRPr="00E44B1F">
        <w:t>“</w:t>
      </w:r>
      <w:r w:rsidRPr="00E44B1F">
        <w:rPr>
          <w:i/>
        </w:rPr>
        <w:t>Telecommunications Universal Service Management Agency Act 2012</w:t>
      </w:r>
      <w:r w:rsidR="005454F8" w:rsidRPr="00E44B1F">
        <w:t>”</w:t>
      </w:r>
      <w:r w:rsidRPr="00E44B1F">
        <w:t xml:space="preserve">, substitute </w:t>
      </w:r>
      <w:r w:rsidR="005454F8" w:rsidRPr="00E44B1F">
        <w:t>“</w:t>
      </w:r>
      <w:r w:rsidRPr="00E44B1F">
        <w:rPr>
          <w:i/>
        </w:rPr>
        <w:t>Telecommunications (Consumer Protection and Service Standards) Act 1999</w:t>
      </w:r>
      <w:r w:rsidR="005454F8" w:rsidRPr="00E44B1F">
        <w:t>”</w:t>
      </w:r>
      <w:r w:rsidR="00EB7A49" w:rsidRPr="00E44B1F">
        <w:t>.</w:t>
      </w:r>
    </w:p>
    <w:p w:rsidR="00CE60B1" w:rsidRPr="00E44B1F" w:rsidRDefault="00CE60B1" w:rsidP="00E44B1F">
      <w:pPr>
        <w:pStyle w:val="ActHead9"/>
        <w:rPr>
          <w:i w:val="0"/>
        </w:rPr>
      </w:pPr>
      <w:bookmarkStart w:id="17" w:name="_Toc416855179"/>
      <w:r w:rsidRPr="00E44B1F">
        <w:t>Sea Installations Act 1987</w:t>
      </w:r>
      <w:bookmarkEnd w:id="17"/>
    </w:p>
    <w:p w:rsidR="00CE60B1" w:rsidRPr="00E44B1F" w:rsidRDefault="00E277DB" w:rsidP="00E44B1F">
      <w:pPr>
        <w:pStyle w:val="ItemHead"/>
      </w:pPr>
      <w:r w:rsidRPr="00E44B1F">
        <w:t>13</w:t>
      </w:r>
      <w:r w:rsidR="00CE60B1" w:rsidRPr="00E44B1F">
        <w:t xml:space="preserve">  Schedule</w:t>
      </w:r>
    </w:p>
    <w:p w:rsidR="00CE60B1" w:rsidRPr="00E44B1F" w:rsidRDefault="00CE60B1" w:rsidP="00E44B1F">
      <w:pPr>
        <w:pStyle w:val="Item"/>
      </w:pPr>
      <w:r w:rsidRPr="00E44B1F">
        <w:t xml:space="preserve">Omit </w:t>
      </w:r>
      <w:r w:rsidR="005454F8" w:rsidRPr="00E44B1F">
        <w:t>“</w:t>
      </w:r>
      <w:r w:rsidRPr="00E44B1F">
        <w:rPr>
          <w:i/>
        </w:rPr>
        <w:t>Telecommunications Universal Se</w:t>
      </w:r>
      <w:r w:rsidR="007D2345" w:rsidRPr="00E44B1F">
        <w:rPr>
          <w:i/>
        </w:rPr>
        <w:t>rvice Management Agency Act 2012</w:t>
      </w:r>
      <w:r w:rsidR="005454F8" w:rsidRPr="00E44B1F">
        <w:t>”</w:t>
      </w:r>
      <w:r w:rsidR="00EB7A49" w:rsidRPr="00E44B1F">
        <w:t>.</w:t>
      </w:r>
    </w:p>
    <w:p w:rsidR="00CE60B1" w:rsidRPr="00E44B1F" w:rsidRDefault="00CE60B1" w:rsidP="00E44B1F">
      <w:pPr>
        <w:pStyle w:val="ActHead9"/>
        <w:rPr>
          <w:i w:val="0"/>
        </w:rPr>
      </w:pPr>
      <w:bookmarkStart w:id="18" w:name="_Toc416855180"/>
      <w:r w:rsidRPr="00E44B1F">
        <w:t>Telecommunications Act 1997</w:t>
      </w:r>
      <w:bookmarkEnd w:id="18"/>
    </w:p>
    <w:p w:rsidR="00CE60B1" w:rsidRPr="00E44B1F" w:rsidRDefault="00E277DB" w:rsidP="00E44B1F">
      <w:pPr>
        <w:pStyle w:val="ItemHead"/>
      </w:pPr>
      <w:r w:rsidRPr="00E44B1F">
        <w:t>14</w:t>
      </w:r>
      <w:r w:rsidR="00CE60B1" w:rsidRPr="00E44B1F">
        <w:t xml:space="preserve">  Section</w:t>
      </w:r>
      <w:r w:rsidR="00E44B1F" w:rsidRPr="00E44B1F">
        <w:t> </w:t>
      </w:r>
      <w:r w:rsidR="00CE60B1" w:rsidRPr="00E44B1F">
        <w:t>7 (</w:t>
      </w:r>
      <w:r w:rsidR="00E44B1F" w:rsidRPr="00E44B1F">
        <w:t>paragraph (</w:t>
      </w:r>
      <w:r w:rsidR="00CE60B1" w:rsidRPr="00E44B1F">
        <w:t xml:space="preserve">baa) of the definition of </w:t>
      </w:r>
      <w:r w:rsidR="00CE60B1" w:rsidRPr="00E44B1F">
        <w:rPr>
          <w:i/>
        </w:rPr>
        <w:t>ACMA</w:t>
      </w:r>
      <w:r w:rsidR="005454F8" w:rsidRPr="00E44B1F">
        <w:rPr>
          <w:i/>
        </w:rPr>
        <w:t>’</w:t>
      </w:r>
      <w:r w:rsidR="00CE60B1" w:rsidRPr="00E44B1F">
        <w:rPr>
          <w:i/>
        </w:rPr>
        <w:t>s telecommunications powers</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15</w:t>
      </w:r>
      <w:r w:rsidR="00CE60B1" w:rsidRPr="00E44B1F">
        <w:t xml:space="preserve">  Section</w:t>
      </w:r>
      <w:r w:rsidR="00E44B1F" w:rsidRPr="00E44B1F">
        <w:t> </w:t>
      </w:r>
      <w:r w:rsidR="00CE60B1" w:rsidRPr="00E44B1F">
        <w:t xml:space="preserve">7 (definition of </w:t>
      </w:r>
      <w:r w:rsidR="00CE60B1" w:rsidRPr="00E44B1F">
        <w:rPr>
          <w:i/>
          <w:iCs/>
        </w:rPr>
        <w:t>TUSMA</w:t>
      </w:r>
      <w:r w:rsidR="00CE60B1" w:rsidRPr="00E44B1F">
        <w:t>)</w:t>
      </w:r>
    </w:p>
    <w:p w:rsidR="00CE60B1" w:rsidRPr="00E44B1F" w:rsidRDefault="00CE60B1" w:rsidP="00E44B1F">
      <w:pPr>
        <w:pStyle w:val="Item"/>
      </w:pPr>
      <w:r w:rsidRPr="00E44B1F">
        <w:t>Repeal the definition</w:t>
      </w:r>
      <w:r w:rsidR="00EB7A49" w:rsidRPr="00E44B1F">
        <w:t>.</w:t>
      </w:r>
    </w:p>
    <w:p w:rsidR="00CE60B1" w:rsidRPr="00E44B1F" w:rsidRDefault="00E277DB" w:rsidP="00E44B1F">
      <w:pPr>
        <w:pStyle w:val="ItemHead"/>
      </w:pPr>
      <w:r w:rsidRPr="00E44B1F">
        <w:t>16</w:t>
      </w:r>
      <w:r w:rsidR="00CE60B1" w:rsidRPr="00E44B1F">
        <w:t xml:space="preserve">  Section</w:t>
      </w:r>
      <w:r w:rsidR="00E44B1F" w:rsidRPr="00E44B1F">
        <w:t> </w:t>
      </w:r>
      <w:r w:rsidR="00CE60B1" w:rsidRPr="00E44B1F">
        <w:t xml:space="preserve">7 (definition of </w:t>
      </w:r>
      <w:r w:rsidR="00CE60B1" w:rsidRPr="00E44B1F">
        <w:rPr>
          <w:i/>
          <w:iCs/>
        </w:rPr>
        <w:t>universal service levy</w:t>
      </w:r>
      <w:r w:rsidR="00CE60B1" w:rsidRPr="00E44B1F">
        <w:t>)</w:t>
      </w:r>
    </w:p>
    <w:p w:rsidR="00CE60B1" w:rsidRPr="00E44B1F" w:rsidRDefault="00CE60B1" w:rsidP="00E44B1F">
      <w:pPr>
        <w:pStyle w:val="Item"/>
      </w:pPr>
      <w:r w:rsidRPr="00E44B1F">
        <w:t>Repeal the definition</w:t>
      </w:r>
      <w:r w:rsidR="00EB7A49" w:rsidRPr="00E44B1F">
        <w:t>.</w:t>
      </w:r>
    </w:p>
    <w:p w:rsidR="00DA0FDA" w:rsidRPr="00E44B1F" w:rsidRDefault="00E277DB" w:rsidP="00E44B1F">
      <w:pPr>
        <w:pStyle w:val="ItemHead"/>
      </w:pPr>
      <w:r w:rsidRPr="00E44B1F">
        <w:t>17</w:t>
      </w:r>
      <w:r w:rsidR="00DA0FDA" w:rsidRPr="00E44B1F">
        <w:t xml:space="preserve">  Section</w:t>
      </w:r>
      <w:r w:rsidR="00E44B1F" w:rsidRPr="00E44B1F">
        <w:t> </w:t>
      </w:r>
      <w:r w:rsidR="00DA0FDA" w:rsidRPr="00E44B1F">
        <w:t xml:space="preserve">7 (definition of </w:t>
      </w:r>
      <w:r w:rsidR="00DA0FDA" w:rsidRPr="00E44B1F">
        <w:rPr>
          <w:i/>
          <w:iCs/>
        </w:rPr>
        <w:t>universal service provider</w:t>
      </w:r>
      <w:r w:rsidR="00DA0FDA" w:rsidRPr="00E44B1F">
        <w:t>)</w:t>
      </w:r>
    </w:p>
    <w:p w:rsidR="00DA0FDA" w:rsidRPr="00E44B1F" w:rsidRDefault="00DA0FDA" w:rsidP="00E44B1F">
      <w:pPr>
        <w:pStyle w:val="Item"/>
      </w:pPr>
      <w:r w:rsidRPr="00E44B1F">
        <w:t>Repeal the definition</w:t>
      </w:r>
      <w:r w:rsidR="00EB7A49" w:rsidRPr="00E44B1F">
        <w:t>.</w:t>
      </w:r>
    </w:p>
    <w:p w:rsidR="00CE60B1" w:rsidRPr="00E44B1F" w:rsidRDefault="00E277DB" w:rsidP="00E44B1F">
      <w:pPr>
        <w:pStyle w:val="ItemHead"/>
      </w:pPr>
      <w:r w:rsidRPr="00E44B1F">
        <w:t>18</w:t>
      </w:r>
      <w:r w:rsidR="00CE60B1" w:rsidRPr="00E44B1F">
        <w:t xml:space="preserve">  Subsection</w:t>
      </w:r>
      <w:r w:rsidR="00E44B1F" w:rsidRPr="00E44B1F">
        <w:t> </w:t>
      </w:r>
      <w:r w:rsidR="00CE60B1" w:rsidRPr="00E44B1F">
        <w:t xml:space="preserve">57(2)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rPr>
          <w:i/>
        </w:rPr>
      </w:pPr>
      <w:r w:rsidRPr="00E44B1F">
        <w:rPr>
          <w:b/>
          <w:i/>
        </w:rPr>
        <w:lastRenderedPageBreak/>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19</w:t>
      </w:r>
      <w:r w:rsidR="00CE60B1" w:rsidRPr="00E44B1F">
        <w:t xml:space="preserve">  Paragraphs 58(2)(a) and (b)</w:t>
      </w:r>
    </w:p>
    <w:p w:rsidR="00CE60B1" w:rsidRPr="00E44B1F" w:rsidRDefault="00CE60B1" w:rsidP="00E44B1F">
      <w:pPr>
        <w:pStyle w:val="Item"/>
      </w:pPr>
      <w:r w:rsidRPr="00E44B1F">
        <w:t xml:space="preserve">Omit </w:t>
      </w:r>
      <w:r w:rsidR="005454F8" w:rsidRPr="00E44B1F">
        <w:t>“</w:t>
      </w:r>
      <w:r w:rsidRPr="00E44B1F">
        <w:t>, (2)</w:t>
      </w:r>
      <w:r w:rsidR="005454F8" w:rsidRPr="00E44B1F">
        <w:t>”</w:t>
      </w:r>
      <w:r w:rsidR="00EB7A49" w:rsidRPr="00E44B1F">
        <w:t>.</w:t>
      </w:r>
    </w:p>
    <w:p w:rsidR="00CE60B1" w:rsidRPr="00E44B1F" w:rsidRDefault="00E277DB" w:rsidP="00E44B1F">
      <w:pPr>
        <w:pStyle w:val="ItemHead"/>
      </w:pPr>
      <w:r w:rsidRPr="00E44B1F">
        <w:t>20</w:t>
      </w:r>
      <w:r w:rsidR="00CE60B1" w:rsidRPr="00E44B1F">
        <w:t xml:space="preserve">  Subsection</w:t>
      </w:r>
      <w:r w:rsidR="00E44B1F" w:rsidRPr="00E44B1F">
        <w:t> </w:t>
      </w:r>
      <w:r w:rsidR="00CE60B1" w:rsidRPr="00E44B1F">
        <w:t>58(4)</w:t>
      </w:r>
    </w:p>
    <w:p w:rsidR="00CE60B1" w:rsidRPr="00E44B1F" w:rsidRDefault="00CE60B1" w:rsidP="00E44B1F">
      <w:pPr>
        <w:pStyle w:val="Item"/>
      </w:pPr>
      <w:r w:rsidRPr="00E44B1F">
        <w:t>Repeal the subsection</w:t>
      </w:r>
      <w:r w:rsidR="00EB7A49" w:rsidRPr="00E44B1F">
        <w:t>.</w:t>
      </w:r>
    </w:p>
    <w:p w:rsidR="00CE60B1" w:rsidRPr="00E44B1F" w:rsidRDefault="00E277DB" w:rsidP="00E44B1F">
      <w:pPr>
        <w:pStyle w:val="ItemHead"/>
      </w:pPr>
      <w:r w:rsidRPr="00E44B1F">
        <w:t>21</w:t>
      </w:r>
      <w:r w:rsidR="00CE60B1" w:rsidRPr="00E44B1F">
        <w:t xml:space="preserve">  Paragraph 58(5)(a)</w:t>
      </w:r>
    </w:p>
    <w:p w:rsidR="00CE60B1" w:rsidRPr="00E44B1F" w:rsidRDefault="00CE60B1" w:rsidP="00E44B1F">
      <w:pPr>
        <w:pStyle w:val="Item"/>
      </w:pPr>
      <w:r w:rsidRPr="00E44B1F">
        <w:t xml:space="preserve">Omit </w:t>
      </w:r>
      <w:r w:rsidR="005454F8" w:rsidRPr="00E44B1F">
        <w:t>“</w:t>
      </w:r>
      <w:r w:rsidRPr="00E44B1F">
        <w:t>, (2)</w:t>
      </w:r>
      <w:r w:rsidR="005454F8" w:rsidRPr="00E44B1F">
        <w:t>”</w:t>
      </w:r>
      <w:r w:rsidR="00EB7A49" w:rsidRPr="00E44B1F">
        <w:t>.</w:t>
      </w:r>
    </w:p>
    <w:p w:rsidR="00CE60B1" w:rsidRPr="00E44B1F" w:rsidRDefault="00E277DB" w:rsidP="00E44B1F">
      <w:pPr>
        <w:pStyle w:val="ItemHead"/>
      </w:pPr>
      <w:r w:rsidRPr="00E44B1F">
        <w:t>22</w:t>
      </w:r>
      <w:r w:rsidR="00CE60B1" w:rsidRPr="00E44B1F">
        <w:t xml:space="preserve">  Subsection</w:t>
      </w:r>
      <w:r w:rsidR="00E44B1F" w:rsidRPr="00E44B1F">
        <w:t> </w:t>
      </w:r>
      <w:r w:rsidR="00CE60B1" w:rsidRPr="00E44B1F">
        <w:t xml:space="preserve">67(3)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rPr>
          <w:i/>
        </w:rPr>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23</w:t>
      </w:r>
      <w:r w:rsidR="00CE60B1" w:rsidRPr="00E44B1F">
        <w:t xml:space="preserve">  Subsection</w:t>
      </w:r>
      <w:r w:rsidR="00E44B1F" w:rsidRPr="00E44B1F">
        <w:t> </w:t>
      </w:r>
      <w:r w:rsidR="00CE60B1" w:rsidRPr="00E44B1F">
        <w:t>72(2)</w:t>
      </w:r>
    </w:p>
    <w:p w:rsidR="00CE60B1" w:rsidRPr="00E44B1F" w:rsidRDefault="00CE60B1" w:rsidP="00E44B1F">
      <w:pPr>
        <w:pStyle w:val="Item"/>
      </w:pPr>
      <w:r w:rsidRPr="00E44B1F">
        <w:t>Repeal the subsection</w:t>
      </w:r>
      <w:r w:rsidR="00EB7A49" w:rsidRPr="00E44B1F">
        <w:t>.</w:t>
      </w:r>
    </w:p>
    <w:p w:rsidR="00CE60B1" w:rsidRPr="00E44B1F" w:rsidRDefault="00E277DB" w:rsidP="00E44B1F">
      <w:pPr>
        <w:pStyle w:val="ItemHead"/>
      </w:pPr>
      <w:r w:rsidRPr="00E44B1F">
        <w:t>24</w:t>
      </w:r>
      <w:r w:rsidR="00CE60B1" w:rsidRPr="00E44B1F">
        <w:t xml:space="preserve">  Subsection</w:t>
      </w:r>
      <w:r w:rsidR="00E44B1F" w:rsidRPr="00E44B1F">
        <w:t> </w:t>
      </w:r>
      <w:r w:rsidR="00CE60B1" w:rsidRPr="00E44B1F">
        <w:t xml:space="preserve">78(2)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25</w:t>
      </w:r>
      <w:r w:rsidR="00CE60B1" w:rsidRPr="00E44B1F">
        <w:t xml:space="preserve">  Subsection</w:t>
      </w:r>
      <w:r w:rsidR="00E44B1F" w:rsidRPr="00E44B1F">
        <w:t> </w:t>
      </w:r>
      <w:r w:rsidR="00CE60B1" w:rsidRPr="00E44B1F">
        <w:t xml:space="preserve">81(5)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26</w:t>
      </w:r>
      <w:r w:rsidR="00CE60B1" w:rsidRPr="00E44B1F">
        <w:t xml:space="preserve">  Subsection</w:t>
      </w:r>
      <w:r w:rsidR="00E44B1F" w:rsidRPr="00E44B1F">
        <w:t> </w:t>
      </w:r>
      <w:r w:rsidR="00CE60B1" w:rsidRPr="00E44B1F">
        <w:t xml:space="preserve">81A(3)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lastRenderedPageBreak/>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27</w:t>
      </w:r>
      <w:r w:rsidR="00CE60B1" w:rsidRPr="00E44B1F">
        <w:t xml:space="preserve">  Subsection</w:t>
      </w:r>
      <w:r w:rsidR="00E44B1F" w:rsidRPr="00E44B1F">
        <w:t> </w:t>
      </w:r>
      <w:r w:rsidR="00CE60B1" w:rsidRPr="00E44B1F">
        <w:t xml:space="preserve">83(8)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28</w:t>
      </w:r>
      <w:r w:rsidR="00CE60B1" w:rsidRPr="00E44B1F">
        <w:t xml:space="preserve">  Paragraphs 105(3)(eb) and (ec)</w:t>
      </w:r>
    </w:p>
    <w:p w:rsidR="00CE60B1" w:rsidRPr="00E44B1F" w:rsidRDefault="00CE60B1" w:rsidP="00E44B1F">
      <w:pPr>
        <w:pStyle w:val="Item"/>
      </w:pPr>
      <w:r w:rsidRPr="00E44B1F">
        <w:t>Repeal the paragraphs</w:t>
      </w:r>
      <w:r w:rsidR="00EB7A49" w:rsidRPr="00E44B1F">
        <w:t>.</w:t>
      </w:r>
    </w:p>
    <w:p w:rsidR="00CE60B1" w:rsidRPr="00E44B1F" w:rsidRDefault="00E277DB" w:rsidP="00E44B1F">
      <w:pPr>
        <w:pStyle w:val="ItemHead"/>
      </w:pPr>
      <w:r w:rsidRPr="00E44B1F">
        <w:t>29</w:t>
      </w:r>
      <w:r w:rsidR="00CE60B1" w:rsidRPr="00E44B1F">
        <w:t xml:space="preserve">  Section</w:t>
      </w:r>
      <w:r w:rsidR="00E44B1F" w:rsidRPr="00E44B1F">
        <w:t> </w:t>
      </w:r>
      <w:r w:rsidR="00CE60B1" w:rsidRPr="00E44B1F">
        <w:t>284 (heading)</w:t>
      </w:r>
    </w:p>
    <w:p w:rsidR="00CE60B1" w:rsidRPr="00E44B1F" w:rsidRDefault="00CE60B1" w:rsidP="00E44B1F">
      <w:pPr>
        <w:pStyle w:val="Item"/>
      </w:pPr>
      <w:r w:rsidRPr="00E44B1F">
        <w:t>Repeal the heading, substitute:</w:t>
      </w:r>
    </w:p>
    <w:p w:rsidR="00CE60B1" w:rsidRPr="00E44B1F" w:rsidRDefault="00CE60B1" w:rsidP="00E44B1F">
      <w:pPr>
        <w:pStyle w:val="ActHead5"/>
      </w:pPr>
      <w:bookmarkStart w:id="19" w:name="_Toc416855181"/>
      <w:r w:rsidRPr="00E44B1F">
        <w:rPr>
          <w:rStyle w:val="CharSectno"/>
        </w:rPr>
        <w:t>284</w:t>
      </w:r>
      <w:r w:rsidRPr="00E44B1F">
        <w:t xml:space="preserve">  Assisting the ACMA, the ACCC </w:t>
      </w:r>
      <w:r w:rsidR="0012322F" w:rsidRPr="00E44B1F">
        <w:t>or</w:t>
      </w:r>
      <w:r w:rsidRPr="00E44B1F">
        <w:t xml:space="preserve"> the Telecommunications Industry Ombudsman</w:t>
      </w:r>
      <w:bookmarkEnd w:id="19"/>
    </w:p>
    <w:p w:rsidR="00CE60B1" w:rsidRPr="00E44B1F" w:rsidRDefault="00E277DB" w:rsidP="00E44B1F">
      <w:pPr>
        <w:pStyle w:val="ItemHead"/>
      </w:pPr>
      <w:r w:rsidRPr="00E44B1F">
        <w:t>30</w:t>
      </w:r>
      <w:r w:rsidR="00CE60B1" w:rsidRPr="00E44B1F">
        <w:t xml:space="preserve">  Subsection</w:t>
      </w:r>
      <w:r w:rsidR="00E44B1F" w:rsidRPr="00E44B1F">
        <w:t> </w:t>
      </w:r>
      <w:r w:rsidR="00CE60B1" w:rsidRPr="00E44B1F">
        <w:t>284(4)</w:t>
      </w:r>
    </w:p>
    <w:p w:rsidR="00CE60B1" w:rsidRPr="00E44B1F" w:rsidRDefault="00CE60B1" w:rsidP="00E44B1F">
      <w:pPr>
        <w:pStyle w:val="Item"/>
      </w:pPr>
      <w:r w:rsidRPr="00E44B1F">
        <w:t>Repeal the subsection</w:t>
      </w:r>
      <w:r w:rsidR="00EB7A49" w:rsidRPr="00E44B1F">
        <w:t>.</w:t>
      </w:r>
    </w:p>
    <w:p w:rsidR="00CE60B1" w:rsidRPr="00E44B1F" w:rsidRDefault="00E277DB" w:rsidP="00E44B1F">
      <w:pPr>
        <w:pStyle w:val="ItemHead"/>
      </w:pPr>
      <w:r w:rsidRPr="00E44B1F">
        <w:t>31</w:t>
      </w:r>
      <w:r w:rsidR="00CE60B1" w:rsidRPr="00E44B1F">
        <w:t xml:space="preserve">  Section</w:t>
      </w:r>
      <w:r w:rsidR="00E44B1F" w:rsidRPr="00E44B1F">
        <w:t> </w:t>
      </w:r>
      <w:r w:rsidR="00CE60B1" w:rsidRPr="00E44B1F">
        <w:t>299 (heading)</w:t>
      </w:r>
    </w:p>
    <w:p w:rsidR="00CE60B1" w:rsidRPr="00E44B1F" w:rsidRDefault="00CE60B1" w:rsidP="00E44B1F">
      <w:pPr>
        <w:pStyle w:val="Item"/>
      </w:pPr>
      <w:r w:rsidRPr="00E44B1F">
        <w:t>Repeal the heading, substitute:</w:t>
      </w:r>
    </w:p>
    <w:p w:rsidR="00CE60B1" w:rsidRPr="00E44B1F" w:rsidRDefault="00CE60B1" w:rsidP="00E44B1F">
      <w:pPr>
        <w:pStyle w:val="ActHead5"/>
      </w:pPr>
      <w:bookmarkStart w:id="20" w:name="_Toc416855182"/>
      <w:r w:rsidRPr="00E44B1F">
        <w:rPr>
          <w:rStyle w:val="CharSectno"/>
        </w:rPr>
        <w:t>299</w:t>
      </w:r>
      <w:r w:rsidRPr="00E44B1F">
        <w:t xml:space="preserve">  Assisting the ACMA, the ACCC </w:t>
      </w:r>
      <w:r w:rsidR="0012322F" w:rsidRPr="00E44B1F">
        <w:t>or</w:t>
      </w:r>
      <w:r w:rsidRPr="00E44B1F">
        <w:t xml:space="preserve"> the Telecommunications Industry Ombudsman</w:t>
      </w:r>
      <w:bookmarkEnd w:id="20"/>
    </w:p>
    <w:p w:rsidR="00CE60B1" w:rsidRPr="00E44B1F" w:rsidRDefault="00E277DB" w:rsidP="00E44B1F">
      <w:pPr>
        <w:pStyle w:val="ItemHead"/>
      </w:pPr>
      <w:r w:rsidRPr="00E44B1F">
        <w:t>32</w:t>
      </w:r>
      <w:r w:rsidR="00CE60B1" w:rsidRPr="00E44B1F">
        <w:t xml:space="preserve">  Subsection</w:t>
      </w:r>
      <w:r w:rsidR="00E44B1F" w:rsidRPr="00E44B1F">
        <w:t> </w:t>
      </w:r>
      <w:r w:rsidR="00CE60B1" w:rsidRPr="00E44B1F">
        <w:t>299(4)</w:t>
      </w:r>
    </w:p>
    <w:p w:rsidR="00CE60B1" w:rsidRPr="00E44B1F" w:rsidRDefault="00CE60B1" w:rsidP="00E44B1F">
      <w:pPr>
        <w:pStyle w:val="Item"/>
      </w:pPr>
      <w:r w:rsidRPr="00E44B1F">
        <w:t xml:space="preserve">Repeal the </w:t>
      </w:r>
      <w:r w:rsidR="00E44B1F" w:rsidRPr="00E44B1F">
        <w:t>subsection (</w:t>
      </w:r>
      <w:r w:rsidR="00DF0A13" w:rsidRPr="00E44B1F">
        <w:t>not including the note)</w:t>
      </w:r>
      <w:r w:rsidR="00EB7A49" w:rsidRPr="00E44B1F">
        <w:t>.</w:t>
      </w:r>
    </w:p>
    <w:p w:rsidR="0012322F" w:rsidRPr="00E44B1F" w:rsidRDefault="00E277DB" w:rsidP="00E44B1F">
      <w:pPr>
        <w:pStyle w:val="ItemHead"/>
      </w:pPr>
      <w:r w:rsidRPr="00E44B1F">
        <w:t>33</w:t>
      </w:r>
      <w:r w:rsidR="0012322F" w:rsidRPr="00E44B1F">
        <w:t xml:space="preserve">  Section</w:t>
      </w:r>
      <w:r w:rsidR="00E44B1F" w:rsidRPr="00E44B1F">
        <w:t> </w:t>
      </w:r>
      <w:r w:rsidR="0012322F" w:rsidRPr="00E44B1F">
        <w:t>299</w:t>
      </w:r>
      <w:r w:rsidR="00123FC8" w:rsidRPr="00E44B1F">
        <w:t xml:space="preserve"> </w:t>
      </w:r>
      <w:r w:rsidR="0012322F" w:rsidRPr="00E44B1F">
        <w:t>(note)</w:t>
      </w:r>
    </w:p>
    <w:p w:rsidR="00B1274C" w:rsidRPr="00E44B1F" w:rsidRDefault="00B1274C" w:rsidP="00E44B1F">
      <w:pPr>
        <w:pStyle w:val="Item"/>
      </w:pPr>
      <w:r w:rsidRPr="00E44B1F">
        <w:t>Repeal the note, substitute:</w:t>
      </w:r>
    </w:p>
    <w:p w:rsidR="00B1274C" w:rsidRPr="00E44B1F" w:rsidRDefault="00B1274C" w:rsidP="00E44B1F">
      <w:pPr>
        <w:pStyle w:val="notetext"/>
      </w:pPr>
      <w:r w:rsidRPr="00E44B1F">
        <w:t>Note:</w:t>
      </w:r>
      <w:r w:rsidRPr="00E44B1F">
        <w:tab/>
        <w:t>Section</w:t>
      </w:r>
      <w:r w:rsidR="00E44B1F" w:rsidRPr="00E44B1F">
        <w:t> </w:t>
      </w:r>
      <w:r w:rsidRPr="00E44B1F">
        <w:t>284 deals with the disclosure or use of information or documents to assist the ACMA, the ACCC or the Telecommunications Industry Ombudsman</w:t>
      </w:r>
      <w:r w:rsidR="00EB7A49" w:rsidRPr="00E44B1F">
        <w:t>.</w:t>
      </w:r>
    </w:p>
    <w:p w:rsidR="00CE60B1" w:rsidRPr="00E44B1F" w:rsidRDefault="00E277DB" w:rsidP="00E44B1F">
      <w:pPr>
        <w:pStyle w:val="ItemHead"/>
      </w:pPr>
      <w:r w:rsidRPr="00E44B1F">
        <w:t>34</w:t>
      </w:r>
      <w:r w:rsidR="00CE60B1" w:rsidRPr="00E44B1F">
        <w:t xml:space="preserve">  Subsection</w:t>
      </w:r>
      <w:r w:rsidR="00E44B1F" w:rsidRPr="00E44B1F">
        <w:t> </w:t>
      </w:r>
      <w:r w:rsidR="00CE60B1" w:rsidRPr="00E44B1F">
        <w:t>492(5)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lastRenderedPageBreak/>
        <w:t>35</w:t>
      </w:r>
      <w:r w:rsidR="00CE60B1" w:rsidRPr="00E44B1F">
        <w:t xml:space="preserve">  Subsection</w:t>
      </w:r>
      <w:r w:rsidR="00E44B1F" w:rsidRPr="00E44B1F">
        <w:t> </w:t>
      </w:r>
      <w:r w:rsidR="00CE60B1" w:rsidRPr="00E44B1F">
        <w:t>502(5)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36</w:t>
      </w:r>
      <w:r w:rsidR="00CE60B1" w:rsidRPr="00E44B1F">
        <w:t xml:space="preserve">  Paragraph 508(aaa)</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37</w:t>
      </w:r>
      <w:r w:rsidR="00CE60B1" w:rsidRPr="00E44B1F">
        <w:t xml:space="preserve">  Paragraph 510(1)(aaa)</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38</w:t>
      </w:r>
      <w:r w:rsidR="00CE60B1" w:rsidRPr="00E44B1F">
        <w:t xml:space="preserve">  Subsection</w:t>
      </w:r>
      <w:r w:rsidR="00E44B1F" w:rsidRPr="00E44B1F">
        <w:t> </w:t>
      </w:r>
      <w:r w:rsidR="00CE60B1" w:rsidRPr="00E44B1F">
        <w:t>512(7)</w:t>
      </w:r>
    </w:p>
    <w:p w:rsidR="00CE60B1" w:rsidRPr="00E44B1F" w:rsidRDefault="00CE60B1" w:rsidP="00E44B1F">
      <w:pPr>
        <w:pStyle w:val="Item"/>
      </w:pPr>
      <w:r w:rsidRPr="00E44B1F">
        <w:t>Repeal the subsection</w:t>
      </w:r>
      <w:r w:rsidR="00EB7A49" w:rsidRPr="00E44B1F">
        <w:t>.</w:t>
      </w:r>
    </w:p>
    <w:p w:rsidR="00CE60B1" w:rsidRPr="00E44B1F" w:rsidRDefault="00E277DB" w:rsidP="00E44B1F">
      <w:pPr>
        <w:pStyle w:val="ItemHead"/>
      </w:pPr>
      <w:r w:rsidRPr="00E44B1F">
        <w:t>39</w:t>
      </w:r>
      <w:r w:rsidR="00CE60B1" w:rsidRPr="00E44B1F">
        <w:t xml:space="preserve">  Subsection</w:t>
      </w:r>
      <w:r w:rsidR="00E44B1F" w:rsidRPr="00E44B1F">
        <w:t> </w:t>
      </w:r>
      <w:r w:rsidR="00CE60B1" w:rsidRPr="00E44B1F">
        <w:t>513(3)</w:t>
      </w:r>
    </w:p>
    <w:p w:rsidR="00CE60B1" w:rsidRPr="00E44B1F" w:rsidRDefault="00CE60B1" w:rsidP="00E44B1F">
      <w:pPr>
        <w:pStyle w:val="Item"/>
      </w:pPr>
      <w:r w:rsidRPr="00E44B1F">
        <w:t>Repeal the subsection</w:t>
      </w:r>
      <w:r w:rsidR="00EB7A49" w:rsidRPr="00E44B1F">
        <w:t>.</w:t>
      </w:r>
    </w:p>
    <w:p w:rsidR="00CE60B1" w:rsidRPr="00E44B1F" w:rsidRDefault="00E277DB" w:rsidP="00E44B1F">
      <w:pPr>
        <w:pStyle w:val="ItemHead"/>
      </w:pPr>
      <w:r w:rsidRPr="00E44B1F">
        <w:t>40</w:t>
      </w:r>
      <w:r w:rsidR="00CE60B1" w:rsidRPr="00E44B1F">
        <w:t xml:space="preserve">  Subsection</w:t>
      </w:r>
      <w:r w:rsidR="00E44B1F" w:rsidRPr="00E44B1F">
        <w:t> </w:t>
      </w:r>
      <w:r w:rsidR="00CE60B1" w:rsidRPr="00E44B1F">
        <w:t xml:space="preserve">551(3)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41</w:t>
      </w:r>
      <w:r w:rsidR="00CE60B1" w:rsidRPr="00E44B1F">
        <w:t xml:space="preserve">  Section</w:t>
      </w:r>
      <w:r w:rsidR="00E44B1F" w:rsidRPr="00E44B1F">
        <w:t> </w:t>
      </w:r>
      <w:r w:rsidR="00CE60B1" w:rsidRPr="00E44B1F">
        <w:t>563</w:t>
      </w:r>
    </w:p>
    <w:p w:rsidR="00CE60B1" w:rsidRPr="00E44B1F" w:rsidRDefault="00CE60B1" w:rsidP="00E44B1F">
      <w:pPr>
        <w:pStyle w:val="Item"/>
      </w:pPr>
      <w:r w:rsidRPr="00E44B1F">
        <w:t>Omit:</w:t>
      </w:r>
    </w:p>
    <w:p w:rsidR="00CE60B1" w:rsidRPr="00E44B1F" w:rsidRDefault="00E04A73" w:rsidP="00E44B1F">
      <w:pPr>
        <w:pStyle w:val="SOBullet"/>
      </w:pPr>
      <w:r w:rsidRPr="00E44B1F">
        <w:t>•</w:t>
      </w:r>
      <w:r w:rsidRPr="00E44B1F">
        <w:tab/>
      </w:r>
      <w:r w:rsidR="00CE60B1" w:rsidRPr="00E44B1F">
        <w:t>The Federal Court may grant injunctions in relation to contraventions of:</w:t>
      </w:r>
    </w:p>
    <w:p w:rsidR="00CE60B1" w:rsidRPr="00E44B1F" w:rsidRDefault="00CE60B1" w:rsidP="00E44B1F">
      <w:pPr>
        <w:pStyle w:val="SOPara"/>
      </w:pPr>
      <w:r w:rsidRPr="00E44B1F">
        <w:tab/>
        <w:t>(a)</w:t>
      </w:r>
      <w:r w:rsidRPr="00E44B1F">
        <w:tab/>
        <w:t>this Act; or</w:t>
      </w:r>
    </w:p>
    <w:p w:rsidR="00CE60B1" w:rsidRPr="00E44B1F" w:rsidRDefault="00CE60B1" w:rsidP="00E44B1F">
      <w:pPr>
        <w:pStyle w:val="SOPara"/>
      </w:pPr>
      <w:r w:rsidRPr="00E44B1F">
        <w:tab/>
        <w:t>(b)</w:t>
      </w:r>
      <w:r w:rsidRPr="00E44B1F">
        <w:tab/>
        <w:t xml:space="preserve">the </w:t>
      </w:r>
      <w:r w:rsidRPr="00E44B1F">
        <w:rPr>
          <w:i/>
        </w:rPr>
        <w:t>Telecommunications (Consumer Protection and Service Standards) Act 1999</w:t>
      </w:r>
      <w:r w:rsidRPr="00E44B1F">
        <w:t>; or</w:t>
      </w:r>
    </w:p>
    <w:p w:rsidR="00CE60B1" w:rsidRPr="00E44B1F" w:rsidRDefault="00CE60B1" w:rsidP="00E44B1F">
      <w:pPr>
        <w:pStyle w:val="SOPara"/>
      </w:pPr>
      <w:r w:rsidRPr="00E44B1F">
        <w:tab/>
        <w:t>(c)</w:t>
      </w:r>
      <w:r w:rsidRPr="00E44B1F">
        <w:tab/>
        <w:t>regulations under that Act; or</w:t>
      </w:r>
    </w:p>
    <w:p w:rsidR="00CE60B1" w:rsidRPr="00E44B1F" w:rsidRDefault="00CE60B1" w:rsidP="00E44B1F">
      <w:pPr>
        <w:pStyle w:val="SOPara"/>
      </w:pPr>
      <w:r w:rsidRPr="00E44B1F">
        <w:tab/>
        <w:t>(d)</w:t>
      </w:r>
      <w:r w:rsidRPr="00E44B1F">
        <w:tab/>
        <w:t>Part</w:t>
      </w:r>
      <w:r w:rsidR="00E44B1F" w:rsidRPr="00E44B1F">
        <w:t> </w:t>
      </w:r>
      <w:r w:rsidRPr="00E44B1F">
        <w:t xml:space="preserve">6 of the </w:t>
      </w:r>
      <w:r w:rsidRPr="00E44B1F">
        <w:rPr>
          <w:i/>
        </w:rPr>
        <w:t>Telecommunications Universal Service Management Agency Act 2012</w:t>
      </w:r>
      <w:r w:rsidR="00EB7A49" w:rsidRPr="00E44B1F">
        <w:t>.</w:t>
      </w:r>
    </w:p>
    <w:p w:rsidR="00CE60B1" w:rsidRPr="00E44B1F" w:rsidRDefault="00CE60B1" w:rsidP="00E44B1F">
      <w:pPr>
        <w:pStyle w:val="Item"/>
      </w:pPr>
      <w:r w:rsidRPr="00E44B1F">
        <w:t>substitute:</w:t>
      </w:r>
    </w:p>
    <w:p w:rsidR="00CE60B1" w:rsidRPr="00E44B1F" w:rsidRDefault="00E04A73" w:rsidP="00E44B1F">
      <w:pPr>
        <w:pStyle w:val="SOBullet"/>
      </w:pPr>
      <w:r w:rsidRPr="00E44B1F">
        <w:t>•</w:t>
      </w:r>
      <w:r w:rsidRPr="00E44B1F">
        <w:tab/>
      </w:r>
      <w:r w:rsidR="00CE60B1" w:rsidRPr="00E44B1F">
        <w:t>The Federal Court may grant injunctions in relation to contraventions of:</w:t>
      </w:r>
    </w:p>
    <w:p w:rsidR="00CE60B1" w:rsidRPr="00E44B1F" w:rsidRDefault="00CE60B1" w:rsidP="00E44B1F">
      <w:pPr>
        <w:pStyle w:val="SOPara"/>
      </w:pPr>
      <w:r w:rsidRPr="00E44B1F">
        <w:lastRenderedPageBreak/>
        <w:tab/>
        <w:t>(a)</w:t>
      </w:r>
      <w:r w:rsidRPr="00E44B1F">
        <w:tab/>
        <w:t>this Act; or</w:t>
      </w:r>
    </w:p>
    <w:p w:rsidR="00CE60B1" w:rsidRPr="00E44B1F" w:rsidRDefault="00CE60B1" w:rsidP="00E44B1F">
      <w:pPr>
        <w:pStyle w:val="SOPara"/>
      </w:pPr>
      <w:r w:rsidRPr="00E44B1F">
        <w:tab/>
        <w:t>(b)</w:t>
      </w:r>
      <w:r w:rsidRPr="00E44B1F">
        <w:tab/>
        <w:t xml:space="preserve">the </w:t>
      </w:r>
      <w:r w:rsidRPr="00E44B1F">
        <w:rPr>
          <w:i/>
        </w:rPr>
        <w:t>Telecommunications (Consumer Protection and Service Standards) Act 1999</w:t>
      </w:r>
      <w:r w:rsidRPr="00E44B1F">
        <w:t>; or</w:t>
      </w:r>
    </w:p>
    <w:p w:rsidR="00CE60B1" w:rsidRPr="00E44B1F" w:rsidRDefault="00CE60B1" w:rsidP="00E44B1F">
      <w:pPr>
        <w:pStyle w:val="SOPara"/>
      </w:pPr>
      <w:r w:rsidRPr="00E44B1F">
        <w:tab/>
        <w:t>(c)</w:t>
      </w:r>
      <w:r w:rsidRPr="00E44B1F">
        <w:tab/>
        <w:t>regulations under that Act</w:t>
      </w:r>
      <w:r w:rsidR="00EB7A49" w:rsidRPr="00E44B1F">
        <w:t>.</w:t>
      </w:r>
    </w:p>
    <w:p w:rsidR="00CE60B1" w:rsidRPr="00E44B1F" w:rsidRDefault="00E277DB" w:rsidP="00E44B1F">
      <w:pPr>
        <w:pStyle w:val="ItemHead"/>
      </w:pPr>
      <w:r w:rsidRPr="00E44B1F">
        <w:t>42</w:t>
      </w:r>
      <w:r w:rsidR="00CE60B1" w:rsidRPr="00E44B1F">
        <w:t xml:space="preserve">  Subsection</w:t>
      </w:r>
      <w:r w:rsidR="00E44B1F" w:rsidRPr="00E44B1F">
        <w:t> </w:t>
      </w:r>
      <w:r w:rsidR="00CE60B1" w:rsidRPr="00E44B1F">
        <w:t xml:space="preserve">564(4)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43</w:t>
      </w:r>
      <w:r w:rsidR="00CE60B1" w:rsidRPr="00E44B1F">
        <w:t xml:space="preserve">  Subsection</w:t>
      </w:r>
      <w:r w:rsidR="00E44B1F" w:rsidRPr="00E44B1F">
        <w:t> </w:t>
      </w:r>
      <w:r w:rsidR="00CE60B1" w:rsidRPr="00E44B1F">
        <w:t xml:space="preserve">570(7)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44</w:t>
      </w:r>
      <w:r w:rsidR="00CE60B1" w:rsidRPr="00E44B1F">
        <w:t xml:space="preserve">  Subsection</w:t>
      </w:r>
      <w:r w:rsidR="00E44B1F" w:rsidRPr="00E44B1F">
        <w:t> </w:t>
      </w:r>
      <w:r w:rsidR="00CE60B1" w:rsidRPr="00E44B1F">
        <w:t>572B(6)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45</w:t>
      </w:r>
      <w:r w:rsidR="00CE60B1" w:rsidRPr="00E44B1F">
        <w:t xml:space="preserve">  Subsection</w:t>
      </w:r>
      <w:r w:rsidR="00E44B1F" w:rsidRPr="00E44B1F">
        <w:t> </w:t>
      </w:r>
      <w:r w:rsidR="00CE60B1" w:rsidRPr="00E44B1F">
        <w:t>572E(9)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46</w:t>
      </w:r>
      <w:r w:rsidR="00CE60B1" w:rsidRPr="00E44B1F">
        <w:t xml:space="preserve">  Section</w:t>
      </w:r>
      <w:r w:rsidR="00E44B1F" w:rsidRPr="00E44B1F">
        <w:t> </w:t>
      </w:r>
      <w:r w:rsidR="00CE60B1" w:rsidRPr="00E44B1F">
        <w:t>574A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47</w:t>
      </w:r>
      <w:r w:rsidR="00CE60B1" w:rsidRPr="00E44B1F">
        <w:t xml:space="preserve">  Section</w:t>
      </w:r>
      <w:r w:rsidR="00E44B1F" w:rsidRPr="00E44B1F">
        <w:t> </w:t>
      </w:r>
      <w:r w:rsidR="00CE60B1" w:rsidRPr="00E44B1F">
        <w:t>582</w:t>
      </w:r>
    </w:p>
    <w:p w:rsidR="00CE60B1" w:rsidRPr="00E44B1F" w:rsidRDefault="00CE60B1" w:rsidP="00E44B1F">
      <w:pPr>
        <w:pStyle w:val="Item"/>
      </w:pPr>
      <w:r w:rsidRPr="00E44B1F">
        <w:t xml:space="preserve">Omit </w:t>
      </w:r>
      <w:r w:rsidR="005454F8" w:rsidRPr="00E44B1F">
        <w:t>“</w:t>
      </w:r>
      <w:r w:rsidR="0012322F" w:rsidRPr="00E44B1F">
        <w:t xml:space="preserve">, regulations under the </w:t>
      </w:r>
      <w:r w:rsidR="0012322F" w:rsidRPr="00E44B1F">
        <w:rPr>
          <w:i/>
        </w:rPr>
        <w:t>Telecommunications (Consumer Protection and Service Standards) Act 1999</w:t>
      </w:r>
      <w:r w:rsidR="0012322F" w:rsidRPr="00E44B1F">
        <w:t xml:space="preserve"> and the </w:t>
      </w:r>
      <w:r w:rsidR="0012322F" w:rsidRPr="00E44B1F">
        <w:rPr>
          <w:i/>
        </w:rPr>
        <w:t>Telecommunications Universal Service Management Agency Act 2012</w:t>
      </w:r>
      <w:r w:rsidR="005454F8" w:rsidRPr="00E44B1F">
        <w:t>”</w:t>
      </w:r>
      <w:r w:rsidR="00AE6E97" w:rsidRPr="00E44B1F">
        <w:t xml:space="preserve"> (first occurring)</w:t>
      </w:r>
      <w:r w:rsidRPr="00E44B1F">
        <w:t xml:space="preserve">, substitute </w:t>
      </w:r>
      <w:r w:rsidR="005454F8" w:rsidRPr="00E44B1F">
        <w:t>“</w:t>
      </w:r>
      <w:r w:rsidRPr="00E44B1F">
        <w:t xml:space="preserve">and regulations under </w:t>
      </w:r>
      <w:r w:rsidR="00AE6E97" w:rsidRPr="00E44B1F">
        <w:t xml:space="preserve">the </w:t>
      </w:r>
      <w:r w:rsidR="00AE6E97" w:rsidRPr="00E44B1F">
        <w:rPr>
          <w:i/>
        </w:rPr>
        <w:t>Telecommunications (Consumer Protection and Service Standards) Act 1999</w:t>
      </w:r>
      <w:r w:rsidR="005454F8" w:rsidRPr="00E44B1F">
        <w:t>”</w:t>
      </w:r>
      <w:r w:rsidR="00EB7A49" w:rsidRPr="00E44B1F">
        <w:t>.</w:t>
      </w:r>
    </w:p>
    <w:p w:rsidR="00CE60B1" w:rsidRPr="00E44B1F" w:rsidRDefault="00E277DB" w:rsidP="00E44B1F">
      <w:pPr>
        <w:pStyle w:val="ItemHead"/>
      </w:pPr>
      <w:r w:rsidRPr="00E44B1F">
        <w:lastRenderedPageBreak/>
        <w:t>48</w:t>
      </w:r>
      <w:r w:rsidR="00CE60B1" w:rsidRPr="00E44B1F">
        <w:t xml:space="preserve">  Section</w:t>
      </w:r>
      <w:r w:rsidR="00E44B1F" w:rsidRPr="00E44B1F">
        <w:t> </w:t>
      </w:r>
      <w:r w:rsidR="00CE60B1" w:rsidRPr="00E44B1F">
        <w:t>582</w:t>
      </w:r>
    </w:p>
    <w:p w:rsidR="00CE60B1" w:rsidRPr="00E44B1F" w:rsidRDefault="00CE60B1" w:rsidP="00E44B1F">
      <w:pPr>
        <w:pStyle w:val="Item"/>
      </w:pPr>
      <w:r w:rsidRPr="00E44B1F">
        <w:t xml:space="preserve">Omit </w:t>
      </w:r>
      <w:r w:rsidR="005454F8" w:rsidRPr="00E44B1F">
        <w:t>“</w:t>
      </w:r>
      <w:r w:rsidR="0012322F" w:rsidRPr="00E44B1F">
        <w:t xml:space="preserve">, the </w:t>
      </w:r>
      <w:r w:rsidR="0012322F" w:rsidRPr="00E44B1F">
        <w:rPr>
          <w:i/>
        </w:rPr>
        <w:t>Telecommunications (Consumer Protection and Service Standards) Act 1999</w:t>
      </w:r>
      <w:r w:rsidR="0012322F" w:rsidRPr="00E44B1F">
        <w:t xml:space="preserve"> or the </w:t>
      </w:r>
      <w:r w:rsidR="0012322F" w:rsidRPr="00E44B1F">
        <w:rPr>
          <w:i/>
        </w:rPr>
        <w:t>Telecommunications Universal Service Management Agency Act 2012</w:t>
      </w:r>
      <w:r w:rsidR="005454F8" w:rsidRPr="00E44B1F">
        <w:t>”</w:t>
      </w:r>
      <w:r w:rsidR="00AE6E97" w:rsidRPr="00E44B1F">
        <w:t xml:space="preserve">, substitute </w:t>
      </w:r>
      <w:r w:rsidR="005454F8" w:rsidRPr="00E44B1F">
        <w:t>“</w:t>
      </w:r>
      <w:r w:rsidR="00AE6E97" w:rsidRPr="00E44B1F">
        <w:t xml:space="preserve">or the </w:t>
      </w:r>
      <w:r w:rsidR="00AE6E97" w:rsidRPr="00E44B1F">
        <w:rPr>
          <w:i/>
        </w:rPr>
        <w:t>Telecommunications (Consumer Protection and Service Standards) Act 1999</w:t>
      </w:r>
      <w:r w:rsidR="005454F8" w:rsidRPr="00E44B1F">
        <w:t>”</w:t>
      </w:r>
      <w:r w:rsidR="00EB7A49" w:rsidRPr="00E44B1F">
        <w:t>.</w:t>
      </w:r>
    </w:p>
    <w:p w:rsidR="00CE60B1" w:rsidRPr="00E44B1F" w:rsidRDefault="00E277DB" w:rsidP="00E44B1F">
      <w:pPr>
        <w:pStyle w:val="ItemHead"/>
      </w:pPr>
      <w:r w:rsidRPr="00E44B1F">
        <w:t>49</w:t>
      </w:r>
      <w:r w:rsidR="00CE60B1" w:rsidRPr="00E44B1F">
        <w:t xml:space="preserve">  Section</w:t>
      </w:r>
      <w:r w:rsidR="00E44B1F" w:rsidRPr="00E44B1F">
        <w:t> </w:t>
      </w:r>
      <w:r w:rsidR="00CE60B1" w:rsidRPr="00E44B1F">
        <w:t>582</w:t>
      </w:r>
    </w:p>
    <w:p w:rsidR="00CE60B1" w:rsidRPr="00E44B1F" w:rsidRDefault="00CE60B1" w:rsidP="00E44B1F">
      <w:pPr>
        <w:pStyle w:val="Item"/>
      </w:pPr>
      <w:r w:rsidRPr="00E44B1F">
        <w:t xml:space="preserve">Omit </w:t>
      </w:r>
      <w:r w:rsidR="005454F8" w:rsidRPr="00E44B1F">
        <w:t>“</w:t>
      </w:r>
      <w:r w:rsidR="0012322F" w:rsidRPr="00E44B1F">
        <w:t xml:space="preserve">, regulations under the </w:t>
      </w:r>
      <w:r w:rsidR="0012322F" w:rsidRPr="00E44B1F">
        <w:rPr>
          <w:i/>
        </w:rPr>
        <w:t>Telecommunications (Consumer Protection and Service Standards) Act 1999</w:t>
      </w:r>
      <w:r w:rsidR="0012322F" w:rsidRPr="00E44B1F">
        <w:t xml:space="preserve"> and the </w:t>
      </w:r>
      <w:r w:rsidR="0012322F" w:rsidRPr="00E44B1F">
        <w:rPr>
          <w:i/>
        </w:rPr>
        <w:t>Telecommunications Universal Service Management Agency Act 2012</w:t>
      </w:r>
      <w:r w:rsidR="005454F8" w:rsidRPr="00E44B1F">
        <w:t>”</w:t>
      </w:r>
      <w:r w:rsidR="00AE6E97" w:rsidRPr="00E44B1F">
        <w:t xml:space="preserve"> (last occurring)</w:t>
      </w:r>
      <w:r w:rsidRPr="00E44B1F">
        <w:t xml:space="preserve">, substitute </w:t>
      </w:r>
      <w:r w:rsidR="005454F8" w:rsidRPr="00E44B1F">
        <w:t>“</w:t>
      </w:r>
      <w:r w:rsidRPr="00E44B1F">
        <w:t>and regulations under</w:t>
      </w:r>
      <w:r w:rsidR="00AE6E97" w:rsidRPr="00E44B1F">
        <w:t xml:space="preserve"> the</w:t>
      </w:r>
      <w:r w:rsidRPr="00E44B1F">
        <w:t xml:space="preserve"> </w:t>
      </w:r>
      <w:r w:rsidR="00AE6E97" w:rsidRPr="00E44B1F">
        <w:rPr>
          <w:i/>
        </w:rPr>
        <w:t>Telecommunications (Consumer Protection and Service Standards) Act 1999</w:t>
      </w:r>
      <w:r w:rsidR="005454F8" w:rsidRPr="00E44B1F">
        <w:t>”</w:t>
      </w:r>
      <w:r w:rsidR="00EB7A49" w:rsidRPr="00E44B1F">
        <w:t>.</w:t>
      </w:r>
    </w:p>
    <w:p w:rsidR="00CE60B1" w:rsidRPr="00E44B1F" w:rsidRDefault="00E277DB" w:rsidP="00E44B1F">
      <w:pPr>
        <w:pStyle w:val="ItemHead"/>
      </w:pPr>
      <w:r w:rsidRPr="00E44B1F">
        <w:t>50</w:t>
      </w:r>
      <w:r w:rsidR="00CE60B1" w:rsidRPr="00E44B1F">
        <w:t xml:space="preserve">  Subsection</w:t>
      </w:r>
      <w:r w:rsidR="00E44B1F" w:rsidRPr="00E44B1F">
        <w:t> </w:t>
      </w:r>
      <w:r w:rsidR="00CE60B1" w:rsidRPr="00E44B1F">
        <w:t xml:space="preserve">583(3)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51</w:t>
      </w:r>
      <w:r w:rsidR="00CE60B1" w:rsidRPr="00E44B1F">
        <w:t xml:space="preserve">  Subsection</w:t>
      </w:r>
      <w:r w:rsidR="00E44B1F" w:rsidRPr="00E44B1F">
        <w:t> </w:t>
      </w:r>
      <w:r w:rsidR="00CE60B1" w:rsidRPr="00E44B1F">
        <w:t>585(2)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52</w:t>
      </w:r>
      <w:r w:rsidR="00CE60B1" w:rsidRPr="00E44B1F">
        <w:t xml:space="preserve">  Subsection</w:t>
      </w:r>
      <w:r w:rsidR="00E44B1F" w:rsidRPr="00E44B1F">
        <w:t> </w:t>
      </w:r>
      <w:r w:rsidR="00CE60B1" w:rsidRPr="00E44B1F">
        <w:t>586(2)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53</w:t>
      </w:r>
      <w:r w:rsidR="00CE60B1" w:rsidRPr="00E44B1F">
        <w:t xml:space="preserve">  Subsection</w:t>
      </w:r>
      <w:r w:rsidR="00E44B1F" w:rsidRPr="00E44B1F">
        <w:t> </w:t>
      </w:r>
      <w:r w:rsidR="00CE60B1" w:rsidRPr="00E44B1F">
        <w:t>587(4)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54</w:t>
      </w:r>
      <w:r w:rsidR="00CE60B1" w:rsidRPr="00E44B1F">
        <w:t xml:space="preserve">  Subsection</w:t>
      </w:r>
      <w:r w:rsidR="00E44B1F" w:rsidRPr="00E44B1F">
        <w:t> </w:t>
      </w:r>
      <w:r w:rsidR="00CE60B1" w:rsidRPr="00E44B1F">
        <w:t xml:space="preserve">588(4) (definition of </w:t>
      </w:r>
      <w:r w:rsidR="00CE60B1" w:rsidRPr="00E44B1F">
        <w:rPr>
          <w:i/>
        </w:rPr>
        <w:t>this Act</w:t>
      </w:r>
      <w:r w:rsidR="00CE60B1" w:rsidRPr="00E44B1F">
        <w:t>)</w:t>
      </w:r>
    </w:p>
    <w:p w:rsidR="00CE60B1" w:rsidRPr="00E44B1F" w:rsidRDefault="00CE60B1" w:rsidP="00E44B1F">
      <w:pPr>
        <w:pStyle w:val="Item"/>
      </w:pPr>
      <w:r w:rsidRPr="00E44B1F">
        <w:t>Repeal the definition, substitute:</w:t>
      </w:r>
    </w:p>
    <w:p w:rsidR="00CE60B1" w:rsidRPr="00E44B1F" w:rsidRDefault="00CE60B1" w:rsidP="00E44B1F">
      <w:pPr>
        <w:pStyle w:val="Definition"/>
        <w:keepNext/>
      </w:pPr>
      <w:r w:rsidRPr="00E44B1F">
        <w:rPr>
          <w:b/>
          <w:i/>
        </w:rPr>
        <w:lastRenderedPageBreak/>
        <w:t>this Act</w:t>
      </w:r>
      <w:r w:rsidRPr="00E44B1F">
        <w:t xml:space="preserve"> includes the </w:t>
      </w:r>
      <w:r w:rsidRPr="00E44B1F">
        <w:rPr>
          <w:i/>
        </w:rPr>
        <w:t>Telecommunications (Consumer Protection and Service Standards) Act 1999</w:t>
      </w:r>
      <w:r w:rsidRPr="00E44B1F">
        <w:t xml:space="preserve"> and regulations under that Act</w:t>
      </w:r>
      <w:r w:rsidR="00EB7A49" w:rsidRPr="00E44B1F">
        <w:t>.</w:t>
      </w:r>
    </w:p>
    <w:p w:rsidR="00CE60B1" w:rsidRPr="00E44B1F" w:rsidRDefault="00E277DB" w:rsidP="00E44B1F">
      <w:pPr>
        <w:pStyle w:val="ItemHead"/>
      </w:pPr>
      <w:r w:rsidRPr="00E44B1F">
        <w:t>55</w:t>
      </w:r>
      <w:r w:rsidR="00CE60B1" w:rsidRPr="00E44B1F">
        <w:t xml:space="preserve">  Subsection</w:t>
      </w:r>
      <w:r w:rsidR="00E44B1F" w:rsidRPr="00E44B1F">
        <w:t> </w:t>
      </w:r>
      <w:r w:rsidR="00CE60B1" w:rsidRPr="00E44B1F">
        <w:t>589(6)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56</w:t>
      </w:r>
      <w:r w:rsidR="00CE60B1" w:rsidRPr="00E44B1F">
        <w:t xml:space="preserve">  Subsection</w:t>
      </w:r>
      <w:r w:rsidR="00E44B1F" w:rsidRPr="00E44B1F">
        <w:t> </w:t>
      </w:r>
      <w:r w:rsidR="00CE60B1" w:rsidRPr="00E44B1F">
        <w:t>592(2) (</w:t>
      </w:r>
      <w:r w:rsidR="00E44B1F" w:rsidRPr="00E44B1F">
        <w:t>paragraph (</w:t>
      </w:r>
      <w:r w:rsidR="00CE60B1" w:rsidRPr="00E44B1F">
        <w:t xml:space="preserve">aa) of the definition of </w:t>
      </w:r>
      <w:r w:rsidR="00CE60B1" w:rsidRPr="00E44B1F">
        <w:rPr>
          <w:i/>
        </w:rPr>
        <w:t>this Act</w:t>
      </w:r>
      <w:r w:rsidR="00CE60B1" w:rsidRPr="00E44B1F">
        <w:t>)</w:t>
      </w:r>
    </w:p>
    <w:p w:rsidR="00CE60B1" w:rsidRPr="00E44B1F" w:rsidRDefault="00CE60B1" w:rsidP="00E44B1F">
      <w:pPr>
        <w:pStyle w:val="Item"/>
      </w:pPr>
      <w:r w:rsidRPr="00E44B1F">
        <w:t>Repeal the paragraph</w:t>
      </w:r>
      <w:r w:rsidR="00EB7A49" w:rsidRPr="00E44B1F">
        <w:t>.</w:t>
      </w:r>
    </w:p>
    <w:p w:rsidR="00CE60B1" w:rsidRPr="00E44B1F" w:rsidRDefault="00E277DB" w:rsidP="00E44B1F">
      <w:pPr>
        <w:pStyle w:val="ItemHead"/>
      </w:pPr>
      <w:r w:rsidRPr="00E44B1F">
        <w:t>57</w:t>
      </w:r>
      <w:r w:rsidR="00CE60B1" w:rsidRPr="00E44B1F">
        <w:t xml:space="preserve">  Subclause</w:t>
      </w:r>
      <w:r w:rsidR="00E44B1F" w:rsidRPr="00E44B1F">
        <w:t> </w:t>
      </w:r>
      <w:r w:rsidR="00CE60B1" w:rsidRPr="00E44B1F">
        <w:t>1(2) of Schedule</w:t>
      </w:r>
      <w:r w:rsidR="00E44B1F" w:rsidRPr="00E44B1F">
        <w:t> </w:t>
      </w:r>
      <w:r w:rsidR="00CE60B1" w:rsidRPr="00E44B1F">
        <w:t xml:space="preserve">1 (definition of </w:t>
      </w:r>
      <w:r w:rsidR="00CE60B1" w:rsidRPr="00E44B1F">
        <w:rPr>
          <w:i/>
        </w:rPr>
        <w:t>this Act</w:t>
      </w:r>
      <w:r w:rsidR="00CE60B1" w:rsidRPr="00E44B1F">
        <w:t>)</w:t>
      </w:r>
    </w:p>
    <w:p w:rsidR="00CE60B1" w:rsidRPr="00E44B1F" w:rsidRDefault="00CE60B1" w:rsidP="00E44B1F">
      <w:pPr>
        <w:pStyle w:val="Item"/>
      </w:pPr>
      <w:r w:rsidRPr="00E44B1F">
        <w:t xml:space="preserve">Omit </w:t>
      </w:r>
      <w:r w:rsidR="005454F8" w:rsidRPr="00E44B1F">
        <w:t>“</w:t>
      </w:r>
      <w:r w:rsidRPr="00E44B1F">
        <w:t>, Part</w:t>
      </w:r>
      <w:r w:rsidR="00E44B1F" w:rsidRPr="00E44B1F">
        <w:t> </w:t>
      </w:r>
      <w:r w:rsidRPr="00E44B1F">
        <w:t xml:space="preserve">6 of the </w:t>
      </w:r>
      <w:r w:rsidRPr="00E44B1F">
        <w:rPr>
          <w:i/>
        </w:rPr>
        <w:t>Telecommunications Universal Service Management Agency Act 2012</w:t>
      </w:r>
      <w:r w:rsidR="005454F8" w:rsidRPr="00E44B1F">
        <w:t>”</w:t>
      </w:r>
      <w:r w:rsidR="00EB7A49" w:rsidRPr="00E44B1F">
        <w:t>.</w:t>
      </w:r>
    </w:p>
    <w:p w:rsidR="00CE60B1" w:rsidRPr="00E44B1F" w:rsidRDefault="00E277DB" w:rsidP="00E44B1F">
      <w:pPr>
        <w:pStyle w:val="ItemHead"/>
      </w:pPr>
      <w:r w:rsidRPr="00E44B1F">
        <w:t>58</w:t>
      </w:r>
      <w:r w:rsidR="00CE60B1" w:rsidRPr="00E44B1F">
        <w:t xml:space="preserve">  Subclause</w:t>
      </w:r>
      <w:r w:rsidR="00E44B1F" w:rsidRPr="00E44B1F">
        <w:t> </w:t>
      </w:r>
      <w:r w:rsidR="00CE60B1" w:rsidRPr="00E44B1F">
        <w:t>1(2) of Schedule</w:t>
      </w:r>
      <w:r w:rsidR="00E44B1F" w:rsidRPr="00E44B1F">
        <w:t> </w:t>
      </w:r>
      <w:r w:rsidR="00CE60B1" w:rsidRPr="00E44B1F">
        <w:t xml:space="preserve">2 (definition of </w:t>
      </w:r>
      <w:r w:rsidR="00CE60B1" w:rsidRPr="00E44B1F">
        <w:rPr>
          <w:i/>
        </w:rPr>
        <w:t>this Act</w:t>
      </w:r>
      <w:r w:rsidR="00CE60B1" w:rsidRPr="00E44B1F">
        <w:t>)</w:t>
      </w:r>
    </w:p>
    <w:p w:rsidR="00CE60B1" w:rsidRPr="00E44B1F" w:rsidRDefault="00CE60B1" w:rsidP="00E44B1F">
      <w:pPr>
        <w:pStyle w:val="Item"/>
      </w:pPr>
      <w:r w:rsidRPr="00E44B1F">
        <w:t xml:space="preserve">Omit </w:t>
      </w:r>
      <w:r w:rsidR="005454F8" w:rsidRPr="00E44B1F">
        <w:t>“</w:t>
      </w:r>
      <w:r w:rsidRPr="00E44B1F">
        <w:t>, Part</w:t>
      </w:r>
      <w:r w:rsidR="00E44B1F" w:rsidRPr="00E44B1F">
        <w:t> </w:t>
      </w:r>
      <w:r w:rsidRPr="00E44B1F">
        <w:t xml:space="preserve">6 of the </w:t>
      </w:r>
      <w:r w:rsidRPr="00E44B1F">
        <w:rPr>
          <w:i/>
        </w:rPr>
        <w:t>Telecommunications Universal Service Management Agency Act 2012</w:t>
      </w:r>
      <w:r w:rsidR="005454F8" w:rsidRPr="00E44B1F">
        <w:t>”</w:t>
      </w:r>
      <w:r w:rsidR="00EB7A49" w:rsidRPr="00E44B1F">
        <w:t>.</w:t>
      </w:r>
    </w:p>
    <w:p w:rsidR="00CE60B1" w:rsidRPr="00E44B1F" w:rsidRDefault="00E277DB" w:rsidP="00E44B1F">
      <w:pPr>
        <w:pStyle w:val="ItemHead"/>
      </w:pPr>
      <w:r w:rsidRPr="00E44B1F">
        <w:t>59</w:t>
      </w:r>
      <w:r w:rsidR="00CE60B1" w:rsidRPr="00E44B1F">
        <w:t xml:space="preserve">  Subparagraphs</w:t>
      </w:r>
      <w:r w:rsidR="00E44B1F" w:rsidRPr="00E44B1F">
        <w:t> </w:t>
      </w:r>
      <w:r w:rsidR="00CE60B1" w:rsidRPr="00E44B1F">
        <w:t>27(5)(e)(ii) and (iii) of Schedule</w:t>
      </w:r>
      <w:r w:rsidR="00E44B1F" w:rsidRPr="00E44B1F">
        <w:t> </w:t>
      </w:r>
      <w:r w:rsidR="00CE60B1" w:rsidRPr="00E44B1F">
        <w:t>3</w:t>
      </w:r>
    </w:p>
    <w:p w:rsidR="00CE60B1" w:rsidRPr="00E44B1F" w:rsidRDefault="00CE60B1" w:rsidP="00E44B1F">
      <w:pPr>
        <w:pStyle w:val="Item"/>
      </w:pPr>
      <w:r w:rsidRPr="00E44B1F">
        <w:t>Repeal the subparagraphs, substitute:</w:t>
      </w:r>
    </w:p>
    <w:p w:rsidR="00CE60B1" w:rsidRPr="00E44B1F" w:rsidRDefault="00CE60B1" w:rsidP="00E44B1F">
      <w:pPr>
        <w:pStyle w:val="paragraphsub"/>
      </w:pPr>
      <w:r w:rsidRPr="00E44B1F">
        <w:tab/>
        <w:t>(ii)</w:t>
      </w:r>
      <w:r w:rsidRPr="00E44B1F">
        <w:tab/>
        <w:t>the compliance by the applicant with the obligations under a contract entered into under section</w:t>
      </w:r>
      <w:r w:rsidR="00E44B1F" w:rsidRPr="00E44B1F">
        <w:t> </w:t>
      </w:r>
      <w:r w:rsidR="00EB7A49" w:rsidRPr="00E44B1F">
        <w:t>14</w:t>
      </w:r>
      <w:r w:rsidRPr="00E44B1F">
        <w:t xml:space="preserve"> of the </w:t>
      </w:r>
      <w:r w:rsidRPr="00E44B1F">
        <w:rPr>
          <w:i/>
        </w:rPr>
        <w:t>Telecommunications (Consumer Protection and Service Standards) Act 1999</w:t>
      </w:r>
      <w:r w:rsidRPr="00E44B1F">
        <w:t xml:space="preserve"> for a purpose relating to the achievement of a policy objective set out in paragraph</w:t>
      </w:r>
      <w:r w:rsidR="00E44B1F" w:rsidRPr="00E44B1F">
        <w:t> </w:t>
      </w:r>
      <w:r w:rsidR="00EB7A49" w:rsidRPr="00E44B1F">
        <w:t>13</w:t>
      </w:r>
      <w:r w:rsidR="00284076" w:rsidRPr="00E44B1F">
        <w:t>(1)</w:t>
      </w:r>
      <w:r w:rsidRPr="00E44B1F">
        <w:t>(a) or (b) of that Act; or</w:t>
      </w:r>
    </w:p>
    <w:p w:rsidR="00CE60B1" w:rsidRPr="00E44B1F" w:rsidRDefault="00CE60B1" w:rsidP="00E44B1F">
      <w:pPr>
        <w:pStyle w:val="paragraphsub"/>
      </w:pPr>
      <w:r w:rsidRPr="00E44B1F">
        <w:tab/>
        <w:t>(iii)</w:t>
      </w:r>
      <w:r w:rsidRPr="00E44B1F">
        <w:tab/>
        <w:t>the compliance by the applicant with the terms and conditions of a grant made under section</w:t>
      </w:r>
      <w:r w:rsidR="00E44B1F" w:rsidRPr="00E44B1F">
        <w:t> </w:t>
      </w:r>
      <w:r w:rsidR="00EB7A49" w:rsidRPr="00E44B1F">
        <w:t>14</w:t>
      </w:r>
      <w:r w:rsidRPr="00E44B1F">
        <w:t xml:space="preserve"> of the </w:t>
      </w:r>
      <w:r w:rsidRPr="00E44B1F">
        <w:rPr>
          <w:i/>
        </w:rPr>
        <w:t>Telecommunications (Consumer Protection and Service Standards) Act 1999</w:t>
      </w:r>
      <w:r w:rsidRPr="00E44B1F">
        <w:t xml:space="preserve"> for a purpose relating to the achievement of a policy objective set out in paragraph</w:t>
      </w:r>
      <w:r w:rsidR="00E44B1F" w:rsidRPr="00E44B1F">
        <w:t> </w:t>
      </w:r>
      <w:r w:rsidR="00EB7A49" w:rsidRPr="00E44B1F">
        <w:t>13</w:t>
      </w:r>
      <w:r w:rsidR="00284076" w:rsidRPr="00E44B1F">
        <w:t>(1)</w:t>
      </w:r>
      <w:r w:rsidRPr="00E44B1F">
        <w:t>(a) or (b) of that Act;</w:t>
      </w:r>
    </w:p>
    <w:p w:rsidR="00CE60B1" w:rsidRPr="00E44B1F" w:rsidRDefault="00E277DB" w:rsidP="00E44B1F">
      <w:pPr>
        <w:pStyle w:val="ItemHead"/>
      </w:pPr>
      <w:r w:rsidRPr="00E44B1F">
        <w:t>60</w:t>
      </w:r>
      <w:r w:rsidR="00CE60B1" w:rsidRPr="00E44B1F">
        <w:t xml:space="preserve">  Paragraph 1</w:t>
      </w:r>
      <w:r w:rsidR="008355D2" w:rsidRPr="00E44B1F">
        <w:t>(ja)</w:t>
      </w:r>
      <w:r w:rsidR="00CE60B1" w:rsidRPr="00E44B1F">
        <w:t xml:space="preserve"> of Schedule</w:t>
      </w:r>
      <w:r w:rsidR="00E44B1F" w:rsidRPr="00E44B1F">
        <w:t> </w:t>
      </w:r>
      <w:r w:rsidR="00CE60B1" w:rsidRPr="00E44B1F">
        <w:t>4</w:t>
      </w:r>
    </w:p>
    <w:p w:rsidR="00CE60B1" w:rsidRPr="00E44B1F" w:rsidRDefault="00CE60B1" w:rsidP="00E44B1F">
      <w:pPr>
        <w:pStyle w:val="Item"/>
      </w:pPr>
      <w:r w:rsidRPr="00E44B1F">
        <w:t>Repeal the paragraph, substitute:</w:t>
      </w:r>
    </w:p>
    <w:p w:rsidR="00CE60B1" w:rsidRPr="00E44B1F" w:rsidRDefault="008355D2" w:rsidP="00E44B1F">
      <w:pPr>
        <w:pStyle w:val="paragraph"/>
      </w:pPr>
      <w:r w:rsidRPr="00E44B1F">
        <w:tab/>
        <w:t>(ja</w:t>
      </w:r>
      <w:r w:rsidR="00CE60B1" w:rsidRPr="00E44B1F">
        <w:t>)</w:t>
      </w:r>
      <w:r w:rsidR="00CE60B1" w:rsidRPr="00E44B1F">
        <w:tab/>
        <w:t>a decision of a kind referred to in subsection</w:t>
      </w:r>
      <w:r w:rsidR="00E44B1F" w:rsidRPr="00E44B1F">
        <w:t> </w:t>
      </w:r>
      <w:r w:rsidR="00EB7A49" w:rsidRPr="00E44B1F">
        <w:t>70</w:t>
      </w:r>
      <w:r w:rsidR="00CE60B1" w:rsidRPr="00E44B1F">
        <w:t xml:space="preserve">(3) (which deals with remission of late payment penalty) of the </w:t>
      </w:r>
      <w:r w:rsidR="00CE60B1" w:rsidRPr="00E44B1F">
        <w:rPr>
          <w:i/>
        </w:rPr>
        <w:lastRenderedPageBreak/>
        <w:t>Telecommunications (Consumer Protection and Service Standards) Act 1999</w:t>
      </w:r>
      <w:r w:rsidR="00CE60B1" w:rsidRPr="00E44B1F">
        <w:t>;</w:t>
      </w:r>
    </w:p>
    <w:p w:rsidR="00A26DA2" w:rsidRPr="00E44B1F" w:rsidRDefault="00E277DB" w:rsidP="00E44B1F">
      <w:pPr>
        <w:pStyle w:val="ItemHead"/>
      </w:pPr>
      <w:r w:rsidRPr="00E44B1F">
        <w:t>61</w:t>
      </w:r>
      <w:r w:rsidR="00A26DA2" w:rsidRPr="00E44B1F">
        <w:t xml:space="preserve">  Paragraph 1(jc) of Schedule</w:t>
      </w:r>
      <w:r w:rsidR="00E44B1F" w:rsidRPr="00E44B1F">
        <w:t> </w:t>
      </w:r>
      <w:r w:rsidR="00A26DA2" w:rsidRPr="00E44B1F">
        <w:t>4</w:t>
      </w:r>
    </w:p>
    <w:p w:rsidR="00A26DA2" w:rsidRPr="00E44B1F" w:rsidRDefault="00A26DA2" w:rsidP="00E44B1F">
      <w:pPr>
        <w:pStyle w:val="Item"/>
      </w:pPr>
      <w:r w:rsidRPr="00E44B1F">
        <w:t>Repeal the paragraph</w:t>
      </w:r>
      <w:r w:rsidR="00EB7A49" w:rsidRPr="00E44B1F">
        <w:t>.</w:t>
      </w:r>
    </w:p>
    <w:p w:rsidR="001F1306" w:rsidRPr="00E44B1F" w:rsidRDefault="001F1306" w:rsidP="00E44B1F">
      <w:pPr>
        <w:pStyle w:val="ActHead9"/>
        <w:rPr>
          <w:i w:val="0"/>
        </w:rPr>
      </w:pPr>
      <w:bookmarkStart w:id="21" w:name="_Toc416855183"/>
      <w:r w:rsidRPr="00E44B1F">
        <w:t>Telecommunications (Consumer Protection and Service Standards) Act 1999</w:t>
      </w:r>
      <w:bookmarkEnd w:id="21"/>
    </w:p>
    <w:p w:rsidR="00C35BA8" w:rsidRPr="00E44B1F" w:rsidRDefault="00E277DB" w:rsidP="00E44B1F">
      <w:pPr>
        <w:pStyle w:val="ItemHead"/>
      </w:pPr>
      <w:r w:rsidRPr="00E44B1F">
        <w:t>62</w:t>
      </w:r>
      <w:r w:rsidR="0034706D" w:rsidRPr="00E44B1F">
        <w:t xml:space="preserve">  Section</w:t>
      </w:r>
      <w:r w:rsidR="00E44B1F" w:rsidRPr="00E44B1F">
        <w:t> </w:t>
      </w:r>
      <w:r w:rsidR="0034706D" w:rsidRPr="00E44B1F">
        <w:t>4</w:t>
      </w:r>
    </w:p>
    <w:p w:rsidR="0034706D" w:rsidRPr="00E44B1F" w:rsidRDefault="0034706D" w:rsidP="00E44B1F">
      <w:pPr>
        <w:pStyle w:val="Item"/>
      </w:pPr>
      <w:r w:rsidRPr="00E44B1F">
        <w:t>Omit:</w:t>
      </w:r>
    </w:p>
    <w:p w:rsidR="004E61D5" w:rsidRPr="00E44B1F" w:rsidRDefault="00652D96" w:rsidP="00E44B1F">
      <w:pPr>
        <w:pStyle w:val="SOBullet"/>
      </w:pPr>
      <w:r w:rsidRPr="00E44B1F">
        <w:rPr>
          <w:szCs w:val="22"/>
        </w:rPr>
        <w:t>•</w:t>
      </w:r>
      <w:r w:rsidRPr="00E44B1F">
        <w:rPr>
          <w:sz w:val="28"/>
        </w:rPr>
        <w:tab/>
      </w:r>
      <w:r w:rsidR="004E61D5" w:rsidRPr="00E44B1F">
        <w:t xml:space="preserve">The universal service regime established by this Act is to be phased out and replaced by alternative contractual arrangements under the </w:t>
      </w:r>
      <w:r w:rsidR="004E61D5" w:rsidRPr="00E44B1F">
        <w:rPr>
          <w:i/>
        </w:rPr>
        <w:t>Telecommunications Universal Service Management Agency Act 2012</w:t>
      </w:r>
      <w:r w:rsidR="00EB7A49" w:rsidRPr="00E44B1F">
        <w:t>.</w:t>
      </w:r>
    </w:p>
    <w:p w:rsidR="004E61D5" w:rsidRPr="00E44B1F" w:rsidRDefault="004E61D5" w:rsidP="00E44B1F">
      <w:pPr>
        <w:pStyle w:val="Item"/>
      </w:pPr>
      <w:r w:rsidRPr="00E44B1F">
        <w:t>substitute:</w:t>
      </w:r>
    </w:p>
    <w:p w:rsidR="004E61D5" w:rsidRPr="00E44B1F" w:rsidRDefault="00872E35" w:rsidP="00E44B1F">
      <w:pPr>
        <w:pStyle w:val="SOBullet"/>
      </w:pPr>
      <w:r w:rsidRPr="00E44B1F">
        <w:rPr>
          <w:szCs w:val="22"/>
        </w:rPr>
        <w:t>•</w:t>
      </w:r>
      <w:r w:rsidRPr="00E44B1F">
        <w:rPr>
          <w:sz w:val="28"/>
        </w:rPr>
        <w:tab/>
      </w:r>
      <w:r w:rsidR="004E61D5" w:rsidRPr="00E44B1F">
        <w:t>The universal service regime established by this Act is to be phased out and replaced by alternative contractual arrangements</w:t>
      </w:r>
      <w:r w:rsidR="00EB7A49" w:rsidRPr="00E44B1F">
        <w:t>.</w:t>
      </w:r>
    </w:p>
    <w:p w:rsidR="005D2871" w:rsidRPr="00E44B1F" w:rsidRDefault="00652D96" w:rsidP="00E44B1F">
      <w:pPr>
        <w:pStyle w:val="SOBullet"/>
      </w:pPr>
      <w:r w:rsidRPr="00E44B1F">
        <w:t>•</w:t>
      </w:r>
      <w:r w:rsidRPr="00E44B1F">
        <w:tab/>
      </w:r>
      <w:r w:rsidR="005D2871" w:rsidRPr="00E44B1F">
        <w:t>The Secretary is responsible for entering into contracts, and making grants, to support the provision of public interest telecommunications services</w:t>
      </w:r>
      <w:r w:rsidR="00EB7A49" w:rsidRPr="00E44B1F">
        <w:t>.</w:t>
      </w:r>
    </w:p>
    <w:p w:rsidR="005D2871" w:rsidRPr="00E44B1F" w:rsidRDefault="00872E35" w:rsidP="00E44B1F">
      <w:pPr>
        <w:pStyle w:val="SOBullet"/>
      </w:pPr>
      <w:r w:rsidRPr="00E44B1F">
        <w:t>•</w:t>
      </w:r>
      <w:r w:rsidRPr="00E44B1F">
        <w:tab/>
      </w:r>
      <w:r w:rsidR="005D2871" w:rsidRPr="00E44B1F">
        <w:t>Public interest telecommunication services include:</w:t>
      </w:r>
    </w:p>
    <w:p w:rsidR="005D2871" w:rsidRPr="00E44B1F" w:rsidRDefault="005D2871" w:rsidP="00E44B1F">
      <w:pPr>
        <w:pStyle w:val="SOPara"/>
      </w:pPr>
      <w:r w:rsidRPr="00E44B1F">
        <w:tab/>
        <w:t>(a)</w:t>
      </w:r>
      <w:r w:rsidRPr="00E44B1F">
        <w:tab/>
        <w:t>standard telephone services; and</w:t>
      </w:r>
    </w:p>
    <w:p w:rsidR="005D2871" w:rsidRPr="00E44B1F" w:rsidRDefault="005D2871" w:rsidP="00E44B1F">
      <w:pPr>
        <w:pStyle w:val="SOPara"/>
      </w:pPr>
      <w:r w:rsidRPr="00E44B1F">
        <w:tab/>
        <w:t>(b)</w:t>
      </w:r>
      <w:r w:rsidRPr="00E44B1F">
        <w:tab/>
        <w:t>payphones; and</w:t>
      </w:r>
    </w:p>
    <w:p w:rsidR="005D2871" w:rsidRPr="00E44B1F" w:rsidRDefault="005D2871" w:rsidP="00E44B1F">
      <w:pPr>
        <w:pStyle w:val="SOPara"/>
      </w:pPr>
      <w:r w:rsidRPr="00E44B1F">
        <w:tab/>
        <w:t>(c)</w:t>
      </w:r>
      <w:r w:rsidRPr="00E44B1F">
        <w:tab/>
        <w:t>emergency call services; and</w:t>
      </w:r>
    </w:p>
    <w:p w:rsidR="005D2871" w:rsidRPr="00E44B1F" w:rsidRDefault="005D2871" w:rsidP="00E44B1F">
      <w:pPr>
        <w:pStyle w:val="SOPara"/>
      </w:pPr>
      <w:r w:rsidRPr="00E44B1F">
        <w:tab/>
        <w:t>(d)</w:t>
      </w:r>
      <w:r w:rsidRPr="00E44B1F">
        <w:tab/>
        <w:t>the National Relay Service</w:t>
      </w:r>
      <w:r w:rsidR="00EB7A49" w:rsidRPr="00E44B1F">
        <w:t>.</w:t>
      </w:r>
    </w:p>
    <w:p w:rsidR="005D2871" w:rsidRPr="00E44B1F" w:rsidRDefault="00872E35" w:rsidP="00E44B1F">
      <w:pPr>
        <w:pStyle w:val="SOBullet"/>
      </w:pPr>
      <w:r w:rsidRPr="00E44B1F">
        <w:t>•</w:t>
      </w:r>
      <w:r w:rsidRPr="00E44B1F">
        <w:tab/>
      </w:r>
      <w:r w:rsidR="005D2871" w:rsidRPr="00E44B1F">
        <w:t>The A</w:t>
      </w:r>
      <w:r w:rsidR="00FA27F6" w:rsidRPr="00E44B1F">
        <w:t>CMA</w:t>
      </w:r>
      <w:r w:rsidR="005D2871" w:rsidRPr="00E44B1F">
        <w:t xml:space="preserve"> will assess and collect the levy imposed on carriers by the </w:t>
      </w:r>
      <w:r w:rsidR="005D2871" w:rsidRPr="00E44B1F">
        <w:rPr>
          <w:i/>
        </w:rPr>
        <w:t>Telecommunications (Industry Levy) Act 2012</w:t>
      </w:r>
      <w:r w:rsidR="00EB7A49" w:rsidRPr="00E44B1F">
        <w:t>.</w:t>
      </w:r>
    </w:p>
    <w:p w:rsidR="005D2871" w:rsidRPr="00E44B1F" w:rsidRDefault="00872E35" w:rsidP="00E44B1F">
      <w:pPr>
        <w:pStyle w:val="SOBullet"/>
      </w:pPr>
      <w:r w:rsidRPr="00E44B1F">
        <w:t>•</w:t>
      </w:r>
      <w:r w:rsidRPr="00E44B1F">
        <w:tab/>
      </w:r>
      <w:r w:rsidR="005D2871" w:rsidRPr="00E44B1F">
        <w:t>The proceeds of the levy will be used to:</w:t>
      </w:r>
    </w:p>
    <w:p w:rsidR="005D2871" w:rsidRPr="00E44B1F" w:rsidRDefault="005D2871" w:rsidP="00E44B1F">
      <w:pPr>
        <w:pStyle w:val="SOPara"/>
      </w:pPr>
      <w:r w:rsidRPr="00E44B1F">
        <w:tab/>
        <w:t>(a)</w:t>
      </w:r>
      <w:r w:rsidRPr="00E44B1F">
        <w:tab/>
        <w:t>pay contractors and grant recipients; and</w:t>
      </w:r>
    </w:p>
    <w:p w:rsidR="005D2871" w:rsidRPr="00E44B1F" w:rsidRDefault="005D2871" w:rsidP="00E44B1F">
      <w:pPr>
        <w:pStyle w:val="SOPara"/>
      </w:pPr>
      <w:r w:rsidRPr="00E44B1F">
        <w:tab/>
        <w:t>(b)</w:t>
      </w:r>
      <w:r w:rsidRPr="00E44B1F">
        <w:tab/>
        <w:t xml:space="preserve">pay </w:t>
      </w:r>
      <w:r w:rsidR="00544A06" w:rsidRPr="00E44B1F">
        <w:t>eligible</w:t>
      </w:r>
      <w:r w:rsidRPr="00E44B1F">
        <w:t xml:space="preserve"> administrative costs</w:t>
      </w:r>
      <w:r w:rsidR="00EB7A49" w:rsidRPr="00E44B1F">
        <w:t>.</w:t>
      </w:r>
    </w:p>
    <w:p w:rsidR="00E77A80" w:rsidRPr="00E44B1F" w:rsidRDefault="00E277DB" w:rsidP="00E44B1F">
      <w:pPr>
        <w:pStyle w:val="ItemHead"/>
      </w:pPr>
      <w:r w:rsidRPr="00E44B1F">
        <w:lastRenderedPageBreak/>
        <w:t>63</w:t>
      </w:r>
      <w:r w:rsidR="00C10AC4" w:rsidRPr="00E44B1F">
        <w:t xml:space="preserve">  S</w:t>
      </w:r>
      <w:r w:rsidR="00A3616B" w:rsidRPr="00E44B1F">
        <w:t>ubs</w:t>
      </w:r>
      <w:r w:rsidR="00C10AC4" w:rsidRPr="00E44B1F">
        <w:t>ection</w:t>
      </w:r>
      <w:r w:rsidR="00E44B1F" w:rsidRPr="00E44B1F">
        <w:t> </w:t>
      </w:r>
      <w:r w:rsidR="00C10AC4" w:rsidRPr="00E44B1F">
        <w:t>5</w:t>
      </w:r>
      <w:r w:rsidR="00A3616B" w:rsidRPr="00E44B1F">
        <w:t>(2)</w:t>
      </w:r>
      <w:r w:rsidR="00937E01" w:rsidRPr="00E44B1F">
        <w:t xml:space="preserve"> (definition of </w:t>
      </w:r>
      <w:r w:rsidR="00937E01" w:rsidRPr="00E44B1F">
        <w:rPr>
          <w:i/>
        </w:rPr>
        <w:t>alternative telecommunications services</w:t>
      </w:r>
      <w:r w:rsidR="00937E01" w:rsidRPr="00E44B1F">
        <w:rPr>
          <w:b w:val="0"/>
          <w:i/>
        </w:rPr>
        <w:t>)</w:t>
      </w:r>
    </w:p>
    <w:p w:rsidR="00A3616B" w:rsidRPr="00E44B1F" w:rsidRDefault="00A3616B" w:rsidP="00E44B1F">
      <w:pPr>
        <w:pStyle w:val="Item"/>
      </w:pPr>
      <w:r w:rsidRPr="00E44B1F">
        <w:t xml:space="preserve">Repeal the </w:t>
      </w:r>
      <w:r w:rsidR="00082131" w:rsidRPr="00E44B1F">
        <w:t>definition</w:t>
      </w:r>
      <w:r w:rsidR="00EB7A49" w:rsidRPr="00E44B1F">
        <w:t>.</w:t>
      </w:r>
    </w:p>
    <w:p w:rsidR="00082131" w:rsidRPr="00E44B1F" w:rsidRDefault="00E277DB" w:rsidP="00E44B1F">
      <w:pPr>
        <w:pStyle w:val="ItemHead"/>
      </w:pPr>
      <w:r w:rsidRPr="00E44B1F">
        <w:t>64</w:t>
      </w:r>
      <w:r w:rsidR="00082131" w:rsidRPr="00E44B1F">
        <w:t xml:space="preserve">  Subsection</w:t>
      </w:r>
      <w:r w:rsidR="00E44B1F" w:rsidRPr="00E44B1F">
        <w:t> </w:t>
      </w:r>
      <w:r w:rsidR="00082131" w:rsidRPr="00E44B1F">
        <w:t>5(2)</w:t>
      </w:r>
    </w:p>
    <w:p w:rsidR="00082131" w:rsidRPr="00E44B1F" w:rsidRDefault="00082131" w:rsidP="00E44B1F">
      <w:pPr>
        <w:pStyle w:val="Item"/>
      </w:pPr>
      <w:r w:rsidRPr="00E44B1F">
        <w:t>Insert:</w:t>
      </w:r>
    </w:p>
    <w:p w:rsidR="00937E01" w:rsidRPr="00E44B1F" w:rsidRDefault="00937E01" w:rsidP="00E44B1F">
      <w:pPr>
        <w:pStyle w:val="Definition"/>
      </w:pPr>
      <w:r w:rsidRPr="00E44B1F">
        <w:rPr>
          <w:b/>
          <w:i/>
        </w:rPr>
        <w:t>Appropriation Act</w:t>
      </w:r>
      <w:r w:rsidRPr="00E44B1F">
        <w:t xml:space="preserve"> means an Act appropriating money for expenditure out of the Consolidated Revenue Fund in relation to a particular financial year</w:t>
      </w:r>
      <w:r w:rsidR="00EB7A49" w:rsidRPr="00E44B1F">
        <w:t>.</w:t>
      </w:r>
    </w:p>
    <w:p w:rsidR="00082131" w:rsidRPr="00E44B1F" w:rsidRDefault="00E277DB" w:rsidP="00E44B1F">
      <w:pPr>
        <w:pStyle w:val="ItemHead"/>
      </w:pPr>
      <w:r w:rsidRPr="00E44B1F">
        <w:t>65</w:t>
      </w:r>
      <w:r w:rsidR="00082131" w:rsidRPr="00E44B1F">
        <w:t xml:space="preserve">  Subsection</w:t>
      </w:r>
      <w:r w:rsidR="00E44B1F" w:rsidRPr="00E44B1F">
        <w:t> </w:t>
      </w:r>
      <w:r w:rsidR="00082131" w:rsidRPr="00E44B1F">
        <w:t xml:space="preserve">5(2) (definition of </w:t>
      </w:r>
      <w:r w:rsidR="00082131" w:rsidRPr="00E44B1F">
        <w:rPr>
          <w:i/>
        </w:rPr>
        <w:t>claim period</w:t>
      </w:r>
      <w:r w:rsidR="00082131" w:rsidRPr="00E44B1F">
        <w:rPr>
          <w:b w:val="0"/>
          <w:i/>
        </w:rPr>
        <w:t>)</w:t>
      </w:r>
    </w:p>
    <w:p w:rsidR="00082131" w:rsidRPr="00E44B1F" w:rsidRDefault="00082131" w:rsidP="00E44B1F">
      <w:pPr>
        <w:pStyle w:val="Item"/>
      </w:pPr>
      <w:r w:rsidRPr="00E44B1F">
        <w:t>Repeal the definition</w:t>
      </w:r>
      <w:r w:rsidR="00EB7A49" w:rsidRPr="00E44B1F">
        <w:t>.</w:t>
      </w:r>
    </w:p>
    <w:p w:rsidR="00383A51" w:rsidRPr="00E44B1F" w:rsidRDefault="00E277DB" w:rsidP="00E44B1F">
      <w:pPr>
        <w:pStyle w:val="ItemHead"/>
      </w:pPr>
      <w:r w:rsidRPr="00E44B1F">
        <w:t>66</w:t>
      </w:r>
      <w:r w:rsidR="00383A51" w:rsidRPr="00E44B1F">
        <w:t xml:space="preserve">  Subsection</w:t>
      </w:r>
      <w:r w:rsidR="00E44B1F" w:rsidRPr="00E44B1F">
        <w:t> </w:t>
      </w:r>
      <w:r w:rsidR="00383A51" w:rsidRPr="00E44B1F">
        <w:t>5(2)</w:t>
      </w:r>
    </w:p>
    <w:p w:rsidR="00383A51" w:rsidRPr="00E44B1F" w:rsidRDefault="00383A51" w:rsidP="00E44B1F">
      <w:pPr>
        <w:pStyle w:val="Item"/>
      </w:pPr>
      <w:r w:rsidRPr="00E44B1F">
        <w:t>Insert:</w:t>
      </w:r>
    </w:p>
    <w:p w:rsidR="00383A51" w:rsidRPr="00E44B1F" w:rsidRDefault="00383A51" w:rsidP="00E44B1F">
      <w:pPr>
        <w:pStyle w:val="Definition"/>
      </w:pPr>
      <w:r w:rsidRPr="00E44B1F">
        <w:rPr>
          <w:b/>
          <w:i/>
        </w:rPr>
        <w:t>contractor</w:t>
      </w:r>
      <w:r w:rsidRPr="00E44B1F">
        <w:t xml:space="preserve"> has the meaning given by section</w:t>
      </w:r>
      <w:r w:rsidR="00E44B1F" w:rsidRPr="00E44B1F">
        <w:t> </w:t>
      </w:r>
      <w:r w:rsidR="00960A63" w:rsidRPr="00E44B1F">
        <w:t>14</w:t>
      </w:r>
      <w:r w:rsidR="00EB7A49" w:rsidRPr="00E44B1F">
        <w:t>.</w:t>
      </w:r>
    </w:p>
    <w:p w:rsidR="00C75D84" w:rsidRPr="00E44B1F" w:rsidRDefault="00C75D84" w:rsidP="00E44B1F">
      <w:pPr>
        <w:pStyle w:val="Definition"/>
      </w:pPr>
      <w:r w:rsidRPr="00E44B1F">
        <w:rPr>
          <w:b/>
          <w:i/>
        </w:rPr>
        <w:t>data call</w:t>
      </w:r>
      <w:r w:rsidRPr="00E44B1F">
        <w:t xml:space="preserve"> has the meaning generally accepted within the telecommunications industry</w:t>
      </w:r>
      <w:r w:rsidR="00EB7A49" w:rsidRPr="00E44B1F">
        <w:t>.</w:t>
      </w:r>
    </w:p>
    <w:p w:rsidR="00383A51" w:rsidRPr="00E44B1F" w:rsidRDefault="00E277DB" w:rsidP="00E44B1F">
      <w:pPr>
        <w:pStyle w:val="ItemHead"/>
      </w:pPr>
      <w:r w:rsidRPr="00E44B1F">
        <w:t>67</w:t>
      </w:r>
      <w:r w:rsidR="00383A51" w:rsidRPr="00E44B1F">
        <w:t xml:space="preserve">  Subsection</w:t>
      </w:r>
      <w:r w:rsidR="00E44B1F" w:rsidRPr="00E44B1F">
        <w:t> </w:t>
      </w:r>
      <w:r w:rsidR="00383A51" w:rsidRPr="00E44B1F">
        <w:t>5(2)</w:t>
      </w:r>
    </w:p>
    <w:p w:rsidR="00383A51" w:rsidRPr="00E44B1F" w:rsidRDefault="00383A51" w:rsidP="00E44B1F">
      <w:pPr>
        <w:pStyle w:val="Item"/>
      </w:pPr>
      <w:r w:rsidRPr="00E44B1F">
        <w:t>Repeal the following definition</w:t>
      </w:r>
      <w:r w:rsidR="00033AF5" w:rsidRPr="00E44B1F">
        <w:t>s</w:t>
      </w:r>
      <w:r w:rsidRPr="00E44B1F">
        <w:t>:</w:t>
      </w:r>
    </w:p>
    <w:p w:rsidR="00A3616B" w:rsidRPr="00E44B1F" w:rsidRDefault="00383A51" w:rsidP="00E44B1F">
      <w:pPr>
        <w:pStyle w:val="paragraph"/>
      </w:pPr>
      <w:r w:rsidRPr="00E44B1F">
        <w:tab/>
        <w:t>(a</w:t>
      </w:r>
      <w:r w:rsidR="00A3616B" w:rsidRPr="00E44B1F">
        <w:t>)</w:t>
      </w:r>
      <w:r w:rsidR="00A3616B" w:rsidRPr="00E44B1F">
        <w:tab/>
        <w:t xml:space="preserve">definition of </w:t>
      </w:r>
      <w:r w:rsidR="009957BB" w:rsidRPr="00E44B1F">
        <w:rPr>
          <w:b/>
          <w:i/>
        </w:rPr>
        <w:t>default arrangements</w:t>
      </w:r>
      <w:r w:rsidR="009957BB" w:rsidRPr="00E44B1F">
        <w:t>;</w:t>
      </w:r>
    </w:p>
    <w:p w:rsidR="009957BB" w:rsidRPr="00E44B1F" w:rsidRDefault="00383A51" w:rsidP="00E44B1F">
      <w:pPr>
        <w:pStyle w:val="paragraph"/>
      </w:pPr>
      <w:r w:rsidRPr="00E44B1F">
        <w:tab/>
        <w:t>(b</w:t>
      </w:r>
      <w:r w:rsidR="009957BB" w:rsidRPr="00E44B1F">
        <w:t>)</w:t>
      </w:r>
      <w:r w:rsidR="009957BB" w:rsidRPr="00E44B1F">
        <w:tab/>
        <w:t xml:space="preserve">definition of </w:t>
      </w:r>
      <w:r w:rsidR="009957BB" w:rsidRPr="00E44B1F">
        <w:rPr>
          <w:b/>
          <w:i/>
        </w:rPr>
        <w:t>designated STS area</w:t>
      </w:r>
      <w:r w:rsidR="00EB7A49" w:rsidRPr="00E44B1F">
        <w:t>.</w:t>
      </w:r>
    </w:p>
    <w:p w:rsidR="00383A51" w:rsidRPr="00E44B1F" w:rsidRDefault="00E277DB" w:rsidP="00E44B1F">
      <w:pPr>
        <w:pStyle w:val="ItemHead"/>
      </w:pPr>
      <w:r w:rsidRPr="00E44B1F">
        <w:t>68</w:t>
      </w:r>
      <w:r w:rsidR="00383A51" w:rsidRPr="00E44B1F">
        <w:t xml:space="preserve">  Subsection</w:t>
      </w:r>
      <w:r w:rsidR="00E44B1F" w:rsidRPr="00E44B1F">
        <w:t> </w:t>
      </w:r>
      <w:r w:rsidR="00383A51" w:rsidRPr="00E44B1F">
        <w:t>5(2)</w:t>
      </w:r>
    </w:p>
    <w:p w:rsidR="00383A51" w:rsidRPr="00E44B1F" w:rsidRDefault="00383A51" w:rsidP="00E44B1F">
      <w:pPr>
        <w:pStyle w:val="Item"/>
      </w:pPr>
      <w:r w:rsidRPr="00E44B1F">
        <w:t>Insert:</w:t>
      </w:r>
    </w:p>
    <w:p w:rsidR="00AE5DEB" w:rsidRPr="00E44B1F" w:rsidRDefault="005A0C55" w:rsidP="00E44B1F">
      <w:pPr>
        <w:pStyle w:val="Definition"/>
      </w:pPr>
      <w:r w:rsidRPr="00E44B1F">
        <w:rPr>
          <w:b/>
          <w:i/>
        </w:rPr>
        <w:t>eligible administrative costs</w:t>
      </w:r>
      <w:r w:rsidRPr="00E44B1F">
        <w:t xml:space="preserve"> of the Commonwealth means</w:t>
      </w:r>
      <w:r w:rsidR="00AE5DEB" w:rsidRPr="00E44B1F">
        <w:t>:</w:t>
      </w:r>
    </w:p>
    <w:p w:rsidR="00AE5DEB" w:rsidRPr="00E44B1F" w:rsidRDefault="00AE5DEB" w:rsidP="00E44B1F">
      <w:pPr>
        <w:pStyle w:val="paragraph"/>
      </w:pPr>
      <w:r w:rsidRPr="00E44B1F">
        <w:tab/>
        <w:t>(a)</w:t>
      </w:r>
      <w:r w:rsidRPr="00E44B1F">
        <w:tab/>
        <w:t>remuneration, and other employment</w:t>
      </w:r>
      <w:r w:rsidR="000E4F63">
        <w:noBreakHyphen/>
      </w:r>
      <w:r w:rsidRPr="00E44B1F">
        <w:t>related costs and expenses, in respect of</w:t>
      </w:r>
      <w:r w:rsidR="00AA10CF" w:rsidRPr="00E44B1F">
        <w:t xml:space="preserve"> </w:t>
      </w:r>
      <w:r w:rsidRPr="00E44B1F">
        <w:t xml:space="preserve">APS employees whose duties relate to the </w:t>
      </w:r>
      <w:r w:rsidR="00E6095E" w:rsidRPr="00E44B1F">
        <w:t>performance of the Secretary</w:t>
      </w:r>
      <w:r w:rsidR="005454F8" w:rsidRPr="00E44B1F">
        <w:t>’</w:t>
      </w:r>
      <w:r w:rsidR="00E6095E" w:rsidRPr="00E44B1F">
        <w:t xml:space="preserve">s functions, or the </w:t>
      </w:r>
      <w:r w:rsidRPr="00E44B1F">
        <w:t>exercise of the Secretary</w:t>
      </w:r>
      <w:r w:rsidR="005454F8" w:rsidRPr="00E44B1F">
        <w:t>’</w:t>
      </w:r>
      <w:r w:rsidRPr="00E44B1F">
        <w:t>s powers</w:t>
      </w:r>
      <w:r w:rsidR="00E6095E" w:rsidRPr="00E44B1F">
        <w:t>,</w:t>
      </w:r>
      <w:r w:rsidRPr="00E44B1F">
        <w:t xml:space="preserve"> under Division</w:t>
      </w:r>
      <w:r w:rsidR="00E44B1F" w:rsidRPr="00E44B1F">
        <w:t> </w:t>
      </w:r>
      <w:r w:rsidRPr="00E44B1F">
        <w:t>3 of Part</w:t>
      </w:r>
      <w:r w:rsidR="00E44B1F" w:rsidRPr="00E44B1F">
        <w:t> </w:t>
      </w:r>
      <w:r w:rsidRPr="00E44B1F">
        <w:t>2; or</w:t>
      </w:r>
    </w:p>
    <w:p w:rsidR="00AE5DEB" w:rsidRPr="00E44B1F" w:rsidRDefault="00AE5DEB" w:rsidP="00E44B1F">
      <w:pPr>
        <w:pStyle w:val="paragraph"/>
      </w:pPr>
      <w:r w:rsidRPr="00E44B1F">
        <w:tab/>
        <w:t>(b)</w:t>
      </w:r>
      <w:r w:rsidRPr="00E44B1F">
        <w:tab/>
        <w:t xml:space="preserve">any other </w:t>
      </w:r>
      <w:r w:rsidR="005A0C55" w:rsidRPr="00E44B1F">
        <w:t xml:space="preserve">costs, expenses and other obligations incurred by the Commonwealth </w:t>
      </w:r>
      <w:r w:rsidR="00256EC3" w:rsidRPr="00E44B1F">
        <w:t xml:space="preserve">in connection with </w:t>
      </w:r>
      <w:r w:rsidR="00E6095E" w:rsidRPr="00E44B1F">
        <w:t>the performance of the Secretary</w:t>
      </w:r>
      <w:r w:rsidR="005454F8" w:rsidRPr="00E44B1F">
        <w:t>’</w:t>
      </w:r>
      <w:r w:rsidR="00E6095E" w:rsidRPr="00E44B1F">
        <w:t>s functions, or the exercise of the Secretary</w:t>
      </w:r>
      <w:r w:rsidR="005454F8" w:rsidRPr="00E44B1F">
        <w:t>’</w:t>
      </w:r>
      <w:r w:rsidR="00E6095E" w:rsidRPr="00E44B1F">
        <w:t>s powers, under Division</w:t>
      </w:r>
      <w:r w:rsidR="00E44B1F" w:rsidRPr="00E44B1F">
        <w:t> </w:t>
      </w:r>
      <w:r w:rsidR="00E6095E" w:rsidRPr="00E44B1F">
        <w:t>3 of Part</w:t>
      </w:r>
      <w:r w:rsidR="00E44B1F" w:rsidRPr="00E44B1F">
        <w:t> </w:t>
      </w:r>
      <w:r w:rsidR="00E6095E" w:rsidRPr="00E44B1F">
        <w:t>2</w:t>
      </w:r>
      <w:r w:rsidRPr="00E44B1F">
        <w:t>;</w:t>
      </w:r>
    </w:p>
    <w:p w:rsidR="005A0C55" w:rsidRPr="00E44B1F" w:rsidRDefault="005A0C55" w:rsidP="00E44B1F">
      <w:pPr>
        <w:pStyle w:val="subsection2"/>
      </w:pPr>
      <w:r w:rsidRPr="00E44B1F">
        <w:t>but does not include:</w:t>
      </w:r>
    </w:p>
    <w:p w:rsidR="005A0C55" w:rsidRPr="00E44B1F" w:rsidRDefault="00AE5DEB" w:rsidP="00E44B1F">
      <w:pPr>
        <w:pStyle w:val="paragraph"/>
      </w:pPr>
      <w:r w:rsidRPr="00E44B1F">
        <w:lastRenderedPageBreak/>
        <w:tab/>
        <w:t>(c)</w:t>
      </w:r>
      <w:r w:rsidRPr="00E44B1F">
        <w:tab/>
      </w:r>
      <w:r w:rsidR="005A0C55" w:rsidRPr="00E44B1F">
        <w:t>amounts incurred under contracts made under section</w:t>
      </w:r>
      <w:r w:rsidR="00E44B1F" w:rsidRPr="00E44B1F">
        <w:t> </w:t>
      </w:r>
      <w:r w:rsidR="00EB7A49" w:rsidRPr="00E44B1F">
        <w:t>14</w:t>
      </w:r>
      <w:r w:rsidR="005A0C55" w:rsidRPr="00E44B1F">
        <w:t>; and</w:t>
      </w:r>
    </w:p>
    <w:p w:rsidR="005A0C55" w:rsidRPr="00E44B1F" w:rsidRDefault="00AE5DEB" w:rsidP="00E44B1F">
      <w:pPr>
        <w:pStyle w:val="paragraph"/>
      </w:pPr>
      <w:r w:rsidRPr="00E44B1F">
        <w:tab/>
        <w:t>(d)</w:t>
      </w:r>
      <w:r w:rsidRPr="00E44B1F">
        <w:tab/>
      </w:r>
      <w:r w:rsidR="005A0C55" w:rsidRPr="00E44B1F">
        <w:t>amounts incurred by way of grants made under section</w:t>
      </w:r>
      <w:r w:rsidR="00E44B1F" w:rsidRPr="00E44B1F">
        <w:t> </w:t>
      </w:r>
      <w:r w:rsidR="00960A63" w:rsidRPr="00E44B1F">
        <w:t>14</w:t>
      </w:r>
      <w:r w:rsidR="00EB7A49" w:rsidRPr="00E44B1F">
        <w:t>.</w:t>
      </w:r>
    </w:p>
    <w:p w:rsidR="00383A51" w:rsidRPr="00E44B1F" w:rsidRDefault="00383A51" w:rsidP="00E44B1F">
      <w:pPr>
        <w:pStyle w:val="Definition"/>
      </w:pPr>
      <w:r w:rsidRPr="00E44B1F">
        <w:rPr>
          <w:b/>
          <w:i/>
        </w:rPr>
        <w:t>eligible levy period</w:t>
      </w:r>
      <w:r w:rsidRPr="00E44B1F">
        <w:t xml:space="preserve"> means:</w:t>
      </w:r>
    </w:p>
    <w:p w:rsidR="00383A51" w:rsidRPr="00E44B1F" w:rsidRDefault="00AE5DEB" w:rsidP="00E44B1F">
      <w:pPr>
        <w:pStyle w:val="paragraph"/>
      </w:pPr>
      <w:r w:rsidRPr="00E44B1F">
        <w:tab/>
        <w:t>(a)</w:t>
      </w:r>
      <w:r w:rsidRPr="00E44B1F">
        <w:tab/>
      </w:r>
      <w:r w:rsidR="00383A51" w:rsidRPr="00E44B1F">
        <w:t>the 2014</w:t>
      </w:r>
      <w:r w:rsidR="000E4F63">
        <w:noBreakHyphen/>
      </w:r>
      <w:r w:rsidR="00383A51" w:rsidRPr="00E44B1F">
        <w:t>15 financial year; or</w:t>
      </w:r>
    </w:p>
    <w:p w:rsidR="00383A51" w:rsidRPr="00E44B1F" w:rsidRDefault="00AE5DEB" w:rsidP="00E44B1F">
      <w:pPr>
        <w:pStyle w:val="paragraph"/>
      </w:pPr>
      <w:r w:rsidRPr="00E44B1F">
        <w:tab/>
        <w:t>(b)</w:t>
      </w:r>
      <w:r w:rsidRPr="00E44B1F">
        <w:tab/>
      </w:r>
      <w:r w:rsidR="00383A51" w:rsidRPr="00E44B1F">
        <w:t>a later financial year</w:t>
      </w:r>
      <w:r w:rsidR="00EB7A49" w:rsidRPr="00E44B1F">
        <w:t>.</w:t>
      </w:r>
    </w:p>
    <w:p w:rsidR="00383A51" w:rsidRPr="00E44B1F" w:rsidRDefault="00E277DB" w:rsidP="00E44B1F">
      <w:pPr>
        <w:pStyle w:val="ItemHead"/>
      </w:pPr>
      <w:r w:rsidRPr="00E44B1F">
        <w:t>69</w:t>
      </w:r>
      <w:r w:rsidR="00383A51" w:rsidRPr="00E44B1F">
        <w:t xml:space="preserve">  Subsection</w:t>
      </w:r>
      <w:r w:rsidR="00E44B1F" w:rsidRPr="00E44B1F">
        <w:t> </w:t>
      </w:r>
      <w:r w:rsidR="00383A51" w:rsidRPr="00E44B1F">
        <w:t xml:space="preserve">5(2) (definition of </w:t>
      </w:r>
      <w:r w:rsidR="00383A51" w:rsidRPr="00E44B1F">
        <w:rPr>
          <w:i/>
          <w:iCs/>
        </w:rPr>
        <w:t>eligible revenue</w:t>
      </w:r>
      <w:r w:rsidR="00383A51" w:rsidRPr="00E44B1F">
        <w:t>)</w:t>
      </w:r>
    </w:p>
    <w:p w:rsidR="00383A51" w:rsidRPr="00E44B1F" w:rsidRDefault="006E4B24" w:rsidP="00E44B1F">
      <w:pPr>
        <w:pStyle w:val="Item"/>
      </w:pPr>
      <w:r w:rsidRPr="00E44B1F">
        <w:t>Repeal the definition</w:t>
      </w:r>
      <w:r w:rsidR="00383A51" w:rsidRPr="00E44B1F">
        <w:t>, substitute:</w:t>
      </w:r>
    </w:p>
    <w:p w:rsidR="00383A51" w:rsidRPr="00E44B1F" w:rsidRDefault="00383A51" w:rsidP="00E44B1F">
      <w:pPr>
        <w:pStyle w:val="Definition"/>
      </w:pPr>
      <w:r w:rsidRPr="00E44B1F">
        <w:rPr>
          <w:b/>
          <w:i/>
        </w:rPr>
        <w:t>eligible revenue</w:t>
      </w:r>
      <w:r w:rsidRPr="00E44B1F">
        <w:rPr>
          <w:bCs/>
          <w:iCs/>
        </w:rPr>
        <w:t xml:space="preserve"> for an eligible levy period</w:t>
      </w:r>
      <w:r w:rsidRPr="00E44B1F">
        <w:t xml:space="preserve"> has the meaning given by section</w:t>
      </w:r>
      <w:r w:rsidR="00E44B1F" w:rsidRPr="00E44B1F">
        <w:t> </w:t>
      </w:r>
      <w:r w:rsidR="001D3383" w:rsidRPr="00E44B1F">
        <w:t>4</w:t>
      </w:r>
      <w:r w:rsidR="00960A63" w:rsidRPr="00E44B1F">
        <w:t>5</w:t>
      </w:r>
      <w:r w:rsidR="00EB7A49" w:rsidRPr="00E44B1F">
        <w:t>.</w:t>
      </w:r>
    </w:p>
    <w:p w:rsidR="006E4B24" w:rsidRPr="00E44B1F" w:rsidRDefault="00E277DB" w:rsidP="00E44B1F">
      <w:pPr>
        <w:pStyle w:val="ItemHead"/>
      </w:pPr>
      <w:r w:rsidRPr="00E44B1F">
        <w:t>70</w:t>
      </w:r>
      <w:r w:rsidR="006E4B24" w:rsidRPr="00E44B1F">
        <w:t xml:space="preserve">  Subsection</w:t>
      </w:r>
      <w:r w:rsidR="00E44B1F" w:rsidRPr="00E44B1F">
        <w:t> </w:t>
      </w:r>
      <w:r w:rsidR="006E4B24" w:rsidRPr="00E44B1F">
        <w:t xml:space="preserve">5(2) (definition of </w:t>
      </w:r>
      <w:r w:rsidR="006E4B24" w:rsidRPr="00E44B1F">
        <w:rPr>
          <w:i/>
          <w:iCs/>
        </w:rPr>
        <w:t>eligible revenue period</w:t>
      </w:r>
      <w:r w:rsidR="006E4B24" w:rsidRPr="00E44B1F">
        <w:t>)</w:t>
      </w:r>
    </w:p>
    <w:p w:rsidR="006E4B24" w:rsidRPr="00E44B1F" w:rsidRDefault="006E4B24" w:rsidP="00E44B1F">
      <w:pPr>
        <w:pStyle w:val="Item"/>
      </w:pPr>
      <w:r w:rsidRPr="00E44B1F">
        <w:t>Repeal the definition, substitute:</w:t>
      </w:r>
    </w:p>
    <w:p w:rsidR="00383A51" w:rsidRPr="00E44B1F" w:rsidRDefault="00383A51" w:rsidP="00E44B1F">
      <w:pPr>
        <w:pStyle w:val="Definition"/>
      </w:pPr>
      <w:r w:rsidRPr="00E44B1F">
        <w:rPr>
          <w:b/>
          <w:i/>
        </w:rPr>
        <w:t>eligible revenue period</w:t>
      </w:r>
      <w:r w:rsidRPr="00E44B1F">
        <w:t xml:space="preserve"> means:</w:t>
      </w:r>
    </w:p>
    <w:p w:rsidR="00383A51" w:rsidRPr="00E44B1F" w:rsidRDefault="00383A51" w:rsidP="00E44B1F">
      <w:pPr>
        <w:pStyle w:val="paragraph"/>
      </w:pPr>
      <w:r w:rsidRPr="00E44B1F">
        <w:tab/>
        <w:t>(a)</w:t>
      </w:r>
      <w:r w:rsidRPr="00E44B1F">
        <w:tab/>
        <w:t>the 2013</w:t>
      </w:r>
      <w:r w:rsidR="000E4F63">
        <w:noBreakHyphen/>
      </w:r>
      <w:r w:rsidRPr="00E44B1F">
        <w:t>14 financial year; or</w:t>
      </w:r>
    </w:p>
    <w:p w:rsidR="00383A51" w:rsidRPr="00E44B1F" w:rsidRDefault="00383A51" w:rsidP="00E44B1F">
      <w:pPr>
        <w:pStyle w:val="paragraph"/>
      </w:pPr>
      <w:r w:rsidRPr="00E44B1F">
        <w:tab/>
        <w:t>(b)</w:t>
      </w:r>
      <w:r w:rsidRPr="00E44B1F">
        <w:tab/>
        <w:t>a later financial year</w:t>
      </w:r>
      <w:r w:rsidR="00EB7A49" w:rsidRPr="00E44B1F">
        <w:t>.</w:t>
      </w:r>
    </w:p>
    <w:p w:rsidR="006E4B24" w:rsidRPr="00E44B1F" w:rsidRDefault="00E277DB" w:rsidP="00E44B1F">
      <w:pPr>
        <w:pStyle w:val="ItemHead"/>
      </w:pPr>
      <w:r w:rsidRPr="00E44B1F">
        <w:t>71</w:t>
      </w:r>
      <w:r w:rsidR="006E4B24" w:rsidRPr="00E44B1F">
        <w:t xml:space="preserve">  Subsection</w:t>
      </w:r>
      <w:r w:rsidR="00E44B1F" w:rsidRPr="00E44B1F">
        <w:t> </w:t>
      </w:r>
      <w:r w:rsidR="006E4B24" w:rsidRPr="00E44B1F">
        <w:t>5(2)</w:t>
      </w:r>
    </w:p>
    <w:p w:rsidR="006E4B24" w:rsidRPr="00E44B1F" w:rsidRDefault="006E4B24" w:rsidP="00E44B1F">
      <w:pPr>
        <w:pStyle w:val="Item"/>
      </w:pPr>
      <w:r w:rsidRPr="00E44B1F">
        <w:t>Insert:</w:t>
      </w:r>
    </w:p>
    <w:p w:rsidR="00383A51" w:rsidRPr="00E44B1F" w:rsidRDefault="00383A51" w:rsidP="00E44B1F">
      <w:pPr>
        <w:pStyle w:val="Definition"/>
      </w:pPr>
      <w:r w:rsidRPr="00E44B1F">
        <w:rPr>
          <w:b/>
          <w:i/>
        </w:rPr>
        <w:t>eligible revenue return</w:t>
      </w:r>
      <w:r w:rsidRPr="00E44B1F">
        <w:t xml:space="preserve"> means a return under section</w:t>
      </w:r>
      <w:r w:rsidR="00E44B1F" w:rsidRPr="00E44B1F">
        <w:t> </w:t>
      </w:r>
      <w:r w:rsidR="001D3383" w:rsidRPr="00E44B1F">
        <w:t>4</w:t>
      </w:r>
      <w:r w:rsidR="00960A63" w:rsidRPr="00E44B1F">
        <w:t>3</w:t>
      </w:r>
      <w:r w:rsidR="00EB7A49" w:rsidRPr="00E44B1F">
        <w:t>.</w:t>
      </w:r>
    </w:p>
    <w:p w:rsidR="00677E79" w:rsidRPr="00E44B1F" w:rsidRDefault="00677E79" w:rsidP="00E44B1F">
      <w:pPr>
        <w:pStyle w:val="Definition"/>
      </w:pPr>
      <w:r w:rsidRPr="00E44B1F">
        <w:rPr>
          <w:b/>
          <w:i/>
        </w:rPr>
        <w:t>engage in conduct</w:t>
      </w:r>
      <w:r w:rsidRPr="00E44B1F">
        <w:rPr>
          <w:i/>
        </w:rPr>
        <w:t xml:space="preserve"> </w:t>
      </w:r>
      <w:r w:rsidRPr="00E44B1F">
        <w:t>means:</w:t>
      </w:r>
    </w:p>
    <w:p w:rsidR="00677E79" w:rsidRPr="00E44B1F" w:rsidRDefault="00677E79" w:rsidP="00E44B1F">
      <w:pPr>
        <w:pStyle w:val="paragraph"/>
      </w:pPr>
      <w:r w:rsidRPr="00E44B1F">
        <w:tab/>
        <w:t>(a)</w:t>
      </w:r>
      <w:r w:rsidRPr="00E44B1F">
        <w:tab/>
        <w:t>do an act; or</w:t>
      </w:r>
    </w:p>
    <w:p w:rsidR="00677E79" w:rsidRPr="00E44B1F" w:rsidRDefault="00677E79" w:rsidP="00E44B1F">
      <w:pPr>
        <w:pStyle w:val="paragraph"/>
      </w:pPr>
      <w:r w:rsidRPr="00E44B1F">
        <w:tab/>
        <w:t>(b)</w:t>
      </w:r>
      <w:r w:rsidRPr="00E44B1F">
        <w:tab/>
        <w:t>omit to perform an act</w:t>
      </w:r>
      <w:r w:rsidR="00EB7A49" w:rsidRPr="00E44B1F">
        <w:t>.</w:t>
      </w:r>
    </w:p>
    <w:p w:rsidR="00383A51" w:rsidRPr="00E44B1F" w:rsidRDefault="00383A51" w:rsidP="00E44B1F">
      <w:pPr>
        <w:pStyle w:val="Definition"/>
      </w:pPr>
      <w:r w:rsidRPr="00E44B1F">
        <w:rPr>
          <w:b/>
          <w:i/>
        </w:rPr>
        <w:t>grant recipient</w:t>
      </w:r>
      <w:r w:rsidRPr="00E44B1F">
        <w:t xml:space="preserve"> has the meaning given by section</w:t>
      </w:r>
      <w:r w:rsidR="00E44B1F" w:rsidRPr="00E44B1F">
        <w:t> </w:t>
      </w:r>
      <w:r w:rsidR="00960A63" w:rsidRPr="00E44B1F">
        <w:t>14</w:t>
      </w:r>
      <w:r w:rsidR="00EB7A49" w:rsidRPr="00E44B1F">
        <w:t>.</w:t>
      </w:r>
    </w:p>
    <w:p w:rsidR="00383A51" w:rsidRPr="00E44B1F" w:rsidRDefault="00E277DB" w:rsidP="00E44B1F">
      <w:pPr>
        <w:pStyle w:val="ItemHead"/>
      </w:pPr>
      <w:r w:rsidRPr="00E44B1F">
        <w:t>72</w:t>
      </w:r>
      <w:r w:rsidR="00383A51" w:rsidRPr="00E44B1F">
        <w:t xml:space="preserve">  Subsection</w:t>
      </w:r>
      <w:r w:rsidR="00E44B1F" w:rsidRPr="00E44B1F">
        <w:t> </w:t>
      </w:r>
      <w:r w:rsidR="00383A51" w:rsidRPr="00E44B1F">
        <w:t xml:space="preserve">5(2) (definition of </w:t>
      </w:r>
      <w:r w:rsidR="00383A51" w:rsidRPr="00E44B1F">
        <w:rPr>
          <w:i/>
          <w:iCs/>
        </w:rPr>
        <w:t>levy</w:t>
      </w:r>
      <w:r w:rsidR="00383A51" w:rsidRPr="00E44B1F">
        <w:t>)</w:t>
      </w:r>
    </w:p>
    <w:p w:rsidR="00383A51" w:rsidRPr="00E44B1F" w:rsidRDefault="00383A51" w:rsidP="00E44B1F">
      <w:pPr>
        <w:pStyle w:val="Item"/>
      </w:pPr>
      <w:r w:rsidRPr="00E44B1F">
        <w:t>Repeal the definition, substitute:</w:t>
      </w:r>
    </w:p>
    <w:p w:rsidR="001C766C" w:rsidRPr="00E44B1F" w:rsidRDefault="001C766C" w:rsidP="00E44B1F">
      <w:pPr>
        <w:pStyle w:val="Definition"/>
      </w:pPr>
      <w:r w:rsidRPr="00E44B1F">
        <w:rPr>
          <w:b/>
          <w:i/>
        </w:rPr>
        <w:t>levy</w:t>
      </w:r>
      <w:r w:rsidRPr="00E44B1F">
        <w:t xml:space="preserve"> means levy imposed by </w:t>
      </w:r>
      <w:r w:rsidR="00C56AFF" w:rsidRPr="00E44B1F">
        <w:t>section</w:t>
      </w:r>
      <w:r w:rsidR="00E44B1F" w:rsidRPr="00E44B1F">
        <w:t> </w:t>
      </w:r>
      <w:r w:rsidR="00C56AFF" w:rsidRPr="00E44B1F">
        <w:t xml:space="preserve">4C of </w:t>
      </w:r>
      <w:r w:rsidRPr="00E44B1F">
        <w:t xml:space="preserve">the </w:t>
      </w:r>
      <w:r w:rsidRPr="00E44B1F">
        <w:rPr>
          <w:i/>
        </w:rPr>
        <w:t>Telecommunications (Industry Levy) Act 2012</w:t>
      </w:r>
      <w:r w:rsidR="00EB7A49" w:rsidRPr="00E44B1F">
        <w:t>.</w:t>
      </w:r>
    </w:p>
    <w:p w:rsidR="001C766C" w:rsidRPr="00E44B1F" w:rsidRDefault="00E277DB" w:rsidP="00E44B1F">
      <w:pPr>
        <w:pStyle w:val="ItemHead"/>
      </w:pPr>
      <w:r w:rsidRPr="00E44B1F">
        <w:t>73</w:t>
      </w:r>
      <w:r w:rsidR="001C766C" w:rsidRPr="00E44B1F">
        <w:t xml:space="preserve">  Subsection</w:t>
      </w:r>
      <w:r w:rsidR="00E44B1F" w:rsidRPr="00E44B1F">
        <w:t> </w:t>
      </w:r>
      <w:r w:rsidR="001C766C" w:rsidRPr="00E44B1F">
        <w:t>5(2)</w:t>
      </w:r>
    </w:p>
    <w:p w:rsidR="001C766C" w:rsidRPr="00E44B1F" w:rsidRDefault="001C766C" w:rsidP="00E44B1F">
      <w:pPr>
        <w:pStyle w:val="Item"/>
      </w:pPr>
      <w:r w:rsidRPr="00E44B1F">
        <w:t>Insert:</w:t>
      </w:r>
    </w:p>
    <w:p w:rsidR="001C766C" w:rsidRPr="00E44B1F" w:rsidRDefault="001C766C" w:rsidP="00E44B1F">
      <w:pPr>
        <w:pStyle w:val="Definition"/>
      </w:pPr>
      <w:r w:rsidRPr="00E44B1F">
        <w:rPr>
          <w:b/>
          <w:i/>
        </w:rPr>
        <w:t>levy amount</w:t>
      </w:r>
      <w:r w:rsidRPr="00E44B1F">
        <w:t xml:space="preserve"> has the meaning given by section</w:t>
      </w:r>
      <w:r w:rsidR="00E44B1F" w:rsidRPr="00E44B1F">
        <w:t> </w:t>
      </w:r>
      <w:r w:rsidR="00960A63" w:rsidRPr="00E44B1F">
        <w:t>50</w:t>
      </w:r>
      <w:r w:rsidR="00EB7A49" w:rsidRPr="00E44B1F">
        <w:t>.</w:t>
      </w:r>
    </w:p>
    <w:p w:rsidR="001C766C" w:rsidRPr="00E44B1F" w:rsidRDefault="00E277DB" w:rsidP="00E44B1F">
      <w:pPr>
        <w:pStyle w:val="ItemHead"/>
      </w:pPr>
      <w:r w:rsidRPr="00E44B1F">
        <w:lastRenderedPageBreak/>
        <w:t>74</w:t>
      </w:r>
      <w:r w:rsidR="001C766C" w:rsidRPr="00E44B1F">
        <w:t xml:space="preserve">  Subsection</w:t>
      </w:r>
      <w:r w:rsidR="00E44B1F" w:rsidRPr="00E44B1F">
        <w:t> </w:t>
      </w:r>
      <w:r w:rsidR="001C766C" w:rsidRPr="00E44B1F">
        <w:t xml:space="preserve">5(2) (definition of </w:t>
      </w:r>
      <w:r w:rsidR="001C766C" w:rsidRPr="00E44B1F">
        <w:rPr>
          <w:i/>
          <w:iCs/>
        </w:rPr>
        <w:t>levy contribution factor</w:t>
      </w:r>
      <w:r w:rsidR="001C766C" w:rsidRPr="00E44B1F">
        <w:t>)</w:t>
      </w:r>
    </w:p>
    <w:p w:rsidR="001C766C" w:rsidRPr="00E44B1F" w:rsidRDefault="001C766C" w:rsidP="00E44B1F">
      <w:pPr>
        <w:pStyle w:val="Item"/>
      </w:pPr>
      <w:r w:rsidRPr="00E44B1F">
        <w:t>Repeal the definition, substitute:</w:t>
      </w:r>
    </w:p>
    <w:p w:rsidR="001C766C" w:rsidRPr="00E44B1F" w:rsidRDefault="001C766C" w:rsidP="00E44B1F">
      <w:pPr>
        <w:pStyle w:val="Definition"/>
        <w:rPr>
          <w:b/>
          <w:i/>
        </w:rPr>
      </w:pPr>
      <w:r w:rsidRPr="00E44B1F">
        <w:rPr>
          <w:b/>
          <w:i/>
        </w:rPr>
        <w:t>levy contribution factor</w:t>
      </w:r>
      <w:r w:rsidRPr="00E44B1F">
        <w:t xml:space="preserve"> has the meaning given by section</w:t>
      </w:r>
      <w:r w:rsidR="00E44B1F" w:rsidRPr="00E44B1F">
        <w:t> </w:t>
      </w:r>
      <w:r w:rsidR="00960A63" w:rsidRPr="00E44B1F">
        <w:t>49</w:t>
      </w:r>
      <w:r w:rsidR="00EB7A49" w:rsidRPr="00E44B1F">
        <w:t>.</w:t>
      </w:r>
    </w:p>
    <w:p w:rsidR="00FA5B42" w:rsidRPr="00E44B1F" w:rsidRDefault="00E277DB" w:rsidP="00E44B1F">
      <w:pPr>
        <w:pStyle w:val="ItemHead"/>
      </w:pPr>
      <w:r w:rsidRPr="00E44B1F">
        <w:t>75</w:t>
      </w:r>
      <w:r w:rsidR="00FA5B42" w:rsidRPr="00E44B1F">
        <w:t xml:space="preserve">  Subsection</w:t>
      </w:r>
      <w:r w:rsidR="00E44B1F" w:rsidRPr="00E44B1F">
        <w:t> </w:t>
      </w:r>
      <w:r w:rsidR="00FA5B42" w:rsidRPr="00E44B1F">
        <w:t>5(2)</w:t>
      </w:r>
    </w:p>
    <w:p w:rsidR="009957BB" w:rsidRPr="00E44B1F" w:rsidRDefault="00FA5B42" w:rsidP="00E44B1F">
      <w:pPr>
        <w:pStyle w:val="Item"/>
      </w:pPr>
      <w:r w:rsidRPr="00E44B1F">
        <w:t>Repeal the following definitions:</w:t>
      </w:r>
    </w:p>
    <w:p w:rsidR="009957BB" w:rsidRPr="00E44B1F" w:rsidRDefault="009957BB" w:rsidP="00E44B1F">
      <w:pPr>
        <w:pStyle w:val="paragraph"/>
      </w:pPr>
      <w:r w:rsidRPr="00E44B1F">
        <w:tab/>
      </w:r>
      <w:r w:rsidR="00383A51" w:rsidRPr="00E44B1F">
        <w:t>(a</w:t>
      </w:r>
      <w:r w:rsidRPr="00E44B1F">
        <w:t>)</w:t>
      </w:r>
      <w:r w:rsidRPr="00E44B1F">
        <w:tab/>
        <w:t xml:space="preserve">definition of </w:t>
      </w:r>
      <w:r w:rsidRPr="00E44B1F">
        <w:rPr>
          <w:b/>
          <w:i/>
        </w:rPr>
        <w:t>levy credit</w:t>
      </w:r>
      <w:r w:rsidRPr="00E44B1F">
        <w:t>;</w:t>
      </w:r>
    </w:p>
    <w:p w:rsidR="009957BB" w:rsidRPr="00E44B1F" w:rsidRDefault="009957BB" w:rsidP="00E44B1F">
      <w:pPr>
        <w:pStyle w:val="paragraph"/>
      </w:pPr>
      <w:r w:rsidRPr="00E44B1F">
        <w:tab/>
      </w:r>
      <w:r w:rsidR="00383A51" w:rsidRPr="00E44B1F">
        <w:t>(b</w:t>
      </w:r>
      <w:r w:rsidRPr="00E44B1F">
        <w:t>)</w:t>
      </w:r>
      <w:r w:rsidRPr="00E44B1F">
        <w:tab/>
        <w:t xml:space="preserve">definition of </w:t>
      </w:r>
      <w:r w:rsidRPr="00E44B1F">
        <w:rPr>
          <w:b/>
          <w:i/>
        </w:rPr>
        <w:t>levy debit</w:t>
      </w:r>
      <w:r w:rsidR="00EB7A49" w:rsidRPr="00E44B1F">
        <w:t>.</w:t>
      </w:r>
    </w:p>
    <w:p w:rsidR="001C766C" w:rsidRPr="00E44B1F" w:rsidRDefault="00E277DB" w:rsidP="00E44B1F">
      <w:pPr>
        <w:pStyle w:val="ItemHead"/>
      </w:pPr>
      <w:r w:rsidRPr="00E44B1F">
        <w:t>76</w:t>
      </w:r>
      <w:r w:rsidR="001C766C" w:rsidRPr="00E44B1F">
        <w:t xml:space="preserve">  Subsection</w:t>
      </w:r>
      <w:r w:rsidR="00E44B1F" w:rsidRPr="00E44B1F">
        <w:t> </w:t>
      </w:r>
      <w:r w:rsidR="001C766C" w:rsidRPr="00E44B1F">
        <w:t>5(2)</w:t>
      </w:r>
    </w:p>
    <w:p w:rsidR="001C766C" w:rsidRPr="00E44B1F" w:rsidRDefault="001C766C" w:rsidP="00E44B1F">
      <w:pPr>
        <w:pStyle w:val="Item"/>
      </w:pPr>
      <w:r w:rsidRPr="00E44B1F">
        <w:t>Insert:</w:t>
      </w:r>
    </w:p>
    <w:p w:rsidR="00677E79" w:rsidRPr="00E44B1F" w:rsidRDefault="00677E79" w:rsidP="00E44B1F">
      <w:pPr>
        <w:pStyle w:val="Definition"/>
      </w:pPr>
      <w:r w:rsidRPr="00E44B1F">
        <w:rPr>
          <w:b/>
          <w:i/>
        </w:rPr>
        <w:t>national broadband network</w:t>
      </w:r>
      <w:r w:rsidRPr="00E44B1F">
        <w:t xml:space="preserve"> has the same meaning as in the </w:t>
      </w:r>
      <w:r w:rsidRPr="00E44B1F">
        <w:rPr>
          <w:i/>
        </w:rPr>
        <w:t>National Broadband Network Companies Act 2011</w:t>
      </w:r>
      <w:r w:rsidR="00EB7A49" w:rsidRPr="00E44B1F">
        <w:t>.</w:t>
      </w:r>
    </w:p>
    <w:p w:rsidR="001C766C" w:rsidRPr="00E44B1F" w:rsidRDefault="001C766C" w:rsidP="00E44B1F">
      <w:pPr>
        <w:pStyle w:val="Definition"/>
      </w:pPr>
      <w:r w:rsidRPr="00E44B1F">
        <w:rPr>
          <w:b/>
          <w:i/>
        </w:rPr>
        <w:t>National Relay Service</w:t>
      </w:r>
      <w:r w:rsidRPr="00E44B1F">
        <w:t xml:space="preserve"> means a service that provides persons who:</w:t>
      </w:r>
    </w:p>
    <w:p w:rsidR="001C766C" w:rsidRPr="00E44B1F" w:rsidRDefault="001C766C" w:rsidP="00E44B1F">
      <w:pPr>
        <w:pStyle w:val="paragraph"/>
      </w:pPr>
      <w:r w:rsidRPr="00E44B1F">
        <w:tab/>
        <w:t>(a)</w:t>
      </w:r>
      <w:r w:rsidRPr="00E44B1F">
        <w:tab/>
        <w:t>are deaf; or</w:t>
      </w:r>
    </w:p>
    <w:p w:rsidR="001C766C" w:rsidRPr="00E44B1F" w:rsidRDefault="001C766C" w:rsidP="00E44B1F">
      <w:pPr>
        <w:pStyle w:val="paragraph"/>
      </w:pPr>
      <w:r w:rsidRPr="00E44B1F">
        <w:tab/>
        <w:t>(b)</w:t>
      </w:r>
      <w:r w:rsidRPr="00E44B1F">
        <w:tab/>
        <w:t>have a hearing and/or speech impairment;</w:t>
      </w:r>
    </w:p>
    <w:p w:rsidR="001C766C" w:rsidRPr="00E44B1F" w:rsidRDefault="001C766C" w:rsidP="00E44B1F">
      <w:pPr>
        <w:pStyle w:val="subsection2"/>
      </w:pPr>
      <w:r w:rsidRPr="00E44B1F">
        <w:t>with access to a standard telephone service on terms, and in circumstances, that are comparable to those on which other Australians have access to a standard telephone service</w:t>
      </w:r>
      <w:r w:rsidR="00EB7A49" w:rsidRPr="00E44B1F">
        <w:t>.</w:t>
      </w:r>
    </w:p>
    <w:p w:rsidR="001C766C" w:rsidRPr="00E44B1F" w:rsidRDefault="001C766C" w:rsidP="00E44B1F">
      <w:pPr>
        <w:pStyle w:val="Definition"/>
      </w:pPr>
      <w:r w:rsidRPr="00E44B1F">
        <w:rPr>
          <w:b/>
          <w:i/>
        </w:rPr>
        <w:t>overall levy target amount</w:t>
      </w:r>
      <w:r w:rsidRPr="00E44B1F">
        <w:t xml:space="preserve"> has the meaning given by section</w:t>
      </w:r>
      <w:r w:rsidR="00E44B1F" w:rsidRPr="00E44B1F">
        <w:t> </w:t>
      </w:r>
      <w:r w:rsidR="00960A63" w:rsidRPr="00E44B1F">
        <w:t>41</w:t>
      </w:r>
      <w:r w:rsidR="00EB7A49" w:rsidRPr="00E44B1F">
        <w:t>.</w:t>
      </w:r>
    </w:p>
    <w:p w:rsidR="001C766C" w:rsidRPr="00E44B1F" w:rsidRDefault="00E277DB" w:rsidP="00E44B1F">
      <w:pPr>
        <w:pStyle w:val="ItemHead"/>
      </w:pPr>
      <w:r w:rsidRPr="00E44B1F">
        <w:t>77</w:t>
      </w:r>
      <w:r w:rsidR="001C766C" w:rsidRPr="00E44B1F">
        <w:t xml:space="preserve">  Subsection</w:t>
      </w:r>
      <w:r w:rsidR="00E44B1F" w:rsidRPr="00E44B1F">
        <w:t> </w:t>
      </w:r>
      <w:r w:rsidR="001C766C" w:rsidRPr="00E44B1F">
        <w:t xml:space="preserve">5(2) (definition of </w:t>
      </w:r>
      <w:r w:rsidR="001C766C" w:rsidRPr="00E44B1F">
        <w:rPr>
          <w:i/>
          <w:iCs/>
        </w:rPr>
        <w:t>participating person</w:t>
      </w:r>
      <w:r w:rsidR="001C766C" w:rsidRPr="00E44B1F">
        <w:t>)</w:t>
      </w:r>
    </w:p>
    <w:p w:rsidR="001C766C" w:rsidRPr="00E44B1F" w:rsidRDefault="001C766C" w:rsidP="00E44B1F">
      <w:pPr>
        <w:pStyle w:val="Item"/>
      </w:pPr>
      <w:r w:rsidRPr="00E44B1F">
        <w:t>Repeal the definition, substitute:</w:t>
      </w:r>
    </w:p>
    <w:p w:rsidR="001C766C" w:rsidRPr="00E44B1F" w:rsidRDefault="001C766C" w:rsidP="00E44B1F">
      <w:pPr>
        <w:pStyle w:val="Definition"/>
      </w:pPr>
      <w:r w:rsidRPr="00E44B1F">
        <w:rPr>
          <w:b/>
          <w:i/>
        </w:rPr>
        <w:t>participating person</w:t>
      </w:r>
      <w:r w:rsidRPr="00E44B1F">
        <w:t xml:space="preserve"> for an eligible revenue period has the meaning given by section</w:t>
      </w:r>
      <w:r w:rsidR="00E44B1F" w:rsidRPr="00E44B1F">
        <w:t> </w:t>
      </w:r>
      <w:r w:rsidR="00960A63" w:rsidRPr="00E44B1F">
        <w:t>44</w:t>
      </w:r>
      <w:r w:rsidR="00EB7A49" w:rsidRPr="00E44B1F">
        <w:t>.</w:t>
      </w:r>
    </w:p>
    <w:p w:rsidR="000A134F" w:rsidRPr="00E44B1F" w:rsidRDefault="00E277DB" w:rsidP="00E44B1F">
      <w:pPr>
        <w:pStyle w:val="ItemHead"/>
      </w:pPr>
      <w:r w:rsidRPr="00E44B1F">
        <w:t>78</w:t>
      </w:r>
      <w:r w:rsidR="000A134F" w:rsidRPr="00E44B1F">
        <w:t xml:space="preserve">  Subsection</w:t>
      </w:r>
      <w:r w:rsidR="00E44B1F" w:rsidRPr="00E44B1F">
        <w:t> </w:t>
      </w:r>
      <w:r w:rsidR="000A134F" w:rsidRPr="00E44B1F">
        <w:t>5(2)</w:t>
      </w:r>
    </w:p>
    <w:p w:rsidR="000A134F" w:rsidRPr="00E44B1F" w:rsidRDefault="000A134F" w:rsidP="00E44B1F">
      <w:pPr>
        <w:pStyle w:val="Item"/>
      </w:pPr>
      <w:r w:rsidRPr="00E44B1F">
        <w:t>Insert:</w:t>
      </w:r>
    </w:p>
    <w:p w:rsidR="005F68A8" w:rsidRPr="00E44B1F" w:rsidRDefault="005F68A8" w:rsidP="00E44B1F">
      <w:pPr>
        <w:pStyle w:val="Definition"/>
      </w:pPr>
      <w:r w:rsidRPr="00E44B1F">
        <w:rPr>
          <w:b/>
          <w:i/>
        </w:rPr>
        <w:t xml:space="preserve">Public Interest Telecommunications Services Special Account </w:t>
      </w:r>
      <w:r w:rsidRPr="00E44B1F">
        <w:t>means the Public Interest Telecommunications Services Special Account established by section</w:t>
      </w:r>
      <w:r w:rsidR="00E44B1F" w:rsidRPr="00E44B1F">
        <w:t> </w:t>
      </w:r>
      <w:r w:rsidR="00960A63" w:rsidRPr="00E44B1F">
        <w:t>37</w:t>
      </w:r>
      <w:r w:rsidR="00EB7A49" w:rsidRPr="00E44B1F">
        <w:t>.</w:t>
      </w:r>
    </w:p>
    <w:p w:rsidR="000A134F" w:rsidRPr="00E44B1F" w:rsidRDefault="000A134F" w:rsidP="00E44B1F">
      <w:pPr>
        <w:pStyle w:val="Definition"/>
      </w:pPr>
      <w:r w:rsidRPr="00E44B1F">
        <w:rPr>
          <w:b/>
          <w:i/>
        </w:rPr>
        <w:t>Secretary</w:t>
      </w:r>
      <w:r w:rsidRPr="00E44B1F">
        <w:t xml:space="preserve"> means the Secretary of the Department</w:t>
      </w:r>
      <w:r w:rsidR="00EB7A49" w:rsidRPr="00E44B1F">
        <w:t>.</w:t>
      </w:r>
    </w:p>
    <w:p w:rsidR="001C766C" w:rsidRPr="00E44B1F" w:rsidRDefault="00E277DB" w:rsidP="00E44B1F">
      <w:pPr>
        <w:pStyle w:val="ItemHead"/>
      </w:pPr>
      <w:r w:rsidRPr="00E44B1F">
        <w:lastRenderedPageBreak/>
        <w:t>79</w:t>
      </w:r>
      <w:r w:rsidR="001C766C" w:rsidRPr="00E44B1F">
        <w:t xml:space="preserve">  Subsection</w:t>
      </w:r>
      <w:r w:rsidR="00E44B1F" w:rsidRPr="00E44B1F">
        <w:t> </w:t>
      </w:r>
      <w:r w:rsidR="001C766C" w:rsidRPr="00E44B1F">
        <w:t xml:space="preserve">5(2) (definition of </w:t>
      </w:r>
      <w:r w:rsidR="001C766C" w:rsidRPr="00E44B1F">
        <w:rPr>
          <w:i/>
          <w:iCs/>
        </w:rPr>
        <w:t>service area</w:t>
      </w:r>
      <w:r w:rsidR="001C766C" w:rsidRPr="00E44B1F">
        <w:t>)</w:t>
      </w:r>
    </w:p>
    <w:p w:rsidR="001C766C" w:rsidRPr="00E44B1F" w:rsidRDefault="001C766C" w:rsidP="00E44B1F">
      <w:pPr>
        <w:pStyle w:val="Item"/>
      </w:pPr>
      <w:r w:rsidRPr="00E44B1F">
        <w:t>Repeal the definition</w:t>
      </w:r>
      <w:r w:rsidR="00EB7A49" w:rsidRPr="00E44B1F">
        <w:t>.</w:t>
      </w:r>
    </w:p>
    <w:p w:rsidR="001C766C" w:rsidRPr="00E44B1F" w:rsidRDefault="00E277DB" w:rsidP="00E44B1F">
      <w:pPr>
        <w:pStyle w:val="ItemHead"/>
      </w:pPr>
      <w:r w:rsidRPr="00E44B1F">
        <w:t>80</w:t>
      </w:r>
      <w:r w:rsidR="001C766C" w:rsidRPr="00E44B1F">
        <w:t xml:space="preserve">  Subsection</w:t>
      </w:r>
      <w:r w:rsidR="00E44B1F" w:rsidRPr="00E44B1F">
        <w:t> </w:t>
      </w:r>
      <w:r w:rsidR="001C766C" w:rsidRPr="00E44B1F">
        <w:t>5(2)</w:t>
      </w:r>
    </w:p>
    <w:p w:rsidR="001C766C" w:rsidRPr="00E44B1F" w:rsidRDefault="001C766C" w:rsidP="00E44B1F">
      <w:pPr>
        <w:pStyle w:val="Item"/>
      </w:pPr>
      <w:r w:rsidRPr="00E44B1F">
        <w:t>Insert:</w:t>
      </w:r>
    </w:p>
    <w:p w:rsidR="00956E23" w:rsidRPr="00E44B1F" w:rsidRDefault="00956E23" w:rsidP="00E44B1F">
      <w:pPr>
        <w:pStyle w:val="Definition"/>
      </w:pPr>
      <w:r w:rsidRPr="00E44B1F">
        <w:rPr>
          <w:b/>
          <w:i/>
        </w:rPr>
        <w:t>SMS relay service</w:t>
      </w:r>
      <w:r w:rsidRPr="00E44B1F">
        <w:t xml:space="preserve"> means a service that allows users of the National Relay Service to communicate using SMS</w:t>
      </w:r>
      <w:r w:rsidR="00EB7A49" w:rsidRPr="00E44B1F">
        <w:t>.</w:t>
      </w:r>
    </w:p>
    <w:p w:rsidR="00956E23" w:rsidRPr="00E44B1F" w:rsidRDefault="00956E23" w:rsidP="00E44B1F">
      <w:pPr>
        <w:pStyle w:val="notetext"/>
      </w:pPr>
      <w:r w:rsidRPr="00E44B1F">
        <w:t>Note:</w:t>
      </w:r>
      <w:r w:rsidRPr="00E44B1F">
        <w:tab/>
      </w:r>
      <w:r w:rsidRPr="00E44B1F">
        <w:rPr>
          <w:b/>
          <w:i/>
        </w:rPr>
        <w:t>SMS</w:t>
      </w:r>
      <w:r w:rsidRPr="00E44B1F">
        <w:t xml:space="preserve"> is short for short message service</w:t>
      </w:r>
      <w:r w:rsidR="00EB7A49" w:rsidRPr="00E44B1F">
        <w:t>.</w:t>
      </w:r>
    </w:p>
    <w:p w:rsidR="00FA5B42" w:rsidRPr="00E44B1F" w:rsidRDefault="00E277DB" w:rsidP="00E44B1F">
      <w:pPr>
        <w:pStyle w:val="ItemHead"/>
      </w:pPr>
      <w:r w:rsidRPr="00E44B1F">
        <w:t>81</w:t>
      </w:r>
      <w:r w:rsidR="00FA5B42" w:rsidRPr="00E44B1F">
        <w:t xml:space="preserve">  Subsection</w:t>
      </w:r>
      <w:r w:rsidR="00E44B1F" w:rsidRPr="00E44B1F">
        <w:t> </w:t>
      </w:r>
      <w:r w:rsidR="00FA5B42" w:rsidRPr="00E44B1F">
        <w:t>5(2)</w:t>
      </w:r>
    </w:p>
    <w:p w:rsidR="00FA5B42" w:rsidRPr="00E44B1F" w:rsidRDefault="00FA5B42" w:rsidP="00E44B1F">
      <w:pPr>
        <w:pStyle w:val="Item"/>
      </w:pPr>
      <w:r w:rsidRPr="00E44B1F">
        <w:t>Repeal the following definitions:</w:t>
      </w:r>
    </w:p>
    <w:p w:rsidR="009957BB" w:rsidRPr="00E44B1F" w:rsidRDefault="00BC48F1" w:rsidP="00E44B1F">
      <w:pPr>
        <w:pStyle w:val="paragraph"/>
      </w:pPr>
      <w:r w:rsidRPr="00E44B1F">
        <w:tab/>
        <w:t>(a)</w:t>
      </w:r>
      <w:r w:rsidRPr="00E44B1F">
        <w:tab/>
      </w:r>
      <w:r w:rsidR="009957BB" w:rsidRPr="00E44B1F">
        <w:t xml:space="preserve">definition of </w:t>
      </w:r>
      <w:r w:rsidR="009957BB" w:rsidRPr="00E44B1F">
        <w:rPr>
          <w:b/>
          <w:i/>
        </w:rPr>
        <w:t>universal service area</w:t>
      </w:r>
      <w:r w:rsidR="009957BB" w:rsidRPr="00E44B1F">
        <w:t>;</w:t>
      </w:r>
    </w:p>
    <w:p w:rsidR="009957BB" w:rsidRPr="00E44B1F" w:rsidRDefault="00BC48F1" w:rsidP="00E44B1F">
      <w:pPr>
        <w:pStyle w:val="paragraph"/>
      </w:pPr>
      <w:r w:rsidRPr="00E44B1F">
        <w:tab/>
        <w:t>(b)</w:t>
      </w:r>
      <w:r w:rsidRPr="00E44B1F">
        <w:tab/>
      </w:r>
      <w:r w:rsidR="009957BB" w:rsidRPr="00E44B1F">
        <w:t xml:space="preserve">definition of </w:t>
      </w:r>
      <w:r w:rsidR="009957BB" w:rsidRPr="00E44B1F">
        <w:rPr>
          <w:b/>
          <w:i/>
        </w:rPr>
        <w:t>universal service charge</w:t>
      </w:r>
      <w:r w:rsidRPr="00E44B1F">
        <w:t>;</w:t>
      </w:r>
    </w:p>
    <w:p w:rsidR="00BC48F1" w:rsidRPr="00E44B1F" w:rsidRDefault="00BC48F1" w:rsidP="00E44B1F">
      <w:pPr>
        <w:pStyle w:val="paragraph"/>
      </w:pPr>
      <w:r w:rsidRPr="00E44B1F">
        <w:tab/>
        <w:t>(c)</w:t>
      </w:r>
      <w:r w:rsidRPr="00E44B1F">
        <w:tab/>
        <w:t xml:space="preserve">definition of </w:t>
      </w:r>
      <w:r w:rsidRPr="00E44B1F">
        <w:rPr>
          <w:b/>
          <w:i/>
        </w:rPr>
        <w:t>universal service contractor</w:t>
      </w:r>
      <w:r w:rsidRPr="00E44B1F">
        <w:t>;</w:t>
      </w:r>
    </w:p>
    <w:p w:rsidR="00BC48F1" w:rsidRPr="00E44B1F" w:rsidRDefault="00BC48F1" w:rsidP="00E44B1F">
      <w:pPr>
        <w:pStyle w:val="paragraph"/>
      </w:pPr>
      <w:r w:rsidRPr="00E44B1F">
        <w:tab/>
        <w:t>(d)</w:t>
      </w:r>
      <w:r w:rsidRPr="00E44B1F">
        <w:tab/>
        <w:t xml:space="preserve">definition of </w:t>
      </w:r>
      <w:r w:rsidRPr="00E44B1F">
        <w:rPr>
          <w:b/>
          <w:i/>
        </w:rPr>
        <w:t>universal service grant recipient</w:t>
      </w:r>
      <w:r w:rsidR="00EB7A49" w:rsidRPr="00E44B1F">
        <w:t>.</w:t>
      </w:r>
    </w:p>
    <w:p w:rsidR="008355D2" w:rsidRPr="00E44B1F" w:rsidRDefault="00E277DB" w:rsidP="00E44B1F">
      <w:pPr>
        <w:pStyle w:val="ItemHead"/>
      </w:pPr>
      <w:r w:rsidRPr="00E44B1F">
        <w:t>82</w:t>
      </w:r>
      <w:r w:rsidR="008355D2" w:rsidRPr="00E44B1F">
        <w:t xml:space="preserve">  Subsection</w:t>
      </w:r>
      <w:r w:rsidR="00E44B1F" w:rsidRPr="00E44B1F">
        <w:t> </w:t>
      </w:r>
      <w:r w:rsidR="008355D2" w:rsidRPr="00E44B1F">
        <w:t xml:space="preserve">5(2) (definition of </w:t>
      </w:r>
      <w:r w:rsidR="008355D2" w:rsidRPr="00E44B1F">
        <w:rPr>
          <w:i/>
        </w:rPr>
        <w:t xml:space="preserve">universal service </w:t>
      </w:r>
      <w:r w:rsidR="008355D2" w:rsidRPr="00E44B1F">
        <w:rPr>
          <w:i/>
          <w:iCs/>
        </w:rPr>
        <w:t>provider</w:t>
      </w:r>
      <w:r w:rsidR="008355D2" w:rsidRPr="00E44B1F">
        <w:t>)</w:t>
      </w:r>
    </w:p>
    <w:p w:rsidR="008355D2" w:rsidRPr="00E44B1F" w:rsidRDefault="008355D2" w:rsidP="00E44B1F">
      <w:pPr>
        <w:pStyle w:val="Item"/>
      </w:pPr>
      <w:r w:rsidRPr="00E44B1F">
        <w:t>Repeal the definition, substitute:</w:t>
      </w:r>
    </w:p>
    <w:p w:rsidR="008355D2" w:rsidRPr="00E44B1F" w:rsidRDefault="008355D2" w:rsidP="00E44B1F">
      <w:pPr>
        <w:pStyle w:val="Definition"/>
      </w:pPr>
      <w:r w:rsidRPr="00E44B1F">
        <w:rPr>
          <w:b/>
          <w:i/>
        </w:rPr>
        <w:t>universal service provider</w:t>
      </w:r>
      <w:r w:rsidRPr="00E44B1F">
        <w:t xml:space="preserve"> means a primary universal service </w:t>
      </w:r>
      <w:r w:rsidRPr="00E44B1F">
        <w:rPr>
          <w:iCs/>
        </w:rPr>
        <w:t>provider</w:t>
      </w:r>
      <w:r w:rsidR="00EB7A49" w:rsidRPr="00E44B1F">
        <w:rPr>
          <w:i/>
          <w:iCs/>
        </w:rPr>
        <w:t>.</w:t>
      </w:r>
    </w:p>
    <w:p w:rsidR="001A5D40" w:rsidRPr="00E44B1F" w:rsidRDefault="00E277DB" w:rsidP="00E44B1F">
      <w:pPr>
        <w:pStyle w:val="ItemHead"/>
      </w:pPr>
      <w:r w:rsidRPr="00E44B1F">
        <w:t>83</w:t>
      </w:r>
      <w:r w:rsidR="001A5D40" w:rsidRPr="00E44B1F">
        <w:t xml:space="preserve">  Subsection</w:t>
      </w:r>
      <w:r w:rsidR="00E44B1F" w:rsidRPr="00E44B1F">
        <w:t> </w:t>
      </w:r>
      <w:r w:rsidR="001A5D40" w:rsidRPr="00E44B1F">
        <w:t xml:space="preserve">5(2) (definition of </w:t>
      </w:r>
      <w:r w:rsidR="001A5D40" w:rsidRPr="00E44B1F">
        <w:rPr>
          <w:i/>
        </w:rPr>
        <w:t xml:space="preserve">universal service </w:t>
      </w:r>
      <w:r w:rsidR="001A5D40" w:rsidRPr="00E44B1F">
        <w:rPr>
          <w:i/>
          <w:iCs/>
        </w:rPr>
        <w:t>subsidy</w:t>
      </w:r>
      <w:r w:rsidR="001A5D40" w:rsidRPr="00E44B1F">
        <w:t>)</w:t>
      </w:r>
    </w:p>
    <w:p w:rsidR="001A5D40" w:rsidRPr="00E44B1F" w:rsidRDefault="001A5D40" w:rsidP="00E44B1F">
      <w:pPr>
        <w:pStyle w:val="Item"/>
      </w:pPr>
      <w:r w:rsidRPr="00E44B1F">
        <w:t>Repeal the definition</w:t>
      </w:r>
      <w:r w:rsidR="00EB7A49" w:rsidRPr="00E44B1F">
        <w:t>.</w:t>
      </w:r>
    </w:p>
    <w:p w:rsidR="001C766C" w:rsidRPr="00E44B1F" w:rsidRDefault="00E277DB" w:rsidP="00E44B1F">
      <w:pPr>
        <w:pStyle w:val="ItemHead"/>
      </w:pPr>
      <w:r w:rsidRPr="00E44B1F">
        <w:t>84</w:t>
      </w:r>
      <w:r w:rsidR="001C766C" w:rsidRPr="00E44B1F">
        <w:t xml:space="preserve">  Subsection</w:t>
      </w:r>
      <w:r w:rsidR="00E44B1F" w:rsidRPr="00E44B1F">
        <w:t> </w:t>
      </w:r>
      <w:r w:rsidR="001C766C" w:rsidRPr="00E44B1F">
        <w:t>5(2)</w:t>
      </w:r>
    </w:p>
    <w:p w:rsidR="001C766C" w:rsidRPr="00E44B1F" w:rsidRDefault="001C766C" w:rsidP="00E44B1F">
      <w:pPr>
        <w:pStyle w:val="Item"/>
      </w:pPr>
      <w:r w:rsidRPr="00E44B1F">
        <w:t>Insert:</w:t>
      </w:r>
    </w:p>
    <w:p w:rsidR="00956E23" w:rsidRPr="00E44B1F" w:rsidRDefault="00956E23" w:rsidP="00E44B1F">
      <w:pPr>
        <w:pStyle w:val="Definition"/>
      </w:pPr>
      <w:r w:rsidRPr="00E44B1F">
        <w:rPr>
          <w:b/>
          <w:i/>
        </w:rPr>
        <w:t>video relay service</w:t>
      </w:r>
      <w:r w:rsidRPr="00E44B1F">
        <w:t xml:space="preserve"> means a service that allows persons who:</w:t>
      </w:r>
    </w:p>
    <w:p w:rsidR="00956E23" w:rsidRPr="00E44B1F" w:rsidRDefault="00956E23" w:rsidP="00E44B1F">
      <w:pPr>
        <w:pStyle w:val="paragraph"/>
      </w:pPr>
      <w:r w:rsidRPr="00E44B1F">
        <w:tab/>
        <w:t>(a)</w:t>
      </w:r>
      <w:r w:rsidRPr="00E44B1F">
        <w:tab/>
        <w:t>are deaf: or</w:t>
      </w:r>
    </w:p>
    <w:p w:rsidR="00956E23" w:rsidRPr="00E44B1F" w:rsidRDefault="00956E23" w:rsidP="00E44B1F">
      <w:pPr>
        <w:pStyle w:val="paragraph"/>
      </w:pPr>
      <w:r w:rsidRPr="00E44B1F">
        <w:tab/>
        <w:t>(b)</w:t>
      </w:r>
      <w:r w:rsidRPr="00E44B1F">
        <w:tab/>
        <w:t>have a hearing and/or speech impairment;</w:t>
      </w:r>
    </w:p>
    <w:p w:rsidR="00956E23" w:rsidRPr="00E44B1F" w:rsidRDefault="00956E23" w:rsidP="00E44B1F">
      <w:pPr>
        <w:pStyle w:val="subsection2"/>
      </w:pPr>
      <w:r w:rsidRPr="00E44B1F">
        <w:t>to communicate with other persons using video as well as voice</w:t>
      </w:r>
      <w:r w:rsidR="00EB7A49" w:rsidRPr="00E44B1F">
        <w:t>.</w:t>
      </w:r>
    </w:p>
    <w:p w:rsidR="00E737D8" w:rsidRPr="00E44B1F" w:rsidRDefault="00E277DB" w:rsidP="00E44B1F">
      <w:pPr>
        <w:pStyle w:val="ItemHead"/>
      </w:pPr>
      <w:r w:rsidRPr="00E44B1F">
        <w:t>85</w:t>
      </w:r>
      <w:r w:rsidR="00E737D8" w:rsidRPr="00E44B1F">
        <w:t xml:space="preserve">  Paragraph</w:t>
      </w:r>
      <w:r w:rsidR="00C32AA8" w:rsidRPr="00E44B1F">
        <w:t xml:space="preserve"> </w:t>
      </w:r>
      <w:r w:rsidR="00E737D8" w:rsidRPr="00E44B1F">
        <w:t>6(4)(a)</w:t>
      </w:r>
    </w:p>
    <w:p w:rsidR="00E737D8" w:rsidRPr="00E44B1F" w:rsidRDefault="00E737D8" w:rsidP="00E44B1F">
      <w:pPr>
        <w:pStyle w:val="Item"/>
      </w:pPr>
      <w:r w:rsidRPr="00E44B1F">
        <w:t xml:space="preserve">Omit </w:t>
      </w:r>
      <w:r w:rsidR="005454F8" w:rsidRPr="00E44B1F">
        <w:t>“</w:t>
      </w:r>
      <w:r w:rsidRPr="00E44B1F">
        <w:t>universal service contractors or universal service grant recipients</w:t>
      </w:r>
      <w:r w:rsidR="005454F8" w:rsidRPr="00E44B1F">
        <w:t>”</w:t>
      </w:r>
      <w:r w:rsidRPr="00E44B1F">
        <w:t xml:space="preserve">, substitute </w:t>
      </w:r>
      <w:r w:rsidR="005454F8" w:rsidRPr="00E44B1F">
        <w:t>“</w:t>
      </w:r>
      <w:r w:rsidRPr="00E44B1F">
        <w:t>contractors or grant recipients</w:t>
      </w:r>
      <w:r w:rsidR="005454F8" w:rsidRPr="00E44B1F">
        <w:t>”</w:t>
      </w:r>
      <w:r w:rsidR="00EB7A49" w:rsidRPr="00E44B1F">
        <w:t>.</w:t>
      </w:r>
    </w:p>
    <w:p w:rsidR="0034706D" w:rsidRPr="00E44B1F" w:rsidRDefault="00E277DB" w:rsidP="00E44B1F">
      <w:pPr>
        <w:pStyle w:val="ItemHead"/>
      </w:pPr>
      <w:r w:rsidRPr="00E44B1F">
        <w:lastRenderedPageBreak/>
        <w:t>86</w:t>
      </w:r>
      <w:r w:rsidR="0034706D" w:rsidRPr="00E44B1F">
        <w:t xml:space="preserve">  Subsection</w:t>
      </w:r>
      <w:r w:rsidR="00E44B1F" w:rsidRPr="00E44B1F">
        <w:t> </w:t>
      </w:r>
      <w:r w:rsidR="0034706D" w:rsidRPr="00E44B1F">
        <w:t xml:space="preserve">6(6) (definition of </w:t>
      </w:r>
      <w:r w:rsidR="0034706D" w:rsidRPr="00E44B1F">
        <w:rPr>
          <w:i/>
        </w:rPr>
        <w:t>this Act</w:t>
      </w:r>
      <w:r w:rsidR="0034706D" w:rsidRPr="00E44B1F">
        <w:t>)</w:t>
      </w:r>
    </w:p>
    <w:p w:rsidR="0034706D" w:rsidRPr="00E44B1F" w:rsidRDefault="0034706D" w:rsidP="00E44B1F">
      <w:pPr>
        <w:pStyle w:val="Item"/>
      </w:pPr>
      <w:r w:rsidRPr="00E44B1F">
        <w:t>Repeal the definition, substitute:</w:t>
      </w:r>
    </w:p>
    <w:p w:rsidR="0034706D" w:rsidRPr="00E44B1F" w:rsidRDefault="0034706D" w:rsidP="00E44B1F">
      <w:pPr>
        <w:pStyle w:val="Definition"/>
      </w:pPr>
      <w:r w:rsidRPr="00E44B1F">
        <w:rPr>
          <w:b/>
          <w:i/>
        </w:rPr>
        <w:t>this Act</w:t>
      </w:r>
      <w:r w:rsidRPr="00E44B1F">
        <w:t xml:space="preserve"> includes the </w:t>
      </w:r>
      <w:r w:rsidRPr="00E44B1F">
        <w:rPr>
          <w:i/>
        </w:rPr>
        <w:t>Telecommunications Act 1997</w:t>
      </w:r>
      <w:r w:rsidR="00EB7A49" w:rsidRPr="00E44B1F">
        <w:t>.</w:t>
      </w:r>
    </w:p>
    <w:p w:rsidR="007D4187" w:rsidRPr="00E44B1F" w:rsidRDefault="00E277DB" w:rsidP="00E44B1F">
      <w:pPr>
        <w:pStyle w:val="ItemHead"/>
      </w:pPr>
      <w:r w:rsidRPr="00E44B1F">
        <w:t>87</w:t>
      </w:r>
      <w:r w:rsidR="007D4187" w:rsidRPr="00E44B1F">
        <w:t xml:space="preserve">  Section</w:t>
      </w:r>
      <w:r w:rsidR="00E44B1F" w:rsidRPr="00E44B1F">
        <w:t> </w:t>
      </w:r>
      <w:r w:rsidR="007D4187" w:rsidRPr="00E44B1F">
        <w:t>6A</w:t>
      </w:r>
    </w:p>
    <w:p w:rsidR="007D4187" w:rsidRPr="00E44B1F" w:rsidRDefault="007D4187" w:rsidP="00E44B1F">
      <w:pPr>
        <w:pStyle w:val="Item"/>
      </w:pPr>
      <w:r w:rsidRPr="00E44B1F">
        <w:t>Repeal the section</w:t>
      </w:r>
      <w:r w:rsidR="00EB7A49" w:rsidRPr="00E44B1F">
        <w:t>.</w:t>
      </w:r>
    </w:p>
    <w:p w:rsidR="00222054" w:rsidRPr="00E44B1F" w:rsidRDefault="00E277DB" w:rsidP="00E44B1F">
      <w:pPr>
        <w:pStyle w:val="ItemHead"/>
      </w:pPr>
      <w:r w:rsidRPr="00E44B1F">
        <w:t>88</w:t>
      </w:r>
      <w:r w:rsidR="00222054" w:rsidRPr="00E44B1F">
        <w:t xml:space="preserve">  Part</w:t>
      </w:r>
      <w:r w:rsidR="00E44B1F" w:rsidRPr="00E44B1F">
        <w:t> </w:t>
      </w:r>
      <w:r w:rsidR="00222054" w:rsidRPr="00E44B1F">
        <w:t>2 (heading)</w:t>
      </w:r>
    </w:p>
    <w:p w:rsidR="00222054" w:rsidRPr="00E44B1F" w:rsidRDefault="00222054" w:rsidP="00E44B1F">
      <w:pPr>
        <w:pStyle w:val="Item"/>
      </w:pPr>
      <w:r w:rsidRPr="00E44B1F">
        <w:t>Repeal the heading, substitute:</w:t>
      </w:r>
    </w:p>
    <w:p w:rsidR="00222054" w:rsidRPr="00E44B1F" w:rsidRDefault="0018202C" w:rsidP="00E44B1F">
      <w:pPr>
        <w:pStyle w:val="ActHead2"/>
      </w:pPr>
      <w:bookmarkStart w:id="22" w:name="f_Check_Lines_above"/>
      <w:bookmarkStart w:id="23" w:name="_Toc416855184"/>
      <w:bookmarkEnd w:id="22"/>
      <w:r w:rsidRPr="00E44B1F">
        <w:rPr>
          <w:rStyle w:val="CharPartNo"/>
        </w:rPr>
        <w:t>Part</w:t>
      </w:r>
      <w:r w:rsidR="00E44B1F" w:rsidRPr="00E44B1F">
        <w:rPr>
          <w:rStyle w:val="CharPartNo"/>
        </w:rPr>
        <w:t> </w:t>
      </w:r>
      <w:r w:rsidRPr="00E44B1F">
        <w:rPr>
          <w:rStyle w:val="CharPartNo"/>
        </w:rPr>
        <w:t>2</w:t>
      </w:r>
      <w:r w:rsidRPr="00E44B1F">
        <w:t>—</w:t>
      </w:r>
      <w:r w:rsidRPr="00E44B1F">
        <w:rPr>
          <w:rStyle w:val="CharPartText"/>
        </w:rPr>
        <w:t>Public interest telecommunications s</w:t>
      </w:r>
      <w:r w:rsidR="00222054" w:rsidRPr="00E44B1F">
        <w:rPr>
          <w:rStyle w:val="CharPartText"/>
        </w:rPr>
        <w:t>ervices</w:t>
      </w:r>
      <w:bookmarkEnd w:id="23"/>
    </w:p>
    <w:p w:rsidR="00ED71C7" w:rsidRPr="00E44B1F" w:rsidRDefault="00E277DB" w:rsidP="00E44B1F">
      <w:pPr>
        <w:pStyle w:val="ItemHead"/>
      </w:pPr>
      <w:r w:rsidRPr="00E44B1F">
        <w:t>89</w:t>
      </w:r>
      <w:r w:rsidR="00ED71C7" w:rsidRPr="00E44B1F">
        <w:t xml:space="preserve">  Section</w:t>
      </w:r>
      <w:r w:rsidR="00E44B1F" w:rsidRPr="00E44B1F">
        <w:t> </w:t>
      </w:r>
      <w:r w:rsidR="00ED71C7" w:rsidRPr="00E44B1F">
        <w:t>8</w:t>
      </w:r>
    </w:p>
    <w:p w:rsidR="00ED71C7" w:rsidRPr="00E44B1F" w:rsidRDefault="00ED71C7" w:rsidP="00E44B1F">
      <w:pPr>
        <w:pStyle w:val="Item"/>
      </w:pPr>
      <w:r w:rsidRPr="00E44B1F">
        <w:t>Repeal the section, substitute:</w:t>
      </w:r>
    </w:p>
    <w:p w:rsidR="00ED71C7" w:rsidRPr="00E44B1F" w:rsidRDefault="00ED71C7" w:rsidP="00E44B1F">
      <w:pPr>
        <w:pStyle w:val="ActHead5"/>
      </w:pPr>
      <w:bookmarkStart w:id="24" w:name="_Toc416855185"/>
      <w:r w:rsidRPr="00E44B1F">
        <w:rPr>
          <w:rStyle w:val="CharSectno"/>
        </w:rPr>
        <w:t>8</w:t>
      </w:r>
      <w:r w:rsidRPr="00E44B1F">
        <w:t xml:space="preserve">  Simplified outline of this Part</w:t>
      </w:r>
      <w:bookmarkEnd w:id="24"/>
    </w:p>
    <w:p w:rsidR="00ED71C7" w:rsidRPr="00E44B1F" w:rsidRDefault="00872E35" w:rsidP="00E44B1F">
      <w:pPr>
        <w:pStyle w:val="SOBullet"/>
      </w:pPr>
      <w:r w:rsidRPr="00E44B1F">
        <w:rPr>
          <w:szCs w:val="22"/>
        </w:rPr>
        <w:t>•</w:t>
      </w:r>
      <w:r w:rsidRPr="00E44B1F">
        <w:rPr>
          <w:sz w:val="28"/>
        </w:rPr>
        <w:tab/>
      </w:r>
      <w:r w:rsidR="00ED71C7" w:rsidRPr="00E44B1F">
        <w:t>This Part establishes a universal service regime</w:t>
      </w:r>
      <w:r w:rsidR="00EB7A49" w:rsidRPr="00E44B1F">
        <w:t>.</w:t>
      </w:r>
    </w:p>
    <w:p w:rsidR="00ED71C7" w:rsidRPr="00E44B1F" w:rsidRDefault="00872E35" w:rsidP="00E44B1F">
      <w:pPr>
        <w:pStyle w:val="SOBullet"/>
      </w:pPr>
      <w:r w:rsidRPr="00E44B1F">
        <w:rPr>
          <w:szCs w:val="22"/>
        </w:rPr>
        <w:t>•</w:t>
      </w:r>
      <w:r w:rsidRPr="00E44B1F">
        <w:rPr>
          <w:sz w:val="28"/>
        </w:rPr>
        <w:tab/>
      </w:r>
      <w:r w:rsidR="00ED71C7" w:rsidRPr="00E44B1F">
        <w:t>The main object of the universal service regime is to ensure that all people in Australia, wherever they reside or carry on business, should have reasonable access, on an equitable basis, to:</w:t>
      </w:r>
    </w:p>
    <w:p w:rsidR="00ED71C7" w:rsidRPr="00E44B1F" w:rsidRDefault="00ED71C7" w:rsidP="00E44B1F">
      <w:pPr>
        <w:pStyle w:val="SOPara"/>
      </w:pPr>
      <w:r w:rsidRPr="00E44B1F">
        <w:tab/>
        <w:t>(a)</w:t>
      </w:r>
      <w:r w:rsidRPr="00E44B1F">
        <w:tab/>
        <w:t>standard telephone services; and</w:t>
      </w:r>
    </w:p>
    <w:p w:rsidR="00ED71C7" w:rsidRPr="00E44B1F" w:rsidRDefault="00ED71C7" w:rsidP="00E44B1F">
      <w:pPr>
        <w:pStyle w:val="SOPara"/>
      </w:pPr>
      <w:r w:rsidRPr="00E44B1F">
        <w:tab/>
        <w:t>(b)</w:t>
      </w:r>
      <w:r w:rsidRPr="00E44B1F">
        <w:tab/>
        <w:t>payphones</w:t>
      </w:r>
      <w:r w:rsidR="00EB7A49" w:rsidRPr="00E44B1F">
        <w:t>.</w:t>
      </w:r>
    </w:p>
    <w:p w:rsidR="00ED71C7" w:rsidRPr="00E44B1F" w:rsidRDefault="00872E35" w:rsidP="00E44B1F">
      <w:pPr>
        <w:pStyle w:val="SOBullet"/>
      </w:pPr>
      <w:r w:rsidRPr="00E44B1F">
        <w:rPr>
          <w:szCs w:val="22"/>
        </w:rPr>
        <w:t>•</w:t>
      </w:r>
      <w:r w:rsidRPr="00E44B1F">
        <w:rPr>
          <w:sz w:val="28"/>
        </w:rPr>
        <w:tab/>
      </w:r>
      <w:r w:rsidR="00ED71C7" w:rsidRPr="00E44B1F">
        <w:t>The universal service regime is to be phased out and replaced by alternative contractual arrangements</w:t>
      </w:r>
      <w:r w:rsidR="00EB7A49" w:rsidRPr="00E44B1F">
        <w:t>.</w:t>
      </w:r>
    </w:p>
    <w:p w:rsidR="00ED71C7" w:rsidRPr="00E44B1F" w:rsidRDefault="00872E35" w:rsidP="00E44B1F">
      <w:pPr>
        <w:pStyle w:val="SOBullet"/>
      </w:pPr>
      <w:r w:rsidRPr="00E44B1F">
        <w:t>•</w:t>
      </w:r>
      <w:r w:rsidRPr="00E44B1F">
        <w:tab/>
      </w:r>
      <w:r w:rsidR="00ED71C7" w:rsidRPr="00E44B1F">
        <w:t>The Secretary is responsible for entering into contracts, and making grants, to support the provision of public interest telecommunications services</w:t>
      </w:r>
      <w:r w:rsidR="00EB7A49" w:rsidRPr="00E44B1F">
        <w:t>.</w:t>
      </w:r>
    </w:p>
    <w:p w:rsidR="00ED71C7" w:rsidRPr="00E44B1F" w:rsidRDefault="00872E35" w:rsidP="00E44B1F">
      <w:pPr>
        <w:pStyle w:val="SOBullet"/>
      </w:pPr>
      <w:r w:rsidRPr="00E44B1F">
        <w:t>•</w:t>
      </w:r>
      <w:r w:rsidRPr="00E44B1F">
        <w:tab/>
      </w:r>
      <w:r w:rsidR="00ED71C7" w:rsidRPr="00E44B1F">
        <w:t>Public interest telecommunication services include:</w:t>
      </w:r>
    </w:p>
    <w:p w:rsidR="00ED71C7" w:rsidRPr="00E44B1F" w:rsidRDefault="00ED71C7" w:rsidP="00E44B1F">
      <w:pPr>
        <w:pStyle w:val="SOPara"/>
      </w:pPr>
      <w:r w:rsidRPr="00E44B1F">
        <w:tab/>
        <w:t>(a)</w:t>
      </w:r>
      <w:r w:rsidRPr="00E44B1F">
        <w:tab/>
        <w:t>standard telephone services; and</w:t>
      </w:r>
    </w:p>
    <w:p w:rsidR="00ED71C7" w:rsidRPr="00E44B1F" w:rsidRDefault="00ED71C7" w:rsidP="00E44B1F">
      <w:pPr>
        <w:pStyle w:val="SOPara"/>
      </w:pPr>
      <w:r w:rsidRPr="00E44B1F">
        <w:tab/>
        <w:t>(b)</w:t>
      </w:r>
      <w:r w:rsidRPr="00E44B1F">
        <w:tab/>
        <w:t>payphones; and</w:t>
      </w:r>
    </w:p>
    <w:p w:rsidR="00ED71C7" w:rsidRPr="00E44B1F" w:rsidRDefault="00ED71C7" w:rsidP="00E44B1F">
      <w:pPr>
        <w:pStyle w:val="SOPara"/>
      </w:pPr>
      <w:r w:rsidRPr="00E44B1F">
        <w:tab/>
        <w:t>(c)</w:t>
      </w:r>
      <w:r w:rsidRPr="00E44B1F">
        <w:tab/>
        <w:t>emergency call services; and</w:t>
      </w:r>
    </w:p>
    <w:p w:rsidR="00ED71C7" w:rsidRPr="00E44B1F" w:rsidRDefault="00ED71C7" w:rsidP="00E44B1F">
      <w:pPr>
        <w:pStyle w:val="SOPara"/>
      </w:pPr>
      <w:r w:rsidRPr="00E44B1F">
        <w:tab/>
        <w:t>(d)</w:t>
      </w:r>
      <w:r w:rsidRPr="00E44B1F">
        <w:tab/>
        <w:t>the National Relay Service</w:t>
      </w:r>
      <w:r w:rsidR="00EB7A49" w:rsidRPr="00E44B1F">
        <w:t>.</w:t>
      </w:r>
    </w:p>
    <w:p w:rsidR="00ED71C7" w:rsidRPr="00E44B1F" w:rsidRDefault="00872E35" w:rsidP="00E44B1F">
      <w:pPr>
        <w:pStyle w:val="SOBullet"/>
      </w:pPr>
      <w:r w:rsidRPr="00E44B1F">
        <w:lastRenderedPageBreak/>
        <w:t>•</w:t>
      </w:r>
      <w:r w:rsidRPr="00E44B1F">
        <w:tab/>
      </w:r>
      <w:r w:rsidR="00ED71C7" w:rsidRPr="00E44B1F">
        <w:t>The Secretary will monitor the performance of contractors and grant recipients</w:t>
      </w:r>
      <w:r w:rsidR="00EB7A49" w:rsidRPr="00E44B1F">
        <w:t>.</w:t>
      </w:r>
    </w:p>
    <w:p w:rsidR="00ED71C7" w:rsidRPr="00E44B1F" w:rsidRDefault="00872E35" w:rsidP="00E44B1F">
      <w:pPr>
        <w:pStyle w:val="SOBullet"/>
      </w:pPr>
      <w:r w:rsidRPr="00E44B1F">
        <w:t>•</w:t>
      </w:r>
      <w:r w:rsidRPr="00E44B1F">
        <w:tab/>
      </w:r>
      <w:r w:rsidR="00ED71C7" w:rsidRPr="00E44B1F">
        <w:t xml:space="preserve">The </w:t>
      </w:r>
      <w:r w:rsidR="00FA27F6" w:rsidRPr="00E44B1F">
        <w:t xml:space="preserve">ACMA </w:t>
      </w:r>
      <w:r w:rsidR="00ED71C7" w:rsidRPr="00E44B1F">
        <w:t xml:space="preserve">will assess and collect the levy imposed on carriers by the </w:t>
      </w:r>
      <w:r w:rsidR="00ED71C7" w:rsidRPr="00E44B1F">
        <w:rPr>
          <w:i/>
        </w:rPr>
        <w:t>Telecommunications (Industry Levy) Act 2012</w:t>
      </w:r>
      <w:r w:rsidR="00EB7A49" w:rsidRPr="00E44B1F">
        <w:t>.</w:t>
      </w:r>
    </w:p>
    <w:p w:rsidR="00ED71C7" w:rsidRPr="00E44B1F" w:rsidRDefault="00872E35" w:rsidP="00E44B1F">
      <w:pPr>
        <w:pStyle w:val="SOBullet"/>
      </w:pPr>
      <w:r w:rsidRPr="00E44B1F">
        <w:t>•</w:t>
      </w:r>
      <w:r w:rsidRPr="00E44B1F">
        <w:tab/>
      </w:r>
      <w:r w:rsidR="00ED71C7" w:rsidRPr="00E44B1F">
        <w:t>The proceeds of the levy will be used to:</w:t>
      </w:r>
    </w:p>
    <w:p w:rsidR="00ED71C7" w:rsidRPr="00E44B1F" w:rsidRDefault="00ED71C7" w:rsidP="00E44B1F">
      <w:pPr>
        <w:pStyle w:val="SOPara"/>
      </w:pPr>
      <w:r w:rsidRPr="00E44B1F">
        <w:tab/>
        <w:t>(a)</w:t>
      </w:r>
      <w:r w:rsidRPr="00E44B1F">
        <w:tab/>
        <w:t>pay contractors and grant recipients; and</w:t>
      </w:r>
    </w:p>
    <w:p w:rsidR="00ED71C7" w:rsidRPr="00E44B1F" w:rsidRDefault="00ED71C7" w:rsidP="00E44B1F">
      <w:pPr>
        <w:pStyle w:val="SOPara"/>
      </w:pPr>
      <w:r w:rsidRPr="00E44B1F">
        <w:tab/>
        <w:t>(b)</w:t>
      </w:r>
      <w:r w:rsidRPr="00E44B1F">
        <w:tab/>
        <w:t>pay</w:t>
      </w:r>
      <w:r w:rsidR="00FA27F6" w:rsidRPr="00E44B1F">
        <w:t xml:space="preserve"> </w:t>
      </w:r>
      <w:r w:rsidR="00544A06" w:rsidRPr="00E44B1F">
        <w:t>eligible</w:t>
      </w:r>
      <w:r w:rsidRPr="00E44B1F">
        <w:t xml:space="preserve"> administrative costs</w:t>
      </w:r>
      <w:r w:rsidR="00EB7A49" w:rsidRPr="00E44B1F">
        <w:t>.</w:t>
      </w:r>
    </w:p>
    <w:p w:rsidR="00B64EB9" w:rsidRPr="00E44B1F" w:rsidRDefault="00E277DB" w:rsidP="00E44B1F">
      <w:pPr>
        <w:pStyle w:val="ItemHead"/>
      </w:pPr>
      <w:r w:rsidRPr="00E44B1F">
        <w:t>90</w:t>
      </w:r>
      <w:r w:rsidR="00B64EB9" w:rsidRPr="00E44B1F">
        <w:t xml:space="preserve">  Sections</w:t>
      </w:r>
      <w:r w:rsidR="00E44B1F" w:rsidRPr="00E44B1F">
        <w:t> </w:t>
      </w:r>
      <w:r w:rsidR="007C31E4" w:rsidRPr="00E44B1F">
        <w:t xml:space="preserve">8A, </w:t>
      </w:r>
      <w:r w:rsidR="006F3268" w:rsidRPr="00E44B1F">
        <w:t>8B,</w:t>
      </w:r>
      <w:r w:rsidR="00891EDD" w:rsidRPr="00E44B1F">
        <w:t xml:space="preserve"> </w:t>
      </w:r>
      <w:r w:rsidR="00B64EB9" w:rsidRPr="00E44B1F">
        <w:t>8C, 8D, 8E</w:t>
      </w:r>
      <w:r w:rsidR="00891EDD" w:rsidRPr="00E44B1F">
        <w:t>,</w:t>
      </w:r>
      <w:r w:rsidR="00B64EB9" w:rsidRPr="00E44B1F">
        <w:t xml:space="preserve"> </w:t>
      </w:r>
      <w:r w:rsidR="006F3268" w:rsidRPr="00E44B1F">
        <w:t>8F</w:t>
      </w:r>
      <w:r w:rsidR="00581556" w:rsidRPr="00E44B1F">
        <w:t>, 8G</w:t>
      </w:r>
      <w:r w:rsidR="006F3268" w:rsidRPr="00E44B1F">
        <w:t xml:space="preserve"> </w:t>
      </w:r>
      <w:r w:rsidR="00B64EB9" w:rsidRPr="00E44B1F">
        <w:t>and 8</w:t>
      </w:r>
      <w:r w:rsidR="006F3268" w:rsidRPr="00E44B1F">
        <w:t>H</w:t>
      </w:r>
    </w:p>
    <w:p w:rsidR="00B64EB9" w:rsidRPr="00E44B1F" w:rsidRDefault="00B64EB9" w:rsidP="00E44B1F">
      <w:pPr>
        <w:pStyle w:val="Item"/>
      </w:pPr>
      <w:r w:rsidRPr="00E44B1F">
        <w:t>Repeal the sections</w:t>
      </w:r>
      <w:r w:rsidR="00EB7A49" w:rsidRPr="00E44B1F">
        <w:t>.</w:t>
      </w:r>
    </w:p>
    <w:p w:rsidR="0018202C" w:rsidRPr="00E44B1F" w:rsidRDefault="00E277DB" w:rsidP="00E44B1F">
      <w:pPr>
        <w:pStyle w:val="ItemHead"/>
      </w:pPr>
      <w:r w:rsidRPr="00E44B1F">
        <w:t>91</w:t>
      </w:r>
      <w:r w:rsidR="0018202C" w:rsidRPr="00E44B1F">
        <w:t xml:space="preserve">  Sections</w:t>
      </w:r>
      <w:r w:rsidR="00E44B1F" w:rsidRPr="00E44B1F">
        <w:t> </w:t>
      </w:r>
      <w:r w:rsidR="0018202C" w:rsidRPr="00E44B1F">
        <w:t>8J and 8K</w:t>
      </w:r>
    </w:p>
    <w:p w:rsidR="0018202C" w:rsidRPr="00E44B1F" w:rsidRDefault="0018202C" w:rsidP="00E44B1F">
      <w:pPr>
        <w:pStyle w:val="Item"/>
      </w:pPr>
      <w:r w:rsidRPr="00E44B1F">
        <w:t>Repeal the sections, substitute:</w:t>
      </w:r>
    </w:p>
    <w:p w:rsidR="000A134F" w:rsidRPr="00E44B1F" w:rsidRDefault="000A134F" w:rsidP="00E44B1F">
      <w:pPr>
        <w:pStyle w:val="ActHead5"/>
      </w:pPr>
      <w:bookmarkStart w:id="25" w:name="_Toc416855186"/>
      <w:r w:rsidRPr="00E44B1F">
        <w:rPr>
          <w:rStyle w:val="CharSectno"/>
        </w:rPr>
        <w:t>8J</w:t>
      </w:r>
      <w:r w:rsidRPr="00E44B1F">
        <w:t xml:space="preserve">  Declaration about alternative contractual arrangements relating to standard telephone services</w:t>
      </w:r>
      <w:bookmarkEnd w:id="25"/>
    </w:p>
    <w:p w:rsidR="000A134F" w:rsidRPr="00E44B1F" w:rsidRDefault="000A134F" w:rsidP="00E44B1F">
      <w:pPr>
        <w:pStyle w:val="SubsectionHead"/>
      </w:pPr>
      <w:r w:rsidRPr="00E44B1F">
        <w:t>Initial declaration</w:t>
      </w:r>
    </w:p>
    <w:p w:rsidR="000A134F" w:rsidRPr="00E44B1F" w:rsidRDefault="00D44E4A" w:rsidP="00E44B1F">
      <w:pPr>
        <w:pStyle w:val="subsection"/>
      </w:pPr>
      <w:r w:rsidRPr="00E44B1F">
        <w:tab/>
        <w:t>(1)</w:t>
      </w:r>
      <w:r w:rsidRPr="00E44B1F">
        <w:tab/>
      </w:r>
      <w:r w:rsidR="000A134F" w:rsidRPr="00E44B1F">
        <w:t xml:space="preserve">During </w:t>
      </w:r>
      <w:r w:rsidR="006F3268" w:rsidRPr="00E44B1F">
        <w:t xml:space="preserve">the period of 24 months that began at the commencement of this section, </w:t>
      </w:r>
      <w:r w:rsidR="000A134F" w:rsidRPr="00E44B1F">
        <w:t>the Minister must make either of the following declarations:</w:t>
      </w:r>
    </w:p>
    <w:p w:rsidR="000A134F" w:rsidRPr="00E44B1F" w:rsidRDefault="006F3268" w:rsidP="00E44B1F">
      <w:pPr>
        <w:pStyle w:val="paragraph"/>
      </w:pPr>
      <w:r w:rsidRPr="00E44B1F">
        <w:tab/>
        <w:t>(a</w:t>
      </w:r>
      <w:r w:rsidR="000A134F" w:rsidRPr="00E44B1F">
        <w:t>)</w:t>
      </w:r>
      <w:r w:rsidR="000A134F" w:rsidRPr="00E44B1F">
        <w:tab/>
        <w:t>a declaration that, in his or her opinion, there are satisfactory alternative contractual arrangements relating to standard telephone services;</w:t>
      </w:r>
    </w:p>
    <w:p w:rsidR="000A134F" w:rsidRPr="00E44B1F" w:rsidRDefault="006F3268" w:rsidP="00E44B1F">
      <w:pPr>
        <w:pStyle w:val="paragraph"/>
      </w:pPr>
      <w:r w:rsidRPr="00E44B1F">
        <w:tab/>
        <w:t>(b)</w:t>
      </w:r>
      <w:r w:rsidRPr="00E44B1F">
        <w:tab/>
        <w:t>a declaration that the 24</w:t>
      </w:r>
      <w:r w:rsidR="000E4F63">
        <w:noBreakHyphen/>
      </w:r>
      <w:r w:rsidR="000A134F" w:rsidRPr="00E44B1F">
        <w:t xml:space="preserve">month period starting immediately after the declaration is made is the </w:t>
      </w:r>
      <w:r w:rsidRPr="00E44B1F">
        <w:rPr>
          <w:b/>
          <w:i/>
        </w:rPr>
        <w:t>declaration</w:t>
      </w:r>
      <w:r w:rsidR="000A134F" w:rsidRPr="00E44B1F">
        <w:rPr>
          <w:b/>
          <w:i/>
        </w:rPr>
        <w:t xml:space="preserve"> deferral period</w:t>
      </w:r>
      <w:r w:rsidR="000A134F" w:rsidRPr="00E44B1F">
        <w:t xml:space="preserve"> for the purposes of this section</w:t>
      </w:r>
      <w:r w:rsidR="00EB7A49" w:rsidRPr="00E44B1F">
        <w:t>.</w:t>
      </w:r>
    </w:p>
    <w:p w:rsidR="000A134F" w:rsidRPr="00E44B1F" w:rsidRDefault="00D44E4A" w:rsidP="00E44B1F">
      <w:pPr>
        <w:pStyle w:val="subsection"/>
      </w:pPr>
      <w:r w:rsidRPr="00E44B1F">
        <w:tab/>
        <w:t>(2)</w:t>
      </w:r>
      <w:r w:rsidRPr="00E44B1F">
        <w:tab/>
      </w:r>
      <w:r w:rsidR="000A134F" w:rsidRPr="00E44B1F">
        <w:t>If:</w:t>
      </w:r>
    </w:p>
    <w:p w:rsidR="000A134F" w:rsidRPr="00E44B1F" w:rsidRDefault="000A134F" w:rsidP="00E44B1F">
      <w:pPr>
        <w:pStyle w:val="paragraph"/>
      </w:pPr>
      <w:r w:rsidRPr="00E44B1F">
        <w:tab/>
        <w:t>(a)</w:t>
      </w:r>
      <w:r w:rsidRPr="00E44B1F">
        <w:tab/>
        <w:t xml:space="preserve">a declaration is made under </w:t>
      </w:r>
      <w:r w:rsidR="00E44B1F" w:rsidRPr="00E44B1F">
        <w:t>paragraph (</w:t>
      </w:r>
      <w:r w:rsidR="00D44E4A" w:rsidRPr="00E44B1F">
        <w:t>1)(a</w:t>
      </w:r>
      <w:r w:rsidRPr="00E44B1F">
        <w:t>) or (</w:t>
      </w:r>
      <w:r w:rsidR="00D44E4A" w:rsidRPr="00E44B1F">
        <w:t>b</w:t>
      </w:r>
      <w:r w:rsidRPr="00E44B1F">
        <w:t>); and</w:t>
      </w:r>
    </w:p>
    <w:p w:rsidR="000A134F" w:rsidRPr="00E44B1F" w:rsidRDefault="000A134F" w:rsidP="00E44B1F">
      <w:pPr>
        <w:pStyle w:val="paragraph"/>
      </w:pPr>
      <w:r w:rsidRPr="00E44B1F">
        <w:tab/>
        <w:t>(b)</w:t>
      </w:r>
      <w:r w:rsidRPr="00E44B1F">
        <w:tab/>
        <w:t>the declaration is not in force as at the later of the following times:</w:t>
      </w:r>
    </w:p>
    <w:p w:rsidR="000A134F" w:rsidRPr="00E44B1F" w:rsidRDefault="000A134F" w:rsidP="00E44B1F">
      <w:pPr>
        <w:pStyle w:val="paragraphsub"/>
      </w:pPr>
      <w:r w:rsidRPr="00E44B1F">
        <w:tab/>
        <w:t>(i)</w:t>
      </w:r>
      <w:r w:rsidRPr="00E44B1F">
        <w:tab/>
        <w:t>the end of the period of 26 months that began at the commencement of this section;</w:t>
      </w:r>
    </w:p>
    <w:p w:rsidR="000A134F" w:rsidRPr="00E44B1F" w:rsidRDefault="000A134F" w:rsidP="00E44B1F">
      <w:pPr>
        <w:pStyle w:val="paragraphsub"/>
      </w:pPr>
      <w:r w:rsidRPr="00E44B1F">
        <w:tab/>
        <w:t>(ii)</w:t>
      </w:r>
      <w:r w:rsidRPr="00E44B1F">
        <w:tab/>
        <w:t>the start of the day immediately after the last day on which a resolution referred to in subsection</w:t>
      </w:r>
      <w:r w:rsidR="00E44B1F" w:rsidRPr="00E44B1F">
        <w:t> </w:t>
      </w:r>
      <w:r w:rsidRPr="00E44B1F">
        <w:t xml:space="preserve">42(1) of the </w:t>
      </w:r>
      <w:r w:rsidRPr="00E44B1F">
        <w:rPr>
          <w:i/>
        </w:rPr>
        <w:lastRenderedPageBreak/>
        <w:t>Legislative Instruments Act 2003</w:t>
      </w:r>
      <w:r w:rsidRPr="00E44B1F">
        <w:t xml:space="preserve"> disallowing the declaration could be passed;</w:t>
      </w:r>
    </w:p>
    <w:p w:rsidR="000A134F" w:rsidRPr="00E44B1F" w:rsidRDefault="000A134F" w:rsidP="00E44B1F">
      <w:pPr>
        <w:pStyle w:val="subsection2"/>
      </w:pPr>
      <w:r w:rsidRPr="00E44B1F">
        <w:t xml:space="preserve">the </w:t>
      </w:r>
      <w:r w:rsidR="00D44E4A" w:rsidRPr="00E44B1F">
        <w:t>24</w:t>
      </w:r>
      <w:r w:rsidR="000E4F63">
        <w:noBreakHyphen/>
      </w:r>
      <w:r w:rsidRPr="00E44B1F">
        <w:t xml:space="preserve">month period starting immediately after the declaration was made is the </w:t>
      </w:r>
      <w:r w:rsidR="006F3268" w:rsidRPr="00E44B1F">
        <w:rPr>
          <w:b/>
          <w:i/>
        </w:rPr>
        <w:t>declaration</w:t>
      </w:r>
      <w:r w:rsidRPr="00E44B1F">
        <w:rPr>
          <w:b/>
          <w:i/>
        </w:rPr>
        <w:t xml:space="preserve"> deferral period</w:t>
      </w:r>
      <w:r w:rsidRPr="00E44B1F">
        <w:t xml:space="preserve"> for the purposes of this section</w:t>
      </w:r>
      <w:r w:rsidR="00EB7A49" w:rsidRPr="00E44B1F">
        <w:t>.</w:t>
      </w:r>
    </w:p>
    <w:p w:rsidR="000A134F" w:rsidRPr="00E44B1F" w:rsidRDefault="000A134F" w:rsidP="00E44B1F">
      <w:pPr>
        <w:pStyle w:val="SubsectionHead"/>
      </w:pPr>
      <w:r w:rsidRPr="00E44B1F">
        <w:t>Subsequent declarations</w:t>
      </w:r>
    </w:p>
    <w:p w:rsidR="000A134F" w:rsidRPr="00E44B1F" w:rsidRDefault="00D44E4A" w:rsidP="00E44B1F">
      <w:pPr>
        <w:pStyle w:val="subsection"/>
      </w:pPr>
      <w:r w:rsidRPr="00E44B1F">
        <w:tab/>
        <w:t>(3)</w:t>
      </w:r>
      <w:r w:rsidRPr="00E44B1F">
        <w:tab/>
      </w:r>
      <w:r w:rsidR="000A134F" w:rsidRPr="00E44B1F">
        <w:t xml:space="preserve">Before the end of the </w:t>
      </w:r>
      <w:r w:rsidR="006F3268" w:rsidRPr="00E44B1F">
        <w:t>declaration</w:t>
      </w:r>
      <w:r w:rsidR="000A134F" w:rsidRPr="00E44B1F">
        <w:t xml:space="preserve"> deferral period, the Minister must make either of the following declarations:</w:t>
      </w:r>
    </w:p>
    <w:p w:rsidR="000A134F" w:rsidRPr="00E44B1F" w:rsidRDefault="000A134F" w:rsidP="00E44B1F">
      <w:pPr>
        <w:pStyle w:val="paragraph"/>
      </w:pPr>
      <w:r w:rsidRPr="00E44B1F">
        <w:tab/>
        <w:t>(a)</w:t>
      </w:r>
      <w:r w:rsidRPr="00E44B1F">
        <w:tab/>
        <w:t>a declaration that, in his or her opinion, there are satisfactory alternative contractual arrangements relating to standard telephone services;</w:t>
      </w:r>
    </w:p>
    <w:p w:rsidR="00D44E4A" w:rsidRPr="00E44B1F" w:rsidRDefault="00D44E4A" w:rsidP="00E44B1F">
      <w:pPr>
        <w:pStyle w:val="paragraph"/>
      </w:pPr>
      <w:r w:rsidRPr="00E44B1F">
        <w:tab/>
        <w:t>(b)</w:t>
      </w:r>
      <w:r w:rsidRPr="00E44B1F">
        <w:tab/>
        <w:t>a declaration that, in his or her opinion, there are not satisfactory alternative contractual arrangements relating to standard telephone services</w:t>
      </w:r>
      <w:r w:rsidR="00EB7A49" w:rsidRPr="00E44B1F">
        <w:t>.</w:t>
      </w:r>
    </w:p>
    <w:p w:rsidR="000A134F" w:rsidRPr="00E44B1F" w:rsidRDefault="000A134F" w:rsidP="00E44B1F">
      <w:pPr>
        <w:pStyle w:val="SubsectionHead"/>
      </w:pPr>
      <w:r w:rsidRPr="00E44B1F">
        <w:t>Criteria for making declaration</w:t>
      </w:r>
    </w:p>
    <w:p w:rsidR="000A134F" w:rsidRPr="00E44B1F" w:rsidRDefault="00D44E4A" w:rsidP="00E44B1F">
      <w:pPr>
        <w:pStyle w:val="subsection"/>
      </w:pPr>
      <w:r w:rsidRPr="00E44B1F">
        <w:tab/>
        <w:t>(4)</w:t>
      </w:r>
      <w:r w:rsidRPr="00E44B1F">
        <w:tab/>
      </w:r>
      <w:r w:rsidR="000A134F" w:rsidRPr="00E44B1F">
        <w:t xml:space="preserve">The Minister must not make a declaration under </w:t>
      </w:r>
      <w:r w:rsidR="00E44B1F" w:rsidRPr="00E44B1F">
        <w:t>paragraph (</w:t>
      </w:r>
      <w:r w:rsidRPr="00E44B1F">
        <w:t>1)(a</w:t>
      </w:r>
      <w:r w:rsidR="000A134F" w:rsidRPr="00E44B1F">
        <w:t>) or (</w:t>
      </w:r>
      <w:r w:rsidRPr="00E44B1F">
        <w:t>3</w:t>
      </w:r>
      <w:r w:rsidR="000A134F" w:rsidRPr="00E44B1F">
        <w:t>)(a) unless:</w:t>
      </w:r>
    </w:p>
    <w:p w:rsidR="000A134F" w:rsidRPr="00E44B1F" w:rsidRDefault="000A134F" w:rsidP="00E44B1F">
      <w:pPr>
        <w:pStyle w:val="paragraph"/>
      </w:pPr>
      <w:r w:rsidRPr="00E44B1F">
        <w:tab/>
        <w:t>(a)</w:t>
      </w:r>
      <w:r w:rsidRPr="00E44B1F">
        <w:tab/>
        <w:t>Telstra has entered into a contract under section</w:t>
      </w:r>
      <w:r w:rsidR="00E44B1F" w:rsidRPr="00E44B1F">
        <w:t> </w:t>
      </w:r>
      <w:r w:rsidR="00EB7A49" w:rsidRPr="00E44B1F">
        <w:t>14</w:t>
      </w:r>
      <w:r w:rsidRPr="00E44B1F">
        <w:t>; and</w:t>
      </w:r>
    </w:p>
    <w:p w:rsidR="000A134F" w:rsidRPr="00E44B1F" w:rsidRDefault="000A134F" w:rsidP="00E44B1F">
      <w:pPr>
        <w:pStyle w:val="paragraph"/>
      </w:pPr>
      <w:r w:rsidRPr="00E44B1F">
        <w:tab/>
        <w:t>(b)</w:t>
      </w:r>
      <w:r w:rsidRPr="00E44B1F">
        <w:tab/>
        <w:t>the contract was entered into for a purpose relating to the achievement of the policy objective set out in paragraph</w:t>
      </w:r>
      <w:r w:rsidR="00E44B1F" w:rsidRPr="00E44B1F">
        <w:t> </w:t>
      </w:r>
      <w:r w:rsidR="00EB7A49" w:rsidRPr="00E44B1F">
        <w:t>13</w:t>
      </w:r>
      <w:r w:rsidR="00284076" w:rsidRPr="00E44B1F">
        <w:t>(1)</w:t>
      </w:r>
      <w:r w:rsidRPr="00E44B1F">
        <w:t>(a); and</w:t>
      </w:r>
    </w:p>
    <w:p w:rsidR="000A134F" w:rsidRPr="00E44B1F" w:rsidRDefault="000A134F" w:rsidP="00E44B1F">
      <w:pPr>
        <w:pStyle w:val="paragraph"/>
      </w:pPr>
      <w:r w:rsidRPr="00E44B1F">
        <w:tab/>
        <w:t>(c)</w:t>
      </w:r>
      <w:r w:rsidRPr="00E44B1F">
        <w:tab/>
        <w:t>the contract is in force; and</w:t>
      </w:r>
    </w:p>
    <w:p w:rsidR="000A134F" w:rsidRPr="00E44B1F" w:rsidRDefault="000A134F" w:rsidP="00E44B1F">
      <w:pPr>
        <w:pStyle w:val="paragraph"/>
      </w:pPr>
      <w:r w:rsidRPr="00E44B1F">
        <w:tab/>
        <w:t>(d)</w:t>
      </w:r>
      <w:r w:rsidRPr="00E44B1F">
        <w:tab/>
        <w:t>neither party to the contract has given notice of termination of the contract; and</w:t>
      </w:r>
    </w:p>
    <w:p w:rsidR="000A134F" w:rsidRPr="00E44B1F" w:rsidRDefault="000A134F" w:rsidP="00E44B1F">
      <w:pPr>
        <w:pStyle w:val="paragraph"/>
      </w:pPr>
      <w:r w:rsidRPr="00E44B1F">
        <w:tab/>
        <w:t>(e)</w:t>
      </w:r>
      <w:r w:rsidRPr="00E44B1F">
        <w:tab/>
        <w:t>the Minister is satisfied that Telstra is likely to substantially comply with the contract, having regard to:</w:t>
      </w:r>
    </w:p>
    <w:p w:rsidR="000A134F" w:rsidRPr="00E44B1F" w:rsidRDefault="000A134F" w:rsidP="00E44B1F">
      <w:pPr>
        <w:pStyle w:val="paragraphsub"/>
      </w:pPr>
      <w:r w:rsidRPr="00E44B1F">
        <w:tab/>
        <w:t>(i)</w:t>
      </w:r>
      <w:r w:rsidRPr="00E44B1F">
        <w:tab/>
        <w:t>Telstra</w:t>
      </w:r>
      <w:r w:rsidR="005454F8" w:rsidRPr="00E44B1F">
        <w:t>’</w:t>
      </w:r>
      <w:r w:rsidRPr="00E44B1F">
        <w:t>s record of compliance with its obligations under the contract; and</w:t>
      </w:r>
    </w:p>
    <w:p w:rsidR="000A134F" w:rsidRPr="00E44B1F" w:rsidRDefault="000A134F" w:rsidP="00E44B1F">
      <w:pPr>
        <w:pStyle w:val="paragraphsub"/>
      </w:pPr>
      <w:r w:rsidRPr="00E44B1F">
        <w:tab/>
        <w:t>(ii)</w:t>
      </w:r>
      <w:r w:rsidRPr="00E44B1F">
        <w:tab/>
        <w:t>the nature of Telstra</w:t>
      </w:r>
      <w:r w:rsidR="005454F8" w:rsidRPr="00E44B1F">
        <w:t>’</w:t>
      </w:r>
      <w:r w:rsidRPr="00E44B1F">
        <w:t>s obligations under the contract; and</w:t>
      </w:r>
    </w:p>
    <w:p w:rsidR="000A134F" w:rsidRPr="00E44B1F" w:rsidRDefault="000A134F" w:rsidP="00E44B1F">
      <w:pPr>
        <w:pStyle w:val="paragraphsub"/>
      </w:pPr>
      <w:r w:rsidRPr="00E44B1F">
        <w:tab/>
        <w:t>(iii)</w:t>
      </w:r>
      <w:r w:rsidRPr="00E44B1F">
        <w:tab/>
        <w:t>Telstra</w:t>
      </w:r>
      <w:r w:rsidR="005454F8" w:rsidRPr="00E44B1F">
        <w:t>’</w:t>
      </w:r>
      <w:r w:rsidRPr="00E44B1F">
        <w:t>s record of compliance with its obligations under this Part, to the extent that the obligations relate to the service obligation mentioned in paragraph</w:t>
      </w:r>
      <w:r w:rsidR="00E44B1F" w:rsidRPr="00E44B1F">
        <w:t> </w:t>
      </w:r>
      <w:r w:rsidRPr="00E44B1F">
        <w:t>9(1)(a); and</w:t>
      </w:r>
    </w:p>
    <w:p w:rsidR="000A134F" w:rsidRPr="00E44B1F" w:rsidRDefault="000A134F" w:rsidP="00E44B1F">
      <w:pPr>
        <w:pStyle w:val="paragraphsub"/>
      </w:pPr>
      <w:r w:rsidRPr="00E44B1F">
        <w:tab/>
        <w:t>(iv)</w:t>
      </w:r>
      <w:r w:rsidRPr="00E44B1F">
        <w:tab/>
        <w:t>Telstra</w:t>
      </w:r>
      <w:r w:rsidR="005454F8" w:rsidRPr="00E44B1F">
        <w:t>’</w:t>
      </w:r>
      <w:r w:rsidRPr="00E44B1F">
        <w:t>s record of compliance with its obligations under Part</w:t>
      </w:r>
      <w:r w:rsidR="00E44B1F" w:rsidRPr="00E44B1F">
        <w:t> </w:t>
      </w:r>
      <w:r w:rsidRPr="00E44B1F">
        <w:t>5; and</w:t>
      </w:r>
    </w:p>
    <w:p w:rsidR="000A134F" w:rsidRPr="00E44B1F" w:rsidRDefault="000A134F" w:rsidP="00E44B1F">
      <w:pPr>
        <w:pStyle w:val="paragraphsub"/>
      </w:pPr>
      <w:r w:rsidRPr="00E44B1F">
        <w:lastRenderedPageBreak/>
        <w:tab/>
        <w:t>(v)</w:t>
      </w:r>
      <w:r w:rsidRPr="00E44B1F">
        <w:tab/>
        <w:t>such other matters (if any) as the Minister considers relevant; and</w:t>
      </w:r>
    </w:p>
    <w:p w:rsidR="000A134F" w:rsidRPr="00E44B1F" w:rsidRDefault="000A134F" w:rsidP="00E44B1F">
      <w:pPr>
        <w:pStyle w:val="paragraph"/>
      </w:pPr>
      <w:r w:rsidRPr="00E44B1F">
        <w:tab/>
        <w:t>(f)</w:t>
      </w:r>
      <w:r w:rsidRPr="00E44B1F">
        <w:tab/>
        <w:t>the Minister has obtained advice from:</w:t>
      </w:r>
    </w:p>
    <w:p w:rsidR="000A134F" w:rsidRPr="00E44B1F" w:rsidRDefault="000A134F" w:rsidP="00E44B1F">
      <w:pPr>
        <w:pStyle w:val="paragraphsub"/>
      </w:pPr>
      <w:r w:rsidRPr="00E44B1F">
        <w:tab/>
        <w:t>(i)</w:t>
      </w:r>
      <w:r w:rsidRPr="00E44B1F">
        <w:tab/>
        <w:t>the ACMA; and</w:t>
      </w:r>
    </w:p>
    <w:p w:rsidR="000A134F" w:rsidRPr="00E44B1F" w:rsidRDefault="000A134F" w:rsidP="00E44B1F">
      <w:pPr>
        <w:pStyle w:val="paragraphsub"/>
      </w:pPr>
      <w:r w:rsidRPr="00E44B1F">
        <w:tab/>
        <w:t>(ii)</w:t>
      </w:r>
      <w:r w:rsidRPr="00E44B1F">
        <w:tab/>
      </w:r>
      <w:r w:rsidR="00D44E4A" w:rsidRPr="00E44B1F">
        <w:t>the Secretary</w:t>
      </w:r>
      <w:r w:rsidRPr="00E44B1F">
        <w:t>;</w:t>
      </w:r>
    </w:p>
    <w:p w:rsidR="000A134F" w:rsidRPr="00E44B1F" w:rsidRDefault="000A134F" w:rsidP="00E44B1F">
      <w:pPr>
        <w:pStyle w:val="paragraph"/>
      </w:pPr>
      <w:r w:rsidRPr="00E44B1F">
        <w:tab/>
      </w:r>
      <w:r w:rsidRPr="00E44B1F">
        <w:tab/>
        <w:t>about the making of the declaration</w:t>
      </w:r>
      <w:r w:rsidR="00EB7A49" w:rsidRPr="00E44B1F">
        <w:t>.</w:t>
      </w:r>
    </w:p>
    <w:p w:rsidR="000A134F" w:rsidRPr="00E44B1F" w:rsidRDefault="00D44E4A" w:rsidP="00E44B1F">
      <w:pPr>
        <w:pStyle w:val="subsection"/>
      </w:pPr>
      <w:r w:rsidRPr="00E44B1F">
        <w:tab/>
        <w:t>(5)</w:t>
      </w:r>
      <w:r w:rsidRPr="00E44B1F">
        <w:tab/>
      </w:r>
      <w:r w:rsidR="00E44B1F" w:rsidRPr="00E44B1F">
        <w:t>Subparagraphs (</w:t>
      </w:r>
      <w:r w:rsidRPr="00E44B1F">
        <w:t>4</w:t>
      </w:r>
      <w:r w:rsidR="000A134F" w:rsidRPr="00E44B1F">
        <w:t>)(e)(iii) and (iv) do not apply to an act, omission, matter or thing that occurs before the commencement of this section</w:t>
      </w:r>
      <w:r w:rsidR="00EB7A49" w:rsidRPr="00E44B1F">
        <w:t>.</w:t>
      </w:r>
    </w:p>
    <w:p w:rsidR="000A134F" w:rsidRPr="00E44B1F" w:rsidRDefault="00D44E4A" w:rsidP="00E44B1F">
      <w:pPr>
        <w:pStyle w:val="subsection"/>
      </w:pPr>
      <w:r w:rsidRPr="00E44B1F">
        <w:tab/>
        <w:t>(6)</w:t>
      </w:r>
      <w:r w:rsidRPr="00E44B1F">
        <w:tab/>
      </w:r>
      <w:r w:rsidR="00E44B1F" w:rsidRPr="00E44B1F">
        <w:t>Subsection (</w:t>
      </w:r>
      <w:r w:rsidRPr="00E44B1F">
        <w:t>4</w:t>
      </w:r>
      <w:r w:rsidR="000A134F" w:rsidRPr="00E44B1F">
        <w:t>) does not limit the matters to which the Minister may have regard in making a declaration under this section</w:t>
      </w:r>
      <w:r w:rsidR="00EB7A49" w:rsidRPr="00E44B1F">
        <w:t>.</w:t>
      </w:r>
    </w:p>
    <w:p w:rsidR="000A134F" w:rsidRPr="00E44B1F" w:rsidRDefault="000A134F" w:rsidP="00E44B1F">
      <w:pPr>
        <w:pStyle w:val="SubsectionHead"/>
      </w:pPr>
      <w:r w:rsidRPr="00E44B1F">
        <w:t>Declarations</w:t>
      </w:r>
    </w:p>
    <w:p w:rsidR="000A134F" w:rsidRPr="00E44B1F" w:rsidRDefault="00D44E4A" w:rsidP="00E44B1F">
      <w:pPr>
        <w:pStyle w:val="subsection"/>
      </w:pPr>
      <w:r w:rsidRPr="00E44B1F">
        <w:tab/>
        <w:t>(7)</w:t>
      </w:r>
      <w:r w:rsidRPr="00E44B1F">
        <w:tab/>
      </w:r>
      <w:r w:rsidR="000A134F" w:rsidRPr="00E44B1F">
        <w:t>A declaration under this section cannot be varied or revoked</w:t>
      </w:r>
      <w:r w:rsidR="00EB7A49" w:rsidRPr="00E44B1F">
        <w:t>.</w:t>
      </w:r>
    </w:p>
    <w:p w:rsidR="000A134F" w:rsidRPr="00E44B1F" w:rsidRDefault="00D44E4A" w:rsidP="00E44B1F">
      <w:pPr>
        <w:pStyle w:val="subsection"/>
      </w:pPr>
      <w:r w:rsidRPr="00E44B1F">
        <w:tab/>
        <w:t>(8)</w:t>
      </w:r>
      <w:r w:rsidRPr="00E44B1F">
        <w:tab/>
      </w:r>
      <w:r w:rsidR="000A134F" w:rsidRPr="00E44B1F">
        <w:t>A declaration under this section is a legislative instrument</w:t>
      </w:r>
      <w:r w:rsidR="00EB7A49" w:rsidRPr="00E44B1F">
        <w:t>.</w:t>
      </w:r>
    </w:p>
    <w:p w:rsidR="000A134F" w:rsidRPr="00E44B1F" w:rsidRDefault="000A134F" w:rsidP="00E44B1F">
      <w:pPr>
        <w:pStyle w:val="ActHead5"/>
      </w:pPr>
      <w:bookmarkStart w:id="26" w:name="_Toc416855187"/>
      <w:r w:rsidRPr="00E44B1F">
        <w:rPr>
          <w:rStyle w:val="CharSectno"/>
        </w:rPr>
        <w:t>8K</w:t>
      </w:r>
      <w:r w:rsidRPr="00E44B1F">
        <w:t xml:space="preserve">  Declaration about alternative contractual arrangements relating to payphones</w:t>
      </w:r>
      <w:bookmarkEnd w:id="26"/>
    </w:p>
    <w:p w:rsidR="000A134F" w:rsidRPr="00E44B1F" w:rsidRDefault="000A134F" w:rsidP="00E44B1F">
      <w:pPr>
        <w:pStyle w:val="SubsectionHead"/>
      </w:pPr>
      <w:r w:rsidRPr="00E44B1F">
        <w:t>Initial declaration</w:t>
      </w:r>
    </w:p>
    <w:p w:rsidR="006F3268" w:rsidRPr="00E44B1F" w:rsidRDefault="00D44E4A" w:rsidP="00E44B1F">
      <w:pPr>
        <w:pStyle w:val="subsection"/>
      </w:pPr>
      <w:r w:rsidRPr="00E44B1F">
        <w:tab/>
        <w:t>(1)</w:t>
      </w:r>
      <w:r w:rsidRPr="00E44B1F">
        <w:tab/>
      </w:r>
      <w:r w:rsidR="006F3268" w:rsidRPr="00E44B1F">
        <w:t>During the period of 24 months that began at the commencement of this section, the Minister must make either of the following declarations:</w:t>
      </w:r>
    </w:p>
    <w:p w:rsidR="000A134F" w:rsidRPr="00E44B1F" w:rsidRDefault="006F3268" w:rsidP="00E44B1F">
      <w:pPr>
        <w:pStyle w:val="paragraph"/>
      </w:pPr>
      <w:r w:rsidRPr="00E44B1F">
        <w:tab/>
        <w:t>(a</w:t>
      </w:r>
      <w:r w:rsidR="000A134F" w:rsidRPr="00E44B1F">
        <w:t>)</w:t>
      </w:r>
      <w:r w:rsidR="000A134F" w:rsidRPr="00E44B1F">
        <w:tab/>
        <w:t>a declaration that, in his or her opinion, there are satisfactory alternative contractual arrangements relating to payphones;</w:t>
      </w:r>
    </w:p>
    <w:p w:rsidR="000A134F" w:rsidRPr="00E44B1F" w:rsidRDefault="006F3268" w:rsidP="00E44B1F">
      <w:pPr>
        <w:pStyle w:val="paragraph"/>
      </w:pPr>
      <w:r w:rsidRPr="00E44B1F">
        <w:tab/>
        <w:t>(b</w:t>
      </w:r>
      <w:r w:rsidR="000A134F" w:rsidRPr="00E44B1F">
        <w:t>)</w:t>
      </w:r>
      <w:r w:rsidR="000A134F" w:rsidRPr="00E44B1F">
        <w:tab/>
        <w:t xml:space="preserve">a declaration that the </w:t>
      </w:r>
      <w:r w:rsidR="00D44E4A" w:rsidRPr="00E44B1F">
        <w:t>24</w:t>
      </w:r>
      <w:r w:rsidR="000E4F63">
        <w:noBreakHyphen/>
      </w:r>
      <w:r w:rsidR="000A134F" w:rsidRPr="00E44B1F">
        <w:t xml:space="preserve">month period starting immediately after the declaration is made is the </w:t>
      </w:r>
      <w:r w:rsidRPr="00E44B1F">
        <w:rPr>
          <w:b/>
          <w:i/>
        </w:rPr>
        <w:t>declaration</w:t>
      </w:r>
      <w:r w:rsidR="000A134F" w:rsidRPr="00E44B1F">
        <w:rPr>
          <w:b/>
          <w:i/>
        </w:rPr>
        <w:t xml:space="preserve"> deferral period</w:t>
      </w:r>
      <w:r w:rsidR="000A134F" w:rsidRPr="00E44B1F">
        <w:t xml:space="preserve"> for the purposes of this section</w:t>
      </w:r>
      <w:r w:rsidR="00EB7A49" w:rsidRPr="00E44B1F">
        <w:t>.</w:t>
      </w:r>
    </w:p>
    <w:p w:rsidR="000A134F" w:rsidRPr="00E44B1F" w:rsidRDefault="00D44E4A" w:rsidP="00E44B1F">
      <w:pPr>
        <w:pStyle w:val="subsection"/>
      </w:pPr>
      <w:r w:rsidRPr="00E44B1F">
        <w:tab/>
        <w:t>(2)</w:t>
      </w:r>
      <w:r w:rsidRPr="00E44B1F">
        <w:tab/>
      </w:r>
      <w:r w:rsidR="000A134F" w:rsidRPr="00E44B1F">
        <w:t>If:</w:t>
      </w:r>
    </w:p>
    <w:p w:rsidR="000A134F" w:rsidRPr="00E44B1F" w:rsidRDefault="000A134F" w:rsidP="00E44B1F">
      <w:pPr>
        <w:pStyle w:val="paragraph"/>
      </w:pPr>
      <w:r w:rsidRPr="00E44B1F">
        <w:tab/>
        <w:t>(a)</w:t>
      </w:r>
      <w:r w:rsidRPr="00E44B1F">
        <w:tab/>
        <w:t xml:space="preserve">a declaration is made under </w:t>
      </w:r>
      <w:r w:rsidR="00E44B1F" w:rsidRPr="00E44B1F">
        <w:t>paragraph (</w:t>
      </w:r>
      <w:r w:rsidR="00D44E4A" w:rsidRPr="00E44B1F">
        <w:t>1)(a) or (b</w:t>
      </w:r>
      <w:r w:rsidRPr="00E44B1F">
        <w:t>); and</w:t>
      </w:r>
    </w:p>
    <w:p w:rsidR="000A134F" w:rsidRPr="00E44B1F" w:rsidRDefault="000A134F" w:rsidP="00E44B1F">
      <w:pPr>
        <w:pStyle w:val="paragraph"/>
      </w:pPr>
      <w:r w:rsidRPr="00E44B1F">
        <w:tab/>
        <w:t>(b)</w:t>
      </w:r>
      <w:r w:rsidRPr="00E44B1F">
        <w:tab/>
        <w:t>the declaration is not in force as at the later of the following times:</w:t>
      </w:r>
    </w:p>
    <w:p w:rsidR="000A134F" w:rsidRPr="00E44B1F" w:rsidRDefault="000A134F" w:rsidP="00E44B1F">
      <w:pPr>
        <w:pStyle w:val="paragraphsub"/>
      </w:pPr>
      <w:r w:rsidRPr="00E44B1F">
        <w:tab/>
        <w:t>(i)</w:t>
      </w:r>
      <w:r w:rsidRPr="00E44B1F">
        <w:tab/>
        <w:t>the end of the period of 26 months that began at the commencement of this section;</w:t>
      </w:r>
    </w:p>
    <w:p w:rsidR="000A134F" w:rsidRPr="00E44B1F" w:rsidRDefault="000A134F" w:rsidP="00E44B1F">
      <w:pPr>
        <w:pStyle w:val="paragraphsub"/>
      </w:pPr>
      <w:r w:rsidRPr="00E44B1F">
        <w:lastRenderedPageBreak/>
        <w:tab/>
        <w:t>(ii)</w:t>
      </w:r>
      <w:r w:rsidRPr="00E44B1F">
        <w:tab/>
        <w:t>the start of the day immediately after the last day on which a resolution referred to in subsection</w:t>
      </w:r>
      <w:r w:rsidR="00E44B1F" w:rsidRPr="00E44B1F">
        <w:t> </w:t>
      </w:r>
      <w:r w:rsidRPr="00E44B1F">
        <w:t xml:space="preserve">42(1) of the </w:t>
      </w:r>
      <w:r w:rsidRPr="00E44B1F">
        <w:rPr>
          <w:i/>
        </w:rPr>
        <w:t>Legislative Instruments Act 2003</w:t>
      </w:r>
      <w:r w:rsidRPr="00E44B1F">
        <w:t xml:space="preserve"> disallowing the declaration could be passed;</w:t>
      </w:r>
    </w:p>
    <w:p w:rsidR="000A134F" w:rsidRPr="00E44B1F" w:rsidRDefault="00D44E4A" w:rsidP="00E44B1F">
      <w:pPr>
        <w:pStyle w:val="subsection2"/>
      </w:pPr>
      <w:r w:rsidRPr="00E44B1F">
        <w:t>the 24</w:t>
      </w:r>
      <w:r w:rsidR="000E4F63">
        <w:noBreakHyphen/>
      </w:r>
      <w:r w:rsidR="000A134F" w:rsidRPr="00E44B1F">
        <w:t xml:space="preserve">month period starting immediately after the declaration was made is the </w:t>
      </w:r>
      <w:r w:rsidR="006F3268" w:rsidRPr="00E44B1F">
        <w:rPr>
          <w:b/>
          <w:i/>
        </w:rPr>
        <w:t>declaration</w:t>
      </w:r>
      <w:r w:rsidR="000A134F" w:rsidRPr="00E44B1F">
        <w:rPr>
          <w:b/>
          <w:i/>
        </w:rPr>
        <w:t xml:space="preserve"> deferral period</w:t>
      </w:r>
      <w:r w:rsidR="000A134F" w:rsidRPr="00E44B1F">
        <w:t xml:space="preserve"> for the purposes of this section</w:t>
      </w:r>
      <w:r w:rsidR="00EB7A49" w:rsidRPr="00E44B1F">
        <w:t>.</w:t>
      </w:r>
    </w:p>
    <w:p w:rsidR="000A134F" w:rsidRPr="00E44B1F" w:rsidRDefault="000A134F" w:rsidP="00E44B1F">
      <w:pPr>
        <w:pStyle w:val="SubsectionHead"/>
      </w:pPr>
      <w:r w:rsidRPr="00E44B1F">
        <w:t>Subsequent declarations</w:t>
      </w:r>
    </w:p>
    <w:p w:rsidR="000A134F" w:rsidRPr="00E44B1F" w:rsidRDefault="00D44E4A" w:rsidP="00E44B1F">
      <w:pPr>
        <w:pStyle w:val="subsection"/>
      </w:pPr>
      <w:r w:rsidRPr="00E44B1F">
        <w:tab/>
        <w:t>(3)</w:t>
      </w:r>
      <w:r w:rsidRPr="00E44B1F">
        <w:tab/>
      </w:r>
      <w:r w:rsidR="000A134F" w:rsidRPr="00E44B1F">
        <w:t xml:space="preserve">Before the end of the </w:t>
      </w:r>
      <w:r w:rsidR="006F3268" w:rsidRPr="00E44B1F">
        <w:t>declaration</w:t>
      </w:r>
      <w:r w:rsidR="000A134F" w:rsidRPr="00E44B1F">
        <w:t xml:space="preserve"> deferral period, the Minister must make either of the following declarations:</w:t>
      </w:r>
    </w:p>
    <w:p w:rsidR="000A134F" w:rsidRPr="00E44B1F" w:rsidRDefault="000A134F" w:rsidP="00E44B1F">
      <w:pPr>
        <w:pStyle w:val="paragraph"/>
      </w:pPr>
      <w:r w:rsidRPr="00E44B1F">
        <w:tab/>
        <w:t>(a)</w:t>
      </w:r>
      <w:r w:rsidRPr="00E44B1F">
        <w:tab/>
        <w:t>a declaration that, in his or her opinion, there are satisfactory alternative contractual arrangements relating to payphones;</w:t>
      </w:r>
    </w:p>
    <w:p w:rsidR="00D44E4A" w:rsidRPr="00E44B1F" w:rsidRDefault="00D44E4A" w:rsidP="00E44B1F">
      <w:pPr>
        <w:pStyle w:val="paragraph"/>
      </w:pPr>
      <w:r w:rsidRPr="00E44B1F">
        <w:tab/>
        <w:t>(b)</w:t>
      </w:r>
      <w:r w:rsidRPr="00E44B1F">
        <w:tab/>
        <w:t>a declaration that, in his or her opinion, there are not satisfactory alternative contractual arrangements relating to payphones</w:t>
      </w:r>
      <w:r w:rsidR="00EB7A49" w:rsidRPr="00E44B1F">
        <w:t>.</w:t>
      </w:r>
    </w:p>
    <w:p w:rsidR="000A134F" w:rsidRPr="00E44B1F" w:rsidRDefault="000A134F" w:rsidP="00E44B1F">
      <w:pPr>
        <w:pStyle w:val="SubsectionHead"/>
      </w:pPr>
      <w:r w:rsidRPr="00E44B1F">
        <w:t>Criteria for making declaration</w:t>
      </w:r>
    </w:p>
    <w:p w:rsidR="000A134F" w:rsidRPr="00E44B1F" w:rsidRDefault="00D44E4A" w:rsidP="00E44B1F">
      <w:pPr>
        <w:pStyle w:val="subsection"/>
      </w:pPr>
      <w:r w:rsidRPr="00E44B1F">
        <w:tab/>
        <w:t>(4)</w:t>
      </w:r>
      <w:r w:rsidRPr="00E44B1F">
        <w:tab/>
      </w:r>
      <w:r w:rsidR="000A134F" w:rsidRPr="00E44B1F">
        <w:t xml:space="preserve">The Minister must not make a declaration under </w:t>
      </w:r>
      <w:r w:rsidR="00E44B1F" w:rsidRPr="00E44B1F">
        <w:t>paragraph (</w:t>
      </w:r>
      <w:r w:rsidR="00284076" w:rsidRPr="00E44B1F">
        <w:t>1)(a</w:t>
      </w:r>
      <w:r w:rsidR="000A134F" w:rsidRPr="00E44B1F">
        <w:t>)</w:t>
      </w:r>
      <w:r w:rsidR="00284076" w:rsidRPr="00E44B1F">
        <w:t xml:space="preserve"> or</w:t>
      </w:r>
      <w:r w:rsidR="000A134F" w:rsidRPr="00E44B1F">
        <w:t xml:space="preserve"> (3)(a) unless:</w:t>
      </w:r>
    </w:p>
    <w:p w:rsidR="000A134F" w:rsidRPr="00E44B1F" w:rsidRDefault="000A134F" w:rsidP="00E44B1F">
      <w:pPr>
        <w:pStyle w:val="paragraph"/>
      </w:pPr>
      <w:r w:rsidRPr="00E44B1F">
        <w:tab/>
        <w:t>(a)</w:t>
      </w:r>
      <w:r w:rsidRPr="00E44B1F">
        <w:tab/>
        <w:t>Telstra has entered into a contract under section</w:t>
      </w:r>
      <w:r w:rsidR="00E44B1F" w:rsidRPr="00E44B1F">
        <w:t> </w:t>
      </w:r>
      <w:r w:rsidR="00EB7A49" w:rsidRPr="00E44B1F">
        <w:t>14</w:t>
      </w:r>
      <w:r w:rsidRPr="00E44B1F">
        <w:t>; and</w:t>
      </w:r>
    </w:p>
    <w:p w:rsidR="000A134F" w:rsidRPr="00E44B1F" w:rsidRDefault="000A134F" w:rsidP="00E44B1F">
      <w:pPr>
        <w:pStyle w:val="paragraph"/>
      </w:pPr>
      <w:r w:rsidRPr="00E44B1F">
        <w:tab/>
        <w:t>(b)</w:t>
      </w:r>
      <w:r w:rsidRPr="00E44B1F">
        <w:tab/>
        <w:t>the contract was entered into for a purpose relating to the achievement of the policy objective set out in paragraph</w:t>
      </w:r>
      <w:r w:rsidR="00E44B1F" w:rsidRPr="00E44B1F">
        <w:t> </w:t>
      </w:r>
      <w:r w:rsidR="00EB7A49" w:rsidRPr="00E44B1F">
        <w:t>13</w:t>
      </w:r>
      <w:r w:rsidR="00284076" w:rsidRPr="00E44B1F">
        <w:t>(1)</w:t>
      </w:r>
      <w:r w:rsidRPr="00E44B1F">
        <w:t>(b); and</w:t>
      </w:r>
    </w:p>
    <w:p w:rsidR="000A134F" w:rsidRPr="00E44B1F" w:rsidRDefault="000A134F" w:rsidP="00E44B1F">
      <w:pPr>
        <w:pStyle w:val="paragraph"/>
      </w:pPr>
      <w:r w:rsidRPr="00E44B1F">
        <w:tab/>
        <w:t>(c)</w:t>
      </w:r>
      <w:r w:rsidRPr="00E44B1F">
        <w:tab/>
        <w:t>the contract is in force; and</w:t>
      </w:r>
    </w:p>
    <w:p w:rsidR="000A134F" w:rsidRPr="00E44B1F" w:rsidRDefault="000A134F" w:rsidP="00E44B1F">
      <w:pPr>
        <w:pStyle w:val="paragraph"/>
      </w:pPr>
      <w:r w:rsidRPr="00E44B1F">
        <w:tab/>
        <w:t>(d)</w:t>
      </w:r>
      <w:r w:rsidRPr="00E44B1F">
        <w:tab/>
        <w:t>neither party to the contract has given notice of termination of the contract; and</w:t>
      </w:r>
    </w:p>
    <w:p w:rsidR="000A134F" w:rsidRPr="00E44B1F" w:rsidRDefault="000A134F" w:rsidP="00E44B1F">
      <w:pPr>
        <w:pStyle w:val="paragraph"/>
      </w:pPr>
      <w:r w:rsidRPr="00E44B1F">
        <w:tab/>
        <w:t>(e)</w:t>
      </w:r>
      <w:r w:rsidRPr="00E44B1F">
        <w:tab/>
        <w:t>the Minister is satisfied that Telstra is likely to substantially comply with the contract, having regard to:</w:t>
      </w:r>
    </w:p>
    <w:p w:rsidR="000A134F" w:rsidRPr="00E44B1F" w:rsidRDefault="000A134F" w:rsidP="00E44B1F">
      <w:pPr>
        <w:pStyle w:val="paragraphsub"/>
      </w:pPr>
      <w:r w:rsidRPr="00E44B1F">
        <w:tab/>
        <w:t>(i)</w:t>
      </w:r>
      <w:r w:rsidRPr="00E44B1F">
        <w:tab/>
        <w:t>Telstra</w:t>
      </w:r>
      <w:r w:rsidR="005454F8" w:rsidRPr="00E44B1F">
        <w:t>’</w:t>
      </w:r>
      <w:r w:rsidRPr="00E44B1F">
        <w:t>s record of compliance with its obligations under the contract; and</w:t>
      </w:r>
    </w:p>
    <w:p w:rsidR="000A134F" w:rsidRPr="00E44B1F" w:rsidRDefault="000A134F" w:rsidP="00E44B1F">
      <w:pPr>
        <w:pStyle w:val="paragraphsub"/>
      </w:pPr>
      <w:r w:rsidRPr="00E44B1F">
        <w:tab/>
        <w:t>(ii)</w:t>
      </w:r>
      <w:r w:rsidRPr="00E44B1F">
        <w:tab/>
        <w:t>the nature of Telstra</w:t>
      </w:r>
      <w:r w:rsidR="005454F8" w:rsidRPr="00E44B1F">
        <w:t>’</w:t>
      </w:r>
      <w:r w:rsidRPr="00E44B1F">
        <w:t>s obligations under the contract; and</w:t>
      </w:r>
    </w:p>
    <w:p w:rsidR="000A134F" w:rsidRPr="00E44B1F" w:rsidRDefault="000A134F" w:rsidP="00E44B1F">
      <w:pPr>
        <w:pStyle w:val="paragraphsub"/>
      </w:pPr>
      <w:r w:rsidRPr="00E44B1F">
        <w:tab/>
        <w:t>(iii)</w:t>
      </w:r>
      <w:r w:rsidRPr="00E44B1F">
        <w:tab/>
        <w:t>Telstra</w:t>
      </w:r>
      <w:r w:rsidR="005454F8" w:rsidRPr="00E44B1F">
        <w:t>’</w:t>
      </w:r>
      <w:r w:rsidRPr="00E44B1F">
        <w:t>s record of compliance with its obligations under this Part, to the extent that the obligations relate to the service obligation mentioned in paragraph</w:t>
      </w:r>
      <w:r w:rsidR="00E44B1F" w:rsidRPr="00E44B1F">
        <w:t> </w:t>
      </w:r>
      <w:r w:rsidRPr="00E44B1F">
        <w:t>9(1)(b); and</w:t>
      </w:r>
    </w:p>
    <w:p w:rsidR="000A134F" w:rsidRPr="00E44B1F" w:rsidRDefault="000A134F" w:rsidP="00E44B1F">
      <w:pPr>
        <w:pStyle w:val="paragraphsub"/>
      </w:pPr>
      <w:r w:rsidRPr="00E44B1F">
        <w:lastRenderedPageBreak/>
        <w:tab/>
        <w:t>(iv)</w:t>
      </w:r>
      <w:r w:rsidRPr="00E44B1F">
        <w:tab/>
        <w:t>such other matters (if any) as the Minister considers relevant; and</w:t>
      </w:r>
    </w:p>
    <w:p w:rsidR="000A134F" w:rsidRPr="00E44B1F" w:rsidRDefault="000A134F" w:rsidP="00E44B1F">
      <w:pPr>
        <w:pStyle w:val="paragraph"/>
      </w:pPr>
      <w:r w:rsidRPr="00E44B1F">
        <w:tab/>
        <w:t>(f)</w:t>
      </w:r>
      <w:r w:rsidRPr="00E44B1F">
        <w:tab/>
        <w:t>the Minister has obtained advice from:</w:t>
      </w:r>
    </w:p>
    <w:p w:rsidR="000A134F" w:rsidRPr="00E44B1F" w:rsidRDefault="000A134F" w:rsidP="00E44B1F">
      <w:pPr>
        <w:pStyle w:val="paragraphsub"/>
      </w:pPr>
      <w:r w:rsidRPr="00E44B1F">
        <w:tab/>
        <w:t>(i)</w:t>
      </w:r>
      <w:r w:rsidRPr="00E44B1F">
        <w:tab/>
        <w:t>the ACMA; and</w:t>
      </w:r>
    </w:p>
    <w:p w:rsidR="000A134F" w:rsidRPr="00E44B1F" w:rsidRDefault="000A134F" w:rsidP="00E44B1F">
      <w:pPr>
        <w:pStyle w:val="paragraphsub"/>
      </w:pPr>
      <w:r w:rsidRPr="00E44B1F">
        <w:tab/>
        <w:t>(ii)</w:t>
      </w:r>
      <w:r w:rsidRPr="00E44B1F">
        <w:tab/>
      </w:r>
      <w:r w:rsidR="00D44E4A" w:rsidRPr="00E44B1F">
        <w:t>the Secretary</w:t>
      </w:r>
      <w:r w:rsidRPr="00E44B1F">
        <w:t>;</w:t>
      </w:r>
    </w:p>
    <w:p w:rsidR="000A134F" w:rsidRPr="00E44B1F" w:rsidRDefault="000A134F" w:rsidP="00E44B1F">
      <w:pPr>
        <w:pStyle w:val="paragraph"/>
      </w:pPr>
      <w:r w:rsidRPr="00E44B1F">
        <w:tab/>
      </w:r>
      <w:r w:rsidRPr="00E44B1F">
        <w:tab/>
        <w:t>about the making of the declaration</w:t>
      </w:r>
      <w:r w:rsidR="00EB7A49" w:rsidRPr="00E44B1F">
        <w:t>.</w:t>
      </w:r>
    </w:p>
    <w:p w:rsidR="000A134F" w:rsidRPr="00E44B1F" w:rsidRDefault="00D44E4A" w:rsidP="00E44B1F">
      <w:pPr>
        <w:pStyle w:val="subsection"/>
      </w:pPr>
      <w:r w:rsidRPr="00E44B1F">
        <w:tab/>
        <w:t>(5)</w:t>
      </w:r>
      <w:r w:rsidRPr="00E44B1F">
        <w:tab/>
      </w:r>
      <w:r w:rsidR="00E44B1F" w:rsidRPr="00E44B1F">
        <w:t>Subparagraph (</w:t>
      </w:r>
      <w:r w:rsidRPr="00E44B1F">
        <w:t>4</w:t>
      </w:r>
      <w:r w:rsidR="000A134F" w:rsidRPr="00E44B1F">
        <w:t>)(e)(iii) does not apply to an act, omission, matter or thing that occurs before the commencement of this section</w:t>
      </w:r>
      <w:r w:rsidR="00EB7A49" w:rsidRPr="00E44B1F">
        <w:t>.</w:t>
      </w:r>
    </w:p>
    <w:p w:rsidR="000A134F" w:rsidRPr="00E44B1F" w:rsidRDefault="00D44E4A" w:rsidP="00E44B1F">
      <w:pPr>
        <w:pStyle w:val="subsection"/>
      </w:pPr>
      <w:r w:rsidRPr="00E44B1F">
        <w:tab/>
        <w:t>(6)</w:t>
      </w:r>
      <w:r w:rsidRPr="00E44B1F">
        <w:tab/>
      </w:r>
      <w:r w:rsidR="00E44B1F" w:rsidRPr="00E44B1F">
        <w:t>Subsection (</w:t>
      </w:r>
      <w:r w:rsidRPr="00E44B1F">
        <w:t>4</w:t>
      </w:r>
      <w:r w:rsidR="000A134F" w:rsidRPr="00E44B1F">
        <w:t>) does not limit the matters to which the Minister may have regard in making a declaration under this section</w:t>
      </w:r>
      <w:r w:rsidR="00EB7A49" w:rsidRPr="00E44B1F">
        <w:t>.</w:t>
      </w:r>
    </w:p>
    <w:p w:rsidR="000A134F" w:rsidRPr="00E44B1F" w:rsidRDefault="000A134F" w:rsidP="00E44B1F">
      <w:pPr>
        <w:pStyle w:val="SubsectionHead"/>
      </w:pPr>
      <w:r w:rsidRPr="00E44B1F">
        <w:t>Declarations</w:t>
      </w:r>
    </w:p>
    <w:p w:rsidR="000A134F" w:rsidRPr="00E44B1F" w:rsidRDefault="00D44E4A" w:rsidP="00E44B1F">
      <w:pPr>
        <w:pStyle w:val="subsection"/>
      </w:pPr>
      <w:r w:rsidRPr="00E44B1F">
        <w:tab/>
        <w:t>(7)</w:t>
      </w:r>
      <w:r w:rsidRPr="00E44B1F">
        <w:tab/>
      </w:r>
      <w:r w:rsidR="000A134F" w:rsidRPr="00E44B1F">
        <w:t>A declaration under this section cannot be varied or revoked</w:t>
      </w:r>
      <w:r w:rsidR="00EB7A49" w:rsidRPr="00E44B1F">
        <w:t>.</w:t>
      </w:r>
    </w:p>
    <w:p w:rsidR="000A134F" w:rsidRPr="00E44B1F" w:rsidRDefault="00D44E4A" w:rsidP="00E44B1F">
      <w:pPr>
        <w:pStyle w:val="subsection"/>
      </w:pPr>
      <w:r w:rsidRPr="00E44B1F">
        <w:tab/>
        <w:t>(8)</w:t>
      </w:r>
      <w:r w:rsidRPr="00E44B1F">
        <w:tab/>
      </w:r>
      <w:r w:rsidR="000A134F" w:rsidRPr="00E44B1F">
        <w:t>A declaration under this section is a legislative instrument</w:t>
      </w:r>
      <w:r w:rsidR="00EB7A49" w:rsidRPr="00E44B1F">
        <w:t>.</w:t>
      </w:r>
    </w:p>
    <w:p w:rsidR="00E14E56" w:rsidRPr="00E44B1F" w:rsidRDefault="00E277DB" w:rsidP="00E44B1F">
      <w:pPr>
        <w:pStyle w:val="ItemHead"/>
      </w:pPr>
      <w:r w:rsidRPr="00E44B1F">
        <w:t>92</w:t>
      </w:r>
      <w:r w:rsidR="00E14E56" w:rsidRPr="00E44B1F">
        <w:t xml:space="preserve">  Paragraph 9(1)(a)</w:t>
      </w:r>
    </w:p>
    <w:p w:rsidR="00E14E56" w:rsidRPr="00E44B1F" w:rsidRDefault="00E14E56" w:rsidP="00E44B1F">
      <w:pPr>
        <w:pStyle w:val="Item"/>
      </w:pPr>
      <w:r w:rsidRPr="00E44B1F">
        <w:t xml:space="preserve">Omit </w:t>
      </w:r>
      <w:r w:rsidR="005454F8" w:rsidRPr="00E44B1F">
        <w:t>“</w:t>
      </w:r>
      <w:r w:rsidRPr="00E44B1F">
        <w:t>(other than people in designated STS areas)</w:t>
      </w:r>
      <w:r w:rsidR="005454F8" w:rsidRPr="00E44B1F">
        <w:t>”</w:t>
      </w:r>
      <w:r w:rsidR="00EB7A49" w:rsidRPr="00E44B1F">
        <w:t>.</w:t>
      </w:r>
    </w:p>
    <w:p w:rsidR="00F22BCA" w:rsidRPr="00E44B1F" w:rsidRDefault="00E277DB" w:rsidP="00E44B1F">
      <w:pPr>
        <w:pStyle w:val="ItemHead"/>
      </w:pPr>
      <w:r w:rsidRPr="00E44B1F">
        <w:t>93</w:t>
      </w:r>
      <w:r w:rsidR="00F22BCA" w:rsidRPr="00E44B1F">
        <w:t xml:space="preserve">  Subsection</w:t>
      </w:r>
      <w:r w:rsidR="00E44B1F" w:rsidRPr="00E44B1F">
        <w:t> </w:t>
      </w:r>
      <w:r w:rsidR="00F22BCA" w:rsidRPr="00E44B1F">
        <w:t>9(2)</w:t>
      </w:r>
    </w:p>
    <w:p w:rsidR="00F22BCA" w:rsidRPr="00E44B1F" w:rsidRDefault="00F22BCA" w:rsidP="00E44B1F">
      <w:pPr>
        <w:pStyle w:val="Item"/>
      </w:pPr>
      <w:r w:rsidRPr="00E44B1F">
        <w:t xml:space="preserve">Omit </w:t>
      </w:r>
      <w:r w:rsidR="005454F8" w:rsidRPr="00E44B1F">
        <w:t>“</w:t>
      </w:r>
      <w:r w:rsidRPr="00E44B1F">
        <w:t>(other than people in designated STS areas)</w:t>
      </w:r>
      <w:r w:rsidR="005454F8" w:rsidRPr="00E44B1F">
        <w:t>”</w:t>
      </w:r>
      <w:r w:rsidR="00EB7A49" w:rsidRPr="00E44B1F">
        <w:t>.</w:t>
      </w:r>
    </w:p>
    <w:p w:rsidR="00E14E56" w:rsidRPr="00E44B1F" w:rsidRDefault="00E277DB" w:rsidP="00E44B1F">
      <w:pPr>
        <w:pStyle w:val="ItemHead"/>
      </w:pPr>
      <w:r w:rsidRPr="00E44B1F">
        <w:t>94</w:t>
      </w:r>
      <w:r w:rsidR="00E14E56" w:rsidRPr="00E44B1F">
        <w:t xml:space="preserve">  After subsection</w:t>
      </w:r>
      <w:r w:rsidR="00E44B1F" w:rsidRPr="00E44B1F">
        <w:t> </w:t>
      </w:r>
      <w:r w:rsidR="00E14E56" w:rsidRPr="00E44B1F">
        <w:t>9(2A)</w:t>
      </w:r>
    </w:p>
    <w:p w:rsidR="00E14E56" w:rsidRPr="00E44B1F" w:rsidRDefault="00E14E56" w:rsidP="00E44B1F">
      <w:pPr>
        <w:pStyle w:val="Item"/>
      </w:pPr>
      <w:r w:rsidRPr="00E44B1F">
        <w:t>Insert:</w:t>
      </w:r>
    </w:p>
    <w:p w:rsidR="00E14E56" w:rsidRPr="00E44B1F" w:rsidRDefault="00E14E56" w:rsidP="00E44B1F">
      <w:pPr>
        <w:pStyle w:val="subsection"/>
      </w:pPr>
      <w:r w:rsidRPr="00E44B1F">
        <w:tab/>
        <w:t>(2AAA)</w:t>
      </w:r>
      <w:r w:rsidRPr="00E44B1F">
        <w:tab/>
        <w:t>If:</w:t>
      </w:r>
    </w:p>
    <w:p w:rsidR="00E14E56" w:rsidRPr="00E44B1F" w:rsidRDefault="00E14E56" w:rsidP="00E44B1F">
      <w:pPr>
        <w:pStyle w:val="paragraph"/>
      </w:pPr>
      <w:r w:rsidRPr="00E44B1F">
        <w:tab/>
        <w:t>(a)</w:t>
      </w:r>
      <w:r w:rsidRPr="00E44B1F">
        <w:tab/>
        <w:t>the Minister makes a declaration under section</w:t>
      </w:r>
      <w:r w:rsidR="00E44B1F" w:rsidRPr="00E44B1F">
        <w:t> </w:t>
      </w:r>
      <w:r w:rsidRPr="00E44B1F">
        <w:t>8J that, in the Minister</w:t>
      </w:r>
      <w:r w:rsidR="005454F8" w:rsidRPr="00E44B1F">
        <w:t>’</w:t>
      </w:r>
      <w:r w:rsidRPr="00E44B1F">
        <w:t>s opinion, there are satisfactory alternative contractual arrangements relating to standard telephone services; and</w:t>
      </w:r>
    </w:p>
    <w:p w:rsidR="00E14E56" w:rsidRPr="00E44B1F" w:rsidRDefault="00E14E56" w:rsidP="00E44B1F">
      <w:pPr>
        <w:pStyle w:val="paragraph"/>
      </w:pPr>
      <w:r w:rsidRPr="00E44B1F">
        <w:tab/>
        <w:t>(b)</w:t>
      </w:r>
      <w:r w:rsidRPr="00E44B1F">
        <w:tab/>
        <w:t>neither House of the Parliament passes a resolution under section</w:t>
      </w:r>
      <w:r w:rsidR="00E44B1F" w:rsidRPr="00E44B1F">
        <w:t> </w:t>
      </w:r>
      <w:r w:rsidRPr="00E44B1F">
        <w:t xml:space="preserve">42 of the </w:t>
      </w:r>
      <w:r w:rsidRPr="00E44B1F">
        <w:rPr>
          <w:i/>
        </w:rPr>
        <w:t>Legislative Instruments Act 2003</w:t>
      </w:r>
      <w:r w:rsidRPr="00E44B1F">
        <w:t xml:space="preserve"> disallowing the declaration;</w:t>
      </w:r>
    </w:p>
    <w:p w:rsidR="00E14E56" w:rsidRPr="00E44B1F" w:rsidRDefault="00E14E56" w:rsidP="00E44B1F">
      <w:pPr>
        <w:pStyle w:val="subsection2"/>
      </w:pPr>
      <w:r w:rsidRPr="00E44B1F">
        <w:t xml:space="preserve">an obligation does not arise under </w:t>
      </w:r>
      <w:r w:rsidR="00E44B1F" w:rsidRPr="00E44B1F">
        <w:t>paragraph (</w:t>
      </w:r>
      <w:r w:rsidRPr="00E44B1F">
        <w:t xml:space="preserve">1)(a) or </w:t>
      </w:r>
      <w:r w:rsidR="00E44B1F" w:rsidRPr="00E44B1F">
        <w:t>subsection (</w:t>
      </w:r>
      <w:r w:rsidRPr="00E44B1F">
        <w:t>2) of this section after the last day on which such a resolution could have been passed by a House of the Parliament</w:t>
      </w:r>
      <w:r w:rsidR="00EB7A49" w:rsidRPr="00E44B1F">
        <w:t>.</w:t>
      </w:r>
    </w:p>
    <w:p w:rsidR="00AA10CF" w:rsidRPr="00E44B1F" w:rsidRDefault="00E277DB" w:rsidP="00E44B1F">
      <w:pPr>
        <w:pStyle w:val="ItemHead"/>
      </w:pPr>
      <w:r w:rsidRPr="00E44B1F">
        <w:lastRenderedPageBreak/>
        <w:t>95</w:t>
      </w:r>
      <w:r w:rsidR="00AA10CF" w:rsidRPr="00E44B1F">
        <w:t xml:space="preserve">  At the end of section</w:t>
      </w:r>
      <w:r w:rsidR="00E44B1F" w:rsidRPr="00E44B1F">
        <w:t> </w:t>
      </w:r>
      <w:r w:rsidR="00AA10CF" w:rsidRPr="00E44B1F">
        <w:t>9E</w:t>
      </w:r>
    </w:p>
    <w:p w:rsidR="00AA10CF" w:rsidRPr="00E44B1F" w:rsidRDefault="00AA10CF" w:rsidP="00E44B1F">
      <w:pPr>
        <w:pStyle w:val="Item"/>
      </w:pPr>
      <w:r w:rsidRPr="00E44B1F">
        <w:t>Add:</w:t>
      </w:r>
    </w:p>
    <w:p w:rsidR="00AA10CF" w:rsidRPr="00E44B1F" w:rsidRDefault="00AA10CF" w:rsidP="00E44B1F">
      <w:pPr>
        <w:pStyle w:val="subsection"/>
      </w:pPr>
      <w:r w:rsidRPr="00E44B1F">
        <w:tab/>
        <w:t>(3)</w:t>
      </w:r>
      <w:r w:rsidRPr="00E44B1F">
        <w:tab/>
        <w:t xml:space="preserve">For the purposes of this section, </w:t>
      </w:r>
      <w:r w:rsidRPr="00E44B1F">
        <w:rPr>
          <w:b/>
          <w:i/>
        </w:rPr>
        <w:t>supply</w:t>
      </w:r>
      <w:r w:rsidRPr="00E44B1F">
        <w:t>, in relation to customer equipment or other goods, includes supply by way of hire</w:t>
      </w:r>
      <w:r w:rsidR="00EB7A49" w:rsidRPr="00E44B1F">
        <w:t>.</w:t>
      </w:r>
    </w:p>
    <w:p w:rsidR="00AA10CF" w:rsidRPr="00E44B1F" w:rsidRDefault="00AA10CF" w:rsidP="00E44B1F">
      <w:pPr>
        <w:pStyle w:val="subsection"/>
      </w:pPr>
      <w:r w:rsidRPr="00E44B1F">
        <w:tab/>
        <w:t>(4)</w:t>
      </w:r>
      <w:r w:rsidRPr="00E44B1F">
        <w:tab/>
        <w:t xml:space="preserve">For the purposes of this section, </w:t>
      </w:r>
      <w:r w:rsidRPr="00E44B1F">
        <w:rPr>
          <w:b/>
          <w:i/>
        </w:rPr>
        <w:t>disability</w:t>
      </w:r>
      <w:r w:rsidRPr="00E44B1F">
        <w:t xml:space="preserve"> has the same meaning as in the </w:t>
      </w:r>
      <w:r w:rsidRPr="00E44B1F">
        <w:rPr>
          <w:i/>
        </w:rPr>
        <w:t>Disability Discrimination Act 1992</w:t>
      </w:r>
      <w:r w:rsidR="00EB7A49" w:rsidRPr="00E44B1F">
        <w:t>.</w:t>
      </w:r>
    </w:p>
    <w:p w:rsidR="00E14E56" w:rsidRPr="00E44B1F" w:rsidRDefault="00E277DB" w:rsidP="00E44B1F">
      <w:pPr>
        <w:pStyle w:val="ItemHead"/>
      </w:pPr>
      <w:r w:rsidRPr="00E44B1F">
        <w:t>96</w:t>
      </w:r>
      <w:r w:rsidR="00E14E56" w:rsidRPr="00E44B1F">
        <w:t xml:space="preserve">  Subdivision B of Division</w:t>
      </w:r>
      <w:r w:rsidR="00E44B1F" w:rsidRPr="00E44B1F">
        <w:t> </w:t>
      </w:r>
      <w:r w:rsidR="00E14E56" w:rsidRPr="00E44B1F">
        <w:t>2 of Part</w:t>
      </w:r>
      <w:r w:rsidR="00E44B1F" w:rsidRPr="00E44B1F">
        <w:t> </w:t>
      </w:r>
      <w:r w:rsidR="00E14E56" w:rsidRPr="00E44B1F">
        <w:t>2</w:t>
      </w:r>
    </w:p>
    <w:p w:rsidR="00E14E56" w:rsidRPr="00E44B1F" w:rsidRDefault="00E14E56" w:rsidP="00E44B1F">
      <w:pPr>
        <w:pStyle w:val="Item"/>
      </w:pPr>
      <w:r w:rsidRPr="00E44B1F">
        <w:t>Repeal the Subdivision</w:t>
      </w:r>
      <w:r w:rsidR="00EB7A49" w:rsidRPr="00E44B1F">
        <w:t>.</w:t>
      </w:r>
    </w:p>
    <w:p w:rsidR="00E14E56" w:rsidRPr="00E44B1F" w:rsidRDefault="00E277DB" w:rsidP="00E44B1F">
      <w:pPr>
        <w:pStyle w:val="ItemHead"/>
      </w:pPr>
      <w:r w:rsidRPr="00E44B1F">
        <w:t>97</w:t>
      </w:r>
      <w:r w:rsidR="00E14E56" w:rsidRPr="00E44B1F">
        <w:t xml:space="preserve">  Division</w:t>
      </w:r>
      <w:r w:rsidR="00E44B1F" w:rsidRPr="00E44B1F">
        <w:t> </w:t>
      </w:r>
      <w:r w:rsidR="00E14E56" w:rsidRPr="00E44B1F">
        <w:t>4 of Part</w:t>
      </w:r>
      <w:r w:rsidR="00E44B1F" w:rsidRPr="00E44B1F">
        <w:t> </w:t>
      </w:r>
      <w:r w:rsidR="00E14E56" w:rsidRPr="00E44B1F">
        <w:t>2</w:t>
      </w:r>
    </w:p>
    <w:p w:rsidR="00E14E56" w:rsidRPr="00E44B1F" w:rsidRDefault="00E14E56" w:rsidP="00E44B1F">
      <w:pPr>
        <w:pStyle w:val="Item"/>
      </w:pPr>
      <w:r w:rsidRPr="00E44B1F">
        <w:t>Repeal the Division</w:t>
      </w:r>
      <w:r w:rsidR="00EB7A49" w:rsidRPr="00E44B1F">
        <w:t>.</w:t>
      </w:r>
    </w:p>
    <w:p w:rsidR="00E14E56" w:rsidRPr="00E44B1F" w:rsidRDefault="00E277DB" w:rsidP="00E44B1F">
      <w:pPr>
        <w:pStyle w:val="ItemHead"/>
      </w:pPr>
      <w:r w:rsidRPr="00E44B1F">
        <w:t>98</w:t>
      </w:r>
      <w:r w:rsidR="00E14E56" w:rsidRPr="00E44B1F">
        <w:t xml:space="preserve">  Division</w:t>
      </w:r>
      <w:r w:rsidR="00E44B1F" w:rsidRPr="00E44B1F">
        <w:t> </w:t>
      </w:r>
      <w:r w:rsidR="00E14E56" w:rsidRPr="00E44B1F">
        <w:t>5 of Part</w:t>
      </w:r>
      <w:r w:rsidR="00E44B1F" w:rsidRPr="00E44B1F">
        <w:t> </w:t>
      </w:r>
      <w:r w:rsidR="00E14E56" w:rsidRPr="00E44B1F">
        <w:t>2 (heading)</w:t>
      </w:r>
    </w:p>
    <w:p w:rsidR="00E14E56" w:rsidRPr="00E44B1F" w:rsidRDefault="00E14E56" w:rsidP="00E44B1F">
      <w:pPr>
        <w:pStyle w:val="Item"/>
      </w:pPr>
      <w:r w:rsidRPr="00E44B1F">
        <w:t>Repeal the heading</w:t>
      </w:r>
      <w:r w:rsidR="00EB7A49" w:rsidRPr="00E44B1F">
        <w:t>.</w:t>
      </w:r>
    </w:p>
    <w:p w:rsidR="00F2180B" w:rsidRPr="00E44B1F" w:rsidRDefault="00E277DB" w:rsidP="00E44B1F">
      <w:pPr>
        <w:pStyle w:val="ItemHead"/>
      </w:pPr>
      <w:r w:rsidRPr="00E44B1F">
        <w:t>99</w:t>
      </w:r>
      <w:r w:rsidR="00F2180B" w:rsidRPr="00E44B1F">
        <w:t xml:space="preserve">  Subdivision A of Division</w:t>
      </w:r>
      <w:r w:rsidR="00E44B1F" w:rsidRPr="00E44B1F">
        <w:t> </w:t>
      </w:r>
      <w:r w:rsidR="00F2180B" w:rsidRPr="00E44B1F">
        <w:t>5 of Part</w:t>
      </w:r>
      <w:r w:rsidR="00E44B1F" w:rsidRPr="00E44B1F">
        <w:t> </w:t>
      </w:r>
      <w:r w:rsidR="00F2180B" w:rsidRPr="00E44B1F">
        <w:t>2</w:t>
      </w:r>
    </w:p>
    <w:p w:rsidR="00F2180B" w:rsidRPr="00E44B1F" w:rsidRDefault="00B1105E" w:rsidP="00E44B1F">
      <w:pPr>
        <w:pStyle w:val="Item"/>
      </w:pPr>
      <w:r w:rsidRPr="00E44B1F">
        <w:t>Repeal the S</w:t>
      </w:r>
      <w:r w:rsidR="00F2180B" w:rsidRPr="00E44B1F">
        <w:t>ubdivision</w:t>
      </w:r>
      <w:r w:rsidR="00EB7A49" w:rsidRPr="00E44B1F">
        <w:t>.</w:t>
      </w:r>
    </w:p>
    <w:p w:rsidR="00E14E56" w:rsidRPr="00E44B1F" w:rsidRDefault="00E277DB" w:rsidP="00E44B1F">
      <w:pPr>
        <w:pStyle w:val="ItemHead"/>
      </w:pPr>
      <w:r w:rsidRPr="00E44B1F">
        <w:t>100</w:t>
      </w:r>
      <w:r w:rsidR="00E14E56" w:rsidRPr="00E44B1F">
        <w:t xml:space="preserve">  Subdivision B of Division</w:t>
      </w:r>
      <w:r w:rsidR="00E44B1F" w:rsidRPr="00E44B1F">
        <w:t> </w:t>
      </w:r>
      <w:r w:rsidR="00E14E56" w:rsidRPr="00E44B1F">
        <w:t>5 of Part</w:t>
      </w:r>
      <w:r w:rsidR="00E44B1F" w:rsidRPr="00E44B1F">
        <w:t> </w:t>
      </w:r>
      <w:r w:rsidR="00E14E56" w:rsidRPr="00E44B1F">
        <w:t>2</w:t>
      </w:r>
      <w:r w:rsidR="001D0FE7" w:rsidRPr="00E44B1F">
        <w:t xml:space="preserve"> (heading)</w:t>
      </w:r>
    </w:p>
    <w:p w:rsidR="00E14E56" w:rsidRPr="00E44B1F" w:rsidRDefault="00E14E56" w:rsidP="00E44B1F">
      <w:pPr>
        <w:pStyle w:val="Item"/>
      </w:pPr>
      <w:r w:rsidRPr="00E44B1F">
        <w:t>Repeal the heading</w:t>
      </w:r>
      <w:r w:rsidR="00EB7A49" w:rsidRPr="00E44B1F">
        <w:t>.</w:t>
      </w:r>
    </w:p>
    <w:p w:rsidR="00F22BCA" w:rsidRPr="00E44B1F" w:rsidRDefault="00E277DB" w:rsidP="00E44B1F">
      <w:pPr>
        <w:pStyle w:val="ItemHead"/>
      </w:pPr>
      <w:r w:rsidRPr="00E44B1F">
        <w:t>101</w:t>
      </w:r>
      <w:r w:rsidR="00F22BCA" w:rsidRPr="00E44B1F">
        <w:t xml:space="preserve">  Before section</w:t>
      </w:r>
      <w:r w:rsidR="00E44B1F" w:rsidRPr="00E44B1F">
        <w:t> </w:t>
      </w:r>
      <w:r w:rsidR="00F22BCA" w:rsidRPr="00E44B1F">
        <w:t>12A</w:t>
      </w:r>
    </w:p>
    <w:p w:rsidR="00F22BCA" w:rsidRPr="00E44B1F" w:rsidRDefault="00F22BCA" w:rsidP="00E44B1F">
      <w:pPr>
        <w:pStyle w:val="Item"/>
      </w:pPr>
      <w:r w:rsidRPr="00E44B1F">
        <w:t>Insert:</w:t>
      </w:r>
    </w:p>
    <w:p w:rsidR="00E14E56" w:rsidRPr="00E44B1F" w:rsidRDefault="00E14E56" w:rsidP="00E44B1F">
      <w:pPr>
        <w:pStyle w:val="ActHead4"/>
      </w:pPr>
      <w:bookmarkStart w:id="27" w:name="_Toc416855188"/>
      <w:r w:rsidRPr="00E44B1F">
        <w:rPr>
          <w:rStyle w:val="CharSubdNo"/>
        </w:rPr>
        <w:t>Subdivision B</w:t>
      </w:r>
      <w:r w:rsidRPr="00E44B1F">
        <w:t>—</w:t>
      </w:r>
      <w:r w:rsidRPr="00E44B1F">
        <w:rPr>
          <w:rStyle w:val="CharSubdText"/>
        </w:rPr>
        <w:t>Primary universal service provider</w:t>
      </w:r>
      <w:bookmarkEnd w:id="27"/>
    </w:p>
    <w:p w:rsidR="002F18DD" w:rsidRPr="00E44B1F" w:rsidRDefault="00E277DB" w:rsidP="00E44B1F">
      <w:pPr>
        <w:pStyle w:val="ItemHead"/>
      </w:pPr>
      <w:r w:rsidRPr="00E44B1F">
        <w:t>102</w:t>
      </w:r>
      <w:r w:rsidR="002F18DD" w:rsidRPr="00E44B1F">
        <w:t xml:space="preserve">  Subsection</w:t>
      </w:r>
      <w:r w:rsidR="00E44B1F" w:rsidRPr="00E44B1F">
        <w:t> </w:t>
      </w:r>
      <w:r w:rsidR="002F18DD" w:rsidRPr="00E44B1F">
        <w:t>12A(1)</w:t>
      </w:r>
    </w:p>
    <w:p w:rsidR="002F18DD" w:rsidRPr="00E44B1F" w:rsidRDefault="002F18DD" w:rsidP="00E44B1F">
      <w:pPr>
        <w:pStyle w:val="Item"/>
      </w:pPr>
      <w:r w:rsidRPr="00E44B1F">
        <w:t xml:space="preserve">Omit </w:t>
      </w:r>
      <w:r w:rsidR="005454F8" w:rsidRPr="00E44B1F">
        <w:t>“</w:t>
      </w:r>
      <w:r w:rsidRPr="00E44B1F">
        <w:t>for a universal service area</w:t>
      </w:r>
      <w:r w:rsidR="005454F8" w:rsidRPr="00E44B1F">
        <w:t>”</w:t>
      </w:r>
      <w:r w:rsidR="00EB7A49" w:rsidRPr="00E44B1F">
        <w:t>.</w:t>
      </w:r>
    </w:p>
    <w:p w:rsidR="002F18DD" w:rsidRPr="00E44B1F" w:rsidRDefault="00E277DB" w:rsidP="00E44B1F">
      <w:pPr>
        <w:pStyle w:val="ItemHead"/>
      </w:pPr>
      <w:r w:rsidRPr="00E44B1F">
        <w:t>103</w:t>
      </w:r>
      <w:r w:rsidR="002F18DD" w:rsidRPr="00E44B1F">
        <w:t xml:space="preserve">  Paragraph 12A(2)(a)</w:t>
      </w:r>
    </w:p>
    <w:p w:rsidR="002F18DD" w:rsidRPr="00E44B1F" w:rsidRDefault="002F18DD" w:rsidP="00E44B1F">
      <w:pPr>
        <w:pStyle w:val="Item"/>
      </w:pPr>
      <w:r w:rsidRPr="00E44B1F">
        <w:t xml:space="preserve">Omit </w:t>
      </w:r>
      <w:r w:rsidR="005454F8" w:rsidRPr="00E44B1F">
        <w:t>“</w:t>
      </w:r>
      <w:r w:rsidRPr="00E44B1F">
        <w:t>for the same universal service area</w:t>
      </w:r>
      <w:r w:rsidR="005454F8" w:rsidRPr="00E44B1F">
        <w:t>”</w:t>
      </w:r>
      <w:r w:rsidR="00EB7A49" w:rsidRPr="00E44B1F">
        <w:t>.</w:t>
      </w:r>
    </w:p>
    <w:p w:rsidR="002F18DD" w:rsidRPr="00E44B1F" w:rsidRDefault="00E277DB" w:rsidP="00E44B1F">
      <w:pPr>
        <w:pStyle w:val="ItemHead"/>
      </w:pPr>
      <w:r w:rsidRPr="00E44B1F">
        <w:t>104</w:t>
      </w:r>
      <w:r w:rsidR="002F18DD" w:rsidRPr="00E44B1F">
        <w:t xml:space="preserve">  Paragraph 12A(2)(b)</w:t>
      </w:r>
    </w:p>
    <w:p w:rsidR="002F18DD" w:rsidRPr="00E44B1F" w:rsidRDefault="002F18DD" w:rsidP="00E44B1F">
      <w:pPr>
        <w:pStyle w:val="Item"/>
      </w:pPr>
      <w:r w:rsidRPr="00E44B1F">
        <w:t xml:space="preserve">Omit </w:t>
      </w:r>
      <w:r w:rsidR="005454F8" w:rsidRPr="00E44B1F">
        <w:t>“</w:t>
      </w:r>
      <w:r w:rsidRPr="00E44B1F">
        <w:t>for one or more universal service areas</w:t>
      </w:r>
      <w:r w:rsidR="005454F8" w:rsidRPr="00E44B1F">
        <w:t>”</w:t>
      </w:r>
      <w:r w:rsidR="00EB7A49" w:rsidRPr="00E44B1F">
        <w:t>.</w:t>
      </w:r>
    </w:p>
    <w:p w:rsidR="002F18DD" w:rsidRPr="00E44B1F" w:rsidRDefault="00E277DB" w:rsidP="00E44B1F">
      <w:pPr>
        <w:pStyle w:val="ItemHead"/>
      </w:pPr>
      <w:r w:rsidRPr="00E44B1F">
        <w:lastRenderedPageBreak/>
        <w:t>105</w:t>
      </w:r>
      <w:r w:rsidR="002F18DD" w:rsidRPr="00E44B1F">
        <w:t xml:space="preserve">  Subsection</w:t>
      </w:r>
      <w:r w:rsidR="00E44B1F" w:rsidRPr="00E44B1F">
        <w:t> </w:t>
      </w:r>
      <w:r w:rsidR="002F18DD" w:rsidRPr="00E44B1F">
        <w:t>12A(3)</w:t>
      </w:r>
    </w:p>
    <w:p w:rsidR="002F18DD" w:rsidRPr="00E44B1F" w:rsidRDefault="002F18DD" w:rsidP="00E44B1F">
      <w:pPr>
        <w:pStyle w:val="Item"/>
      </w:pPr>
      <w:r w:rsidRPr="00E44B1F">
        <w:t xml:space="preserve">Omit </w:t>
      </w:r>
      <w:r w:rsidR="005454F8" w:rsidRPr="00E44B1F">
        <w:t>“</w:t>
      </w:r>
      <w:r w:rsidRPr="00E44B1F">
        <w:t>, for each universal service area</w:t>
      </w:r>
      <w:r w:rsidR="005454F8" w:rsidRPr="00E44B1F">
        <w:t>”</w:t>
      </w:r>
      <w:r w:rsidR="00EB7A49" w:rsidRPr="00E44B1F">
        <w:t>.</w:t>
      </w:r>
    </w:p>
    <w:p w:rsidR="002F18DD" w:rsidRPr="00E44B1F" w:rsidRDefault="00E277DB" w:rsidP="00E44B1F">
      <w:pPr>
        <w:pStyle w:val="ItemHead"/>
      </w:pPr>
      <w:r w:rsidRPr="00E44B1F">
        <w:t>106</w:t>
      </w:r>
      <w:r w:rsidR="002F18DD" w:rsidRPr="00E44B1F">
        <w:t xml:space="preserve">  Section</w:t>
      </w:r>
      <w:r w:rsidR="00E44B1F" w:rsidRPr="00E44B1F">
        <w:t> </w:t>
      </w:r>
      <w:r w:rsidR="002F18DD" w:rsidRPr="00E44B1F">
        <w:t>12A (note)</w:t>
      </w:r>
    </w:p>
    <w:p w:rsidR="002F18DD" w:rsidRPr="00E44B1F" w:rsidRDefault="002F18DD" w:rsidP="00E44B1F">
      <w:pPr>
        <w:pStyle w:val="Item"/>
      </w:pPr>
      <w:r w:rsidRPr="00E44B1F">
        <w:t xml:space="preserve">Omit </w:t>
      </w:r>
      <w:r w:rsidR="005454F8" w:rsidRPr="00E44B1F">
        <w:t>“</w:t>
      </w:r>
      <w:r w:rsidRPr="00E44B1F">
        <w:t>or 12E</w:t>
      </w:r>
      <w:r w:rsidR="005454F8" w:rsidRPr="00E44B1F">
        <w:t>”</w:t>
      </w:r>
      <w:r w:rsidR="00EB7A49" w:rsidRPr="00E44B1F">
        <w:t>.</w:t>
      </w:r>
    </w:p>
    <w:p w:rsidR="002F18DD" w:rsidRPr="00E44B1F" w:rsidRDefault="00E277DB" w:rsidP="00E44B1F">
      <w:pPr>
        <w:pStyle w:val="ItemHead"/>
      </w:pPr>
      <w:r w:rsidRPr="00E44B1F">
        <w:t>107</w:t>
      </w:r>
      <w:r w:rsidR="002F18DD" w:rsidRPr="00E44B1F">
        <w:t xml:space="preserve">  Section</w:t>
      </w:r>
      <w:r w:rsidR="00E44B1F" w:rsidRPr="00E44B1F">
        <w:t> </w:t>
      </w:r>
      <w:r w:rsidR="002F18DD" w:rsidRPr="00E44B1F">
        <w:t>12A (note)</w:t>
      </w:r>
    </w:p>
    <w:p w:rsidR="002F18DD" w:rsidRPr="00E44B1F" w:rsidRDefault="002F18DD" w:rsidP="00E44B1F">
      <w:pPr>
        <w:pStyle w:val="Item"/>
      </w:pPr>
      <w:r w:rsidRPr="00E44B1F">
        <w:t xml:space="preserve">Omit </w:t>
      </w:r>
      <w:r w:rsidR="005454F8" w:rsidRPr="00E44B1F">
        <w:t>“</w:t>
      </w:r>
      <w:r w:rsidRPr="00E44B1F">
        <w:t>subsections</w:t>
      </w:r>
      <w:r w:rsidR="00E44B1F" w:rsidRPr="00E44B1F">
        <w:t> </w:t>
      </w:r>
      <w:r w:rsidRPr="00E44B1F">
        <w:t>12D(2) and 12E(6)</w:t>
      </w:r>
      <w:r w:rsidR="005454F8" w:rsidRPr="00E44B1F">
        <w:t>”</w:t>
      </w:r>
      <w:r w:rsidRPr="00E44B1F">
        <w:t xml:space="preserve">, substitute </w:t>
      </w:r>
      <w:r w:rsidR="005454F8" w:rsidRPr="00E44B1F">
        <w:t>“</w:t>
      </w:r>
      <w:r w:rsidRPr="00E44B1F">
        <w:t>subsection</w:t>
      </w:r>
      <w:r w:rsidR="00E44B1F" w:rsidRPr="00E44B1F">
        <w:t> </w:t>
      </w:r>
      <w:r w:rsidRPr="00E44B1F">
        <w:t>12D(2)</w:t>
      </w:r>
      <w:r w:rsidR="005454F8" w:rsidRPr="00E44B1F">
        <w:t>”</w:t>
      </w:r>
      <w:r w:rsidR="00EB7A49" w:rsidRPr="00E44B1F">
        <w:t>.</w:t>
      </w:r>
    </w:p>
    <w:p w:rsidR="00AE5DEB" w:rsidRPr="00E44B1F" w:rsidRDefault="00E277DB" w:rsidP="00E44B1F">
      <w:pPr>
        <w:pStyle w:val="ItemHead"/>
      </w:pPr>
      <w:r w:rsidRPr="00E44B1F">
        <w:t>108</w:t>
      </w:r>
      <w:r w:rsidR="00AE5DEB" w:rsidRPr="00E44B1F">
        <w:t xml:space="preserve">  Subsection</w:t>
      </w:r>
      <w:r w:rsidR="00E44B1F" w:rsidRPr="00E44B1F">
        <w:t> </w:t>
      </w:r>
      <w:r w:rsidR="00AE5DEB" w:rsidRPr="00E44B1F">
        <w:t>12B(1)</w:t>
      </w:r>
    </w:p>
    <w:p w:rsidR="00AE5DEB" w:rsidRPr="00E44B1F" w:rsidRDefault="00AE5DEB" w:rsidP="00E44B1F">
      <w:pPr>
        <w:pStyle w:val="Item"/>
      </w:pPr>
      <w:r w:rsidRPr="00E44B1F">
        <w:t xml:space="preserve">Omit </w:t>
      </w:r>
      <w:r w:rsidR="005454F8" w:rsidRPr="00E44B1F">
        <w:t>“</w:t>
      </w:r>
      <w:r w:rsidRPr="00E44B1F">
        <w:t xml:space="preserve">That day must not be before the day on which notice of the determination is published in the </w:t>
      </w:r>
      <w:r w:rsidRPr="00E44B1F">
        <w:rPr>
          <w:i/>
        </w:rPr>
        <w:t>Gazette</w:t>
      </w:r>
      <w:r w:rsidR="00EB7A49" w:rsidRPr="00E44B1F">
        <w:t>.</w:t>
      </w:r>
      <w:r w:rsidR="005454F8" w:rsidRPr="00E44B1F">
        <w:t>”</w:t>
      </w:r>
      <w:r w:rsidR="00EB7A49" w:rsidRPr="00E44B1F">
        <w:t>.</w:t>
      </w:r>
    </w:p>
    <w:p w:rsidR="00AE5DEB" w:rsidRPr="00E44B1F" w:rsidRDefault="00E277DB" w:rsidP="00E44B1F">
      <w:pPr>
        <w:pStyle w:val="ItemHead"/>
      </w:pPr>
      <w:r w:rsidRPr="00E44B1F">
        <w:t>109</w:t>
      </w:r>
      <w:r w:rsidR="00AE5DEB" w:rsidRPr="00E44B1F">
        <w:t xml:space="preserve">  Subsection</w:t>
      </w:r>
      <w:r w:rsidR="00E44B1F" w:rsidRPr="00E44B1F">
        <w:t> </w:t>
      </w:r>
      <w:r w:rsidR="00AE5DEB" w:rsidRPr="00E44B1F">
        <w:t>12B(3)</w:t>
      </w:r>
    </w:p>
    <w:p w:rsidR="00AE5DEB" w:rsidRPr="00E44B1F" w:rsidRDefault="00AE5DEB" w:rsidP="00E44B1F">
      <w:pPr>
        <w:pStyle w:val="Item"/>
      </w:pPr>
      <w:r w:rsidRPr="00E44B1F">
        <w:t xml:space="preserve">Omit </w:t>
      </w:r>
      <w:r w:rsidR="005454F8" w:rsidRPr="00E44B1F">
        <w:t>“</w:t>
      </w:r>
      <w:r w:rsidRPr="00E44B1F">
        <w:t xml:space="preserve">That day must not be before notice of the instrument is published in the </w:t>
      </w:r>
      <w:r w:rsidRPr="00E44B1F">
        <w:rPr>
          <w:i/>
        </w:rPr>
        <w:t>Gazette</w:t>
      </w:r>
      <w:r w:rsidR="00EB7A49" w:rsidRPr="00E44B1F">
        <w:t>.</w:t>
      </w:r>
      <w:r w:rsidR="005454F8" w:rsidRPr="00E44B1F">
        <w:t>”</w:t>
      </w:r>
      <w:r w:rsidR="00EB7A49" w:rsidRPr="00E44B1F">
        <w:t>.</w:t>
      </w:r>
    </w:p>
    <w:p w:rsidR="00AE5DEB" w:rsidRPr="00E44B1F" w:rsidRDefault="00E277DB" w:rsidP="00E44B1F">
      <w:pPr>
        <w:pStyle w:val="ItemHead"/>
      </w:pPr>
      <w:r w:rsidRPr="00E44B1F">
        <w:t>110</w:t>
      </w:r>
      <w:r w:rsidR="00AE5DEB" w:rsidRPr="00E44B1F">
        <w:t xml:space="preserve">  Subsection</w:t>
      </w:r>
      <w:r w:rsidR="00E44B1F" w:rsidRPr="00E44B1F">
        <w:t> </w:t>
      </w:r>
      <w:r w:rsidR="00AE5DEB" w:rsidRPr="00E44B1F">
        <w:t>12B(5)</w:t>
      </w:r>
    </w:p>
    <w:p w:rsidR="00AE5DEB" w:rsidRPr="00E44B1F" w:rsidRDefault="00AE5DEB" w:rsidP="00E44B1F">
      <w:pPr>
        <w:pStyle w:val="Item"/>
      </w:pPr>
      <w:r w:rsidRPr="00E44B1F">
        <w:t>Repeal the subsection</w:t>
      </w:r>
      <w:r w:rsidR="00EB7A49" w:rsidRPr="00E44B1F">
        <w:t>.</w:t>
      </w:r>
    </w:p>
    <w:p w:rsidR="002F18DD" w:rsidRPr="00E44B1F" w:rsidRDefault="00E277DB" w:rsidP="00E44B1F">
      <w:pPr>
        <w:pStyle w:val="ItemHead"/>
      </w:pPr>
      <w:r w:rsidRPr="00E44B1F">
        <w:t>111</w:t>
      </w:r>
      <w:r w:rsidR="002F18DD" w:rsidRPr="00E44B1F">
        <w:t xml:space="preserve">  Section</w:t>
      </w:r>
      <w:r w:rsidR="00E44B1F" w:rsidRPr="00E44B1F">
        <w:t> </w:t>
      </w:r>
      <w:r w:rsidR="002F18DD" w:rsidRPr="00E44B1F">
        <w:t>12C</w:t>
      </w:r>
    </w:p>
    <w:p w:rsidR="002F18DD" w:rsidRPr="00E44B1F" w:rsidRDefault="002F18DD" w:rsidP="00E44B1F">
      <w:pPr>
        <w:pStyle w:val="Item"/>
      </w:pPr>
      <w:r w:rsidRPr="00E44B1F">
        <w:t xml:space="preserve">Omit </w:t>
      </w:r>
      <w:r w:rsidR="005454F8" w:rsidRPr="00E44B1F">
        <w:t>“</w:t>
      </w:r>
      <w:r w:rsidRPr="00E44B1F">
        <w:t>for a universal service area</w:t>
      </w:r>
      <w:r w:rsidR="005454F8" w:rsidRPr="00E44B1F">
        <w:t>”</w:t>
      </w:r>
      <w:r w:rsidR="00EB7A49" w:rsidRPr="00E44B1F">
        <w:t>.</w:t>
      </w:r>
    </w:p>
    <w:p w:rsidR="002F18DD" w:rsidRPr="00E44B1F" w:rsidRDefault="00E277DB" w:rsidP="00E44B1F">
      <w:pPr>
        <w:pStyle w:val="ItemHead"/>
      </w:pPr>
      <w:r w:rsidRPr="00E44B1F">
        <w:t>112</w:t>
      </w:r>
      <w:r w:rsidR="002F18DD" w:rsidRPr="00E44B1F">
        <w:t xml:space="preserve">  Section</w:t>
      </w:r>
      <w:r w:rsidR="00E44B1F" w:rsidRPr="00E44B1F">
        <w:t> </w:t>
      </w:r>
      <w:r w:rsidR="002F18DD" w:rsidRPr="00E44B1F">
        <w:t>12C</w:t>
      </w:r>
    </w:p>
    <w:p w:rsidR="002F18DD" w:rsidRPr="00E44B1F" w:rsidRDefault="002F18DD" w:rsidP="00E44B1F">
      <w:pPr>
        <w:pStyle w:val="Item"/>
      </w:pPr>
      <w:r w:rsidRPr="00E44B1F">
        <w:t xml:space="preserve">Omit </w:t>
      </w:r>
      <w:r w:rsidR="005454F8" w:rsidRPr="00E44B1F">
        <w:t>“</w:t>
      </w:r>
      <w:r w:rsidRPr="00E44B1F">
        <w:t>, so far as it relates to that area</w:t>
      </w:r>
      <w:r w:rsidR="005454F8" w:rsidRPr="00E44B1F">
        <w:t>”</w:t>
      </w:r>
      <w:r w:rsidR="00EB7A49" w:rsidRPr="00E44B1F">
        <w:t>.</w:t>
      </w:r>
    </w:p>
    <w:p w:rsidR="002F18DD" w:rsidRPr="00E44B1F" w:rsidRDefault="00E277DB" w:rsidP="00E44B1F">
      <w:pPr>
        <w:pStyle w:val="ItemHead"/>
      </w:pPr>
      <w:r w:rsidRPr="00E44B1F">
        <w:t>113</w:t>
      </w:r>
      <w:r w:rsidR="002F18DD" w:rsidRPr="00E44B1F">
        <w:t xml:space="preserve">  Section</w:t>
      </w:r>
      <w:r w:rsidR="00E44B1F" w:rsidRPr="00E44B1F">
        <w:t> </w:t>
      </w:r>
      <w:r w:rsidR="005C5962" w:rsidRPr="00E44B1F">
        <w:t>12D</w:t>
      </w:r>
    </w:p>
    <w:p w:rsidR="002F18DD" w:rsidRPr="00E44B1F" w:rsidRDefault="005C5962" w:rsidP="00E44B1F">
      <w:pPr>
        <w:pStyle w:val="Item"/>
      </w:pPr>
      <w:r w:rsidRPr="00E44B1F">
        <w:t xml:space="preserve">Repeal the </w:t>
      </w:r>
      <w:r w:rsidR="002F18DD" w:rsidRPr="00E44B1F">
        <w:t>section, substitute:</w:t>
      </w:r>
    </w:p>
    <w:p w:rsidR="005C5962" w:rsidRPr="00E44B1F" w:rsidRDefault="005C5962" w:rsidP="00E44B1F">
      <w:pPr>
        <w:pStyle w:val="ActHead5"/>
      </w:pPr>
      <w:bookmarkStart w:id="28" w:name="_Toc416855189"/>
      <w:r w:rsidRPr="00E44B1F">
        <w:rPr>
          <w:rStyle w:val="CharSectno"/>
        </w:rPr>
        <w:t>12D</w:t>
      </w:r>
      <w:r w:rsidRPr="00E44B1F">
        <w:t xml:space="preserve">  Transitional: when Telstra is taken to be a primary universal service provider</w:t>
      </w:r>
      <w:bookmarkEnd w:id="28"/>
    </w:p>
    <w:p w:rsidR="002F18DD" w:rsidRPr="00E44B1F" w:rsidRDefault="005C5962" w:rsidP="00E44B1F">
      <w:pPr>
        <w:pStyle w:val="subsection"/>
      </w:pPr>
      <w:r w:rsidRPr="00E44B1F">
        <w:tab/>
      </w:r>
      <w:r w:rsidR="002F18DD" w:rsidRPr="00E44B1F">
        <w:tab/>
        <w:t>Until a determination of a primary universal service provider under section</w:t>
      </w:r>
      <w:r w:rsidR="00E44B1F" w:rsidRPr="00E44B1F">
        <w:t> </w:t>
      </w:r>
      <w:r w:rsidR="002F18DD" w:rsidRPr="00E44B1F">
        <w:t>12A takes effect for the first time in respect of a service obligation, the Minister is taken to have made a determination under section</w:t>
      </w:r>
      <w:r w:rsidR="00E44B1F" w:rsidRPr="00E44B1F">
        <w:t> </w:t>
      </w:r>
      <w:r w:rsidR="002F18DD" w:rsidRPr="00E44B1F">
        <w:t>12A that Telstra is the primary universal service provider in respect of that service obligation</w:t>
      </w:r>
      <w:r w:rsidR="00EB7A49" w:rsidRPr="00E44B1F">
        <w:t>.</w:t>
      </w:r>
    </w:p>
    <w:p w:rsidR="00E14E56" w:rsidRPr="00E44B1F" w:rsidRDefault="00E277DB" w:rsidP="00E44B1F">
      <w:pPr>
        <w:pStyle w:val="ItemHead"/>
      </w:pPr>
      <w:r w:rsidRPr="00E44B1F">
        <w:lastRenderedPageBreak/>
        <w:t>114</w:t>
      </w:r>
      <w:r w:rsidR="00E14E56" w:rsidRPr="00E44B1F">
        <w:t xml:space="preserve">  Sections</w:t>
      </w:r>
      <w:r w:rsidR="00E44B1F" w:rsidRPr="00E44B1F">
        <w:t> </w:t>
      </w:r>
      <w:r w:rsidR="00E14E56" w:rsidRPr="00E44B1F">
        <w:t>12E and 12EA</w:t>
      </w:r>
    </w:p>
    <w:p w:rsidR="00E14E56" w:rsidRPr="00E44B1F" w:rsidRDefault="00DC66D5" w:rsidP="00E44B1F">
      <w:pPr>
        <w:pStyle w:val="Item"/>
      </w:pPr>
      <w:r w:rsidRPr="00E44B1F">
        <w:t>Repeal the sections, substitute:</w:t>
      </w:r>
    </w:p>
    <w:p w:rsidR="00901BE2" w:rsidRPr="00E44B1F" w:rsidRDefault="00901BE2" w:rsidP="00E44B1F">
      <w:pPr>
        <w:pStyle w:val="ActHead5"/>
      </w:pPr>
      <w:bookmarkStart w:id="29" w:name="_Toc416855190"/>
      <w:r w:rsidRPr="00E44B1F">
        <w:rPr>
          <w:rStyle w:val="CharSectno"/>
        </w:rPr>
        <w:t>12E</w:t>
      </w:r>
      <w:r w:rsidRPr="00E44B1F">
        <w:t xml:space="preserve">  Former universal service provider may be required to provide information to current universal service provider</w:t>
      </w:r>
      <w:bookmarkEnd w:id="29"/>
    </w:p>
    <w:p w:rsidR="00901BE2" w:rsidRPr="00E44B1F" w:rsidRDefault="00901BE2" w:rsidP="00E44B1F">
      <w:pPr>
        <w:pStyle w:val="SubsectionHead"/>
      </w:pPr>
      <w:r w:rsidRPr="00E44B1F">
        <w:t>Scope</w:t>
      </w:r>
    </w:p>
    <w:p w:rsidR="00901BE2" w:rsidRPr="00E44B1F" w:rsidRDefault="00901BE2" w:rsidP="00E44B1F">
      <w:pPr>
        <w:pStyle w:val="subsection"/>
      </w:pPr>
      <w:r w:rsidRPr="00E44B1F">
        <w:tab/>
        <w:t>(1)</w:t>
      </w:r>
      <w:r w:rsidRPr="00E44B1F">
        <w:tab/>
        <w:t>This section applies if:</w:t>
      </w:r>
    </w:p>
    <w:p w:rsidR="00901BE2" w:rsidRPr="00E44B1F" w:rsidRDefault="00901BE2" w:rsidP="00E44B1F">
      <w:pPr>
        <w:pStyle w:val="paragraph"/>
      </w:pPr>
      <w:r w:rsidRPr="00E44B1F">
        <w:tab/>
        <w:t>(a)</w:t>
      </w:r>
      <w:r w:rsidRPr="00E44B1F">
        <w:tab/>
        <w:t>the Minister determines under section</w:t>
      </w:r>
      <w:r w:rsidR="00E44B1F" w:rsidRPr="00E44B1F">
        <w:t> </w:t>
      </w:r>
      <w:r w:rsidRPr="00E44B1F">
        <w:t xml:space="preserve">12A that a carrier or carriage service provider (the </w:t>
      </w:r>
      <w:r w:rsidRPr="00E44B1F">
        <w:rPr>
          <w:b/>
          <w:i/>
        </w:rPr>
        <w:t>current provider</w:t>
      </w:r>
      <w:r w:rsidRPr="00E44B1F">
        <w:t>) is the primary universal service provider in respect of a service obligation; and</w:t>
      </w:r>
    </w:p>
    <w:p w:rsidR="00901BE2" w:rsidRPr="00E44B1F" w:rsidRDefault="00901BE2" w:rsidP="00E44B1F">
      <w:pPr>
        <w:pStyle w:val="paragraph"/>
      </w:pPr>
      <w:r w:rsidRPr="00E44B1F">
        <w:tab/>
        <w:t>(b)</w:t>
      </w:r>
      <w:r w:rsidRPr="00E44B1F">
        <w:tab/>
        <w:t>another person, who is or was a universal service provider in respect of the obligation, is determined to be a former provider</w:t>
      </w:r>
      <w:r w:rsidRPr="00E44B1F">
        <w:rPr>
          <w:b/>
          <w:i/>
        </w:rPr>
        <w:t xml:space="preserve"> </w:t>
      </w:r>
      <w:r w:rsidRPr="00E44B1F">
        <w:t xml:space="preserve">under </w:t>
      </w:r>
      <w:r w:rsidR="00E44B1F" w:rsidRPr="00E44B1F">
        <w:t>subsection (</w:t>
      </w:r>
      <w:r w:rsidRPr="00E44B1F">
        <w:t>4)</w:t>
      </w:r>
      <w:r w:rsidR="00EB7A49" w:rsidRPr="00E44B1F">
        <w:t>.</w:t>
      </w:r>
    </w:p>
    <w:p w:rsidR="00901BE2" w:rsidRPr="00E44B1F" w:rsidRDefault="00901BE2" w:rsidP="00E44B1F">
      <w:pPr>
        <w:pStyle w:val="subsection"/>
      </w:pPr>
      <w:r w:rsidRPr="00E44B1F">
        <w:tab/>
        <w:t>(2)</w:t>
      </w:r>
      <w:r w:rsidRPr="00E44B1F">
        <w:tab/>
        <w:t>This section also applies if:</w:t>
      </w:r>
    </w:p>
    <w:p w:rsidR="00901BE2" w:rsidRPr="00E44B1F" w:rsidRDefault="00901BE2" w:rsidP="00E44B1F">
      <w:pPr>
        <w:pStyle w:val="paragraph"/>
      </w:pPr>
      <w:r w:rsidRPr="00E44B1F">
        <w:tab/>
        <w:t>(a)</w:t>
      </w:r>
      <w:r w:rsidRPr="00E44B1F">
        <w:tab/>
        <w:t>either:</w:t>
      </w:r>
    </w:p>
    <w:p w:rsidR="00901BE2" w:rsidRPr="00E44B1F" w:rsidRDefault="00901BE2" w:rsidP="00E44B1F">
      <w:pPr>
        <w:pStyle w:val="paragraphsub"/>
      </w:pPr>
      <w:r w:rsidRPr="00E44B1F">
        <w:tab/>
        <w:t>(i)</w:t>
      </w:r>
      <w:r w:rsidRPr="00E44B1F">
        <w:tab/>
        <w:t>the Minister revokes or varies a determination under section</w:t>
      </w:r>
      <w:r w:rsidR="00E44B1F" w:rsidRPr="00E44B1F">
        <w:t> </w:t>
      </w:r>
      <w:r w:rsidRPr="00E44B1F">
        <w:t xml:space="preserve">12A so that a person (the </w:t>
      </w:r>
      <w:r w:rsidRPr="00E44B1F">
        <w:rPr>
          <w:b/>
          <w:i/>
        </w:rPr>
        <w:t>former provider</w:t>
      </w:r>
      <w:r w:rsidRPr="00E44B1F">
        <w:t>) ceases to be a universal service provider in respect of a service obligation; or</w:t>
      </w:r>
    </w:p>
    <w:p w:rsidR="00901BE2" w:rsidRPr="00E44B1F" w:rsidRDefault="00901BE2" w:rsidP="00E44B1F">
      <w:pPr>
        <w:pStyle w:val="paragraphsub"/>
      </w:pPr>
      <w:r w:rsidRPr="00E44B1F">
        <w:tab/>
        <w:t>(ii)</w:t>
      </w:r>
      <w:r w:rsidRPr="00E44B1F">
        <w:tab/>
        <w:t xml:space="preserve">a person (the </w:t>
      </w:r>
      <w:r w:rsidRPr="00E44B1F">
        <w:rPr>
          <w:b/>
          <w:i/>
        </w:rPr>
        <w:t>former provider</w:t>
      </w:r>
      <w:r w:rsidRPr="00E44B1F">
        <w:t>) otherwise ceases to be a universal service provider in respect of a service obligation; and</w:t>
      </w:r>
    </w:p>
    <w:p w:rsidR="00901BE2" w:rsidRPr="00E44B1F" w:rsidRDefault="00901BE2" w:rsidP="00E44B1F">
      <w:pPr>
        <w:pStyle w:val="paragraph"/>
      </w:pPr>
      <w:r w:rsidRPr="00E44B1F">
        <w:tab/>
        <w:t>(b)</w:t>
      </w:r>
      <w:r w:rsidRPr="00E44B1F">
        <w:tab/>
        <w:t xml:space="preserve">another person (the </w:t>
      </w:r>
      <w:r w:rsidRPr="00E44B1F">
        <w:rPr>
          <w:b/>
          <w:i/>
        </w:rPr>
        <w:t>current provider</w:t>
      </w:r>
      <w:r w:rsidRPr="00E44B1F">
        <w:t>), who was also a universal service provider in respect of the service obligation, continues to be a universal service provider in respect of that obligation:</w:t>
      </w:r>
    </w:p>
    <w:p w:rsidR="00901BE2" w:rsidRPr="00E44B1F" w:rsidRDefault="00901BE2" w:rsidP="00E44B1F">
      <w:pPr>
        <w:pStyle w:val="paragraphsub"/>
      </w:pPr>
      <w:r w:rsidRPr="00E44B1F">
        <w:tab/>
        <w:t>(i)</w:t>
      </w:r>
      <w:r w:rsidRPr="00E44B1F">
        <w:tab/>
        <w:t xml:space="preserve">if </w:t>
      </w:r>
      <w:r w:rsidR="00E44B1F" w:rsidRPr="00E44B1F">
        <w:t>subparagraph (</w:t>
      </w:r>
      <w:r w:rsidRPr="00E44B1F">
        <w:t>a)(i) applies—after the revocation or variation; or</w:t>
      </w:r>
    </w:p>
    <w:p w:rsidR="00901BE2" w:rsidRPr="00E44B1F" w:rsidRDefault="00901BE2" w:rsidP="00E44B1F">
      <w:pPr>
        <w:pStyle w:val="paragraphsub"/>
      </w:pPr>
      <w:r w:rsidRPr="00E44B1F">
        <w:tab/>
        <w:t>(ii)</w:t>
      </w:r>
      <w:r w:rsidRPr="00E44B1F">
        <w:tab/>
        <w:t xml:space="preserve">if </w:t>
      </w:r>
      <w:r w:rsidR="00E44B1F" w:rsidRPr="00E44B1F">
        <w:t>subparagraph (</w:t>
      </w:r>
      <w:r w:rsidRPr="00E44B1F">
        <w:t>a)(ii) applies—after the cessation</w:t>
      </w:r>
      <w:r w:rsidR="00EB7A49" w:rsidRPr="00E44B1F">
        <w:t>.</w:t>
      </w:r>
    </w:p>
    <w:p w:rsidR="00901BE2" w:rsidRPr="00E44B1F" w:rsidRDefault="00901BE2" w:rsidP="00E44B1F">
      <w:pPr>
        <w:pStyle w:val="subsection"/>
      </w:pPr>
      <w:r w:rsidRPr="00E44B1F">
        <w:tab/>
        <w:t>(3)</w:t>
      </w:r>
      <w:r w:rsidRPr="00E44B1F">
        <w:tab/>
      </w:r>
      <w:r w:rsidR="00E44B1F" w:rsidRPr="00E44B1F">
        <w:t>Subsections (</w:t>
      </w:r>
      <w:r w:rsidRPr="00E44B1F">
        <w:t>1) and (2) can apply before the determination, revocation or variation under section</w:t>
      </w:r>
      <w:r w:rsidR="00E44B1F" w:rsidRPr="00E44B1F">
        <w:t> </w:t>
      </w:r>
      <w:r w:rsidRPr="00E44B1F">
        <w:t>12A takes effect</w:t>
      </w:r>
      <w:r w:rsidR="00EB7A49" w:rsidRPr="00E44B1F">
        <w:t>.</w:t>
      </w:r>
    </w:p>
    <w:p w:rsidR="00901BE2" w:rsidRPr="00E44B1F" w:rsidRDefault="00901BE2" w:rsidP="00E44B1F">
      <w:pPr>
        <w:pStyle w:val="SubsectionHead"/>
      </w:pPr>
      <w:r w:rsidRPr="00E44B1F">
        <w:t>Former provider</w:t>
      </w:r>
    </w:p>
    <w:p w:rsidR="00901BE2" w:rsidRPr="00E44B1F" w:rsidRDefault="00901BE2" w:rsidP="00E44B1F">
      <w:pPr>
        <w:pStyle w:val="subsection"/>
      </w:pPr>
      <w:r w:rsidRPr="00E44B1F">
        <w:tab/>
        <w:t>(4)</w:t>
      </w:r>
      <w:r w:rsidRPr="00E44B1F">
        <w:tab/>
        <w:t>The Minister may determine in writing that a person is a former provider for the purposes of this section</w:t>
      </w:r>
      <w:r w:rsidR="00EB7A49" w:rsidRPr="00E44B1F">
        <w:t>.</w:t>
      </w:r>
    </w:p>
    <w:p w:rsidR="00901BE2" w:rsidRPr="00E44B1F" w:rsidRDefault="00901BE2" w:rsidP="00E44B1F">
      <w:pPr>
        <w:pStyle w:val="SubsectionHead"/>
      </w:pPr>
      <w:r w:rsidRPr="00E44B1F">
        <w:lastRenderedPageBreak/>
        <w:t>Requirement to give information</w:t>
      </w:r>
    </w:p>
    <w:p w:rsidR="00901BE2" w:rsidRPr="00E44B1F" w:rsidRDefault="00901BE2" w:rsidP="00E44B1F">
      <w:pPr>
        <w:pStyle w:val="subsection"/>
      </w:pPr>
      <w:r w:rsidRPr="00E44B1F">
        <w:tab/>
        <w:t>(5)</w:t>
      </w:r>
      <w:r w:rsidRPr="00E44B1F">
        <w:tab/>
        <w:t xml:space="preserve">The current provider may, by written notice given to the former provider, require the former provider to give to the current provider specified information of the kind referred to in </w:t>
      </w:r>
      <w:r w:rsidR="00E44B1F" w:rsidRPr="00E44B1F">
        <w:t>subsection (</w:t>
      </w:r>
      <w:r w:rsidRPr="00E44B1F">
        <w:t>6)</w:t>
      </w:r>
      <w:r w:rsidR="00EB7A49" w:rsidRPr="00E44B1F">
        <w:t>.</w:t>
      </w:r>
      <w:r w:rsidRPr="00E44B1F">
        <w:t xml:space="preserve"> A notice of this kind cannot be given more than 6 months after:</w:t>
      </w:r>
    </w:p>
    <w:p w:rsidR="00901BE2" w:rsidRPr="00E44B1F" w:rsidRDefault="00901BE2" w:rsidP="00E44B1F">
      <w:pPr>
        <w:pStyle w:val="paragraph"/>
      </w:pPr>
      <w:r w:rsidRPr="00E44B1F">
        <w:tab/>
        <w:t>(a)</w:t>
      </w:r>
      <w:r w:rsidRPr="00E44B1F">
        <w:tab/>
        <w:t xml:space="preserve">if </w:t>
      </w:r>
      <w:r w:rsidR="00E44B1F" w:rsidRPr="00E44B1F">
        <w:t>subsection (</w:t>
      </w:r>
      <w:r w:rsidRPr="00E44B1F">
        <w:t>1) applies—the later of the following days:</w:t>
      </w:r>
    </w:p>
    <w:p w:rsidR="00901BE2" w:rsidRPr="00E44B1F" w:rsidRDefault="00901BE2" w:rsidP="00E44B1F">
      <w:pPr>
        <w:pStyle w:val="paragraphsub"/>
      </w:pPr>
      <w:r w:rsidRPr="00E44B1F">
        <w:tab/>
        <w:t>(i)</w:t>
      </w:r>
      <w:r w:rsidRPr="00E44B1F">
        <w:tab/>
        <w:t>the day on which the current provider became a universal service provider</w:t>
      </w:r>
      <w:r w:rsidR="00336CA9" w:rsidRPr="00E44B1F">
        <w:t>;</w:t>
      </w:r>
    </w:p>
    <w:p w:rsidR="00901BE2" w:rsidRPr="00E44B1F" w:rsidRDefault="00901BE2" w:rsidP="00E44B1F">
      <w:pPr>
        <w:pStyle w:val="paragraphsub"/>
      </w:pPr>
      <w:r w:rsidRPr="00E44B1F">
        <w:tab/>
        <w:t>(ii)</w:t>
      </w:r>
      <w:r w:rsidRPr="00E44B1F">
        <w:tab/>
        <w:t>the day on which the determination under section</w:t>
      </w:r>
      <w:r w:rsidR="00E44B1F" w:rsidRPr="00E44B1F">
        <w:t> </w:t>
      </w:r>
      <w:r w:rsidRPr="00E44B1F">
        <w:t>12A was made in respect of the current provider; or</w:t>
      </w:r>
    </w:p>
    <w:p w:rsidR="00901BE2" w:rsidRPr="00E44B1F" w:rsidRDefault="00901BE2" w:rsidP="00E44B1F">
      <w:pPr>
        <w:pStyle w:val="paragraph"/>
      </w:pPr>
      <w:r w:rsidRPr="00E44B1F">
        <w:tab/>
        <w:t>(b)</w:t>
      </w:r>
      <w:r w:rsidRPr="00E44B1F">
        <w:tab/>
        <w:t xml:space="preserve">if </w:t>
      </w:r>
      <w:r w:rsidR="00E44B1F" w:rsidRPr="00E44B1F">
        <w:t>subsection (</w:t>
      </w:r>
      <w:r w:rsidRPr="00E44B1F">
        <w:t>2) applies—the day on which the former provider ceases to be a universal service provider</w:t>
      </w:r>
      <w:r w:rsidR="00EB7A49" w:rsidRPr="00E44B1F">
        <w:t>.</w:t>
      </w:r>
    </w:p>
    <w:p w:rsidR="00901BE2" w:rsidRPr="00E44B1F" w:rsidRDefault="00901BE2" w:rsidP="00E44B1F">
      <w:pPr>
        <w:pStyle w:val="subsection"/>
        <w:keepNext/>
        <w:keepLines/>
      </w:pPr>
      <w:r w:rsidRPr="00E44B1F">
        <w:tab/>
        <w:t>(6)</w:t>
      </w:r>
      <w:r w:rsidRPr="00E44B1F">
        <w:tab/>
        <w:t>The information that may be required to be given must be information that will assist the current provider in doing something that the current provider is or will be required or permitted to do by or under a provision of this Part</w:t>
      </w:r>
      <w:r w:rsidR="00EB7A49" w:rsidRPr="00E44B1F">
        <w:t>.</w:t>
      </w:r>
      <w:r w:rsidRPr="00E44B1F">
        <w:t xml:space="preserve"> The notice must identify the doing of that thing as the purpose for which the information is required</w:t>
      </w:r>
      <w:r w:rsidR="00EB7A49" w:rsidRPr="00E44B1F">
        <w:t>.</w:t>
      </w:r>
    </w:p>
    <w:p w:rsidR="00901BE2" w:rsidRPr="00E44B1F" w:rsidRDefault="00901BE2" w:rsidP="00E44B1F">
      <w:pPr>
        <w:pStyle w:val="notetext"/>
      </w:pPr>
      <w:r w:rsidRPr="00E44B1F">
        <w:t>Note 1:</w:t>
      </w:r>
      <w:r w:rsidRPr="00E44B1F">
        <w:tab/>
        <w:t>If, for example, information about service location and customer contact details will assist the current provider in fulfilling its obligation under section</w:t>
      </w:r>
      <w:r w:rsidR="00E44B1F" w:rsidRPr="00E44B1F">
        <w:t> </w:t>
      </w:r>
      <w:r w:rsidRPr="00E44B1F">
        <w:t>12C, the former provider may be required to provide that kind of information</w:t>
      </w:r>
      <w:r w:rsidR="00EB7A49" w:rsidRPr="00E44B1F">
        <w:t>.</w:t>
      </w:r>
    </w:p>
    <w:p w:rsidR="00901BE2" w:rsidRPr="00E44B1F" w:rsidRDefault="00901BE2" w:rsidP="00E44B1F">
      <w:pPr>
        <w:pStyle w:val="notetext"/>
      </w:pPr>
      <w:r w:rsidRPr="00E44B1F">
        <w:t>Note 2:</w:t>
      </w:r>
      <w:r w:rsidRPr="00E44B1F">
        <w:tab/>
        <w:t xml:space="preserve">See also </w:t>
      </w:r>
      <w:r w:rsidR="00E44B1F" w:rsidRPr="00E44B1F">
        <w:t>subsection (</w:t>
      </w:r>
      <w:r w:rsidRPr="00E44B1F">
        <w:t>8), which allows the Minister to determine that a specified kind of information is information referred to in this subsection</w:t>
      </w:r>
      <w:r w:rsidR="00EB7A49" w:rsidRPr="00E44B1F">
        <w:t>.</w:t>
      </w:r>
    </w:p>
    <w:p w:rsidR="00901BE2" w:rsidRPr="00E44B1F" w:rsidRDefault="00901BE2" w:rsidP="00E44B1F">
      <w:pPr>
        <w:pStyle w:val="subsection"/>
      </w:pPr>
      <w:r w:rsidRPr="00E44B1F">
        <w:tab/>
        <w:t>(7)</w:t>
      </w:r>
      <w:r w:rsidRPr="00E44B1F">
        <w:tab/>
        <w:t xml:space="preserve">If a requirement made by a notice under </w:t>
      </w:r>
      <w:r w:rsidR="00E44B1F" w:rsidRPr="00E44B1F">
        <w:t>subsection (</w:t>
      </w:r>
      <w:r w:rsidRPr="00E44B1F">
        <w:t>5) is reasonable, the former provider must comply with the requirement as soon as practicable after receiving the notice</w:t>
      </w:r>
      <w:r w:rsidR="00EB7A49" w:rsidRPr="00E44B1F">
        <w:t>.</w:t>
      </w:r>
      <w:r w:rsidRPr="00E44B1F">
        <w:t xml:space="preserve"> However, if the requirement is unreasonable, the former provider does not have to comply with it</w:t>
      </w:r>
      <w:r w:rsidR="00EB7A49" w:rsidRPr="00E44B1F">
        <w:t>.</w:t>
      </w:r>
    </w:p>
    <w:p w:rsidR="00901BE2" w:rsidRPr="00E44B1F" w:rsidRDefault="00901BE2" w:rsidP="00E44B1F">
      <w:pPr>
        <w:pStyle w:val="subsection"/>
      </w:pPr>
      <w:r w:rsidRPr="00E44B1F">
        <w:tab/>
        <w:t>(8)</w:t>
      </w:r>
      <w:r w:rsidRPr="00E44B1F">
        <w:tab/>
        <w:t>The Minister may, by legislative instrument, make a determination to the effect that, either generally or in a particular case, information of a kind specified in the determination is taken to be information that will assist a person in doing a specified thing that the person is or will be required or permitted to do by or under a provision of this Part</w:t>
      </w:r>
      <w:r w:rsidR="00EB7A49" w:rsidRPr="00E44B1F">
        <w:t>.</w:t>
      </w:r>
    </w:p>
    <w:p w:rsidR="00901BE2" w:rsidRPr="00E44B1F" w:rsidRDefault="00901BE2" w:rsidP="00E44B1F">
      <w:pPr>
        <w:pStyle w:val="subsection"/>
      </w:pPr>
      <w:r w:rsidRPr="00E44B1F">
        <w:tab/>
        <w:t>(9)</w:t>
      </w:r>
      <w:r w:rsidRPr="00E44B1F">
        <w:tab/>
        <w:t xml:space="preserve">If a former provider has been given notice of a requirement under </w:t>
      </w:r>
      <w:r w:rsidR="00E44B1F" w:rsidRPr="00E44B1F">
        <w:t>subsection (</w:t>
      </w:r>
      <w:r w:rsidRPr="00E44B1F">
        <w:t xml:space="preserve">5), the ACMA may, in writing, direct the former provider to comply with the requirement or with specified aspects </w:t>
      </w:r>
      <w:r w:rsidRPr="00E44B1F">
        <w:lastRenderedPageBreak/>
        <w:t>of the requirement</w:t>
      </w:r>
      <w:r w:rsidR="00EB7A49" w:rsidRPr="00E44B1F">
        <w:t>.</w:t>
      </w:r>
      <w:r w:rsidRPr="00E44B1F">
        <w:t xml:space="preserve"> The former provider must comply with the direction</w:t>
      </w:r>
      <w:r w:rsidR="00EB7A49" w:rsidRPr="00E44B1F">
        <w:t>.</w:t>
      </w:r>
    </w:p>
    <w:p w:rsidR="00901BE2" w:rsidRPr="00E44B1F" w:rsidRDefault="00901BE2" w:rsidP="00E44B1F">
      <w:pPr>
        <w:pStyle w:val="subsection"/>
      </w:pPr>
      <w:r w:rsidRPr="00E44B1F">
        <w:tab/>
        <w:t>(10)</w:t>
      </w:r>
      <w:r w:rsidRPr="00E44B1F">
        <w:tab/>
        <w:t xml:space="preserve">In deciding whether to give a direction under </w:t>
      </w:r>
      <w:r w:rsidR="00E44B1F" w:rsidRPr="00E44B1F">
        <w:t>subsection (</w:t>
      </w:r>
      <w:r w:rsidRPr="00E44B1F">
        <w:t xml:space="preserve">9), the ACMA must consider whether the requirement under </w:t>
      </w:r>
      <w:r w:rsidR="00E44B1F" w:rsidRPr="00E44B1F">
        <w:t>subsection (</w:t>
      </w:r>
      <w:r w:rsidRPr="00E44B1F">
        <w:t>5) is reasonable</w:t>
      </w:r>
      <w:r w:rsidR="00EB7A49" w:rsidRPr="00E44B1F">
        <w:t>.</w:t>
      </w:r>
    </w:p>
    <w:p w:rsidR="00152346" w:rsidRPr="00E44B1F" w:rsidRDefault="00E277DB" w:rsidP="00E44B1F">
      <w:pPr>
        <w:pStyle w:val="ItemHead"/>
      </w:pPr>
      <w:r w:rsidRPr="00E44B1F">
        <w:t>115</w:t>
      </w:r>
      <w:r w:rsidR="00152346" w:rsidRPr="00E44B1F">
        <w:t xml:space="preserve">  Subdivision BA of Division</w:t>
      </w:r>
      <w:r w:rsidR="00E44B1F" w:rsidRPr="00E44B1F">
        <w:t> </w:t>
      </w:r>
      <w:r w:rsidR="00152346" w:rsidRPr="00E44B1F">
        <w:t>5 of Part</w:t>
      </w:r>
      <w:r w:rsidR="00E44B1F" w:rsidRPr="00E44B1F">
        <w:t> </w:t>
      </w:r>
      <w:r w:rsidR="00152346" w:rsidRPr="00E44B1F">
        <w:t>2 (heading)</w:t>
      </w:r>
    </w:p>
    <w:p w:rsidR="007D4187" w:rsidRPr="00E44B1F" w:rsidRDefault="007D4187" w:rsidP="00E44B1F">
      <w:pPr>
        <w:pStyle w:val="Item"/>
      </w:pPr>
      <w:r w:rsidRPr="00E44B1F">
        <w:t>Repeal the heading</w:t>
      </w:r>
      <w:r w:rsidR="00EB7A49" w:rsidRPr="00E44B1F">
        <w:t>.</w:t>
      </w:r>
    </w:p>
    <w:p w:rsidR="00152346" w:rsidRPr="00E44B1F" w:rsidRDefault="00E277DB" w:rsidP="00E44B1F">
      <w:pPr>
        <w:pStyle w:val="ItemHead"/>
      </w:pPr>
      <w:r w:rsidRPr="00E44B1F">
        <w:t>116</w:t>
      </w:r>
      <w:r w:rsidR="00152346" w:rsidRPr="00E44B1F">
        <w:t xml:space="preserve">  Before section</w:t>
      </w:r>
      <w:r w:rsidR="00E44B1F" w:rsidRPr="00E44B1F">
        <w:t> </w:t>
      </w:r>
      <w:r w:rsidR="00152346" w:rsidRPr="00E44B1F">
        <w:t>12EB</w:t>
      </w:r>
    </w:p>
    <w:p w:rsidR="00152346" w:rsidRPr="00E44B1F" w:rsidRDefault="00152346" w:rsidP="00E44B1F">
      <w:pPr>
        <w:pStyle w:val="Item"/>
      </w:pPr>
      <w:r w:rsidRPr="00E44B1F">
        <w:t>Insert:</w:t>
      </w:r>
    </w:p>
    <w:p w:rsidR="00152346" w:rsidRPr="00E44B1F" w:rsidRDefault="00152346" w:rsidP="00E44B1F">
      <w:pPr>
        <w:pStyle w:val="ActHead4"/>
      </w:pPr>
      <w:bookmarkStart w:id="30" w:name="_Toc416855191"/>
      <w:r w:rsidRPr="00E44B1F">
        <w:rPr>
          <w:rStyle w:val="CharSubdNo"/>
        </w:rPr>
        <w:t>Subdivision C</w:t>
      </w:r>
      <w:r w:rsidRPr="00E44B1F">
        <w:t>—</w:t>
      </w:r>
      <w:r w:rsidRPr="00E44B1F">
        <w:rPr>
          <w:rStyle w:val="CharSubdText"/>
        </w:rPr>
        <w:t>USO standards and rules</w:t>
      </w:r>
      <w:bookmarkEnd w:id="30"/>
    </w:p>
    <w:p w:rsidR="007D4187" w:rsidRPr="00E44B1F" w:rsidRDefault="00E277DB" w:rsidP="00E44B1F">
      <w:pPr>
        <w:pStyle w:val="ItemHead"/>
      </w:pPr>
      <w:r w:rsidRPr="00E44B1F">
        <w:t>117</w:t>
      </w:r>
      <w:r w:rsidR="007D4187" w:rsidRPr="00E44B1F">
        <w:t xml:space="preserve">  Section</w:t>
      </w:r>
      <w:r w:rsidR="00E44B1F" w:rsidRPr="00E44B1F">
        <w:t> </w:t>
      </w:r>
      <w:r w:rsidR="007D4187" w:rsidRPr="00E44B1F">
        <w:t>12EB (heading)</w:t>
      </w:r>
    </w:p>
    <w:p w:rsidR="007D4187" w:rsidRPr="00E44B1F" w:rsidRDefault="007D4187" w:rsidP="00E44B1F">
      <w:pPr>
        <w:pStyle w:val="Item"/>
      </w:pPr>
      <w:r w:rsidRPr="00E44B1F">
        <w:t>Repeal the heading, substitute:</w:t>
      </w:r>
    </w:p>
    <w:p w:rsidR="007D4187" w:rsidRPr="00E44B1F" w:rsidRDefault="007D4187" w:rsidP="00E44B1F">
      <w:pPr>
        <w:pStyle w:val="ActHead5"/>
      </w:pPr>
      <w:bookmarkStart w:id="31" w:name="_Toc416855192"/>
      <w:r w:rsidRPr="00E44B1F">
        <w:rPr>
          <w:rStyle w:val="CharSectno"/>
        </w:rPr>
        <w:t>12EB</w:t>
      </w:r>
      <w:r w:rsidRPr="00E44B1F">
        <w:t xml:space="preserve">  Performance standards—standard telephone service</w:t>
      </w:r>
      <w:bookmarkEnd w:id="31"/>
    </w:p>
    <w:p w:rsidR="007D4187" w:rsidRPr="00E44B1F" w:rsidRDefault="00E277DB" w:rsidP="00E44B1F">
      <w:pPr>
        <w:pStyle w:val="ItemHead"/>
      </w:pPr>
      <w:r w:rsidRPr="00E44B1F">
        <w:t>118</w:t>
      </w:r>
      <w:r w:rsidR="007D4187" w:rsidRPr="00E44B1F">
        <w:t xml:space="preserve">  Subsection</w:t>
      </w:r>
      <w:r w:rsidR="00E44B1F" w:rsidRPr="00E44B1F">
        <w:t> </w:t>
      </w:r>
      <w:r w:rsidR="007D4187" w:rsidRPr="00E44B1F">
        <w:t>12EB(6) (note)</w:t>
      </w:r>
    </w:p>
    <w:p w:rsidR="007D4187" w:rsidRPr="00E44B1F" w:rsidRDefault="007D4187" w:rsidP="00E44B1F">
      <w:pPr>
        <w:pStyle w:val="Item"/>
      </w:pPr>
      <w:r w:rsidRPr="00E44B1F">
        <w:t>Repeal the note</w:t>
      </w:r>
      <w:r w:rsidR="00EB7A49" w:rsidRPr="00E44B1F">
        <w:t>.</w:t>
      </w:r>
    </w:p>
    <w:p w:rsidR="007D4187" w:rsidRPr="00E44B1F" w:rsidRDefault="00E277DB" w:rsidP="00E44B1F">
      <w:pPr>
        <w:pStyle w:val="ItemHead"/>
      </w:pPr>
      <w:r w:rsidRPr="00E44B1F">
        <w:t>119</w:t>
      </w:r>
      <w:r w:rsidR="007D4187" w:rsidRPr="00E44B1F">
        <w:t xml:space="preserve">  Section</w:t>
      </w:r>
      <w:r w:rsidR="00E44B1F" w:rsidRPr="00E44B1F">
        <w:t> </w:t>
      </w:r>
      <w:r w:rsidR="007D4187" w:rsidRPr="00E44B1F">
        <w:t>12EC (heading)</w:t>
      </w:r>
    </w:p>
    <w:p w:rsidR="007D4187" w:rsidRPr="00E44B1F" w:rsidRDefault="007D4187" w:rsidP="00E44B1F">
      <w:pPr>
        <w:pStyle w:val="Item"/>
      </w:pPr>
      <w:r w:rsidRPr="00E44B1F">
        <w:t>Repeal the heading, substitute:</w:t>
      </w:r>
    </w:p>
    <w:p w:rsidR="007D4187" w:rsidRPr="00E44B1F" w:rsidRDefault="007D4187" w:rsidP="00E44B1F">
      <w:pPr>
        <w:pStyle w:val="ActHead5"/>
      </w:pPr>
      <w:bookmarkStart w:id="32" w:name="_Toc416855193"/>
      <w:r w:rsidRPr="00E44B1F">
        <w:rPr>
          <w:rStyle w:val="CharSectno"/>
        </w:rPr>
        <w:t>12EC</w:t>
      </w:r>
      <w:r w:rsidRPr="00E44B1F">
        <w:t xml:space="preserve">  Performance benchmarks—standard telephone service</w:t>
      </w:r>
      <w:bookmarkEnd w:id="32"/>
    </w:p>
    <w:p w:rsidR="00152346" w:rsidRPr="00E44B1F" w:rsidRDefault="00E277DB" w:rsidP="00E44B1F">
      <w:pPr>
        <w:pStyle w:val="ItemHead"/>
      </w:pPr>
      <w:r w:rsidRPr="00E44B1F">
        <w:t>120</w:t>
      </w:r>
      <w:r w:rsidR="00152346" w:rsidRPr="00E44B1F">
        <w:t xml:space="preserve">  Subdivision BB of Division</w:t>
      </w:r>
      <w:r w:rsidR="00E44B1F" w:rsidRPr="00E44B1F">
        <w:t> </w:t>
      </w:r>
      <w:r w:rsidR="00152346" w:rsidRPr="00E44B1F">
        <w:t>5 of Part</w:t>
      </w:r>
      <w:r w:rsidR="00E44B1F" w:rsidRPr="00E44B1F">
        <w:t> </w:t>
      </w:r>
      <w:r w:rsidR="00152346" w:rsidRPr="00E44B1F">
        <w:t>2 (heading)</w:t>
      </w:r>
    </w:p>
    <w:p w:rsidR="00152346" w:rsidRPr="00E44B1F" w:rsidRDefault="00152346" w:rsidP="00E44B1F">
      <w:pPr>
        <w:pStyle w:val="Item"/>
      </w:pPr>
      <w:r w:rsidRPr="00E44B1F">
        <w:t>Repeal the heading</w:t>
      </w:r>
      <w:r w:rsidR="00EB7A49" w:rsidRPr="00E44B1F">
        <w:t>.</w:t>
      </w:r>
    </w:p>
    <w:p w:rsidR="007D4187" w:rsidRPr="00E44B1F" w:rsidRDefault="00E277DB" w:rsidP="00E44B1F">
      <w:pPr>
        <w:pStyle w:val="ItemHead"/>
      </w:pPr>
      <w:r w:rsidRPr="00E44B1F">
        <w:t>121</w:t>
      </w:r>
      <w:r w:rsidR="007D4187" w:rsidRPr="00E44B1F">
        <w:t xml:space="preserve">  Section</w:t>
      </w:r>
      <w:r w:rsidR="00E44B1F" w:rsidRPr="00E44B1F">
        <w:t> </w:t>
      </w:r>
      <w:r w:rsidR="00581556" w:rsidRPr="00E44B1F">
        <w:t>12ED</w:t>
      </w:r>
      <w:r w:rsidR="007D4187" w:rsidRPr="00E44B1F">
        <w:t xml:space="preserve"> (heading)</w:t>
      </w:r>
    </w:p>
    <w:p w:rsidR="007D4187" w:rsidRPr="00E44B1F" w:rsidRDefault="007D4187" w:rsidP="00E44B1F">
      <w:pPr>
        <w:pStyle w:val="Item"/>
      </w:pPr>
      <w:r w:rsidRPr="00E44B1F">
        <w:t>Repeal the heading, substitute:</w:t>
      </w:r>
    </w:p>
    <w:p w:rsidR="007D4187" w:rsidRPr="00E44B1F" w:rsidRDefault="00581556" w:rsidP="00E44B1F">
      <w:pPr>
        <w:pStyle w:val="ActHead5"/>
      </w:pPr>
      <w:bookmarkStart w:id="33" w:name="_Toc416855194"/>
      <w:r w:rsidRPr="00E44B1F">
        <w:rPr>
          <w:rStyle w:val="CharSectno"/>
        </w:rPr>
        <w:t>12ED</w:t>
      </w:r>
      <w:r w:rsidR="007D4187" w:rsidRPr="00E44B1F">
        <w:t xml:space="preserve">  Performance standards—</w:t>
      </w:r>
      <w:r w:rsidRPr="00E44B1F">
        <w:t>payphones</w:t>
      </w:r>
      <w:bookmarkEnd w:id="33"/>
    </w:p>
    <w:p w:rsidR="00581556" w:rsidRPr="00E44B1F" w:rsidRDefault="00E277DB" w:rsidP="00E44B1F">
      <w:pPr>
        <w:pStyle w:val="ItemHead"/>
      </w:pPr>
      <w:r w:rsidRPr="00E44B1F">
        <w:t>122</w:t>
      </w:r>
      <w:r w:rsidR="00581556" w:rsidRPr="00E44B1F">
        <w:t xml:space="preserve">  Section</w:t>
      </w:r>
      <w:r w:rsidR="00E44B1F" w:rsidRPr="00E44B1F">
        <w:t> </w:t>
      </w:r>
      <w:r w:rsidR="00581556" w:rsidRPr="00E44B1F">
        <w:t>12EE (heading)</w:t>
      </w:r>
    </w:p>
    <w:p w:rsidR="00581556" w:rsidRPr="00E44B1F" w:rsidRDefault="00581556" w:rsidP="00E44B1F">
      <w:pPr>
        <w:pStyle w:val="Item"/>
      </w:pPr>
      <w:r w:rsidRPr="00E44B1F">
        <w:t>Repeal the heading, substitute:</w:t>
      </w:r>
    </w:p>
    <w:p w:rsidR="00581556" w:rsidRPr="00E44B1F" w:rsidRDefault="00581556" w:rsidP="00E44B1F">
      <w:pPr>
        <w:pStyle w:val="ActHead5"/>
      </w:pPr>
      <w:bookmarkStart w:id="34" w:name="_Toc416855195"/>
      <w:r w:rsidRPr="00E44B1F">
        <w:rPr>
          <w:rStyle w:val="CharSectno"/>
        </w:rPr>
        <w:lastRenderedPageBreak/>
        <w:t>12EE</w:t>
      </w:r>
      <w:r w:rsidRPr="00E44B1F">
        <w:t xml:space="preserve">  Performance benchmarks—payphones</w:t>
      </w:r>
      <w:bookmarkEnd w:id="34"/>
    </w:p>
    <w:p w:rsidR="0018202C" w:rsidRPr="00E44B1F" w:rsidRDefault="00E277DB" w:rsidP="00E44B1F">
      <w:pPr>
        <w:pStyle w:val="ItemHead"/>
      </w:pPr>
      <w:r w:rsidRPr="00E44B1F">
        <w:t>123</w:t>
      </w:r>
      <w:r w:rsidR="0018202C" w:rsidRPr="00E44B1F">
        <w:t xml:space="preserve">  Division</w:t>
      </w:r>
      <w:r w:rsidR="0094321D" w:rsidRPr="00E44B1F">
        <w:t>s</w:t>
      </w:r>
      <w:r w:rsidR="00E44B1F" w:rsidRPr="00E44B1F">
        <w:t> </w:t>
      </w:r>
      <w:r w:rsidR="0094321D" w:rsidRPr="00E44B1F">
        <w:t>7 to 1</w:t>
      </w:r>
      <w:r w:rsidR="00E42613" w:rsidRPr="00E44B1F">
        <w:t>6</w:t>
      </w:r>
      <w:r w:rsidR="0018202C" w:rsidRPr="00E44B1F">
        <w:t xml:space="preserve"> of Part</w:t>
      </w:r>
      <w:r w:rsidR="00E44B1F" w:rsidRPr="00E44B1F">
        <w:t> </w:t>
      </w:r>
      <w:r w:rsidR="0018202C" w:rsidRPr="00E44B1F">
        <w:t>2</w:t>
      </w:r>
    </w:p>
    <w:p w:rsidR="00F22BCA" w:rsidRPr="00E44B1F" w:rsidRDefault="0094321D" w:rsidP="00E44B1F">
      <w:pPr>
        <w:pStyle w:val="Item"/>
      </w:pPr>
      <w:r w:rsidRPr="00E44B1F">
        <w:t>Repeal the Divisions, substitute:</w:t>
      </w:r>
    </w:p>
    <w:p w:rsidR="0018202C" w:rsidRPr="00E44B1F" w:rsidRDefault="0018202C" w:rsidP="00E44B1F">
      <w:pPr>
        <w:pStyle w:val="ActHead3"/>
      </w:pPr>
      <w:bookmarkStart w:id="35" w:name="_Toc416855196"/>
      <w:r w:rsidRPr="00E44B1F">
        <w:rPr>
          <w:rStyle w:val="CharDivNo"/>
        </w:rPr>
        <w:t>Division</w:t>
      </w:r>
      <w:r w:rsidR="00E44B1F" w:rsidRPr="00E44B1F">
        <w:rPr>
          <w:rStyle w:val="CharDivNo"/>
        </w:rPr>
        <w:t> </w:t>
      </w:r>
      <w:r w:rsidRPr="00E44B1F">
        <w:rPr>
          <w:rStyle w:val="CharDivNo"/>
        </w:rPr>
        <w:t>3</w:t>
      </w:r>
      <w:r w:rsidRPr="00E44B1F">
        <w:t>—</w:t>
      </w:r>
      <w:r w:rsidRPr="00E44B1F">
        <w:rPr>
          <w:rStyle w:val="CharDivText"/>
        </w:rPr>
        <w:t>Public interest telecommunications service contracts</w:t>
      </w:r>
      <w:r w:rsidR="006D5260" w:rsidRPr="00E44B1F">
        <w:rPr>
          <w:rStyle w:val="CharDivText"/>
        </w:rPr>
        <w:t xml:space="preserve"> and grants</w:t>
      </w:r>
      <w:bookmarkEnd w:id="35"/>
    </w:p>
    <w:p w:rsidR="0018202C" w:rsidRPr="00E44B1F" w:rsidRDefault="006D5260" w:rsidP="00E44B1F">
      <w:pPr>
        <w:pStyle w:val="ActHead4"/>
      </w:pPr>
      <w:bookmarkStart w:id="36" w:name="_Toc416855197"/>
      <w:r w:rsidRPr="00E44B1F">
        <w:rPr>
          <w:rStyle w:val="CharSubdNo"/>
        </w:rPr>
        <w:t>Subdivision A</w:t>
      </w:r>
      <w:r w:rsidR="0018202C" w:rsidRPr="00E44B1F">
        <w:t>—</w:t>
      </w:r>
      <w:r w:rsidR="0018202C" w:rsidRPr="00E44B1F">
        <w:rPr>
          <w:rStyle w:val="CharSubdText"/>
        </w:rPr>
        <w:t>Policy objectives</w:t>
      </w:r>
      <w:bookmarkEnd w:id="36"/>
    </w:p>
    <w:p w:rsidR="0018202C" w:rsidRPr="00E44B1F" w:rsidRDefault="00EB7A49" w:rsidP="00E44B1F">
      <w:pPr>
        <w:pStyle w:val="ActHead5"/>
      </w:pPr>
      <w:bookmarkStart w:id="37" w:name="_Toc416855198"/>
      <w:r w:rsidRPr="00E44B1F">
        <w:rPr>
          <w:rStyle w:val="CharSectno"/>
        </w:rPr>
        <w:t>13</w:t>
      </w:r>
      <w:r w:rsidR="0018202C" w:rsidRPr="00E44B1F">
        <w:t xml:space="preserve">  Policy objectives</w:t>
      </w:r>
      <w:bookmarkEnd w:id="37"/>
    </w:p>
    <w:p w:rsidR="0018202C" w:rsidRPr="00E44B1F" w:rsidRDefault="0018202C" w:rsidP="00E44B1F">
      <w:pPr>
        <w:pStyle w:val="subsection"/>
      </w:pPr>
      <w:r w:rsidRPr="00E44B1F">
        <w:tab/>
      </w:r>
      <w:r w:rsidR="00D3208C" w:rsidRPr="00E44B1F">
        <w:t>(1)</w:t>
      </w:r>
      <w:r w:rsidRPr="00E44B1F">
        <w:tab/>
        <w:t xml:space="preserve">The policy objectives of this </w:t>
      </w:r>
      <w:r w:rsidR="006D5260" w:rsidRPr="00E44B1F">
        <w:t xml:space="preserve">Division </w:t>
      </w:r>
      <w:r w:rsidRPr="00E44B1F">
        <w:t>are:</w:t>
      </w:r>
    </w:p>
    <w:p w:rsidR="0018202C" w:rsidRPr="00E44B1F" w:rsidRDefault="00C75D84" w:rsidP="00E44B1F">
      <w:pPr>
        <w:pStyle w:val="paragraph"/>
      </w:pPr>
      <w:r w:rsidRPr="00E44B1F">
        <w:tab/>
        <w:t>(a)</w:t>
      </w:r>
      <w:r w:rsidRPr="00E44B1F">
        <w:tab/>
      </w:r>
      <w:r w:rsidR="0018202C" w:rsidRPr="00E44B1F">
        <w:t>that standard telephone services are to:</w:t>
      </w:r>
    </w:p>
    <w:p w:rsidR="0018202C" w:rsidRPr="00E44B1F" w:rsidRDefault="0018202C" w:rsidP="00E44B1F">
      <w:pPr>
        <w:pStyle w:val="paragraphsub"/>
      </w:pPr>
      <w:r w:rsidRPr="00E44B1F">
        <w:tab/>
        <w:t>(i)</w:t>
      </w:r>
      <w:r w:rsidRPr="00E44B1F">
        <w:tab/>
        <w:t>be reasonably accessible to all people in Australia on an equitable basis, wherever they reside or carry on business; and</w:t>
      </w:r>
    </w:p>
    <w:p w:rsidR="0018202C" w:rsidRPr="00E44B1F" w:rsidRDefault="0018202C" w:rsidP="00E44B1F">
      <w:pPr>
        <w:pStyle w:val="paragraphsub"/>
      </w:pPr>
      <w:r w:rsidRPr="00E44B1F">
        <w:tab/>
        <w:t>(ii)</w:t>
      </w:r>
      <w:r w:rsidRPr="00E44B1F">
        <w:tab/>
        <w:t>be supplied to people in Australia on request; and</w:t>
      </w:r>
    </w:p>
    <w:p w:rsidR="0018202C" w:rsidRPr="00E44B1F" w:rsidRDefault="00C75D84" w:rsidP="00E44B1F">
      <w:pPr>
        <w:pStyle w:val="paragraph"/>
      </w:pPr>
      <w:r w:rsidRPr="00E44B1F">
        <w:tab/>
        <w:t>(b)</w:t>
      </w:r>
      <w:r w:rsidRPr="00E44B1F">
        <w:tab/>
      </w:r>
      <w:r w:rsidR="0018202C" w:rsidRPr="00E44B1F">
        <w:t>that payphones are to:</w:t>
      </w:r>
    </w:p>
    <w:p w:rsidR="0018202C" w:rsidRPr="00E44B1F" w:rsidRDefault="0018202C" w:rsidP="00E44B1F">
      <w:pPr>
        <w:pStyle w:val="paragraphsub"/>
      </w:pPr>
      <w:r w:rsidRPr="00E44B1F">
        <w:tab/>
        <w:t>(i)</w:t>
      </w:r>
      <w:r w:rsidRPr="00E44B1F">
        <w:tab/>
        <w:t>be reasonably accessible to all people in Australia on an equitable basis, wherever they reside or carry on business; and</w:t>
      </w:r>
    </w:p>
    <w:p w:rsidR="0018202C" w:rsidRPr="00E44B1F" w:rsidRDefault="0018202C" w:rsidP="00E44B1F">
      <w:pPr>
        <w:pStyle w:val="paragraphsub"/>
      </w:pPr>
      <w:r w:rsidRPr="00E44B1F">
        <w:tab/>
        <w:t>(ii)</w:t>
      </w:r>
      <w:r w:rsidRPr="00E44B1F">
        <w:tab/>
        <w:t>be supplied, installed and maintained in Australia; and</w:t>
      </w:r>
    </w:p>
    <w:p w:rsidR="0018202C" w:rsidRPr="00E44B1F" w:rsidRDefault="00C75D84" w:rsidP="00E44B1F">
      <w:pPr>
        <w:pStyle w:val="paragraph"/>
      </w:pPr>
      <w:r w:rsidRPr="00E44B1F">
        <w:tab/>
        <w:t>(c)</w:t>
      </w:r>
      <w:r w:rsidRPr="00E44B1F">
        <w:tab/>
      </w:r>
      <w:r w:rsidR="0018202C" w:rsidRPr="00E44B1F">
        <w:t>that end</w:t>
      </w:r>
      <w:r w:rsidR="000E4F63">
        <w:noBreakHyphen/>
      </w:r>
      <w:r w:rsidR="0018202C" w:rsidRPr="00E44B1F">
        <w:t>users of standard telephone services in Australia are to have access, free of charge, to an emergency call service; and</w:t>
      </w:r>
    </w:p>
    <w:p w:rsidR="0018202C" w:rsidRPr="00E44B1F" w:rsidRDefault="00C75D84" w:rsidP="00E44B1F">
      <w:pPr>
        <w:pStyle w:val="paragraph"/>
      </w:pPr>
      <w:r w:rsidRPr="00E44B1F">
        <w:tab/>
        <w:t>(d)</w:t>
      </w:r>
      <w:r w:rsidRPr="00E44B1F">
        <w:tab/>
      </w:r>
      <w:r w:rsidR="0018202C" w:rsidRPr="00E44B1F">
        <w:t>that the National Relay Service is to be reasonably accessible to all persons in Australia who:</w:t>
      </w:r>
    </w:p>
    <w:p w:rsidR="0018202C" w:rsidRPr="00E44B1F" w:rsidRDefault="0018202C" w:rsidP="00E44B1F">
      <w:pPr>
        <w:pStyle w:val="paragraphsub"/>
      </w:pPr>
      <w:r w:rsidRPr="00E44B1F">
        <w:tab/>
        <w:t>(i)</w:t>
      </w:r>
      <w:r w:rsidRPr="00E44B1F">
        <w:tab/>
        <w:t>are deaf; or</w:t>
      </w:r>
    </w:p>
    <w:p w:rsidR="0018202C" w:rsidRPr="00E44B1F" w:rsidRDefault="0018202C" w:rsidP="00E44B1F">
      <w:pPr>
        <w:pStyle w:val="paragraphsub"/>
      </w:pPr>
      <w:r w:rsidRPr="00E44B1F">
        <w:tab/>
        <w:t>(ii)</w:t>
      </w:r>
      <w:r w:rsidRPr="00E44B1F">
        <w:tab/>
        <w:t>have a hearing and/or speech impairment;</w:t>
      </w:r>
    </w:p>
    <w:p w:rsidR="0018202C" w:rsidRPr="00E44B1F" w:rsidRDefault="0018202C" w:rsidP="00E44B1F">
      <w:pPr>
        <w:pStyle w:val="paragraph"/>
      </w:pPr>
      <w:r w:rsidRPr="00E44B1F">
        <w:tab/>
      </w:r>
      <w:r w:rsidRPr="00E44B1F">
        <w:tab/>
        <w:t>wherever they reside or carry on business; and</w:t>
      </w:r>
    </w:p>
    <w:p w:rsidR="0018202C" w:rsidRPr="00E44B1F" w:rsidRDefault="00C75D84" w:rsidP="00E44B1F">
      <w:pPr>
        <w:pStyle w:val="paragraph"/>
      </w:pPr>
      <w:r w:rsidRPr="00E44B1F">
        <w:tab/>
        <w:t>(e)</w:t>
      </w:r>
      <w:r w:rsidRPr="00E44B1F">
        <w:tab/>
      </w:r>
      <w:r w:rsidR="0018202C" w:rsidRPr="00E44B1F">
        <w:t>that there are to be such:</w:t>
      </w:r>
    </w:p>
    <w:p w:rsidR="0018202C" w:rsidRPr="00E44B1F" w:rsidRDefault="0018202C" w:rsidP="00E44B1F">
      <w:pPr>
        <w:pStyle w:val="paragraphsub"/>
      </w:pPr>
      <w:r w:rsidRPr="00E44B1F">
        <w:tab/>
        <w:t>(i)</w:t>
      </w:r>
      <w:r w:rsidRPr="00E44B1F">
        <w:tab/>
        <w:t>customer information programs; and</w:t>
      </w:r>
    </w:p>
    <w:p w:rsidR="0018202C" w:rsidRPr="00E44B1F" w:rsidRDefault="0018202C" w:rsidP="00E44B1F">
      <w:pPr>
        <w:pStyle w:val="paragraphsub"/>
      </w:pPr>
      <w:r w:rsidRPr="00E44B1F">
        <w:tab/>
        <w:t>(ii)</w:t>
      </w:r>
      <w:r w:rsidRPr="00E44B1F">
        <w:tab/>
        <w:t>customer cabling installation programs; and</w:t>
      </w:r>
    </w:p>
    <w:p w:rsidR="0018202C" w:rsidRPr="00E44B1F" w:rsidRDefault="0018202C" w:rsidP="00E44B1F">
      <w:pPr>
        <w:pStyle w:val="paragraphsub"/>
      </w:pPr>
      <w:r w:rsidRPr="00E44B1F">
        <w:tab/>
        <w:t>(iii)</w:t>
      </w:r>
      <w:r w:rsidRPr="00E44B1F">
        <w:tab/>
        <w:t>carriage service development programs; and</w:t>
      </w:r>
    </w:p>
    <w:p w:rsidR="0018202C" w:rsidRPr="00E44B1F" w:rsidRDefault="0018202C" w:rsidP="00E44B1F">
      <w:pPr>
        <w:pStyle w:val="paragraphsub"/>
      </w:pPr>
      <w:r w:rsidRPr="00E44B1F">
        <w:tab/>
        <w:t>(iv)</w:t>
      </w:r>
      <w:r w:rsidRPr="00E44B1F">
        <w:tab/>
        <w:t>other measures (if any) as are specified in the regulations;</w:t>
      </w:r>
    </w:p>
    <w:p w:rsidR="0018202C" w:rsidRPr="00E44B1F" w:rsidRDefault="0018202C" w:rsidP="00E44B1F">
      <w:pPr>
        <w:pStyle w:val="paragraph"/>
      </w:pPr>
      <w:r w:rsidRPr="00E44B1F">
        <w:lastRenderedPageBreak/>
        <w:tab/>
      </w:r>
      <w:r w:rsidRPr="00E44B1F">
        <w:tab/>
        <w:t>as are necessary to support the continuity of supply of carriage services during the transition to the national broadband network;</w:t>
      </w:r>
      <w:r w:rsidR="00F44665" w:rsidRPr="00E44B1F">
        <w:t xml:space="preserve"> and</w:t>
      </w:r>
    </w:p>
    <w:p w:rsidR="00956E23" w:rsidRPr="00E44B1F" w:rsidRDefault="00C75D84" w:rsidP="00E44B1F">
      <w:pPr>
        <w:pStyle w:val="paragraph"/>
      </w:pPr>
      <w:r w:rsidRPr="00E44B1F">
        <w:tab/>
        <w:t>(f)</w:t>
      </w:r>
      <w:r w:rsidRPr="00E44B1F">
        <w:tab/>
      </w:r>
      <w:r w:rsidR="00956E23" w:rsidRPr="00E44B1F">
        <w:t xml:space="preserve">that all persons in Australia outside a standard zone are to have access to untimed </w:t>
      </w:r>
      <w:r w:rsidRPr="00E44B1F">
        <w:t xml:space="preserve">voice </w:t>
      </w:r>
      <w:r w:rsidR="00956E23" w:rsidRPr="00E44B1F">
        <w:t>calls on a basis that is comparable to the access provid</w:t>
      </w:r>
      <w:r w:rsidRPr="00E44B1F">
        <w:t>ed to persons in standard zones for voice calls made</w:t>
      </w:r>
      <w:r w:rsidR="00956E23" w:rsidRPr="00E44B1F">
        <w:t>:</w:t>
      </w:r>
    </w:p>
    <w:p w:rsidR="00956E23" w:rsidRPr="00E44B1F" w:rsidRDefault="00956E23" w:rsidP="00E44B1F">
      <w:pPr>
        <w:pStyle w:val="paragraphsub"/>
      </w:pPr>
      <w:r w:rsidRPr="00E44B1F">
        <w:tab/>
        <w:t>(i)</w:t>
      </w:r>
      <w:r w:rsidRPr="00E44B1F">
        <w:tab/>
        <w:t>using a standard telephone service; or</w:t>
      </w:r>
    </w:p>
    <w:p w:rsidR="00956E23" w:rsidRPr="00E44B1F" w:rsidRDefault="00956E23" w:rsidP="00E44B1F">
      <w:pPr>
        <w:pStyle w:val="paragraphsub"/>
      </w:pPr>
      <w:r w:rsidRPr="00E44B1F">
        <w:tab/>
        <w:t>(ii)</w:t>
      </w:r>
      <w:r w:rsidRPr="00E44B1F">
        <w:tab/>
        <w:t xml:space="preserve">using a payphone; </w:t>
      </w:r>
      <w:r w:rsidR="00F44665" w:rsidRPr="00E44B1F">
        <w:t>and</w:t>
      </w:r>
    </w:p>
    <w:p w:rsidR="00956E23" w:rsidRPr="00E44B1F" w:rsidRDefault="00C75D84" w:rsidP="00E44B1F">
      <w:pPr>
        <w:pStyle w:val="paragraph"/>
      </w:pPr>
      <w:r w:rsidRPr="00E44B1F">
        <w:tab/>
        <w:t>(g)</w:t>
      </w:r>
      <w:r w:rsidRPr="00E44B1F">
        <w:tab/>
        <w:t xml:space="preserve">that all persons in Australia outside a standard zone are to have access to untimed data calls on a basis that is comparable to the access provided to persons in standard zones for data calls made </w:t>
      </w:r>
      <w:r w:rsidR="00956E23" w:rsidRPr="00E44B1F">
        <w:t>to an internet service provider using a data network access number;</w:t>
      </w:r>
      <w:r w:rsidR="00F44665" w:rsidRPr="00E44B1F">
        <w:t xml:space="preserve"> and</w:t>
      </w:r>
    </w:p>
    <w:p w:rsidR="00956E23" w:rsidRPr="00E44B1F" w:rsidRDefault="00C75D84" w:rsidP="00E44B1F">
      <w:pPr>
        <w:pStyle w:val="paragraph"/>
      </w:pPr>
      <w:r w:rsidRPr="00E44B1F">
        <w:tab/>
        <w:t>(h)</w:t>
      </w:r>
      <w:r w:rsidRPr="00E44B1F">
        <w:tab/>
      </w:r>
      <w:r w:rsidR="00956E23" w:rsidRPr="00E44B1F">
        <w:t>that an SMS relay service is reasonably accessible to all persons in Australia who:</w:t>
      </w:r>
    </w:p>
    <w:p w:rsidR="00956E23" w:rsidRPr="00E44B1F" w:rsidRDefault="00956E23" w:rsidP="00E44B1F">
      <w:pPr>
        <w:pStyle w:val="paragraphsub"/>
      </w:pPr>
      <w:r w:rsidRPr="00E44B1F">
        <w:tab/>
        <w:t>(i)</w:t>
      </w:r>
      <w:r w:rsidRPr="00E44B1F">
        <w:tab/>
        <w:t>are deaf; or</w:t>
      </w:r>
    </w:p>
    <w:p w:rsidR="00956E23" w:rsidRPr="00E44B1F" w:rsidRDefault="00956E23" w:rsidP="00E44B1F">
      <w:pPr>
        <w:pStyle w:val="paragraphsub"/>
      </w:pPr>
      <w:r w:rsidRPr="00E44B1F">
        <w:tab/>
        <w:t>(ii)</w:t>
      </w:r>
      <w:r w:rsidRPr="00E44B1F">
        <w:tab/>
        <w:t>have a hearing and/or speech impairment;</w:t>
      </w:r>
      <w:r w:rsidR="00F44665" w:rsidRPr="00E44B1F">
        <w:t xml:space="preserve"> and</w:t>
      </w:r>
    </w:p>
    <w:p w:rsidR="00956E23" w:rsidRPr="00E44B1F" w:rsidRDefault="00C75D84" w:rsidP="00E44B1F">
      <w:pPr>
        <w:pStyle w:val="paragraph"/>
      </w:pPr>
      <w:r w:rsidRPr="00E44B1F">
        <w:tab/>
        <w:t>(i)</w:t>
      </w:r>
      <w:r w:rsidRPr="00E44B1F">
        <w:tab/>
      </w:r>
      <w:r w:rsidR="00956E23" w:rsidRPr="00E44B1F">
        <w:t>that a video relay service is reasonably accessible to all persons in Australia who communicate in Auslan;</w:t>
      </w:r>
      <w:r w:rsidR="00F44665" w:rsidRPr="00E44B1F">
        <w:t xml:space="preserve"> and</w:t>
      </w:r>
    </w:p>
    <w:p w:rsidR="00956E23" w:rsidRPr="00E44B1F" w:rsidRDefault="00C75D84" w:rsidP="00E44B1F">
      <w:pPr>
        <w:pStyle w:val="paragraph"/>
      </w:pPr>
      <w:r w:rsidRPr="00E44B1F">
        <w:tab/>
        <w:t>(j)</w:t>
      </w:r>
      <w:r w:rsidRPr="00E44B1F">
        <w:tab/>
      </w:r>
      <w:r w:rsidR="00956E23" w:rsidRPr="00E44B1F">
        <w:t>that a software application is reasonably available to assist all users of the National Relay Service in communication with emergency call services;</w:t>
      </w:r>
      <w:r w:rsidR="00F44665" w:rsidRPr="00E44B1F">
        <w:t xml:space="preserve"> and</w:t>
      </w:r>
    </w:p>
    <w:p w:rsidR="0018202C" w:rsidRPr="00E44B1F" w:rsidRDefault="00C75D84" w:rsidP="00E44B1F">
      <w:pPr>
        <w:pStyle w:val="paragraph"/>
      </w:pPr>
      <w:r w:rsidRPr="00E44B1F">
        <w:tab/>
        <w:t>(k)</w:t>
      </w:r>
      <w:r w:rsidRPr="00E44B1F">
        <w:tab/>
      </w:r>
      <w:r w:rsidR="0018202C" w:rsidRPr="00E44B1F">
        <w:t>the objectives (if any) specified in the regulations, where those objectives relate to the supply of carriage services</w:t>
      </w:r>
      <w:r w:rsidR="00EB7A49" w:rsidRPr="00E44B1F">
        <w:t>.</w:t>
      </w:r>
    </w:p>
    <w:p w:rsidR="00E15D5B" w:rsidRPr="00E44B1F" w:rsidRDefault="00E15D5B" w:rsidP="00E44B1F">
      <w:pPr>
        <w:pStyle w:val="subsection"/>
      </w:pPr>
      <w:r w:rsidRPr="00E44B1F">
        <w:tab/>
        <w:t>(2)</w:t>
      </w:r>
      <w:r w:rsidRPr="00E44B1F">
        <w:tab/>
        <w:t xml:space="preserve">For the purposes of </w:t>
      </w:r>
      <w:r w:rsidR="00E44B1F" w:rsidRPr="00E44B1F">
        <w:t>paragraphs (</w:t>
      </w:r>
      <w:r w:rsidRPr="00E44B1F">
        <w:t>1)</w:t>
      </w:r>
      <w:r w:rsidR="00956E23" w:rsidRPr="00E44B1F">
        <w:t>(f)</w:t>
      </w:r>
      <w:r w:rsidR="00C75D84" w:rsidRPr="00E44B1F">
        <w:t xml:space="preserve"> and (g)</w:t>
      </w:r>
      <w:r w:rsidRPr="00E44B1F">
        <w:t xml:space="preserve">, </w:t>
      </w:r>
      <w:r w:rsidRPr="00E44B1F">
        <w:rPr>
          <w:b/>
          <w:i/>
        </w:rPr>
        <w:t xml:space="preserve">standard zone </w:t>
      </w:r>
      <w:r w:rsidRPr="00E44B1F">
        <w:t>has the meaning given by section</w:t>
      </w:r>
      <w:r w:rsidR="00E44B1F" w:rsidRPr="00E44B1F">
        <w:t> </w:t>
      </w:r>
      <w:r w:rsidRPr="00E44B1F">
        <w:t>108</w:t>
      </w:r>
      <w:r w:rsidR="00EB7A49" w:rsidRPr="00E44B1F">
        <w:t>.</w:t>
      </w:r>
    </w:p>
    <w:p w:rsidR="0018202C" w:rsidRPr="00E44B1F" w:rsidRDefault="006D5260" w:rsidP="00E44B1F">
      <w:pPr>
        <w:pStyle w:val="ActHead4"/>
      </w:pPr>
      <w:bookmarkStart w:id="38" w:name="_Toc416855199"/>
      <w:r w:rsidRPr="00E44B1F">
        <w:rPr>
          <w:rStyle w:val="CharSubdNo"/>
        </w:rPr>
        <w:t>Subd</w:t>
      </w:r>
      <w:r w:rsidR="0018202C" w:rsidRPr="00E44B1F">
        <w:rPr>
          <w:rStyle w:val="CharSubdNo"/>
        </w:rPr>
        <w:t>ivision</w:t>
      </w:r>
      <w:r w:rsidR="00FB5CE5" w:rsidRPr="00E44B1F">
        <w:rPr>
          <w:rStyle w:val="CharSubdNo"/>
        </w:rPr>
        <w:t xml:space="preserve"> </w:t>
      </w:r>
      <w:r w:rsidRPr="00E44B1F">
        <w:rPr>
          <w:rStyle w:val="CharSubdNo"/>
        </w:rPr>
        <w:t>B</w:t>
      </w:r>
      <w:r w:rsidR="0018202C" w:rsidRPr="00E44B1F">
        <w:t>—</w:t>
      </w:r>
      <w:r w:rsidR="0018202C" w:rsidRPr="00E44B1F">
        <w:rPr>
          <w:rStyle w:val="CharSubdText"/>
        </w:rPr>
        <w:t>Contracts and grants</w:t>
      </w:r>
      <w:bookmarkEnd w:id="38"/>
    </w:p>
    <w:p w:rsidR="0018202C" w:rsidRPr="00E44B1F" w:rsidRDefault="00EB7A49" w:rsidP="00E44B1F">
      <w:pPr>
        <w:pStyle w:val="ActHead5"/>
      </w:pPr>
      <w:bookmarkStart w:id="39" w:name="_Toc416855200"/>
      <w:r w:rsidRPr="00E44B1F">
        <w:rPr>
          <w:rStyle w:val="CharSectno"/>
        </w:rPr>
        <w:t>14</w:t>
      </w:r>
      <w:r w:rsidR="0018202C" w:rsidRPr="00E44B1F">
        <w:t xml:space="preserve">  Contracts and grants</w:t>
      </w:r>
      <w:bookmarkEnd w:id="39"/>
    </w:p>
    <w:p w:rsidR="0018202C" w:rsidRPr="00E44B1F" w:rsidRDefault="0018202C" w:rsidP="00E44B1F">
      <w:pPr>
        <w:pStyle w:val="subsection"/>
      </w:pPr>
      <w:r w:rsidRPr="00E44B1F">
        <w:tab/>
        <w:t>(1)</w:t>
      </w:r>
      <w:r w:rsidRPr="00E44B1F">
        <w:tab/>
      </w:r>
      <w:r w:rsidR="00F6008B" w:rsidRPr="00E44B1F">
        <w:t>The Secretary</w:t>
      </w:r>
      <w:r w:rsidRPr="00E44B1F">
        <w:t xml:space="preserve"> may, on behalf of the Commonwealth:</w:t>
      </w:r>
    </w:p>
    <w:p w:rsidR="0018202C" w:rsidRPr="00E44B1F" w:rsidRDefault="0018202C" w:rsidP="00E44B1F">
      <w:pPr>
        <w:pStyle w:val="paragraph"/>
      </w:pPr>
      <w:r w:rsidRPr="00E44B1F">
        <w:tab/>
        <w:t>(a)</w:t>
      </w:r>
      <w:r w:rsidRPr="00E44B1F">
        <w:tab/>
        <w:t>enter into a contract; or</w:t>
      </w:r>
    </w:p>
    <w:p w:rsidR="0018202C" w:rsidRPr="00E44B1F" w:rsidRDefault="0018202C" w:rsidP="00E44B1F">
      <w:pPr>
        <w:pStyle w:val="paragraph"/>
      </w:pPr>
      <w:r w:rsidRPr="00E44B1F">
        <w:tab/>
        <w:t>(b)</w:t>
      </w:r>
      <w:r w:rsidRPr="00E44B1F">
        <w:tab/>
        <w:t>make a grant of financial assistance;</w:t>
      </w:r>
    </w:p>
    <w:p w:rsidR="0018202C" w:rsidRPr="00E44B1F" w:rsidRDefault="0018202C" w:rsidP="00E44B1F">
      <w:pPr>
        <w:pStyle w:val="subsection2"/>
      </w:pPr>
      <w:r w:rsidRPr="00E44B1F">
        <w:t xml:space="preserve">for a purpose relating to the achievement of any or all of the policy objectives of this </w:t>
      </w:r>
      <w:r w:rsidR="006D5260" w:rsidRPr="00E44B1F">
        <w:t>Division</w:t>
      </w:r>
      <w:r w:rsidR="00EB7A49" w:rsidRPr="00E44B1F">
        <w:t>.</w:t>
      </w:r>
    </w:p>
    <w:p w:rsidR="0018202C" w:rsidRPr="00E44B1F" w:rsidRDefault="0018202C" w:rsidP="00E44B1F">
      <w:pPr>
        <w:pStyle w:val="notetext"/>
      </w:pPr>
      <w:r w:rsidRPr="00E44B1F">
        <w:t>Note 1:</w:t>
      </w:r>
      <w:r w:rsidRPr="00E44B1F">
        <w:tab/>
        <w:t>For the policy objectives, see s</w:t>
      </w:r>
      <w:r w:rsidR="00336CA9" w:rsidRPr="00E44B1F">
        <w:t>ubs</w:t>
      </w:r>
      <w:r w:rsidRPr="00E44B1F">
        <w:t>ection</w:t>
      </w:r>
      <w:r w:rsidR="00E44B1F" w:rsidRPr="00E44B1F">
        <w:t> </w:t>
      </w:r>
      <w:r w:rsidR="00EB7A49" w:rsidRPr="00E44B1F">
        <w:t>13</w:t>
      </w:r>
      <w:r w:rsidR="00284076" w:rsidRPr="00E44B1F">
        <w:t>(1)</w:t>
      </w:r>
      <w:r w:rsidR="00EB7A49" w:rsidRPr="00E44B1F">
        <w:t>.</w:t>
      </w:r>
    </w:p>
    <w:p w:rsidR="0018202C" w:rsidRPr="00E44B1F" w:rsidRDefault="0018202C" w:rsidP="00E44B1F">
      <w:pPr>
        <w:pStyle w:val="notetext"/>
      </w:pPr>
      <w:r w:rsidRPr="00E44B1F">
        <w:lastRenderedPageBreak/>
        <w:t>Note 2:</w:t>
      </w:r>
      <w:r w:rsidRPr="00E44B1F">
        <w:tab/>
        <w:t>For trans</w:t>
      </w:r>
      <w:r w:rsidR="00380364" w:rsidRPr="00E44B1F">
        <w:t>itional provisions, see section</w:t>
      </w:r>
      <w:r w:rsidR="00E44B1F" w:rsidRPr="00E44B1F">
        <w:t> </w:t>
      </w:r>
      <w:r w:rsidR="00960A63" w:rsidRPr="00E44B1F">
        <w:t>22</w:t>
      </w:r>
      <w:r w:rsidR="00EB7A49" w:rsidRPr="00E44B1F">
        <w:t>.</w:t>
      </w:r>
    </w:p>
    <w:p w:rsidR="0018202C" w:rsidRPr="00E44B1F" w:rsidRDefault="0018202C" w:rsidP="00E44B1F">
      <w:pPr>
        <w:pStyle w:val="subsection"/>
      </w:pPr>
      <w:r w:rsidRPr="00E44B1F">
        <w:tab/>
        <w:t>(2)</w:t>
      </w:r>
      <w:r w:rsidRPr="00E44B1F">
        <w:tab/>
        <w:t xml:space="preserve">For the purposes of this Act, if </w:t>
      </w:r>
      <w:r w:rsidR="00F6008B" w:rsidRPr="00E44B1F">
        <w:t>the Secretary</w:t>
      </w:r>
      <w:r w:rsidRPr="00E44B1F">
        <w:t xml:space="preserve"> enters into a contract with a person under </w:t>
      </w:r>
      <w:r w:rsidR="00E44B1F" w:rsidRPr="00E44B1F">
        <w:t>subsection (</w:t>
      </w:r>
      <w:r w:rsidRPr="00E44B1F">
        <w:t xml:space="preserve">1), the person is a </w:t>
      </w:r>
      <w:r w:rsidRPr="00E44B1F">
        <w:rPr>
          <w:b/>
          <w:i/>
        </w:rPr>
        <w:t>contractor</w:t>
      </w:r>
      <w:r w:rsidR="00EB7A49" w:rsidRPr="00E44B1F">
        <w:t>.</w:t>
      </w:r>
    </w:p>
    <w:p w:rsidR="0018202C" w:rsidRPr="00E44B1F" w:rsidRDefault="0018202C" w:rsidP="00E44B1F">
      <w:pPr>
        <w:pStyle w:val="subsection"/>
      </w:pPr>
      <w:r w:rsidRPr="00E44B1F">
        <w:tab/>
        <w:t>(3)</w:t>
      </w:r>
      <w:r w:rsidRPr="00E44B1F">
        <w:tab/>
        <w:t xml:space="preserve">For the purposes of this Act, if </w:t>
      </w:r>
      <w:r w:rsidR="00F6008B" w:rsidRPr="00E44B1F">
        <w:t>the Secretary</w:t>
      </w:r>
      <w:r w:rsidRPr="00E44B1F">
        <w:t xml:space="preserve"> makes a grant of financial assistance to a person under </w:t>
      </w:r>
      <w:r w:rsidR="00E44B1F" w:rsidRPr="00E44B1F">
        <w:t>subsection (</w:t>
      </w:r>
      <w:r w:rsidRPr="00E44B1F">
        <w:t xml:space="preserve">1), the person is a </w:t>
      </w:r>
      <w:r w:rsidRPr="00E44B1F">
        <w:rPr>
          <w:b/>
          <w:i/>
        </w:rPr>
        <w:t>grant recipient</w:t>
      </w:r>
      <w:r w:rsidR="00EB7A49" w:rsidRPr="00E44B1F">
        <w:t>.</w:t>
      </w:r>
    </w:p>
    <w:p w:rsidR="0018202C" w:rsidRPr="00E44B1F" w:rsidRDefault="00EB7A49" w:rsidP="00E44B1F">
      <w:pPr>
        <w:pStyle w:val="ActHead5"/>
      </w:pPr>
      <w:bookmarkStart w:id="40" w:name="_Toc416855201"/>
      <w:r w:rsidRPr="00E44B1F">
        <w:rPr>
          <w:rStyle w:val="CharSectno"/>
        </w:rPr>
        <w:t>15</w:t>
      </w:r>
      <w:r w:rsidR="0018202C" w:rsidRPr="00E44B1F">
        <w:t xml:space="preserve">  Terms and conditions of grants</w:t>
      </w:r>
      <w:bookmarkEnd w:id="40"/>
    </w:p>
    <w:p w:rsidR="0018202C" w:rsidRPr="00E44B1F" w:rsidRDefault="0018202C" w:rsidP="00E44B1F">
      <w:pPr>
        <w:pStyle w:val="SubsectionHead"/>
      </w:pPr>
      <w:r w:rsidRPr="00E44B1F">
        <w:t>Scope</w:t>
      </w:r>
    </w:p>
    <w:p w:rsidR="0018202C" w:rsidRPr="00E44B1F" w:rsidRDefault="0018202C" w:rsidP="00E44B1F">
      <w:pPr>
        <w:pStyle w:val="subsection"/>
      </w:pPr>
      <w:r w:rsidRPr="00E44B1F">
        <w:tab/>
        <w:t>(1)</w:t>
      </w:r>
      <w:r w:rsidRPr="00E44B1F">
        <w:tab/>
        <w:t>This section applies to a grant of financial assistance made under section</w:t>
      </w:r>
      <w:r w:rsidR="00E44B1F" w:rsidRPr="00E44B1F">
        <w:t> </w:t>
      </w:r>
      <w:r w:rsidR="00960A63" w:rsidRPr="00E44B1F">
        <w:t>14</w:t>
      </w:r>
      <w:r w:rsidR="00EB7A49" w:rsidRPr="00E44B1F">
        <w:t>.</w:t>
      </w:r>
    </w:p>
    <w:p w:rsidR="0018202C" w:rsidRPr="00E44B1F" w:rsidRDefault="0018202C" w:rsidP="00E44B1F">
      <w:pPr>
        <w:pStyle w:val="SubsectionHead"/>
      </w:pPr>
      <w:r w:rsidRPr="00E44B1F">
        <w:t>Terms and conditions</w:t>
      </w:r>
    </w:p>
    <w:p w:rsidR="0018202C" w:rsidRPr="00E44B1F" w:rsidRDefault="0018202C" w:rsidP="00E44B1F">
      <w:pPr>
        <w:pStyle w:val="subsection"/>
      </w:pPr>
      <w:r w:rsidRPr="00E44B1F">
        <w:tab/>
        <w:t>(2)</w:t>
      </w:r>
      <w:r w:rsidRPr="00E44B1F">
        <w:tab/>
        <w:t>The terms and conditions on which that financial assistance is granted are to be set out in a written agreement between the Commonwealth and the grant recipient</w:t>
      </w:r>
      <w:r w:rsidR="00EB7A49" w:rsidRPr="00E44B1F">
        <w:t>.</w:t>
      </w:r>
    </w:p>
    <w:p w:rsidR="0018202C" w:rsidRPr="00E44B1F" w:rsidRDefault="0018202C" w:rsidP="00E44B1F">
      <w:pPr>
        <w:pStyle w:val="subsection"/>
      </w:pPr>
      <w:r w:rsidRPr="00E44B1F">
        <w:tab/>
        <w:t>(3)</w:t>
      </w:r>
      <w:r w:rsidRPr="00E44B1F">
        <w:tab/>
        <w:t xml:space="preserve">An agreement under </w:t>
      </w:r>
      <w:r w:rsidR="00E44B1F" w:rsidRPr="00E44B1F">
        <w:t>subsection (</w:t>
      </w:r>
      <w:r w:rsidRPr="00E44B1F">
        <w:t xml:space="preserve">2) is to be entered into by </w:t>
      </w:r>
      <w:r w:rsidR="00F6008B" w:rsidRPr="00E44B1F">
        <w:t>the Secretary</w:t>
      </w:r>
      <w:r w:rsidRPr="00E44B1F">
        <w:t xml:space="preserve"> on behalf of the Commonwealth</w:t>
      </w:r>
      <w:r w:rsidR="00EB7A49" w:rsidRPr="00E44B1F">
        <w:t>.</w:t>
      </w:r>
    </w:p>
    <w:p w:rsidR="0018202C" w:rsidRPr="00E44B1F" w:rsidRDefault="0018202C" w:rsidP="00E44B1F">
      <w:pPr>
        <w:pStyle w:val="subsection"/>
      </w:pPr>
      <w:r w:rsidRPr="00E44B1F">
        <w:tab/>
        <w:t>(4)</w:t>
      </w:r>
      <w:r w:rsidRPr="00E44B1F">
        <w:tab/>
      </w:r>
      <w:r w:rsidR="00E44B1F" w:rsidRPr="00E44B1F">
        <w:t>Subsection (</w:t>
      </w:r>
      <w:r w:rsidRPr="00E44B1F">
        <w:t>2) does not apply to a condition under section</w:t>
      </w:r>
      <w:r w:rsidR="00E44B1F" w:rsidRPr="00E44B1F">
        <w:t> </w:t>
      </w:r>
      <w:r w:rsidR="00960A63" w:rsidRPr="00E44B1F">
        <w:t>16</w:t>
      </w:r>
      <w:r w:rsidR="00EB7A49" w:rsidRPr="00E44B1F">
        <w:t>.</w:t>
      </w:r>
    </w:p>
    <w:p w:rsidR="0018202C" w:rsidRPr="00E44B1F" w:rsidRDefault="00EB7A49" w:rsidP="00E44B1F">
      <w:pPr>
        <w:pStyle w:val="ActHead5"/>
      </w:pPr>
      <w:bookmarkStart w:id="41" w:name="_Toc416855202"/>
      <w:r w:rsidRPr="00E44B1F">
        <w:rPr>
          <w:rStyle w:val="CharSectno"/>
        </w:rPr>
        <w:t>16</w:t>
      </w:r>
      <w:r w:rsidR="0018202C" w:rsidRPr="00E44B1F">
        <w:t xml:space="preserve">  Condition about compliance with Ministerial determination</w:t>
      </w:r>
      <w:bookmarkEnd w:id="41"/>
    </w:p>
    <w:p w:rsidR="0018202C" w:rsidRPr="00E44B1F" w:rsidRDefault="0018202C" w:rsidP="00E44B1F">
      <w:pPr>
        <w:pStyle w:val="SubsectionHead"/>
      </w:pPr>
      <w:r w:rsidRPr="00E44B1F">
        <w:t>Condition</w:t>
      </w:r>
    </w:p>
    <w:p w:rsidR="0018202C" w:rsidRPr="00E44B1F" w:rsidRDefault="0018202C" w:rsidP="00E44B1F">
      <w:pPr>
        <w:pStyle w:val="subsection"/>
      </w:pPr>
      <w:r w:rsidRPr="00E44B1F">
        <w:tab/>
        <w:t>(1)</w:t>
      </w:r>
      <w:r w:rsidRPr="00E44B1F">
        <w:tab/>
        <w:t>It is a condition of:</w:t>
      </w:r>
    </w:p>
    <w:p w:rsidR="0018202C" w:rsidRPr="00E44B1F" w:rsidRDefault="0018202C" w:rsidP="00E44B1F">
      <w:pPr>
        <w:pStyle w:val="paragraph"/>
      </w:pPr>
      <w:r w:rsidRPr="00E44B1F">
        <w:tab/>
        <w:t>(a)</w:t>
      </w:r>
      <w:r w:rsidRPr="00E44B1F">
        <w:tab/>
        <w:t>a contract entered into under section</w:t>
      </w:r>
      <w:r w:rsidR="00E44B1F" w:rsidRPr="00E44B1F">
        <w:t> </w:t>
      </w:r>
      <w:r w:rsidR="00EB7A49" w:rsidRPr="00E44B1F">
        <w:t>14</w:t>
      </w:r>
      <w:r w:rsidRPr="00E44B1F">
        <w:t>; or</w:t>
      </w:r>
    </w:p>
    <w:p w:rsidR="0018202C" w:rsidRPr="00E44B1F" w:rsidRDefault="0018202C" w:rsidP="00E44B1F">
      <w:pPr>
        <w:pStyle w:val="paragraph"/>
      </w:pPr>
      <w:r w:rsidRPr="00E44B1F">
        <w:tab/>
        <w:t>(b)</w:t>
      </w:r>
      <w:r w:rsidRPr="00E44B1F">
        <w:tab/>
        <w:t>a grant made under section</w:t>
      </w:r>
      <w:r w:rsidR="00E44B1F" w:rsidRPr="00E44B1F">
        <w:t> </w:t>
      </w:r>
      <w:r w:rsidR="00EB7A49" w:rsidRPr="00E44B1F">
        <w:t>14</w:t>
      </w:r>
      <w:r w:rsidRPr="00E44B1F">
        <w:t>;</w:t>
      </w:r>
    </w:p>
    <w:p w:rsidR="0018202C" w:rsidRPr="00E44B1F" w:rsidRDefault="0018202C" w:rsidP="00E44B1F">
      <w:pPr>
        <w:pStyle w:val="subsection2"/>
      </w:pPr>
      <w:r w:rsidRPr="00E44B1F">
        <w:t xml:space="preserve">that the contractor or grant recipient, as the case may be, must comply with a determination under </w:t>
      </w:r>
      <w:r w:rsidR="00E44B1F" w:rsidRPr="00E44B1F">
        <w:t>subsection (</w:t>
      </w:r>
      <w:r w:rsidRPr="00E44B1F">
        <w:t>2) in so far as the determination applies to the contract or grant, as the case may be</w:t>
      </w:r>
      <w:r w:rsidR="00EB7A49" w:rsidRPr="00E44B1F">
        <w:t>.</w:t>
      </w:r>
    </w:p>
    <w:p w:rsidR="0018202C" w:rsidRPr="00E44B1F" w:rsidRDefault="0018202C" w:rsidP="00E44B1F">
      <w:pPr>
        <w:pStyle w:val="SubsectionHead"/>
      </w:pPr>
      <w:r w:rsidRPr="00E44B1F">
        <w:t>Determination</w:t>
      </w:r>
    </w:p>
    <w:p w:rsidR="0018202C" w:rsidRPr="00E44B1F" w:rsidRDefault="0018202C" w:rsidP="00E44B1F">
      <w:pPr>
        <w:pStyle w:val="subsection"/>
      </w:pPr>
      <w:r w:rsidRPr="00E44B1F">
        <w:tab/>
        <w:t>(2)</w:t>
      </w:r>
      <w:r w:rsidRPr="00E44B1F">
        <w:tab/>
        <w:t>The Minister may, by legislative instrument, make a determination that sets out either or both of the following:</w:t>
      </w:r>
    </w:p>
    <w:p w:rsidR="0018202C" w:rsidRPr="00E44B1F" w:rsidRDefault="0018202C" w:rsidP="00E44B1F">
      <w:pPr>
        <w:pStyle w:val="paragraph"/>
      </w:pPr>
      <w:r w:rsidRPr="00E44B1F">
        <w:lastRenderedPageBreak/>
        <w:tab/>
        <w:t>(a)</w:t>
      </w:r>
      <w:r w:rsidRPr="00E44B1F">
        <w:tab/>
        <w:t>standards or rules that must be complied with by contractors or grant recipients, as the case may be, in relation to contracts entered into, or grants made, under section</w:t>
      </w:r>
      <w:r w:rsidR="00E44B1F" w:rsidRPr="00E44B1F">
        <w:t> </w:t>
      </w:r>
      <w:r w:rsidR="00EB7A49" w:rsidRPr="00E44B1F">
        <w:t>14</w:t>
      </w:r>
      <w:r w:rsidRPr="00E44B1F">
        <w:t>;</w:t>
      </w:r>
    </w:p>
    <w:p w:rsidR="0018202C" w:rsidRPr="00E44B1F" w:rsidRDefault="0018202C" w:rsidP="00E44B1F">
      <w:pPr>
        <w:pStyle w:val="paragraph"/>
      </w:pPr>
      <w:r w:rsidRPr="00E44B1F">
        <w:tab/>
        <w:t>(b)</w:t>
      </w:r>
      <w:r w:rsidRPr="00E44B1F">
        <w:tab/>
        <w:t>minimum benchmarks that must be met or exceeded by contractors or grant recipients, as the case may be, in relation to contracts entered into, or grants made, under section</w:t>
      </w:r>
      <w:r w:rsidR="00E44B1F" w:rsidRPr="00E44B1F">
        <w:t> </w:t>
      </w:r>
      <w:r w:rsidR="00960A63" w:rsidRPr="00E44B1F">
        <w:t>14</w:t>
      </w:r>
      <w:r w:rsidR="00EB7A49" w:rsidRPr="00E44B1F">
        <w:t>.</w:t>
      </w:r>
    </w:p>
    <w:p w:rsidR="0018202C" w:rsidRPr="00E44B1F" w:rsidRDefault="0018202C" w:rsidP="00E44B1F">
      <w:pPr>
        <w:pStyle w:val="SubsectionHead"/>
      </w:pPr>
      <w:r w:rsidRPr="00E44B1F">
        <w:t>Application of determinations</w:t>
      </w:r>
    </w:p>
    <w:p w:rsidR="0018202C" w:rsidRPr="00E44B1F" w:rsidRDefault="0018202C" w:rsidP="00E44B1F">
      <w:pPr>
        <w:pStyle w:val="subsection"/>
      </w:pPr>
      <w:r w:rsidRPr="00E44B1F">
        <w:tab/>
        <w:t>(3)</w:t>
      </w:r>
      <w:r w:rsidRPr="00E44B1F">
        <w:tab/>
        <w:t xml:space="preserve">A determination under </w:t>
      </w:r>
      <w:r w:rsidR="00E44B1F" w:rsidRPr="00E44B1F">
        <w:t>subsection (</w:t>
      </w:r>
      <w:r w:rsidRPr="00E44B1F">
        <w:t>2) may be of general application or may be limited as provided in the determination</w:t>
      </w:r>
      <w:r w:rsidR="00EB7A49" w:rsidRPr="00E44B1F">
        <w:t>.</w:t>
      </w:r>
    </w:p>
    <w:p w:rsidR="0018202C" w:rsidRPr="00E44B1F" w:rsidRDefault="0018202C" w:rsidP="00E44B1F">
      <w:pPr>
        <w:pStyle w:val="subsection"/>
      </w:pPr>
      <w:r w:rsidRPr="00E44B1F">
        <w:tab/>
        <w:t>(4)</w:t>
      </w:r>
      <w:r w:rsidRPr="00E44B1F">
        <w:tab/>
      </w:r>
      <w:r w:rsidR="00E44B1F" w:rsidRPr="00E44B1F">
        <w:t>Subsection (</w:t>
      </w:r>
      <w:r w:rsidRPr="00E44B1F">
        <w:t>3) does not, by implication, limit subsection</w:t>
      </w:r>
      <w:r w:rsidR="00E44B1F" w:rsidRPr="00E44B1F">
        <w:t> </w:t>
      </w:r>
      <w:r w:rsidRPr="00E44B1F">
        <w:t xml:space="preserve">33(3A) of the </w:t>
      </w:r>
      <w:r w:rsidRPr="00E44B1F">
        <w:rPr>
          <w:i/>
        </w:rPr>
        <w:t>Acts Interpretation Act 1901</w:t>
      </w:r>
      <w:r w:rsidR="00EB7A49" w:rsidRPr="00E44B1F">
        <w:t>.</w:t>
      </w:r>
    </w:p>
    <w:p w:rsidR="0018202C" w:rsidRPr="00E44B1F" w:rsidRDefault="0018202C" w:rsidP="00E44B1F">
      <w:pPr>
        <w:pStyle w:val="SubsectionHead"/>
      </w:pPr>
      <w:r w:rsidRPr="00E44B1F">
        <w:t>Other terms and conditions</w:t>
      </w:r>
    </w:p>
    <w:p w:rsidR="0018202C" w:rsidRPr="00E44B1F" w:rsidRDefault="0018202C" w:rsidP="00E44B1F">
      <w:pPr>
        <w:pStyle w:val="subsection"/>
      </w:pPr>
      <w:r w:rsidRPr="00E44B1F">
        <w:tab/>
        <w:t>(5)</w:t>
      </w:r>
      <w:r w:rsidRPr="00E44B1F">
        <w:tab/>
        <w:t>This section does not, by implication, limit:</w:t>
      </w:r>
    </w:p>
    <w:p w:rsidR="0018202C" w:rsidRPr="00E44B1F" w:rsidRDefault="0018202C" w:rsidP="00E44B1F">
      <w:pPr>
        <w:pStyle w:val="paragraph"/>
      </w:pPr>
      <w:r w:rsidRPr="00E44B1F">
        <w:tab/>
        <w:t>(a)</w:t>
      </w:r>
      <w:r w:rsidRPr="00E44B1F">
        <w:tab/>
        <w:t>the terms and conditions that may be included in a contract entered into under section</w:t>
      </w:r>
      <w:r w:rsidR="00E44B1F" w:rsidRPr="00E44B1F">
        <w:t> </w:t>
      </w:r>
      <w:r w:rsidR="00EB7A49" w:rsidRPr="00E44B1F">
        <w:t>14</w:t>
      </w:r>
      <w:r w:rsidRPr="00E44B1F">
        <w:t>; or</w:t>
      </w:r>
    </w:p>
    <w:p w:rsidR="0018202C" w:rsidRPr="00E44B1F" w:rsidRDefault="0018202C" w:rsidP="00E44B1F">
      <w:pPr>
        <w:pStyle w:val="paragraph"/>
      </w:pPr>
      <w:r w:rsidRPr="00E44B1F">
        <w:tab/>
        <w:t>(b)</w:t>
      </w:r>
      <w:r w:rsidRPr="00E44B1F">
        <w:tab/>
        <w:t>the terms and conditions that may be included in an agreement under section</w:t>
      </w:r>
      <w:r w:rsidR="00E44B1F" w:rsidRPr="00E44B1F">
        <w:t> </w:t>
      </w:r>
      <w:r w:rsidR="00960A63" w:rsidRPr="00E44B1F">
        <w:t>15</w:t>
      </w:r>
      <w:r w:rsidR="00EB7A49" w:rsidRPr="00E44B1F">
        <w:t>.</w:t>
      </w:r>
    </w:p>
    <w:p w:rsidR="0018202C" w:rsidRPr="00E44B1F" w:rsidRDefault="0018202C" w:rsidP="00E44B1F">
      <w:pPr>
        <w:pStyle w:val="SubsectionHead"/>
      </w:pPr>
      <w:r w:rsidRPr="00E44B1F">
        <w:t>Determination prevails over inconsistent contract or agreement</w:t>
      </w:r>
    </w:p>
    <w:p w:rsidR="0018202C" w:rsidRPr="00E44B1F" w:rsidRDefault="0018202C" w:rsidP="00E44B1F">
      <w:pPr>
        <w:pStyle w:val="subsection"/>
      </w:pPr>
      <w:r w:rsidRPr="00E44B1F">
        <w:tab/>
        <w:t>(6)</w:t>
      </w:r>
      <w:r w:rsidRPr="00E44B1F">
        <w:tab/>
        <w:t>A term or condition:</w:t>
      </w:r>
    </w:p>
    <w:p w:rsidR="0018202C" w:rsidRPr="00E44B1F" w:rsidRDefault="0018202C" w:rsidP="00E44B1F">
      <w:pPr>
        <w:pStyle w:val="paragraph"/>
      </w:pPr>
      <w:r w:rsidRPr="00E44B1F">
        <w:tab/>
        <w:t>(a)</w:t>
      </w:r>
      <w:r w:rsidRPr="00E44B1F">
        <w:tab/>
        <w:t>of a contract entered into under section</w:t>
      </w:r>
      <w:r w:rsidR="00E44B1F" w:rsidRPr="00E44B1F">
        <w:t> </w:t>
      </w:r>
      <w:r w:rsidR="00EB7A49" w:rsidRPr="00E44B1F">
        <w:t>14</w:t>
      </w:r>
      <w:r w:rsidRPr="00E44B1F">
        <w:t>; or</w:t>
      </w:r>
    </w:p>
    <w:p w:rsidR="0018202C" w:rsidRPr="00E44B1F" w:rsidRDefault="0018202C" w:rsidP="00E44B1F">
      <w:pPr>
        <w:pStyle w:val="paragraph"/>
      </w:pPr>
      <w:r w:rsidRPr="00E44B1F">
        <w:tab/>
        <w:t>(b)</w:t>
      </w:r>
      <w:r w:rsidRPr="00E44B1F">
        <w:tab/>
        <w:t>set out in an agreement under section</w:t>
      </w:r>
      <w:r w:rsidR="00E44B1F" w:rsidRPr="00E44B1F">
        <w:t> </w:t>
      </w:r>
      <w:r w:rsidR="00EB7A49" w:rsidRPr="00E44B1F">
        <w:t>15</w:t>
      </w:r>
      <w:r w:rsidRPr="00E44B1F">
        <w:t>;</w:t>
      </w:r>
    </w:p>
    <w:p w:rsidR="0018202C" w:rsidRPr="00E44B1F" w:rsidRDefault="0018202C" w:rsidP="00E44B1F">
      <w:pPr>
        <w:pStyle w:val="subsection2"/>
      </w:pPr>
      <w:r w:rsidRPr="00E44B1F">
        <w:t xml:space="preserve">has no effect to the extent to which it is inconsistent with a determination under </w:t>
      </w:r>
      <w:r w:rsidR="00E44B1F" w:rsidRPr="00E44B1F">
        <w:t>subsection (</w:t>
      </w:r>
      <w:r w:rsidRPr="00E44B1F">
        <w:t>2) that applies to the contract or to the grant to which the agreement relates, as the case may be</w:t>
      </w:r>
      <w:r w:rsidR="00EB7A49" w:rsidRPr="00E44B1F">
        <w:t>.</w:t>
      </w:r>
    </w:p>
    <w:p w:rsidR="0018202C" w:rsidRPr="00E44B1F" w:rsidRDefault="0018202C" w:rsidP="00E44B1F">
      <w:pPr>
        <w:pStyle w:val="subsection"/>
      </w:pPr>
      <w:r w:rsidRPr="00E44B1F">
        <w:tab/>
        <w:t>(7)</w:t>
      </w:r>
      <w:r w:rsidRPr="00E44B1F">
        <w:tab/>
        <w:t xml:space="preserve">Despite </w:t>
      </w:r>
      <w:r w:rsidR="00E44B1F" w:rsidRPr="00E44B1F">
        <w:t>subsection (</w:t>
      </w:r>
      <w:r w:rsidRPr="00E44B1F">
        <w:t xml:space="preserve">6), a determination under </w:t>
      </w:r>
      <w:r w:rsidR="00E44B1F" w:rsidRPr="00E44B1F">
        <w:t>subsection (</w:t>
      </w:r>
      <w:r w:rsidRPr="00E44B1F">
        <w:t>2) has no effect to the extent to which it overrides a term or condition:</w:t>
      </w:r>
    </w:p>
    <w:p w:rsidR="0018202C" w:rsidRPr="00E44B1F" w:rsidRDefault="0018202C" w:rsidP="00E44B1F">
      <w:pPr>
        <w:pStyle w:val="paragraph"/>
      </w:pPr>
      <w:r w:rsidRPr="00E44B1F">
        <w:tab/>
        <w:t>(a)</w:t>
      </w:r>
      <w:r w:rsidRPr="00E44B1F">
        <w:tab/>
        <w:t>of a contract entered into under section</w:t>
      </w:r>
      <w:r w:rsidR="00E44B1F" w:rsidRPr="00E44B1F">
        <w:t> </w:t>
      </w:r>
      <w:r w:rsidR="00EB7A49" w:rsidRPr="00E44B1F">
        <w:t>14</w:t>
      </w:r>
      <w:r w:rsidRPr="00E44B1F">
        <w:t>; and</w:t>
      </w:r>
    </w:p>
    <w:p w:rsidR="0018202C" w:rsidRPr="00E44B1F" w:rsidRDefault="0018202C" w:rsidP="00E44B1F">
      <w:pPr>
        <w:pStyle w:val="paragraph"/>
      </w:pPr>
      <w:r w:rsidRPr="00E44B1F">
        <w:tab/>
        <w:t>(b)</w:t>
      </w:r>
      <w:r w:rsidRPr="00E44B1F">
        <w:tab/>
        <w:t>that gives the contractor a right to adjustment of payment for a change in the services, facilities or customer equipment to be supplied by the contractor in accordance with the contract</w:t>
      </w:r>
      <w:r w:rsidR="00EB7A49" w:rsidRPr="00E44B1F">
        <w:t>.</w:t>
      </w:r>
    </w:p>
    <w:p w:rsidR="0018202C" w:rsidRPr="00E44B1F" w:rsidRDefault="0018202C" w:rsidP="00E44B1F">
      <w:pPr>
        <w:pStyle w:val="subsection"/>
      </w:pPr>
      <w:r w:rsidRPr="00E44B1F">
        <w:tab/>
        <w:t>(8)</w:t>
      </w:r>
      <w:r w:rsidRPr="00E44B1F">
        <w:tab/>
        <w:t xml:space="preserve">Despite </w:t>
      </w:r>
      <w:r w:rsidR="00E44B1F" w:rsidRPr="00E44B1F">
        <w:t>subsection (</w:t>
      </w:r>
      <w:r w:rsidRPr="00E44B1F">
        <w:t xml:space="preserve">6), a determination under </w:t>
      </w:r>
      <w:r w:rsidR="00E44B1F" w:rsidRPr="00E44B1F">
        <w:t>subsection (</w:t>
      </w:r>
      <w:r w:rsidRPr="00E44B1F">
        <w:t xml:space="preserve">2) has no effect to the extent to which it specifies the price, or a method of ascertaining the price, for any of the services, facilities or customer </w:t>
      </w:r>
      <w:r w:rsidRPr="00E44B1F">
        <w:lastRenderedPageBreak/>
        <w:t>equipment to be supplied by a contractor in accordance with a section</w:t>
      </w:r>
      <w:r w:rsidR="00E44B1F" w:rsidRPr="00E44B1F">
        <w:t> </w:t>
      </w:r>
      <w:r w:rsidR="00EB7A49" w:rsidRPr="00E44B1F">
        <w:t>14</w:t>
      </w:r>
      <w:r w:rsidRPr="00E44B1F">
        <w:t xml:space="preserve"> contract</w:t>
      </w:r>
      <w:r w:rsidR="00EB7A49" w:rsidRPr="00E44B1F">
        <w:t>.</w:t>
      </w:r>
    </w:p>
    <w:p w:rsidR="0018202C" w:rsidRPr="00E44B1F" w:rsidRDefault="0018202C" w:rsidP="00E44B1F">
      <w:pPr>
        <w:pStyle w:val="subsection"/>
      </w:pPr>
      <w:r w:rsidRPr="00E44B1F">
        <w:tab/>
        <w:t>(9)</w:t>
      </w:r>
      <w:r w:rsidRPr="00E44B1F">
        <w:tab/>
        <w:t xml:space="preserve">Despite </w:t>
      </w:r>
      <w:r w:rsidR="00E44B1F" w:rsidRPr="00E44B1F">
        <w:t>subsection (</w:t>
      </w:r>
      <w:r w:rsidRPr="00E44B1F">
        <w:t xml:space="preserve">6), a determination under </w:t>
      </w:r>
      <w:r w:rsidR="00E44B1F" w:rsidRPr="00E44B1F">
        <w:t>subsection (</w:t>
      </w:r>
      <w:r w:rsidRPr="00E44B1F">
        <w:t>2) has no effect to the extent to which it overrides a term or condition:</w:t>
      </w:r>
    </w:p>
    <w:p w:rsidR="0018202C" w:rsidRPr="00E44B1F" w:rsidRDefault="0018202C" w:rsidP="00E44B1F">
      <w:pPr>
        <w:pStyle w:val="paragraph"/>
      </w:pPr>
      <w:r w:rsidRPr="00E44B1F">
        <w:tab/>
        <w:t>(a)</w:t>
      </w:r>
      <w:r w:rsidRPr="00E44B1F">
        <w:tab/>
        <w:t>set out in an agreement under section</w:t>
      </w:r>
      <w:r w:rsidR="00E44B1F" w:rsidRPr="00E44B1F">
        <w:t> </w:t>
      </w:r>
      <w:r w:rsidR="00EB7A49" w:rsidRPr="00E44B1F">
        <w:t>15</w:t>
      </w:r>
      <w:r w:rsidRPr="00E44B1F">
        <w:t>; and</w:t>
      </w:r>
    </w:p>
    <w:p w:rsidR="0018202C" w:rsidRPr="00E44B1F" w:rsidRDefault="0018202C" w:rsidP="00E44B1F">
      <w:pPr>
        <w:pStyle w:val="paragraph"/>
      </w:pPr>
      <w:r w:rsidRPr="00E44B1F">
        <w:tab/>
        <w:t>(b)</w:t>
      </w:r>
      <w:r w:rsidRPr="00E44B1F">
        <w:tab/>
        <w:t>that gives the grant recipient a right to adjustment of payment for a change in the services, facilities or customer equipment to be supplied by the grant recipient in accordance with the terms and conditions of the grant</w:t>
      </w:r>
      <w:r w:rsidR="00EB7A49" w:rsidRPr="00E44B1F">
        <w:t>.</w:t>
      </w:r>
    </w:p>
    <w:p w:rsidR="0018202C" w:rsidRPr="00E44B1F" w:rsidRDefault="0018202C" w:rsidP="00E44B1F">
      <w:pPr>
        <w:pStyle w:val="subsection"/>
      </w:pPr>
      <w:r w:rsidRPr="00E44B1F">
        <w:tab/>
        <w:t>(10)</w:t>
      </w:r>
      <w:r w:rsidRPr="00E44B1F">
        <w:tab/>
        <w:t xml:space="preserve">Despite </w:t>
      </w:r>
      <w:r w:rsidR="00E44B1F" w:rsidRPr="00E44B1F">
        <w:t>subsection (</w:t>
      </w:r>
      <w:r w:rsidRPr="00E44B1F">
        <w:t xml:space="preserve">6), a determination under </w:t>
      </w:r>
      <w:r w:rsidR="00E44B1F" w:rsidRPr="00E44B1F">
        <w:t>subsection (</w:t>
      </w:r>
      <w:r w:rsidRPr="00E44B1F">
        <w:t>2) has no effect to the extent to which it specifies the price, or a method of ascertaining the price, for any of the services, facilities or customer equipment to be supplied by the grant recipient of a section</w:t>
      </w:r>
      <w:r w:rsidR="00E44B1F" w:rsidRPr="00E44B1F">
        <w:t> </w:t>
      </w:r>
      <w:r w:rsidR="00EB7A49" w:rsidRPr="00E44B1F">
        <w:t>14</w:t>
      </w:r>
      <w:r w:rsidRPr="00E44B1F">
        <w:t xml:space="preserve"> grant in accordance with the terms and conditions of the grant</w:t>
      </w:r>
      <w:r w:rsidR="00EB7A49" w:rsidRPr="00E44B1F">
        <w:t>.</w:t>
      </w:r>
    </w:p>
    <w:p w:rsidR="0018202C" w:rsidRPr="00E44B1F" w:rsidRDefault="00EB7A49" w:rsidP="00E44B1F">
      <w:pPr>
        <w:pStyle w:val="ActHead5"/>
      </w:pPr>
      <w:bookmarkStart w:id="42" w:name="_Toc416855203"/>
      <w:r w:rsidRPr="00E44B1F">
        <w:rPr>
          <w:rStyle w:val="CharSectno"/>
        </w:rPr>
        <w:t>17</w:t>
      </w:r>
      <w:r w:rsidR="0018202C" w:rsidRPr="00E44B1F">
        <w:t xml:space="preserve">  Exemption of designated transitional contracts from Ministerial determination</w:t>
      </w:r>
      <w:bookmarkEnd w:id="42"/>
    </w:p>
    <w:p w:rsidR="00C11EA7" w:rsidRPr="00E44B1F" w:rsidRDefault="0018202C" w:rsidP="00E44B1F">
      <w:pPr>
        <w:pStyle w:val="subsection"/>
      </w:pPr>
      <w:r w:rsidRPr="00E44B1F">
        <w:tab/>
      </w:r>
      <w:r w:rsidRPr="00E44B1F">
        <w:tab/>
      </w:r>
      <w:r w:rsidR="00C11EA7" w:rsidRPr="00E44B1F">
        <w:t>If:</w:t>
      </w:r>
    </w:p>
    <w:p w:rsidR="00C11EA7" w:rsidRPr="00E44B1F" w:rsidRDefault="00C11EA7" w:rsidP="00E44B1F">
      <w:pPr>
        <w:pStyle w:val="paragraph"/>
      </w:pPr>
      <w:r w:rsidRPr="00E44B1F">
        <w:tab/>
        <w:t>(a)</w:t>
      </w:r>
      <w:r w:rsidRPr="00E44B1F">
        <w:tab/>
        <w:t>a contract is in force as at the commencement of this section; and</w:t>
      </w:r>
    </w:p>
    <w:p w:rsidR="00FE5FA5" w:rsidRPr="00E44B1F" w:rsidRDefault="00FE5FA5" w:rsidP="00E44B1F">
      <w:pPr>
        <w:pStyle w:val="paragraph"/>
        <w:rPr>
          <w:noProof/>
        </w:rPr>
      </w:pPr>
      <w:r w:rsidRPr="00E44B1F">
        <w:tab/>
        <w:t>(b)</w:t>
      </w:r>
      <w:r w:rsidRPr="00E44B1F">
        <w:tab/>
        <w:t>the contract was entered into before 1</w:t>
      </w:r>
      <w:r w:rsidR="00E44B1F" w:rsidRPr="00E44B1F">
        <w:t> </w:t>
      </w:r>
      <w:r w:rsidRPr="00E44B1F">
        <w:t>July 2012</w:t>
      </w:r>
      <w:r w:rsidRPr="00E44B1F">
        <w:rPr>
          <w:noProof/>
        </w:rPr>
        <w:t>; and</w:t>
      </w:r>
    </w:p>
    <w:p w:rsidR="00C11EA7" w:rsidRPr="00E44B1F" w:rsidRDefault="00FE5FA5" w:rsidP="00E44B1F">
      <w:pPr>
        <w:pStyle w:val="paragraph"/>
        <w:rPr>
          <w:noProof/>
        </w:rPr>
      </w:pPr>
      <w:r w:rsidRPr="00E44B1F">
        <w:tab/>
        <w:t>(c</w:t>
      </w:r>
      <w:r w:rsidR="00C11EA7" w:rsidRPr="00E44B1F">
        <w:t>)</w:t>
      </w:r>
      <w:r w:rsidR="00C11EA7" w:rsidRPr="00E44B1F">
        <w:tab/>
        <w:t>the contract was a</w:t>
      </w:r>
      <w:r w:rsidR="0018202C" w:rsidRPr="00E44B1F">
        <w:t xml:space="preserve"> designated transitional contract </w:t>
      </w:r>
      <w:r w:rsidR="00C11EA7" w:rsidRPr="00E44B1F">
        <w:t xml:space="preserve">within the meaning of the repealed </w:t>
      </w:r>
      <w:r w:rsidR="00C11EA7" w:rsidRPr="00E44B1F">
        <w:rPr>
          <w:i/>
          <w:noProof/>
        </w:rPr>
        <w:t>Telecommunications Universal Service Management Agency Act 2012</w:t>
      </w:r>
      <w:r w:rsidR="00C11EA7" w:rsidRPr="00E44B1F">
        <w:rPr>
          <w:noProof/>
        </w:rPr>
        <w:t>;</w:t>
      </w:r>
    </w:p>
    <w:p w:rsidR="0018202C" w:rsidRPr="00E44B1F" w:rsidRDefault="00C11EA7" w:rsidP="00E44B1F">
      <w:pPr>
        <w:pStyle w:val="subsection2"/>
      </w:pPr>
      <w:r w:rsidRPr="00E44B1F">
        <w:rPr>
          <w:noProof/>
        </w:rPr>
        <w:t xml:space="preserve">the contract </w:t>
      </w:r>
      <w:r w:rsidR="0018202C" w:rsidRPr="00E44B1F">
        <w:t>is exempt from a determination under subsection</w:t>
      </w:r>
      <w:r w:rsidR="00E44B1F" w:rsidRPr="00E44B1F">
        <w:t> </w:t>
      </w:r>
      <w:r w:rsidR="00EB7A49" w:rsidRPr="00E44B1F">
        <w:t>16</w:t>
      </w:r>
      <w:r w:rsidR="0018202C" w:rsidRPr="00E44B1F">
        <w:t>(2)</w:t>
      </w:r>
      <w:r w:rsidRPr="00E44B1F">
        <w:t xml:space="preserve"> of this Act</w:t>
      </w:r>
      <w:r w:rsidR="00EB7A49" w:rsidRPr="00E44B1F">
        <w:t>.</w:t>
      </w:r>
    </w:p>
    <w:p w:rsidR="0018202C" w:rsidRPr="00E44B1F" w:rsidRDefault="00EB7A49" w:rsidP="00E44B1F">
      <w:pPr>
        <w:pStyle w:val="ActHead5"/>
      </w:pPr>
      <w:bookmarkStart w:id="43" w:name="_Toc416855204"/>
      <w:r w:rsidRPr="00E44B1F">
        <w:rPr>
          <w:rStyle w:val="CharSectno"/>
        </w:rPr>
        <w:t>18</w:t>
      </w:r>
      <w:r w:rsidR="0018202C" w:rsidRPr="00E44B1F">
        <w:t xml:space="preserve">  </w:t>
      </w:r>
      <w:r w:rsidR="00F6008B" w:rsidRPr="00E44B1F">
        <w:t xml:space="preserve">Secretary </w:t>
      </w:r>
      <w:r w:rsidR="0018202C" w:rsidRPr="00E44B1F">
        <w:t>has powers etc</w:t>
      </w:r>
      <w:r w:rsidRPr="00E44B1F">
        <w:t>.</w:t>
      </w:r>
      <w:r w:rsidR="0018202C" w:rsidRPr="00E44B1F">
        <w:t xml:space="preserve"> of the Commonwealth</w:t>
      </w:r>
      <w:bookmarkEnd w:id="43"/>
    </w:p>
    <w:p w:rsidR="0018202C" w:rsidRPr="00E44B1F" w:rsidRDefault="0018202C" w:rsidP="00E44B1F">
      <w:pPr>
        <w:pStyle w:val="subsection"/>
      </w:pPr>
      <w:r w:rsidRPr="00E44B1F">
        <w:tab/>
        <w:t>(1)</w:t>
      </w:r>
      <w:r w:rsidRPr="00E44B1F">
        <w:tab/>
      </w:r>
      <w:r w:rsidR="00F6008B" w:rsidRPr="00E44B1F">
        <w:t>The Secretary</w:t>
      </w:r>
      <w:r w:rsidRPr="00E44B1F">
        <w:t>, on behalf of the Commonwealth, has all the rights, responsibilities, duties and powers of the Commonwealth in relation to the Commonwealth</w:t>
      </w:r>
      <w:r w:rsidR="005454F8" w:rsidRPr="00E44B1F">
        <w:t>’</w:t>
      </w:r>
      <w:r w:rsidRPr="00E44B1F">
        <w:t>s capacity as:</w:t>
      </w:r>
    </w:p>
    <w:p w:rsidR="0018202C" w:rsidRPr="00E44B1F" w:rsidRDefault="0018202C" w:rsidP="00E44B1F">
      <w:pPr>
        <w:pStyle w:val="paragraph"/>
      </w:pPr>
      <w:r w:rsidRPr="00E44B1F">
        <w:tab/>
        <w:t>(a)</w:t>
      </w:r>
      <w:r w:rsidRPr="00E44B1F">
        <w:tab/>
        <w:t>a party to a contract entered into under section</w:t>
      </w:r>
      <w:r w:rsidR="00E44B1F" w:rsidRPr="00E44B1F">
        <w:t> </w:t>
      </w:r>
      <w:r w:rsidR="00EB7A49" w:rsidRPr="00E44B1F">
        <w:t>14</w:t>
      </w:r>
      <w:r w:rsidRPr="00E44B1F">
        <w:t>; or</w:t>
      </w:r>
    </w:p>
    <w:p w:rsidR="0018202C" w:rsidRPr="00E44B1F" w:rsidRDefault="0018202C" w:rsidP="00E44B1F">
      <w:pPr>
        <w:pStyle w:val="paragraph"/>
      </w:pPr>
      <w:r w:rsidRPr="00E44B1F">
        <w:tab/>
        <w:t>(b)</w:t>
      </w:r>
      <w:r w:rsidRPr="00E44B1F">
        <w:tab/>
        <w:t>the grantor of a grant made under section</w:t>
      </w:r>
      <w:r w:rsidR="00E44B1F" w:rsidRPr="00E44B1F">
        <w:t> </w:t>
      </w:r>
      <w:r w:rsidR="00960A63" w:rsidRPr="00E44B1F">
        <w:t>14</w:t>
      </w:r>
      <w:r w:rsidR="00EB7A49" w:rsidRPr="00E44B1F">
        <w:t>.</w:t>
      </w:r>
    </w:p>
    <w:p w:rsidR="0018202C" w:rsidRPr="00E44B1F" w:rsidRDefault="0018202C" w:rsidP="00E44B1F">
      <w:pPr>
        <w:pStyle w:val="subsection"/>
      </w:pPr>
      <w:r w:rsidRPr="00E44B1F">
        <w:tab/>
        <w:t>(2)</w:t>
      </w:r>
      <w:r w:rsidRPr="00E44B1F">
        <w:tab/>
        <w:t xml:space="preserve">Without limiting </w:t>
      </w:r>
      <w:r w:rsidR="00E44B1F" w:rsidRPr="00E44B1F">
        <w:t>subsection (</w:t>
      </w:r>
      <w:r w:rsidRPr="00E44B1F">
        <w:t>1):</w:t>
      </w:r>
    </w:p>
    <w:p w:rsidR="0018202C" w:rsidRPr="00E44B1F" w:rsidRDefault="0018202C" w:rsidP="00E44B1F">
      <w:pPr>
        <w:pStyle w:val="paragraph"/>
      </w:pPr>
      <w:r w:rsidRPr="00E44B1F">
        <w:lastRenderedPageBreak/>
        <w:tab/>
        <w:t>(a)</w:t>
      </w:r>
      <w:r w:rsidRPr="00E44B1F">
        <w:tab/>
        <w:t>an amount payable by the Commonwealth under a section</w:t>
      </w:r>
      <w:r w:rsidR="00E44B1F" w:rsidRPr="00E44B1F">
        <w:t> </w:t>
      </w:r>
      <w:r w:rsidR="00EB7A49" w:rsidRPr="00E44B1F">
        <w:t>14</w:t>
      </w:r>
      <w:r w:rsidRPr="00E44B1F">
        <w:t xml:space="preserve"> contract is to be paid by </w:t>
      </w:r>
      <w:r w:rsidR="00F6008B" w:rsidRPr="00E44B1F">
        <w:t>the Secretary</w:t>
      </w:r>
      <w:r w:rsidRPr="00E44B1F">
        <w:t xml:space="preserve"> on behalf of the Commonwealth; and</w:t>
      </w:r>
    </w:p>
    <w:p w:rsidR="0018202C" w:rsidRPr="00E44B1F" w:rsidRDefault="0018202C" w:rsidP="00E44B1F">
      <w:pPr>
        <w:pStyle w:val="paragraph"/>
      </w:pPr>
      <w:r w:rsidRPr="00E44B1F">
        <w:tab/>
        <w:t>(b)</w:t>
      </w:r>
      <w:r w:rsidRPr="00E44B1F">
        <w:tab/>
        <w:t>an amount payable to the Commonwealth under a section</w:t>
      </w:r>
      <w:r w:rsidR="00E44B1F" w:rsidRPr="00E44B1F">
        <w:t> </w:t>
      </w:r>
      <w:r w:rsidR="00EB7A49" w:rsidRPr="00E44B1F">
        <w:t>14</w:t>
      </w:r>
      <w:r w:rsidRPr="00E44B1F">
        <w:t xml:space="preserve"> contract is to be paid to </w:t>
      </w:r>
      <w:r w:rsidR="00F6008B" w:rsidRPr="00E44B1F">
        <w:t>the Secretary</w:t>
      </w:r>
      <w:r w:rsidRPr="00E44B1F">
        <w:t xml:space="preserve"> on behalf of the Commonwealth; and</w:t>
      </w:r>
    </w:p>
    <w:p w:rsidR="0018202C" w:rsidRPr="00E44B1F" w:rsidRDefault="0018202C" w:rsidP="00E44B1F">
      <w:pPr>
        <w:pStyle w:val="paragraph"/>
      </w:pPr>
      <w:r w:rsidRPr="00E44B1F">
        <w:tab/>
        <w:t>(c)</w:t>
      </w:r>
      <w:r w:rsidRPr="00E44B1F">
        <w:tab/>
        <w:t>a section</w:t>
      </w:r>
      <w:r w:rsidR="00E44B1F" w:rsidRPr="00E44B1F">
        <w:t> </w:t>
      </w:r>
      <w:r w:rsidR="00EB7A49" w:rsidRPr="00E44B1F">
        <w:t>14</w:t>
      </w:r>
      <w:r w:rsidRPr="00E44B1F">
        <w:t xml:space="preserve"> grant is to be paid by </w:t>
      </w:r>
      <w:r w:rsidR="00F6008B" w:rsidRPr="00E44B1F">
        <w:t>the Secretary</w:t>
      </w:r>
      <w:r w:rsidRPr="00E44B1F">
        <w:t xml:space="preserve"> on behalf of the Commonwealth; and</w:t>
      </w:r>
    </w:p>
    <w:p w:rsidR="0018202C" w:rsidRPr="00E44B1F" w:rsidRDefault="0018202C" w:rsidP="00E44B1F">
      <w:pPr>
        <w:pStyle w:val="paragraph"/>
      </w:pPr>
      <w:r w:rsidRPr="00E44B1F">
        <w:tab/>
        <w:t>(d)</w:t>
      </w:r>
      <w:r w:rsidRPr="00E44B1F">
        <w:tab/>
        <w:t>an amount payable to the Commonwealth by way of the repayment of the whole or a part of a section</w:t>
      </w:r>
      <w:r w:rsidR="00E44B1F" w:rsidRPr="00E44B1F">
        <w:t> </w:t>
      </w:r>
      <w:r w:rsidR="00EB7A49" w:rsidRPr="00E44B1F">
        <w:t>14</w:t>
      </w:r>
      <w:r w:rsidRPr="00E44B1F">
        <w:t xml:space="preserve"> grant is to be paid to </w:t>
      </w:r>
      <w:r w:rsidR="00F6008B" w:rsidRPr="00E44B1F">
        <w:t>the Secretary</w:t>
      </w:r>
      <w:r w:rsidRPr="00E44B1F">
        <w:t xml:space="preserve"> on behalf of the Commonwealth; and</w:t>
      </w:r>
    </w:p>
    <w:p w:rsidR="0018202C" w:rsidRPr="00E44B1F" w:rsidRDefault="0018202C" w:rsidP="00E44B1F">
      <w:pPr>
        <w:pStyle w:val="paragraph"/>
      </w:pPr>
      <w:r w:rsidRPr="00E44B1F">
        <w:tab/>
        <w:t>(e)</w:t>
      </w:r>
      <w:r w:rsidRPr="00E44B1F">
        <w:tab/>
      </w:r>
      <w:r w:rsidR="00F6008B" w:rsidRPr="00E44B1F">
        <w:t>the Secretary</w:t>
      </w:r>
      <w:r w:rsidRPr="00E44B1F">
        <w:t xml:space="preserve"> may institute an action or proceeding on behalf of the Commonwealth in relation to a matter that concerns:</w:t>
      </w:r>
    </w:p>
    <w:p w:rsidR="0018202C" w:rsidRPr="00E44B1F" w:rsidRDefault="0018202C" w:rsidP="00E44B1F">
      <w:pPr>
        <w:pStyle w:val="paragraphsub"/>
      </w:pPr>
      <w:r w:rsidRPr="00E44B1F">
        <w:tab/>
        <w:t>(i)</w:t>
      </w:r>
      <w:r w:rsidRPr="00E44B1F">
        <w:tab/>
        <w:t>a section</w:t>
      </w:r>
      <w:r w:rsidR="00E44B1F" w:rsidRPr="00E44B1F">
        <w:t> </w:t>
      </w:r>
      <w:r w:rsidR="00EB7A49" w:rsidRPr="00E44B1F">
        <w:t>14</w:t>
      </w:r>
      <w:r w:rsidRPr="00E44B1F">
        <w:t xml:space="preserve"> contract; or</w:t>
      </w:r>
    </w:p>
    <w:p w:rsidR="0018202C" w:rsidRPr="00E44B1F" w:rsidRDefault="0018202C" w:rsidP="00E44B1F">
      <w:pPr>
        <w:pStyle w:val="paragraphsub"/>
      </w:pPr>
      <w:r w:rsidRPr="00E44B1F">
        <w:tab/>
        <w:t>(ii)</w:t>
      </w:r>
      <w:r w:rsidRPr="00E44B1F">
        <w:tab/>
        <w:t>a section</w:t>
      </w:r>
      <w:r w:rsidR="00E44B1F" w:rsidRPr="00E44B1F">
        <w:t> </w:t>
      </w:r>
      <w:r w:rsidR="00EB7A49" w:rsidRPr="00E44B1F">
        <w:t>14</w:t>
      </w:r>
      <w:r w:rsidRPr="00E44B1F">
        <w:t xml:space="preserve"> grant</w:t>
      </w:r>
      <w:r w:rsidR="00EB7A49" w:rsidRPr="00E44B1F">
        <w:t>.</w:t>
      </w:r>
    </w:p>
    <w:p w:rsidR="0018202C" w:rsidRPr="00E44B1F" w:rsidRDefault="00EB7A49" w:rsidP="00E44B1F">
      <w:pPr>
        <w:pStyle w:val="ActHead5"/>
      </w:pPr>
      <w:bookmarkStart w:id="44" w:name="_Toc416855205"/>
      <w:r w:rsidRPr="00E44B1F">
        <w:rPr>
          <w:rStyle w:val="CharSectno"/>
        </w:rPr>
        <w:t>19</w:t>
      </w:r>
      <w:r w:rsidR="0018202C" w:rsidRPr="00E44B1F">
        <w:t xml:space="preserve">  Conferral of powers on </w:t>
      </w:r>
      <w:r w:rsidR="00F6008B" w:rsidRPr="00E44B1F">
        <w:t>the Secretary</w:t>
      </w:r>
      <w:bookmarkEnd w:id="44"/>
    </w:p>
    <w:p w:rsidR="0018202C" w:rsidRPr="00E44B1F" w:rsidRDefault="0018202C" w:rsidP="00E44B1F">
      <w:pPr>
        <w:pStyle w:val="subsection"/>
      </w:pPr>
      <w:r w:rsidRPr="00E44B1F">
        <w:tab/>
      </w:r>
      <w:r w:rsidRPr="00E44B1F">
        <w:tab/>
      </w:r>
      <w:r w:rsidR="00F6008B" w:rsidRPr="00E44B1F">
        <w:t>The Secretary</w:t>
      </w:r>
      <w:r w:rsidRPr="00E44B1F">
        <w:t xml:space="preserve"> may exercise a power conferred on </w:t>
      </w:r>
      <w:r w:rsidR="00F6008B" w:rsidRPr="00E44B1F">
        <w:t>the Secretary</w:t>
      </w:r>
      <w:r w:rsidRPr="00E44B1F">
        <w:t xml:space="preserve"> by:</w:t>
      </w:r>
    </w:p>
    <w:p w:rsidR="0018202C" w:rsidRPr="00E44B1F" w:rsidRDefault="0018202C" w:rsidP="00E44B1F">
      <w:pPr>
        <w:pStyle w:val="paragraph"/>
      </w:pPr>
      <w:r w:rsidRPr="00E44B1F">
        <w:tab/>
        <w:t>(a)</w:t>
      </w:r>
      <w:r w:rsidRPr="00E44B1F">
        <w:tab/>
        <w:t>a contract entered into under section</w:t>
      </w:r>
      <w:r w:rsidR="00E44B1F" w:rsidRPr="00E44B1F">
        <w:t> </w:t>
      </w:r>
      <w:r w:rsidR="00EB7A49" w:rsidRPr="00E44B1F">
        <w:t>14</w:t>
      </w:r>
      <w:r w:rsidRPr="00E44B1F">
        <w:t>; or</w:t>
      </w:r>
    </w:p>
    <w:p w:rsidR="0018202C" w:rsidRPr="00E44B1F" w:rsidRDefault="0018202C" w:rsidP="00E44B1F">
      <w:pPr>
        <w:pStyle w:val="paragraph"/>
      </w:pPr>
      <w:r w:rsidRPr="00E44B1F">
        <w:tab/>
        <w:t>(b)</w:t>
      </w:r>
      <w:r w:rsidRPr="00E44B1F">
        <w:tab/>
        <w:t>an agreement under section</w:t>
      </w:r>
      <w:r w:rsidR="00E44B1F" w:rsidRPr="00E44B1F">
        <w:t> </w:t>
      </w:r>
      <w:r w:rsidR="00960A63" w:rsidRPr="00E44B1F">
        <w:t>14</w:t>
      </w:r>
      <w:r w:rsidR="00EB7A49" w:rsidRPr="00E44B1F">
        <w:t>.</w:t>
      </w:r>
    </w:p>
    <w:p w:rsidR="009E3DB6" w:rsidRPr="00E44B1F" w:rsidRDefault="00EB7A49" w:rsidP="00E44B1F">
      <w:pPr>
        <w:pStyle w:val="ActHead5"/>
      </w:pPr>
      <w:bookmarkStart w:id="45" w:name="_Toc416855206"/>
      <w:r w:rsidRPr="00E44B1F">
        <w:rPr>
          <w:rStyle w:val="CharSectno"/>
        </w:rPr>
        <w:t>20</w:t>
      </w:r>
      <w:r w:rsidR="009E3DB6" w:rsidRPr="00E44B1F">
        <w:t xml:space="preserve">  Monitoring of performance</w:t>
      </w:r>
      <w:bookmarkEnd w:id="45"/>
    </w:p>
    <w:p w:rsidR="009E3DB6" w:rsidRPr="00E44B1F" w:rsidRDefault="009E3DB6" w:rsidP="00E44B1F">
      <w:pPr>
        <w:pStyle w:val="subsection"/>
      </w:pPr>
      <w:r w:rsidRPr="00E44B1F">
        <w:tab/>
        <w:t>(1)</w:t>
      </w:r>
      <w:r w:rsidRPr="00E44B1F">
        <w:tab/>
        <w:t>The Secretary must monitor, and report each financial year to the Minister on, all significant matters relating to:</w:t>
      </w:r>
    </w:p>
    <w:p w:rsidR="009E3DB6" w:rsidRPr="00E44B1F" w:rsidRDefault="009E3DB6" w:rsidP="00E44B1F">
      <w:pPr>
        <w:pStyle w:val="paragraph"/>
      </w:pPr>
      <w:r w:rsidRPr="00E44B1F">
        <w:tab/>
        <w:t>(a)</w:t>
      </w:r>
      <w:r w:rsidRPr="00E44B1F">
        <w:tab/>
        <w:t>the performance of contractors; and</w:t>
      </w:r>
    </w:p>
    <w:p w:rsidR="009E3DB6" w:rsidRPr="00E44B1F" w:rsidRDefault="009E3DB6" w:rsidP="00E44B1F">
      <w:pPr>
        <w:pStyle w:val="paragraph"/>
      </w:pPr>
      <w:r w:rsidRPr="00E44B1F">
        <w:tab/>
        <w:t>(b)</w:t>
      </w:r>
      <w:r w:rsidRPr="00E44B1F">
        <w:tab/>
        <w:t>the performance of grant recipients</w:t>
      </w:r>
      <w:r w:rsidR="00EB7A49" w:rsidRPr="00E44B1F">
        <w:t>.</w:t>
      </w:r>
    </w:p>
    <w:p w:rsidR="009E3DB6" w:rsidRPr="00E44B1F" w:rsidRDefault="009E3DB6" w:rsidP="00E44B1F">
      <w:pPr>
        <w:pStyle w:val="subsection"/>
      </w:pPr>
      <w:r w:rsidRPr="00E44B1F">
        <w:tab/>
        <w:t>(2)</w:t>
      </w:r>
      <w:r w:rsidRPr="00E44B1F">
        <w:tab/>
        <w:t xml:space="preserve">A report under </w:t>
      </w:r>
      <w:r w:rsidR="00E44B1F" w:rsidRPr="00E44B1F">
        <w:t>subsection (</w:t>
      </w:r>
      <w:r w:rsidRPr="00E44B1F">
        <w:t>1) for a financial year must set out details of the following matters:</w:t>
      </w:r>
    </w:p>
    <w:p w:rsidR="009E3DB6" w:rsidRPr="00E44B1F" w:rsidRDefault="009E3DB6" w:rsidP="00E44B1F">
      <w:pPr>
        <w:pStyle w:val="paragraph"/>
      </w:pPr>
      <w:r w:rsidRPr="00E44B1F">
        <w:tab/>
        <w:t>(a)</w:t>
      </w:r>
      <w:r w:rsidRPr="00E44B1F">
        <w:tab/>
        <w:t>the adequacy of each contractor</w:t>
      </w:r>
      <w:r w:rsidR="005454F8" w:rsidRPr="00E44B1F">
        <w:t>’</w:t>
      </w:r>
      <w:r w:rsidRPr="00E44B1F">
        <w:t>s compliance, during that year, with the terms and conditions of a section</w:t>
      </w:r>
      <w:r w:rsidR="00E44B1F" w:rsidRPr="00E44B1F">
        <w:t> </w:t>
      </w:r>
      <w:r w:rsidR="00EB7A49" w:rsidRPr="00E44B1F">
        <w:t>14</w:t>
      </w:r>
      <w:r w:rsidRPr="00E44B1F">
        <w:t xml:space="preserve"> contract;</w:t>
      </w:r>
    </w:p>
    <w:p w:rsidR="009E3DB6" w:rsidRPr="00E44B1F" w:rsidRDefault="009E3DB6" w:rsidP="00E44B1F">
      <w:pPr>
        <w:pStyle w:val="paragraph"/>
      </w:pPr>
      <w:r w:rsidRPr="00E44B1F">
        <w:tab/>
        <w:t>(b)</w:t>
      </w:r>
      <w:r w:rsidRPr="00E44B1F">
        <w:tab/>
        <w:t>the adequacy of each grant recipient</w:t>
      </w:r>
      <w:r w:rsidR="005454F8" w:rsidRPr="00E44B1F">
        <w:t>’</w:t>
      </w:r>
      <w:r w:rsidRPr="00E44B1F">
        <w:t>s compliance, during that year, with the terms and conditions of a section</w:t>
      </w:r>
      <w:r w:rsidR="00E44B1F" w:rsidRPr="00E44B1F">
        <w:t> </w:t>
      </w:r>
      <w:r w:rsidR="00EB7A49" w:rsidRPr="00E44B1F">
        <w:t>14</w:t>
      </w:r>
      <w:r w:rsidRPr="00E44B1F">
        <w:t xml:space="preserve"> grant;</w:t>
      </w:r>
    </w:p>
    <w:p w:rsidR="009E3DB6" w:rsidRPr="00E44B1F" w:rsidRDefault="009E3DB6" w:rsidP="00E44B1F">
      <w:pPr>
        <w:pStyle w:val="paragraph"/>
      </w:pPr>
      <w:r w:rsidRPr="00E44B1F">
        <w:tab/>
        <w:t>(c)</w:t>
      </w:r>
      <w:r w:rsidRPr="00E44B1F">
        <w:tab/>
        <w:t>any notice of breach by a contractor of a section</w:t>
      </w:r>
      <w:r w:rsidR="00E44B1F" w:rsidRPr="00E44B1F">
        <w:t> </w:t>
      </w:r>
      <w:r w:rsidR="00EB7A49" w:rsidRPr="00E44B1F">
        <w:t>14</w:t>
      </w:r>
      <w:r w:rsidRPr="00E44B1F">
        <w:t xml:space="preserve"> contract, where the notice was given during that year;</w:t>
      </w:r>
    </w:p>
    <w:p w:rsidR="009E3DB6" w:rsidRPr="00E44B1F" w:rsidRDefault="009E3DB6" w:rsidP="00E44B1F">
      <w:pPr>
        <w:pStyle w:val="paragraph"/>
      </w:pPr>
      <w:r w:rsidRPr="00E44B1F">
        <w:tab/>
        <w:t>(d)</w:t>
      </w:r>
      <w:r w:rsidRPr="00E44B1F">
        <w:tab/>
        <w:t>any notice of breach by a grant recipient of a term or condition of a section</w:t>
      </w:r>
      <w:r w:rsidR="00E44B1F" w:rsidRPr="00E44B1F">
        <w:t> </w:t>
      </w:r>
      <w:r w:rsidR="00EB7A49" w:rsidRPr="00E44B1F">
        <w:t>14</w:t>
      </w:r>
      <w:r w:rsidRPr="00E44B1F">
        <w:t xml:space="preserve"> grant, where the notice was given during that year;</w:t>
      </w:r>
    </w:p>
    <w:p w:rsidR="009E3DB6" w:rsidRPr="00E44B1F" w:rsidRDefault="009E3DB6" w:rsidP="00E44B1F">
      <w:pPr>
        <w:pStyle w:val="paragraph"/>
      </w:pPr>
      <w:r w:rsidRPr="00E44B1F">
        <w:lastRenderedPageBreak/>
        <w:tab/>
        <w:t>(e)</w:t>
      </w:r>
      <w:r w:rsidRPr="00E44B1F">
        <w:tab/>
        <w:t>any remedial action taken by the Secretary during that year in response to a breach of a section</w:t>
      </w:r>
      <w:r w:rsidR="00E44B1F" w:rsidRPr="00E44B1F">
        <w:t> </w:t>
      </w:r>
      <w:r w:rsidR="00EB7A49" w:rsidRPr="00E44B1F">
        <w:t>14</w:t>
      </w:r>
      <w:r w:rsidRPr="00E44B1F">
        <w:t xml:space="preserve"> contract;</w:t>
      </w:r>
    </w:p>
    <w:p w:rsidR="009E3DB6" w:rsidRPr="00E44B1F" w:rsidRDefault="009E3DB6" w:rsidP="00E44B1F">
      <w:pPr>
        <w:pStyle w:val="paragraph"/>
      </w:pPr>
      <w:r w:rsidRPr="00E44B1F">
        <w:tab/>
        <w:t>(f)</w:t>
      </w:r>
      <w:r w:rsidRPr="00E44B1F">
        <w:tab/>
        <w:t>any remedial action taken by the Secretary during that year in response to a breach of the terms or conditions of a section</w:t>
      </w:r>
      <w:r w:rsidR="00E44B1F" w:rsidRPr="00E44B1F">
        <w:t> </w:t>
      </w:r>
      <w:r w:rsidR="00EB7A49" w:rsidRPr="00E44B1F">
        <w:t>14</w:t>
      </w:r>
      <w:r w:rsidRPr="00E44B1F">
        <w:t xml:space="preserve"> grant;</w:t>
      </w:r>
    </w:p>
    <w:p w:rsidR="009E3DB6" w:rsidRPr="00E44B1F" w:rsidRDefault="009E3DB6" w:rsidP="00E44B1F">
      <w:pPr>
        <w:pStyle w:val="paragraph"/>
      </w:pPr>
      <w:r w:rsidRPr="00E44B1F">
        <w:tab/>
        <w:t>(g)</w:t>
      </w:r>
      <w:r w:rsidRPr="00E44B1F">
        <w:tab/>
        <w:t>the result of any such remedial action</w:t>
      </w:r>
      <w:r w:rsidR="00EB7A49" w:rsidRPr="00E44B1F">
        <w:t>.</w:t>
      </w:r>
    </w:p>
    <w:p w:rsidR="009E3DB6" w:rsidRPr="00E44B1F" w:rsidRDefault="009E3DB6" w:rsidP="00E44B1F">
      <w:pPr>
        <w:pStyle w:val="subsection"/>
      </w:pPr>
      <w:r w:rsidRPr="00E44B1F">
        <w:tab/>
        <w:t>(3)</w:t>
      </w:r>
      <w:r w:rsidRPr="00E44B1F">
        <w:tab/>
      </w:r>
      <w:r w:rsidR="00E44B1F" w:rsidRPr="00E44B1F">
        <w:t>Subsection (</w:t>
      </w:r>
      <w:r w:rsidRPr="00E44B1F">
        <w:t xml:space="preserve">2) does not limit </w:t>
      </w:r>
      <w:r w:rsidR="00E44B1F" w:rsidRPr="00E44B1F">
        <w:t>subsection (</w:t>
      </w:r>
      <w:r w:rsidRPr="00E44B1F">
        <w:t>1)</w:t>
      </w:r>
      <w:r w:rsidR="00EB7A49" w:rsidRPr="00E44B1F">
        <w:t>.</w:t>
      </w:r>
    </w:p>
    <w:p w:rsidR="009E3DB6" w:rsidRPr="00E44B1F" w:rsidRDefault="009E3DB6" w:rsidP="00E44B1F">
      <w:pPr>
        <w:pStyle w:val="subsection"/>
      </w:pPr>
      <w:r w:rsidRPr="00E44B1F">
        <w:tab/>
        <w:t>(4)</w:t>
      </w:r>
      <w:r w:rsidRPr="00E44B1F">
        <w:tab/>
        <w:t xml:space="preserve">A report under </w:t>
      </w:r>
      <w:r w:rsidR="00E44B1F" w:rsidRPr="00E44B1F">
        <w:t>subsection (</w:t>
      </w:r>
      <w:r w:rsidRPr="00E44B1F">
        <w:t>1) for a financial year must be included in the annual report prepared by the Secretary and given to the Minister under section</w:t>
      </w:r>
      <w:r w:rsidR="00E44B1F" w:rsidRPr="00E44B1F">
        <w:t> </w:t>
      </w:r>
      <w:r w:rsidRPr="00E44B1F">
        <w:t xml:space="preserve">46 of the </w:t>
      </w:r>
      <w:r w:rsidRPr="00E44B1F">
        <w:rPr>
          <w:i/>
        </w:rPr>
        <w:t>Public Governance, Performance and Accountability Act 2013</w:t>
      </w:r>
      <w:r w:rsidRPr="00E44B1F">
        <w:t xml:space="preserve"> for the </w:t>
      </w:r>
      <w:r w:rsidR="00FA27F6" w:rsidRPr="00E44B1F">
        <w:t>financial year</w:t>
      </w:r>
      <w:r w:rsidR="00EB7A49" w:rsidRPr="00E44B1F">
        <w:t>.</w:t>
      </w:r>
    </w:p>
    <w:p w:rsidR="005C5962" w:rsidRPr="00E44B1F" w:rsidRDefault="00EB7A49" w:rsidP="00E44B1F">
      <w:pPr>
        <w:pStyle w:val="ActHead5"/>
      </w:pPr>
      <w:bookmarkStart w:id="46" w:name="_Toc416855207"/>
      <w:r w:rsidRPr="00E44B1F">
        <w:rPr>
          <w:rStyle w:val="CharSectno"/>
        </w:rPr>
        <w:t>21</w:t>
      </w:r>
      <w:r w:rsidR="005C5962" w:rsidRPr="00E44B1F">
        <w:t xml:space="preserve">  Executive power of the Commonwealth</w:t>
      </w:r>
      <w:bookmarkEnd w:id="46"/>
    </w:p>
    <w:p w:rsidR="005C5962" w:rsidRPr="00E44B1F" w:rsidRDefault="005C5962" w:rsidP="00E44B1F">
      <w:pPr>
        <w:pStyle w:val="subsection"/>
      </w:pPr>
      <w:r w:rsidRPr="00E44B1F">
        <w:tab/>
      </w:r>
      <w:r w:rsidRPr="00E44B1F">
        <w:tab/>
        <w:t xml:space="preserve">This </w:t>
      </w:r>
      <w:r w:rsidR="00FA27F6" w:rsidRPr="00E44B1F">
        <w:t>Division</w:t>
      </w:r>
      <w:r w:rsidRPr="00E44B1F">
        <w:t xml:space="preserve"> does not, by implication, limit the executive power of the Commonwealth</w:t>
      </w:r>
      <w:r w:rsidR="00EB7A49" w:rsidRPr="00E44B1F">
        <w:t>.</w:t>
      </w:r>
    </w:p>
    <w:p w:rsidR="00C11EA7" w:rsidRPr="00E44B1F" w:rsidRDefault="00EB7A49" w:rsidP="00E44B1F">
      <w:pPr>
        <w:pStyle w:val="ActHead5"/>
      </w:pPr>
      <w:bookmarkStart w:id="47" w:name="_Toc416855208"/>
      <w:r w:rsidRPr="00E44B1F">
        <w:rPr>
          <w:rStyle w:val="CharSectno"/>
        </w:rPr>
        <w:t>22</w:t>
      </w:r>
      <w:r w:rsidR="00C11EA7" w:rsidRPr="00E44B1F">
        <w:t xml:space="preserve">  Transitional—pre</w:t>
      </w:r>
      <w:r w:rsidR="000E4F63">
        <w:noBreakHyphen/>
      </w:r>
      <w:r w:rsidR="00C11EA7" w:rsidRPr="00E44B1F">
        <w:t>commencement contracts</w:t>
      </w:r>
      <w:bookmarkEnd w:id="47"/>
    </w:p>
    <w:p w:rsidR="00C11EA7" w:rsidRPr="00E44B1F" w:rsidRDefault="00C11EA7" w:rsidP="00E44B1F">
      <w:pPr>
        <w:pStyle w:val="subsection"/>
      </w:pPr>
      <w:r w:rsidRPr="00E44B1F">
        <w:tab/>
      </w:r>
      <w:r w:rsidR="00380364" w:rsidRPr="00E44B1F">
        <w:t>(1)</w:t>
      </w:r>
      <w:r w:rsidRPr="00E44B1F">
        <w:tab/>
        <w:t>If:</w:t>
      </w:r>
    </w:p>
    <w:p w:rsidR="00C11EA7" w:rsidRPr="00E44B1F" w:rsidRDefault="00C11EA7" w:rsidP="00E44B1F">
      <w:pPr>
        <w:pStyle w:val="paragraph"/>
      </w:pPr>
      <w:r w:rsidRPr="00E44B1F">
        <w:tab/>
        <w:t>(a)</w:t>
      </w:r>
      <w:r w:rsidRPr="00E44B1F">
        <w:tab/>
        <w:t>a contract is in force as at the commencement of this section; and</w:t>
      </w:r>
    </w:p>
    <w:p w:rsidR="00C11EA7" w:rsidRPr="00E44B1F" w:rsidRDefault="00C11EA7" w:rsidP="00E44B1F">
      <w:pPr>
        <w:pStyle w:val="paragraph"/>
        <w:rPr>
          <w:noProof/>
        </w:rPr>
      </w:pPr>
      <w:r w:rsidRPr="00E44B1F">
        <w:tab/>
        <w:t>(b)</w:t>
      </w:r>
      <w:r w:rsidRPr="00E44B1F">
        <w:tab/>
        <w:t>the contract was</w:t>
      </w:r>
      <w:r w:rsidR="00FE5FA5" w:rsidRPr="00E44B1F">
        <w:t xml:space="preserve"> entered into before 1</w:t>
      </w:r>
      <w:r w:rsidR="00E44B1F" w:rsidRPr="00E44B1F">
        <w:t> </w:t>
      </w:r>
      <w:r w:rsidR="00FE5FA5" w:rsidRPr="00E44B1F">
        <w:t>July 2012</w:t>
      </w:r>
      <w:r w:rsidRPr="00E44B1F">
        <w:rPr>
          <w:noProof/>
        </w:rPr>
        <w:t>; and</w:t>
      </w:r>
    </w:p>
    <w:p w:rsidR="00C11EA7" w:rsidRPr="00E44B1F" w:rsidRDefault="00C11EA7" w:rsidP="00E44B1F">
      <w:pPr>
        <w:pStyle w:val="paragraph"/>
        <w:rPr>
          <w:noProof/>
        </w:rPr>
      </w:pPr>
      <w:r w:rsidRPr="00E44B1F">
        <w:rPr>
          <w:noProof/>
        </w:rPr>
        <w:tab/>
        <w:t>(c)</w:t>
      </w:r>
      <w:r w:rsidRPr="00E44B1F">
        <w:rPr>
          <w:noProof/>
        </w:rPr>
        <w:tab/>
        <w:t>under section</w:t>
      </w:r>
      <w:r w:rsidR="00E44B1F" w:rsidRPr="00E44B1F">
        <w:rPr>
          <w:noProof/>
        </w:rPr>
        <w:t> </w:t>
      </w:r>
      <w:r w:rsidRPr="00E44B1F">
        <w:rPr>
          <w:noProof/>
        </w:rPr>
        <w:t>22, 23, 24</w:t>
      </w:r>
      <w:r w:rsidR="00872E35" w:rsidRPr="00E44B1F">
        <w:rPr>
          <w:noProof/>
        </w:rPr>
        <w:t xml:space="preserve">, 25 </w:t>
      </w:r>
      <w:r w:rsidRPr="00E44B1F">
        <w:rPr>
          <w:noProof/>
        </w:rPr>
        <w:t>or 26 of</w:t>
      </w:r>
      <w:r w:rsidR="00FE5FA5" w:rsidRPr="00E44B1F">
        <w:t xml:space="preserve"> the repealed </w:t>
      </w:r>
      <w:r w:rsidR="00FE5FA5" w:rsidRPr="00E44B1F">
        <w:rPr>
          <w:i/>
          <w:noProof/>
        </w:rPr>
        <w:t>Telecommunications Universal Service Management Agency Act 2012</w:t>
      </w:r>
      <w:r w:rsidRPr="00E44B1F">
        <w:rPr>
          <w:noProof/>
        </w:rPr>
        <w:t xml:space="preserve">, that Act had </w:t>
      </w:r>
      <w:r w:rsidRPr="00E44B1F">
        <w:t>effect as if the contract had been entered into under section</w:t>
      </w:r>
      <w:r w:rsidR="00E44B1F" w:rsidRPr="00E44B1F">
        <w:t> </w:t>
      </w:r>
      <w:r w:rsidR="00D10ECF" w:rsidRPr="00E44B1F">
        <w:t>13</w:t>
      </w:r>
      <w:r w:rsidRPr="00E44B1F">
        <w:t xml:space="preserve"> of that Act for a purpose relating to the achievement of a particular policy objective</w:t>
      </w:r>
      <w:r w:rsidR="00380364" w:rsidRPr="00E44B1F">
        <w:t>;</w:t>
      </w:r>
    </w:p>
    <w:p w:rsidR="00C11EA7" w:rsidRPr="00E44B1F" w:rsidRDefault="00C11EA7" w:rsidP="00E44B1F">
      <w:pPr>
        <w:pStyle w:val="subsection2"/>
      </w:pPr>
      <w:r w:rsidRPr="00E44B1F">
        <w:t xml:space="preserve">this Act, and any other law of the Commonwealth, has effect as if the contract had been entered into by </w:t>
      </w:r>
      <w:r w:rsidR="00380364" w:rsidRPr="00E44B1F">
        <w:t>the Secretary</w:t>
      </w:r>
      <w:r w:rsidRPr="00E44B1F">
        <w:t xml:space="preserve"> under section</w:t>
      </w:r>
      <w:r w:rsidR="00E44B1F" w:rsidRPr="00E44B1F">
        <w:t> </w:t>
      </w:r>
      <w:r w:rsidR="00EB7A49" w:rsidRPr="00E44B1F">
        <w:t>14</w:t>
      </w:r>
      <w:r w:rsidRPr="00E44B1F">
        <w:t xml:space="preserve"> </w:t>
      </w:r>
      <w:r w:rsidR="00380364" w:rsidRPr="00E44B1F">
        <w:t xml:space="preserve">of this Act </w:t>
      </w:r>
      <w:r w:rsidRPr="00E44B1F">
        <w:t xml:space="preserve">for a purpose relating to the achievement of </w:t>
      </w:r>
      <w:r w:rsidR="00380364" w:rsidRPr="00E44B1F">
        <w:t xml:space="preserve">the corresponding </w:t>
      </w:r>
      <w:r w:rsidRPr="00E44B1F">
        <w:t>policy objective</w:t>
      </w:r>
      <w:r w:rsidR="00EB7A49" w:rsidRPr="00E44B1F">
        <w:t>.</w:t>
      </w:r>
    </w:p>
    <w:p w:rsidR="00380364" w:rsidRPr="00E44B1F" w:rsidRDefault="00380364" w:rsidP="00E44B1F">
      <w:pPr>
        <w:pStyle w:val="subsection"/>
      </w:pPr>
      <w:r w:rsidRPr="00E44B1F">
        <w:tab/>
        <w:t>(2)</w:t>
      </w:r>
      <w:r w:rsidRPr="00E44B1F">
        <w:tab/>
        <w:t>If:</w:t>
      </w:r>
    </w:p>
    <w:p w:rsidR="00380364" w:rsidRPr="00E44B1F" w:rsidRDefault="00380364" w:rsidP="00E44B1F">
      <w:pPr>
        <w:pStyle w:val="paragraph"/>
      </w:pPr>
      <w:r w:rsidRPr="00E44B1F">
        <w:tab/>
        <w:t>(a)</w:t>
      </w:r>
      <w:r w:rsidRPr="00E44B1F">
        <w:tab/>
        <w:t>a contract is in force as at the commencement of this section; and</w:t>
      </w:r>
    </w:p>
    <w:p w:rsidR="00FE5FA5" w:rsidRPr="00E44B1F" w:rsidRDefault="00FE5FA5" w:rsidP="00E44B1F">
      <w:pPr>
        <w:pStyle w:val="paragraph"/>
        <w:rPr>
          <w:noProof/>
        </w:rPr>
      </w:pPr>
      <w:r w:rsidRPr="00E44B1F">
        <w:tab/>
        <w:t>(b)</w:t>
      </w:r>
      <w:r w:rsidRPr="00E44B1F">
        <w:tab/>
        <w:t>the contract was entered into on or after 1</w:t>
      </w:r>
      <w:r w:rsidR="00E44B1F" w:rsidRPr="00E44B1F">
        <w:t> </w:t>
      </w:r>
      <w:r w:rsidRPr="00E44B1F">
        <w:t>July 2012</w:t>
      </w:r>
      <w:r w:rsidRPr="00E44B1F">
        <w:rPr>
          <w:noProof/>
        </w:rPr>
        <w:t>; and</w:t>
      </w:r>
    </w:p>
    <w:p w:rsidR="00380364" w:rsidRPr="00E44B1F" w:rsidRDefault="00380364" w:rsidP="00E44B1F">
      <w:pPr>
        <w:pStyle w:val="paragraph"/>
        <w:rPr>
          <w:noProof/>
        </w:rPr>
      </w:pPr>
      <w:r w:rsidRPr="00E44B1F">
        <w:rPr>
          <w:noProof/>
        </w:rPr>
        <w:tab/>
        <w:t>(c)</w:t>
      </w:r>
      <w:r w:rsidRPr="00E44B1F">
        <w:rPr>
          <w:noProof/>
        </w:rPr>
        <w:tab/>
      </w:r>
      <w:r w:rsidRPr="00E44B1F">
        <w:t>the contract was entered into under section</w:t>
      </w:r>
      <w:r w:rsidR="00E44B1F" w:rsidRPr="00E44B1F">
        <w:t> </w:t>
      </w:r>
      <w:r w:rsidRPr="00E44B1F">
        <w:t xml:space="preserve">13 of </w:t>
      </w:r>
      <w:r w:rsidR="00FE5FA5" w:rsidRPr="00E44B1F">
        <w:t xml:space="preserve">the repealed </w:t>
      </w:r>
      <w:r w:rsidR="00FE5FA5" w:rsidRPr="00E44B1F">
        <w:rPr>
          <w:i/>
          <w:noProof/>
        </w:rPr>
        <w:t xml:space="preserve">Telecommunications Universal Service Management Agency </w:t>
      </w:r>
      <w:r w:rsidR="00FE5FA5" w:rsidRPr="00E44B1F">
        <w:rPr>
          <w:i/>
          <w:noProof/>
        </w:rPr>
        <w:lastRenderedPageBreak/>
        <w:t>Act 2012</w:t>
      </w:r>
      <w:r w:rsidRPr="00E44B1F">
        <w:t xml:space="preserve"> for a purpose relating to the achievement of a particular policy objective;</w:t>
      </w:r>
    </w:p>
    <w:p w:rsidR="00380364" w:rsidRPr="00E44B1F" w:rsidRDefault="00380364" w:rsidP="00E44B1F">
      <w:pPr>
        <w:pStyle w:val="subsection2"/>
      </w:pPr>
      <w:r w:rsidRPr="00E44B1F">
        <w:t>this Act, and any other law of the Commonwealth, has effect as if the contract had been entered into by the Secretary under section</w:t>
      </w:r>
      <w:r w:rsidR="00E44B1F" w:rsidRPr="00E44B1F">
        <w:t> </w:t>
      </w:r>
      <w:r w:rsidR="00EB7A49" w:rsidRPr="00E44B1F">
        <w:t>14</w:t>
      </w:r>
      <w:r w:rsidRPr="00E44B1F">
        <w:t xml:space="preserve"> of this Act for a purpose relating to the achievement of the corresponding policy objective</w:t>
      </w:r>
      <w:r w:rsidR="00EB7A49" w:rsidRPr="00E44B1F">
        <w:t>.</w:t>
      </w:r>
    </w:p>
    <w:p w:rsidR="00E66F7D" w:rsidRPr="00E44B1F" w:rsidRDefault="00E66F7D" w:rsidP="00E44B1F">
      <w:pPr>
        <w:pStyle w:val="subsection"/>
      </w:pPr>
      <w:r w:rsidRPr="00E44B1F">
        <w:tab/>
        <w:t>(3)</w:t>
      </w:r>
      <w:r w:rsidRPr="00E44B1F">
        <w:tab/>
        <w:t xml:space="preserve">For the purposes of this section, </w:t>
      </w:r>
      <w:r w:rsidRPr="00E44B1F">
        <w:rPr>
          <w:b/>
          <w:i/>
        </w:rPr>
        <w:t>contract</w:t>
      </w:r>
      <w:r w:rsidRPr="00E44B1F">
        <w:t xml:space="preserve"> includes a part of a contract</w:t>
      </w:r>
      <w:r w:rsidR="00EB7A49" w:rsidRPr="00E44B1F">
        <w:t>.</w:t>
      </w:r>
    </w:p>
    <w:p w:rsidR="006D5260" w:rsidRPr="00E44B1F" w:rsidRDefault="006D5260" w:rsidP="00E44B1F">
      <w:pPr>
        <w:pStyle w:val="ActHead3"/>
      </w:pPr>
      <w:bookmarkStart w:id="48" w:name="_Toc416855209"/>
      <w:r w:rsidRPr="00E44B1F">
        <w:rPr>
          <w:rStyle w:val="CharDivNo"/>
        </w:rPr>
        <w:t>Division</w:t>
      </w:r>
      <w:r w:rsidR="00E44B1F" w:rsidRPr="00E44B1F">
        <w:rPr>
          <w:rStyle w:val="CharDivNo"/>
        </w:rPr>
        <w:t> </w:t>
      </w:r>
      <w:r w:rsidRPr="00E44B1F">
        <w:rPr>
          <w:rStyle w:val="CharDivNo"/>
        </w:rPr>
        <w:t>4</w:t>
      </w:r>
      <w:r w:rsidRPr="00E44B1F">
        <w:t>—</w:t>
      </w:r>
      <w:r w:rsidRPr="00E44B1F">
        <w:rPr>
          <w:rStyle w:val="CharDivText"/>
        </w:rPr>
        <w:t>Disclosure of information</w:t>
      </w:r>
      <w:bookmarkEnd w:id="48"/>
    </w:p>
    <w:p w:rsidR="001F3837" w:rsidRPr="00E44B1F" w:rsidRDefault="001F3837" w:rsidP="00E44B1F">
      <w:pPr>
        <w:pStyle w:val="ActHead4"/>
      </w:pPr>
      <w:bookmarkStart w:id="49" w:name="_Toc416855210"/>
      <w:r w:rsidRPr="00E44B1F">
        <w:rPr>
          <w:rStyle w:val="CharSubdNo"/>
        </w:rPr>
        <w:t>Subdivision A</w:t>
      </w:r>
      <w:r w:rsidRPr="00E44B1F">
        <w:t>—</w:t>
      </w:r>
      <w:r w:rsidRPr="00E44B1F">
        <w:rPr>
          <w:rStyle w:val="CharSubdText"/>
        </w:rPr>
        <w:t>Access to information or documents held by a carriage service provider</w:t>
      </w:r>
      <w:bookmarkEnd w:id="49"/>
    </w:p>
    <w:p w:rsidR="001F3837" w:rsidRPr="00E44B1F" w:rsidRDefault="00EB7A49" w:rsidP="00E44B1F">
      <w:pPr>
        <w:pStyle w:val="ActHead5"/>
      </w:pPr>
      <w:bookmarkStart w:id="50" w:name="_Toc416855211"/>
      <w:r w:rsidRPr="00E44B1F">
        <w:rPr>
          <w:rStyle w:val="CharSectno"/>
        </w:rPr>
        <w:t>23</w:t>
      </w:r>
      <w:r w:rsidR="001F3837" w:rsidRPr="00E44B1F">
        <w:t xml:space="preserve">  Access to information or documents held by a carriage service provider</w:t>
      </w:r>
      <w:bookmarkEnd w:id="50"/>
    </w:p>
    <w:p w:rsidR="001F3837" w:rsidRPr="00E44B1F" w:rsidRDefault="001F3837" w:rsidP="00E44B1F">
      <w:pPr>
        <w:pStyle w:val="SubsectionHead"/>
      </w:pPr>
      <w:r w:rsidRPr="00E44B1F">
        <w:t>Scope</w:t>
      </w:r>
    </w:p>
    <w:p w:rsidR="001F3837" w:rsidRPr="00E44B1F" w:rsidRDefault="001F3837" w:rsidP="00E44B1F">
      <w:pPr>
        <w:pStyle w:val="subsection"/>
      </w:pPr>
      <w:r w:rsidRPr="00E44B1F">
        <w:tab/>
        <w:t>(1)</w:t>
      </w:r>
      <w:r w:rsidRPr="00E44B1F">
        <w:tab/>
        <w:t>This section applies to a carriage service provider if the Secretary believes on reasonable grounds that the carriage service provider has information or a document that is relevant to the achievement of the policy objective set out in paragraph</w:t>
      </w:r>
      <w:r w:rsidR="00E44B1F" w:rsidRPr="00E44B1F">
        <w:t> </w:t>
      </w:r>
      <w:r w:rsidR="00EB7A49" w:rsidRPr="00E44B1F">
        <w:t>13</w:t>
      </w:r>
      <w:r w:rsidR="00284076" w:rsidRPr="00E44B1F">
        <w:t>(1)</w:t>
      </w:r>
      <w:r w:rsidRPr="00E44B1F">
        <w:t>(e)</w:t>
      </w:r>
      <w:r w:rsidR="00EB7A49" w:rsidRPr="00E44B1F">
        <w:t>.</w:t>
      </w:r>
    </w:p>
    <w:p w:rsidR="001F3837" w:rsidRPr="00E44B1F" w:rsidRDefault="001F3837" w:rsidP="00E44B1F">
      <w:pPr>
        <w:pStyle w:val="SubsectionHead"/>
      </w:pPr>
      <w:r w:rsidRPr="00E44B1F">
        <w:t>Requirement</w:t>
      </w:r>
    </w:p>
    <w:p w:rsidR="001F3837" w:rsidRPr="00E44B1F" w:rsidRDefault="001F3837" w:rsidP="00E44B1F">
      <w:pPr>
        <w:pStyle w:val="subsection"/>
      </w:pPr>
      <w:r w:rsidRPr="00E44B1F">
        <w:tab/>
        <w:t>(2)</w:t>
      </w:r>
      <w:r w:rsidRPr="00E44B1F">
        <w:tab/>
        <w:t>The Secretary may, by written notice given to the carriage service provider, require the carriage service provider:</w:t>
      </w:r>
    </w:p>
    <w:p w:rsidR="001F3837" w:rsidRPr="00E44B1F" w:rsidRDefault="001F3837" w:rsidP="00E44B1F">
      <w:pPr>
        <w:pStyle w:val="paragraph"/>
      </w:pPr>
      <w:r w:rsidRPr="00E44B1F">
        <w:tab/>
        <w:t>(a)</w:t>
      </w:r>
      <w:r w:rsidRPr="00E44B1F">
        <w:tab/>
        <w:t>to give to the Secretary, within the period and in the manner and form specified in the notice, any such information; or</w:t>
      </w:r>
    </w:p>
    <w:p w:rsidR="001F3837" w:rsidRPr="00E44B1F" w:rsidRDefault="001F3837" w:rsidP="00E44B1F">
      <w:pPr>
        <w:pStyle w:val="paragraph"/>
      </w:pPr>
      <w:r w:rsidRPr="00E44B1F">
        <w:tab/>
        <w:t>(b)</w:t>
      </w:r>
      <w:r w:rsidRPr="00E44B1F">
        <w:tab/>
        <w:t>to produce to the Secretary, within the period and in the manner specified in the notice, any such documents; or</w:t>
      </w:r>
    </w:p>
    <w:p w:rsidR="001F3837" w:rsidRPr="00E44B1F" w:rsidRDefault="001F3837" w:rsidP="00E44B1F">
      <w:pPr>
        <w:pStyle w:val="paragraph"/>
      </w:pPr>
      <w:r w:rsidRPr="00E44B1F">
        <w:tab/>
        <w:t>(c)</w:t>
      </w:r>
      <w:r w:rsidRPr="00E44B1F">
        <w:tab/>
        <w:t>to make copies of any such documents and to produce to the Secretary, within the period and in the manner specified in the notice, those copies</w:t>
      </w:r>
      <w:r w:rsidR="00EB7A49" w:rsidRPr="00E44B1F">
        <w:t>.</w:t>
      </w:r>
    </w:p>
    <w:p w:rsidR="001F3837" w:rsidRPr="00E44B1F" w:rsidRDefault="001F3837" w:rsidP="00E44B1F">
      <w:pPr>
        <w:pStyle w:val="subsection"/>
      </w:pPr>
      <w:r w:rsidRPr="00E44B1F">
        <w:tab/>
        <w:t>(3)</w:t>
      </w:r>
      <w:r w:rsidRPr="00E44B1F">
        <w:tab/>
        <w:t xml:space="preserve">A period specified under </w:t>
      </w:r>
      <w:r w:rsidR="00E44B1F" w:rsidRPr="00E44B1F">
        <w:t>subsection (</w:t>
      </w:r>
      <w:r w:rsidRPr="00E44B1F">
        <w:t>2) must not be shorter than 14 days after the notice is given</w:t>
      </w:r>
      <w:r w:rsidR="00EB7A49" w:rsidRPr="00E44B1F">
        <w:t>.</w:t>
      </w:r>
    </w:p>
    <w:p w:rsidR="001F3837" w:rsidRPr="00E44B1F" w:rsidRDefault="001F3837" w:rsidP="00E44B1F">
      <w:pPr>
        <w:pStyle w:val="SubsectionHead"/>
      </w:pPr>
      <w:r w:rsidRPr="00E44B1F">
        <w:lastRenderedPageBreak/>
        <w:t>Compliance</w:t>
      </w:r>
    </w:p>
    <w:p w:rsidR="001F3837" w:rsidRPr="00E44B1F" w:rsidRDefault="001F3837" w:rsidP="00E44B1F">
      <w:pPr>
        <w:pStyle w:val="subsection"/>
      </w:pPr>
      <w:r w:rsidRPr="00E44B1F">
        <w:tab/>
        <w:t>(4)</w:t>
      </w:r>
      <w:r w:rsidRPr="00E44B1F">
        <w:tab/>
        <w:t xml:space="preserve">A carriage service provider must comply with a requirement under </w:t>
      </w:r>
      <w:r w:rsidR="00E44B1F" w:rsidRPr="00E44B1F">
        <w:t>subsection (</w:t>
      </w:r>
      <w:r w:rsidRPr="00E44B1F">
        <w:t>2) to the extent that the carriage service provider is capable of doing so</w:t>
      </w:r>
      <w:r w:rsidR="00EB7A49" w:rsidRPr="00E44B1F">
        <w:t>.</w:t>
      </w:r>
    </w:p>
    <w:p w:rsidR="001F3837" w:rsidRPr="00E44B1F" w:rsidRDefault="001F3837" w:rsidP="00E44B1F">
      <w:pPr>
        <w:pStyle w:val="subsection"/>
      </w:pPr>
      <w:r w:rsidRPr="00E44B1F">
        <w:tab/>
        <w:t>(5)</w:t>
      </w:r>
      <w:r w:rsidRPr="00E44B1F">
        <w:tab/>
        <w:t>A carriage service provider commits an offence if:</w:t>
      </w:r>
    </w:p>
    <w:p w:rsidR="001F3837" w:rsidRPr="00E44B1F" w:rsidRDefault="001F3837" w:rsidP="00E44B1F">
      <w:pPr>
        <w:pStyle w:val="paragraph"/>
      </w:pPr>
      <w:r w:rsidRPr="00E44B1F">
        <w:tab/>
        <w:t>(a)</w:t>
      </w:r>
      <w:r w:rsidRPr="00E44B1F">
        <w:tab/>
        <w:t xml:space="preserve">the Secretary has given a notice to the carriage service provider under </w:t>
      </w:r>
      <w:r w:rsidR="00E44B1F" w:rsidRPr="00E44B1F">
        <w:t>subsection (</w:t>
      </w:r>
      <w:r w:rsidRPr="00E44B1F">
        <w:t>2); and</w:t>
      </w:r>
    </w:p>
    <w:p w:rsidR="001F3837" w:rsidRPr="00E44B1F" w:rsidRDefault="001F3837" w:rsidP="00E44B1F">
      <w:pPr>
        <w:pStyle w:val="paragraph"/>
      </w:pPr>
      <w:r w:rsidRPr="00E44B1F">
        <w:tab/>
        <w:t>(b)</w:t>
      </w:r>
      <w:r w:rsidRPr="00E44B1F">
        <w:tab/>
        <w:t>the carriage service provider engages in conduct; and</w:t>
      </w:r>
    </w:p>
    <w:p w:rsidR="001F3837" w:rsidRPr="00E44B1F" w:rsidRDefault="001F3837" w:rsidP="00E44B1F">
      <w:pPr>
        <w:pStyle w:val="paragraph"/>
      </w:pPr>
      <w:r w:rsidRPr="00E44B1F">
        <w:tab/>
        <w:t>(c)</w:t>
      </w:r>
      <w:r w:rsidRPr="00E44B1F">
        <w:tab/>
        <w:t>the carriage service provider</w:t>
      </w:r>
      <w:r w:rsidR="005454F8" w:rsidRPr="00E44B1F">
        <w:t>’</w:t>
      </w:r>
      <w:r w:rsidRPr="00E44B1F">
        <w:t>s conduct contravenes a requirement in the notice</w:t>
      </w:r>
      <w:r w:rsidR="00EB7A49" w:rsidRPr="00E44B1F">
        <w:t>.</w:t>
      </w:r>
    </w:p>
    <w:p w:rsidR="001F3837" w:rsidRPr="00E44B1F" w:rsidRDefault="001F3837" w:rsidP="00E44B1F">
      <w:pPr>
        <w:pStyle w:val="Penalty"/>
      </w:pPr>
      <w:r w:rsidRPr="00E44B1F">
        <w:t>Penalty for contravention of this subsection:</w:t>
      </w:r>
      <w:r w:rsidRPr="00E44B1F">
        <w:tab/>
        <w:t>50 penalty units</w:t>
      </w:r>
      <w:r w:rsidR="00EB7A49" w:rsidRPr="00E44B1F">
        <w:t>.</w:t>
      </w:r>
    </w:p>
    <w:p w:rsidR="001F3837" w:rsidRPr="00E44B1F" w:rsidRDefault="00EB7A49" w:rsidP="00E44B1F">
      <w:pPr>
        <w:pStyle w:val="ActHead5"/>
      </w:pPr>
      <w:bookmarkStart w:id="51" w:name="_Toc416855212"/>
      <w:r w:rsidRPr="00E44B1F">
        <w:rPr>
          <w:rStyle w:val="CharSectno"/>
        </w:rPr>
        <w:t>24</w:t>
      </w:r>
      <w:r w:rsidR="001F3837" w:rsidRPr="00E44B1F">
        <w:t xml:space="preserve">  Copying documents—compensation</w:t>
      </w:r>
      <w:bookmarkEnd w:id="51"/>
    </w:p>
    <w:p w:rsidR="001F3837" w:rsidRPr="00E44B1F" w:rsidRDefault="001F3837" w:rsidP="00E44B1F">
      <w:pPr>
        <w:pStyle w:val="subsection"/>
      </w:pPr>
      <w:r w:rsidRPr="00E44B1F">
        <w:tab/>
      </w:r>
      <w:r w:rsidRPr="00E44B1F">
        <w:tab/>
        <w:t>A carriage service provider is entitled to be paid by the Commonwealth reasonable compensation for complying with a requirement covered by paragraph</w:t>
      </w:r>
      <w:r w:rsidR="00E44B1F" w:rsidRPr="00E44B1F">
        <w:t> </w:t>
      </w:r>
      <w:r w:rsidR="00EB7A49" w:rsidRPr="00E44B1F">
        <w:t>23</w:t>
      </w:r>
      <w:r w:rsidRPr="00E44B1F">
        <w:t>(2)(c)</w:t>
      </w:r>
      <w:r w:rsidR="00EB7A49" w:rsidRPr="00E44B1F">
        <w:t>.</w:t>
      </w:r>
    </w:p>
    <w:p w:rsidR="001F3837" w:rsidRPr="00E44B1F" w:rsidRDefault="00EB7A49" w:rsidP="00E44B1F">
      <w:pPr>
        <w:pStyle w:val="ActHead5"/>
      </w:pPr>
      <w:bookmarkStart w:id="52" w:name="_Toc416855213"/>
      <w:r w:rsidRPr="00E44B1F">
        <w:rPr>
          <w:rStyle w:val="CharSectno"/>
        </w:rPr>
        <w:t>25</w:t>
      </w:r>
      <w:r w:rsidR="001F3837" w:rsidRPr="00E44B1F">
        <w:t xml:space="preserve">  Copies of documents</w:t>
      </w:r>
      <w:bookmarkEnd w:id="52"/>
    </w:p>
    <w:p w:rsidR="001F3837" w:rsidRPr="00E44B1F" w:rsidRDefault="001F3837" w:rsidP="00E44B1F">
      <w:pPr>
        <w:pStyle w:val="subsection"/>
      </w:pPr>
      <w:r w:rsidRPr="00E44B1F">
        <w:tab/>
        <w:t>(1)</w:t>
      </w:r>
      <w:r w:rsidRPr="00E44B1F">
        <w:tab/>
        <w:t>The Secretary may:</w:t>
      </w:r>
    </w:p>
    <w:p w:rsidR="001F3837" w:rsidRPr="00E44B1F" w:rsidRDefault="001F3837" w:rsidP="00E44B1F">
      <w:pPr>
        <w:pStyle w:val="paragraph"/>
      </w:pPr>
      <w:r w:rsidRPr="00E44B1F">
        <w:tab/>
        <w:t>(a)</w:t>
      </w:r>
      <w:r w:rsidRPr="00E44B1F">
        <w:tab/>
        <w:t>inspect a document or copy produced under subsection</w:t>
      </w:r>
      <w:r w:rsidR="00E44B1F" w:rsidRPr="00E44B1F">
        <w:t> </w:t>
      </w:r>
      <w:r w:rsidR="00EB7A49" w:rsidRPr="00E44B1F">
        <w:t>23</w:t>
      </w:r>
      <w:r w:rsidRPr="00E44B1F">
        <w:t>(2); and</w:t>
      </w:r>
    </w:p>
    <w:p w:rsidR="001F3837" w:rsidRPr="00E44B1F" w:rsidRDefault="001F3837" w:rsidP="00E44B1F">
      <w:pPr>
        <w:pStyle w:val="paragraph"/>
      </w:pPr>
      <w:r w:rsidRPr="00E44B1F">
        <w:tab/>
        <w:t>(b)</w:t>
      </w:r>
      <w:r w:rsidRPr="00E44B1F">
        <w:tab/>
        <w:t>make and retain copies of, or take and retain extracts from, such a document</w:t>
      </w:r>
      <w:r w:rsidR="00EB7A49" w:rsidRPr="00E44B1F">
        <w:t>.</w:t>
      </w:r>
    </w:p>
    <w:p w:rsidR="001F3837" w:rsidRPr="00E44B1F" w:rsidRDefault="001F3837" w:rsidP="00E44B1F">
      <w:pPr>
        <w:pStyle w:val="subsection"/>
      </w:pPr>
      <w:r w:rsidRPr="00E44B1F">
        <w:tab/>
        <w:t>(2)</w:t>
      </w:r>
      <w:r w:rsidRPr="00E44B1F">
        <w:tab/>
        <w:t>The Secretary may retain possession of a copy of a document produced in accordance with a requirement covered by paragraph</w:t>
      </w:r>
      <w:r w:rsidR="00E44B1F" w:rsidRPr="00E44B1F">
        <w:t> </w:t>
      </w:r>
      <w:r w:rsidR="00EB7A49" w:rsidRPr="00E44B1F">
        <w:t>23</w:t>
      </w:r>
      <w:r w:rsidRPr="00E44B1F">
        <w:t>(2)(c)</w:t>
      </w:r>
      <w:r w:rsidR="00EB7A49" w:rsidRPr="00E44B1F">
        <w:t>.</w:t>
      </w:r>
    </w:p>
    <w:p w:rsidR="001F3837" w:rsidRPr="00E44B1F" w:rsidRDefault="00EB7A49" w:rsidP="00E44B1F">
      <w:pPr>
        <w:pStyle w:val="ActHead5"/>
      </w:pPr>
      <w:bookmarkStart w:id="53" w:name="_Toc416855214"/>
      <w:r w:rsidRPr="00E44B1F">
        <w:rPr>
          <w:rStyle w:val="CharSectno"/>
        </w:rPr>
        <w:t>26</w:t>
      </w:r>
      <w:r w:rsidR="001F3837" w:rsidRPr="00E44B1F">
        <w:t xml:space="preserve">  Secretary may retain documents</w:t>
      </w:r>
      <w:bookmarkEnd w:id="53"/>
    </w:p>
    <w:p w:rsidR="001F3837" w:rsidRPr="00E44B1F" w:rsidRDefault="001F3837" w:rsidP="00E44B1F">
      <w:pPr>
        <w:pStyle w:val="subsection"/>
      </w:pPr>
      <w:r w:rsidRPr="00E44B1F">
        <w:tab/>
        <w:t>(1)</w:t>
      </w:r>
      <w:r w:rsidRPr="00E44B1F">
        <w:tab/>
        <w:t>The Secretary may take, and retain for as long as is necessary, possession of a document produced under subsection</w:t>
      </w:r>
      <w:r w:rsidR="00E44B1F" w:rsidRPr="00E44B1F">
        <w:t> </w:t>
      </w:r>
      <w:r w:rsidR="00EB7A49" w:rsidRPr="00E44B1F">
        <w:t>23</w:t>
      </w:r>
      <w:r w:rsidRPr="00E44B1F">
        <w:t>(2)</w:t>
      </w:r>
      <w:r w:rsidR="00EB7A49" w:rsidRPr="00E44B1F">
        <w:t>.</w:t>
      </w:r>
    </w:p>
    <w:p w:rsidR="001F3837" w:rsidRPr="00E44B1F" w:rsidRDefault="001F3837" w:rsidP="00E44B1F">
      <w:pPr>
        <w:pStyle w:val="subsection"/>
      </w:pPr>
      <w:r w:rsidRPr="00E44B1F">
        <w:tab/>
        <w:t>(2)</w:t>
      </w:r>
      <w:r w:rsidRPr="00E44B1F">
        <w:tab/>
        <w:t>The carriage service provider otherwise entitled to possession of the document is entitled to be supplied, as soon as practicable, with a copy certified by the Secretary to be a true copy</w:t>
      </w:r>
      <w:r w:rsidR="00EB7A49" w:rsidRPr="00E44B1F">
        <w:t>.</w:t>
      </w:r>
    </w:p>
    <w:p w:rsidR="001F3837" w:rsidRPr="00E44B1F" w:rsidRDefault="001F3837" w:rsidP="00E44B1F">
      <w:pPr>
        <w:pStyle w:val="subsection"/>
      </w:pPr>
      <w:r w:rsidRPr="00E44B1F">
        <w:lastRenderedPageBreak/>
        <w:tab/>
        <w:t>(3)</w:t>
      </w:r>
      <w:r w:rsidRPr="00E44B1F">
        <w:tab/>
        <w:t>The certified copy must be received in all courts and tribunals as evidence as if it were the original</w:t>
      </w:r>
      <w:r w:rsidR="00EB7A49" w:rsidRPr="00E44B1F">
        <w:t>.</w:t>
      </w:r>
    </w:p>
    <w:p w:rsidR="001F3837" w:rsidRPr="00E44B1F" w:rsidRDefault="001F3837" w:rsidP="00E44B1F">
      <w:pPr>
        <w:pStyle w:val="subsection"/>
      </w:pPr>
      <w:r w:rsidRPr="00E44B1F">
        <w:tab/>
        <w:t>(4)</w:t>
      </w:r>
      <w:r w:rsidRPr="00E44B1F">
        <w:tab/>
        <w:t>Until a certified copy is supplied, the Secretary must, at such times and places as the Secretary thinks appropriate, permit the carriage service provider otherwise entitled to possession of the document, or a person authorised by that carriage service provider, to inspect and make copies of, or take extracts from, the document</w:t>
      </w:r>
      <w:r w:rsidR="00EB7A49" w:rsidRPr="00E44B1F">
        <w:t>.</w:t>
      </w:r>
    </w:p>
    <w:p w:rsidR="001F3837" w:rsidRPr="00E44B1F" w:rsidRDefault="00EB7A49" w:rsidP="00E44B1F">
      <w:pPr>
        <w:pStyle w:val="ActHead5"/>
      </w:pPr>
      <w:bookmarkStart w:id="54" w:name="_Toc416855215"/>
      <w:r w:rsidRPr="00E44B1F">
        <w:rPr>
          <w:rStyle w:val="CharSectno"/>
        </w:rPr>
        <w:t>27</w:t>
      </w:r>
      <w:r w:rsidR="001F3837" w:rsidRPr="00E44B1F">
        <w:t xml:space="preserve">  Law relating to legal professional privilege not affected</w:t>
      </w:r>
      <w:bookmarkEnd w:id="54"/>
    </w:p>
    <w:p w:rsidR="001F3837" w:rsidRPr="00E44B1F" w:rsidRDefault="001F3837" w:rsidP="00E44B1F">
      <w:pPr>
        <w:pStyle w:val="subsection"/>
      </w:pPr>
      <w:r w:rsidRPr="00E44B1F">
        <w:tab/>
      </w:r>
      <w:r w:rsidRPr="00E44B1F">
        <w:tab/>
        <w:t>This Subdivision does not affect the law relating to legal professional privilege</w:t>
      </w:r>
      <w:r w:rsidR="00EB7A49" w:rsidRPr="00E44B1F">
        <w:t>.</w:t>
      </w:r>
    </w:p>
    <w:p w:rsidR="001F3837" w:rsidRPr="00E44B1F" w:rsidRDefault="00EB7A49" w:rsidP="00E44B1F">
      <w:pPr>
        <w:pStyle w:val="ActHead5"/>
      </w:pPr>
      <w:bookmarkStart w:id="55" w:name="_Toc416855216"/>
      <w:r w:rsidRPr="00E44B1F">
        <w:rPr>
          <w:rStyle w:val="CharSectno"/>
        </w:rPr>
        <w:t>28</w:t>
      </w:r>
      <w:r w:rsidR="001F3837" w:rsidRPr="00E44B1F">
        <w:t xml:space="preserve">  Disclosure of information</w:t>
      </w:r>
      <w:bookmarkEnd w:id="55"/>
    </w:p>
    <w:p w:rsidR="001F3837" w:rsidRPr="00E44B1F" w:rsidRDefault="001F3837" w:rsidP="00E44B1F">
      <w:pPr>
        <w:pStyle w:val="SubsectionHead"/>
      </w:pPr>
      <w:r w:rsidRPr="00E44B1F">
        <w:t>Scope</w:t>
      </w:r>
    </w:p>
    <w:p w:rsidR="001F3837" w:rsidRPr="00E44B1F" w:rsidRDefault="001F3837" w:rsidP="00E44B1F">
      <w:pPr>
        <w:pStyle w:val="subsection"/>
      </w:pPr>
      <w:r w:rsidRPr="00E44B1F">
        <w:tab/>
        <w:t>(1)</w:t>
      </w:r>
      <w:r w:rsidRPr="00E44B1F">
        <w:tab/>
        <w:t>This section applies to information that:</w:t>
      </w:r>
    </w:p>
    <w:p w:rsidR="001F3837" w:rsidRPr="00E44B1F" w:rsidRDefault="001F3837" w:rsidP="00E44B1F">
      <w:pPr>
        <w:pStyle w:val="paragraph"/>
      </w:pPr>
      <w:r w:rsidRPr="00E44B1F">
        <w:tab/>
        <w:t>(a)</w:t>
      </w:r>
      <w:r w:rsidRPr="00E44B1F">
        <w:tab/>
        <w:t>was obtained by the Secretary under section</w:t>
      </w:r>
      <w:r w:rsidR="00E44B1F" w:rsidRPr="00E44B1F">
        <w:t> </w:t>
      </w:r>
      <w:r w:rsidR="00EB7A49" w:rsidRPr="00E44B1F">
        <w:t>23</w:t>
      </w:r>
      <w:r w:rsidRPr="00E44B1F">
        <w:t>; or</w:t>
      </w:r>
    </w:p>
    <w:p w:rsidR="001F3837" w:rsidRPr="00E44B1F" w:rsidRDefault="001F3837" w:rsidP="00E44B1F">
      <w:pPr>
        <w:pStyle w:val="paragraph"/>
      </w:pPr>
      <w:r w:rsidRPr="00E44B1F">
        <w:tab/>
        <w:t>(b)</w:t>
      </w:r>
      <w:r w:rsidRPr="00E44B1F">
        <w:tab/>
        <w:t>is contained in a document, or a copy of a document, that was produced to the Secretary under section</w:t>
      </w:r>
      <w:r w:rsidR="00E44B1F" w:rsidRPr="00E44B1F">
        <w:t> </w:t>
      </w:r>
      <w:r w:rsidR="00960A63" w:rsidRPr="00E44B1F">
        <w:t>23</w:t>
      </w:r>
      <w:r w:rsidR="00EB7A49" w:rsidRPr="00E44B1F">
        <w:t>.</w:t>
      </w:r>
    </w:p>
    <w:p w:rsidR="001F3837" w:rsidRPr="00E44B1F" w:rsidRDefault="001F3837" w:rsidP="00E44B1F">
      <w:pPr>
        <w:pStyle w:val="SubsectionHead"/>
      </w:pPr>
      <w:r w:rsidRPr="00E44B1F">
        <w:t>Disclosure</w:t>
      </w:r>
    </w:p>
    <w:p w:rsidR="001F3837" w:rsidRPr="00E44B1F" w:rsidRDefault="001F3837" w:rsidP="00E44B1F">
      <w:pPr>
        <w:pStyle w:val="subsection"/>
      </w:pPr>
      <w:r w:rsidRPr="00E44B1F">
        <w:tab/>
        <w:t>(2)</w:t>
      </w:r>
      <w:r w:rsidRPr="00E44B1F">
        <w:tab/>
        <w:t>The Secretary may disclose the information to a carriage service provider if the disclosure is for a purpose relating to the achievement of the policy objective set out in paragraph</w:t>
      </w:r>
      <w:r w:rsidR="00E44B1F" w:rsidRPr="00E44B1F">
        <w:t> </w:t>
      </w:r>
      <w:r w:rsidR="00EB7A49" w:rsidRPr="00E44B1F">
        <w:t>13</w:t>
      </w:r>
      <w:r w:rsidR="00284076" w:rsidRPr="00E44B1F">
        <w:t>(1)</w:t>
      </w:r>
      <w:r w:rsidRPr="00E44B1F">
        <w:t>(e)</w:t>
      </w:r>
      <w:r w:rsidR="00EB7A49" w:rsidRPr="00E44B1F">
        <w:t>.</w:t>
      </w:r>
    </w:p>
    <w:p w:rsidR="001F3837" w:rsidRPr="00E44B1F" w:rsidRDefault="00EB7A49" w:rsidP="00E44B1F">
      <w:pPr>
        <w:pStyle w:val="ActHead5"/>
      </w:pPr>
      <w:bookmarkStart w:id="56" w:name="_Toc416855217"/>
      <w:r w:rsidRPr="00E44B1F">
        <w:rPr>
          <w:rStyle w:val="CharSectno"/>
        </w:rPr>
        <w:t>29</w:t>
      </w:r>
      <w:r w:rsidR="001F3837" w:rsidRPr="00E44B1F">
        <w:t xml:space="preserve">  Consent to customer contact</w:t>
      </w:r>
      <w:bookmarkEnd w:id="56"/>
    </w:p>
    <w:p w:rsidR="001F3837" w:rsidRPr="00E44B1F" w:rsidRDefault="001F3837" w:rsidP="00E44B1F">
      <w:pPr>
        <w:pStyle w:val="SubsectionHead"/>
      </w:pPr>
      <w:r w:rsidRPr="00E44B1F">
        <w:t>Scope</w:t>
      </w:r>
    </w:p>
    <w:p w:rsidR="001F3837" w:rsidRPr="00E44B1F" w:rsidRDefault="001F3837" w:rsidP="00E44B1F">
      <w:pPr>
        <w:pStyle w:val="subsection"/>
      </w:pPr>
      <w:r w:rsidRPr="00E44B1F">
        <w:tab/>
        <w:t>(1)</w:t>
      </w:r>
      <w:r w:rsidRPr="00E44B1F">
        <w:tab/>
        <w:t>This section applies to a carriage service provider if:</w:t>
      </w:r>
    </w:p>
    <w:p w:rsidR="001F3837" w:rsidRPr="00E44B1F" w:rsidRDefault="001F3837" w:rsidP="00E44B1F">
      <w:pPr>
        <w:pStyle w:val="paragraph"/>
      </w:pPr>
      <w:r w:rsidRPr="00E44B1F">
        <w:tab/>
        <w:t>(a)</w:t>
      </w:r>
      <w:r w:rsidRPr="00E44B1F">
        <w:tab/>
        <w:t xml:space="preserve">the Secretary believes on reasonable grounds that, if the carriage service provider were to consent to another person (the </w:t>
      </w:r>
      <w:r w:rsidRPr="00E44B1F">
        <w:rPr>
          <w:b/>
          <w:i/>
        </w:rPr>
        <w:t>third person</w:t>
      </w:r>
      <w:r w:rsidRPr="00E44B1F">
        <w:t>) contacting:</w:t>
      </w:r>
    </w:p>
    <w:p w:rsidR="001F3837" w:rsidRPr="00E44B1F" w:rsidRDefault="001F3837" w:rsidP="00E44B1F">
      <w:pPr>
        <w:pStyle w:val="paragraphsub"/>
      </w:pPr>
      <w:r w:rsidRPr="00E44B1F">
        <w:tab/>
        <w:t>(i)</w:t>
      </w:r>
      <w:r w:rsidRPr="00E44B1F">
        <w:tab/>
        <w:t>the carriage service provider</w:t>
      </w:r>
      <w:r w:rsidR="005454F8" w:rsidRPr="00E44B1F">
        <w:t>’</w:t>
      </w:r>
      <w:r w:rsidRPr="00E44B1F">
        <w:t>s customers; or</w:t>
      </w:r>
    </w:p>
    <w:p w:rsidR="001F3837" w:rsidRPr="00E44B1F" w:rsidRDefault="001F3837" w:rsidP="00E44B1F">
      <w:pPr>
        <w:pStyle w:val="paragraphsub"/>
      </w:pPr>
      <w:r w:rsidRPr="00E44B1F">
        <w:tab/>
        <w:t>(ii)</w:t>
      </w:r>
      <w:r w:rsidRPr="00E44B1F">
        <w:tab/>
        <w:t>customers included in a particular class of the carriage service provider</w:t>
      </w:r>
      <w:r w:rsidR="005454F8" w:rsidRPr="00E44B1F">
        <w:t>’</w:t>
      </w:r>
      <w:r w:rsidRPr="00E44B1F">
        <w:t>s customers;</w:t>
      </w:r>
    </w:p>
    <w:p w:rsidR="001F3837" w:rsidRPr="00E44B1F" w:rsidRDefault="001F3837" w:rsidP="00E44B1F">
      <w:pPr>
        <w:pStyle w:val="paragraph"/>
      </w:pPr>
      <w:r w:rsidRPr="00E44B1F">
        <w:tab/>
      </w:r>
      <w:r w:rsidRPr="00E44B1F">
        <w:tab/>
        <w:t>for a purpose relating to the achievement of the policy objective set out in paragraph</w:t>
      </w:r>
      <w:r w:rsidR="00E44B1F" w:rsidRPr="00E44B1F">
        <w:t> </w:t>
      </w:r>
      <w:r w:rsidR="00EB7A49" w:rsidRPr="00E44B1F">
        <w:t>13</w:t>
      </w:r>
      <w:r w:rsidR="00284076" w:rsidRPr="00E44B1F">
        <w:t>(1)</w:t>
      </w:r>
      <w:r w:rsidRPr="00E44B1F">
        <w:t xml:space="preserve">(e), that consent would be </w:t>
      </w:r>
      <w:r w:rsidRPr="00E44B1F">
        <w:lastRenderedPageBreak/>
        <w:t>likely to facilitate the achievement of the policy objective set out in paragraph</w:t>
      </w:r>
      <w:r w:rsidR="00E44B1F" w:rsidRPr="00E44B1F">
        <w:t> </w:t>
      </w:r>
      <w:r w:rsidR="00EB7A49" w:rsidRPr="00E44B1F">
        <w:t>13</w:t>
      </w:r>
      <w:r w:rsidR="00284076" w:rsidRPr="00E44B1F">
        <w:t>(1)</w:t>
      </w:r>
      <w:r w:rsidRPr="00E44B1F">
        <w:t>(e); and</w:t>
      </w:r>
    </w:p>
    <w:p w:rsidR="001F3837" w:rsidRPr="00E44B1F" w:rsidRDefault="001F3837" w:rsidP="00E44B1F">
      <w:pPr>
        <w:pStyle w:val="paragraph"/>
      </w:pPr>
      <w:r w:rsidRPr="00E44B1F">
        <w:tab/>
        <w:t>(b)</w:t>
      </w:r>
      <w:r w:rsidRPr="00E44B1F">
        <w:tab/>
        <w:t>the carriage service provider is not a contractor in relation to a section</w:t>
      </w:r>
      <w:r w:rsidR="00E44B1F" w:rsidRPr="00E44B1F">
        <w:t> </w:t>
      </w:r>
      <w:r w:rsidR="00EB7A49" w:rsidRPr="00E44B1F">
        <w:t>14</w:t>
      </w:r>
      <w:r w:rsidRPr="00E44B1F">
        <w:t xml:space="preserve"> contract entered into for a purpose relating to the achievement of the policy objective set out in paragraph</w:t>
      </w:r>
      <w:r w:rsidR="00E44B1F" w:rsidRPr="00E44B1F">
        <w:t> </w:t>
      </w:r>
      <w:r w:rsidR="00EB7A49" w:rsidRPr="00E44B1F">
        <w:t>13</w:t>
      </w:r>
      <w:r w:rsidR="00284076" w:rsidRPr="00E44B1F">
        <w:t>(1)</w:t>
      </w:r>
      <w:r w:rsidRPr="00E44B1F">
        <w:t>(e); and</w:t>
      </w:r>
    </w:p>
    <w:p w:rsidR="001F3837" w:rsidRPr="00E44B1F" w:rsidRDefault="001F3837" w:rsidP="00E44B1F">
      <w:pPr>
        <w:pStyle w:val="paragraph"/>
      </w:pPr>
      <w:r w:rsidRPr="00E44B1F">
        <w:tab/>
        <w:t>(c)</w:t>
      </w:r>
      <w:r w:rsidRPr="00E44B1F">
        <w:tab/>
        <w:t>the carriage service provider is not a grant recipient in relation to a section</w:t>
      </w:r>
      <w:r w:rsidR="00E44B1F" w:rsidRPr="00E44B1F">
        <w:t> </w:t>
      </w:r>
      <w:r w:rsidR="00EB7A49" w:rsidRPr="00E44B1F">
        <w:t>14</w:t>
      </w:r>
      <w:r w:rsidRPr="00E44B1F">
        <w:t xml:space="preserve"> grant made for a purpose relating to the achievement of the policy objective set out in paragraph</w:t>
      </w:r>
      <w:r w:rsidR="00E44B1F" w:rsidRPr="00E44B1F">
        <w:t> </w:t>
      </w:r>
      <w:r w:rsidR="00EB7A49" w:rsidRPr="00E44B1F">
        <w:t>13</w:t>
      </w:r>
      <w:r w:rsidR="00284076" w:rsidRPr="00E44B1F">
        <w:t>(1)</w:t>
      </w:r>
      <w:r w:rsidRPr="00E44B1F">
        <w:t>(e)</w:t>
      </w:r>
      <w:r w:rsidR="00EB7A49" w:rsidRPr="00E44B1F">
        <w:t>.</w:t>
      </w:r>
    </w:p>
    <w:p w:rsidR="001F3837" w:rsidRPr="00E44B1F" w:rsidRDefault="001F3837" w:rsidP="00E44B1F">
      <w:pPr>
        <w:pStyle w:val="SubsectionHead"/>
      </w:pPr>
      <w:r w:rsidRPr="00E44B1F">
        <w:t>Requirement</w:t>
      </w:r>
    </w:p>
    <w:p w:rsidR="001F3837" w:rsidRPr="00E44B1F" w:rsidRDefault="001F3837" w:rsidP="00E44B1F">
      <w:pPr>
        <w:pStyle w:val="subsection"/>
      </w:pPr>
      <w:r w:rsidRPr="00E44B1F">
        <w:tab/>
        <w:t>(2)</w:t>
      </w:r>
      <w:r w:rsidRPr="00E44B1F">
        <w:tab/>
        <w:t>The Secretary may, by written notice given to the carriage service provider, require the carriage service provider:</w:t>
      </w:r>
    </w:p>
    <w:p w:rsidR="001F3837" w:rsidRPr="00E44B1F" w:rsidRDefault="001F3837" w:rsidP="00E44B1F">
      <w:pPr>
        <w:pStyle w:val="paragraph"/>
      </w:pPr>
      <w:r w:rsidRPr="00E44B1F">
        <w:tab/>
        <w:t>(a)</w:t>
      </w:r>
      <w:r w:rsidRPr="00E44B1F">
        <w:tab/>
        <w:t>to consent to the third person contacting:</w:t>
      </w:r>
    </w:p>
    <w:p w:rsidR="001F3837" w:rsidRPr="00E44B1F" w:rsidRDefault="001F3837" w:rsidP="00E44B1F">
      <w:pPr>
        <w:pStyle w:val="paragraphsub"/>
      </w:pPr>
      <w:r w:rsidRPr="00E44B1F">
        <w:tab/>
        <w:t>(i)</w:t>
      </w:r>
      <w:r w:rsidRPr="00E44B1F">
        <w:tab/>
        <w:t xml:space="preserve">if </w:t>
      </w:r>
      <w:r w:rsidR="00E44B1F" w:rsidRPr="00E44B1F">
        <w:t>subparagraph (</w:t>
      </w:r>
      <w:r w:rsidRPr="00E44B1F">
        <w:t>1)(a)(i) applies—the carriage service provider</w:t>
      </w:r>
      <w:r w:rsidR="005454F8" w:rsidRPr="00E44B1F">
        <w:t>’</w:t>
      </w:r>
      <w:r w:rsidRPr="00E44B1F">
        <w:t>s customers; or</w:t>
      </w:r>
    </w:p>
    <w:p w:rsidR="001F3837" w:rsidRPr="00E44B1F" w:rsidRDefault="001F3837" w:rsidP="00E44B1F">
      <w:pPr>
        <w:pStyle w:val="paragraphsub"/>
      </w:pPr>
      <w:r w:rsidRPr="00E44B1F">
        <w:tab/>
        <w:t>(ii)</w:t>
      </w:r>
      <w:r w:rsidRPr="00E44B1F">
        <w:tab/>
        <w:t xml:space="preserve">if </w:t>
      </w:r>
      <w:r w:rsidR="00E44B1F" w:rsidRPr="00E44B1F">
        <w:t>subparagraph (</w:t>
      </w:r>
      <w:r w:rsidRPr="00E44B1F">
        <w:t>1)(a)(ii) applies—customers included in a specified class of the carriage service provider</w:t>
      </w:r>
      <w:r w:rsidR="005454F8" w:rsidRPr="00E44B1F">
        <w:t>’</w:t>
      </w:r>
      <w:r w:rsidRPr="00E44B1F">
        <w:t>s customers;</w:t>
      </w:r>
    </w:p>
    <w:p w:rsidR="001F3837" w:rsidRPr="00E44B1F" w:rsidRDefault="001F3837" w:rsidP="00E44B1F">
      <w:pPr>
        <w:pStyle w:val="paragraph"/>
      </w:pPr>
      <w:r w:rsidRPr="00E44B1F">
        <w:tab/>
      </w:r>
      <w:r w:rsidRPr="00E44B1F">
        <w:tab/>
        <w:t>for a purpose relating to the achievement of the policy objective set out in paragraph</w:t>
      </w:r>
      <w:r w:rsidR="00E44B1F" w:rsidRPr="00E44B1F">
        <w:t> </w:t>
      </w:r>
      <w:r w:rsidR="00EB7A49" w:rsidRPr="00E44B1F">
        <w:t>13</w:t>
      </w:r>
      <w:r w:rsidR="00284076" w:rsidRPr="00E44B1F">
        <w:t>(1)</w:t>
      </w:r>
      <w:r w:rsidRPr="00E44B1F">
        <w:t>(e); and</w:t>
      </w:r>
    </w:p>
    <w:p w:rsidR="001F3837" w:rsidRPr="00E44B1F" w:rsidRDefault="001F3837" w:rsidP="00E44B1F">
      <w:pPr>
        <w:pStyle w:val="paragraph"/>
      </w:pPr>
      <w:r w:rsidRPr="00E44B1F">
        <w:tab/>
        <w:t>(b)</w:t>
      </w:r>
      <w:r w:rsidRPr="00E44B1F">
        <w:tab/>
        <w:t>to do so within the period and in the manner specified in the notice</w:t>
      </w:r>
      <w:r w:rsidR="00EB7A49" w:rsidRPr="00E44B1F">
        <w:t>.</w:t>
      </w:r>
    </w:p>
    <w:p w:rsidR="001F3837" w:rsidRPr="00E44B1F" w:rsidRDefault="001F3837" w:rsidP="00E44B1F">
      <w:pPr>
        <w:pStyle w:val="subsection"/>
      </w:pPr>
      <w:r w:rsidRPr="00E44B1F">
        <w:tab/>
        <w:t>(3)</w:t>
      </w:r>
      <w:r w:rsidRPr="00E44B1F">
        <w:tab/>
        <w:t xml:space="preserve">A period specified under </w:t>
      </w:r>
      <w:r w:rsidR="00E44B1F" w:rsidRPr="00E44B1F">
        <w:t>subsection (</w:t>
      </w:r>
      <w:r w:rsidRPr="00E44B1F">
        <w:t>2) must not be shorter than 14 days after the notice is given</w:t>
      </w:r>
      <w:r w:rsidR="00EB7A49" w:rsidRPr="00E44B1F">
        <w:t>.</w:t>
      </w:r>
    </w:p>
    <w:p w:rsidR="001F3837" w:rsidRPr="00E44B1F" w:rsidRDefault="001F3837" w:rsidP="00E44B1F">
      <w:pPr>
        <w:pStyle w:val="SubsectionHead"/>
      </w:pPr>
      <w:r w:rsidRPr="00E44B1F">
        <w:t>Compliance</w:t>
      </w:r>
    </w:p>
    <w:p w:rsidR="001F3837" w:rsidRPr="00E44B1F" w:rsidRDefault="001F3837" w:rsidP="00E44B1F">
      <w:pPr>
        <w:pStyle w:val="subsection"/>
      </w:pPr>
      <w:r w:rsidRPr="00E44B1F">
        <w:tab/>
        <w:t>(4)</w:t>
      </w:r>
      <w:r w:rsidRPr="00E44B1F">
        <w:tab/>
        <w:t xml:space="preserve">A carriage service provider must comply with a requirement under </w:t>
      </w:r>
      <w:r w:rsidR="00E44B1F" w:rsidRPr="00E44B1F">
        <w:t>subsection (</w:t>
      </w:r>
      <w:r w:rsidRPr="00E44B1F">
        <w:t>2)</w:t>
      </w:r>
      <w:r w:rsidR="00EB7A49" w:rsidRPr="00E44B1F">
        <w:t>.</w:t>
      </w:r>
    </w:p>
    <w:p w:rsidR="001F3837" w:rsidRPr="00E44B1F" w:rsidRDefault="001F3837" w:rsidP="00E44B1F">
      <w:pPr>
        <w:pStyle w:val="subsection"/>
      </w:pPr>
      <w:r w:rsidRPr="00E44B1F">
        <w:tab/>
        <w:t>(5)</w:t>
      </w:r>
      <w:r w:rsidRPr="00E44B1F">
        <w:tab/>
        <w:t>A carriage service provider commits an offence if:</w:t>
      </w:r>
    </w:p>
    <w:p w:rsidR="001F3837" w:rsidRPr="00E44B1F" w:rsidRDefault="001F3837" w:rsidP="00E44B1F">
      <w:pPr>
        <w:pStyle w:val="paragraph"/>
      </w:pPr>
      <w:r w:rsidRPr="00E44B1F">
        <w:tab/>
        <w:t>(a)</w:t>
      </w:r>
      <w:r w:rsidRPr="00E44B1F">
        <w:tab/>
        <w:t xml:space="preserve">the Secretary has given a notice to the carriage service provider under </w:t>
      </w:r>
      <w:r w:rsidR="00E44B1F" w:rsidRPr="00E44B1F">
        <w:t>subsection (</w:t>
      </w:r>
      <w:r w:rsidRPr="00E44B1F">
        <w:t>2); and</w:t>
      </w:r>
    </w:p>
    <w:p w:rsidR="001F3837" w:rsidRPr="00E44B1F" w:rsidRDefault="001F3837" w:rsidP="00E44B1F">
      <w:pPr>
        <w:pStyle w:val="paragraph"/>
      </w:pPr>
      <w:r w:rsidRPr="00E44B1F">
        <w:tab/>
        <w:t>(b)</w:t>
      </w:r>
      <w:r w:rsidRPr="00E44B1F">
        <w:tab/>
        <w:t>the carriage service provider engages in conduct; and</w:t>
      </w:r>
    </w:p>
    <w:p w:rsidR="001F3837" w:rsidRPr="00E44B1F" w:rsidRDefault="001F3837" w:rsidP="00E44B1F">
      <w:pPr>
        <w:pStyle w:val="paragraph"/>
      </w:pPr>
      <w:r w:rsidRPr="00E44B1F">
        <w:tab/>
        <w:t>(c)</w:t>
      </w:r>
      <w:r w:rsidRPr="00E44B1F">
        <w:tab/>
        <w:t>the carriage service provider</w:t>
      </w:r>
      <w:r w:rsidR="005454F8" w:rsidRPr="00E44B1F">
        <w:t>’</w:t>
      </w:r>
      <w:r w:rsidRPr="00E44B1F">
        <w:t>s conduct contravenes a requirement in the notice</w:t>
      </w:r>
      <w:r w:rsidR="00EB7A49" w:rsidRPr="00E44B1F">
        <w:t>.</w:t>
      </w:r>
    </w:p>
    <w:p w:rsidR="001F3837" w:rsidRPr="00E44B1F" w:rsidRDefault="001F3837" w:rsidP="00E44B1F">
      <w:pPr>
        <w:pStyle w:val="Penalty"/>
      </w:pPr>
      <w:r w:rsidRPr="00E44B1F">
        <w:lastRenderedPageBreak/>
        <w:t>Penalty for contravention of this subsection:</w:t>
      </w:r>
      <w:r w:rsidRPr="00E44B1F">
        <w:tab/>
        <w:t>50 penalty units</w:t>
      </w:r>
      <w:r w:rsidR="00EB7A49" w:rsidRPr="00E44B1F">
        <w:t>.</w:t>
      </w:r>
    </w:p>
    <w:p w:rsidR="001F3837" w:rsidRPr="00E44B1F" w:rsidRDefault="001F3837" w:rsidP="00E44B1F">
      <w:pPr>
        <w:pStyle w:val="ActHead4"/>
      </w:pPr>
      <w:bookmarkStart w:id="57" w:name="_Toc416855218"/>
      <w:r w:rsidRPr="00E44B1F">
        <w:rPr>
          <w:rStyle w:val="CharSubdNo"/>
        </w:rPr>
        <w:t>Subdivision B</w:t>
      </w:r>
      <w:r w:rsidRPr="00E44B1F">
        <w:t>—</w:t>
      </w:r>
      <w:r w:rsidRPr="00E44B1F">
        <w:rPr>
          <w:rStyle w:val="CharSubdText"/>
        </w:rPr>
        <w:t>Access to information or documents held by an NBN corporation</w:t>
      </w:r>
      <w:bookmarkEnd w:id="57"/>
    </w:p>
    <w:p w:rsidR="001F3837" w:rsidRPr="00E44B1F" w:rsidRDefault="00EB7A49" w:rsidP="00E44B1F">
      <w:pPr>
        <w:pStyle w:val="ActHead5"/>
      </w:pPr>
      <w:bookmarkStart w:id="58" w:name="_Toc416855219"/>
      <w:r w:rsidRPr="00E44B1F">
        <w:rPr>
          <w:rStyle w:val="CharSectno"/>
        </w:rPr>
        <w:t>30</w:t>
      </w:r>
      <w:r w:rsidR="001F3837" w:rsidRPr="00E44B1F">
        <w:t xml:space="preserve">  Access to information or documents held by an NBN corporation</w:t>
      </w:r>
      <w:bookmarkEnd w:id="58"/>
    </w:p>
    <w:p w:rsidR="001F3837" w:rsidRPr="00E44B1F" w:rsidRDefault="001F3837" w:rsidP="00E44B1F">
      <w:pPr>
        <w:pStyle w:val="SubsectionHead"/>
      </w:pPr>
      <w:r w:rsidRPr="00E44B1F">
        <w:t>Scope</w:t>
      </w:r>
    </w:p>
    <w:p w:rsidR="001F3837" w:rsidRPr="00E44B1F" w:rsidRDefault="001F3837" w:rsidP="00E44B1F">
      <w:pPr>
        <w:pStyle w:val="subsection"/>
      </w:pPr>
      <w:r w:rsidRPr="00E44B1F">
        <w:tab/>
        <w:t>(1)</w:t>
      </w:r>
      <w:r w:rsidRPr="00E44B1F">
        <w:tab/>
        <w:t>This section applies to an NBN corporation if the Minister believes on reasonable grounds that the NBN corporation has information or a document that is relevant to the exercise of any of the Secretary</w:t>
      </w:r>
      <w:r w:rsidR="005454F8" w:rsidRPr="00E44B1F">
        <w:t>’</w:t>
      </w:r>
      <w:r w:rsidRPr="00E44B1F">
        <w:t>s powers under Division</w:t>
      </w:r>
      <w:r w:rsidR="00E44B1F" w:rsidRPr="00E44B1F">
        <w:t> </w:t>
      </w:r>
      <w:r w:rsidRPr="00E44B1F">
        <w:t>3</w:t>
      </w:r>
      <w:r w:rsidR="00EB7A49" w:rsidRPr="00E44B1F">
        <w:t>.</w:t>
      </w:r>
    </w:p>
    <w:p w:rsidR="001F3837" w:rsidRPr="00E44B1F" w:rsidRDefault="001F3837" w:rsidP="00E44B1F">
      <w:pPr>
        <w:pStyle w:val="SubsectionHead"/>
      </w:pPr>
      <w:r w:rsidRPr="00E44B1F">
        <w:t>Requirement</w:t>
      </w:r>
    </w:p>
    <w:p w:rsidR="001F3837" w:rsidRPr="00E44B1F" w:rsidRDefault="001F3837" w:rsidP="00E44B1F">
      <w:pPr>
        <w:pStyle w:val="subsection"/>
      </w:pPr>
      <w:r w:rsidRPr="00E44B1F">
        <w:tab/>
        <w:t>(2)</w:t>
      </w:r>
      <w:r w:rsidRPr="00E44B1F">
        <w:tab/>
        <w:t>The Minister may, by written notice given to the NBN corporation, require the NBN corporation:</w:t>
      </w:r>
    </w:p>
    <w:p w:rsidR="001F3837" w:rsidRPr="00E44B1F" w:rsidRDefault="001F3837" w:rsidP="00E44B1F">
      <w:pPr>
        <w:pStyle w:val="paragraph"/>
      </w:pPr>
      <w:r w:rsidRPr="00E44B1F">
        <w:tab/>
        <w:t>(a)</w:t>
      </w:r>
      <w:r w:rsidRPr="00E44B1F">
        <w:tab/>
        <w:t>to give to the Secretary, within the period and in the manner and form specified in the notice, any such information; or</w:t>
      </w:r>
    </w:p>
    <w:p w:rsidR="001F3837" w:rsidRPr="00E44B1F" w:rsidRDefault="001F3837" w:rsidP="00E44B1F">
      <w:pPr>
        <w:pStyle w:val="paragraph"/>
      </w:pPr>
      <w:r w:rsidRPr="00E44B1F">
        <w:tab/>
        <w:t>(b)</w:t>
      </w:r>
      <w:r w:rsidRPr="00E44B1F">
        <w:tab/>
        <w:t>to produce to the Secretary, within the period and in the manner specified in the notice, any such documents; or</w:t>
      </w:r>
    </w:p>
    <w:p w:rsidR="001F3837" w:rsidRPr="00E44B1F" w:rsidRDefault="001F3837" w:rsidP="00E44B1F">
      <w:pPr>
        <w:pStyle w:val="paragraph"/>
      </w:pPr>
      <w:r w:rsidRPr="00E44B1F">
        <w:tab/>
        <w:t>(c)</w:t>
      </w:r>
      <w:r w:rsidRPr="00E44B1F">
        <w:tab/>
        <w:t>to make copies of any such documents and to produce to the Secretary, within the period and in the manner specified in the notice, those copies</w:t>
      </w:r>
      <w:r w:rsidR="00EB7A49" w:rsidRPr="00E44B1F">
        <w:t>.</w:t>
      </w:r>
    </w:p>
    <w:p w:rsidR="001F3837" w:rsidRPr="00E44B1F" w:rsidRDefault="001F3837" w:rsidP="00E44B1F">
      <w:pPr>
        <w:pStyle w:val="subsection"/>
      </w:pPr>
      <w:r w:rsidRPr="00E44B1F">
        <w:tab/>
        <w:t>(3)</w:t>
      </w:r>
      <w:r w:rsidRPr="00E44B1F">
        <w:tab/>
        <w:t xml:space="preserve">A period specified under </w:t>
      </w:r>
      <w:r w:rsidR="00E44B1F" w:rsidRPr="00E44B1F">
        <w:t>subsection (</w:t>
      </w:r>
      <w:r w:rsidRPr="00E44B1F">
        <w:t>2) must not be shorter than 14 days after the notice is given</w:t>
      </w:r>
      <w:r w:rsidR="00EB7A49" w:rsidRPr="00E44B1F">
        <w:t>.</w:t>
      </w:r>
    </w:p>
    <w:p w:rsidR="001F3837" w:rsidRPr="00E44B1F" w:rsidRDefault="001F3837" w:rsidP="00E44B1F">
      <w:pPr>
        <w:pStyle w:val="SubsectionHead"/>
      </w:pPr>
      <w:r w:rsidRPr="00E44B1F">
        <w:t>Compliance</w:t>
      </w:r>
    </w:p>
    <w:p w:rsidR="001F3837" w:rsidRPr="00E44B1F" w:rsidRDefault="001F3837" w:rsidP="00E44B1F">
      <w:pPr>
        <w:pStyle w:val="subsection"/>
      </w:pPr>
      <w:r w:rsidRPr="00E44B1F">
        <w:tab/>
        <w:t>(4)</w:t>
      </w:r>
      <w:r w:rsidRPr="00E44B1F">
        <w:tab/>
        <w:t xml:space="preserve">An NBN corporation must comply with a requirement under </w:t>
      </w:r>
      <w:r w:rsidR="00E44B1F" w:rsidRPr="00E44B1F">
        <w:t>subsection (</w:t>
      </w:r>
      <w:r w:rsidRPr="00E44B1F">
        <w:t>2) to the extent that the NBN corporation is capable of doing so</w:t>
      </w:r>
      <w:r w:rsidR="00EB7A49" w:rsidRPr="00E44B1F">
        <w:t>.</w:t>
      </w:r>
    </w:p>
    <w:p w:rsidR="001F3837" w:rsidRPr="00E44B1F" w:rsidRDefault="001F3837" w:rsidP="00E44B1F">
      <w:pPr>
        <w:pStyle w:val="subsection"/>
      </w:pPr>
      <w:r w:rsidRPr="00E44B1F">
        <w:tab/>
        <w:t>(5)</w:t>
      </w:r>
      <w:r w:rsidRPr="00E44B1F">
        <w:tab/>
        <w:t>An NBN corporation commits an offence if:</w:t>
      </w:r>
    </w:p>
    <w:p w:rsidR="001F3837" w:rsidRPr="00E44B1F" w:rsidRDefault="001F3837" w:rsidP="00E44B1F">
      <w:pPr>
        <w:pStyle w:val="paragraph"/>
      </w:pPr>
      <w:r w:rsidRPr="00E44B1F">
        <w:tab/>
        <w:t>(a)</w:t>
      </w:r>
      <w:r w:rsidRPr="00E44B1F">
        <w:tab/>
        <w:t xml:space="preserve">the Minister has given a notice to the NBN corporation under </w:t>
      </w:r>
      <w:r w:rsidR="00E44B1F" w:rsidRPr="00E44B1F">
        <w:t>subsection (</w:t>
      </w:r>
      <w:r w:rsidRPr="00E44B1F">
        <w:t>2); and</w:t>
      </w:r>
    </w:p>
    <w:p w:rsidR="001F3837" w:rsidRPr="00E44B1F" w:rsidRDefault="001F3837" w:rsidP="00E44B1F">
      <w:pPr>
        <w:pStyle w:val="paragraph"/>
      </w:pPr>
      <w:r w:rsidRPr="00E44B1F">
        <w:tab/>
        <w:t>(b)</w:t>
      </w:r>
      <w:r w:rsidRPr="00E44B1F">
        <w:tab/>
        <w:t>the NBN corporation engages in conduct; and</w:t>
      </w:r>
    </w:p>
    <w:p w:rsidR="001F3837" w:rsidRPr="00E44B1F" w:rsidRDefault="001F3837" w:rsidP="00E44B1F">
      <w:pPr>
        <w:pStyle w:val="paragraph"/>
      </w:pPr>
      <w:r w:rsidRPr="00E44B1F">
        <w:tab/>
        <w:t>(c)</w:t>
      </w:r>
      <w:r w:rsidRPr="00E44B1F">
        <w:tab/>
        <w:t>the NBN corporation</w:t>
      </w:r>
      <w:r w:rsidR="005454F8" w:rsidRPr="00E44B1F">
        <w:t>’</w:t>
      </w:r>
      <w:r w:rsidRPr="00E44B1F">
        <w:t>s conduct contravenes a requirement in the notice</w:t>
      </w:r>
      <w:r w:rsidR="00EB7A49" w:rsidRPr="00E44B1F">
        <w:t>.</w:t>
      </w:r>
    </w:p>
    <w:p w:rsidR="001F3837" w:rsidRPr="00E44B1F" w:rsidRDefault="001F3837" w:rsidP="00E44B1F">
      <w:pPr>
        <w:pStyle w:val="Penalty"/>
      </w:pPr>
      <w:r w:rsidRPr="00E44B1F">
        <w:lastRenderedPageBreak/>
        <w:t>Penalty for contravention of this subsection:</w:t>
      </w:r>
      <w:r w:rsidRPr="00E44B1F">
        <w:tab/>
        <w:t>50 penalty units</w:t>
      </w:r>
      <w:r w:rsidR="00EB7A49" w:rsidRPr="00E44B1F">
        <w:t>.</w:t>
      </w:r>
    </w:p>
    <w:p w:rsidR="001F3837" w:rsidRPr="00E44B1F" w:rsidRDefault="00EB7A49" w:rsidP="00E44B1F">
      <w:pPr>
        <w:pStyle w:val="ActHead5"/>
      </w:pPr>
      <w:bookmarkStart w:id="59" w:name="_Toc416855220"/>
      <w:r w:rsidRPr="00E44B1F">
        <w:rPr>
          <w:rStyle w:val="CharSectno"/>
        </w:rPr>
        <w:t>31</w:t>
      </w:r>
      <w:r w:rsidR="001F3837" w:rsidRPr="00E44B1F">
        <w:t xml:space="preserve">  Copying documents—compensation</w:t>
      </w:r>
      <w:bookmarkEnd w:id="59"/>
    </w:p>
    <w:p w:rsidR="001F3837" w:rsidRPr="00E44B1F" w:rsidRDefault="001F3837" w:rsidP="00E44B1F">
      <w:pPr>
        <w:pStyle w:val="subsection"/>
      </w:pPr>
      <w:r w:rsidRPr="00E44B1F">
        <w:tab/>
      </w:r>
      <w:r w:rsidRPr="00E44B1F">
        <w:tab/>
        <w:t>An NBN corporation is entitled to be paid by the Commonwealth reasonable compensation for complying with a requirement covered by paragraph</w:t>
      </w:r>
      <w:r w:rsidR="00E44B1F" w:rsidRPr="00E44B1F">
        <w:t> </w:t>
      </w:r>
      <w:r w:rsidR="00EB7A49" w:rsidRPr="00E44B1F">
        <w:t>30</w:t>
      </w:r>
      <w:r w:rsidRPr="00E44B1F">
        <w:t>(2)(c)</w:t>
      </w:r>
      <w:r w:rsidR="00EB7A49" w:rsidRPr="00E44B1F">
        <w:t>.</w:t>
      </w:r>
    </w:p>
    <w:p w:rsidR="001F3837" w:rsidRPr="00E44B1F" w:rsidRDefault="00EB7A49" w:rsidP="00E44B1F">
      <w:pPr>
        <w:pStyle w:val="ActHead5"/>
      </w:pPr>
      <w:bookmarkStart w:id="60" w:name="_Toc416855221"/>
      <w:r w:rsidRPr="00E44B1F">
        <w:rPr>
          <w:rStyle w:val="CharSectno"/>
        </w:rPr>
        <w:t>32</w:t>
      </w:r>
      <w:r w:rsidR="001F3837" w:rsidRPr="00E44B1F">
        <w:t xml:space="preserve">  Copies of documents</w:t>
      </w:r>
      <w:bookmarkEnd w:id="60"/>
    </w:p>
    <w:p w:rsidR="001F3837" w:rsidRPr="00E44B1F" w:rsidRDefault="001F3837" w:rsidP="00E44B1F">
      <w:pPr>
        <w:pStyle w:val="subsection"/>
      </w:pPr>
      <w:r w:rsidRPr="00E44B1F">
        <w:tab/>
        <w:t>(1)</w:t>
      </w:r>
      <w:r w:rsidRPr="00E44B1F">
        <w:tab/>
        <w:t>The Secretary may:</w:t>
      </w:r>
    </w:p>
    <w:p w:rsidR="001F3837" w:rsidRPr="00E44B1F" w:rsidRDefault="001F3837" w:rsidP="00E44B1F">
      <w:pPr>
        <w:pStyle w:val="paragraph"/>
      </w:pPr>
      <w:r w:rsidRPr="00E44B1F">
        <w:tab/>
        <w:t>(a)</w:t>
      </w:r>
      <w:r w:rsidRPr="00E44B1F">
        <w:tab/>
        <w:t>inspect a document or copy produced under subsection</w:t>
      </w:r>
      <w:r w:rsidR="00E44B1F" w:rsidRPr="00E44B1F">
        <w:t> </w:t>
      </w:r>
      <w:r w:rsidR="00EB7A49" w:rsidRPr="00E44B1F">
        <w:t>30</w:t>
      </w:r>
      <w:r w:rsidRPr="00E44B1F">
        <w:t>(2); and</w:t>
      </w:r>
    </w:p>
    <w:p w:rsidR="001F3837" w:rsidRPr="00E44B1F" w:rsidRDefault="001F3837" w:rsidP="00E44B1F">
      <w:pPr>
        <w:pStyle w:val="paragraph"/>
      </w:pPr>
      <w:r w:rsidRPr="00E44B1F">
        <w:tab/>
        <w:t>(b)</w:t>
      </w:r>
      <w:r w:rsidRPr="00E44B1F">
        <w:tab/>
        <w:t>make and retain copies of, or take and retain extracts from, such a document</w:t>
      </w:r>
      <w:r w:rsidR="00EB7A49" w:rsidRPr="00E44B1F">
        <w:t>.</w:t>
      </w:r>
    </w:p>
    <w:p w:rsidR="001F3837" w:rsidRPr="00E44B1F" w:rsidRDefault="001F3837" w:rsidP="00E44B1F">
      <w:pPr>
        <w:pStyle w:val="subsection"/>
      </w:pPr>
      <w:r w:rsidRPr="00E44B1F">
        <w:tab/>
        <w:t>(2)</w:t>
      </w:r>
      <w:r w:rsidRPr="00E44B1F">
        <w:tab/>
        <w:t>The Secretary may retain possession of a copy of a document produced in accordance with a requirement covered by paragraph</w:t>
      </w:r>
      <w:r w:rsidR="00E44B1F" w:rsidRPr="00E44B1F">
        <w:t> </w:t>
      </w:r>
      <w:r w:rsidR="00EB7A49" w:rsidRPr="00E44B1F">
        <w:t>30</w:t>
      </w:r>
      <w:r w:rsidRPr="00E44B1F">
        <w:t>(2)(c)</w:t>
      </w:r>
      <w:r w:rsidR="00EB7A49" w:rsidRPr="00E44B1F">
        <w:t>.</w:t>
      </w:r>
    </w:p>
    <w:p w:rsidR="001F3837" w:rsidRPr="00E44B1F" w:rsidRDefault="00EB7A49" w:rsidP="00E44B1F">
      <w:pPr>
        <w:pStyle w:val="ActHead5"/>
      </w:pPr>
      <w:bookmarkStart w:id="61" w:name="_Toc416855222"/>
      <w:r w:rsidRPr="00E44B1F">
        <w:rPr>
          <w:rStyle w:val="CharSectno"/>
        </w:rPr>
        <w:t>33</w:t>
      </w:r>
      <w:r w:rsidR="001F3837" w:rsidRPr="00E44B1F">
        <w:t xml:space="preserve">  Secretary may retain documents</w:t>
      </w:r>
      <w:bookmarkEnd w:id="61"/>
    </w:p>
    <w:p w:rsidR="001F3837" w:rsidRPr="00E44B1F" w:rsidRDefault="001F3837" w:rsidP="00E44B1F">
      <w:pPr>
        <w:pStyle w:val="subsection"/>
      </w:pPr>
      <w:r w:rsidRPr="00E44B1F">
        <w:tab/>
        <w:t>(1)</w:t>
      </w:r>
      <w:r w:rsidRPr="00E44B1F">
        <w:tab/>
        <w:t>The Secretary may take, and retain for as long as is necessary, possession of a document produced under subsection</w:t>
      </w:r>
      <w:r w:rsidR="00E44B1F" w:rsidRPr="00E44B1F">
        <w:t> </w:t>
      </w:r>
      <w:r w:rsidR="00EB7A49" w:rsidRPr="00E44B1F">
        <w:t>30</w:t>
      </w:r>
      <w:r w:rsidRPr="00E44B1F">
        <w:t>(2)</w:t>
      </w:r>
      <w:r w:rsidR="00EB7A49" w:rsidRPr="00E44B1F">
        <w:t>.</w:t>
      </w:r>
    </w:p>
    <w:p w:rsidR="001F3837" w:rsidRPr="00E44B1F" w:rsidRDefault="001F3837" w:rsidP="00E44B1F">
      <w:pPr>
        <w:pStyle w:val="subsection"/>
      </w:pPr>
      <w:r w:rsidRPr="00E44B1F">
        <w:tab/>
        <w:t>(2)</w:t>
      </w:r>
      <w:r w:rsidRPr="00E44B1F">
        <w:tab/>
        <w:t>The NBN corporation otherwise entitled to possession of the document is entitled to be supplied, as soon as practicable, with a copy certified by the Secretary to be a true copy</w:t>
      </w:r>
      <w:r w:rsidR="00EB7A49" w:rsidRPr="00E44B1F">
        <w:t>.</w:t>
      </w:r>
    </w:p>
    <w:p w:rsidR="001F3837" w:rsidRPr="00E44B1F" w:rsidRDefault="001F3837" w:rsidP="00E44B1F">
      <w:pPr>
        <w:pStyle w:val="subsection"/>
      </w:pPr>
      <w:r w:rsidRPr="00E44B1F">
        <w:tab/>
        <w:t>(3)</w:t>
      </w:r>
      <w:r w:rsidRPr="00E44B1F">
        <w:tab/>
        <w:t>The certified copy must be received in all courts and tribunals as evidence as if it were the original</w:t>
      </w:r>
      <w:r w:rsidR="00EB7A49" w:rsidRPr="00E44B1F">
        <w:t>.</w:t>
      </w:r>
    </w:p>
    <w:p w:rsidR="001F3837" w:rsidRPr="00E44B1F" w:rsidRDefault="001F3837" w:rsidP="00E44B1F">
      <w:pPr>
        <w:pStyle w:val="subsection"/>
      </w:pPr>
      <w:r w:rsidRPr="00E44B1F">
        <w:tab/>
        <w:t>(4)</w:t>
      </w:r>
      <w:r w:rsidRPr="00E44B1F">
        <w:tab/>
        <w:t>Until a certified copy is supplied, the Secretary must, at such times and places as the Secretary thinks appropriate, permit the NBN corporation otherwise entitled to possession of the document, or a person authorised by that NBN corporation, to inspect and make copies of, or take extracts from, the document</w:t>
      </w:r>
      <w:r w:rsidR="00EB7A49" w:rsidRPr="00E44B1F">
        <w:t>.</w:t>
      </w:r>
    </w:p>
    <w:p w:rsidR="001F3837" w:rsidRPr="00E44B1F" w:rsidRDefault="00EB7A49" w:rsidP="00E44B1F">
      <w:pPr>
        <w:pStyle w:val="ActHead5"/>
      </w:pPr>
      <w:bookmarkStart w:id="62" w:name="_Toc416855223"/>
      <w:r w:rsidRPr="00E44B1F">
        <w:rPr>
          <w:rStyle w:val="CharSectno"/>
        </w:rPr>
        <w:t>34</w:t>
      </w:r>
      <w:r w:rsidR="001F3837" w:rsidRPr="00E44B1F">
        <w:t xml:space="preserve">  Law relating to legal professional privilege not affected</w:t>
      </w:r>
      <w:bookmarkEnd w:id="62"/>
    </w:p>
    <w:p w:rsidR="001F3837" w:rsidRPr="00E44B1F" w:rsidRDefault="001F3837" w:rsidP="00E44B1F">
      <w:pPr>
        <w:pStyle w:val="subsection"/>
      </w:pPr>
      <w:r w:rsidRPr="00E44B1F">
        <w:tab/>
      </w:r>
      <w:r w:rsidRPr="00E44B1F">
        <w:tab/>
        <w:t>This Subdivision does not affect the law relating to legal professional privilege</w:t>
      </w:r>
      <w:r w:rsidR="00EB7A49" w:rsidRPr="00E44B1F">
        <w:t>.</w:t>
      </w:r>
    </w:p>
    <w:p w:rsidR="001F3837" w:rsidRPr="00E44B1F" w:rsidRDefault="00EB7A49" w:rsidP="00E44B1F">
      <w:pPr>
        <w:pStyle w:val="ActHead5"/>
      </w:pPr>
      <w:bookmarkStart w:id="63" w:name="_Toc416855224"/>
      <w:r w:rsidRPr="00E44B1F">
        <w:rPr>
          <w:rStyle w:val="CharSectno"/>
        </w:rPr>
        <w:lastRenderedPageBreak/>
        <w:t>35</w:t>
      </w:r>
      <w:r w:rsidR="001F3837" w:rsidRPr="00E44B1F">
        <w:t xml:space="preserve">  Severability</w:t>
      </w:r>
      <w:bookmarkEnd w:id="63"/>
    </w:p>
    <w:p w:rsidR="001F3837" w:rsidRPr="00E44B1F" w:rsidRDefault="001F3837" w:rsidP="00E44B1F">
      <w:pPr>
        <w:pStyle w:val="subsection"/>
      </w:pPr>
      <w:r w:rsidRPr="00E44B1F">
        <w:tab/>
        <w:t>(1)</w:t>
      </w:r>
      <w:r w:rsidRPr="00E44B1F">
        <w:tab/>
        <w:t>Without limiting its effect apart from this section, this Subdivision also has effect as provided by this section</w:t>
      </w:r>
      <w:r w:rsidR="00EB7A49" w:rsidRPr="00E44B1F">
        <w:t>.</w:t>
      </w:r>
    </w:p>
    <w:p w:rsidR="001F3837" w:rsidRPr="00E44B1F" w:rsidRDefault="001F3837" w:rsidP="00E44B1F">
      <w:pPr>
        <w:pStyle w:val="SubsectionHead"/>
      </w:pPr>
      <w:r w:rsidRPr="00E44B1F">
        <w:t>Corporations power</w:t>
      </w:r>
    </w:p>
    <w:p w:rsidR="001F3837" w:rsidRPr="00E44B1F" w:rsidRDefault="001F3837" w:rsidP="00E44B1F">
      <w:pPr>
        <w:pStyle w:val="subsection"/>
      </w:pPr>
      <w:r w:rsidRPr="00E44B1F">
        <w:tab/>
        <w:t>(2)</w:t>
      </w:r>
      <w:r w:rsidRPr="00E44B1F">
        <w:tab/>
        <w:t>This Subdivision also has the effect it would have if:</w:t>
      </w:r>
    </w:p>
    <w:p w:rsidR="001F3837" w:rsidRPr="00E44B1F" w:rsidRDefault="001F3837" w:rsidP="00E44B1F">
      <w:pPr>
        <w:pStyle w:val="paragraph"/>
      </w:pPr>
      <w:r w:rsidRPr="00E44B1F">
        <w:tab/>
        <w:t>(a)</w:t>
      </w:r>
      <w:r w:rsidRPr="00E44B1F">
        <w:tab/>
      </w:r>
      <w:r w:rsidR="00E44B1F" w:rsidRPr="00E44B1F">
        <w:t>subsection (</w:t>
      </w:r>
      <w:r w:rsidRPr="00E44B1F">
        <w:t>3) had not been enacted; and</w:t>
      </w:r>
    </w:p>
    <w:p w:rsidR="001F3837" w:rsidRPr="00E44B1F" w:rsidRDefault="001F3837" w:rsidP="00E44B1F">
      <w:pPr>
        <w:pStyle w:val="paragraph"/>
      </w:pPr>
      <w:r w:rsidRPr="00E44B1F">
        <w:tab/>
        <w:t>(b)</w:t>
      </w:r>
      <w:r w:rsidRPr="00E44B1F">
        <w:tab/>
        <w:t>each reference in this Subdivision to an NBN corporation were, by express provision, confined to an NBN corporation that is a constitutional corporation</w:t>
      </w:r>
      <w:r w:rsidR="00EB7A49" w:rsidRPr="00E44B1F">
        <w:t>.</w:t>
      </w:r>
    </w:p>
    <w:p w:rsidR="001F3837" w:rsidRPr="00E44B1F" w:rsidRDefault="001F3837" w:rsidP="00E44B1F">
      <w:pPr>
        <w:pStyle w:val="SubsectionHead"/>
      </w:pPr>
      <w:r w:rsidRPr="00E44B1F">
        <w:t>Communications power</w:t>
      </w:r>
    </w:p>
    <w:p w:rsidR="001F3837" w:rsidRPr="00E44B1F" w:rsidRDefault="001F3837" w:rsidP="00E44B1F">
      <w:pPr>
        <w:pStyle w:val="subsection"/>
      </w:pPr>
      <w:r w:rsidRPr="00E44B1F">
        <w:tab/>
        <w:t>(3)</w:t>
      </w:r>
      <w:r w:rsidRPr="00E44B1F">
        <w:tab/>
        <w:t>This Subdivision also has the effect it would have if:</w:t>
      </w:r>
    </w:p>
    <w:p w:rsidR="001F3837" w:rsidRPr="00E44B1F" w:rsidRDefault="001F3837" w:rsidP="00E44B1F">
      <w:pPr>
        <w:pStyle w:val="paragraph"/>
      </w:pPr>
      <w:r w:rsidRPr="00E44B1F">
        <w:tab/>
        <w:t>(a)</w:t>
      </w:r>
      <w:r w:rsidRPr="00E44B1F">
        <w:tab/>
      </w:r>
      <w:r w:rsidR="00E44B1F" w:rsidRPr="00E44B1F">
        <w:t>subsection (</w:t>
      </w:r>
      <w:r w:rsidRPr="00E44B1F">
        <w:t>2) had not been enacted; and</w:t>
      </w:r>
    </w:p>
    <w:p w:rsidR="001F3837" w:rsidRPr="00E44B1F" w:rsidRDefault="001F3837" w:rsidP="00E44B1F">
      <w:pPr>
        <w:pStyle w:val="paragraph"/>
      </w:pPr>
      <w:r w:rsidRPr="00E44B1F">
        <w:tab/>
        <w:t>(b)</w:t>
      </w:r>
      <w:r w:rsidRPr="00E44B1F">
        <w:tab/>
        <w:t>each reference in this Subdivision to an NBN corporation were, by express provision, confined to an NBN corporation that:</w:t>
      </w:r>
    </w:p>
    <w:p w:rsidR="001F3837" w:rsidRPr="00E44B1F" w:rsidRDefault="001F3837" w:rsidP="00E44B1F">
      <w:pPr>
        <w:pStyle w:val="paragraphsub"/>
      </w:pPr>
      <w:r w:rsidRPr="00E44B1F">
        <w:tab/>
        <w:t>(i)</w:t>
      </w:r>
      <w:r w:rsidRPr="00E44B1F">
        <w:tab/>
        <w:t>carries on; or</w:t>
      </w:r>
    </w:p>
    <w:p w:rsidR="001F3837" w:rsidRPr="00E44B1F" w:rsidRDefault="001F3837" w:rsidP="00E44B1F">
      <w:pPr>
        <w:pStyle w:val="paragraphsub"/>
      </w:pPr>
      <w:r w:rsidRPr="00E44B1F">
        <w:tab/>
        <w:t>(ii)</w:t>
      </w:r>
      <w:r w:rsidRPr="00E44B1F">
        <w:tab/>
        <w:t>proposes to carry on; or</w:t>
      </w:r>
    </w:p>
    <w:p w:rsidR="001F3837" w:rsidRPr="00E44B1F" w:rsidRDefault="001F3837" w:rsidP="00E44B1F">
      <w:pPr>
        <w:pStyle w:val="paragraphsub"/>
      </w:pPr>
      <w:r w:rsidRPr="00E44B1F">
        <w:tab/>
        <w:t>(iii)</w:t>
      </w:r>
      <w:r w:rsidRPr="00E44B1F">
        <w:tab/>
        <w:t>has the object of carrying on;</w:t>
      </w:r>
    </w:p>
    <w:p w:rsidR="001F3837" w:rsidRPr="00E44B1F" w:rsidRDefault="001F3837" w:rsidP="00E44B1F">
      <w:pPr>
        <w:pStyle w:val="subsection2"/>
      </w:pPr>
      <w:r w:rsidRPr="00E44B1F">
        <w:t>a business that consists of or includes the supply of a carriage service</w:t>
      </w:r>
      <w:r w:rsidR="00EB7A49" w:rsidRPr="00E44B1F">
        <w:t>.</w:t>
      </w:r>
    </w:p>
    <w:p w:rsidR="001F3837" w:rsidRPr="00E44B1F" w:rsidRDefault="001F3837" w:rsidP="00E44B1F">
      <w:pPr>
        <w:pStyle w:val="ActHead4"/>
      </w:pPr>
      <w:bookmarkStart w:id="64" w:name="_Toc416855225"/>
      <w:r w:rsidRPr="00E44B1F">
        <w:rPr>
          <w:rStyle w:val="CharSubdNo"/>
        </w:rPr>
        <w:t>Subdivision C</w:t>
      </w:r>
      <w:r w:rsidRPr="00E44B1F">
        <w:t>—</w:t>
      </w:r>
      <w:r w:rsidRPr="00E44B1F">
        <w:rPr>
          <w:rStyle w:val="CharSubdText"/>
        </w:rPr>
        <w:t>Disclosure of information to certain bodies or persons</w:t>
      </w:r>
      <w:bookmarkEnd w:id="64"/>
    </w:p>
    <w:p w:rsidR="001F3837" w:rsidRPr="00E44B1F" w:rsidRDefault="00EB7A49" w:rsidP="00E44B1F">
      <w:pPr>
        <w:pStyle w:val="ActHead5"/>
      </w:pPr>
      <w:bookmarkStart w:id="65" w:name="_Toc416855226"/>
      <w:r w:rsidRPr="00E44B1F">
        <w:rPr>
          <w:rStyle w:val="CharSectno"/>
        </w:rPr>
        <w:t>36</w:t>
      </w:r>
      <w:r w:rsidR="001F3837" w:rsidRPr="00E44B1F">
        <w:t xml:space="preserve">  Disclosure of information to certain bodies or persons</w:t>
      </w:r>
      <w:bookmarkEnd w:id="65"/>
    </w:p>
    <w:p w:rsidR="00F44665" w:rsidRPr="00E44B1F" w:rsidRDefault="001F3837" w:rsidP="00E44B1F">
      <w:pPr>
        <w:pStyle w:val="subsection"/>
      </w:pPr>
      <w:r w:rsidRPr="00E44B1F">
        <w:tab/>
        <w:t>(1)</w:t>
      </w:r>
      <w:r w:rsidRPr="00E44B1F">
        <w:tab/>
        <w:t>The Secretary may disclose information to any of the following bodies or persons</w:t>
      </w:r>
      <w:r w:rsidR="00F44665" w:rsidRPr="00E44B1F">
        <w:t>:</w:t>
      </w:r>
    </w:p>
    <w:p w:rsidR="00F44665" w:rsidRPr="00E44B1F" w:rsidRDefault="00F44665" w:rsidP="00E44B1F">
      <w:pPr>
        <w:pStyle w:val="paragraph"/>
      </w:pPr>
      <w:r w:rsidRPr="00E44B1F">
        <w:tab/>
        <w:t>(a)</w:t>
      </w:r>
      <w:r w:rsidRPr="00E44B1F">
        <w:tab/>
        <w:t>the ACMA;</w:t>
      </w:r>
    </w:p>
    <w:p w:rsidR="00F44665" w:rsidRPr="00E44B1F" w:rsidRDefault="00F44665" w:rsidP="00E44B1F">
      <w:pPr>
        <w:pStyle w:val="paragraph"/>
      </w:pPr>
      <w:r w:rsidRPr="00E44B1F">
        <w:tab/>
        <w:t>(b)</w:t>
      </w:r>
      <w:r w:rsidRPr="00E44B1F">
        <w:tab/>
        <w:t>the ACCC;</w:t>
      </w:r>
    </w:p>
    <w:p w:rsidR="00F44665" w:rsidRPr="00E44B1F" w:rsidRDefault="00F44665" w:rsidP="00E44B1F">
      <w:pPr>
        <w:pStyle w:val="paragraph"/>
      </w:pPr>
      <w:r w:rsidRPr="00E44B1F">
        <w:tab/>
        <w:t>(c)</w:t>
      </w:r>
      <w:r w:rsidRPr="00E44B1F">
        <w:tab/>
        <w:t>the Telecommunications Industry Ombudsman;</w:t>
      </w:r>
    </w:p>
    <w:p w:rsidR="00F44665" w:rsidRPr="00E44B1F" w:rsidRDefault="00F44665" w:rsidP="00E44B1F">
      <w:pPr>
        <w:pStyle w:val="paragraph"/>
      </w:pPr>
      <w:r w:rsidRPr="00E44B1F">
        <w:tab/>
        <w:t>(d)</w:t>
      </w:r>
      <w:r w:rsidRPr="00E44B1F">
        <w:tab/>
        <w:t>the Regional Telecommunications Independent Review Committee;</w:t>
      </w:r>
    </w:p>
    <w:p w:rsidR="009A40B3" w:rsidRPr="00E44B1F" w:rsidRDefault="001F3837" w:rsidP="00E44B1F">
      <w:pPr>
        <w:pStyle w:val="subsection2"/>
      </w:pPr>
      <w:r w:rsidRPr="00E44B1F">
        <w:t>if</w:t>
      </w:r>
      <w:r w:rsidR="009A40B3" w:rsidRPr="00E44B1F">
        <w:t>:</w:t>
      </w:r>
    </w:p>
    <w:p w:rsidR="009A40B3" w:rsidRPr="00E44B1F" w:rsidRDefault="00F44665" w:rsidP="00E44B1F">
      <w:pPr>
        <w:pStyle w:val="paragraph"/>
      </w:pPr>
      <w:r w:rsidRPr="00E44B1F">
        <w:lastRenderedPageBreak/>
        <w:tab/>
        <w:t>(e)</w:t>
      </w:r>
      <w:r w:rsidRPr="00E44B1F">
        <w:tab/>
      </w:r>
      <w:r w:rsidR="009A40B3" w:rsidRPr="00E44B1F">
        <w:t>the information was obtained under, or for</w:t>
      </w:r>
      <w:r w:rsidR="001A2D01" w:rsidRPr="00E44B1F">
        <w:t xml:space="preserve"> the purposes of, this Division;</w:t>
      </w:r>
      <w:r w:rsidR="009A40B3" w:rsidRPr="00E44B1F">
        <w:t xml:space="preserve"> and</w:t>
      </w:r>
    </w:p>
    <w:p w:rsidR="001F3837" w:rsidRPr="00E44B1F" w:rsidRDefault="00F44665" w:rsidP="00E44B1F">
      <w:pPr>
        <w:pStyle w:val="paragraph"/>
      </w:pPr>
      <w:r w:rsidRPr="00E44B1F">
        <w:tab/>
        <w:t>(f)</w:t>
      </w:r>
      <w:r w:rsidRPr="00E44B1F">
        <w:tab/>
      </w:r>
      <w:r w:rsidR="001F3837" w:rsidRPr="00E44B1F">
        <w:t xml:space="preserve">the Secretary is satisfied that the information will enable or assist the body or person to perform or exercise any of the functions </w:t>
      </w:r>
      <w:r w:rsidR="001A2D01" w:rsidRPr="00E44B1F">
        <w:t>or powers of the body or person</w:t>
      </w:r>
      <w:r w:rsidR="00EB7A49" w:rsidRPr="00E44B1F">
        <w:t>.</w:t>
      </w:r>
    </w:p>
    <w:p w:rsidR="001F3837" w:rsidRPr="00E44B1F" w:rsidRDefault="001F3837" w:rsidP="00E44B1F">
      <w:pPr>
        <w:pStyle w:val="subsection"/>
      </w:pPr>
      <w:r w:rsidRPr="00E44B1F">
        <w:tab/>
        <w:t>(2)</w:t>
      </w:r>
      <w:r w:rsidRPr="00E44B1F">
        <w:tab/>
        <w:t xml:space="preserve">The Secretary may, by writing, impose conditions to be complied with in relation to information disclosed under </w:t>
      </w:r>
      <w:r w:rsidR="00E44B1F" w:rsidRPr="00E44B1F">
        <w:t>subsection (</w:t>
      </w:r>
      <w:r w:rsidRPr="00E44B1F">
        <w:t>1)</w:t>
      </w:r>
      <w:r w:rsidR="00EB7A49" w:rsidRPr="00E44B1F">
        <w:t>.</w:t>
      </w:r>
    </w:p>
    <w:p w:rsidR="001F3837" w:rsidRPr="00E44B1F" w:rsidRDefault="001F3837" w:rsidP="00E44B1F">
      <w:pPr>
        <w:pStyle w:val="subsection"/>
      </w:pPr>
      <w:r w:rsidRPr="00E44B1F">
        <w:tab/>
        <w:t>(3)</w:t>
      </w:r>
      <w:r w:rsidRPr="00E44B1F">
        <w:tab/>
        <w:t xml:space="preserve">An instrument made under </w:t>
      </w:r>
      <w:r w:rsidR="00E44B1F" w:rsidRPr="00E44B1F">
        <w:t>subsection (</w:t>
      </w:r>
      <w:r w:rsidRPr="00E44B1F">
        <w:t>2) that imposes conditions relating to one particular disclosure identified in the instrument is not a legislative instrument</w:t>
      </w:r>
      <w:r w:rsidR="00EB7A49" w:rsidRPr="00E44B1F">
        <w:t>.</w:t>
      </w:r>
    </w:p>
    <w:p w:rsidR="001F3837" w:rsidRPr="00E44B1F" w:rsidRDefault="001F3837" w:rsidP="00E44B1F">
      <w:pPr>
        <w:pStyle w:val="subsection"/>
      </w:pPr>
      <w:r w:rsidRPr="00E44B1F">
        <w:tab/>
        <w:t>(4)</w:t>
      </w:r>
      <w:r w:rsidRPr="00E44B1F">
        <w:tab/>
        <w:t xml:space="preserve">Otherwise, an instrument made under </w:t>
      </w:r>
      <w:r w:rsidR="00E44B1F" w:rsidRPr="00E44B1F">
        <w:t>subsection (</w:t>
      </w:r>
      <w:r w:rsidRPr="00E44B1F">
        <w:t>2) is a legislative instrument</w:t>
      </w:r>
      <w:r w:rsidR="00EB7A49" w:rsidRPr="00E44B1F">
        <w:t>.</w:t>
      </w:r>
    </w:p>
    <w:p w:rsidR="0026209E" w:rsidRPr="00E44B1F" w:rsidRDefault="0026209E" w:rsidP="00E44B1F">
      <w:pPr>
        <w:pStyle w:val="ActHead3"/>
      </w:pPr>
      <w:bookmarkStart w:id="66" w:name="_Toc416855227"/>
      <w:r w:rsidRPr="00E44B1F">
        <w:rPr>
          <w:rStyle w:val="CharDivNo"/>
        </w:rPr>
        <w:t>Division</w:t>
      </w:r>
      <w:r w:rsidR="00E44B1F" w:rsidRPr="00E44B1F">
        <w:rPr>
          <w:rStyle w:val="CharDivNo"/>
        </w:rPr>
        <w:t> </w:t>
      </w:r>
      <w:r w:rsidRPr="00E44B1F">
        <w:rPr>
          <w:rStyle w:val="CharDivNo"/>
        </w:rPr>
        <w:t>5</w:t>
      </w:r>
      <w:r w:rsidRPr="00E44B1F">
        <w:t>—</w:t>
      </w:r>
      <w:r w:rsidR="005F68A8" w:rsidRPr="00E44B1F">
        <w:rPr>
          <w:rStyle w:val="CharDivText"/>
        </w:rPr>
        <w:t>Public Interest Telecommunications Services Special Account</w:t>
      </w:r>
      <w:bookmarkEnd w:id="66"/>
    </w:p>
    <w:p w:rsidR="001C766C" w:rsidRPr="00E44B1F" w:rsidRDefault="00EB7A49" w:rsidP="00E44B1F">
      <w:pPr>
        <w:pStyle w:val="ActHead5"/>
      </w:pPr>
      <w:bookmarkStart w:id="67" w:name="_Toc416855228"/>
      <w:r w:rsidRPr="00E44B1F">
        <w:rPr>
          <w:rStyle w:val="CharSectno"/>
        </w:rPr>
        <w:t>37</w:t>
      </w:r>
      <w:r w:rsidR="001C766C" w:rsidRPr="00E44B1F">
        <w:t xml:space="preserve">  </w:t>
      </w:r>
      <w:r w:rsidR="005F68A8" w:rsidRPr="00E44B1F">
        <w:t>Public Interest Telecommunications Services Special Account</w:t>
      </w:r>
      <w:bookmarkEnd w:id="67"/>
    </w:p>
    <w:p w:rsidR="001C766C" w:rsidRPr="00E44B1F" w:rsidRDefault="001C766C" w:rsidP="00E44B1F">
      <w:pPr>
        <w:pStyle w:val="subsection"/>
      </w:pPr>
      <w:r w:rsidRPr="00E44B1F">
        <w:tab/>
        <w:t>(1)</w:t>
      </w:r>
      <w:r w:rsidRPr="00E44B1F">
        <w:tab/>
        <w:t xml:space="preserve">The </w:t>
      </w:r>
      <w:r w:rsidR="005F68A8" w:rsidRPr="00E44B1F">
        <w:t>Public Interest Telecommunications Services Special Account</w:t>
      </w:r>
      <w:r w:rsidRPr="00E44B1F">
        <w:t xml:space="preserve"> is established by this section</w:t>
      </w:r>
      <w:r w:rsidR="00EB7A49" w:rsidRPr="00E44B1F">
        <w:t>.</w:t>
      </w:r>
    </w:p>
    <w:p w:rsidR="001C766C" w:rsidRPr="00E44B1F" w:rsidRDefault="001C766C" w:rsidP="00E44B1F">
      <w:pPr>
        <w:pStyle w:val="subsection"/>
      </w:pPr>
      <w:r w:rsidRPr="00E44B1F">
        <w:tab/>
        <w:t>(2)</w:t>
      </w:r>
      <w:r w:rsidRPr="00E44B1F">
        <w:tab/>
        <w:t xml:space="preserve">The Account is a Special Account for the purposes of the </w:t>
      </w:r>
      <w:r w:rsidRPr="00E44B1F">
        <w:rPr>
          <w:i/>
        </w:rPr>
        <w:t>Public Governance, Performance and Accountability Act 2013</w:t>
      </w:r>
      <w:r w:rsidR="00EB7A49" w:rsidRPr="00E44B1F">
        <w:t>.</w:t>
      </w:r>
    </w:p>
    <w:p w:rsidR="001C766C" w:rsidRPr="00E44B1F" w:rsidRDefault="001C766C" w:rsidP="00E44B1F">
      <w:pPr>
        <w:pStyle w:val="subsection"/>
      </w:pPr>
      <w:r w:rsidRPr="00E44B1F">
        <w:tab/>
        <w:t>(3)</w:t>
      </w:r>
      <w:r w:rsidRPr="00E44B1F">
        <w:tab/>
        <w:t>The Account is to be administered by the Secretary</w:t>
      </w:r>
      <w:r w:rsidR="00EB7A49" w:rsidRPr="00E44B1F">
        <w:t>.</w:t>
      </w:r>
    </w:p>
    <w:p w:rsidR="001C766C" w:rsidRPr="00E44B1F" w:rsidRDefault="00EB7A49" w:rsidP="00E44B1F">
      <w:pPr>
        <w:pStyle w:val="ActHead5"/>
      </w:pPr>
      <w:bookmarkStart w:id="68" w:name="_Toc416855229"/>
      <w:r w:rsidRPr="00E44B1F">
        <w:rPr>
          <w:rStyle w:val="CharSectno"/>
        </w:rPr>
        <w:t>38</w:t>
      </w:r>
      <w:r w:rsidR="001C766C" w:rsidRPr="00E44B1F">
        <w:t xml:space="preserve">  Credits to the Account</w:t>
      </w:r>
      <w:bookmarkEnd w:id="68"/>
    </w:p>
    <w:p w:rsidR="001C766C" w:rsidRPr="00E44B1F" w:rsidRDefault="001C766C" w:rsidP="00E44B1F">
      <w:pPr>
        <w:pStyle w:val="subsection"/>
      </w:pPr>
      <w:r w:rsidRPr="00E44B1F">
        <w:tab/>
      </w:r>
      <w:r w:rsidRPr="00E44B1F">
        <w:tab/>
        <w:t xml:space="preserve">There must be credited to the </w:t>
      </w:r>
      <w:r w:rsidR="005F68A8" w:rsidRPr="00E44B1F">
        <w:t>Public Interest Telecommunications Services Special Account</w:t>
      </w:r>
      <w:r w:rsidRPr="00E44B1F">
        <w:t>:</w:t>
      </w:r>
    </w:p>
    <w:p w:rsidR="001C766C" w:rsidRPr="00E44B1F" w:rsidRDefault="001C766C" w:rsidP="00E44B1F">
      <w:pPr>
        <w:pStyle w:val="paragraph"/>
      </w:pPr>
      <w:r w:rsidRPr="00E44B1F">
        <w:tab/>
        <w:t>(a)</w:t>
      </w:r>
      <w:r w:rsidRPr="00E44B1F">
        <w:tab/>
        <w:t>an amount equal to an amount paid to the Commonwealth by way of levy; and</w:t>
      </w:r>
    </w:p>
    <w:p w:rsidR="001C766C" w:rsidRPr="00E44B1F" w:rsidRDefault="001C766C" w:rsidP="00E44B1F">
      <w:pPr>
        <w:pStyle w:val="paragraph"/>
      </w:pPr>
      <w:r w:rsidRPr="00E44B1F">
        <w:tab/>
        <w:t>(b)</w:t>
      </w:r>
      <w:r w:rsidRPr="00E44B1F">
        <w:tab/>
        <w:t>an amount equal to an amount paid to the Commonwealth under a section</w:t>
      </w:r>
      <w:r w:rsidR="00E44B1F" w:rsidRPr="00E44B1F">
        <w:t> </w:t>
      </w:r>
      <w:r w:rsidR="00EB7A49" w:rsidRPr="00E44B1F">
        <w:t>14</w:t>
      </w:r>
      <w:r w:rsidRPr="00E44B1F">
        <w:t xml:space="preserve"> contract; and</w:t>
      </w:r>
    </w:p>
    <w:p w:rsidR="001C766C" w:rsidRPr="00E44B1F" w:rsidRDefault="001C766C" w:rsidP="00E44B1F">
      <w:pPr>
        <w:pStyle w:val="paragraph"/>
      </w:pPr>
      <w:r w:rsidRPr="00E44B1F">
        <w:tab/>
        <w:t>(c)</w:t>
      </w:r>
      <w:r w:rsidRPr="00E44B1F">
        <w:tab/>
        <w:t>an amount equal to an amount paid to the Commonwealth by way of damages or compensation for a breach of a section</w:t>
      </w:r>
      <w:r w:rsidR="00E44B1F" w:rsidRPr="00E44B1F">
        <w:t> </w:t>
      </w:r>
      <w:r w:rsidR="00EB7A49" w:rsidRPr="00E44B1F">
        <w:t>14</w:t>
      </w:r>
      <w:r w:rsidRPr="00E44B1F">
        <w:t xml:space="preserve"> contract; and</w:t>
      </w:r>
    </w:p>
    <w:p w:rsidR="001C766C" w:rsidRPr="00E44B1F" w:rsidRDefault="001C766C" w:rsidP="00E44B1F">
      <w:pPr>
        <w:pStyle w:val="paragraph"/>
      </w:pPr>
      <w:r w:rsidRPr="00E44B1F">
        <w:lastRenderedPageBreak/>
        <w:tab/>
        <w:t>(d)</w:t>
      </w:r>
      <w:r w:rsidRPr="00E44B1F">
        <w:tab/>
        <w:t>an amount equal to an amount paid to the Commonwealth by way of the repayment of the whole or a part of a section</w:t>
      </w:r>
      <w:r w:rsidR="00E44B1F" w:rsidRPr="00E44B1F">
        <w:t> </w:t>
      </w:r>
      <w:r w:rsidR="00EB7A49" w:rsidRPr="00E44B1F">
        <w:t>14</w:t>
      </w:r>
      <w:r w:rsidRPr="00E44B1F">
        <w:t xml:space="preserve"> grant</w:t>
      </w:r>
      <w:r w:rsidR="00EB7A49" w:rsidRPr="00E44B1F">
        <w:t>.</w:t>
      </w:r>
    </w:p>
    <w:p w:rsidR="001C766C" w:rsidRPr="00E44B1F" w:rsidRDefault="001C766C" w:rsidP="00E44B1F">
      <w:pPr>
        <w:pStyle w:val="notetext"/>
      </w:pPr>
      <w:r w:rsidRPr="00E44B1F">
        <w:t>Note:</w:t>
      </w:r>
      <w:r w:rsidRPr="00E44B1F">
        <w:tab/>
        <w:t>An Appropriation Act may contain a provision to the effect tha</w:t>
      </w:r>
      <w:r w:rsidR="004F2D65" w:rsidRPr="00E44B1F">
        <w:t>t, if any of the purposes of a special a</w:t>
      </w:r>
      <w:r w:rsidRPr="00E44B1F">
        <w:t>ccount is a purpose that is covered by an item in the Appropriation Act (whether or not th</w:t>
      </w:r>
      <w:r w:rsidR="004F2D65" w:rsidRPr="00E44B1F">
        <w:t>e item expressly refers to the special a</w:t>
      </w:r>
      <w:r w:rsidRPr="00E44B1F">
        <w:t xml:space="preserve">ccount), then amounts may be debited against the appropriation for </w:t>
      </w:r>
      <w:r w:rsidR="004F2D65" w:rsidRPr="00E44B1F">
        <w:t>that item and credited to that special a</w:t>
      </w:r>
      <w:r w:rsidRPr="00E44B1F">
        <w:t>ccount</w:t>
      </w:r>
      <w:r w:rsidR="00EB7A49" w:rsidRPr="00E44B1F">
        <w:t>.</w:t>
      </w:r>
    </w:p>
    <w:p w:rsidR="001C766C" w:rsidRPr="00E44B1F" w:rsidRDefault="00EB7A49" w:rsidP="00E44B1F">
      <w:pPr>
        <w:pStyle w:val="ActHead5"/>
      </w:pPr>
      <w:bookmarkStart w:id="69" w:name="_Toc416855230"/>
      <w:r w:rsidRPr="00E44B1F">
        <w:rPr>
          <w:rStyle w:val="CharSectno"/>
        </w:rPr>
        <w:t>39</w:t>
      </w:r>
      <w:r w:rsidR="001C766C" w:rsidRPr="00E44B1F">
        <w:t xml:space="preserve">  Purposes of the Account</w:t>
      </w:r>
      <w:bookmarkEnd w:id="69"/>
    </w:p>
    <w:p w:rsidR="001C766C" w:rsidRPr="00E44B1F" w:rsidRDefault="001C766C" w:rsidP="00E44B1F">
      <w:pPr>
        <w:pStyle w:val="subsection"/>
      </w:pPr>
      <w:r w:rsidRPr="00E44B1F">
        <w:tab/>
      </w:r>
      <w:r w:rsidRPr="00E44B1F">
        <w:tab/>
        <w:t xml:space="preserve">The purposes of </w:t>
      </w:r>
      <w:r w:rsidR="005F68A8" w:rsidRPr="00E44B1F">
        <w:t>Public Interest Telecommunications Services Special Account</w:t>
      </w:r>
      <w:r w:rsidRPr="00E44B1F">
        <w:t xml:space="preserve"> are as follows:</w:t>
      </w:r>
    </w:p>
    <w:p w:rsidR="001C766C" w:rsidRPr="00E44B1F" w:rsidRDefault="001C766C" w:rsidP="00E44B1F">
      <w:pPr>
        <w:pStyle w:val="paragraph"/>
      </w:pPr>
      <w:r w:rsidRPr="00E44B1F">
        <w:tab/>
        <w:t>(a)</w:t>
      </w:r>
      <w:r w:rsidRPr="00E44B1F">
        <w:tab/>
        <w:t>to pay amounts payable by the Commonwealth under a contract entered into under section</w:t>
      </w:r>
      <w:r w:rsidR="00E44B1F" w:rsidRPr="00E44B1F">
        <w:t> </w:t>
      </w:r>
      <w:r w:rsidR="00EB7A49" w:rsidRPr="00E44B1F">
        <w:t>14</w:t>
      </w:r>
      <w:r w:rsidRPr="00E44B1F">
        <w:t>;</w:t>
      </w:r>
    </w:p>
    <w:p w:rsidR="001C766C" w:rsidRPr="00E44B1F" w:rsidRDefault="001C766C" w:rsidP="00E44B1F">
      <w:pPr>
        <w:pStyle w:val="paragraph"/>
      </w:pPr>
      <w:r w:rsidRPr="00E44B1F">
        <w:tab/>
        <w:t>(b)</w:t>
      </w:r>
      <w:r w:rsidRPr="00E44B1F">
        <w:tab/>
        <w:t>to make grants under section</w:t>
      </w:r>
      <w:r w:rsidR="00E44B1F" w:rsidRPr="00E44B1F">
        <w:t> </w:t>
      </w:r>
      <w:r w:rsidR="00EB7A49" w:rsidRPr="00E44B1F">
        <w:t>14</w:t>
      </w:r>
      <w:r w:rsidRPr="00E44B1F">
        <w:t>;</w:t>
      </w:r>
    </w:p>
    <w:p w:rsidR="001C766C" w:rsidRPr="00E44B1F" w:rsidRDefault="001C766C" w:rsidP="00E44B1F">
      <w:pPr>
        <w:pStyle w:val="paragraph"/>
      </w:pPr>
      <w:r w:rsidRPr="00E44B1F">
        <w:tab/>
        <w:t>(c)</w:t>
      </w:r>
      <w:r w:rsidRPr="00E44B1F">
        <w:tab/>
        <w:t xml:space="preserve">to pay the </w:t>
      </w:r>
      <w:r w:rsidR="00256EC3" w:rsidRPr="00E44B1F">
        <w:t>eligible administrative costs of the Commonwealth</w:t>
      </w:r>
      <w:r w:rsidRPr="00E44B1F">
        <w:t>;</w:t>
      </w:r>
    </w:p>
    <w:p w:rsidR="001C766C" w:rsidRPr="00E44B1F" w:rsidRDefault="001C766C" w:rsidP="00E44B1F">
      <w:pPr>
        <w:pStyle w:val="paragraph"/>
      </w:pPr>
      <w:r w:rsidRPr="00E44B1F">
        <w:tab/>
        <w:t>(d)</w:t>
      </w:r>
      <w:r w:rsidRPr="00E44B1F">
        <w:tab/>
        <w:t>to make distributions in accordance with section</w:t>
      </w:r>
      <w:r w:rsidR="00E44B1F" w:rsidRPr="00E44B1F">
        <w:t> </w:t>
      </w:r>
      <w:r w:rsidR="00EB7A49" w:rsidRPr="00E44B1F">
        <w:t>40</w:t>
      </w:r>
      <w:r w:rsidRPr="00E44B1F">
        <w:t>;</w:t>
      </w:r>
    </w:p>
    <w:p w:rsidR="001C766C" w:rsidRPr="00E44B1F" w:rsidRDefault="001C766C" w:rsidP="00E44B1F">
      <w:pPr>
        <w:pStyle w:val="paragraph"/>
      </w:pPr>
      <w:r w:rsidRPr="00E44B1F">
        <w:tab/>
        <w:t>(e)</w:t>
      </w:r>
      <w:r w:rsidRPr="00E44B1F">
        <w:tab/>
        <w:t>to pay refunds under section</w:t>
      </w:r>
      <w:r w:rsidR="00E44B1F" w:rsidRPr="00E44B1F">
        <w:t> </w:t>
      </w:r>
      <w:r w:rsidR="00960A63" w:rsidRPr="00E44B1F">
        <w:t>62</w:t>
      </w:r>
      <w:r w:rsidR="00EB7A49" w:rsidRPr="00E44B1F">
        <w:t>.</w:t>
      </w:r>
    </w:p>
    <w:p w:rsidR="001C766C" w:rsidRPr="00E44B1F" w:rsidRDefault="001C766C" w:rsidP="00E44B1F">
      <w:pPr>
        <w:pStyle w:val="notetext"/>
      </w:pPr>
      <w:r w:rsidRPr="00E44B1F">
        <w:t>Note:</w:t>
      </w:r>
      <w:r w:rsidRPr="00E44B1F">
        <w:tab/>
      </w:r>
      <w:r w:rsidR="004F2D65" w:rsidRPr="00E44B1F">
        <w:t>See section</w:t>
      </w:r>
      <w:r w:rsidR="00E44B1F" w:rsidRPr="00E44B1F">
        <w:t> </w:t>
      </w:r>
      <w:r w:rsidR="004F2D65" w:rsidRPr="00E44B1F">
        <w:t xml:space="preserve">80 of the </w:t>
      </w:r>
      <w:r w:rsidR="004F2D65" w:rsidRPr="00E44B1F">
        <w:rPr>
          <w:i/>
        </w:rPr>
        <w:t>Public Governance, Performance and Accountability Act 2013</w:t>
      </w:r>
      <w:r w:rsidR="004F2D65" w:rsidRPr="00E44B1F">
        <w:t xml:space="preserve"> (which deals with special accounts)</w:t>
      </w:r>
      <w:r w:rsidR="00EB7A49" w:rsidRPr="00E44B1F">
        <w:t>.</w:t>
      </w:r>
    </w:p>
    <w:p w:rsidR="001C766C" w:rsidRPr="00E44B1F" w:rsidRDefault="00EB7A49" w:rsidP="00E44B1F">
      <w:pPr>
        <w:pStyle w:val="ActHead5"/>
      </w:pPr>
      <w:bookmarkStart w:id="70" w:name="_Toc416855231"/>
      <w:r w:rsidRPr="00E44B1F">
        <w:rPr>
          <w:rStyle w:val="CharSectno"/>
        </w:rPr>
        <w:t>40</w:t>
      </w:r>
      <w:r w:rsidR="001C766C" w:rsidRPr="00E44B1F">
        <w:t xml:space="preserve">  Distribution of remaining balance of the Account</w:t>
      </w:r>
      <w:bookmarkEnd w:id="70"/>
    </w:p>
    <w:p w:rsidR="001C766C" w:rsidRPr="00E44B1F" w:rsidRDefault="001C766C" w:rsidP="00E44B1F">
      <w:pPr>
        <w:pStyle w:val="subsection"/>
      </w:pPr>
      <w:r w:rsidRPr="00E44B1F">
        <w:tab/>
        <w:t>(1)</w:t>
      </w:r>
      <w:r w:rsidRPr="00E44B1F">
        <w:tab/>
        <w:t>T</w:t>
      </w:r>
      <w:r w:rsidR="009350B0" w:rsidRPr="00E44B1F">
        <w:t>he Secretary, on behalf of the Commonwealth,</w:t>
      </w:r>
      <w:r w:rsidRPr="00E44B1F">
        <w:t xml:space="preserve"> may distribute to persons who are or were participating persons any balance standing to the credit of the </w:t>
      </w:r>
      <w:r w:rsidR="005F68A8" w:rsidRPr="00E44B1F">
        <w:t>Public Interest Telecommunications Services Special Account</w:t>
      </w:r>
      <w:r w:rsidRPr="00E44B1F">
        <w:t xml:space="preserve"> that remains after all payments payable by the Commonwealth, in respect of debits from the Account for an eligible levy period, have been paid</w:t>
      </w:r>
      <w:r w:rsidR="00EB7A49" w:rsidRPr="00E44B1F">
        <w:t>.</w:t>
      </w:r>
    </w:p>
    <w:p w:rsidR="001C766C" w:rsidRPr="00E44B1F" w:rsidRDefault="001C766C" w:rsidP="00E44B1F">
      <w:pPr>
        <w:pStyle w:val="subsection"/>
      </w:pPr>
      <w:r w:rsidRPr="00E44B1F">
        <w:tab/>
        <w:t>(2)</w:t>
      </w:r>
      <w:r w:rsidRPr="00E44B1F">
        <w:tab/>
        <w:t>The Minister may, by legislative instrument, determine rules for making those distributions</w:t>
      </w:r>
      <w:r w:rsidR="00EB7A49" w:rsidRPr="00E44B1F">
        <w:t>.</w:t>
      </w:r>
    </w:p>
    <w:p w:rsidR="001C766C" w:rsidRPr="00E44B1F" w:rsidRDefault="001C766C" w:rsidP="00E44B1F">
      <w:pPr>
        <w:pStyle w:val="subsection"/>
      </w:pPr>
      <w:r w:rsidRPr="00E44B1F">
        <w:tab/>
        <w:t>(3)</w:t>
      </w:r>
      <w:r w:rsidRPr="00E44B1F">
        <w:tab/>
        <w:t>T</w:t>
      </w:r>
      <w:r w:rsidR="009350B0" w:rsidRPr="00E44B1F">
        <w:t>he Secretary</w:t>
      </w:r>
      <w:r w:rsidRPr="00E44B1F">
        <w:t xml:space="preserve"> must comply with any rules determined under </w:t>
      </w:r>
      <w:r w:rsidR="00E44B1F" w:rsidRPr="00E44B1F">
        <w:t>subsection (</w:t>
      </w:r>
      <w:r w:rsidRPr="00E44B1F">
        <w:t>2)</w:t>
      </w:r>
      <w:r w:rsidR="00EB7A49" w:rsidRPr="00E44B1F">
        <w:t>.</w:t>
      </w:r>
    </w:p>
    <w:p w:rsidR="001F1306" w:rsidRPr="00E44B1F" w:rsidRDefault="0018202C" w:rsidP="00E44B1F">
      <w:pPr>
        <w:pStyle w:val="ActHead3"/>
      </w:pPr>
      <w:bookmarkStart w:id="71" w:name="_Toc416855232"/>
      <w:r w:rsidRPr="00E44B1F">
        <w:rPr>
          <w:rStyle w:val="CharDivNo"/>
        </w:rPr>
        <w:lastRenderedPageBreak/>
        <w:t>Division</w:t>
      </w:r>
      <w:r w:rsidR="00E44B1F" w:rsidRPr="00E44B1F">
        <w:rPr>
          <w:rStyle w:val="CharDivNo"/>
        </w:rPr>
        <w:t> </w:t>
      </w:r>
      <w:r w:rsidR="001F1306" w:rsidRPr="00E44B1F">
        <w:rPr>
          <w:rStyle w:val="CharDivNo"/>
        </w:rPr>
        <w:t>6</w:t>
      </w:r>
      <w:r w:rsidR="001F1306" w:rsidRPr="00E44B1F">
        <w:t>—</w:t>
      </w:r>
      <w:r w:rsidR="001F1306" w:rsidRPr="00E44B1F">
        <w:rPr>
          <w:rStyle w:val="CharDivText"/>
        </w:rPr>
        <w:t>Assessment, collection and recovery of levy</w:t>
      </w:r>
      <w:bookmarkEnd w:id="71"/>
    </w:p>
    <w:p w:rsidR="001F1306" w:rsidRPr="00E44B1F" w:rsidRDefault="0018202C" w:rsidP="00E44B1F">
      <w:pPr>
        <w:pStyle w:val="ActHead4"/>
      </w:pPr>
      <w:bookmarkStart w:id="72" w:name="_Toc416855233"/>
      <w:r w:rsidRPr="00E44B1F">
        <w:rPr>
          <w:rStyle w:val="CharSubdNo"/>
        </w:rPr>
        <w:t>Subdivision</w:t>
      </w:r>
      <w:r w:rsidR="00FB5CE5" w:rsidRPr="00E44B1F">
        <w:rPr>
          <w:rStyle w:val="CharSubdNo"/>
        </w:rPr>
        <w:t xml:space="preserve"> </w:t>
      </w:r>
      <w:r w:rsidRPr="00E44B1F">
        <w:rPr>
          <w:rStyle w:val="CharSubdNo"/>
        </w:rPr>
        <w:t>A</w:t>
      </w:r>
      <w:r w:rsidR="001F1306" w:rsidRPr="00E44B1F">
        <w:t>—</w:t>
      </w:r>
      <w:r w:rsidR="001F1306" w:rsidRPr="00E44B1F">
        <w:rPr>
          <w:rStyle w:val="CharSubdText"/>
        </w:rPr>
        <w:t>Overall levy target amount</w:t>
      </w:r>
      <w:bookmarkEnd w:id="72"/>
    </w:p>
    <w:p w:rsidR="001F1306" w:rsidRPr="00E44B1F" w:rsidRDefault="00EB7A49" w:rsidP="00E44B1F">
      <w:pPr>
        <w:pStyle w:val="ActHead5"/>
      </w:pPr>
      <w:bookmarkStart w:id="73" w:name="_Toc416855234"/>
      <w:r w:rsidRPr="00E44B1F">
        <w:rPr>
          <w:rStyle w:val="CharSectno"/>
        </w:rPr>
        <w:t>41</w:t>
      </w:r>
      <w:r w:rsidR="001F1306" w:rsidRPr="00E44B1F">
        <w:t xml:space="preserve">  Overall levy target amount</w:t>
      </w:r>
      <w:bookmarkEnd w:id="73"/>
    </w:p>
    <w:p w:rsidR="00A7199F" w:rsidRPr="00E44B1F" w:rsidRDefault="00A7199F" w:rsidP="00E44B1F">
      <w:pPr>
        <w:pStyle w:val="SubsectionHead"/>
      </w:pPr>
      <w:r w:rsidRPr="00E44B1F">
        <w:t>General rule</w:t>
      </w:r>
    </w:p>
    <w:p w:rsidR="001F1306" w:rsidRPr="00E44B1F" w:rsidRDefault="001F1306" w:rsidP="00E44B1F">
      <w:pPr>
        <w:pStyle w:val="subsection"/>
      </w:pPr>
      <w:r w:rsidRPr="00E44B1F">
        <w:tab/>
      </w:r>
      <w:r w:rsidR="00A7199F" w:rsidRPr="00E44B1F">
        <w:t>(1)</w:t>
      </w:r>
      <w:r w:rsidRPr="00E44B1F">
        <w:tab/>
        <w:t xml:space="preserve">For the purposes of this Act, the </w:t>
      </w:r>
      <w:r w:rsidRPr="00E44B1F">
        <w:rPr>
          <w:b/>
          <w:i/>
        </w:rPr>
        <w:t>overall levy target amount</w:t>
      </w:r>
      <w:r w:rsidRPr="00E44B1F">
        <w:t xml:space="preserve"> for an eligible levy period </w:t>
      </w:r>
      <w:r w:rsidR="00A7199F" w:rsidRPr="00E44B1F">
        <w:t xml:space="preserve">(other than the first eligible levy period) </w:t>
      </w:r>
      <w:r w:rsidRPr="00E44B1F">
        <w:t>is the sum of:</w:t>
      </w:r>
    </w:p>
    <w:p w:rsidR="001F1306" w:rsidRPr="00E44B1F" w:rsidRDefault="001F1306" w:rsidP="00E44B1F">
      <w:pPr>
        <w:pStyle w:val="paragraph"/>
      </w:pPr>
      <w:r w:rsidRPr="00E44B1F">
        <w:tab/>
        <w:t>(a)</w:t>
      </w:r>
      <w:r w:rsidRPr="00E44B1F">
        <w:tab/>
        <w:t xml:space="preserve">the total amount paid by </w:t>
      </w:r>
      <w:r w:rsidR="00F6008B" w:rsidRPr="00E44B1F">
        <w:t>the Secretary</w:t>
      </w:r>
      <w:r w:rsidRPr="00E44B1F">
        <w:t xml:space="preserve"> on behalf of the Commonwealth during the period under contracts made under section</w:t>
      </w:r>
      <w:r w:rsidR="00E44B1F" w:rsidRPr="00E44B1F">
        <w:t> </w:t>
      </w:r>
      <w:r w:rsidR="00EB7A49" w:rsidRPr="00E44B1F">
        <w:t>14</w:t>
      </w:r>
      <w:r w:rsidRPr="00E44B1F">
        <w:t>; and</w:t>
      </w:r>
    </w:p>
    <w:p w:rsidR="001F1306" w:rsidRPr="00E44B1F" w:rsidRDefault="001F1306" w:rsidP="00E44B1F">
      <w:pPr>
        <w:pStyle w:val="paragraph"/>
      </w:pPr>
      <w:r w:rsidRPr="00E44B1F">
        <w:tab/>
        <w:t>(b)</w:t>
      </w:r>
      <w:r w:rsidRPr="00E44B1F">
        <w:tab/>
        <w:t xml:space="preserve">the total amount paid by </w:t>
      </w:r>
      <w:r w:rsidR="00F6008B" w:rsidRPr="00E44B1F">
        <w:t>the Secretary</w:t>
      </w:r>
      <w:r w:rsidRPr="00E44B1F">
        <w:t xml:space="preserve"> on behalf of the Commonwealth during the period by way of grants made under section</w:t>
      </w:r>
      <w:r w:rsidR="00E44B1F" w:rsidRPr="00E44B1F">
        <w:t> </w:t>
      </w:r>
      <w:r w:rsidR="00EB7A49" w:rsidRPr="00E44B1F">
        <w:t>14</w:t>
      </w:r>
      <w:r w:rsidRPr="00E44B1F">
        <w:t>; and</w:t>
      </w:r>
    </w:p>
    <w:p w:rsidR="001F1306" w:rsidRPr="00E44B1F" w:rsidRDefault="001F1306" w:rsidP="00E44B1F">
      <w:pPr>
        <w:pStyle w:val="paragraph"/>
      </w:pPr>
      <w:r w:rsidRPr="00E44B1F">
        <w:tab/>
        <w:t>(c)</w:t>
      </w:r>
      <w:r w:rsidRPr="00E44B1F">
        <w:tab/>
        <w:t xml:space="preserve">the total amount of </w:t>
      </w:r>
      <w:r w:rsidR="00F6008B" w:rsidRPr="00E44B1F">
        <w:t xml:space="preserve">the </w:t>
      </w:r>
      <w:r w:rsidR="00256EC3" w:rsidRPr="00E44B1F">
        <w:t xml:space="preserve">eligible administrative costs of the Commonwealth </w:t>
      </w:r>
      <w:r w:rsidRPr="00E44B1F">
        <w:t>incurred during the period;</w:t>
      </w:r>
    </w:p>
    <w:p w:rsidR="001F1306" w:rsidRPr="00E44B1F" w:rsidRDefault="001F1306" w:rsidP="00E44B1F">
      <w:pPr>
        <w:pStyle w:val="subsection2"/>
      </w:pPr>
      <w:r w:rsidRPr="00E44B1F">
        <w:t>reduced by the total of the amounts appropriated by Appropriation Acts for the purposes of:</w:t>
      </w:r>
    </w:p>
    <w:p w:rsidR="001F1306" w:rsidRPr="00E44B1F" w:rsidRDefault="001F1306" w:rsidP="00E44B1F">
      <w:pPr>
        <w:pStyle w:val="paragraph"/>
      </w:pPr>
      <w:r w:rsidRPr="00E44B1F">
        <w:tab/>
        <w:t>(d)</w:t>
      </w:r>
      <w:r w:rsidRPr="00E44B1F">
        <w:tab/>
        <w:t>making payments under section</w:t>
      </w:r>
      <w:r w:rsidR="00E44B1F" w:rsidRPr="00E44B1F">
        <w:t> </w:t>
      </w:r>
      <w:r w:rsidR="00EB7A49" w:rsidRPr="00E44B1F">
        <w:t>14</w:t>
      </w:r>
      <w:r w:rsidRPr="00E44B1F">
        <w:t xml:space="preserve"> contracts during the period; and</w:t>
      </w:r>
    </w:p>
    <w:p w:rsidR="001F1306" w:rsidRPr="00E44B1F" w:rsidRDefault="001F1306" w:rsidP="00E44B1F">
      <w:pPr>
        <w:pStyle w:val="paragraph"/>
      </w:pPr>
      <w:r w:rsidRPr="00E44B1F">
        <w:tab/>
        <w:t>(e)</w:t>
      </w:r>
      <w:r w:rsidRPr="00E44B1F">
        <w:tab/>
        <w:t>making section</w:t>
      </w:r>
      <w:r w:rsidR="00E44B1F" w:rsidRPr="00E44B1F">
        <w:t> </w:t>
      </w:r>
      <w:r w:rsidR="00EB7A49" w:rsidRPr="00E44B1F">
        <w:t>14</w:t>
      </w:r>
      <w:r w:rsidRPr="00E44B1F">
        <w:t xml:space="preserve"> grants during the period; and</w:t>
      </w:r>
    </w:p>
    <w:p w:rsidR="001F1306" w:rsidRPr="00E44B1F" w:rsidRDefault="001F1306" w:rsidP="00E44B1F">
      <w:pPr>
        <w:pStyle w:val="paragraph"/>
      </w:pPr>
      <w:r w:rsidRPr="00E44B1F">
        <w:tab/>
        <w:t>(f)</w:t>
      </w:r>
      <w:r w:rsidRPr="00E44B1F">
        <w:tab/>
        <w:t xml:space="preserve">the </w:t>
      </w:r>
      <w:r w:rsidR="00256EC3" w:rsidRPr="00E44B1F">
        <w:t xml:space="preserve">eligible administrative costs of the Commonwealth </w:t>
      </w:r>
      <w:r w:rsidRPr="00E44B1F">
        <w:t>in relation to the period</w:t>
      </w:r>
      <w:r w:rsidR="00EB7A49" w:rsidRPr="00E44B1F">
        <w:t>.</w:t>
      </w:r>
    </w:p>
    <w:p w:rsidR="00C56AFF" w:rsidRPr="00E44B1F" w:rsidRDefault="00C56AFF" w:rsidP="00E44B1F">
      <w:pPr>
        <w:pStyle w:val="notetext"/>
      </w:pPr>
      <w:r w:rsidRPr="00E44B1F">
        <w:t>Note</w:t>
      </w:r>
      <w:r w:rsidR="005F1ED0" w:rsidRPr="00E44B1F">
        <w:t xml:space="preserve"> 1</w:t>
      </w:r>
      <w:r w:rsidRPr="00E44B1F">
        <w:t>:</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5F1ED0" w:rsidRPr="00E44B1F" w:rsidRDefault="005F1ED0" w:rsidP="00E44B1F">
      <w:pPr>
        <w:pStyle w:val="notetext"/>
      </w:pPr>
      <w:r w:rsidRPr="00E44B1F">
        <w:t>Note 2:</w:t>
      </w:r>
      <w:r w:rsidRPr="00E44B1F">
        <w:tab/>
        <w:t>See also subsections</w:t>
      </w:r>
      <w:r w:rsidR="00E44B1F" w:rsidRPr="00E44B1F">
        <w:t> </w:t>
      </w:r>
      <w:r w:rsidR="00EB7A49" w:rsidRPr="00E44B1F">
        <w:t>61</w:t>
      </w:r>
      <w:r w:rsidR="009A30D4" w:rsidRPr="00E44B1F">
        <w:t>(3</w:t>
      </w:r>
      <w:r w:rsidRPr="00E44B1F">
        <w:t>) and (</w:t>
      </w:r>
      <w:r w:rsidR="009A30D4" w:rsidRPr="00E44B1F">
        <w:t>4</w:t>
      </w:r>
      <w:r w:rsidR="00F06678" w:rsidRPr="00E44B1F">
        <w:t>) (set</w:t>
      </w:r>
      <w:r w:rsidR="000E4F63">
        <w:noBreakHyphen/>
      </w:r>
      <w:r w:rsidRPr="00E44B1F">
        <w:t>off)</w:t>
      </w:r>
      <w:r w:rsidR="00EB7A49" w:rsidRPr="00E44B1F">
        <w:t>.</w:t>
      </w:r>
    </w:p>
    <w:p w:rsidR="00A7199F" w:rsidRPr="00E44B1F" w:rsidRDefault="00A7199F" w:rsidP="00E44B1F">
      <w:pPr>
        <w:pStyle w:val="SubsectionHead"/>
      </w:pPr>
      <w:r w:rsidRPr="00E44B1F">
        <w:t>First eligible levy period</w:t>
      </w:r>
    </w:p>
    <w:p w:rsidR="00A7199F" w:rsidRPr="00E44B1F" w:rsidRDefault="00A7199F" w:rsidP="00E44B1F">
      <w:pPr>
        <w:pStyle w:val="subsection"/>
      </w:pPr>
      <w:r w:rsidRPr="00E44B1F">
        <w:tab/>
        <w:t>(2)</w:t>
      </w:r>
      <w:r w:rsidRPr="00E44B1F">
        <w:tab/>
        <w:t xml:space="preserve">For the purposes of this Act, the </w:t>
      </w:r>
      <w:r w:rsidRPr="00E44B1F">
        <w:rPr>
          <w:b/>
          <w:i/>
        </w:rPr>
        <w:t>overall levy target amount</w:t>
      </w:r>
      <w:r w:rsidRPr="00E44B1F">
        <w:t xml:space="preserve"> for the first eligible levy period is t</w:t>
      </w:r>
      <w:r w:rsidR="00056FF4" w:rsidRPr="00E44B1F">
        <w:t>he amount that</w:t>
      </w:r>
      <w:r w:rsidR="004674D8" w:rsidRPr="00E44B1F">
        <w:t xml:space="preserve"> </w:t>
      </w:r>
      <w:r w:rsidR="00B475CC" w:rsidRPr="00E44B1F">
        <w:t>would have been</w:t>
      </w:r>
      <w:r w:rsidR="00056FF4" w:rsidRPr="00E44B1F">
        <w:t xml:space="preserve"> the overall levy target amount (within the meaning of </w:t>
      </w:r>
      <w:r w:rsidR="00C56AFF" w:rsidRPr="00E44B1F">
        <w:t>section</w:t>
      </w:r>
      <w:r w:rsidR="00E44B1F" w:rsidRPr="00E44B1F">
        <w:t> </w:t>
      </w:r>
      <w:r w:rsidR="00C56AFF" w:rsidRPr="00E44B1F">
        <w:t xml:space="preserve">88 of </w:t>
      </w:r>
      <w:r w:rsidR="004674D8" w:rsidRPr="00E44B1F">
        <w:t xml:space="preserve">the repealed </w:t>
      </w:r>
      <w:r w:rsidR="004674D8" w:rsidRPr="00E44B1F">
        <w:rPr>
          <w:i/>
          <w:noProof/>
        </w:rPr>
        <w:t>Telecommunications Universal Service Management Agency Act 2012</w:t>
      </w:r>
      <w:r w:rsidR="00056FF4" w:rsidRPr="00E44B1F">
        <w:t xml:space="preserve">) for the eligible levy period (within the meaning of that </w:t>
      </w:r>
      <w:r w:rsidR="00C56AFF" w:rsidRPr="00E44B1F">
        <w:t>section</w:t>
      </w:r>
      <w:r w:rsidR="00056FF4" w:rsidRPr="00E44B1F">
        <w:t xml:space="preserve">) </w:t>
      </w:r>
      <w:r w:rsidR="00677E79" w:rsidRPr="00E44B1F">
        <w:t>that began on 1</w:t>
      </w:r>
      <w:r w:rsidR="00E44B1F" w:rsidRPr="00E44B1F">
        <w:t> </w:t>
      </w:r>
      <w:r w:rsidR="00677E79" w:rsidRPr="00E44B1F">
        <w:t>July 2014 if the 2014</w:t>
      </w:r>
      <w:r w:rsidR="000E4F63">
        <w:noBreakHyphen/>
      </w:r>
      <w:r w:rsidR="00677E79" w:rsidRPr="00E44B1F">
        <w:t>15</w:t>
      </w:r>
      <w:r w:rsidR="00056FF4" w:rsidRPr="00E44B1F">
        <w:t xml:space="preserve"> </w:t>
      </w:r>
      <w:r w:rsidR="00677E79" w:rsidRPr="00E44B1F">
        <w:t>financial year were treated as an eligible levy period for the purposes of that section</w:t>
      </w:r>
      <w:r w:rsidR="00EB7A49" w:rsidRPr="00E44B1F">
        <w:t>.</w:t>
      </w:r>
    </w:p>
    <w:p w:rsidR="001F1306" w:rsidRPr="00E44B1F" w:rsidRDefault="00EB7A49" w:rsidP="00E44B1F">
      <w:pPr>
        <w:pStyle w:val="ActHead5"/>
      </w:pPr>
      <w:bookmarkStart w:id="74" w:name="_Toc416855235"/>
      <w:r w:rsidRPr="00E44B1F">
        <w:rPr>
          <w:rStyle w:val="CharSectno"/>
        </w:rPr>
        <w:lastRenderedPageBreak/>
        <w:t>42</w:t>
      </w:r>
      <w:r w:rsidR="001F1306" w:rsidRPr="00E44B1F">
        <w:t xml:space="preserve">  Statement of overall levy target amount</w:t>
      </w:r>
      <w:bookmarkEnd w:id="74"/>
    </w:p>
    <w:p w:rsidR="001F1306" w:rsidRPr="00E44B1F" w:rsidRDefault="001F1306" w:rsidP="00E44B1F">
      <w:pPr>
        <w:pStyle w:val="SubsectionHead"/>
      </w:pPr>
      <w:r w:rsidRPr="00E44B1F">
        <w:t>Overall levy target amount</w:t>
      </w:r>
    </w:p>
    <w:p w:rsidR="001F1306" w:rsidRPr="00E44B1F" w:rsidRDefault="00CD3843" w:rsidP="00E44B1F">
      <w:pPr>
        <w:pStyle w:val="subsection"/>
      </w:pPr>
      <w:r w:rsidRPr="00E44B1F">
        <w:tab/>
        <w:t>(1)</w:t>
      </w:r>
      <w:r w:rsidRPr="00E44B1F">
        <w:tab/>
      </w:r>
      <w:r w:rsidR="009E429D" w:rsidRPr="00E44B1F">
        <w:t>After the end of an</w:t>
      </w:r>
      <w:r w:rsidR="001F1306" w:rsidRPr="00E44B1F">
        <w:t xml:space="preserve"> eligible levy period, the </w:t>
      </w:r>
      <w:r w:rsidR="009350B0" w:rsidRPr="00E44B1F">
        <w:t>Secretary</w:t>
      </w:r>
      <w:r w:rsidR="001F1306" w:rsidRPr="00E44B1F">
        <w:t xml:space="preserve"> must prepare a written statement setting out the overall levy target amount for the period</w:t>
      </w:r>
      <w:r w:rsidR="00EB7A49" w:rsidRPr="00E44B1F">
        <w:t>.</w:t>
      </w:r>
    </w:p>
    <w:p w:rsidR="001F1306" w:rsidRPr="00E44B1F" w:rsidRDefault="001F1306" w:rsidP="00E44B1F">
      <w:pPr>
        <w:pStyle w:val="SubsectionHead"/>
      </w:pPr>
      <w:r w:rsidRPr="00E44B1F">
        <w:t>Components of overall levy target amount</w:t>
      </w:r>
      <w:r w:rsidR="00677E79" w:rsidRPr="00E44B1F">
        <w:t>—general rule</w:t>
      </w:r>
    </w:p>
    <w:p w:rsidR="001F1306" w:rsidRPr="00E44B1F" w:rsidRDefault="00CD3843" w:rsidP="00E44B1F">
      <w:pPr>
        <w:pStyle w:val="subsection"/>
      </w:pPr>
      <w:r w:rsidRPr="00E44B1F">
        <w:tab/>
        <w:t>(2)</w:t>
      </w:r>
      <w:r w:rsidRPr="00E44B1F">
        <w:tab/>
      </w:r>
      <w:r w:rsidR="009E429D" w:rsidRPr="00E44B1F">
        <w:t>After the end of an</w:t>
      </w:r>
      <w:r w:rsidR="001F1306" w:rsidRPr="00E44B1F">
        <w:t xml:space="preserve"> eligible levy period</w:t>
      </w:r>
      <w:r w:rsidR="00C56AFF" w:rsidRPr="00E44B1F">
        <w:t xml:space="preserve"> (other than the first eligible levy period)</w:t>
      </w:r>
      <w:r w:rsidR="001F1306" w:rsidRPr="00E44B1F">
        <w:t xml:space="preserve">, the </w:t>
      </w:r>
      <w:r w:rsidR="009350B0" w:rsidRPr="00E44B1F">
        <w:t>Secretary</w:t>
      </w:r>
      <w:r w:rsidR="001F1306" w:rsidRPr="00E44B1F">
        <w:t xml:space="preserve"> must prepare a written statement setting out the total amount paid by </w:t>
      </w:r>
      <w:r w:rsidR="00F6008B" w:rsidRPr="00E44B1F">
        <w:t>the Secretary</w:t>
      </w:r>
      <w:r w:rsidR="001F1306" w:rsidRPr="00E44B1F">
        <w:t xml:space="preserve"> on behalf of the Commonwealth during the period under contracts made under section</w:t>
      </w:r>
      <w:r w:rsidR="00E44B1F" w:rsidRPr="00E44B1F">
        <w:t> </w:t>
      </w:r>
      <w:r w:rsidR="00960A63" w:rsidRPr="00E44B1F">
        <w:t>14</w:t>
      </w:r>
      <w:r w:rsidR="00EB7A49" w:rsidRPr="00E44B1F">
        <w:t>.</w:t>
      </w:r>
    </w:p>
    <w:p w:rsidR="005F1ED0" w:rsidRPr="00E44B1F" w:rsidRDefault="005F1ED0" w:rsidP="00E44B1F">
      <w:pPr>
        <w:pStyle w:val="notetext"/>
      </w:pPr>
      <w:r w:rsidRPr="00E44B1F">
        <w:t>Note 1:</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5F1ED0" w:rsidRPr="00E44B1F" w:rsidRDefault="005F1ED0" w:rsidP="00E44B1F">
      <w:pPr>
        <w:pStyle w:val="notetext"/>
      </w:pPr>
      <w:r w:rsidRPr="00E44B1F">
        <w:t>Note 2:</w:t>
      </w:r>
      <w:r w:rsidRPr="00E44B1F">
        <w:tab/>
        <w:t>See also subsection</w:t>
      </w:r>
      <w:r w:rsidR="00E44B1F" w:rsidRPr="00E44B1F">
        <w:t> </w:t>
      </w:r>
      <w:r w:rsidR="00EB7A49" w:rsidRPr="00E44B1F">
        <w:t>61</w:t>
      </w:r>
      <w:r w:rsidR="009A30D4" w:rsidRPr="00E44B1F">
        <w:t>(3</w:t>
      </w:r>
      <w:r w:rsidR="00F06678" w:rsidRPr="00E44B1F">
        <w:t>) (set</w:t>
      </w:r>
      <w:r w:rsidR="000E4F63">
        <w:noBreakHyphen/>
      </w:r>
      <w:r w:rsidRPr="00E44B1F">
        <w:t>off)</w:t>
      </w:r>
      <w:r w:rsidR="00EB7A49" w:rsidRPr="00E44B1F">
        <w:t>.</w:t>
      </w:r>
    </w:p>
    <w:p w:rsidR="001F1306" w:rsidRPr="00E44B1F" w:rsidRDefault="00CD3843" w:rsidP="00E44B1F">
      <w:pPr>
        <w:pStyle w:val="subsection"/>
      </w:pPr>
      <w:r w:rsidRPr="00E44B1F">
        <w:tab/>
        <w:t>(3)</w:t>
      </w:r>
      <w:r w:rsidRPr="00E44B1F">
        <w:tab/>
      </w:r>
      <w:r w:rsidR="009E429D" w:rsidRPr="00E44B1F">
        <w:t>After the end of an</w:t>
      </w:r>
      <w:r w:rsidR="001F1306" w:rsidRPr="00E44B1F">
        <w:t xml:space="preserve"> eligible levy period</w:t>
      </w:r>
      <w:r w:rsidR="00C56AFF" w:rsidRPr="00E44B1F">
        <w:t xml:space="preserve"> (other than the first eligible levy period)</w:t>
      </w:r>
      <w:r w:rsidR="001F1306" w:rsidRPr="00E44B1F">
        <w:t xml:space="preserve">, the </w:t>
      </w:r>
      <w:r w:rsidR="009350B0" w:rsidRPr="00E44B1F">
        <w:t>Secretary</w:t>
      </w:r>
      <w:r w:rsidR="001F1306" w:rsidRPr="00E44B1F">
        <w:t xml:space="preserve"> must prepare a written statement setting out the total amount paid by </w:t>
      </w:r>
      <w:r w:rsidR="00F6008B" w:rsidRPr="00E44B1F">
        <w:t>the Secretary</w:t>
      </w:r>
      <w:r w:rsidR="001F1306" w:rsidRPr="00E44B1F">
        <w:t xml:space="preserve"> on behalf of the Commonwealth during the period by way of grants made under section</w:t>
      </w:r>
      <w:r w:rsidR="00E44B1F" w:rsidRPr="00E44B1F">
        <w:t> </w:t>
      </w:r>
      <w:r w:rsidR="00960A63" w:rsidRPr="00E44B1F">
        <w:t>14</w:t>
      </w:r>
      <w:r w:rsidR="00EB7A49" w:rsidRPr="00E44B1F">
        <w:t>.</w:t>
      </w:r>
    </w:p>
    <w:p w:rsidR="005F1ED0" w:rsidRPr="00E44B1F" w:rsidRDefault="005F1ED0" w:rsidP="00E44B1F">
      <w:pPr>
        <w:pStyle w:val="notetext"/>
      </w:pPr>
      <w:r w:rsidRPr="00E44B1F">
        <w:t>Note 1:</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5F1ED0" w:rsidRPr="00E44B1F" w:rsidRDefault="005F1ED0" w:rsidP="00E44B1F">
      <w:pPr>
        <w:pStyle w:val="notetext"/>
      </w:pPr>
      <w:r w:rsidRPr="00E44B1F">
        <w:t>Note 2:</w:t>
      </w:r>
      <w:r w:rsidRPr="00E44B1F">
        <w:tab/>
        <w:t>See also subsection</w:t>
      </w:r>
      <w:r w:rsidR="00E44B1F" w:rsidRPr="00E44B1F">
        <w:t> </w:t>
      </w:r>
      <w:r w:rsidR="00EB7A49" w:rsidRPr="00E44B1F">
        <w:t>61</w:t>
      </w:r>
      <w:r w:rsidR="009A30D4" w:rsidRPr="00E44B1F">
        <w:t>(4</w:t>
      </w:r>
      <w:r w:rsidR="00F06678" w:rsidRPr="00E44B1F">
        <w:t>) (set</w:t>
      </w:r>
      <w:r w:rsidR="000E4F63">
        <w:noBreakHyphen/>
      </w:r>
      <w:r w:rsidRPr="00E44B1F">
        <w:t>off)</w:t>
      </w:r>
      <w:r w:rsidR="00EB7A49" w:rsidRPr="00E44B1F">
        <w:t>.</w:t>
      </w:r>
    </w:p>
    <w:p w:rsidR="001F1306" w:rsidRPr="00E44B1F" w:rsidRDefault="00CD3843" w:rsidP="00E44B1F">
      <w:pPr>
        <w:pStyle w:val="subsection"/>
      </w:pPr>
      <w:r w:rsidRPr="00E44B1F">
        <w:tab/>
        <w:t>(4)</w:t>
      </w:r>
      <w:r w:rsidRPr="00E44B1F">
        <w:tab/>
      </w:r>
      <w:r w:rsidR="009E429D" w:rsidRPr="00E44B1F">
        <w:t>After the end of an</w:t>
      </w:r>
      <w:r w:rsidR="001F1306" w:rsidRPr="00E44B1F">
        <w:t xml:space="preserve"> eligible levy period</w:t>
      </w:r>
      <w:r w:rsidR="00C56AFF" w:rsidRPr="00E44B1F">
        <w:t xml:space="preserve"> (other than the first eligible levy period)</w:t>
      </w:r>
      <w:r w:rsidR="001F1306" w:rsidRPr="00E44B1F">
        <w:t xml:space="preserve">, the </w:t>
      </w:r>
      <w:r w:rsidR="009350B0" w:rsidRPr="00E44B1F">
        <w:t>Secretary</w:t>
      </w:r>
      <w:r w:rsidR="001F1306" w:rsidRPr="00E44B1F">
        <w:t xml:space="preserve"> must prepare a written statement setting out:</w:t>
      </w:r>
    </w:p>
    <w:p w:rsidR="001F1306" w:rsidRPr="00E44B1F" w:rsidRDefault="001F1306" w:rsidP="00E44B1F">
      <w:pPr>
        <w:pStyle w:val="paragraph"/>
      </w:pPr>
      <w:r w:rsidRPr="00E44B1F">
        <w:tab/>
        <w:t>(a)</w:t>
      </w:r>
      <w:r w:rsidRPr="00E44B1F">
        <w:tab/>
        <w:t xml:space="preserve">the total amount of </w:t>
      </w:r>
      <w:r w:rsidR="00F6008B" w:rsidRPr="00E44B1F">
        <w:t xml:space="preserve">the </w:t>
      </w:r>
      <w:r w:rsidR="00256EC3" w:rsidRPr="00E44B1F">
        <w:t xml:space="preserve">eligible administrative costs of the Commonwealth </w:t>
      </w:r>
      <w:r w:rsidRPr="00E44B1F">
        <w:t>incurred during the period; and</w:t>
      </w:r>
    </w:p>
    <w:p w:rsidR="001F1306" w:rsidRPr="00E44B1F" w:rsidRDefault="001F1306" w:rsidP="00E44B1F">
      <w:pPr>
        <w:pStyle w:val="paragraph"/>
      </w:pPr>
      <w:r w:rsidRPr="00E44B1F">
        <w:tab/>
        <w:t>(b)</w:t>
      </w:r>
      <w:r w:rsidRPr="00E44B1F">
        <w:tab/>
        <w:t xml:space="preserve">a breakdown of the amount referred to in </w:t>
      </w:r>
      <w:r w:rsidR="00E44B1F" w:rsidRPr="00E44B1F">
        <w:t>paragraph (</w:t>
      </w:r>
      <w:r w:rsidRPr="00E44B1F">
        <w:t>a) into categories specified in the regulations</w:t>
      </w:r>
      <w:r w:rsidR="00EB7A49" w:rsidRPr="00E44B1F">
        <w:t>.</w:t>
      </w:r>
    </w:p>
    <w:p w:rsidR="00FA27F6" w:rsidRPr="00E44B1F" w:rsidRDefault="00FA27F6" w:rsidP="00E44B1F">
      <w:pPr>
        <w:pStyle w:val="notetext"/>
      </w:pPr>
      <w:r w:rsidRPr="00E44B1F">
        <w:t>Note:</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677E79" w:rsidRPr="00E44B1F" w:rsidRDefault="00677E79" w:rsidP="00E44B1F">
      <w:pPr>
        <w:pStyle w:val="SubsectionHead"/>
      </w:pPr>
      <w:r w:rsidRPr="00E44B1F">
        <w:lastRenderedPageBreak/>
        <w:t>Components of overall levy target amount</w:t>
      </w:r>
      <w:r w:rsidR="005A0FD1" w:rsidRPr="00E44B1F">
        <w:t>—first eligible levy period</w:t>
      </w:r>
    </w:p>
    <w:p w:rsidR="00677E79" w:rsidRPr="00E44B1F" w:rsidRDefault="00CD3843" w:rsidP="00E44B1F">
      <w:pPr>
        <w:pStyle w:val="subsection"/>
      </w:pPr>
      <w:r w:rsidRPr="00E44B1F">
        <w:tab/>
        <w:t>(5)</w:t>
      </w:r>
      <w:r w:rsidRPr="00E44B1F">
        <w:tab/>
      </w:r>
      <w:r w:rsidR="009E429D" w:rsidRPr="00E44B1F">
        <w:t>After the end of the</w:t>
      </w:r>
      <w:r w:rsidR="00677E79" w:rsidRPr="00E44B1F">
        <w:t xml:space="preserve"> first eligible levy period, the </w:t>
      </w:r>
      <w:r w:rsidR="00AE5DEB" w:rsidRPr="00E44B1F">
        <w:t xml:space="preserve">Secretary </w:t>
      </w:r>
      <w:r w:rsidR="00677E79" w:rsidRPr="00E44B1F">
        <w:t>must prepare a written statement setting out the total amount paid by the Telecommunications Universal Service Management Agency on behalf of the Commonwealth during the period under contracts made under section</w:t>
      </w:r>
      <w:r w:rsidR="00E44B1F" w:rsidRPr="00E44B1F">
        <w:t> </w:t>
      </w:r>
      <w:r w:rsidR="00677E79" w:rsidRPr="00E44B1F">
        <w:t xml:space="preserve">13 of the repealed </w:t>
      </w:r>
      <w:r w:rsidR="00677E79" w:rsidRPr="00E44B1F">
        <w:rPr>
          <w:i/>
          <w:noProof/>
        </w:rPr>
        <w:t>Telecommunications Universal Service Management Agency Act 2012</w:t>
      </w:r>
      <w:r w:rsidR="00EB7A49" w:rsidRPr="00E44B1F">
        <w:t>.</w:t>
      </w:r>
    </w:p>
    <w:p w:rsidR="00677E79" w:rsidRPr="00E44B1F" w:rsidRDefault="00677E79" w:rsidP="00E44B1F">
      <w:pPr>
        <w:pStyle w:val="notetext"/>
      </w:pPr>
      <w:r w:rsidRPr="00E44B1F">
        <w:t>Note:</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677E79" w:rsidRPr="00E44B1F" w:rsidRDefault="00CD3843" w:rsidP="00E44B1F">
      <w:pPr>
        <w:pStyle w:val="subsection"/>
      </w:pPr>
      <w:r w:rsidRPr="00E44B1F">
        <w:tab/>
        <w:t>(6)</w:t>
      </w:r>
      <w:r w:rsidRPr="00E44B1F">
        <w:tab/>
      </w:r>
      <w:r w:rsidR="009E429D" w:rsidRPr="00E44B1F">
        <w:t>After the end of the</w:t>
      </w:r>
      <w:r w:rsidR="00677E79" w:rsidRPr="00E44B1F">
        <w:t xml:space="preserve"> first eligible levy period, the </w:t>
      </w:r>
      <w:r w:rsidR="00AE5DEB" w:rsidRPr="00E44B1F">
        <w:t xml:space="preserve">Secretary </w:t>
      </w:r>
      <w:r w:rsidR="00677E79" w:rsidRPr="00E44B1F">
        <w:t>must prepare a written statement setting out the total amount paid by the Telecommunications Universal Service Management Agency on behalf of the Commonwealth during the period by way of grants made under section</w:t>
      </w:r>
      <w:r w:rsidR="00E44B1F" w:rsidRPr="00E44B1F">
        <w:t> </w:t>
      </w:r>
      <w:r w:rsidR="00677E79" w:rsidRPr="00E44B1F">
        <w:t xml:space="preserve">13 of the repealed </w:t>
      </w:r>
      <w:r w:rsidR="00677E79" w:rsidRPr="00E44B1F">
        <w:rPr>
          <w:i/>
          <w:noProof/>
        </w:rPr>
        <w:t>Telecommunications Universal Service Management Agency Act 2012</w:t>
      </w:r>
      <w:r w:rsidR="00EB7A49" w:rsidRPr="00E44B1F">
        <w:t>.</w:t>
      </w:r>
    </w:p>
    <w:p w:rsidR="00677E79" w:rsidRPr="00E44B1F" w:rsidRDefault="00677E79" w:rsidP="00E44B1F">
      <w:pPr>
        <w:pStyle w:val="notetext"/>
      </w:pPr>
      <w:r w:rsidRPr="00E44B1F">
        <w:t>Note:</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677E79" w:rsidRPr="00E44B1F" w:rsidRDefault="00CD3843" w:rsidP="00E44B1F">
      <w:pPr>
        <w:pStyle w:val="subsection"/>
      </w:pPr>
      <w:r w:rsidRPr="00E44B1F">
        <w:tab/>
        <w:t>(7)</w:t>
      </w:r>
      <w:r w:rsidRPr="00E44B1F">
        <w:tab/>
      </w:r>
      <w:r w:rsidR="009E429D" w:rsidRPr="00E44B1F">
        <w:t>After the end of the</w:t>
      </w:r>
      <w:r w:rsidR="00677E79" w:rsidRPr="00E44B1F">
        <w:t xml:space="preserve"> first eligible levy period, the </w:t>
      </w:r>
      <w:r w:rsidR="00AE5DEB" w:rsidRPr="00E44B1F">
        <w:t xml:space="preserve">Secretary </w:t>
      </w:r>
      <w:r w:rsidR="00677E79" w:rsidRPr="00E44B1F">
        <w:t>must prepare a written statement setting out:</w:t>
      </w:r>
    </w:p>
    <w:p w:rsidR="00677E79" w:rsidRPr="00E44B1F" w:rsidRDefault="00677E79" w:rsidP="00E44B1F">
      <w:pPr>
        <w:pStyle w:val="paragraph"/>
      </w:pPr>
      <w:r w:rsidRPr="00E44B1F">
        <w:tab/>
        <w:t>(a)</w:t>
      </w:r>
      <w:r w:rsidRPr="00E44B1F">
        <w:tab/>
        <w:t>the total amount of the Telecommunications Universal Service Management Agency</w:t>
      </w:r>
      <w:r w:rsidR="005454F8" w:rsidRPr="00E44B1F">
        <w:t>’</w:t>
      </w:r>
      <w:r w:rsidRPr="00E44B1F">
        <w:t xml:space="preserve">s administrative costs (within the meaning of the repealed </w:t>
      </w:r>
      <w:r w:rsidRPr="00E44B1F">
        <w:rPr>
          <w:i/>
          <w:noProof/>
        </w:rPr>
        <w:t>Telecommunications Universal Service Management Agency Act 2012</w:t>
      </w:r>
      <w:r w:rsidRPr="00E44B1F">
        <w:rPr>
          <w:noProof/>
        </w:rPr>
        <w:t xml:space="preserve">) </w:t>
      </w:r>
      <w:r w:rsidRPr="00E44B1F">
        <w:t>incurred during the period; and</w:t>
      </w:r>
    </w:p>
    <w:p w:rsidR="00677E79" w:rsidRPr="00E44B1F" w:rsidRDefault="00677E79" w:rsidP="00E44B1F">
      <w:pPr>
        <w:pStyle w:val="paragraph"/>
      </w:pPr>
      <w:r w:rsidRPr="00E44B1F">
        <w:tab/>
        <w:t>(b)</w:t>
      </w:r>
      <w:r w:rsidRPr="00E44B1F">
        <w:tab/>
        <w:t xml:space="preserve">a breakdown of the amount referred to in </w:t>
      </w:r>
      <w:r w:rsidR="00E44B1F" w:rsidRPr="00E44B1F">
        <w:t>paragraph (</w:t>
      </w:r>
      <w:r w:rsidRPr="00E44B1F">
        <w:t>a) into categories specified in the regulations</w:t>
      </w:r>
      <w:r w:rsidR="00EB7A49" w:rsidRPr="00E44B1F">
        <w:t>.</w:t>
      </w:r>
    </w:p>
    <w:p w:rsidR="00677E79" w:rsidRPr="00E44B1F" w:rsidRDefault="00677E79" w:rsidP="00E44B1F">
      <w:pPr>
        <w:pStyle w:val="notetext"/>
      </w:pPr>
      <w:r w:rsidRPr="00E44B1F">
        <w:t>Note:</w:t>
      </w:r>
      <w:r w:rsidRPr="00E44B1F">
        <w:tab/>
        <w:t>The first eligible levy period is the 2014</w:t>
      </w:r>
      <w:r w:rsidR="000E4F63">
        <w:noBreakHyphen/>
      </w:r>
      <w:r w:rsidRPr="00E44B1F">
        <w:t>15 financial year (see section</w:t>
      </w:r>
      <w:r w:rsidR="00E44B1F" w:rsidRPr="00E44B1F">
        <w:t> </w:t>
      </w:r>
      <w:r w:rsidRPr="00E44B1F">
        <w:t>5)</w:t>
      </w:r>
      <w:r w:rsidR="00EB7A49" w:rsidRPr="00E44B1F">
        <w:t>.</w:t>
      </w:r>
    </w:p>
    <w:p w:rsidR="009E429D" w:rsidRPr="00E44B1F" w:rsidRDefault="009E429D" w:rsidP="00E44B1F">
      <w:pPr>
        <w:pStyle w:val="SubsectionHead"/>
      </w:pPr>
      <w:r w:rsidRPr="00E44B1F">
        <w:t>Timing</w:t>
      </w:r>
    </w:p>
    <w:p w:rsidR="009E429D" w:rsidRPr="00E44B1F" w:rsidRDefault="00CD3843" w:rsidP="00E44B1F">
      <w:pPr>
        <w:pStyle w:val="subsection"/>
      </w:pPr>
      <w:r w:rsidRPr="00E44B1F">
        <w:tab/>
        <w:t>(8)</w:t>
      </w:r>
      <w:r w:rsidRPr="00E44B1F">
        <w:tab/>
      </w:r>
      <w:r w:rsidR="009E429D" w:rsidRPr="00E44B1F">
        <w:t xml:space="preserve">The Secretary must take all reasonable steps to ensure that a statement under this section is prepared within 4 months after the end of the </w:t>
      </w:r>
      <w:r w:rsidRPr="00E44B1F">
        <w:t>eligible levy period to which the statement relates</w:t>
      </w:r>
      <w:r w:rsidR="00EB7A49" w:rsidRPr="00E44B1F">
        <w:t>.</w:t>
      </w:r>
    </w:p>
    <w:p w:rsidR="001F1306" w:rsidRPr="00E44B1F" w:rsidRDefault="001F1306" w:rsidP="00E44B1F">
      <w:pPr>
        <w:pStyle w:val="SubsectionHead"/>
      </w:pPr>
      <w:r w:rsidRPr="00E44B1F">
        <w:lastRenderedPageBreak/>
        <w:t>Other matters</w:t>
      </w:r>
    </w:p>
    <w:p w:rsidR="001F1306" w:rsidRPr="00E44B1F" w:rsidRDefault="00CD3843" w:rsidP="00E44B1F">
      <w:pPr>
        <w:pStyle w:val="subsection"/>
      </w:pPr>
      <w:r w:rsidRPr="00E44B1F">
        <w:tab/>
        <w:t>(9)</w:t>
      </w:r>
      <w:r w:rsidRPr="00E44B1F">
        <w:tab/>
      </w:r>
      <w:r w:rsidR="001F1306" w:rsidRPr="00E44B1F">
        <w:t xml:space="preserve">The </w:t>
      </w:r>
      <w:r w:rsidR="009350B0" w:rsidRPr="00E44B1F">
        <w:t>Secretary</w:t>
      </w:r>
      <w:r w:rsidR="001F1306" w:rsidRPr="00E44B1F">
        <w:t xml:space="preserve"> must give a copy of a s</w:t>
      </w:r>
      <w:r w:rsidR="009350B0" w:rsidRPr="00E44B1F">
        <w:t xml:space="preserve">tatement under this section to </w:t>
      </w:r>
      <w:r w:rsidR="001F1306" w:rsidRPr="00E44B1F">
        <w:t>the ACMA</w:t>
      </w:r>
      <w:r w:rsidR="00EB7A49" w:rsidRPr="00E44B1F">
        <w:t>.</w:t>
      </w:r>
    </w:p>
    <w:p w:rsidR="001F1306" w:rsidRPr="00E44B1F" w:rsidRDefault="00CD3843" w:rsidP="00E44B1F">
      <w:pPr>
        <w:pStyle w:val="subsection"/>
      </w:pPr>
      <w:r w:rsidRPr="00E44B1F">
        <w:tab/>
        <w:t>(10)</w:t>
      </w:r>
      <w:r w:rsidRPr="00E44B1F">
        <w:tab/>
      </w:r>
      <w:r w:rsidR="001F1306" w:rsidRPr="00E44B1F">
        <w:t xml:space="preserve">As soon as practicable after </w:t>
      </w:r>
      <w:r w:rsidR="006E4B24" w:rsidRPr="00E44B1F">
        <w:t xml:space="preserve">the Secretary </w:t>
      </w:r>
      <w:r w:rsidR="001F1306" w:rsidRPr="00E44B1F">
        <w:t xml:space="preserve">gives the ACMA a copy of a statement under this section, </w:t>
      </w:r>
      <w:r w:rsidR="00F6008B" w:rsidRPr="00E44B1F">
        <w:t xml:space="preserve">the </w:t>
      </w:r>
      <w:r w:rsidR="001F1306" w:rsidRPr="00E44B1F">
        <w:t>ACMA must cause the copy to be published on the ACMA</w:t>
      </w:r>
      <w:r w:rsidR="005454F8" w:rsidRPr="00E44B1F">
        <w:t>’</w:t>
      </w:r>
      <w:r w:rsidR="006E4B24" w:rsidRPr="00E44B1F">
        <w:t>s website</w:t>
      </w:r>
      <w:r w:rsidR="00EB7A49" w:rsidRPr="00E44B1F">
        <w:t>.</w:t>
      </w:r>
    </w:p>
    <w:p w:rsidR="001F1306" w:rsidRPr="00E44B1F" w:rsidRDefault="00CD3843" w:rsidP="00E44B1F">
      <w:pPr>
        <w:pStyle w:val="subsection"/>
      </w:pPr>
      <w:r w:rsidRPr="00E44B1F">
        <w:tab/>
        <w:t>(11)</w:t>
      </w:r>
      <w:r w:rsidRPr="00E44B1F">
        <w:tab/>
      </w:r>
      <w:r w:rsidR="001F1306" w:rsidRPr="00E44B1F">
        <w:t>A statement under this section is not a legislative instrument</w:t>
      </w:r>
      <w:r w:rsidR="00EB7A49" w:rsidRPr="00E44B1F">
        <w:t>.</w:t>
      </w:r>
    </w:p>
    <w:p w:rsidR="001F1306" w:rsidRPr="00E44B1F" w:rsidRDefault="0018202C" w:rsidP="00E44B1F">
      <w:pPr>
        <w:pStyle w:val="ActHead4"/>
      </w:pPr>
      <w:bookmarkStart w:id="75" w:name="_Toc416855236"/>
      <w:r w:rsidRPr="00E44B1F">
        <w:rPr>
          <w:rStyle w:val="CharSubdNo"/>
        </w:rPr>
        <w:t>Subdivision</w:t>
      </w:r>
      <w:r w:rsidR="00FB5CE5" w:rsidRPr="00E44B1F">
        <w:rPr>
          <w:rStyle w:val="CharSubdNo"/>
        </w:rPr>
        <w:t xml:space="preserve"> </w:t>
      </w:r>
      <w:r w:rsidRPr="00E44B1F">
        <w:rPr>
          <w:rStyle w:val="CharSubdNo"/>
        </w:rPr>
        <w:t>B</w:t>
      </w:r>
      <w:r w:rsidR="001F1306" w:rsidRPr="00E44B1F">
        <w:t>—</w:t>
      </w:r>
      <w:r w:rsidR="001F1306" w:rsidRPr="00E44B1F">
        <w:rPr>
          <w:rStyle w:val="CharSubdText"/>
        </w:rPr>
        <w:t>Eligible revenue of participating persons</w:t>
      </w:r>
      <w:bookmarkEnd w:id="75"/>
    </w:p>
    <w:p w:rsidR="001F1306" w:rsidRPr="00E44B1F" w:rsidRDefault="00EB7A49" w:rsidP="00E44B1F">
      <w:pPr>
        <w:pStyle w:val="ActHead5"/>
      </w:pPr>
      <w:bookmarkStart w:id="76" w:name="_Toc416855237"/>
      <w:r w:rsidRPr="00E44B1F">
        <w:rPr>
          <w:rStyle w:val="CharSectno"/>
        </w:rPr>
        <w:t>43</w:t>
      </w:r>
      <w:r w:rsidR="001F1306" w:rsidRPr="00E44B1F">
        <w:t xml:space="preserve">  Participating person must lodge return of eligible revenue</w:t>
      </w:r>
      <w:bookmarkEnd w:id="76"/>
    </w:p>
    <w:p w:rsidR="001F1306" w:rsidRPr="00E44B1F" w:rsidRDefault="001F1306" w:rsidP="00E44B1F">
      <w:pPr>
        <w:pStyle w:val="subsection"/>
      </w:pPr>
      <w:r w:rsidRPr="00E44B1F">
        <w:tab/>
        <w:t>(1)</w:t>
      </w:r>
      <w:r w:rsidRPr="00E44B1F">
        <w:tab/>
        <w:t>A participating person for an eligible revenue period (other than the first eligible revenue period) must:</w:t>
      </w:r>
    </w:p>
    <w:p w:rsidR="001F1306" w:rsidRPr="00E44B1F" w:rsidRDefault="001F1306" w:rsidP="00E44B1F">
      <w:pPr>
        <w:pStyle w:val="paragraph"/>
      </w:pPr>
      <w:r w:rsidRPr="00E44B1F">
        <w:tab/>
        <w:t>(a)</w:t>
      </w:r>
      <w:r w:rsidRPr="00E44B1F">
        <w:tab/>
        <w:t>give the ACMA a written return of the person</w:t>
      </w:r>
      <w:r w:rsidR="005454F8" w:rsidRPr="00E44B1F">
        <w:t>’</w:t>
      </w:r>
      <w:r w:rsidRPr="00E44B1F">
        <w:t>s eligible revenue for that period; and</w:t>
      </w:r>
    </w:p>
    <w:p w:rsidR="001F1306" w:rsidRPr="00E44B1F" w:rsidRDefault="001F1306" w:rsidP="00E44B1F">
      <w:pPr>
        <w:pStyle w:val="paragraph"/>
      </w:pPr>
      <w:r w:rsidRPr="00E44B1F">
        <w:tab/>
        <w:t>(b)</w:t>
      </w:r>
      <w:r w:rsidRPr="00E44B1F">
        <w:tab/>
        <w:t xml:space="preserve">do so within the period specified in an instrument in force under </w:t>
      </w:r>
      <w:r w:rsidR="00E44B1F" w:rsidRPr="00E44B1F">
        <w:t>subsection (</w:t>
      </w:r>
      <w:r w:rsidRPr="00E44B1F">
        <w:t>5)</w:t>
      </w:r>
      <w:r w:rsidR="00EB7A49" w:rsidRPr="00E44B1F">
        <w:t>.</w:t>
      </w:r>
    </w:p>
    <w:p w:rsidR="001F1306" w:rsidRPr="00E44B1F" w:rsidRDefault="001F1306" w:rsidP="00E44B1F">
      <w:pPr>
        <w:pStyle w:val="subsection"/>
      </w:pPr>
      <w:r w:rsidRPr="00E44B1F">
        <w:tab/>
        <w:t>(2)</w:t>
      </w:r>
      <w:r w:rsidRPr="00E44B1F">
        <w:tab/>
        <w:t>The return must be in a form approved in writing by the ACMA</w:t>
      </w:r>
      <w:r w:rsidR="00EB7A49" w:rsidRPr="00E44B1F">
        <w:t>.</w:t>
      </w:r>
    </w:p>
    <w:p w:rsidR="001F1306" w:rsidRPr="00E44B1F" w:rsidRDefault="001F1306" w:rsidP="00E44B1F">
      <w:pPr>
        <w:pStyle w:val="subsection"/>
      </w:pPr>
      <w:r w:rsidRPr="00E44B1F">
        <w:tab/>
        <w:t>(3)</w:t>
      </w:r>
      <w:r w:rsidRPr="00E44B1F">
        <w:tab/>
        <w:t>The approved form may require verification, by a statutory declaration, of statements made in the return</w:t>
      </w:r>
      <w:r w:rsidR="00EB7A49" w:rsidRPr="00E44B1F">
        <w:t>.</w:t>
      </w:r>
    </w:p>
    <w:p w:rsidR="001F1306" w:rsidRPr="00E44B1F" w:rsidRDefault="001F1306" w:rsidP="00E44B1F">
      <w:pPr>
        <w:pStyle w:val="subsection"/>
      </w:pPr>
      <w:r w:rsidRPr="00E44B1F">
        <w:tab/>
        <w:t>(4)</w:t>
      </w:r>
      <w:r w:rsidRPr="00E44B1F">
        <w:tab/>
        <w:t>The return must set out:</w:t>
      </w:r>
    </w:p>
    <w:p w:rsidR="001F1306" w:rsidRPr="00E44B1F" w:rsidRDefault="001F1306" w:rsidP="00E44B1F">
      <w:pPr>
        <w:pStyle w:val="paragraph"/>
      </w:pPr>
      <w:r w:rsidRPr="00E44B1F">
        <w:tab/>
        <w:t>(a)</w:t>
      </w:r>
      <w:r w:rsidRPr="00E44B1F">
        <w:tab/>
        <w:t>the eligible revenue for the eligible revenue period of the participating person; and</w:t>
      </w:r>
    </w:p>
    <w:p w:rsidR="001F1306" w:rsidRPr="00E44B1F" w:rsidRDefault="001F1306" w:rsidP="00E44B1F">
      <w:pPr>
        <w:pStyle w:val="paragraph"/>
      </w:pPr>
      <w:r w:rsidRPr="00E44B1F">
        <w:tab/>
        <w:t>(b)</w:t>
      </w:r>
      <w:r w:rsidRPr="00E44B1F">
        <w:tab/>
        <w:t>details of how the eligible revenue was worked out; and</w:t>
      </w:r>
    </w:p>
    <w:p w:rsidR="001F1306" w:rsidRPr="00E44B1F" w:rsidRDefault="001F1306" w:rsidP="00E44B1F">
      <w:pPr>
        <w:pStyle w:val="paragraph"/>
      </w:pPr>
      <w:r w:rsidRPr="00E44B1F">
        <w:tab/>
        <w:t>(c)</w:t>
      </w:r>
      <w:r w:rsidRPr="00E44B1F">
        <w:tab/>
        <w:t>such other information (if any) as the approved form of return requires</w:t>
      </w:r>
      <w:r w:rsidR="00EB7A49" w:rsidRPr="00E44B1F">
        <w:t>.</w:t>
      </w:r>
    </w:p>
    <w:p w:rsidR="001F1306" w:rsidRPr="00E44B1F" w:rsidRDefault="001F1306" w:rsidP="00E44B1F">
      <w:pPr>
        <w:pStyle w:val="subsection"/>
      </w:pPr>
      <w:r w:rsidRPr="00E44B1F">
        <w:tab/>
        <w:t>(5)</w:t>
      </w:r>
      <w:r w:rsidRPr="00E44B1F">
        <w:tab/>
        <w:t xml:space="preserve">The ACMA may, by legislative instrument, specify a period for the purposes of </w:t>
      </w:r>
      <w:r w:rsidR="00E44B1F" w:rsidRPr="00E44B1F">
        <w:t>paragraph (</w:t>
      </w:r>
      <w:r w:rsidRPr="00E44B1F">
        <w:t>1)(b)</w:t>
      </w:r>
      <w:r w:rsidR="00EB7A49" w:rsidRPr="00E44B1F">
        <w:t>.</w:t>
      </w:r>
      <w:r w:rsidRPr="00E44B1F">
        <w:t xml:space="preserve"> The period must begin at or after the end of the eligible revenue period</w:t>
      </w:r>
      <w:r w:rsidR="00EB7A49" w:rsidRPr="00E44B1F">
        <w:t>.</w:t>
      </w:r>
    </w:p>
    <w:p w:rsidR="001F1306" w:rsidRPr="00E44B1F" w:rsidRDefault="001F1306" w:rsidP="00E44B1F">
      <w:pPr>
        <w:pStyle w:val="notetext"/>
      </w:pPr>
      <w:r w:rsidRPr="00E44B1F">
        <w:t>Note:</w:t>
      </w:r>
      <w:r w:rsidRPr="00E44B1F">
        <w:tab/>
        <w:t>See also section</w:t>
      </w:r>
      <w:r w:rsidR="00E44B1F" w:rsidRPr="00E44B1F">
        <w:t> </w:t>
      </w:r>
      <w:r w:rsidR="00EB7A49" w:rsidRPr="00E44B1F">
        <w:t>69</w:t>
      </w:r>
      <w:r w:rsidRPr="00E44B1F">
        <w:t xml:space="preserve"> (offence of failing to lodge eligible revenue return)</w:t>
      </w:r>
      <w:r w:rsidR="00EB7A49" w:rsidRPr="00E44B1F">
        <w:t>.</w:t>
      </w:r>
    </w:p>
    <w:p w:rsidR="001F1306" w:rsidRPr="00E44B1F" w:rsidRDefault="00EB7A49" w:rsidP="00E44B1F">
      <w:pPr>
        <w:pStyle w:val="ActHead5"/>
      </w:pPr>
      <w:bookmarkStart w:id="77" w:name="_Toc416855238"/>
      <w:r w:rsidRPr="00E44B1F">
        <w:rPr>
          <w:rStyle w:val="CharSectno"/>
        </w:rPr>
        <w:lastRenderedPageBreak/>
        <w:t>44</w:t>
      </w:r>
      <w:r w:rsidR="001F1306" w:rsidRPr="00E44B1F">
        <w:t xml:space="preserve">  Participating person</w:t>
      </w:r>
      <w:bookmarkEnd w:id="77"/>
    </w:p>
    <w:p w:rsidR="001F1306" w:rsidRPr="00E44B1F" w:rsidRDefault="001F1306" w:rsidP="00E44B1F">
      <w:pPr>
        <w:pStyle w:val="subsection"/>
      </w:pPr>
      <w:r w:rsidRPr="00E44B1F">
        <w:tab/>
        <w:t>(1)</w:t>
      </w:r>
      <w:r w:rsidRPr="00E44B1F">
        <w:tab/>
        <w:t xml:space="preserve">For the purposes of this Act, a person is a </w:t>
      </w:r>
      <w:r w:rsidRPr="00E44B1F">
        <w:rPr>
          <w:b/>
          <w:i/>
        </w:rPr>
        <w:t>participating person</w:t>
      </w:r>
      <w:r w:rsidRPr="00E44B1F">
        <w:t xml:space="preserve"> for an eligible revenue period if:</w:t>
      </w:r>
    </w:p>
    <w:p w:rsidR="001F1306" w:rsidRPr="00E44B1F" w:rsidRDefault="001F1306" w:rsidP="00E44B1F">
      <w:pPr>
        <w:pStyle w:val="paragraph"/>
      </w:pPr>
      <w:r w:rsidRPr="00E44B1F">
        <w:tab/>
        <w:t>(a)</w:t>
      </w:r>
      <w:r w:rsidRPr="00E44B1F">
        <w:tab/>
        <w:t>the person was a carrier at any time during the eligible revenue period; or</w:t>
      </w:r>
    </w:p>
    <w:p w:rsidR="001F1306" w:rsidRPr="00E44B1F" w:rsidRDefault="001F1306" w:rsidP="00E44B1F">
      <w:pPr>
        <w:pStyle w:val="paragraph"/>
      </w:pPr>
      <w:r w:rsidRPr="00E44B1F">
        <w:tab/>
        <w:t>(b)</w:t>
      </w:r>
      <w:r w:rsidRPr="00E44B1F">
        <w:tab/>
        <w:t>both:</w:t>
      </w:r>
    </w:p>
    <w:p w:rsidR="001F1306" w:rsidRPr="00E44B1F" w:rsidRDefault="001F1306" w:rsidP="00E44B1F">
      <w:pPr>
        <w:pStyle w:val="paragraphsub"/>
      </w:pPr>
      <w:r w:rsidRPr="00E44B1F">
        <w:tab/>
        <w:t>(i)</w:t>
      </w:r>
      <w:r w:rsidRPr="00E44B1F">
        <w:tab/>
        <w:t>the Minister makes a written determination that carriage service providers are participating persons for the eligible revenue period; and</w:t>
      </w:r>
    </w:p>
    <w:p w:rsidR="001F1306" w:rsidRPr="00E44B1F" w:rsidRDefault="001F1306" w:rsidP="00E44B1F">
      <w:pPr>
        <w:pStyle w:val="paragraphsub"/>
      </w:pPr>
      <w:r w:rsidRPr="00E44B1F">
        <w:tab/>
        <w:t>(ii)</w:t>
      </w:r>
      <w:r w:rsidRPr="00E44B1F">
        <w:tab/>
        <w:t>the person was a carriage service provider at any time during the eligible revenue period</w:t>
      </w:r>
      <w:r w:rsidR="00EB7A49" w:rsidRPr="00E44B1F">
        <w:t>.</w:t>
      </w:r>
    </w:p>
    <w:p w:rsidR="001F1306" w:rsidRPr="00E44B1F" w:rsidRDefault="001F1306" w:rsidP="00E44B1F">
      <w:pPr>
        <w:pStyle w:val="subsection"/>
      </w:pPr>
      <w:r w:rsidRPr="00E44B1F">
        <w:tab/>
        <w:t>(2)</w:t>
      </w:r>
      <w:r w:rsidRPr="00E44B1F">
        <w:tab/>
        <w:t xml:space="preserve">However, a person is not a </w:t>
      </w:r>
      <w:r w:rsidRPr="00E44B1F">
        <w:rPr>
          <w:b/>
          <w:i/>
        </w:rPr>
        <w:t>participating person</w:t>
      </w:r>
      <w:r w:rsidRPr="00E44B1F">
        <w:t xml:space="preserve"> for an eligible revenue period if the person is of a kind, determined in writing by the Minister for the purposes of this subsection, to be exempt from this section</w:t>
      </w:r>
      <w:r w:rsidR="00EB7A49" w:rsidRPr="00E44B1F">
        <w:t>.</w:t>
      </w:r>
    </w:p>
    <w:p w:rsidR="001F1306" w:rsidRPr="00E44B1F" w:rsidRDefault="001F1306" w:rsidP="00E44B1F">
      <w:pPr>
        <w:pStyle w:val="subsection"/>
      </w:pPr>
      <w:r w:rsidRPr="00E44B1F">
        <w:tab/>
        <w:t>(3)</w:t>
      </w:r>
      <w:r w:rsidRPr="00E44B1F">
        <w:tab/>
        <w:t xml:space="preserve">A determination under </w:t>
      </w:r>
      <w:r w:rsidR="00E44B1F" w:rsidRPr="00E44B1F">
        <w:t>subsection (</w:t>
      </w:r>
      <w:r w:rsidRPr="00E44B1F">
        <w:t>1) or (2) is a legislative instrument</w:t>
      </w:r>
      <w:r w:rsidR="00EB7A49" w:rsidRPr="00E44B1F">
        <w:t>.</w:t>
      </w:r>
    </w:p>
    <w:p w:rsidR="001F1306" w:rsidRPr="00E44B1F" w:rsidRDefault="00EB7A49" w:rsidP="00E44B1F">
      <w:pPr>
        <w:pStyle w:val="ActHead5"/>
      </w:pPr>
      <w:bookmarkStart w:id="78" w:name="_Toc416855239"/>
      <w:r w:rsidRPr="00E44B1F">
        <w:rPr>
          <w:rStyle w:val="CharSectno"/>
        </w:rPr>
        <w:t>45</w:t>
      </w:r>
      <w:r w:rsidR="001F1306" w:rsidRPr="00E44B1F">
        <w:t xml:space="preserve">  Eligible revenue</w:t>
      </w:r>
      <w:bookmarkEnd w:id="78"/>
    </w:p>
    <w:p w:rsidR="001F1306" w:rsidRPr="00E44B1F" w:rsidRDefault="001F1306" w:rsidP="00E44B1F">
      <w:pPr>
        <w:pStyle w:val="SubsectionHead"/>
      </w:pPr>
      <w:r w:rsidRPr="00E44B1F">
        <w:t>General rule</w:t>
      </w:r>
    </w:p>
    <w:p w:rsidR="001F1306" w:rsidRPr="00E44B1F" w:rsidRDefault="001F1306" w:rsidP="00E44B1F">
      <w:pPr>
        <w:pStyle w:val="subsection"/>
      </w:pPr>
      <w:r w:rsidRPr="00E44B1F">
        <w:tab/>
        <w:t>(1)</w:t>
      </w:r>
      <w:r w:rsidRPr="00E44B1F">
        <w:tab/>
        <w:t xml:space="preserve">For the purposes of this Act, </w:t>
      </w:r>
      <w:r w:rsidRPr="00E44B1F">
        <w:rPr>
          <w:b/>
          <w:i/>
        </w:rPr>
        <w:t>eligible revenue</w:t>
      </w:r>
      <w:r w:rsidRPr="00E44B1F">
        <w:t xml:space="preserve"> of a person for an eligible revenue period (other than the first eligible revenue period) is the amount ascertained in accordance with a written determination made by the ACMA for the purposes of this subsection</w:t>
      </w:r>
      <w:r w:rsidR="00EB7A49" w:rsidRPr="00E44B1F">
        <w:t>.</w:t>
      </w:r>
    </w:p>
    <w:p w:rsidR="001F1306" w:rsidRPr="00E44B1F" w:rsidRDefault="001F1306" w:rsidP="00E44B1F">
      <w:pPr>
        <w:pStyle w:val="subsection"/>
      </w:pPr>
      <w:r w:rsidRPr="00E44B1F">
        <w:tab/>
        <w:t>(2)</w:t>
      </w:r>
      <w:r w:rsidRPr="00E44B1F">
        <w:tab/>
      </w:r>
      <w:r w:rsidR="00E44B1F" w:rsidRPr="00E44B1F">
        <w:t>Subsection (</w:t>
      </w:r>
      <w:r w:rsidRPr="00E44B1F">
        <w:t xml:space="preserve">1) has effect subject to </w:t>
      </w:r>
      <w:r w:rsidR="00E44B1F" w:rsidRPr="00E44B1F">
        <w:t>subsection (</w:t>
      </w:r>
      <w:r w:rsidRPr="00E44B1F">
        <w:t>3)</w:t>
      </w:r>
      <w:r w:rsidR="00EB7A49" w:rsidRPr="00E44B1F">
        <w:t>.</w:t>
      </w:r>
    </w:p>
    <w:p w:rsidR="001F1306" w:rsidRPr="00E44B1F" w:rsidRDefault="001F1306" w:rsidP="00E44B1F">
      <w:pPr>
        <w:pStyle w:val="subsection"/>
      </w:pPr>
      <w:r w:rsidRPr="00E44B1F">
        <w:tab/>
        <w:t>(3)</w:t>
      </w:r>
      <w:r w:rsidRPr="00E44B1F">
        <w:tab/>
        <w:t xml:space="preserve">The </w:t>
      </w:r>
      <w:r w:rsidRPr="00E44B1F">
        <w:rPr>
          <w:b/>
          <w:i/>
        </w:rPr>
        <w:t>eligible revenue</w:t>
      </w:r>
      <w:r w:rsidRPr="00E44B1F">
        <w:t xml:space="preserve"> of a participating person for an eligible revenue period (other than the first eligible revenue period):</w:t>
      </w:r>
    </w:p>
    <w:p w:rsidR="001F1306" w:rsidRPr="00E44B1F" w:rsidRDefault="001F1306" w:rsidP="00E44B1F">
      <w:pPr>
        <w:pStyle w:val="paragraph"/>
      </w:pPr>
      <w:r w:rsidRPr="00E44B1F">
        <w:tab/>
        <w:t>(a)</w:t>
      </w:r>
      <w:r w:rsidRPr="00E44B1F">
        <w:tab/>
        <w:t>is taken to be zero if the person</w:t>
      </w:r>
      <w:r w:rsidR="005454F8" w:rsidRPr="00E44B1F">
        <w:t>’</w:t>
      </w:r>
      <w:r w:rsidRPr="00E44B1F">
        <w:t>s eligible revenue is less than the amount (the</w:t>
      </w:r>
      <w:r w:rsidRPr="00E44B1F">
        <w:rPr>
          <w:b/>
          <w:i/>
        </w:rPr>
        <w:t xml:space="preserve"> threshold amount</w:t>
      </w:r>
      <w:r w:rsidRPr="00E44B1F">
        <w:t>) determined in writing by the Minister for the purposes of this subsection; or</w:t>
      </w:r>
    </w:p>
    <w:p w:rsidR="001F1306" w:rsidRPr="00E44B1F" w:rsidRDefault="001F1306" w:rsidP="00E44B1F">
      <w:pPr>
        <w:pStyle w:val="paragraph"/>
      </w:pPr>
      <w:r w:rsidRPr="00E44B1F">
        <w:tab/>
        <w:t>(b)</w:t>
      </w:r>
      <w:r w:rsidRPr="00E44B1F">
        <w:tab/>
        <w:t>in any other case—must be reduced by the threshold amount</w:t>
      </w:r>
      <w:r w:rsidR="00EB7A49" w:rsidRPr="00E44B1F">
        <w:t>.</w:t>
      </w:r>
    </w:p>
    <w:p w:rsidR="001F1306" w:rsidRPr="00E44B1F" w:rsidRDefault="001F1306" w:rsidP="00E44B1F">
      <w:pPr>
        <w:pStyle w:val="subsection"/>
      </w:pPr>
      <w:r w:rsidRPr="00E44B1F">
        <w:lastRenderedPageBreak/>
        <w:tab/>
        <w:t>(4)</w:t>
      </w:r>
      <w:r w:rsidRPr="00E44B1F">
        <w:tab/>
        <w:t xml:space="preserve">To avoid doubt, a determination under </w:t>
      </w:r>
      <w:r w:rsidR="00E44B1F" w:rsidRPr="00E44B1F">
        <w:t>subsection (</w:t>
      </w:r>
      <w:r w:rsidRPr="00E44B1F">
        <w:t>1) may, in providing how to work out the eligible revenue of a person, refer to revenue of other persons</w:t>
      </w:r>
      <w:r w:rsidR="00EB7A49" w:rsidRPr="00E44B1F">
        <w:t>.</w:t>
      </w:r>
    </w:p>
    <w:p w:rsidR="001F1306" w:rsidRPr="00E44B1F" w:rsidRDefault="001F1306" w:rsidP="00E44B1F">
      <w:pPr>
        <w:pStyle w:val="subsection"/>
      </w:pPr>
      <w:r w:rsidRPr="00E44B1F">
        <w:tab/>
        <w:t>(5)</w:t>
      </w:r>
      <w:r w:rsidRPr="00E44B1F">
        <w:tab/>
        <w:t xml:space="preserve">A determination under </w:t>
      </w:r>
      <w:r w:rsidR="00E44B1F" w:rsidRPr="00E44B1F">
        <w:t>subsection (</w:t>
      </w:r>
      <w:r w:rsidRPr="00E44B1F">
        <w:t>1) must not provide that:</w:t>
      </w:r>
    </w:p>
    <w:p w:rsidR="001F1306" w:rsidRPr="00E44B1F" w:rsidRDefault="001F1306" w:rsidP="00E44B1F">
      <w:pPr>
        <w:pStyle w:val="paragraph"/>
      </w:pPr>
      <w:r w:rsidRPr="00E44B1F">
        <w:tab/>
        <w:t>(a)</w:t>
      </w:r>
      <w:r w:rsidRPr="00E44B1F">
        <w:tab/>
        <w:t>an amount payable under a contract entered into under section</w:t>
      </w:r>
      <w:r w:rsidR="00E44B1F" w:rsidRPr="00E44B1F">
        <w:t> </w:t>
      </w:r>
      <w:r w:rsidR="00EB7A49" w:rsidRPr="00E44B1F">
        <w:t>14</w:t>
      </w:r>
      <w:r w:rsidRPr="00E44B1F">
        <w:t>; or</w:t>
      </w:r>
    </w:p>
    <w:p w:rsidR="001F1306" w:rsidRPr="00E44B1F" w:rsidRDefault="001F1306" w:rsidP="00E44B1F">
      <w:pPr>
        <w:pStyle w:val="paragraph"/>
      </w:pPr>
      <w:r w:rsidRPr="00E44B1F">
        <w:tab/>
        <w:t>(b)</w:t>
      </w:r>
      <w:r w:rsidRPr="00E44B1F">
        <w:tab/>
        <w:t>a grant under section</w:t>
      </w:r>
      <w:r w:rsidR="00E44B1F" w:rsidRPr="00E44B1F">
        <w:t> </w:t>
      </w:r>
      <w:r w:rsidR="00EB7A49" w:rsidRPr="00E44B1F">
        <w:t>14</w:t>
      </w:r>
      <w:r w:rsidRPr="00E44B1F">
        <w:t>;</w:t>
      </w:r>
    </w:p>
    <w:p w:rsidR="001F1306" w:rsidRPr="00E44B1F" w:rsidRDefault="001F1306" w:rsidP="00E44B1F">
      <w:pPr>
        <w:pStyle w:val="subsection2"/>
      </w:pPr>
      <w:r w:rsidRPr="00E44B1F">
        <w:t>is included in a person</w:t>
      </w:r>
      <w:r w:rsidR="005454F8" w:rsidRPr="00E44B1F">
        <w:t>’</w:t>
      </w:r>
      <w:r w:rsidRPr="00E44B1F">
        <w:t>s eligible revenue</w:t>
      </w:r>
      <w:r w:rsidR="00EB7A49" w:rsidRPr="00E44B1F">
        <w:t>.</w:t>
      </w:r>
    </w:p>
    <w:p w:rsidR="001F1306" w:rsidRPr="00E44B1F" w:rsidRDefault="001F1306" w:rsidP="00E44B1F">
      <w:pPr>
        <w:pStyle w:val="subsection"/>
      </w:pPr>
      <w:r w:rsidRPr="00E44B1F">
        <w:tab/>
        <w:t>(6)</w:t>
      </w:r>
      <w:r w:rsidRPr="00E44B1F">
        <w:tab/>
        <w:t xml:space="preserve">A determination under </w:t>
      </w:r>
      <w:r w:rsidR="00E44B1F" w:rsidRPr="00E44B1F">
        <w:t>subsection (</w:t>
      </w:r>
      <w:r w:rsidRPr="00E44B1F">
        <w:t>1) or (3) is a legislative instrument</w:t>
      </w:r>
      <w:r w:rsidR="00EB7A49" w:rsidRPr="00E44B1F">
        <w:t>.</w:t>
      </w:r>
    </w:p>
    <w:p w:rsidR="001F1306" w:rsidRPr="00E44B1F" w:rsidRDefault="001F1306" w:rsidP="00E44B1F">
      <w:pPr>
        <w:pStyle w:val="SubsectionHead"/>
      </w:pPr>
      <w:r w:rsidRPr="00E44B1F">
        <w:t>First eligible revenue period</w:t>
      </w:r>
    </w:p>
    <w:p w:rsidR="001F1306" w:rsidRPr="00E44B1F" w:rsidRDefault="001F1306" w:rsidP="00E44B1F">
      <w:pPr>
        <w:pStyle w:val="subsection"/>
      </w:pPr>
      <w:r w:rsidRPr="00E44B1F">
        <w:tab/>
        <w:t>(7)</w:t>
      </w:r>
      <w:r w:rsidRPr="00E44B1F">
        <w:tab/>
        <w:t xml:space="preserve">For the purposes of this Act, </w:t>
      </w:r>
      <w:r w:rsidRPr="00E44B1F">
        <w:rPr>
          <w:b/>
          <w:i/>
        </w:rPr>
        <w:t>eligible revenue</w:t>
      </w:r>
      <w:r w:rsidRPr="00E44B1F">
        <w:t xml:space="preserve"> of a person for the first</w:t>
      </w:r>
      <w:r w:rsidR="004674D8" w:rsidRPr="00E44B1F">
        <w:t xml:space="preserve"> eligible revenue period is </w:t>
      </w:r>
      <w:r w:rsidRPr="00E44B1F">
        <w:t>the person</w:t>
      </w:r>
      <w:r w:rsidR="005454F8" w:rsidRPr="00E44B1F">
        <w:t>’</w:t>
      </w:r>
      <w:r w:rsidRPr="00E44B1F">
        <w:t xml:space="preserve">s eligible revenue (within the meaning of </w:t>
      </w:r>
      <w:r w:rsidR="004674D8" w:rsidRPr="00E44B1F">
        <w:t xml:space="preserve">the repealed </w:t>
      </w:r>
      <w:r w:rsidR="004674D8" w:rsidRPr="00E44B1F">
        <w:rPr>
          <w:i/>
          <w:noProof/>
        </w:rPr>
        <w:t>Telecommunications Universal Service Management Agency Act 2012</w:t>
      </w:r>
      <w:r w:rsidRPr="00E44B1F">
        <w:t>) for the eligible revenue period (within the meaning of that Act) that began on 1</w:t>
      </w:r>
      <w:r w:rsidR="00E44B1F" w:rsidRPr="00E44B1F">
        <w:t> </w:t>
      </w:r>
      <w:r w:rsidR="00056FF4" w:rsidRPr="00E44B1F">
        <w:t>July 2013</w:t>
      </w:r>
      <w:r w:rsidR="00EB7A49" w:rsidRPr="00E44B1F">
        <w:t>.</w:t>
      </w:r>
    </w:p>
    <w:p w:rsidR="001F1306" w:rsidRPr="00E44B1F" w:rsidRDefault="001F1306" w:rsidP="00E44B1F">
      <w:pPr>
        <w:pStyle w:val="notetext"/>
      </w:pPr>
      <w:r w:rsidRPr="00E44B1F">
        <w:t>Note:</w:t>
      </w:r>
      <w:r w:rsidRPr="00E44B1F">
        <w:tab/>
        <w:t>The first eli</w:t>
      </w:r>
      <w:r w:rsidR="009350B0" w:rsidRPr="00E44B1F">
        <w:t>gible revenue period is the 2013</w:t>
      </w:r>
      <w:r w:rsidR="000E4F63">
        <w:noBreakHyphen/>
      </w:r>
      <w:r w:rsidR="009350B0" w:rsidRPr="00E44B1F">
        <w:t>14</w:t>
      </w:r>
      <w:r w:rsidRPr="00E44B1F">
        <w:t xml:space="preserve"> financial year (see section</w:t>
      </w:r>
      <w:r w:rsidR="00E44B1F" w:rsidRPr="00E44B1F">
        <w:t> </w:t>
      </w:r>
      <w:r w:rsidR="009350B0" w:rsidRPr="00E44B1F">
        <w:t>5</w:t>
      </w:r>
      <w:r w:rsidRPr="00E44B1F">
        <w:t>)</w:t>
      </w:r>
      <w:r w:rsidR="00EB7A49" w:rsidRPr="00E44B1F">
        <w:t>.</w:t>
      </w:r>
    </w:p>
    <w:p w:rsidR="001F1306" w:rsidRPr="00E44B1F" w:rsidRDefault="00EB7A49" w:rsidP="00E44B1F">
      <w:pPr>
        <w:pStyle w:val="ActHead5"/>
      </w:pPr>
      <w:bookmarkStart w:id="79" w:name="_Toc416855240"/>
      <w:r w:rsidRPr="00E44B1F">
        <w:rPr>
          <w:rStyle w:val="CharSectno"/>
        </w:rPr>
        <w:t>46</w:t>
      </w:r>
      <w:r w:rsidR="001F1306" w:rsidRPr="00E44B1F">
        <w:t xml:space="preserve">  ACMA may inquire into correctness of return</w:t>
      </w:r>
      <w:bookmarkEnd w:id="79"/>
    </w:p>
    <w:p w:rsidR="001F1306" w:rsidRPr="00E44B1F" w:rsidRDefault="001F1306" w:rsidP="00E44B1F">
      <w:pPr>
        <w:pStyle w:val="subsection"/>
      </w:pPr>
      <w:r w:rsidRPr="00E44B1F">
        <w:tab/>
      </w:r>
      <w:r w:rsidRPr="00E44B1F">
        <w:tab/>
        <w:t>The ACMA may make whatever inquiries it thinks necessary or desirable in order to determine whether or not a participating person</w:t>
      </w:r>
      <w:r w:rsidR="005454F8" w:rsidRPr="00E44B1F">
        <w:t>’</w:t>
      </w:r>
      <w:r w:rsidRPr="00E44B1F">
        <w:t>s eligible revenue return for an eligible revenue period correctly states the person</w:t>
      </w:r>
      <w:r w:rsidR="005454F8" w:rsidRPr="00E44B1F">
        <w:t>’</w:t>
      </w:r>
      <w:r w:rsidRPr="00E44B1F">
        <w:t>s eligible revenue for that period</w:t>
      </w:r>
      <w:r w:rsidR="00EB7A49" w:rsidRPr="00E44B1F">
        <w:t>.</w:t>
      </w:r>
    </w:p>
    <w:p w:rsidR="001F1306" w:rsidRPr="00E44B1F" w:rsidRDefault="00EB7A49" w:rsidP="00E44B1F">
      <w:pPr>
        <w:pStyle w:val="ActHead5"/>
      </w:pPr>
      <w:bookmarkStart w:id="80" w:name="_Toc416855241"/>
      <w:r w:rsidRPr="00E44B1F">
        <w:rPr>
          <w:rStyle w:val="CharSectno"/>
        </w:rPr>
        <w:t>47</w:t>
      </w:r>
      <w:r w:rsidR="001F1306" w:rsidRPr="00E44B1F">
        <w:t xml:space="preserve">  ACMA to assess eligible revenue</w:t>
      </w:r>
      <w:bookmarkEnd w:id="80"/>
    </w:p>
    <w:p w:rsidR="001F1306" w:rsidRPr="00E44B1F" w:rsidRDefault="001F1306" w:rsidP="00E44B1F">
      <w:pPr>
        <w:pStyle w:val="subsection"/>
      </w:pPr>
      <w:r w:rsidRPr="00E44B1F">
        <w:tab/>
        <w:t>(1)</w:t>
      </w:r>
      <w:r w:rsidRPr="00E44B1F">
        <w:tab/>
        <w:t>The ACMA must make a written assessment of each participating person</w:t>
      </w:r>
      <w:r w:rsidR="005454F8" w:rsidRPr="00E44B1F">
        <w:t>’</w:t>
      </w:r>
      <w:r w:rsidRPr="00E44B1F">
        <w:t>s eligible revenue for an eligible revenue period (other than the first eligible revenue period)</w:t>
      </w:r>
      <w:r w:rsidR="00EB7A49" w:rsidRPr="00E44B1F">
        <w:t>.</w:t>
      </w:r>
    </w:p>
    <w:p w:rsidR="001F1306" w:rsidRPr="00E44B1F" w:rsidRDefault="001F1306" w:rsidP="00E44B1F">
      <w:pPr>
        <w:pStyle w:val="notetext"/>
      </w:pPr>
      <w:r w:rsidRPr="00E44B1F">
        <w:t>Note:</w:t>
      </w:r>
      <w:r w:rsidRPr="00E44B1F">
        <w:tab/>
        <w:t xml:space="preserve">The assessment may be included in the same document as any other assessment the ACMA makes under </w:t>
      </w:r>
      <w:r w:rsidR="00DF09B2" w:rsidRPr="00E44B1F">
        <w:t>this Division</w:t>
      </w:r>
      <w:r w:rsidRPr="00E44B1F">
        <w:t xml:space="preserve"> (see section</w:t>
      </w:r>
      <w:r w:rsidR="00E44B1F" w:rsidRPr="00E44B1F">
        <w:t> </w:t>
      </w:r>
      <w:r w:rsidR="00EB7A49" w:rsidRPr="00E44B1F">
        <w:t>55</w:t>
      </w:r>
      <w:r w:rsidRPr="00E44B1F">
        <w:t>)</w:t>
      </w:r>
      <w:r w:rsidR="00EB7A49" w:rsidRPr="00E44B1F">
        <w:t>.</w:t>
      </w:r>
    </w:p>
    <w:p w:rsidR="001F1306" w:rsidRPr="00E44B1F" w:rsidRDefault="001F1306" w:rsidP="00E44B1F">
      <w:pPr>
        <w:pStyle w:val="subsection"/>
      </w:pPr>
      <w:r w:rsidRPr="00E44B1F">
        <w:tab/>
        <w:t>(2)</w:t>
      </w:r>
      <w:r w:rsidRPr="00E44B1F">
        <w:tab/>
        <w:t>The assessment must be based on:</w:t>
      </w:r>
    </w:p>
    <w:p w:rsidR="001F1306" w:rsidRPr="00E44B1F" w:rsidRDefault="001F1306" w:rsidP="00E44B1F">
      <w:pPr>
        <w:pStyle w:val="paragraph"/>
      </w:pPr>
      <w:r w:rsidRPr="00E44B1F">
        <w:tab/>
        <w:t>(a)</w:t>
      </w:r>
      <w:r w:rsidRPr="00E44B1F">
        <w:tab/>
        <w:t>the person</w:t>
      </w:r>
      <w:r w:rsidR="005454F8" w:rsidRPr="00E44B1F">
        <w:t>’</w:t>
      </w:r>
      <w:r w:rsidRPr="00E44B1F">
        <w:t>s eligible revenue return; and</w:t>
      </w:r>
    </w:p>
    <w:p w:rsidR="001F1306" w:rsidRPr="00E44B1F" w:rsidRDefault="001F1306" w:rsidP="00E44B1F">
      <w:pPr>
        <w:pStyle w:val="paragraph"/>
      </w:pPr>
      <w:r w:rsidRPr="00E44B1F">
        <w:tab/>
        <w:t>(b)</w:t>
      </w:r>
      <w:r w:rsidRPr="00E44B1F">
        <w:tab/>
        <w:t>the information and documents obtained by the ACMA because of its inquiries into the correctness of the return; and</w:t>
      </w:r>
    </w:p>
    <w:p w:rsidR="001F1306" w:rsidRPr="00E44B1F" w:rsidRDefault="001F1306" w:rsidP="00E44B1F">
      <w:pPr>
        <w:pStyle w:val="paragraph"/>
      </w:pPr>
      <w:r w:rsidRPr="00E44B1F">
        <w:lastRenderedPageBreak/>
        <w:tab/>
        <w:t>(c)</w:t>
      </w:r>
      <w:r w:rsidRPr="00E44B1F">
        <w:tab/>
        <w:t>any other information or documents that the ACMA has and that it thinks relevant to making the assessment</w:t>
      </w:r>
      <w:r w:rsidR="00EB7A49" w:rsidRPr="00E44B1F">
        <w:t>.</w:t>
      </w:r>
    </w:p>
    <w:p w:rsidR="001F1306" w:rsidRPr="00E44B1F" w:rsidRDefault="001F1306" w:rsidP="00E44B1F">
      <w:pPr>
        <w:pStyle w:val="subsection"/>
      </w:pPr>
      <w:r w:rsidRPr="00E44B1F">
        <w:tab/>
        <w:t>(3)</w:t>
      </w:r>
      <w:r w:rsidRPr="00E44B1F">
        <w:tab/>
      </w:r>
      <w:r w:rsidR="00E44B1F" w:rsidRPr="00E44B1F">
        <w:t>Subsection (</w:t>
      </w:r>
      <w:r w:rsidRPr="00E44B1F">
        <w:t>2) has effect subject to section</w:t>
      </w:r>
      <w:r w:rsidR="00E44B1F" w:rsidRPr="00E44B1F">
        <w:t> </w:t>
      </w:r>
      <w:r w:rsidR="00960A63" w:rsidRPr="00E44B1F">
        <w:t>48</w:t>
      </w:r>
      <w:r w:rsidR="00EB7A49" w:rsidRPr="00E44B1F">
        <w:t>.</w:t>
      </w:r>
    </w:p>
    <w:p w:rsidR="001F1306" w:rsidRPr="00E44B1F" w:rsidRDefault="001F1306" w:rsidP="00E44B1F">
      <w:pPr>
        <w:pStyle w:val="subsection"/>
      </w:pPr>
      <w:r w:rsidRPr="00E44B1F">
        <w:tab/>
        <w:t>(4)</w:t>
      </w:r>
      <w:r w:rsidRPr="00E44B1F">
        <w:tab/>
        <w:t>The ACMA must give a copy of an assessment of a person</w:t>
      </w:r>
      <w:r w:rsidR="005454F8" w:rsidRPr="00E44B1F">
        <w:t>’</w:t>
      </w:r>
      <w:r w:rsidRPr="00E44B1F">
        <w:t>s eligible revenue to the person concerned</w:t>
      </w:r>
      <w:r w:rsidR="00EB7A49" w:rsidRPr="00E44B1F">
        <w:t>.</w:t>
      </w:r>
    </w:p>
    <w:p w:rsidR="001F1306" w:rsidRPr="00E44B1F" w:rsidRDefault="001F1306" w:rsidP="00E44B1F">
      <w:pPr>
        <w:pStyle w:val="subsection"/>
      </w:pPr>
      <w:r w:rsidRPr="00E44B1F">
        <w:tab/>
        <w:t>(5)</w:t>
      </w:r>
      <w:r w:rsidRPr="00E44B1F">
        <w:tab/>
        <w:t>The assessment is not a legislative instrument</w:t>
      </w:r>
      <w:r w:rsidR="00EB7A49" w:rsidRPr="00E44B1F">
        <w:t>.</w:t>
      </w:r>
    </w:p>
    <w:p w:rsidR="001F1306" w:rsidRPr="00E44B1F" w:rsidRDefault="00EB7A49" w:rsidP="00E44B1F">
      <w:pPr>
        <w:pStyle w:val="ActHead5"/>
      </w:pPr>
      <w:bookmarkStart w:id="81" w:name="_Toc416855242"/>
      <w:r w:rsidRPr="00E44B1F">
        <w:rPr>
          <w:rStyle w:val="CharSectno"/>
        </w:rPr>
        <w:t>48</w:t>
      </w:r>
      <w:r w:rsidR="001F1306" w:rsidRPr="00E44B1F">
        <w:t xml:space="preserve">  Assessment based on estimate of eligible revenue</w:t>
      </w:r>
      <w:bookmarkEnd w:id="81"/>
    </w:p>
    <w:p w:rsidR="001F1306" w:rsidRPr="00E44B1F" w:rsidRDefault="00CD11FD" w:rsidP="00E44B1F">
      <w:pPr>
        <w:pStyle w:val="subsection"/>
      </w:pPr>
      <w:r w:rsidRPr="00E44B1F">
        <w:tab/>
        <w:t>(1)</w:t>
      </w:r>
      <w:r w:rsidRPr="00E44B1F">
        <w:tab/>
      </w:r>
      <w:r w:rsidR="001F1306" w:rsidRPr="00E44B1F">
        <w:t>If a participating person fails to give the ACMA an eligible revenue return for an eligible revenue period (other than the first eligible revenue period), the ACMA may:</w:t>
      </w:r>
    </w:p>
    <w:p w:rsidR="001F1306" w:rsidRPr="00E44B1F" w:rsidRDefault="001F1306" w:rsidP="00E44B1F">
      <w:pPr>
        <w:pStyle w:val="paragraph"/>
      </w:pPr>
      <w:r w:rsidRPr="00E44B1F">
        <w:tab/>
        <w:t>(a)</w:t>
      </w:r>
      <w:r w:rsidRPr="00E44B1F">
        <w:tab/>
        <w:t>estimate the person</w:t>
      </w:r>
      <w:r w:rsidR="005454F8" w:rsidRPr="00E44B1F">
        <w:t>’</w:t>
      </w:r>
      <w:r w:rsidRPr="00E44B1F">
        <w:t>s eligible revenue for that period; and</w:t>
      </w:r>
    </w:p>
    <w:p w:rsidR="001F1306" w:rsidRPr="00E44B1F" w:rsidRDefault="001F1306" w:rsidP="00E44B1F">
      <w:pPr>
        <w:pStyle w:val="paragraph"/>
      </w:pPr>
      <w:r w:rsidRPr="00E44B1F">
        <w:tab/>
        <w:t>(b)</w:t>
      </w:r>
      <w:r w:rsidRPr="00E44B1F">
        <w:tab/>
        <w:t>make a written assessment under section</w:t>
      </w:r>
      <w:r w:rsidR="00E44B1F" w:rsidRPr="00E44B1F">
        <w:t> </w:t>
      </w:r>
      <w:r w:rsidR="00EB7A49" w:rsidRPr="00E44B1F">
        <w:t>47</w:t>
      </w:r>
      <w:r w:rsidRPr="00E44B1F">
        <w:t xml:space="preserve"> of the person</w:t>
      </w:r>
      <w:r w:rsidR="005454F8" w:rsidRPr="00E44B1F">
        <w:t>’</w:t>
      </w:r>
      <w:r w:rsidRPr="00E44B1F">
        <w:t>s eligible revenue for that period based on that estimate</w:t>
      </w:r>
      <w:r w:rsidR="00EB7A49" w:rsidRPr="00E44B1F">
        <w:t>.</w:t>
      </w:r>
    </w:p>
    <w:p w:rsidR="001F1306" w:rsidRPr="00E44B1F" w:rsidRDefault="00CD11FD" w:rsidP="00E44B1F">
      <w:pPr>
        <w:pStyle w:val="subsection"/>
      </w:pPr>
      <w:r w:rsidRPr="00E44B1F">
        <w:tab/>
        <w:t>(2)</w:t>
      </w:r>
      <w:r w:rsidRPr="00E44B1F">
        <w:tab/>
      </w:r>
      <w:r w:rsidR="001F1306" w:rsidRPr="00E44B1F">
        <w:t>The ACMA must give the person at least 14 days</w:t>
      </w:r>
      <w:r w:rsidR="005454F8" w:rsidRPr="00E44B1F">
        <w:t>’</w:t>
      </w:r>
      <w:r w:rsidR="001F1306" w:rsidRPr="00E44B1F">
        <w:t xml:space="preserve"> written notice of:</w:t>
      </w:r>
    </w:p>
    <w:p w:rsidR="001F1306" w:rsidRPr="00E44B1F" w:rsidRDefault="001F1306" w:rsidP="00E44B1F">
      <w:pPr>
        <w:pStyle w:val="paragraph"/>
      </w:pPr>
      <w:r w:rsidRPr="00E44B1F">
        <w:tab/>
        <w:t>(a)</w:t>
      </w:r>
      <w:r w:rsidRPr="00E44B1F">
        <w:tab/>
        <w:t>the amount of eligible revenue proposed to be assessed; and</w:t>
      </w:r>
    </w:p>
    <w:p w:rsidR="001F1306" w:rsidRPr="00E44B1F" w:rsidRDefault="001F1306" w:rsidP="00E44B1F">
      <w:pPr>
        <w:pStyle w:val="paragraph"/>
      </w:pPr>
      <w:r w:rsidRPr="00E44B1F">
        <w:tab/>
        <w:t>(b)</w:t>
      </w:r>
      <w:r w:rsidRPr="00E44B1F">
        <w:tab/>
        <w:t>the ACMA</w:t>
      </w:r>
      <w:r w:rsidR="005454F8" w:rsidRPr="00E44B1F">
        <w:t>’</w:t>
      </w:r>
      <w:r w:rsidRPr="00E44B1F">
        <w:t>s proposal to make the assessment based on the estimate</w:t>
      </w:r>
      <w:r w:rsidR="00EB7A49" w:rsidRPr="00E44B1F">
        <w:t>.</w:t>
      </w:r>
    </w:p>
    <w:p w:rsidR="00166CAA" w:rsidRPr="00E44B1F" w:rsidRDefault="00CD11FD" w:rsidP="00E44B1F">
      <w:pPr>
        <w:pStyle w:val="subsection"/>
      </w:pPr>
      <w:r w:rsidRPr="00E44B1F">
        <w:tab/>
        <w:t>(3)</w:t>
      </w:r>
      <w:r w:rsidRPr="00E44B1F">
        <w:tab/>
        <w:t>However, the ACMA is not required to</w:t>
      </w:r>
      <w:r w:rsidR="00166CAA" w:rsidRPr="00E44B1F">
        <w:t>:</w:t>
      </w:r>
    </w:p>
    <w:p w:rsidR="00166CAA" w:rsidRPr="00E44B1F" w:rsidRDefault="00166CAA" w:rsidP="00E44B1F">
      <w:pPr>
        <w:pStyle w:val="paragraph"/>
      </w:pPr>
      <w:r w:rsidRPr="00E44B1F">
        <w:tab/>
        <w:t>(a)</w:t>
      </w:r>
      <w:r w:rsidRPr="00E44B1F">
        <w:tab/>
      </w:r>
      <w:r w:rsidR="00CD11FD" w:rsidRPr="00E44B1F">
        <w:t xml:space="preserve">give the person a notice under </w:t>
      </w:r>
      <w:r w:rsidR="00E44B1F" w:rsidRPr="00E44B1F">
        <w:t>subsection (</w:t>
      </w:r>
      <w:r w:rsidR="00CD11FD" w:rsidRPr="00E44B1F">
        <w:t>2)</w:t>
      </w:r>
      <w:r w:rsidRPr="00E44B1F">
        <w:t>; or</w:t>
      </w:r>
    </w:p>
    <w:p w:rsidR="00166CAA" w:rsidRPr="00E44B1F" w:rsidRDefault="00166CAA" w:rsidP="00E44B1F">
      <w:pPr>
        <w:pStyle w:val="paragraph"/>
      </w:pPr>
      <w:r w:rsidRPr="00E44B1F">
        <w:tab/>
        <w:t>(b)</w:t>
      </w:r>
      <w:r w:rsidRPr="00E44B1F">
        <w:tab/>
        <w:t>make a written assessment under section</w:t>
      </w:r>
      <w:r w:rsidR="00E44B1F" w:rsidRPr="00E44B1F">
        <w:t> </w:t>
      </w:r>
      <w:r w:rsidR="00EB7A49" w:rsidRPr="00E44B1F">
        <w:t>47</w:t>
      </w:r>
      <w:r w:rsidRPr="00E44B1F">
        <w:t xml:space="preserve"> of the person</w:t>
      </w:r>
      <w:r w:rsidR="005454F8" w:rsidRPr="00E44B1F">
        <w:t>’</w:t>
      </w:r>
      <w:r w:rsidRPr="00E44B1F">
        <w:t>s eligible revenue for the period based on the estimate;</w:t>
      </w:r>
    </w:p>
    <w:p w:rsidR="00CD11FD" w:rsidRPr="00E44B1F" w:rsidRDefault="00CD11FD" w:rsidP="00E44B1F">
      <w:pPr>
        <w:pStyle w:val="subsection2"/>
      </w:pPr>
      <w:r w:rsidRPr="00E44B1F">
        <w:t>if the estimate is nil</w:t>
      </w:r>
      <w:r w:rsidR="00EB7A49" w:rsidRPr="00E44B1F">
        <w:t>.</w:t>
      </w:r>
    </w:p>
    <w:p w:rsidR="001F1306" w:rsidRPr="00E44B1F" w:rsidRDefault="00CD11FD" w:rsidP="00E44B1F">
      <w:pPr>
        <w:pStyle w:val="subsection"/>
      </w:pPr>
      <w:r w:rsidRPr="00E44B1F">
        <w:tab/>
        <w:t>(4)</w:t>
      </w:r>
      <w:r w:rsidRPr="00E44B1F">
        <w:tab/>
      </w:r>
      <w:r w:rsidR="001F1306" w:rsidRPr="00E44B1F">
        <w:t>The ACMA must not make an assessment based on an estimate after receiving an eligible revenue return for the period from the person concerned</w:t>
      </w:r>
      <w:r w:rsidR="00EB7A49" w:rsidRPr="00E44B1F">
        <w:t>.</w:t>
      </w:r>
    </w:p>
    <w:p w:rsidR="001F1306" w:rsidRPr="00E44B1F" w:rsidRDefault="00CD11FD" w:rsidP="00E44B1F">
      <w:pPr>
        <w:pStyle w:val="subsection"/>
      </w:pPr>
      <w:r w:rsidRPr="00E44B1F">
        <w:tab/>
        <w:t>(5)</w:t>
      </w:r>
      <w:r w:rsidRPr="00E44B1F">
        <w:tab/>
      </w:r>
      <w:r w:rsidR="001F1306" w:rsidRPr="00E44B1F">
        <w:t>However, if the ACMA has made an assessment based on the estimate, the ACMA is not required to change it if an eligible revenue return is later given to the ACMA</w:t>
      </w:r>
      <w:r w:rsidR="00EB7A49" w:rsidRPr="00E44B1F">
        <w:t>.</w:t>
      </w:r>
    </w:p>
    <w:p w:rsidR="001F1306" w:rsidRPr="00E44B1F" w:rsidRDefault="00EB7A49" w:rsidP="00E44B1F">
      <w:pPr>
        <w:pStyle w:val="ActHead5"/>
      </w:pPr>
      <w:bookmarkStart w:id="82" w:name="_Toc416855243"/>
      <w:r w:rsidRPr="00E44B1F">
        <w:rPr>
          <w:rStyle w:val="CharSectno"/>
        </w:rPr>
        <w:lastRenderedPageBreak/>
        <w:t>49</w:t>
      </w:r>
      <w:r w:rsidR="001F1306" w:rsidRPr="00E44B1F">
        <w:t xml:space="preserve">  Levy contribution factor</w:t>
      </w:r>
      <w:bookmarkEnd w:id="82"/>
    </w:p>
    <w:p w:rsidR="001F1306" w:rsidRPr="00E44B1F" w:rsidRDefault="001F1306" w:rsidP="00E44B1F">
      <w:pPr>
        <w:pStyle w:val="subsection"/>
      </w:pPr>
      <w:r w:rsidRPr="00E44B1F">
        <w:tab/>
        <w:t>(1)</w:t>
      </w:r>
      <w:r w:rsidRPr="00E44B1F">
        <w:tab/>
        <w:t xml:space="preserve">The rule in </w:t>
      </w:r>
      <w:r w:rsidR="00E44B1F" w:rsidRPr="00E44B1F">
        <w:t>subsection (</w:t>
      </w:r>
      <w:r w:rsidRPr="00E44B1F">
        <w:t>2) applies if the ACMA has assessed the eligible revenue of participating persons for an eligible revenue period</w:t>
      </w:r>
      <w:r w:rsidR="00EB7A49" w:rsidRPr="00E44B1F">
        <w:t>.</w:t>
      </w:r>
    </w:p>
    <w:p w:rsidR="001F1306" w:rsidRPr="00E44B1F" w:rsidRDefault="001F1306" w:rsidP="00E44B1F">
      <w:pPr>
        <w:pStyle w:val="subsection"/>
      </w:pPr>
      <w:r w:rsidRPr="00E44B1F">
        <w:tab/>
        <w:t>(2)</w:t>
      </w:r>
      <w:r w:rsidRPr="00E44B1F">
        <w:tab/>
        <w:t>For the eligible levy period starting immediately after the eligible revenue period, the ACMA must work out a levy contribution factor for each of those participating persons</w:t>
      </w:r>
      <w:r w:rsidR="00EB7A49" w:rsidRPr="00E44B1F">
        <w:t>.</w:t>
      </w:r>
    </w:p>
    <w:p w:rsidR="001F1306" w:rsidRPr="00E44B1F" w:rsidRDefault="001F1306" w:rsidP="00E44B1F">
      <w:pPr>
        <w:pStyle w:val="notetext"/>
      </w:pPr>
      <w:r w:rsidRPr="00E44B1F">
        <w:t>Note:</w:t>
      </w:r>
      <w:r w:rsidRPr="00E44B1F">
        <w:tab/>
        <w:t>The levy contribution factor is used to work out the levy amount of a participating person</w:t>
      </w:r>
      <w:r w:rsidR="00F44665" w:rsidRPr="00E44B1F">
        <w:t xml:space="preserve"> (s</w:t>
      </w:r>
      <w:r w:rsidRPr="00E44B1F">
        <w:t>ee section</w:t>
      </w:r>
      <w:r w:rsidR="00E44B1F" w:rsidRPr="00E44B1F">
        <w:t> </w:t>
      </w:r>
      <w:r w:rsidR="00EB7A49" w:rsidRPr="00E44B1F">
        <w:t>50</w:t>
      </w:r>
      <w:r w:rsidR="00F44665" w:rsidRPr="00E44B1F">
        <w:t>)</w:t>
      </w:r>
      <w:r w:rsidR="00EB7A49" w:rsidRPr="00E44B1F">
        <w:t>.</w:t>
      </w:r>
    </w:p>
    <w:p w:rsidR="001F1306" w:rsidRPr="00E44B1F" w:rsidRDefault="001F1306" w:rsidP="00E44B1F">
      <w:pPr>
        <w:pStyle w:val="subsection"/>
      </w:pPr>
      <w:r w:rsidRPr="00E44B1F">
        <w:tab/>
        <w:t>(3)</w:t>
      </w:r>
      <w:r w:rsidRPr="00E44B1F">
        <w:tab/>
        <w:t xml:space="preserve">For the purposes of this Act, the </w:t>
      </w:r>
      <w:r w:rsidRPr="00E44B1F">
        <w:rPr>
          <w:b/>
          <w:i/>
        </w:rPr>
        <w:t>levy contribution factor</w:t>
      </w:r>
      <w:r w:rsidRPr="00E44B1F">
        <w:t xml:space="preserve"> of a person for an eligible levy period is the amount worked out using the following formula:</w:t>
      </w:r>
    </w:p>
    <w:p w:rsidR="001F1306" w:rsidRPr="00E44B1F" w:rsidRDefault="002B66B4" w:rsidP="00E44B1F">
      <w:pPr>
        <w:pStyle w:val="subsection2"/>
      </w:pPr>
      <w:bookmarkStart w:id="83" w:name="BKCheck15B_2"/>
      <w:bookmarkEnd w:id="83"/>
      <w:r>
        <w:pict>
          <v:shape id="_x0000_i1027" type="#_x0000_t75" style="width:109.5pt;height:37.5pt">
            <v:imagedata r:id="rId21" o:title=""/>
          </v:shape>
        </w:pict>
      </w:r>
    </w:p>
    <w:p w:rsidR="001F1306" w:rsidRPr="00E44B1F" w:rsidRDefault="001F1306" w:rsidP="00E44B1F">
      <w:pPr>
        <w:pStyle w:val="subsection2"/>
      </w:pPr>
      <w:r w:rsidRPr="00E44B1F">
        <w:t>where:</w:t>
      </w:r>
    </w:p>
    <w:p w:rsidR="001F1306" w:rsidRPr="00E44B1F" w:rsidRDefault="001F1306" w:rsidP="00E44B1F">
      <w:pPr>
        <w:pStyle w:val="Definition"/>
      </w:pPr>
      <w:r w:rsidRPr="00E44B1F">
        <w:rPr>
          <w:b/>
          <w:i/>
        </w:rPr>
        <w:t>individual eligible revenue</w:t>
      </w:r>
      <w:r w:rsidRPr="00E44B1F">
        <w:t xml:space="preserve"> means the assessed eligible revenue of the person for the eligible revenue period ending immediately before the eligible levy period</w:t>
      </w:r>
      <w:r w:rsidR="00EB7A49" w:rsidRPr="00E44B1F">
        <w:t>.</w:t>
      </w:r>
    </w:p>
    <w:p w:rsidR="001F1306" w:rsidRPr="00E44B1F" w:rsidRDefault="001F1306" w:rsidP="00E44B1F">
      <w:pPr>
        <w:pStyle w:val="Definition"/>
      </w:pPr>
      <w:r w:rsidRPr="00E44B1F">
        <w:rPr>
          <w:b/>
          <w:i/>
        </w:rPr>
        <w:t>total eligible revenue</w:t>
      </w:r>
      <w:r w:rsidRPr="00E44B1F">
        <w:t xml:space="preserve"> means the total assessed eligible revenue, for the eligible revenue period ending immediately before the eligible levy period, of all the participating persons for the eligible revenue period</w:t>
      </w:r>
      <w:r w:rsidR="00EB7A49" w:rsidRPr="00E44B1F">
        <w:t>.</w:t>
      </w:r>
    </w:p>
    <w:p w:rsidR="001F1306" w:rsidRPr="00E44B1F" w:rsidRDefault="0018202C" w:rsidP="00E44B1F">
      <w:pPr>
        <w:pStyle w:val="ActHead4"/>
      </w:pPr>
      <w:bookmarkStart w:id="84" w:name="_Toc416855244"/>
      <w:r w:rsidRPr="00E44B1F">
        <w:rPr>
          <w:rStyle w:val="CharSubdNo"/>
        </w:rPr>
        <w:t>Subdivision</w:t>
      </w:r>
      <w:r w:rsidR="00FB5CE5" w:rsidRPr="00E44B1F">
        <w:rPr>
          <w:rStyle w:val="CharSubdNo"/>
        </w:rPr>
        <w:t xml:space="preserve"> </w:t>
      </w:r>
      <w:r w:rsidRPr="00E44B1F">
        <w:rPr>
          <w:rStyle w:val="CharSubdNo"/>
        </w:rPr>
        <w:t>C</w:t>
      </w:r>
      <w:r w:rsidR="001F1306" w:rsidRPr="00E44B1F">
        <w:t>—</w:t>
      </w:r>
      <w:r w:rsidR="001F1306" w:rsidRPr="00E44B1F">
        <w:rPr>
          <w:rStyle w:val="CharSubdText"/>
        </w:rPr>
        <w:t>Levy amount</w:t>
      </w:r>
      <w:bookmarkEnd w:id="84"/>
    </w:p>
    <w:p w:rsidR="001F1306" w:rsidRPr="00E44B1F" w:rsidRDefault="00EB7A49" w:rsidP="00E44B1F">
      <w:pPr>
        <w:pStyle w:val="ActHead5"/>
      </w:pPr>
      <w:bookmarkStart w:id="85" w:name="_Toc416855245"/>
      <w:r w:rsidRPr="00E44B1F">
        <w:rPr>
          <w:rStyle w:val="CharSectno"/>
        </w:rPr>
        <w:t>50</w:t>
      </w:r>
      <w:r w:rsidR="001F1306" w:rsidRPr="00E44B1F">
        <w:t xml:space="preserve">  Levy amount of a participating person</w:t>
      </w:r>
      <w:bookmarkEnd w:id="85"/>
    </w:p>
    <w:p w:rsidR="001F1306" w:rsidRPr="00E44B1F" w:rsidRDefault="001F1306" w:rsidP="00E44B1F">
      <w:pPr>
        <w:pStyle w:val="subsection"/>
      </w:pPr>
      <w:r w:rsidRPr="00E44B1F">
        <w:tab/>
        <w:t>(1)</w:t>
      </w:r>
      <w:r w:rsidRPr="00E44B1F">
        <w:tab/>
        <w:t xml:space="preserve">If a person is a participating person for an eligible revenue period (the </w:t>
      </w:r>
      <w:r w:rsidRPr="00E44B1F">
        <w:rPr>
          <w:b/>
          <w:i/>
        </w:rPr>
        <w:t>relevant eligible revenue period</w:t>
      </w:r>
      <w:r w:rsidRPr="00E44B1F">
        <w:t xml:space="preserve">), then, for the purposes of this Act, the </w:t>
      </w:r>
      <w:r w:rsidRPr="00E44B1F">
        <w:rPr>
          <w:b/>
          <w:i/>
        </w:rPr>
        <w:t>levy amount</w:t>
      </w:r>
      <w:r w:rsidRPr="00E44B1F">
        <w:t xml:space="preserve"> of the person for the eligible levy period starting immediately after the relevant eligible revenue period is the amount worked out using the formula:</w:t>
      </w:r>
    </w:p>
    <w:p w:rsidR="001F1306" w:rsidRPr="00E44B1F" w:rsidRDefault="002B66B4" w:rsidP="00E44B1F">
      <w:pPr>
        <w:pStyle w:val="subsection2"/>
      </w:pPr>
      <w:bookmarkStart w:id="86" w:name="BKCheck15B_3"/>
      <w:bookmarkEnd w:id="86"/>
      <w:r>
        <w:pict>
          <v:shape id="_x0000_i1028" type="#_x0000_t75" style="width:222.75pt;height:20.25pt">
            <v:imagedata r:id="rId22" o:title=""/>
          </v:shape>
        </w:pict>
      </w:r>
    </w:p>
    <w:p w:rsidR="001F1306" w:rsidRPr="00E44B1F" w:rsidRDefault="001F1306" w:rsidP="00E44B1F">
      <w:pPr>
        <w:pStyle w:val="subsection2"/>
      </w:pPr>
      <w:r w:rsidRPr="00E44B1F">
        <w:t>where:</w:t>
      </w:r>
    </w:p>
    <w:p w:rsidR="001F1306" w:rsidRPr="00E44B1F" w:rsidRDefault="001F1306" w:rsidP="00E44B1F">
      <w:pPr>
        <w:pStyle w:val="Definition"/>
      </w:pPr>
      <w:r w:rsidRPr="00E44B1F">
        <w:rPr>
          <w:b/>
          <w:i/>
        </w:rPr>
        <w:lastRenderedPageBreak/>
        <w:t>levy contribution factor</w:t>
      </w:r>
      <w:r w:rsidRPr="00E44B1F">
        <w:t xml:space="preserve"> means the person</w:t>
      </w:r>
      <w:r w:rsidR="005454F8" w:rsidRPr="00E44B1F">
        <w:t>’</w:t>
      </w:r>
      <w:r w:rsidRPr="00E44B1F">
        <w:t>s levy contribution factor for the eligible levy period worked out under section</w:t>
      </w:r>
      <w:r w:rsidR="00E44B1F" w:rsidRPr="00E44B1F">
        <w:t> </w:t>
      </w:r>
      <w:r w:rsidR="00960A63" w:rsidRPr="00E44B1F">
        <w:t>49.</w:t>
      </w:r>
    </w:p>
    <w:p w:rsidR="001F1306" w:rsidRPr="00E44B1F" w:rsidRDefault="001F1306" w:rsidP="00E44B1F">
      <w:pPr>
        <w:pStyle w:val="Definition"/>
      </w:pPr>
      <w:r w:rsidRPr="00E44B1F">
        <w:rPr>
          <w:b/>
          <w:i/>
        </w:rPr>
        <w:t>overall levy target amount</w:t>
      </w:r>
      <w:r w:rsidRPr="00E44B1F">
        <w:t xml:space="preserve"> means the overall levy target amount for the eligible levy period worked out under section</w:t>
      </w:r>
      <w:r w:rsidR="00E44B1F" w:rsidRPr="00E44B1F">
        <w:t> </w:t>
      </w:r>
      <w:r w:rsidR="00960A63" w:rsidRPr="00E44B1F">
        <w:t>41</w:t>
      </w:r>
      <w:r w:rsidR="00EB7A49" w:rsidRPr="00E44B1F">
        <w:t>.</w:t>
      </w:r>
    </w:p>
    <w:p w:rsidR="001F1306" w:rsidRPr="00E44B1F" w:rsidRDefault="001F1306" w:rsidP="00E44B1F">
      <w:pPr>
        <w:pStyle w:val="notetext"/>
      </w:pPr>
      <w:r w:rsidRPr="00E44B1F">
        <w:t>Note:</w:t>
      </w:r>
      <w:r w:rsidRPr="00E44B1F">
        <w:tab/>
        <w:t xml:space="preserve">The </w:t>
      </w:r>
      <w:r w:rsidRPr="00E44B1F">
        <w:rPr>
          <w:i/>
        </w:rPr>
        <w:t>Telecommunications (Industry Levy) Act 2012</w:t>
      </w:r>
      <w:r w:rsidRPr="00E44B1F">
        <w:t xml:space="preserve"> imposes levy on the levy amount</w:t>
      </w:r>
      <w:r w:rsidR="00EB7A49" w:rsidRPr="00E44B1F">
        <w:t>.</w:t>
      </w:r>
    </w:p>
    <w:p w:rsidR="001F1306" w:rsidRPr="00E44B1F" w:rsidRDefault="001F1306" w:rsidP="00E44B1F">
      <w:pPr>
        <w:pStyle w:val="subsection"/>
      </w:pPr>
      <w:r w:rsidRPr="00E44B1F">
        <w:tab/>
        <w:t>(2)</w:t>
      </w:r>
      <w:r w:rsidRPr="00E44B1F">
        <w:tab/>
        <w:t xml:space="preserve">The Minister may, by legislative instrument, modify the formula in </w:t>
      </w:r>
      <w:r w:rsidR="00E44B1F" w:rsidRPr="00E44B1F">
        <w:t>subsection (</w:t>
      </w:r>
      <w:r w:rsidRPr="00E44B1F">
        <w:t>1)</w:t>
      </w:r>
      <w:r w:rsidR="00EB7A49" w:rsidRPr="00E44B1F">
        <w:t>.</w:t>
      </w:r>
    </w:p>
    <w:p w:rsidR="001F1306" w:rsidRPr="00E44B1F" w:rsidRDefault="00EB7A49" w:rsidP="00E44B1F">
      <w:pPr>
        <w:pStyle w:val="ActHead5"/>
      </w:pPr>
      <w:bookmarkStart w:id="87" w:name="_Toc416855246"/>
      <w:r w:rsidRPr="00E44B1F">
        <w:rPr>
          <w:rStyle w:val="CharSectno"/>
        </w:rPr>
        <w:t>51</w:t>
      </w:r>
      <w:r w:rsidR="001F1306" w:rsidRPr="00E44B1F">
        <w:t xml:space="preserve">  ACMA to make written assessment</w:t>
      </w:r>
      <w:bookmarkEnd w:id="87"/>
    </w:p>
    <w:p w:rsidR="001F1306" w:rsidRPr="00E44B1F" w:rsidRDefault="001F1306" w:rsidP="00E44B1F">
      <w:pPr>
        <w:pStyle w:val="subsection"/>
      </w:pPr>
      <w:r w:rsidRPr="00E44B1F">
        <w:tab/>
        <w:t>(1)</w:t>
      </w:r>
      <w:r w:rsidRPr="00E44B1F">
        <w:tab/>
        <w:t xml:space="preserve">For each eligible levy period, the ACMA must make a written assessment setting out the matters in </w:t>
      </w:r>
      <w:r w:rsidR="00E44B1F" w:rsidRPr="00E44B1F">
        <w:t>subsection (</w:t>
      </w:r>
      <w:r w:rsidRPr="00E44B1F">
        <w:t>2)</w:t>
      </w:r>
      <w:r w:rsidR="00EB7A49" w:rsidRPr="00E44B1F">
        <w:t>.</w:t>
      </w:r>
    </w:p>
    <w:p w:rsidR="001F1306" w:rsidRPr="00E44B1F" w:rsidRDefault="001F1306" w:rsidP="00E44B1F">
      <w:pPr>
        <w:pStyle w:val="subsection"/>
      </w:pPr>
      <w:r w:rsidRPr="00E44B1F">
        <w:tab/>
        <w:t>(2)</w:t>
      </w:r>
      <w:r w:rsidRPr="00E44B1F">
        <w:tab/>
        <w:t>For each participating person for the eligible revenue period ending immediately before the eligible levy period, the assessment must set out:</w:t>
      </w:r>
    </w:p>
    <w:p w:rsidR="001F1306" w:rsidRPr="00E44B1F" w:rsidRDefault="001F1306" w:rsidP="00E44B1F">
      <w:pPr>
        <w:pStyle w:val="paragraph"/>
      </w:pPr>
      <w:r w:rsidRPr="00E44B1F">
        <w:tab/>
        <w:t>(a)</w:t>
      </w:r>
      <w:r w:rsidRPr="00E44B1F">
        <w:tab/>
        <w:t>the person</w:t>
      </w:r>
      <w:r w:rsidR="005454F8" w:rsidRPr="00E44B1F">
        <w:t>’</w:t>
      </w:r>
      <w:r w:rsidRPr="00E44B1F">
        <w:t>s levy amount under section</w:t>
      </w:r>
      <w:r w:rsidR="00E44B1F" w:rsidRPr="00E44B1F">
        <w:t> </w:t>
      </w:r>
      <w:r w:rsidR="00EB7A49" w:rsidRPr="00E44B1F">
        <w:t>50</w:t>
      </w:r>
      <w:r w:rsidRPr="00E44B1F">
        <w:t xml:space="preserve"> for the eligible levy period; and</w:t>
      </w:r>
    </w:p>
    <w:p w:rsidR="001F1306" w:rsidRPr="00E44B1F" w:rsidRDefault="001F1306" w:rsidP="00E44B1F">
      <w:pPr>
        <w:pStyle w:val="paragraph"/>
      </w:pPr>
      <w:r w:rsidRPr="00E44B1F">
        <w:tab/>
        <w:t>(b)</w:t>
      </w:r>
      <w:r w:rsidRPr="00E44B1F">
        <w:tab/>
        <w:t>the levy payable by the person on that amount</w:t>
      </w:r>
      <w:r w:rsidR="00EB7A49" w:rsidRPr="00E44B1F">
        <w:t>.</w:t>
      </w:r>
    </w:p>
    <w:p w:rsidR="001F1306" w:rsidRPr="00E44B1F" w:rsidRDefault="001F1306" w:rsidP="00E44B1F">
      <w:pPr>
        <w:pStyle w:val="notetext"/>
      </w:pPr>
      <w:r w:rsidRPr="00E44B1F">
        <w:t>Note:</w:t>
      </w:r>
      <w:r w:rsidRPr="00E44B1F">
        <w:tab/>
        <w:t>Section</w:t>
      </w:r>
      <w:r w:rsidR="00E44B1F" w:rsidRPr="00E44B1F">
        <w:t> </w:t>
      </w:r>
      <w:r w:rsidR="00EB7A49" w:rsidRPr="00E44B1F">
        <w:t>56</w:t>
      </w:r>
      <w:r w:rsidRPr="00E44B1F">
        <w:t xml:space="preserve"> sets out when the levy is payable</w:t>
      </w:r>
      <w:r w:rsidR="00EB7A49" w:rsidRPr="00E44B1F">
        <w:t>.</w:t>
      </w:r>
    </w:p>
    <w:p w:rsidR="001F1306" w:rsidRPr="00E44B1F" w:rsidRDefault="001F1306" w:rsidP="00E44B1F">
      <w:pPr>
        <w:pStyle w:val="subsection"/>
      </w:pPr>
      <w:r w:rsidRPr="00E44B1F">
        <w:tab/>
        <w:t>(3)</w:t>
      </w:r>
      <w:r w:rsidRPr="00E44B1F">
        <w:tab/>
        <w:t>The ACMA must act expeditiously in preparing its assessment</w:t>
      </w:r>
      <w:r w:rsidR="00EB7A49" w:rsidRPr="00E44B1F">
        <w:t>.</w:t>
      </w:r>
      <w:r w:rsidRPr="00E44B1F">
        <w:t xml:space="preserve"> However, a failure to comply with this subsection does not affect the validity of the assessment</w:t>
      </w:r>
      <w:r w:rsidR="00EB7A49" w:rsidRPr="00E44B1F">
        <w:t>.</w:t>
      </w:r>
    </w:p>
    <w:p w:rsidR="001F1306" w:rsidRPr="00E44B1F" w:rsidRDefault="001F1306" w:rsidP="00E44B1F">
      <w:pPr>
        <w:pStyle w:val="subsection"/>
      </w:pPr>
      <w:r w:rsidRPr="00E44B1F">
        <w:tab/>
        <w:t>(4)</w:t>
      </w:r>
      <w:r w:rsidRPr="00E44B1F">
        <w:tab/>
        <w:t>The assessment is not a legislative instrument</w:t>
      </w:r>
      <w:r w:rsidR="00EB7A49" w:rsidRPr="00E44B1F">
        <w:t>.</w:t>
      </w:r>
    </w:p>
    <w:p w:rsidR="001F1306" w:rsidRPr="00E44B1F" w:rsidRDefault="00EB7A49" w:rsidP="00E44B1F">
      <w:pPr>
        <w:pStyle w:val="ActHead5"/>
      </w:pPr>
      <w:bookmarkStart w:id="88" w:name="_Toc416855247"/>
      <w:r w:rsidRPr="00E44B1F">
        <w:rPr>
          <w:rStyle w:val="CharSectno"/>
        </w:rPr>
        <w:t>52</w:t>
      </w:r>
      <w:r w:rsidR="001F1306" w:rsidRPr="00E44B1F">
        <w:t xml:space="preserve">  Publication of assessment</w:t>
      </w:r>
      <w:bookmarkEnd w:id="88"/>
    </w:p>
    <w:p w:rsidR="001F1306" w:rsidRPr="00E44B1F" w:rsidRDefault="001F1306" w:rsidP="00E44B1F">
      <w:pPr>
        <w:pStyle w:val="subsection"/>
        <w:keepNext/>
        <w:keepLines/>
      </w:pPr>
      <w:r w:rsidRPr="00E44B1F">
        <w:tab/>
      </w:r>
      <w:r w:rsidRPr="00E44B1F">
        <w:tab/>
        <w:t>As soon as practicable after making an assessment under section</w:t>
      </w:r>
      <w:r w:rsidR="00E44B1F" w:rsidRPr="00E44B1F">
        <w:t> </w:t>
      </w:r>
      <w:r w:rsidR="00EB7A49" w:rsidRPr="00E44B1F">
        <w:t>51</w:t>
      </w:r>
      <w:r w:rsidRPr="00E44B1F">
        <w:t>, the ACMA must:</w:t>
      </w:r>
    </w:p>
    <w:p w:rsidR="001F1306" w:rsidRPr="00E44B1F" w:rsidRDefault="001F1306" w:rsidP="00E44B1F">
      <w:pPr>
        <w:pStyle w:val="paragraph"/>
      </w:pPr>
      <w:r w:rsidRPr="00E44B1F">
        <w:tab/>
        <w:t>(a)</w:t>
      </w:r>
      <w:r w:rsidRPr="00E44B1F">
        <w:tab/>
        <w:t>publish a copy of the assessment on the ACMA</w:t>
      </w:r>
      <w:r w:rsidR="005454F8" w:rsidRPr="00E44B1F">
        <w:t>’</w:t>
      </w:r>
      <w:r w:rsidRPr="00E44B1F">
        <w:t>s website; and</w:t>
      </w:r>
    </w:p>
    <w:p w:rsidR="001F1306" w:rsidRPr="00E44B1F" w:rsidRDefault="001F1306" w:rsidP="00E44B1F">
      <w:pPr>
        <w:pStyle w:val="paragraph"/>
      </w:pPr>
      <w:r w:rsidRPr="00E44B1F">
        <w:tab/>
        <w:t>(b)</w:t>
      </w:r>
      <w:r w:rsidRPr="00E44B1F">
        <w:tab/>
        <w:t>give a copy of the assessment to the participating person to whom the assessment relates</w:t>
      </w:r>
      <w:r w:rsidR="00EB7A49" w:rsidRPr="00E44B1F">
        <w:t>.</w:t>
      </w:r>
    </w:p>
    <w:p w:rsidR="001F1306" w:rsidRPr="00E44B1F" w:rsidRDefault="0018202C" w:rsidP="00E44B1F">
      <w:pPr>
        <w:pStyle w:val="ActHead4"/>
      </w:pPr>
      <w:bookmarkStart w:id="89" w:name="_Toc416855248"/>
      <w:r w:rsidRPr="00E44B1F">
        <w:rPr>
          <w:rStyle w:val="CharSubdNo"/>
        </w:rPr>
        <w:lastRenderedPageBreak/>
        <w:t>Subdivision</w:t>
      </w:r>
      <w:r w:rsidR="00FB5CE5" w:rsidRPr="00E44B1F">
        <w:rPr>
          <w:rStyle w:val="CharSubdNo"/>
        </w:rPr>
        <w:t xml:space="preserve"> </w:t>
      </w:r>
      <w:r w:rsidRPr="00E44B1F">
        <w:rPr>
          <w:rStyle w:val="CharSubdNo"/>
        </w:rPr>
        <w:t>D</w:t>
      </w:r>
      <w:r w:rsidR="001F1306" w:rsidRPr="00E44B1F">
        <w:t>—</w:t>
      </w:r>
      <w:r w:rsidR="001F1306" w:rsidRPr="00E44B1F">
        <w:rPr>
          <w:rStyle w:val="CharSubdText"/>
        </w:rPr>
        <w:t>Assessments</w:t>
      </w:r>
      <w:bookmarkEnd w:id="89"/>
    </w:p>
    <w:p w:rsidR="001F1306" w:rsidRPr="00E44B1F" w:rsidRDefault="00EB7A49" w:rsidP="00E44B1F">
      <w:pPr>
        <w:pStyle w:val="ActHead5"/>
      </w:pPr>
      <w:bookmarkStart w:id="90" w:name="_Toc416855249"/>
      <w:r w:rsidRPr="00E44B1F">
        <w:rPr>
          <w:rStyle w:val="CharSectno"/>
        </w:rPr>
        <w:t>53</w:t>
      </w:r>
      <w:r w:rsidR="001F1306" w:rsidRPr="00E44B1F">
        <w:t xml:space="preserve">  Variation of assessments</w:t>
      </w:r>
      <w:bookmarkEnd w:id="90"/>
    </w:p>
    <w:p w:rsidR="001F1306" w:rsidRPr="00E44B1F" w:rsidRDefault="001F1306" w:rsidP="00E44B1F">
      <w:pPr>
        <w:pStyle w:val="subsection"/>
      </w:pPr>
      <w:r w:rsidRPr="00E44B1F">
        <w:tab/>
        <w:t>(1)</w:t>
      </w:r>
      <w:r w:rsidRPr="00E44B1F">
        <w:tab/>
        <w:t xml:space="preserve">The ACMA may vary an assessment made under </w:t>
      </w:r>
      <w:r w:rsidR="00DF09B2" w:rsidRPr="00E44B1F">
        <w:t>this Division</w:t>
      </w:r>
      <w:r w:rsidRPr="00E44B1F">
        <w:t xml:space="preserve"> by making such alterations and additions as it thinks necessary, even if levy has been paid in respect of an assessment</w:t>
      </w:r>
      <w:r w:rsidR="00EB7A49" w:rsidRPr="00E44B1F">
        <w:t>.</w:t>
      </w:r>
    </w:p>
    <w:p w:rsidR="001F1306" w:rsidRPr="00E44B1F" w:rsidRDefault="001F1306" w:rsidP="00E44B1F">
      <w:pPr>
        <w:pStyle w:val="subsection"/>
      </w:pPr>
      <w:r w:rsidRPr="00E44B1F">
        <w:tab/>
        <w:t>(2)</w:t>
      </w:r>
      <w:r w:rsidRPr="00E44B1F">
        <w:tab/>
        <w:t xml:space="preserve">Unless the contrary intention appears, an amended assessment is taken, for the purposes of </w:t>
      </w:r>
      <w:r w:rsidR="00DF09B2" w:rsidRPr="00E44B1F">
        <w:t>this Division</w:t>
      </w:r>
      <w:r w:rsidRPr="00E44B1F">
        <w:t>, to be an assessment under section</w:t>
      </w:r>
      <w:r w:rsidR="00E44B1F" w:rsidRPr="00E44B1F">
        <w:t> </w:t>
      </w:r>
      <w:r w:rsidR="00EB7A49" w:rsidRPr="00E44B1F">
        <w:t>47</w:t>
      </w:r>
      <w:r w:rsidRPr="00E44B1F">
        <w:t xml:space="preserve"> or </w:t>
      </w:r>
      <w:r w:rsidR="00EB7A49" w:rsidRPr="00E44B1F">
        <w:t>51</w:t>
      </w:r>
      <w:r w:rsidRPr="00E44B1F">
        <w:t>, as the case may be</w:t>
      </w:r>
      <w:r w:rsidR="00EB7A49" w:rsidRPr="00E44B1F">
        <w:t>.</w:t>
      </w:r>
    </w:p>
    <w:p w:rsidR="001F1306" w:rsidRPr="00E44B1F" w:rsidRDefault="00EB7A49" w:rsidP="00E44B1F">
      <w:pPr>
        <w:pStyle w:val="ActHead5"/>
      </w:pPr>
      <w:bookmarkStart w:id="91" w:name="_Toc416855250"/>
      <w:r w:rsidRPr="00E44B1F">
        <w:rPr>
          <w:rStyle w:val="CharSectno"/>
        </w:rPr>
        <w:t>54</w:t>
      </w:r>
      <w:r w:rsidR="001F1306" w:rsidRPr="00E44B1F">
        <w:t xml:space="preserve">  ACMA may accept statements</w:t>
      </w:r>
      <w:bookmarkEnd w:id="91"/>
    </w:p>
    <w:p w:rsidR="001F1306" w:rsidRPr="00E44B1F" w:rsidRDefault="001F1306" w:rsidP="00E44B1F">
      <w:pPr>
        <w:pStyle w:val="subsection"/>
      </w:pPr>
      <w:r w:rsidRPr="00E44B1F">
        <w:tab/>
      </w:r>
      <w:r w:rsidRPr="00E44B1F">
        <w:tab/>
        <w:t xml:space="preserve">Despite anything in </w:t>
      </w:r>
      <w:r w:rsidR="00DF09B2" w:rsidRPr="00E44B1F">
        <w:t>this Division</w:t>
      </w:r>
      <w:r w:rsidRPr="00E44B1F">
        <w:t xml:space="preserve">, the ACMA may, for the purposes of making an assessment under </w:t>
      </w:r>
      <w:r w:rsidR="00DF09B2" w:rsidRPr="00E44B1F">
        <w:t>this Division</w:t>
      </w:r>
      <w:r w:rsidRPr="00E44B1F">
        <w:t>, partly or completely accept a statement in an eligible revenue return</w:t>
      </w:r>
      <w:r w:rsidR="00EB7A49" w:rsidRPr="00E44B1F">
        <w:t>.</w:t>
      </w:r>
    </w:p>
    <w:p w:rsidR="001F1306" w:rsidRPr="00E44B1F" w:rsidRDefault="00EB7A49" w:rsidP="00E44B1F">
      <w:pPr>
        <w:pStyle w:val="ActHead5"/>
      </w:pPr>
      <w:bookmarkStart w:id="92" w:name="_Toc416855251"/>
      <w:r w:rsidRPr="00E44B1F">
        <w:rPr>
          <w:rStyle w:val="CharSectno"/>
        </w:rPr>
        <w:t>55</w:t>
      </w:r>
      <w:r w:rsidR="001F1306" w:rsidRPr="00E44B1F">
        <w:t xml:space="preserve">  Multiple assessments in the same document</w:t>
      </w:r>
      <w:bookmarkEnd w:id="92"/>
    </w:p>
    <w:p w:rsidR="001F1306" w:rsidRPr="00E44B1F" w:rsidRDefault="001F1306" w:rsidP="00E44B1F">
      <w:pPr>
        <w:pStyle w:val="subsection"/>
      </w:pPr>
      <w:r w:rsidRPr="00E44B1F">
        <w:tab/>
      </w:r>
      <w:r w:rsidRPr="00E44B1F">
        <w:tab/>
        <w:t xml:space="preserve">The ACMA may include in the same document more than one assessment made under </w:t>
      </w:r>
      <w:r w:rsidR="00DF09B2" w:rsidRPr="00E44B1F">
        <w:t>this Division</w:t>
      </w:r>
      <w:r w:rsidR="00EB7A49" w:rsidRPr="00E44B1F">
        <w:t>.</w:t>
      </w:r>
    </w:p>
    <w:p w:rsidR="001F1306" w:rsidRPr="00E44B1F" w:rsidRDefault="0018202C" w:rsidP="00E44B1F">
      <w:pPr>
        <w:pStyle w:val="ActHead4"/>
      </w:pPr>
      <w:bookmarkStart w:id="93" w:name="_Toc416855252"/>
      <w:r w:rsidRPr="00E44B1F">
        <w:rPr>
          <w:rStyle w:val="CharSubdNo"/>
        </w:rPr>
        <w:t>Subdivision</w:t>
      </w:r>
      <w:r w:rsidR="00FB5CE5" w:rsidRPr="00E44B1F">
        <w:rPr>
          <w:rStyle w:val="CharSubdNo"/>
        </w:rPr>
        <w:t xml:space="preserve"> </w:t>
      </w:r>
      <w:r w:rsidRPr="00E44B1F">
        <w:rPr>
          <w:rStyle w:val="CharSubdNo"/>
        </w:rPr>
        <w:t>E</w:t>
      </w:r>
      <w:r w:rsidR="001F1306" w:rsidRPr="00E44B1F">
        <w:t>—</w:t>
      </w:r>
      <w:r w:rsidR="001F1306" w:rsidRPr="00E44B1F">
        <w:rPr>
          <w:rStyle w:val="CharSubdText"/>
        </w:rPr>
        <w:t>Collection and recovery of levy</w:t>
      </w:r>
      <w:bookmarkEnd w:id="93"/>
    </w:p>
    <w:p w:rsidR="001F1306" w:rsidRPr="00E44B1F" w:rsidRDefault="00EB7A49" w:rsidP="00E44B1F">
      <w:pPr>
        <w:pStyle w:val="ActHead5"/>
      </w:pPr>
      <w:bookmarkStart w:id="94" w:name="_Toc416855253"/>
      <w:r w:rsidRPr="00E44B1F">
        <w:rPr>
          <w:rStyle w:val="CharSectno"/>
        </w:rPr>
        <w:t>56</w:t>
      </w:r>
      <w:r w:rsidR="001F1306" w:rsidRPr="00E44B1F">
        <w:t xml:space="preserve">  When levy payable</w:t>
      </w:r>
      <w:bookmarkEnd w:id="94"/>
    </w:p>
    <w:p w:rsidR="001F1306" w:rsidRPr="00E44B1F" w:rsidRDefault="001F1306" w:rsidP="00E44B1F">
      <w:pPr>
        <w:pStyle w:val="subsection"/>
      </w:pPr>
      <w:r w:rsidRPr="00E44B1F">
        <w:tab/>
        <w:t>(1)</w:t>
      </w:r>
      <w:r w:rsidRPr="00E44B1F">
        <w:tab/>
        <w:t>Levy assessed under section</w:t>
      </w:r>
      <w:r w:rsidR="00E44B1F" w:rsidRPr="00E44B1F">
        <w:t> </w:t>
      </w:r>
      <w:r w:rsidR="00EB7A49" w:rsidRPr="00E44B1F">
        <w:t>51</w:t>
      </w:r>
      <w:r w:rsidRPr="00E44B1F">
        <w:t xml:space="preserve"> becomes due and payable on:</w:t>
      </w:r>
    </w:p>
    <w:p w:rsidR="001F1306" w:rsidRPr="00E44B1F" w:rsidRDefault="001F1306" w:rsidP="00E44B1F">
      <w:pPr>
        <w:pStyle w:val="paragraph"/>
      </w:pPr>
      <w:r w:rsidRPr="00E44B1F">
        <w:tab/>
        <w:t>(a)</w:t>
      </w:r>
      <w:r w:rsidRPr="00E44B1F">
        <w:tab/>
        <w:t>the 28th day; or</w:t>
      </w:r>
    </w:p>
    <w:p w:rsidR="001F1306" w:rsidRPr="00E44B1F" w:rsidRDefault="001F1306" w:rsidP="00E44B1F">
      <w:pPr>
        <w:pStyle w:val="paragraph"/>
      </w:pPr>
      <w:r w:rsidRPr="00E44B1F">
        <w:tab/>
        <w:t>(b)</w:t>
      </w:r>
      <w:r w:rsidRPr="00E44B1F">
        <w:tab/>
        <w:t>such later day as is determined in writing by the ACMA;</w:t>
      </w:r>
    </w:p>
    <w:p w:rsidR="001F1306" w:rsidRPr="00E44B1F" w:rsidRDefault="001F1306" w:rsidP="00E44B1F">
      <w:pPr>
        <w:pStyle w:val="subsection2"/>
      </w:pPr>
      <w:r w:rsidRPr="00E44B1F">
        <w:t>after the ACMA gives a copy of the assessment to the participating person to whom the assessment relates</w:t>
      </w:r>
      <w:r w:rsidR="00EB7A49" w:rsidRPr="00E44B1F">
        <w:t>.</w:t>
      </w:r>
    </w:p>
    <w:p w:rsidR="001F1306" w:rsidRPr="00E44B1F" w:rsidRDefault="001F1306" w:rsidP="00E44B1F">
      <w:pPr>
        <w:pStyle w:val="subsection"/>
        <w:keepNext/>
        <w:keepLines/>
      </w:pPr>
      <w:r w:rsidRPr="00E44B1F">
        <w:tab/>
        <w:t>(2)</w:t>
      </w:r>
      <w:r w:rsidRPr="00E44B1F">
        <w:tab/>
        <w:t xml:space="preserve">A copy of a determination under </w:t>
      </w:r>
      <w:r w:rsidR="00E44B1F" w:rsidRPr="00E44B1F">
        <w:t>paragraph (</w:t>
      </w:r>
      <w:r w:rsidRPr="00E44B1F">
        <w:t>1)(b) must be published on the ACMA</w:t>
      </w:r>
      <w:r w:rsidR="005454F8" w:rsidRPr="00E44B1F">
        <w:t>’</w:t>
      </w:r>
      <w:r w:rsidRPr="00E44B1F">
        <w:t>s website</w:t>
      </w:r>
      <w:r w:rsidR="00EB7A49" w:rsidRPr="00E44B1F">
        <w:t>.</w:t>
      </w:r>
    </w:p>
    <w:p w:rsidR="001F1306" w:rsidRPr="00E44B1F" w:rsidRDefault="001F1306" w:rsidP="00E44B1F">
      <w:pPr>
        <w:pStyle w:val="subsection"/>
        <w:keepNext/>
        <w:keepLines/>
      </w:pPr>
      <w:r w:rsidRPr="00E44B1F">
        <w:tab/>
        <w:t>(3)</w:t>
      </w:r>
      <w:r w:rsidRPr="00E44B1F">
        <w:tab/>
        <w:t xml:space="preserve">A determination under </w:t>
      </w:r>
      <w:r w:rsidR="00E44B1F" w:rsidRPr="00E44B1F">
        <w:t>paragraph (</w:t>
      </w:r>
      <w:r w:rsidRPr="00E44B1F">
        <w:t>1)(b) is not a legislative instrument</w:t>
      </w:r>
      <w:r w:rsidR="00EB7A49" w:rsidRPr="00E44B1F">
        <w:t>.</w:t>
      </w:r>
    </w:p>
    <w:p w:rsidR="001F1306" w:rsidRPr="00E44B1F" w:rsidRDefault="00EB7A49" w:rsidP="00E44B1F">
      <w:pPr>
        <w:pStyle w:val="ActHead5"/>
      </w:pPr>
      <w:bookmarkStart w:id="95" w:name="_Toc416855254"/>
      <w:r w:rsidRPr="00E44B1F">
        <w:rPr>
          <w:rStyle w:val="CharSectno"/>
        </w:rPr>
        <w:t>57</w:t>
      </w:r>
      <w:r w:rsidR="001F1306" w:rsidRPr="00E44B1F">
        <w:t xml:space="preserve">  Recovery of levy</w:t>
      </w:r>
      <w:bookmarkEnd w:id="95"/>
    </w:p>
    <w:p w:rsidR="001F1306" w:rsidRPr="00E44B1F" w:rsidRDefault="001F1306" w:rsidP="00E44B1F">
      <w:pPr>
        <w:pStyle w:val="subsection"/>
      </w:pPr>
      <w:r w:rsidRPr="00E44B1F">
        <w:tab/>
      </w:r>
      <w:r w:rsidRPr="00E44B1F">
        <w:tab/>
        <w:t>Levy:</w:t>
      </w:r>
    </w:p>
    <w:p w:rsidR="001F1306" w:rsidRPr="00E44B1F" w:rsidRDefault="001F1306" w:rsidP="00E44B1F">
      <w:pPr>
        <w:pStyle w:val="paragraph"/>
      </w:pPr>
      <w:r w:rsidRPr="00E44B1F">
        <w:lastRenderedPageBreak/>
        <w:tab/>
        <w:t>(a)</w:t>
      </w:r>
      <w:r w:rsidRPr="00E44B1F">
        <w:tab/>
        <w:t>is a debt due to the ACMA on behalf of the Commonwealth; and</w:t>
      </w:r>
    </w:p>
    <w:p w:rsidR="001F1306" w:rsidRPr="00E44B1F" w:rsidRDefault="001F1306" w:rsidP="00E44B1F">
      <w:pPr>
        <w:pStyle w:val="paragraph"/>
      </w:pPr>
      <w:r w:rsidRPr="00E44B1F">
        <w:tab/>
        <w:t>(b)</w:t>
      </w:r>
      <w:r w:rsidRPr="00E44B1F">
        <w:tab/>
        <w:t>may be recovered by the ACMA, on behalf of the Commonwealth, in a court of competent jurisdiction</w:t>
      </w:r>
      <w:r w:rsidR="00EB7A49" w:rsidRPr="00E44B1F">
        <w:t>.</w:t>
      </w:r>
    </w:p>
    <w:p w:rsidR="001F1306" w:rsidRPr="00E44B1F" w:rsidRDefault="00EB7A49" w:rsidP="00E44B1F">
      <w:pPr>
        <w:pStyle w:val="ActHead5"/>
      </w:pPr>
      <w:bookmarkStart w:id="96" w:name="_Toc416855255"/>
      <w:r w:rsidRPr="00E44B1F">
        <w:rPr>
          <w:rStyle w:val="CharSectno"/>
        </w:rPr>
        <w:t>58</w:t>
      </w:r>
      <w:r w:rsidR="001F1306" w:rsidRPr="00E44B1F">
        <w:t xml:space="preserve">  Validity of assessment</w:t>
      </w:r>
      <w:bookmarkEnd w:id="96"/>
    </w:p>
    <w:p w:rsidR="001F1306" w:rsidRPr="00E44B1F" w:rsidRDefault="001F1306" w:rsidP="00E44B1F">
      <w:pPr>
        <w:pStyle w:val="subsection"/>
      </w:pPr>
      <w:r w:rsidRPr="00E44B1F">
        <w:tab/>
      </w:r>
      <w:r w:rsidRPr="00E44B1F">
        <w:tab/>
        <w:t xml:space="preserve">The validity of an assessment under </w:t>
      </w:r>
      <w:r w:rsidR="00DF09B2" w:rsidRPr="00E44B1F">
        <w:t>this Division</w:t>
      </w:r>
      <w:r w:rsidRPr="00E44B1F">
        <w:t xml:space="preserve"> is not affected by a contravention of </w:t>
      </w:r>
      <w:r w:rsidR="00DF09B2" w:rsidRPr="00E44B1F">
        <w:t>this Division</w:t>
      </w:r>
      <w:r w:rsidR="00EB7A49" w:rsidRPr="00E44B1F">
        <w:t>.</w:t>
      </w:r>
    </w:p>
    <w:p w:rsidR="001F1306" w:rsidRPr="00E44B1F" w:rsidRDefault="00EB7A49" w:rsidP="00E44B1F">
      <w:pPr>
        <w:pStyle w:val="ActHead5"/>
      </w:pPr>
      <w:bookmarkStart w:id="97" w:name="_Toc416855256"/>
      <w:r w:rsidRPr="00E44B1F">
        <w:rPr>
          <w:rStyle w:val="CharSectno"/>
        </w:rPr>
        <w:t>59</w:t>
      </w:r>
      <w:r w:rsidR="001F1306" w:rsidRPr="00E44B1F">
        <w:t xml:space="preserve">  Evidence of assessment</w:t>
      </w:r>
      <w:bookmarkEnd w:id="97"/>
    </w:p>
    <w:p w:rsidR="001F1306" w:rsidRPr="00E44B1F" w:rsidRDefault="001F1306" w:rsidP="00E44B1F">
      <w:pPr>
        <w:pStyle w:val="SubsectionHead"/>
      </w:pPr>
      <w:r w:rsidRPr="00E44B1F">
        <w:t>Scope</w:t>
      </w:r>
    </w:p>
    <w:p w:rsidR="001F1306" w:rsidRPr="00E44B1F" w:rsidRDefault="001F1306" w:rsidP="00E44B1F">
      <w:pPr>
        <w:pStyle w:val="subsection"/>
      </w:pPr>
      <w:r w:rsidRPr="00E44B1F">
        <w:tab/>
        <w:t>(1)</w:t>
      </w:r>
      <w:r w:rsidRPr="00E44B1F">
        <w:tab/>
        <w:t>This section applies if a document that purports to be a copy of an assessment under section</w:t>
      </w:r>
      <w:r w:rsidR="00E44B1F" w:rsidRPr="00E44B1F">
        <w:t> </w:t>
      </w:r>
      <w:r w:rsidR="00EB7A49" w:rsidRPr="00E44B1F">
        <w:t>51</w:t>
      </w:r>
      <w:r w:rsidRPr="00E44B1F">
        <w:t xml:space="preserve"> is produced in a proceeding</w:t>
      </w:r>
      <w:r w:rsidR="00EB7A49" w:rsidRPr="00E44B1F">
        <w:t>.</w:t>
      </w:r>
    </w:p>
    <w:p w:rsidR="001F1306" w:rsidRPr="00E44B1F" w:rsidRDefault="001F1306" w:rsidP="00E44B1F">
      <w:pPr>
        <w:pStyle w:val="SubsectionHead"/>
      </w:pPr>
      <w:r w:rsidRPr="00E44B1F">
        <w:t>Evidence</w:t>
      </w:r>
    </w:p>
    <w:p w:rsidR="001F1306" w:rsidRPr="00E44B1F" w:rsidRDefault="001F1306" w:rsidP="00E44B1F">
      <w:pPr>
        <w:pStyle w:val="subsection"/>
      </w:pPr>
      <w:r w:rsidRPr="00E44B1F">
        <w:tab/>
        <w:t>(2)</w:t>
      </w:r>
      <w:r w:rsidRPr="00E44B1F">
        <w:tab/>
        <w:t>Except so far as the contrary is established, it must be presumed:</w:t>
      </w:r>
    </w:p>
    <w:p w:rsidR="001F1306" w:rsidRPr="00E44B1F" w:rsidRDefault="001F1306" w:rsidP="00E44B1F">
      <w:pPr>
        <w:pStyle w:val="paragraph"/>
      </w:pPr>
      <w:r w:rsidRPr="00E44B1F">
        <w:tab/>
        <w:t>(a)</w:t>
      </w:r>
      <w:r w:rsidRPr="00E44B1F">
        <w:tab/>
        <w:t>that the document is a copy of the assessment; and</w:t>
      </w:r>
    </w:p>
    <w:p w:rsidR="001F1306" w:rsidRPr="00E44B1F" w:rsidRDefault="001F1306" w:rsidP="00E44B1F">
      <w:pPr>
        <w:pStyle w:val="paragraph"/>
      </w:pPr>
      <w:r w:rsidRPr="00E44B1F">
        <w:tab/>
        <w:t>(b)</w:t>
      </w:r>
      <w:r w:rsidRPr="00E44B1F">
        <w:tab/>
        <w:t>that the ACMA has duly made the assessment; and</w:t>
      </w:r>
    </w:p>
    <w:p w:rsidR="001F1306" w:rsidRPr="00E44B1F" w:rsidRDefault="001F1306" w:rsidP="00E44B1F">
      <w:pPr>
        <w:pStyle w:val="paragraph"/>
      </w:pPr>
      <w:r w:rsidRPr="00E44B1F">
        <w:tab/>
        <w:t>(c)</w:t>
      </w:r>
      <w:r w:rsidRPr="00E44B1F">
        <w:tab/>
        <w:t>that the amounts and other particulars set out in the assessment are correct</w:t>
      </w:r>
      <w:r w:rsidR="00EB7A49" w:rsidRPr="00E44B1F">
        <w:t>.</w:t>
      </w:r>
    </w:p>
    <w:p w:rsidR="001F1306" w:rsidRPr="00E44B1F" w:rsidRDefault="00EB7A49" w:rsidP="00E44B1F">
      <w:pPr>
        <w:pStyle w:val="ActHead5"/>
      </w:pPr>
      <w:bookmarkStart w:id="98" w:name="_Toc416855257"/>
      <w:r w:rsidRPr="00E44B1F">
        <w:rPr>
          <w:rStyle w:val="CharSectno"/>
        </w:rPr>
        <w:t>60</w:t>
      </w:r>
      <w:r w:rsidR="001F1306" w:rsidRPr="00E44B1F">
        <w:t xml:space="preserve">  Onus of establishing incorrectness of assessment</w:t>
      </w:r>
      <w:bookmarkEnd w:id="98"/>
    </w:p>
    <w:p w:rsidR="001F1306" w:rsidRPr="00E44B1F" w:rsidRDefault="001F1306" w:rsidP="00E44B1F">
      <w:pPr>
        <w:pStyle w:val="subsection"/>
      </w:pPr>
      <w:r w:rsidRPr="00E44B1F">
        <w:tab/>
      </w:r>
      <w:r w:rsidRPr="00E44B1F">
        <w:tab/>
        <w:t>In any proceeding, the onus of establishing that an assessment under section</w:t>
      </w:r>
      <w:r w:rsidR="00E44B1F" w:rsidRPr="00E44B1F">
        <w:t> </w:t>
      </w:r>
      <w:r w:rsidR="00EB7A49" w:rsidRPr="00E44B1F">
        <w:t>51</w:t>
      </w:r>
      <w:r w:rsidRPr="00E44B1F">
        <w:t xml:space="preserve"> is incorrect is on the party making that assertion</w:t>
      </w:r>
      <w:r w:rsidR="00EB7A49" w:rsidRPr="00E44B1F">
        <w:t>.</w:t>
      </w:r>
    </w:p>
    <w:p w:rsidR="001F1306" w:rsidRPr="00E44B1F" w:rsidRDefault="00EB7A49" w:rsidP="00E44B1F">
      <w:pPr>
        <w:pStyle w:val="ActHead5"/>
      </w:pPr>
      <w:bookmarkStart w:id="99" w:name="_Toc416855258"/>
      <w:r w:rsidRPr="00E44B1F">
        <w:rPr>
          <w:rStyle w:val="CharSectno"/>
        </w:rPr>
        <w:t>61</w:t>
      </w:r>
      <w:r w:rsidR="001F1306" w:rsidRPr="00E44B1F">
        <w:t xml:space="preserve">  Set</w:t>
      </w:r>
      <w:r w:rsidR="000E4F63">
        <w:noBreakHyphen/>
      </w:r>
      <w:r w:rsidR="001F1306" w:rsidRPr="00E44B1F">
        <w:t>off</w:t>
      </w:r>
      <w:bookmarkEnd w:id="99"/>
    </w:p>
    <w:p w:rsidR="001F1306" w:rsidRPr="00E44B1F" w:rsidRDefault="009A30D4" w:rsidP="00E44B1F">
      <w:pPr>
        <w:pStyle w:val="subsection"/>
      </w:pPr>
      <w:r w:rsidRPr="00E44B1F">
        <w:tab/>
        <w:t>(1)</w:t>
      </w:r>
      <w:r w:rsidRPr="00E44B1F">
        <w:tab/>
      </w:r>
      <w:r w:rsidR="001F1306" w:rsidRPr="00E44B1F">
        <w:t>If:</w:t>
      </w:r>
    </w:p>
    <w:p w:rsidR="009350B0" w:rsidRPr="00E44B1F" w:rsidRDefault="001F1306" w:rsidP="00E44B1F">
      <w:pPr>
        <w:pStyle w:val="paragraph"/>
      </w:pPr>
      <w:r w:rsidRPr="00E44B1F">
        <w:tab/>
        <w:t>(a)</w:t>
      </w:r>
      <w:r w:rsidRPr="00E44B1F">
        <w:tab/>
        <w:t xml:space="preserve">an amount of levy (the </w:t>
      </w:r>
      <w:r w:rsidRPr="00E44B1F">
        <w:rPr>
          <w:b/>
          <w:i/>
        </w:rPr>
        <w:t>first amount</w:t>
      </w:r>
      <w:r w:rsidRPr="00E44B1F">
        <w:t>) is payable by a person</w:t>
      </w:r>
      <w:r w:rsidR="009350B0" w:rsidRPr="00E44B1F">
        <w:t>; and</w:t>
      </w:r>
    </w:p>
    <w:p w:rsidR="006E4B24" w:rsidRPr="00E44B1F" w:rsidRDefault="001F1306" w:rsidP="00E44B1F">
      <w:pPr>
        <w:pStyle w:val="paragraph"/>
      </w:pPr>
      <w:r w:rsidRPr="00E44B1F">
        <w:tab/>
        <w:t>(b)</w:t>
      </w:r>
      <w:r w:rsidRPr="00E44B1F">
        <w:tab/>
        <w:t xml:space="preserve">an amount (the </w:t>
      </w:r>
      <w:r w:rsidRPr="00E44B1F">
        <w:rPr>
          <w:b/>
          <w:i/>
        </w:rPr>
        <w:t>second amount</w:t>
      </w:r>
      <w:r w:rsidRPr="00E44B1F">
        <w:t>) is payable by the Commonwealth to the person</w:t>
      </w:r>
      <w:r w:rsidR="006E4B24" w:rsidRPr="00E44B1F">
        <w:t>:</w:t>
      </w:r>
    </w:p>
    <w:p w:rsidR="006E4B24" w:rsidRPr="00E44B1F" w:rsidRDefault="006E4B24" w:rsidP="00E44B1F">
      <w:pPr>
        <w:pStyle w:val="paragraphsub"/>
      </w:pPr>
      <w:r w:rsidRPr="00E44B1F">
        <w:tab/>
        <w:t>(i)</w:t>
      </w:r>
      <w:r w:rsidRPr="00E44B1F">
        <w:tab/>
      </w:r>
      <w:r w:rsidR="009350B0" w:rsidRPr="00E44B1F">
        <w:t>under a section</w:t>
      </w:r>
      <w:r w:rsidR="00E44B1F" w:rsidRPr="00E44B1F">
        <w:t> </w:t>
      </w:r>
      <w:r w:rsidR="00EB7A49" w:rsidRPr="00E44B1F">
        <w:t>14</w:t>
      </w:r>
      <w:r w:rsidR="009350B0" w:rsidRPr="00E44B1F">
        <w:t xml:space="preserve"> contract</w:t>
      </w:r>
      <w:r w:rsidRPr="00E44B1F">
        <w:t>;</w:t>
      </w:r>
      <w:r w:rsidR="009350B0" w:rsidRPr="00E44B1F">
        <w:t xml:space="preserve"> or</w:t>
      </w:r>
    </w:p>
    <w:p w:rsidR="001F1306" w:rsidRPr="00E44B1F" w:rsidRDefault="006E4B24" w:rsidP="00E44B1F">
      <w:pPr>
        <w:pStyle w:val="paragraphsub"/>
      </w:pPr>
      <w:r w:rsidRPr="00E44B1F">
        <w:tab/>
        <w:t>(ii)</w:t>
      </w:r>
      <w:r w:rsidRPr="00E44B1F">
        <w:tab/>
        <w:t>as</w:t>
      </w:r>
      <w:r w:rsidR="009350B0" w:rsidRPr="00E44B1F">
        <w:t xml:space="preserve"> a section</w:t>
      </w:r>
      <w:r w:rsidR="00E44B1F" w:rsidRPr="00E44B1F">
        <w:t> </w:t>
      </w:r>
      <w:r w:rsidR="00EB7A49" w:rsidRPr="00E44B1F">
        <w:t>14</w:t>
      </w:r>
      <w:r w:rsidR="009350B0" w:rsidRPr="00E44B1F">
        <w:t xml:space="preserve"> grant</w:t>
      </w:r>
      <w:r w:rsidR="001F1306" w:rsidRPr="00E44B1F">
        <w:t>;</w:t>
      </w:r>
    </w:p>
    <w:p w:rsidR="001F1306" w:rsidRPr="00E44B1F" w:rsidRDefault="001F1306" w:rsidP="00E44B1F">
      <w:pPr>
        <w:pStyle w:val="subsection2"/>
      </w:pPr>
      <w:r w:rsidRPr="00E44B1F">
        <w:lastRenderedPageBreak/>
        <w:t xml:space="preserve">the </w:t>
      </w:r>
      <w:r w:rsidR="00CD11FD" w:rsidRPr="00E44B1F">
        <w:t>ACMA</w:t>
      </w:r>
      <w:r w:rsidRPr="00E44B1F">
        <w:t xml:space="preserve"> may, on behalf of the Commonwealth, set off the whole or a part of the first amount against the whole or a part of the second amount</w:t>
      </w:r>
      <w:r w:rsidR="00EB7A49" w:rsidRPr="00E44B1F">
        <w:t>.</w:t>
      </w:r>
    </w:p>
    <w:p w:rsidR="009A30D4" w:rsidRPr="00E44B1F" w:rsidRDefault="009A30D4" w:rsidP="00E44B1F">
      <w:pPr>
        <w:pStyle w:val="subsection"/>
      </w:pPr>
      <w:r w:rsidRPr="00E44B1F">
        <w:tab/>
        <w:t>(2)</w:t>
      </w:r>
      <w:r w:rsidRPr="00E44B1F">
        <w:tab/>
        <w:t xml:space="preserve">Before </w:t>
      </w:r>
      <w:r w:rsidR="00E822E4" w:rsidRPr="00E44B1F">
        <w:t xml:space="preserve">doing so, </w:t>
      </w:r>
      <w:r w:rsidRPr="00E44B1F">
        <w:t>the ACMA must consult the Secretary</w:t>
      </w:r>
      <w:r w:rsidR="00EB7A49" w:rsidRPr="00E44B1F">
        <w:t>.</w:t>
      </w:r>
    </w:p>
    <w:p w:rsidR="009A30D4" w:rsidRPr="00E44B1F" w:rsidRDefault="009A30D4" w:rsidP="00E44B1F">
      <w:pPr>
        <w:pStyle w:val="SubsectionHead"/>
      </w:pPr>
      <w:r w:rsidRPr="00E44B1F">
        <w:t>Overall levy target amount</w:t>
      </w:r>
    </w:p>
    <w:p w:rsidR="00033AF5" w:rsidRPr="00E44B1F" w:rsidRDefault="009A30D4" w:rsidP="00E44B1F">
      <w:pPr>
        <w:pStyle w:val="subsection"/>
      </w:pPr>
      <w:r w:rsidRPr="00E44B1F">
        <w:tab/>
        <w:t>(3)</w:t>
      </w:r>
      <w:r w:rsidRPr="00E44B1F">
        <w:tab/>
      </w:r>
      <w:r w:rsidR="00033AF5" w:rsidRPr="00E44B1F">
        <w:t>For the purposes of sections</w:t>
      </w:r>
      <w:r w:rsidR="00E44B1F" w:rsidRPr="00E44B1F">
        <w:t> </w:t>
      </w:r>
      <w:r w:rsidR="00EB7A49" w:rsidRPr="00E44B1F">
        <w:t>41</w:t>
      </w:r>
      <w:r w:rsidR="00033AF5" w:rsidRPr="00E44B1F">
        <w:t xml:space="preserve"> and </w:t>
      </w:r>
      <w:r w:rsidR="00EB7A49" w:rsidRPr="00E44B1F">
        <w:t>42</w:t>
      </w:r>
      <w:r w:rsidR="00033AF5" w:rsidRPr="00E44B1F">
        <w:t xml:space="preserve">, </w:t>
      </w:r>
      <w:r w:rsidR="005F1ED0" w:rsidRPr="00E44B1F">
        <w:t>if the second amount is payable by the Commonwealth to the person under a section</w:t>
      </w:r>
      <w:r w:rsidR="00E44B1F" w:rsidRPr="00E44B1F">
        <w:t> </w:t>
      </w:r>
      <w:r w:rsidR="00EB7A49" w:rsidRPr="00E44B1F">
        <w:t>14</w:t>
      </w:r>
      <w:r w:rsidR="005F1ED0" w:rsidRPr="00E44B1F">
        <w:t xml:space="preserve"> contract, the</w:t>
      </w:r>
      <w:r w:rsidR="00033AF5" w:rsidRPr="00E44B1F">
        <w:t xml:space="preserve"> amount set off is </w:t>
      </w:r>
      <w:r w:rsidR="005F1ED0" w:rsidRPr="00E44B1F">
        <w:t>taken to have been paid by the S</w:t>
      </w:r>
      <w:r w:rsidR="00033AF5" w:rsidRPr="00E44B1F">
        <w:t>ecretary</w:t>
      </w:r>
      <w:r w:rsidR="005F1ED0" w:rsidRPr="00E44B1F">
        <w:t>,</w:t>
      </w:r>
      <w:r w:rsidR="00033AF5" w:rsidRPr="00E44B1F">
        <w:t xml:space="preserve"> </w:t>
      </w:r>
      <w:r w:rsidR="005F1ED0" w:rsidRPr="00E44B1F">
        <w:t xml:space="preserve">on behalf of the Commonwealth, </w:t>
      </w:r>
      <w:r w:rsidR="00033AF5" w:rsidRPr="00E44B1F">
        <w:t xml:space="preserve">under </w:t>
      </w:r>
      <w:r w:rsidR="006B3DCF" w:rsidRPr="00E44B1F">
        <w:t>a</w:t>
      </w:r>
      <w:r w:rsidR="00033AF5" w:rsidRPr="00E44B1F">
        <w:t xml:space="preserve"> section</w:t>
      </w:r>
      <w:r w:rsidR="00E44B1F" w:rsidRPr="00E44B1F">
        <w:t> </w:t>
      </w:r>
      <w:r w:rsidR="00EB7A49" w:rsidRPr="00E44B1F">
        <w:t>14</w:t>
      </w:r>
      <w:r w:rsidR="00033AF5" w:rsidRPr="00E44B1F">
        <w:t xml:space="preserve"> contract</w:t>
      </w:r>
      <w:r w:rsidR="00EB7A49" w:rsidRPr="00E44B1F">
        <w:t>.</w:t>
      </w:r>
    </w:p>
    <w:p w:rsidR="005F1ED0" w:rsidRPr="00E44B1F" w:rsidRDefault="009A30D4" w:rsidP="00E44B1F">
      <w:pPr>
        <w:pStyle w:val="subsection"/>
      </w:pPr>
      <w:r w:rsidRPr="00E44B1F">
        <w:tab/>
        <w:t>(4)</w:t>
      </w:r>
      <w:r w:rsidRPr="00E44B1F">
        <w:tab/>
      </w:r>
      <w:r w:rsidR="005F1ED0" w:rsidRPr="00E44B1F">
        <w:t>For the purposes of sections</w:t>
      </w:r>
      <w:r w:rsidR="00E44B1F" w:rsidRPr="00E44B1F">
        <w:t> </w:t>
      </w:r>
      <w:r w:rsidR="00EB7A49" w:rsidRPr="00E44B1F">
        <w:t>41</w:t>
      </w:r>
      <w:r w:rsidR="005F1ED0" w:rsidRPr="00E44B1F">
        <w:t xml:space="preserve"> and </w:t>
      </w:r>
      <w:r w:rsidR="00EB7A49" w:rsidRPr="00E44B1F">
        <w:t>42</w:t>
      </w:r>
      <w:r w:rsidR="005F1ED0" w:rsidRPr="00E44B1F">
        <w:t>, if the second amount is payable by the Commonwealth to the person as a section</w:t>
      </w:r>
      <w:r w:rsidR="00E44B1F" w:rsidRPr="00E44B1F">
        <w:t> </w:t>
      </w:r>
      <w:r w:rsidR="00EB7A49" w:rsidRPr="00E44B1F">
        <w:t>14</w:t>
      </w:r>
      <w:r w:rsidR="005F1ED0" w:rsidRPr="00E44B1F">
        <w:t xml:space="preserve"> grant, the amount set off is taken to have been paid by the Secretary, on behalf of the Commonwealth, </w:t>
      </w:r>
      <w:r w:rsidR="006B3DCF" w:rsidRPr="00E44B1F">
        <w:t>by way of a</w:t>
      </w:r>
      <w:r w:rsidR="005F1ED0" w:rsidRPr="00E44B1F">
        <w:t xml:space="preserve"> section</w:t>
      </w:r>
      <w:r w:rsidR="00E44B1F" w:rsidRPr="00E44B1F">
        <w:t> </w:t>
      </w:r>
      <w:r w:rsidR="00EB7A49" w:rsidRPr="00E44B1F">
        <w:t>14</w:t>
      </w:r>
      <w:r w:rsidR="005F1ED0" w:rsidRPr="00E44B1F">
        <w:t xml:space="preserve"> grant</w:t>
      </w:r>
      <w:r w:rsidR="00EB7A49" w:rsidRPr="00E44B1F">
        <w:t>.</w:t>
      </w:r>
    </w:p>
    <w:p w:rsidR="009A30D4" w:rsidRPr="00E44B1F" w:rsidRDefault="009A30D4" w:rsidP="00E44B1F">
      <w:pPr>
        <w:pStyle w:val="SubsectionHead"/>
      </w:pPr>
      <w:r w:rsidRPr="00E44B1F">
        <w:t>Grant taken to be payable by the Commonwealth</w:t>
      </w:r>
    </w:p>
    <w:p w:rsidR="005F1ED0" w:rsidRPr="00E44B1F" w:rsidRDefault="009A30D4" w:rsidP="00E44B1F">
      <w:pPr>
        <w:pStyle w:val="subsection"/>
      </w:pPr>
      <w:r w:rsidRPr="00E44B1F">
        <w:tab/>
        <w:t>(5)</w:t>
      </w:r>
      <w:r w:rsidRPr="00E44B1F">
        <w:tab/>
      </w:r>
      <w:r w:rsidR="005F1ED0" w:rsidRPr="00E44B1F">
        <w:t>For the purposes of this section, if a person is eligible to receive a section</w:t>
      </w:r>
      <w:r w:rsidR="00E44B1F" w:rsidRPr="00E44B1F">
        <w:t> </w:t>
      </w:r>
      <w:r w:rsidR="00EB7A49" w:rsidRPr="00E44B1F">
        <w:t>14</w:t>
      </w:r>
      <w:r w:rsidR="005F1ED0" w:rsidRPr="00E44B1F">
        <w:t xml:space="preserve"> grant, the amount of the grant is taken to be an amount payable by the Commonwealth to the person</w:t>
      </w:r>
      <w:r w:rsidR="00EB7A49" w:rsidRPr="00E44B1F">
        <w:t>.</w:t>
      </w:r>
    </w:p>
    <w:p w:rsidR="001F1306" w:rsidRPr="00E44B1F" w:rsidRDefault="00EB7A49" w:rsidP="00E44B1F">
      <w:pPr>
        <w:pStyle w:val="ActHead5"/>
      </w:pPr>
      <w:bookmarkStart w:id="100" w:name="_Toc416855259"/>
      <w:r w:rsidRPr="00E44B1F">
        <w:rPr>
          <w:rStyle w:val="CharSectno"/>
        </w:rPr>
        <w:t>62</w:t>
      </w:r>
      <w:r w:rsidR="001F1306" w:rsidRPr="00E44B1F">
        <w:t xml:space="preserve">  Refund of overpayment of levy</w:t>
      </w:r>
      <w:bookmarkEnd w:id="100"/>
    </w:p>
    <w:p w:rsidR="001F1306" w:rsidRPr="00E44B1F" w:rsidRDefault="001F1306" w:rsidP="00E44B1F">
      <w:pPr>
        <w:pStyle w:val="subsection"/>
      </w:pPr>
      <w:r w:rsidRPr="00E44B1F">
        <w:tab/>
      </w:r>
      <w:r w:rsidRPr="00E44B1F">
        <w:tab/>
        <w:t xml:space="preserve">If there is an overpayment of levy, the overpayment is to be refunded by </w:t>
      </w:r>
      <w:r w:rsidR="00F6008B" w:rsidRPr="00E44B1F">
        <w:t>the Secretary</w:t>
      </w:r>
      <w:r w:rsidRPr="00E44B1F">
        <w:t xml:space="preserve"> on behalf of the Commonwealth</w:t>
      </w:r>
      <w:r w:rsidR="00EB7A49" w:rsidRPr="00E44B1F">
        <w:t>.</w:t>
      </w:r>
    </w:p>
    <w:p w:rsidR="006E4B24" w:rsidRPr="00E44B1F" w:rsidRDefault="006E4B24" w:rsidP="00E44B1F">
      <w:pPr>
        <w:pStyle w:val="notetext"/>
      </w:pPr>
      <w:r w:rsidRPr="00E44B1F">
        <w:t>Note:</w:t>
      </w:r>
      <w:r w:rsidRPr="00E44B1F">
        <w:tab/>
        <w:t>For the appropriation for the refund, see section</w:t>
      </w:r>
      <w:r w:rsidR="00E44B1F" w:rsidRPr="00E44B1F">
        <w:t> </w:t>
      </w:r>
      <w:r w:rsidRPr="00E44B1F">
        <w:t xml:space="preserve">77 of the </w:t>
      </w:r>
      <w:r w:rsidRPr="00E44B1F">
        <w:rPr>
          <w:i/>
        </w:rPr>
        <w:t>Public Governance, Performance and Accountability Act 2013</w:t>
      </w:r>
      <w:r w:rsidR="00EB7A49" w:rsidRPr="00E44B1F">
        <w:t>.</w:t>
      </w:r>
    </w:p>
    <w:p w:rsidR="001F1306" w:rsidRPr="00E44B1F" w:rsidRDefault="00EB7A49" w:rsidP="00E44B1F">
      <w:pPr>
        <w:pStyle w:val="ActHead5"/>
      </w:pPr>
      <w:bookmarkStart w:id="101" w:name="_Toc416855260"/>
      <w:r w:rsidRPr="00E44B1F">
        <w:rPr>
          <w:rStyle w:val="CharSectno"/>
        </w:rPr>
        <w:t>63</w:t>
      </w:r>
      <w:r w:rsidR="001F1306" w:rsidRPr="00E44B1F">
        <w:t xml:space="preserve">  Cancellation of certain exemptions from levy</w:t>
      </w:r>
      <w:bookmarkEnd w:id="101"/>
    </w:p>
    <w:p w:rsidR="001F1306" w:rsidRPr="00E44B1F" w:rsidRDefault="001F1306" w:rsidP="00E44B1F">
      <w:pPr>
        <w:pStyle w:val="subsection"/>
        <w:keepNext/>
        <w:keepLines/>
      </w:pPr>
      <w:r w:rsidRPr="00E44B1F">
        <w:tab/>
        <w:t>(1)</w:t>
      </w:r>
      <w:r w:rsidRPr="00E44B1F">
        <w:tab/>
        <w:t>This section cancels the effect of a provision of another Act that would have the effect of exempting a person from liability to pay levy</w:t>
      </w:r>
      <w:r w:rsidR="00EB7A49" w:rsidRPr="00E44B1F">
        <w:t>.</w:t>
      </w:r>
    </w:p>
    <w:p w:rsidR="001F1306" w:rsidRPr="00E44B1F" w:rsidRDefault="001F1306" w:rsidP="00E44B1F">
      <w:pPr>
        <w:pStyle w:val="subsection"/>
        <w:rPr>
          <w:i/>
        </w:rPr>
      </w:pPr>
      <w:r w:rsidRPr="00E44B1F">
        <w:tab/>
        <w:t>(2)</w:t>
      </w:r>
      <w:r w:rsidRPr="00E44B1F">
        <w:tab/>
        <w:t xml:space="preserve">The cancellation does not apply if the provision of the other Act is enacted after the commencement of this section and refers specifically to levy imposed by the </w:t>
      </w:r>
      <w:r w:rsidRPr="00E44B1F">
        <w:rPr>
          <w:i/>
        </w:rPr>
        <w:t>Telecommunications (Industry Levy) Act 2012</w:t>
      </w:r>
      <w:r w:rsidR="00EB7A49" w:rsidRPr="00E44B1F">
        <w:rPr>
          <w:i/>
        </w:rPr>
        <w:t>.</w:t>
      </w:r>
    </w:p>
    <w:p w:rsidR="001F1306" w:rsidRPr="00E44B1F" w:rsidRDefault="00EB7A49" w:rsidP="00E44B1F">
      <w:pPr>
        <w:pStyle w:val="ActHead5"/>
      </w:pPr>
      <w:bookmarkStart w:id="102" w:name="_Toc416855261"/>
      <w:r w:rsidRPr="00E44B1F">
        <w:rPr>
          <w:rStyle w:val="CharSectno"/>
        </w:rPr>
        <w:lastRenderedPageBreak/>
        <w:t>64</w:t>
      </w:r>
      <w:r w:rsidR="001F1306" w:rsidRPr="00E44B1F">
        <w:t xml:space="preserve">  Commonwealth not liable to levy</w:t>
      </w:r>
      <w:bookmarkEnd w:id="102"/>
    </w:p>
    <w:p w:rsidR="001F1306" w:rsidRPr="00E44B1F" w:rsidRDefault="001F1306" w:rsidP="00E44B1F">
      <w:pPr>
        <w:pStyle w:val="subsection"/>
      </w:pPr>
      <w:r w:rsidRPr="00E44B1F">
        <w:tab/>
        <w:t>(1)</w:t>
      </w:r>
      <w:r w:rsidRPr="00E44B1F">
        <w:tab/>
        <w:t>The Commonwealth is not liable to pay levy</w:t>
      </w:r>
      <w:r w:rsidR="00EB7A49" w:rsidRPr="00E44B1F">
        <w:t>.</w:t>
      </w:r>
    </w:p>
    <w:p w:rsidR="001F1306" w:rsidRPr="00E44B1F" w:rsidRDefault="001F1306" w:rsidP="00E44B1F">
      <w:pPr>
        <w:pStyle w:val="subsection"/>
      </w:pPr>
      <w:r w:rsidRPr="00E44B1F">
        <w:tab/>
        <w:t>(2)</w:t>
      </w:r>
      <w:r w:rsidRPr="00E44B1F">
        <w:tab/>
        <w:t xml:space="preserve">A reference in this section to the </w:t>
      </w:r>
      <w:r w:rsidRPr="00E44B1F">
        <w:rPr>
          <w:b/>
          <w:i/>
        </w:rPr>
        <w:t>Commonwealth</w:t>
      </w:r>
      <w:r w:rsidRPr="00E44B1F">
        <w:t xml:space="preserve"> includes a reference to an authority of the Commonwealth that cannot, by law of the Commonwealth, be made liable to taxation by the Commonwealth</w:t>
      </w:r>
      <w:r w:rsidR="00EB7A49" w:rsidRPr="00E44B1F">
        <w:t>.</w:t>
      </w:r>
    </w:p>
    <w:p w:rsidR="001F1306" w:rsidRPr="00E44B1F" w:rsidRDefault="00EB7A49" w:rsidP="00E44B1F">
      <w:pPr>
        <w:pStyle w:val="ActHead5"/>
      </w:pPr>
      <w:bookmarkStart w:id="103" w:name="_Toc416855262"/>
      <w:r w:rsidRPr="00E44B1F">
        <w:rPr>
          <w:rStyle w:val="CharSectno"/>
        </w:rPr>
        <w:t>65</w:t>
      </w:r>
      <w:r w:rsidR="001F1306" w:rsidRPr="00E44B1F">
        <w:t xml:space="preserve">  Performance bonds and guarantees</w:t>
      </w:r>
      <w:bookmarkEnd w:id="103"/>
    </w:p>
    <w:p w:rsidR="001F1306" w:rsidRPr="00E44B1F" w:rsidRDefault="001F1306" w:rsidP="00E44B1F">
      <w:pPr>
        <w:pStyle w:val="subsection"/>
      </w:pPr>
      <w:r w:rsidRPr="00E44B1F">
        <w:tab/>
        <w:t>(1)</w:t>
      </w:r>
      <w:r w:rsidRPr="00E44B1F">
        <w:tab/>
        <w:t>The Minister may, by written determination, require a person who has a liability to pay levy, or an anticipated liability to pay levy, to obtain, in accordance with the determination, performance bonds or guarantees in respect of the person</w:t>
      </w:r>
      <w:r w:rsidR="005454F8" w:rsidRPr="00E44B1F">
        <w:t>’</w:t>
      </w:r>
      <w:r w:rsidRPr="00E44B1F">
        <w:t>s liability or anticipated liability</w:t>
      </w:r>
      <w:r w:rsidR="00EB7A49" w:rsidRPr="00E44B1F">
        <w:t>.</w:t>
      </w:r>
    </w:p>
    <w:p w:rsidR="001F1306" w:rsidRPr="00E44B1F" w:rsidRDefault="001F1306" w:rsidP="00E44B1F">
      <w:pPr>
        <w:pStyle w:val="subsection"/>
      </w:pPr>
      <w:r w:rsidRPr="00E44B1F">
        <w:tab/>
        <w:t>(2)</w:t>
      </w:r>
      <w:r w:rsidRPr="00E44B1F">
        <w:tab/>
        <w:t>The person must comply with the determination</w:t>
      </w:r>
      <w:r w:rsidR="00EB7A49" w:rsidRPr="00E44B1F">
        <w:t>.</w:t>
      </w:r>
    </w:p>
    <w:p w:rsidR="001F1306" w:rsidRPr="00E44B1F" w:rsidRDefault="001F1306" w:rsidP="00E44B1F">
      <w:pPr>
        <w:pStyle w:val="subsection"/>
      </w:pPr>
      <w:r w:rsidRPr="00E44B1F">
        <w:tab/>
        <w:t>(3)</w:t>
      </w:r>
      <w:r w:rsidRPr="00E44B1F">
        <w:tab/>
        <w:t>A determination under this section is a legislative instrument</w:t>
      </w:r>
      <w:r w:rsidR="00EB7A49" w:rsidRPr="00E44B1F">
        <w:t>.</w:t>
      </w:r>
    </w:p>
    <w:p w:rsidR="001F1306" w:rsidRPr="00E44B1F" w:rsidRDefault="001F1306" w:rsidP="00E44B1F">
      <w:pPr>
        <w:pStyle w:val="subsection"/>
      </w:pPr>
      <w:r w:rsidRPr="00E44B1F">
        <w:tab/>
        <w:t>(4)</w:t>
      </w:r>
      <w:r w:rsidRPr="00E44B1F">
        <w:tab/>
        <w:t>In this section:</w:t>
      </w:r>
    </w:p>
    <w:p w:rsidR="001F1306" w:rsidRPr="00E44B1F" w:rsidRDefault="001F1306" w:rsidP="00E44B1F">
      <w:pPr>
        <w:pStyle w:val="Definition"/>
      </w:pPr>
      <w:r w:rsidRPr="00E44B1F">
        <w:rPr>
          <w:b/>
          <w:i/>
        </w:rPr>
        <w:t>performance bond</w:t>
      </w:r>
      <w:r w:rsidRPr="00E44B1F">
        <w:t xml:space="preserve"> has the meaning given by the determination</w:t>
      </w:r>
      <w:r w:rsidR="00EB7A49" w:rsidRPr="00E44B1F">
        <w:t>.</w:t>
      </w:r>
    </w:p>
    <w:p w:rsidR="001F1306" w:rsidRPr="00E44B1F" w:rsidRDefault="0018202C" w:rsidP="00E44B1F">
      <w:pPr>
        <w:pStyle w:val="ActHead4"/>
      </w:pPr>
      <w:bookmarkStart w:id="104" w:name="_Toc416855263"/>
      <w:r w:rsidRPr="00E44B1F">
        <w:rPr>
          <w:rStyle w:val="CharSubdNo"/>
        </w:rPr>
        <w:t>Subdivision</w:t>
      </w:r>
      <w:r w:rsidR="00FB5CE5" w:rsidRPr="00E44B1F">
        <w:rPr>
          <w:rStyle w:val="CharSubdNo"/>
        </w:rPr>
        <w:t xml:space="preserve"> </w:t>
      </w:r>
      <w:r w:rsidRPr="00E44B1F">
        <w:rPr>
          <w:rStyle w:val="CharSubdNo"/>
        </w:rPr>
        <w:t>F</w:t>
      </w:r>
      <w:r w:rsidR="001F1306" w:rsidRPr="00E44B1F">
        <w:t>—</w:t>
      </w:r>
      <w:r w:rsidR="001F1306" w:rsidRPr="00E44B1F">
        <w:rPr>
          <w:rStyle w:val="CharSubdText"/>
        </w:rPr>
        <w:t>Disclosure of information</w:t>
      </w:r>
      <w:bookmarkEnd w:id="104"/>
    </w:p>
    <w:p w:rsidR="001F1306" w:rsidRPr="00E44B1F" w:rsidRDefault="00EB7A49" w:rsidP="00E44B1F">
      <w:pPr>
        <w:pStyle w:val="ActHead5"/>
      </w:pPr>
      <w:bookmarkStart w:id="105" w:name="_Toc416855264"/>
      <w:r w:rsidRPr="00E44B1F">
        <w:rPr>
          <w:rStyle w:val="CharSectno"/>
        </w:rPr>
        <w:t>66</w:t>
      </w:r>
      <w:r w:rsidR="001F1306" w:rsidRPr="00E44B1F">
        <w:t xml:space="preserve">  Public may request information</w:t>
      </w:r>
      <w:bookmarkEnd w:id="105"/>
    </w:p>
    <w:p w:rsidR="001F1306" w:rsidRPr="00E44B1F" w:rsidRDefault="001F1306" w:rsidP="00E44B1F">
      <w:pPr>
        <w:pStyle w:val="subsection"/>
      </w:pPr>
      <w:r w:rsidRPr="00E44B1F">
        <w:tab/>
        <w:t>(1)</w:t>
      </w:r>
      <w:r w:rsidRPr="00E44B1F">
        <w:tab/>
        <w:t>A person may request the ACMA to make available to the person:</w:t>
      </w:r>
    </w:p>
    <w:p w:rsidR="001F1306" w:rsidRPr="00E44B1F" w:rsidRDefault="001F1306" w:rsidP="00E44B1F">
      <w:pPr>
        <w:pStyle w:val="paragraph"/>
      </w:pPr>
      <w:r w:rsidRPr="00E44B1F">
        <w:tab/>
        <w:t>(a)</w:t>
      </w:r>
      <w:r w:rsidRPr="00E44B1F">
        <w:tab/>
        <w:t>specified information or documents on the basis of which the ACMA may make, or has made, its assessment under section</w:t>
      </w:r>
      <w:r w:rsidR="00E44B1F" w:rsidRPr="00E44B1F">
        <w:t> </w:t>
      </w:r>
      <w:r w:rsidR="00EB7A49" w:rsidRPr="00E44B1F">
        <w:t>51</w:t>
      </w:r>
      <w:r w:rsidRPr="00E44B1F">
        <w:t xml:space="preserve"> for an eligible levy period; or</w:t>
      </w:r>
    </w:p>
    <w:p w:rsidR="001F1306" w:rsidRPr="00E44B1F" w:rsidRDefault="001F1306" w:rsidP="00E44B1F">
      <w:pPr>
        <w:pStyle w:val="paragraph"/>
      </w:pPr>
      <w:r w:rsidRPr="00E44B1F">
        <w:tab/>
        <w:t>(b)</w:t>
      </w:r>
      <w:r w:rsidRPr="00E44B1F">
        <w:tab/>
        <w:t xml:space="preserve">specified information about how the ACMA may work out, or has worked out, the matters mentioned in paragraphs </w:t>
      </w:r>
      <w:r w:rsidR="00EB7A49" w:rsidRPr="00E44B1F">
        <w:t>51</w:t>
      </w:r>
      <w:r w:rsidRPr="00E44B1F">
        <w:t>(2)(a) and (b)</w:t>
      </w:r>
      <w:r w:rsidR="00EB7A49" w:rsidRPr="00E44B1F">
        <w:t>.</w:t>
      </w:r>
    </w:p>
    <w:p w:rsidR="001F1306" w:rsidRPr="00E44B1F" w:rsidRDefault="001F1306" w:rsidP="00E44B1F">
      <w:pPr>
        <w:pStyle w:val="subsection"/>
      </w:pPr>
      <w:r w:rsidRPr="00E44B1F">
        <w:tab/>
        <w:t>(2)</w:t>
      </w:r>
      <w:r w:rsidRPr="00E44B1F">
        <w:tab/>
        <w:t>The ACMA must comply with a request as provided in section</w:t>
      </w:r>
      <w:r w:rsidR="00E44B1F" w:rsidRPr="00E44B1F">
        <w:t> </w:t>
      </w:r>
      <w:r w:rsidR="00960A63" w:rsidRPr="00E44B1F">
        <w:t>68</w:t>
      </w:r>
      <w:r w:rsidR="00EB7A49" w:rsidRPr="00E44B1F">
        <w:t>.</w:t>
      </w:r>
      <w:r w:rsidRPr="00E44B1F">
        <w:t xml:space="preserve"> This subsection has effect subject to </w:t>
      </w:r>
      <w:r w:rsidR="00E44B1F" w:rsidRPr="00E44B1F">
        <w:t>subsection (</w:t>
      </w:r>
      <w:r w:rsidRPr="00E44B1F">
        <w:t>3)</w:t>
      </w:r>
      <w:r w:rsidR="00EB7A49" w:rsidRPr="00E44B1F">
        <w:t>.</w:t>
      </w:r>
    </w:p>
    <w:p w:rsidR="001F1306" w:rsidRPr="00E44B1F" w:rsidRDefault="001F1306" w:rsidP="00E44B1F">
      <w:pPr>
        <w:pStyle w:val="subsection"/>
      </w:pPr>
      <w:r w:rsidRPr="00E44B1F">
        <w:tab/>
        <w:t>(3)</w:t>
      </w:r>
      <w:r w:rsidRPr="00E44B1F">
        <w:tab/>
        <w:t>The ACMA must not make available under this section:</w:t>
      </w:r>
    </w:p>
    <w:p w:rsidR="001F1306" w:rsidRPr="00E44B1F" w:rsidRDefault="001F1306" w:rsidP="00E44B1F">
      <w:pPr>
        <w:pStyle w:val="paragraph"/>
      </w:pPr>
      <w:r w:rsidRPr="00E44B1F">
        <w:tab/>
        <w:t>(a)</w:t>
      </w:r>
      <w:r w:rsidRPr="00E44B1F">
        <w:tab/>
        <w:t>information (other than information prescribed for the purposes of this paragraph):</w:t>
      </w:r>
    </w:p>
    <w:p w:rsidR="001F1306" w:rsidRPr="00E44B1F" w:rsidRDefault="001F1306" w:rsidP="00E44B1F">
      <w:pPr>
        <w:pStyle w:val="paragraphsub"/>
      </w:pPr>
      <w:r w:rsidRPr="00E44B1F">
        <w:lastRenderedPageBreak/>
        <w:tab/>
        <w:t>(i)</w:t>
      </w:r>
      <w:r w:rsidRPr="00E44B1F">
        <w:tab/>
        <w:t>that was obtained from, or relates to, a person who is a participating person for an eligible revenue period; and</w:t>
      </w:r>
    </w:p>
    <w:p w:rsidR="001F1306" w:rsidRPr="00E44B1F" w:rsidRDefault="001F1306" w:rsidP="00E44B1F">
      <w:pPr>
        <w:pStyle w:val="paragraphsub"/>
      </w:pPr>
      <w:r w:rsidRPr="00E44B1F">
        <w:tab/>
        <w:t>(ii)</w:t>
      </w:r>
      <w:r w:rsidRPr="00E44B1F">
        <w:tab/>
        <w:t>the making available of which under this section can reasonably be expected to cause substantial damage to the person</w:t>
      </w:r>
      <w:r w:rsidR="005454F8" w:rsidRPr="00E44B1F">
        <w:t>’</w:t>
      </w:r>
      <w:r w:rsidRPr="00E44B1F">
        <w:t>s commercial or other interests; or</w:t>
      </w:r>
    </w:p>
    <w:p w:rsidR="001F1306" w:rsidRPr="00E44B1F" w:rsidRDefault="001F1306" w:rsidP="00E44B1F">
      <w:pPr>
        <w:pStyle w:val="paragraph"/>
      </w:pPr>
      <w:r w:rsidRPr="00E44B1F">
        <w:tab/>
        <w:t>(b)</w:t>
      </w:r>
      <w:r w:rsidRPr="00E44B1F">
        <w:tab/>
        <w:t>information prescribed for the purposes of this paragraph; or</w:t>
      </w:r>
    </w:p>
    <w:p w:rsidR="001F1306" w:rsidRPr="00E44B1F" w:rsidRDefault="001F1306" w:rsidP="00E44B1F">
      <w:pPr>
        <w:pStyle w:val="paragraph"/>
      </w:pPr>
      <w:r w:rsidRPr="00E44B1F">
        <w:tab/>
        <w:t>(c)</w:t>
      </w:r>
      <w:r w:rsidRPr="00E44B1F">
        <w:tab/>
        <w:t xml:space="preserve">so much of a document as sets out information of a kind referred to in </w:t>
      </w:r>
      <w:r w:rsidR="00E44B1F" w:rsidRPr="00E44B1F">
        <w:t>paragraph (</w:t>
      </w:r>
      <w:r w:rsidRPr="00E44B1F">
        <w:t>a) or (b)</w:t>
      </w:r>
      <w:r w:rsidR="00EB7A49" w:rsidRPr="00E44B1F">
        <w:t>.</w:t>
      </w:r>
    </w:p>
    <w:p w:rsidR="001F1306" w:rsidRPr="00E44B1F" w:rsidRDefault="00EB7A49" w:rsidP="00E44B1F">
      <w:pPr>
        <w:pStyle w:val="ActHead5"/>
      </w:pPr>
      <w:bookmarkStart w:id="106" w:name="_Toc416855265"/>
      <w:r w:rsidRPr="00E44B1F">
        <w:rPr>
          <w:rStyle w:val="CharSectno"/>
        </w:rPr>
        <w:t>67</w:t>
      </w:r>
      <w:r w:rsidR="001F1306" w:rsidRPr="00E44B1F">
        <w:t xml:space="preserve">  Request for information that is unavailable under section</w:t>
      </w:r>
      <w:r w:rsidR="00E44B1F" w:rsidRPr="00E44B1F">
        <w:t> </w:t>
      </w:r>
      <w:r w:rsidRPr="00E44B1F">
        <w:t>66</w:t>
      </w:r>
      <w:bookmarkEnd w:id="106"/>
    </w:p>
    <w:p w:rsidR="001F1306" w:rsidRPr="00E44B1F" w:rsidRDefault="001F1306" w:rsidP="00E44B1F">
      <w:pPr>
        <w:pStyle w:val="subsection"/>
      </w:pPr>
      <w:r w:rsidRPr="00E44B1F">
        <w:tab/>
        <w:t>(1)</w:t>
      </w:r>
      <w:r w:rsidRPr="00E44B1F">
        <w:tab/>
        <w:t>A person who is a participating person for an eligible revenue period may request the ACMA to make available to the person specified information or documents of a kind referred to in subsection</w:t>
      </w:r>
      <w:r w:rsidR="00E44B1F" w:rsidRPr="00E44B1F">
        <w:t> </w:t>
      </w:r>
      <w:r w:rsidR="00EB7A49" w:rsidRPr="00E44B1F">
        <w:t>66</w:t>
      </w:r>
      <w:r w:rsidRPr="00E44B1F">
        <w:t>(1) that subsection</w:t>
      </w:r>
      <w:r w:rsidR="00E44B1F" w:rsidRPr="00E44B1F">
        <w:t> </w:t>
      </w:r>
      <w:r w:rsidR="00EB7A49" w:rsidRPr="00E44B1F">
        <w:t>66</w:t>
      </w:r>
      <w:r w:rsidRPr="00E44B1F">
        <w:t>(3) prevents the ACMA from making available to the person under section</w:t>
      </w:r>
      <w:r w:rsidR="00E44B1F" w:rsidRPr="00E44B1F">
        <w:t> </w:t>
      </w:r>
      <w:r w:rsidR="00960A63" w:rsidRPr="00E44B1F">
        <w:t>66</w:t>
      </w:r>
      <w:r w:rsidR="00EB7A49" w:rsidRPr="00E44B1F">
        <w:t>.</w:t>
      </w:r>
    </w:p>
    <w:p w:rsidR="001F1306" w:rsidRPr="00E44B1F" w:rsidRDefault="001F1306" w:rsidP="00E44B1F">
      <w:pPr>
        <w:pStyle w:val="subsection"/>
      </w:pPr>
      <w:r w:rsidRPr="00E44B1F">
        <w:tab/>
        <w:t>(2)</w:t>
      </w:r>
      <w:r w:rsidRPr="00E44B1F">
        <w:tab/>
        <w:t>The ACMA must comply with a request as provided for in section</w:t>
      </w:r>
      <w:r w:rsidR="00E44B1F" w:rsidRPr="00E44B1F">
        <w:t> </w:t>
      </w:r>
      <w:r w:rsidR="00960A63" w:rsidRPr="00E44B1F">
        <w:t>68</w:t>
      </w:r>
      <w:r w:rsidR="00EB7A49" w:rsidRPr="00E44B1F">
        <w:t>.</w:t>
      </w:r>
      <w:r w:rsidRPr="00E44B1F">
        <w:t xml:space="preserve"> This subsection has effect subject to </w:t>
      </w:r>
      <w:r w:rsidR="00E44B1F" w:rsidRPr="00E44B1F">
        <w:t>subsection (</w:t>
      </w:r>
      <w:r w:rsidRPr="00E44B1F">
        <w:t>3) of this section</w:t>
      </w:r>
      <w:r w:rsidR="00EB7A49" w:rsidRPr="00E44B1F">
        <w:t>.</w:t>
      </w:r>
    </w:p>
    <w:p w:rsidR="001F1306" w:rsidRPr="00E44B1F" w:rsidRDefault="001F1306" w:rsidP="00E44B1F">
      <w:pPr>
        <w:pStyle w:val="subsection"/>
      </w:pPr>
      <w:r w:rsidRPr="00E44B1F">
        <w:tab/>
        <w:t>(3)</w:t>
      </w:r>
      <w:r w:rsidRPr="00E44B1F">
        <w:tab/>
        <w:t xml:space="preserve">The ACMA must not, under this section, make available to a person (the </w:t>
      </w:r>
      <w:r w:rsidRPr="00E44B1F">
        <w:rPr>
          <w:b/>
          <w:i/>
        </w:rPr>
        <w:t>first person</w:t>
      </w:r>
      <w:r w:rsidRPr="00E44B1F">
        <w:t>) information, or so much of a document as sets out information:</w:t>
      </w:r>
    </w:p>
    <w:p w:rsidR="001F1306" w:rsidRPr="00E44B1F" w:rsidRDefault="001F1306" w:rsidP="00E44B1F">
      <w:pPr>
        <w:pStyle w:val="paragraph"/>
      </w:pPr>
      <w:r w:rsidRPr="00E44B1F">
        <w:tab/>
        <w:t>(a)</w:t>
      </w:r>
      <w:r w:rsidRPr="00E44B1F">
        <w:tab/>
        <w:t xml:space="preserve">that was obtained from, or relates to, another person (the </w:t>
      </w:r>
      <w:r w:rsidRPr="00E44B1F">
        <w:rPr>
          <w:b/>
          <w:i/>
        </w:rPr>
        <w:t>second person</w:t>
      </w:r>
      <w:r w:rsidRPr="00E44B1F">
        <w:t>) who is a participating person for an eligible revenue period; and</w:t>
      </w:r>
    </w:p>
    <w:p w:rsidR="001F1306" w:rsidRPr="00E44B1F" w:rsidRDefault="001F1306" w:rsidP="00E44B1F">
      <w:pPr>
        <w:pStyle w:val="paragraph"/>
      </w:pPr>
      <w:r w:rsidRPr="00E44B1F">
        <w:tab/>
        <w:t>(b)</w:t>
      </w:r>
      <w:r w:rsidRPr="00E44B1F">
        <w:tab/>
        <w:t>the making available of which to the first person can reasonably be expected to cause substantial damage to the second person</w:t>
      </w:r>
      <w:r w:rsidR="005454F8" w:rsidRPr="00E44B1F">
        <w:t>’</w:t>
      </w:r>
      <w:r w:rsidRPr="00E44B1F">
        <w:t>s commercial or other interests;</w:t>
      </w:r>
    </w:p>
    <w:p w:rsidR="001F1306" w:rsidRPr="00E44B1F" w:rsidRDefault="001F1306" w:rsidP="00E44B1F">
      <w:pPr>
        <w:pStyle w:val="subsection2"/>
      </w:pPr>
      <w:r w:rsidRPr="00E44B1F">
        <w:t>unless the ACMA is satisfied:</w:t>
      </w:r>
    </w:p>
    <w:p w:rsidR="001F1306" w:rsidRPr="00E44B1F" w:rsidRDefault="001F1306" w:rsidP="00E44B1F">
      <w:pPr>
        <w:pStyle w:val="paragraph"/>
      </w:pPr>
      <w:r w:rsidRPr="00E44B1F">
        <w:tab/>
        <w:t>(c)</w:t>
      </w:r>
      <w:r w:rsidRPr="00E44B1F">
        <w:tab/>
        <w:t>that the information could be obtained by the first person lawfully, and without the second person</w:t>
      </w:r>
      <w:r w:rsidR="005454F8" w:rsidRPr="00E44B1F">
        <w:t>’</w:t>
      </w:r>
      <w:r w:rsidRPr="00E44B1F">
        <w:t>s consent, from a source other than the ACMA; or</w:t>
      </w:r>
    </w:p>
    <w:p w:rsidR="001F1306" w:rsidRPr="00E44B1F" w:rsidRDefault="001F1306" w:rsidP="00E44B1F">
      <w:pPr>
        <w:pStyle w:val="paragraph"/>
      </w:pPr>
      <w:r w:rsidRPr="00E44B1F">
        <w:tab/>
        <w:t>(d)</w:t>
      </w:r>
      <w:r w:rsidRPr="00E44B1F">
        <w:tab/>
        <w:t>that:</w:t>
      </w:r>
    </w:p>
    <w:p w:rsidR="001F1306" w:rsidRPr="00E44B1F" w:rsidRDefault="001F1306" w:rsidP="00E44B1F">
      <w:pPr>
        <w:pStyle w:val="paragraphsub"/>
      </w:pPr>
      <w:r w:rsidRPr="00E44B1F">
        <w:tab/>
        <w:t>(i)</w:t>
      </w:r>
      <w:r w:rsidRPr="00E44B1F">
        <w:tab/>
        <w:t>the first person has made the request in good faith for the sole purpose of informing itself about the basis on which, or the methods by which, the ACMA made the assessment concerned; and</w:t>
      </w:r>
    </w:p>
    <w:p w:rsidR="001F1306" w:rsidRPr="00E44B1F" w:rsidRDefault="001F1306" w:rsidP="00E44B1F">
      <w:pPr>
        <w:pStyle w:val="paragraphsub"/>
      </w:pPr>
      <w:r w:rsidRPr="00E44B1F">
        <w:tab/>
        <w:t>(ii)</w:t>
      </w:r>
      <w:r w:rsidRPr="00E44B1F">
        <w:tab/>
        <w:t>having regard to the policy objectives in section</w:t>
      </w:r>
      <w:r w:rsidR="00E44B1F" w:rsidRPr="00E44B1F">
        <w:t> </w:t>
      </w:r>
      <w:r w:rsidR="00EB7A49" w:rsidRPr="00E44B1F">
        <w:t>13</w:t>
      </w:r>
      <w:r w:rsidRPr="00E44B1F">
        <w:t>, the first person</w:t>
      </w:r>
      <w:r w:rsidR="005454F8" w:rsidRPr="00E44B1F">
        <w:t>’</w:t>
      </w:r>
      <w:r w:rsidRPr="00E44B1F">
        <w:t xml:space="preserve">s interest in being able to examine that basis </w:t>
      </w:r>
      <w:r w:rsidRPr="00E44B1F">
        <w:lastRenderedPageBreak/>
        <w:t>and those methods in order to see how its liability to pay levy has been assessed outweighs the second person</w:t>
      </w:r>
      <w:r w:rsidR="005454F8" w:rsidRPr="00E44B1F">
        <w:t>’</w:t>
      </w:r>
      <w:r w:rsidRPr="00E44B1F">
        <w:t xml:space="preserve">s interest in avoiding the damage referred to in </w:t>
      </w:r>
      <w:r w:rsidR="00E44B1F" w:rsidRPr="00E44B1F">
        <w:t>paragraph (</w:t>
      </w:r>
      <w:r w:rsidRPr="00E44B1F">
        <w:t>b) of this subsection</w:t>
      </w:r>
      <w:r w:rsidR="00EB7A49" w:rsidRPr="00E44B1F">
        <w:t>.</w:t>
      </w:r>
    </w:p>
    <w:p w:rsidR="001F1306" w:rsidRPr="00E44B1F" w:rsidRDefault="001F1306" w:rsidP="00E44B1F">
      <w:pPr>
        <w:pStyle w:val="subsection"/>
      </w:pPr>
      <w:r w:rsidRPr="00E44B1F">
        <w:tab/>
        <w:t>(4)</w:t>
      </w:r>
      <w:r w:rsidRPr="00E44B1F">
        <w:tab/>
        <w:t xml:space="preserve">In determining the question referred to in </w:t>
      </w:r>
      <w:r w:rsidR="00E44B1F" w:rsidRPr="00E44B1F">
        <w:t>paragraph (</w:t>
      </w:r>
      <w:r w:rsidRPr="00E44B1F">
        <w:t>3)(b), the ACMA must have regard to:</w:t>
      </w:r>
    </w:p>
    <w:p w:rsidR="001F1306" w:rsidRPr="00E44B1F" w:rsidRDefault="001F1306" w:rsidP="00E44B1F">
      <w:pPr>
        <w:pStyle w:val="paragraph"/>
      </w:pPr>
      <w:r w:rsidRPr="00E44B1F">
        <w:tab/>
        <w:t>(a)</w:t>
      </w:r>
      <w:r w:rsidRPr="00E44B1F">
        <w:tab/>
        <w:t xml:space="preserve">whether any undertakings have been given under </w:t>
      </w:r>
      <w:r w:rsidR="00E44B1F" w:rsidRPr="00E44B1F">
        <w:t>subsection (</w:t>
      </w:r>
      <w:r w:rsidRPr="00E44B1F">
        <w:t>5) and, if so, the nature of those undertakings; and</w:t>
      </w:r>
    </w:p>
    <w:p w:rsidR="001F1306" w:rsidRPr="00E44B1F" w:rsidRDefault="001F1306" w:rsidP="00E44B1F">
      <w:pPr>
        <w:pStyle w:val="paragraph"/>
      </w:pPr>
      <w:r w:rsidRPr="00E44B1F">
        <w:tab/>
        <w:t>(b)</w:t>
      </w:r>
      <w:r w:rsidRPr="00E44B1F">
        <w:tab/>
        <w:t>such other matters (if any) as the ACMA considers relevant</w:t>
      </w:r>
      <w:r w:rsidR="00EB7A49" w:rsidRPr="00E44B1F">
        <w:t>.</w:t>
      </w:r>
    </w:p>
    <w:p w:rsidR="001F1306" w:rsidRPr="00E44B1F" w:rsidRDefault="001F1306" w:rsidP="00E44B1F">
      <w:pPr>
        <w:pStyle w:val="subsection"/>
      </w:pPr>
      <w:r w:rsidRPr="00E44B1F">
        <w:tab/>
        <w:t>(5)</w:t>
      </w:r>
      <w:r w:rsidRPr="00E44B1F">
        <w:tab/>
        <w:t>For the purposes of this section, a person may give the ACMA a written undertaking that, if specified information, or the whole or a part of a specified document, is made available to the person under this section, the person will not:</w:t>
      </w:r>
    </w:p>
    <w:p w:rsidR="001F1306" w:rsidRPr="00E44B1F" w:rsidRDefault="001F1306" w:rsidP="00E44B1F">
      <w:pPr>
        <w:pStyle w:val="paragraph"/>
      </w:pPr>
      <w:r w:rsidRPr="00E44B1F">
        <w:tab/>
        <w:t>(a)</w:t>
      </w:r>
      <w:r w:rsidRPr="00E44B1F">
        <w:tab/>
        <w:t>disclose the information, or the contents of the document, except to one or more specified persons; or</w:t>
      </w:r>
    </w:p>
    <w:p w:rsidR="001F1306" w:rsidRPr="00E44B1F" w:rsidRDefault="001F1306" w:rsidP="00E44B1F">
      <w:pPr>
        <w:pStyle w:val="paragraph"/>
      </w:pPr>
      <w:r w:rsidRPr="00E44B1F">
        <w:tab/>
        <w:t>(b)</w:t>
      </w:r>
      <w:r w:rsidRPr="00E44B1F">
        <w:tab/>
        <w:t>use the information, or the document, except for the purpose of informing itself about the basis on which, or the methods by which, the ACMA made the assessment concerned</w:t>
      </w:r>
      <w:r w:rsidR="00EB7A49" w:rsidRPr="00E44B1F">
        <w:t>.</w:t>
      </w:r>
    </w:p>
    <w:p w:rsidR="001F1306" w:rsidRPr="00E44B1F" w:rsidRDefault="001F1306" w:rsidP="00E44B1F">
      <w:pPr>
        <w:pStyle w:val="notetext"/>
      </w:pPr>
      <w:r w:rsidRPr="00E44B1F">
        <w:t>Note:</w:t>
      </w:r>
      <w:r w:rsidRPr="00E44B1F">
        <w:tab/>
        <w:t>Information, documents or persons may be specified by name, by inclusion in a class or in any other way</w:t>
      </w:r>
      <w:r w:rsidR="00EB7A49" w:rsidRPr="00E44B1F">
        <w:t>.</w:t>
      </w:r>
    </w:p>
    <w:p w:rsidR="001F1306" w:rsidRPr="00E44B1F" w:rsidRDefault="001F1306" w:rsidP="00E44B1F">
      <w:pPr>
        <w:pStyle w:val="subsection"/>
      </w:pPr>
      <w:r w:rsidRPr="00E44B1F">
        <w:tab/>
        <w:t>(6)</w:t>
      </w:r>
      <w:r w:rsidRPr="00E44B1F">
        <w:tab/>
        <w:t xml:space="preserve">If a person gives an undertaking under </w:t>
      </w:r>
      <w:r w:rsidR="00E44B1F" w:rsidRPr="00E44B1F">
        <w:t>subsection (</w:t>
      </w:r>
      <w:r w:rsidRPr="00E44B1F">
        <w:t>5), the person must comply with the undertaking</w:t>
      </w:r>
      <w:r w:rsidR="00EB7A49" w:rsidRPr="00E44B1F">
        <w:t>.</w:t>
      </w:r>
    </w:p>
    <w:p w:rsidR="001F1306" w:rsidRPr="00E44B1F" w:rsidRDefault="00EB7A49" w:rsidP="00E44B1F">
      <w:pPr>
        <w:pStyle w:val="ActHead5"/>
      </w:pPr>
      <w:bookmarkStart w:id="107" w:name="_Toc416855266"/>
      <w:r w:rsidRPr="00E44B1F">
        <w:rPr>
          <w:rStyle w:val="CharSectno"/>
        </w:rPr>
        <w:t>68</w:t>
      </w:r>
      <w:r w:rsidR="001F1306" w:rsidRPr="00E44B1F">
        <w:t xml:space="preserve">  How the ACMA is to comply with a request</w:t>
      </w:r>
      <w:bookmarkEnd w:id="107"/>
    </w:p>
    <w:p w:rsidR="001F1306" w:rsidRPr="00E44B1F" w:rsidRDefault="001F1306" w:rsidP="00E44B1F">
      <w:pPr>
        <w:pStyle w:val="subsection"/>
      </w:pPr>
      <w:r w:rsidRPr="00E44B1F">
        <w:tab/>
        <w:t>(1)</w:t>
      </w:r>
      <w:r w:rsidRPr="00E44B1F">
        <w:tab/>
        <w:t>The ACMA may comply with a request by a person under section</w:t>
      </w:r>
      <w:r w:rsidR="00E44B1F" w:rsidRPr="00E44B1F">
        <w:t> </w:t>
      </w:r>
      <w:r w:rsidR="00EB7A49" w:rsidRPr="00E44B1F">
        <w:t>66</w:t>
      </w:r>
      <w:r w:rsidRPr="00E44B1F">
        <w:t xml:space="preserve"> or </w:t>
      </w:r>
      <w:r w:rsidR="00EB7A49" w:rsidRPr="00E44B1F">
        <w:t>67</w:t>
      </w:r>
      <w:r w:rsidRPr="00E44B1F">
        <w:t xml:space="preserve"> by:</w:t>
      </w:r>
    </w:p>
    <w:p w:rsidR="001F1306" w:rsidRPr="00E44B1F" w:rsidRDefault="001F1306" w:rsidP="00E44B1F">
      <w:pPr>
        <w:pStyle w:val="paragraph"/>
      </w:pPr>
      <w:r w:rsidRPr="00E44B1F">
        <w:tab/>
        <w:t>(a)</w:t>
      </w:r>
      <w:r w:rsidRPr="00E44B1F">
        <w:tab/>
        <w:t>communicating information to the person in writing or in some other form; or</w:t>
      </w:r>
    </w:p>
    <w:p w:rsidR="001F1306" w:rsidRPr="00E44B1F" w:rsidRDefault="001F1306" w:rsidP="00E44B1F">
      <w:pPr>
        <w:pStyle w:val="paragraph"/>
      </w:pPr>
      <w:r w:rsidRPr="00E44B1F">
        <w:tab/>
        <w:t>(b)</w:t>
      </w:r>
      <w:r w:rsidRPr="00E44B1F">
        <w:tab/>
        <w:t>making documents available for inspection by the person or by an employee, agent or professional adviser of the person; or</w:t>
      </w:r>
    </w:p>
    <w:p w:rsidR="001F1306" w:rsidRPr="00E44B1F" w:rsidRDefault="001F1306" w:rsidP="00E44B1F">
      <w:pPr>
        <w:pStyle w:val="paragraph"/>
      </w:pPr>
      <w:r w:rsidRPr="00E44B1F">
        <w:tab/>
        <w:t>(c)</w:t>
      </w:r>
      <w:r w:rsidRPr="00E44B1F">
        <w:tab/>
        <w:t>giving to the person copies of, extracts from, or summaries of, documents</w:t>
      </w:r>
      <w:r w:rsidR="00EB7A49" w:rsidRPr="00E44B1F">
        <w:t>.</w:t>
      </w:r>
    </w:p>
    <w:p w:rsidR="001F1306" w:rsidRPr="00E44B1F" w:rsidRDefault="001F1306" w:rsidP="00E44B1F">
      <w:pPr>
        <w:pStyle w:val="subsection"/>
      </w:pPr>
      <w:r w:rsidRPr="00E44B1F">
        <w:tab/>
        <w:t>(2)</w:t>
      </w:r>
      <w:r w:rsidRPr="00E44B1F">
        <w:tab/>
        <w:t>In this section:</w:t>
      </w:r>
    </w:p>
    <w:p w:rsidR="001F1306" w:rsidRPr="00E44B1F" w:rsidRDefault="001F1306" w:rsidP="00E44B1F">
      <w:pPr>
        <w:pStyle w:val="Definition"/>
      </w:pPr>
      <w:r w:rsidRPr="00E44B1F">
        <w:rPr>
          <w:b/>
          <w:i/>
        </w:rPr>
        <w:t>document</w:t>
      </w:r>
      <w:r w:rsidRPr="00E44B1F">
        <w:t xml:space="preserve"> includes a part of a document</w:t>
      </w:r>
      <w:r w:rsidR="00EB7A49" w:rsidRPr="00E44B1F">
        <w:t>.</w:t>
      </w:r>
    </w:p>
    <w:p w:rsidR="001F1306" w:rsidRPr="00E44B1F" w:rsidRDefault="0018202C" w:rsidP="00E44B1F">
      <w:pPr>
        <w:pStyle w:val="ActHead4"/>
      </w:pPr>
      <w:bookmarkStart w:id="108" w:name="_Toc416855267"/>
      <w:r w:rsidRPr="00E44B1F">
        <w:rPr>
          <w:rStyle w:val="CharSubdNo"/>
        </w:rPr>
        <w:lastRenderedPageBreak/>
        <w:t>Subdivision</w:t>
      </w:r>
      <w:r w:rsidR="00FB5CE5" w:rsidRPr="00E44B1F">
        <w:rPr>
          <w:rStyle w:val="CharSubdNo"/>
        </w:rPr>
        <w:t xml:space="preserve"> </w:t>
      </w:r>
      <w:r w:rsidRPr="00E44B1F">
        <w:rPr>
          <w:rStyle w:val="CharSubdNo"/>
        </w:rPr>
        <w:t>G</w:t>
      </w:r>
      <w:r w:rsidR="001F1306" w:rsidRPr="00E44B1F">
        <w:t>—</w:t>
      </w:r>
      <w:r w:rsidR="001F1306" w:rsidRPr="00E44B1F">
        <w:rPr>
          <w:rStyle w:val="CharSubdText"/>
        </w:rPr>
        <w:t>Other matters</w:t>
      </w:r>
      <w:bookmarkEnd w:id="108"/>
    </w:p>
    <w:p w:rsidR="001F1306" w:rsidRPr="00E44B1F" w:rsidRDefault="00EB7A49" w:rsidP="00E44B1F">
      <w:pPr>
        <w:pStyle w:val="ActHead5"/>
      </w:pPr>
      <w:bookmarkStart w:id="109" w:name="_Toc416855268"/>
      <w:r w:rsidRPr="00E44B1F">
        <w:rPr>
          <w:rStyle w:val="CharSectno"/>
        </w:rPr>
        <w:t>69</w:t>
      </w:r>
      <w:r w:rsidR="001F1306" w:rsidRPr="00E44B1F">
        <w:t xml:space="preserve">  Offence of failing to lodge eligible revenue return</w:t>
      </w:r>
      <w:bookmarkEnd w:id="109"/>
    </w:p>
    <w:p w:rsidR="001F1306" w:rsidRPr="00E44B1F" w:rsidRDefault="001F1306" w:rsidP="00E44B1F">
      <w:pPr>
        <w:pStyle w:val="subsection"/>
      </w:pPr>
      <w:r w:rsidRPr="00E44B1F">
        <w:tab/>
        <w:t>(1)</w:t>
      </w:r>
      <w:r w:rsidRPr="00E44B1F">
        <w:tab/>
        <w:t>A person commits an offence if:</w:t>
      </w:r>
    </w:p>
    <w:p w:rsidR="001F1306" w:rsidRPr="00E44B1F" w:rsidRDefault="001F1306" w:rsidP="00E44B1F">
      <w:pPr>
        <w:pStyle w:val="paragraph"/>
      </w:pPr>
      <w:r w:rsidRPr="00E44B1F">
        <w:tab/>
        <w:t>(a)</w:t>
      </w:r>
      <w:r w:rsidRPr="00E44B1F">
        <w:tab/>
        <w:t>the person is subject to a requirement under section</w:t>
      </w:r>
      <w:r w:rsidR="00E44B1F" w:rsidRPr="00E44B1F">
        <w:t> </w:t>
      </w:r>
      <w:r w:rsidR="00EB7A49" w:rsidRPr="00E44B1F">
        <w:t>43</w:t>
      </w:r>
      <w:r w:rsidRPr="00E44B1F">
        <w:t>; and</w:t>
      </w:r>
    </w:p>
    <w:p w:rsidR="001F1306" w:rsidRPr="00E44B1F" w:rsidRDefault="001F1306" w:rsidP="00E44B1F">
      <w:pPr>
        <w:pStyle w:val="paragraph"/>
      </w:pPr>
      <w:r w:rsidRPr="00E44B1F">
        <w:tab/>
        <w:t>(b)</w:t>
      </w:r>
      <w:r w:rsidRPr="00E44B1F">
        <w:tab/>
        <w:t>the person omits to do an act; and</w:t>
      </w:r>
    </w:p>
    <w:p w:rsidR="001F1306" w:rsidRPr="00E44B1F" w:rsidRDefault="001F1306" w:rsidP="00E44B1F">
      <w:pPr>
        <w:pStyle w:val="paragraph"/>
      </w:pPr>
      <w:r w:rsidRPr="00E44B1F">
        <w:tab/>
        <w:t>(c)</w:t>
      </w:r>
      <w:r w:rsidRPr="00E44B1F">
        <w:tab/>
        <w:t>the omission breaches the requirement</w:t>
      </w:r>
      <w:r w:rsidR="00EB7A49" w:rsidRPr="00E44B1F">
        <w:t>.</w:t>
      </w:r>
    </w:p>
    <w:p w:rsidR="001F1306" w:rsidRPr="00E44B1F" w:rsidRDefault="001F1306" w:rsidP="00E44B1F">
      <w:pPr>
        <w:pStyle w:val="Penalty"/>
      </w:pPr>
      <w:r w:rsidRPr="00E44B1F">
        <w:t>Penalty:</w:t>
      </w:r>
      <w:r w:rsidRPr="00E44B1F">
        <w:tab/>
        <w:t>50 penalty units</w:t>
      </w:r>
      <w:r w:rsidR="00EB7A49" w:rsidRPr="00E44B1F">
        <w:t>.</w:t>
      </w:r>
    </w:p>
    <w:p w:rsidR="001F1306" w:rsidRPr="00E44B1F" w:rsidRDefault="001F1306" w:rsidP="00E44B1F">
      <w:pPr>
        <w:pStyle w:val="subsection"/>
      </w:pPr>
      <w:r w:rsidRPr="00E44B1F">
        <w:tab/>
        <w:t>(2)</w:t>
      </w:r>
      <w:r w:rsidRPr="00E44B1F">
        <w:tab/>
        <w:t xml:space="preserve">An offence against </w:t>
      </w:r>
      <w:r w:rsidR="00E44B1F" w:rsidRPr="00E44B1F">
        <w:t>subsection (</w:t>
      </w:r>
      <w:r w:rsidRPr="00E44B1F">
        <w:t>1) is an offence of strict liability</w:t>
      </w:r>
      <w:r w:rsidR="00EB7A49" w:rsidRPr="00E44B1F">
        <w:t>.</w:t>
      </w:r>
    </w:p>
    <w:p w:rsidR="001F1306" w:rsidRPr="00E44B1F" w:rsidRDefault="001F1306" w:rsidP="00E44B1F">
      <w:pPr>
        <w:pStyle w:val="notetext"/>
      </w:pPr>
      <w:r w:rsidRPr="00E44B1F">
        <w:t>Note:</w:t>
      </w:r>
      <w:r w:rsidRPr="00E44B1F">
        <w:tab/>
        <w:t>For strict liability, see section</w:t>
      </w:r>
      <w:r w:rsidR="00E44B1F" w:rsidRPr="00E44B1F">
        <w:t> </w:t>
      </w:r>
      <w:r w:rsidRPr="00E44B1F">
        <w:t>6</w:t>
      </w:r>
      <w:r w:rsidR="00EB7A49" w:rsidRPr="00E44B1F">
        <w:t>.</w:t>
      </w:r>
      <w:r w:rsidRPr="00E44B1F">
        <w:t xml:space="preserve">1 of the </w:t>
      </w:r>
      <w:r w:rsidRPr="00E44B1F">
        <w:rPr>
          <w:i/>
        </w:rPr>
        <w:t>Criminal Code</w:t>
      </w:r>
      <w:r w:rsidR="00EB7A49" w:rsidRPr="00E44B1F">
        <w:t>.</w:t>
      </w:r>
    </w:p>
    <w:p w:rsidR="001F1306" w:rsidRPr="00E44B1F" w:rsidRDefault="001F1306" w:rsidP="00E44B1F">
      <w:pPr>
        <w:pStyle w:val="subsection"/>
      </w:pPr>
      <w:r w:rsidRPr="00E44B1F">
        <w:tab/>
        <w:t>(3)</w:t>
      </w:r>
      <w:r w:rsidRPr="00E44B1F">
        <w:tab/>
        <w:t xml:space="preserve">A person who contravenes </w:t>
      </w:r>
      <w:r w:rsidR="00E44B1F" w:rsidRPr="00E44B1F">
        <w:t>subsection (</w:t>
      </w:r>
      <w:r w:rsidRPr="00E44B1F">
        <w:t>1) commits a separate offence in respect of each day (including a day of a conviction for the offence or any later day) during which the contravention continues</w:t>
      </w:r>
      <w:r w:rsidR="00EB7A49" w:rsidRPr="00E44B1F">
        <w:t>.</w:t>
      </w:r>
    </w:p>
    <w:p w:rsidR="001F1306" w:rsidRPr="00E44B1F" w:rsidRDefault="00EB7A49" w:rsidP="00E44B1F">
      <w:pPr>
        <w:pStyle w:val="ActHead5"/>
      </w:pPr>
      <w:bookmarkStart w:id="110" w:name="_Toc416855269"/>
      <w:r w:rsidRPr="00E44B1F">
        <w:rPr>
          <w:rStyle w:val="CharSectno"/>
        </w:rPr>
        <w:t>70</w:t>
      </w:r>
      <w:r w:rsidR="001F1306" w:rsidRPr="00E44B1F">
        <w:t xml:space="preserve">  Late payment penalty</w:t>
      </w:r>
      <w:bookmarkEnd w:id="110"/>
    </w:p>
    <w:p w:rsidR="001F1306" w:rsidRPr="00E44B1F" w:rsidRDefault="001F1306" w:rsidP="00E44B1F">
      <w:pPr>
        <w:pStyle w:val="subsection"/>
      </w:pPr>
      <w:r w:rsidRPr="00E44B1F">
        <w:tab/>
        <w:t>(1)</w:t>
      </w:r>
      <w:r w:rsidRPr="00E44B1F">
        <w:tab/>
        <w:t>If an amount of levy that is payable by a person remains unpaid after the day on which it becomes due and payable, the person is liable to pay a penalty (</w:t>
      </w:r>
      <w:r w:rsidRPr="00E44B1F">
        <w:rPr>
          <w:b/>
          <w:i/>
        </w:rPr>
        <w:t>late payment penalty</w:t>
      </w:r>
      <w:r w:rsidRPr="00E44B1F">
        <w:t>) on the unpaid amount for each day until all of the levy has been paid</w:t>
      </w:r>
      <w:r w:rsidR="00EB7A49" w:rsidRPr="00E44B1F">
        <w:t>.</w:t>
      </w:r>
    </w:p>
    <w:p w:rsidR="001F1306" w:rsidRPr="00E44B1F" w:rsidRDefault="001F1306" w:rsidP="00E44B1F">
      <w:pPr>
        <w:pStyle w:val="subsection"/>
      </w:pPr>
      <w:r w:rsidRPr="00E44B1F">
        <w:tab/>
        <w:t>(2)</w:t>
      </w:r>
      <w:r w:rsidRPr="00E44B1F">
        <w:tab/>
        <w:t>The late payment penalty rate is 20% per year, or such lower rate as the ACMA determines in writing for the purposes of this subsection</w:t>
      </w:r>
      <w:r w:rsidR="00EB7A49" w:rsidRPr="00E44B1F">
        <w:t>.</w:t>
      </w:r>
    </w:p>
    <w:p w:rsidR="001F1306" w:rsidRPr="00E44B1F" w:rsidRDefault="001F1306" w:rsidP="00E44B1F">
      <w:pPr>
        <w:pStyle w:val="subsection"/>
      </w:pPr>
      <w:r w:rsidRPr="00E44B1F">
        <w:tab/>
        <w:t>(3)</w:t>
      </w:r>
      <w:r w:rsidRPr="00E44B1F">
        <w:tab/>
        <w:t xml:space="preserve">The ACMA may remit the whole or part of a late payment penalty that a person is liable to pay under </w:t>
      </w:r>
      <w:r w:rsidR="00E44B1F" w:rsidRPr="00E44B1F">
        <w:t>subsection (</w:t>
      </w:r>
      <w:r w:rsidRPr="00E44B1F">
        <w:t>2)</w:t>
      </w:r>
      <w:r w:rsidR="00EB7A49" w:rsidRPr="00E44B1F">
        <w:t>.</w:t>
      </w:r>
    </w:p>
    <w:p w:rsidR="001F1306" w:rsidRPr="00E44B1F" w:rsidRDefault="001F1306" w:rsidP="00E44B1F">
      <w:pPr>
        <w:pStyle w:val="subsection"/>
      </w:pPr>
      <w:r w:rsidRPr="00E44B1F">
        <w:tab/>
        <w:t>(4)</w:t>
      </w:r>
      <w:r w:rsidRPr="00E44B1F">
        <w:tab/>
        <w:t>The late payment penalty for a day is due and payable at the end of that day</w:t>
      </w:r>
      <w:r w:rsidR="00EB7A49" w:rsidRPr="00E44B1F">
        <w:t>.</w:t>
      </w:r>
    </w:p>
    <w:p w:rsidR="001F1306" w:rsidRPr="00E44B1F" w:rsidRDefault="001F1306" w:rsidP="00E44B1F">
      <w:pPr>
        <w:pStyle w:val="subsection"/>
      </w:pPr>
      <w:r w:rsidRPr="00E44B1F">
        <w:tab/>
        <w:t>(5)</w:t>
      </w:r>
      <w:r w:rsidRPr="00E44B1F">
        <w:tab/>
        <w:t>Late payment penalty:</w:t>
      </w:r>
    </w:p>
    <w:p w:rsidR="001F1306" w:rsidRPr="00E44B1F" w:rsidRDefault="001F1306" w:rsidP="00E44B1F">
      <w:pPr>
        <w:pStyle w:val="paragraph"/>
      </w:pPr>
      <w:r w:rsidRPr="00E44B1F">
        <w:tab/>
        <w:t>(a)</w:t>
      </w:r>
      <w:r w:rsidRPr="00E44B1F">
        <w:tab/>
        <w:t>is a debt due to the ACMA on behalf of the Commonwealth; and</w:t>
      </w:r>
    </w:p>
    <w:p w:rsidR="001F1306" w:rsidRPr="00E44B1F" w:rsidRDefault="001F1306" w:rsidP="00E44B1F">
      <w:pPr>
        <w:pStyle w:val="paragraph"/>
      </w:pPr>
      <w:r w:rsidRPr="00E44B1F">
        <w:tab/>
        <w:t>(b)</w:t>
      </w:r>
      <w:r w:rsidRPr="00E44B1F">
        <w:tab/>
        <w:t>may be recovered by the ACMA, on behalf of the Commonwealth, in a court of competent jurisdiction</w:t>
      </w:r>
      <w:r w:rsidR="00EB7A49" w:rsidRPr="00E44B1F">
        <w:t>.</w:t>
      </w:r>
    </w:p>
    <w:p w:rsidR="001F1306" w:rsidRPr="00E44B1F" w:rsidRDefault="001F1306" w:rsidP="00E44B1F">
      <w:pPr>
        <w:pStyle w:val="subsection"/>
      </w:pPr>
      <w:r w:rsidRPr="00E44B1F">
        <w:lastRenderedPageBreak/>
        <w:tab/>
        <w:t>(6)</w:t>
      </w:r>
      <w:r w:rsidRPr="00E44B1F">
        <w:tab/>
        <w:t>If the amount of the late payment penalty for a day is not an amount of whole dollars, the late payment penalty is rounded to the nearest dollar (rounding 50 cents upwards)</w:t>
      </w:r>
      <w:r w:rsidR="00EB7A49" w:rsidRPr="00E44B1F">
        <w:t>.</w:t>
      </w:r>
    </w:p>
    <w:p w:rsidR="001F1306" w:rsidRPr="00E44B1F" w:rsidRDefault="001F1306" w:rsidP="00E44B1F">
      <w:pPr>
        <w:pStyle w:val="subsection"/>
      </w:pPr>
      <w:r w:rsidRPr="00E44B1F">
        <w:tab/>
        <w:t>(7)</w:t>
      </w:r>
      <w:r w:rsidRPr="00E44B1F">
        <w:tab/>
        <w:t xml:space="preserve">A determination under </w:t>
      </w:r>
      <w:r w:rsidR="00E44B1F" w:rsidRPr="00E44B1F">
        <w:t>subsection (</w:t>
      </w:r>
      <w:r w:rsidRPr="00E44B1F">
        <w:t>2) is a legislative instrument</w:t>
      </w:r>
      <w:r w:rsidR="00EB7A49" w:rsidRPr="00E44B1F">
        <w:t>.</w:t>
      </w:r>
    </w:p>
    <w:p w:rsidR="0026209E" w:rsidRPr="00E44B1F" w:rsidRDefault="0026209E" w:rsidP="00E44B1F">
      <w:pPr>
        <w:pStyle w:val="ActHead3"/>
      </w:pPr>
      <w:bookmarkStart w:id="111" w:name="_Toc416855270"/>
      <w:r w:rsidRPr="00E44B1F">
        <w:rPr>
          <w:rStyle w:val="CharDivNo"/>
        </w:rPr>
        <w:t>Division</w:t>
      </w:r>
      <w:r w:rsidR="00E44B1F" w:rsidRPr="00E44B1F">
        <w:rPr>
          <w:rStyle w:val="CharDivNo"/>
        </w:rPr>
        <w:t> </w:t>
      </w:r>
      <w:r w:rsidRPr="00E44B1F">
        <w:rPr>
          <w:rStyle w:val="CharDivNo"/>
        </w:rPr>
        <w:t>7</w:t>
      </w:r>
      <w:r w:rsidRPr="00E44B1F">
        <w:t>—</w:t>
      </w:r>
      <w:r w:rsidRPr="00E44B1F">
        <w:rPr>
          <w:rStyle w:val="CharDivText"/>
        </w:rPr>
        <w:t>Other matters</w:t>
      </w:r>
      <w:bookmarkEnd w:id="111"/>
    </w:p>
    <w:p w:rsidR="009350B0" w:rsidRPr="00E44B1F" w:rsidRDefault="00EB7A49" w:rsidP="00E44B1F">
      <w:pPr>
        <w:pStyle w:val="ActHead5"/>
      </w:pPr>
      <w:bookmarkStart w:id="112" w:name="_Toc416855271"/>
      <w:r w:rsidRPr="00E44B1F">
        <w:rPr>
          <w:rStyle w:val="CharSectno"/>
        </w:rPr>
        <w:t>71</w:t>
      </w:r>
      <w:r w:rsidR="009350B0" w:rsidRPr="00E44B1F">
        <w:t xml:space="preserve">  Register of Public Interest Telecommunications Contracts</w:t>
      </w:r>
      <w:bookmarkEnd w:id="112"/>
    </w:p>
    <w:p w:rsidR="009350B0" w:rsidRPr="00E44B1F" w:rsidRDefault="009350B0" w:rsidP="00E44B1F">
      <w:pPr>
        <w:pStyle w:val="subsection"/>
      </w:pPr>
      <w:r w:rsidRPr="00E44B1F">
        <w:tab/>
        <w:t>(1)</w:t>
      </w:r>
      <w:r w:rsidRPr="00E44B1F">
        <w:tab/>
        <w:t>The Secretary is to maintain a register, to be known as the Register of Public Interest Telecommunications Contracts, in which the Secretary includes the following for each section</w:t>
      </w:r>
      <w:r w:rsidR="00E44B1F" w:rsidRPr="00E44B1F">
        <w:t> </w:t>
      </w:r>
      <w:r w:rsidR="00EB7A49" w:rsidRPr="00E44B1F">
        <w:t>14</w:t>
      </w:r>
      <w:r w:rsidRPr="00E44B1F">
        <w:t xml:space="preserve"> contract that is in force:</w:t>
      </w:r>
    </w:p>
    <w:p w:rsidR="009350B0" w:rsidRPr="00E44B1F" w:rsidRDefault="009350B0" w:rsidP="00E44B1F">
      <w:pPr>
        <w:pStyle w:val="paragraph"/>
      </w:pPr>
      <w:r w:rsidRPr="00E44B1F">
        <w:tab/>
        <w:t>(a)</w:t>
      </w:r>
      <w:r w:rsidRPr="00E44B1F">
        <w:tab/>
        <w:t>the name of the contractor;</w:t>
      </w:r>
    </w:p>
    <w:p w:rsidR="009350B0" w:rsidRPr="00E44B1F" w:rsidRDefault="009350B0" w:rsidP="00E44B1F">
      <w:pPr>
        <w:pStyle w:val="paragraph"/>
      </w:pPr>
      <w:r w:rsidRPr="00E44B1F">
        <w:tab/>
        <w:t>(b)</w:t>
      </w:r>
      <w:r w:rsidRPr="00E44B1F">
        <w:tab/>
        <w:t>the duration of the contract;</w:t>
      </w:r>
    </w:p>
    <w:p w:rsidR="009350B0" w:rsidRPr="00E44B1F" w:rsidRDefault="009350B0" w:rsidP="00E44B1F">
      <w:pPr>
        <w:pStyle w:val="paragraph"/>
      </w:pPr>
      <w:r w:rsidRPr="00E44B1F">
        <w:tab/>
        <w:t>(c)</w:t>
      </w:r>
      <w:r w:rsidRPr="00E44B1F">
        <w:tab/>
        <w:t>a summary of the actions to be undertaken by the contractor under the contract;</w:t>
      </w:r>
    </w:p>
    <w:p w:rsidR="009350B0" w:rsidRPr="00E44B1F" w:rsidRDefault="009350B0" w:rsidP="00E44B1F">
      <w:pPr>
        <w:pStyle w:val="paragraph"/>
      </w:pPr>
      <w:r w:rsidRPr="00E44B1F">
        <w:tab/>
        <w:t>(d)</w:t>
      </w:r>
      <w:r w:rsidRPr="00E44B1F">
        <w:tab/>
        <w:t>a description of the services, facilities or customer equipment to be supplied by the contractor in accordance with the contract;</w:t>
      </w:r>
    </w:p>
    <w:p w:rsidR="009350B0" w:rsidRPr="00E44B1F" w:rsidRDefault="009350B0" w:rsidP="00E44B1F">
      <w:pPr>
        <w:pStyle w:val="paragraph"/>
      </w:pPr>
      <w:r w:rsidRPr="00E44B1F">
        <w:tab/>
        <w:t>(e)</w:t>
      </w:r>
      <w:r w:rsidRPr="00E44B1F">
        <w:tab/>
        <w:t>one of the following:</w:t>
      </w:r>
    </w:p>
    <w:p w:rsidR="009350B0" w:rsidRPr="00E44B1F" w:rsidRDefault="009350B0" w:rsidP="00E44B1F">
      <w:pPr>
        <w:pStyle w:val="paragraphsub"/>
      </w:pPr>
      <w:r w:rsidRPr="00E44B1F">
        <w:tab/>
        <w:t>(i)</w:t>
      </w:r>
      <w:r w:rsidRPr="00E44B1F">
        <w:tab/>
        <w:t>the total amount paid or to be paid by the Commonwealth under the contract;</w:t>
      </w:r>
    </w:p>
    <w:p w:rsidR="009350B0" w:rsidRPr="00E44B1F" w:rsidRDefault="009350B0" w:rsidP="00E44B1F">
      <w:pPr>
        <w:pStyle w:val="paragraphsub"/>
      </w:pPr>
      <w:r w:rsidRPr="00E44B1F">
        <w:tab/>
        <w:t>(ii)</w:t>
      </w:r>
      <w:r w:rsidRPr="00E44B1F">
        <w:tab/>
        <w:t>an estimate of the total amount paid or to be paid by the Commonwealth under the contract;</w:t>
      </w:r>
    </w:p>
    <w:p w:rsidR="009350B0" w:rsidRPr="00E44B1F" w:rsidRDefault="009350B0" w:rsidP="00E44B1F">
      <w:pPr>
        <w:pStyle w:val="paragraphsub"/>
      </w:pPr>
      <w:r w:rsidRPr="00E44B1F">
        <w:tab/>
        <w:t>(iii)</w:t>
      </w:r>
      <w:r w:rsidRPr="00E44B1F">
        <w:tab/>
        <w:t>the method of working out the total amount paid or to be paid by the Commonwealth under the contract</w:t>
      </w:r>
      <w:r w:rsidR="00EB7A49" w:rsidRPr="00E44B1F">
        <w:t>.</w:t>
      </w:r>
    </w:p>
    <w:p w:rsidR="009350B0" w:rsidRPr="00E44B1F" w:rsidRDefault="009350B0" w:rsidP="00E44B1F">
      <w:pPr>
        <w:pStyle w:val="subsection"/>
      </w:pPr>
      <w:r w:rsidRPr="00E44B1F">
        <w:tab/>
        <w:t>(2)</w:t>
      </w:r>
      <w:r w:rsidRPr="00E44B1F">
        <w:tab/>
        <w:t>The Register of Public Interest Telecommunications Contracts is to be maintained by electronic means</w:t>
      </w:r>
      <w:r w:rsidR="00EB7A49" w:rsidRPr="00E44B1F">
        <w:t>.</w:t>
      </w:r>
    </w:p>
    <w:p w:rsidR="009350B0" w:rsidRPr="00E44B1F" w:rsidRDefault="009350B0" w:rsidP="00E44B1F">
      <w:pPr>
        <w:pStyle w:val="subsection"/>
      </w:pPr>
      <w:r w:rsidRPr="00E44B1F">
        <w:tab/>
        <w:t>(3)</w:t>
      </w:r>
      <w:r w:rsidRPr="00E44B1F">
        <w:tab/>
        <w:t>The Register of Public Interest Telecommunications Contracts is to be made available for inspection on the Department</w:t>
      </w:r>
      <w:r w:rsidR="005454F8" w:rsidRPr="00E44B1F">
        <w:t>’</w:t>
      </w:r>
      <w:r w:rsidRPr="00E44B1F">
        <w:t>s website</w:t>
      </w:r>
      <w:r w:rsidR="00EB7A49" w:rsidRPr="00E44B1F">
        <w:t>.</w:t>
      </w:r>
    </w:p>
    <w:p w:rsidR="009350B0" w:rsidRPr="00E44B1F" w:rsidRDefault="009350B0" w:rsidP="00E44B1F">
      <w:pPr>
        <w:pStyle w:val="subsection"/>
      </w:pPr>
      <w:r w:rsidRPr="00E44B1F">
        <w:tab/>
        <w:t>(4)</w:t>
      </w:r>
      <w:r w:rsidRPr="00E44B1F">
        <w:tab/>
        <w:t>The Register of Public Interest Telecommunications Contracts is not a legislative instrument</w:t>
      </w:r>
      <w:r w:rsidR="00EB7A49" w:rsidRPr="00E44B1F">
        <w:t>.</w:t>
      </w:r>
    </w:p>
    <w:p w:rsidR="009350B0" w:rsidRPr="00E44B1F" w:rsidRDefault="00EB7A49" w:rsidP="00E44B1F">
      <w:pPr>
        <w:pStyle w:val="ActHead5"/>
      </w:pPr>
      <w:bookmarkStart w:id="113" w:name="_Toc416855272"/>
      <w:r w:rsidRPr="00E44B1F">
        <w:rPr>
          <w:rStyle w:val="CharSectno"/>
        </w:rPr>
        <w:lastRenderedPageBreak/>
        <w:t>72</w:t>
      </w:r>
      <w:r w:rsidR="009350B0" w:rsidRPr="00E44B1F">
        <w:t xml:space="preserve">  Register of Public Interest Telecommunications Grants</w:t>
      </w:r>
      <w:bookmarkEnd w:id="113"/>
    </w:p>
    <w:p w:rsidR="009350B0" w:rsidRPr="00E44B1F" w:rsidRDefault="009350B0" w:rsidP="00E44B1F">
      <w:pPr>
        <w:pStyle w:val="subsection"/>
      </w:pPr>
      <w:r w:rsidRPr="00E44B1F">
        <w:tab/>
        <w:t>(1)</w:t>
      </w:r>
      <w:r w:rsidRPr="00E44B1F">
        <w:tab/>
        <w:t>The Secretary is to maintain a register, to be known as the Register of Public Interest Telecommunications Grants, in which the Secretary includes the following for each section</w:t>
      </w:r>
      <w:r w:rsidR="00E44B1F" w:rsidRPr="00E44B1F">
        <w:t> </w:t>
      </w:r>
      <w:r w:rsidR="00EB7A49" w:rsidRPr="00E44B1F">
        <w:t>14</w:t>
      </w:r>
      <w:r w:rsidRPr="00E44B1F">
        <w:t xml:space="preserve"> grant that has been made:</w:t>
      </w:r>
    </w:p>
    <w:p w:rsidR="009350B0" w:rsidRPr="00E44B1F" w:rsidRDefault="009350B0" w:rsidP="00E44B1F">
      <w:pPr>
        <w:pStyle w:val="paragraph"/>
      </w:pPr>
      <w:r w:rsidRPr="00E44B1F">
        <w:tab/>
        <w:t>(a)</w:t>
      </w:r>
      <w:r w:rsidRPr="00E44B1F">
        <w:tab/>
        <w:t>the name of the grant recipient;</w:t>
      </w:r>
    </w:p>
    <w:p w:rsidR="009350B0" w:rsidRPr="00E44B1F" w:rsidRDefault="009350B0" w:rsidP="00E44B1F">
      <w:pPr>
        <w:pStyle w:val="paragraph"/>
      </w:pPr>
      <w:r w:rsidRPr="00E44B1F">
        <w:tab/>
        <w:t>(b)</w:t>
      </w:r>
      <w:r w:rsidRPr="00E44B1F">
        <w:tab/>
        <w:t>a summary of the terms and conditions of the grant that require action to be undertaken by the grant recipient;</w:t>
      </w:r>
    </w:p>
    <w:p w:rsidR="009350B0" w:rsidRPr="00E44B1F" w:rsidRDefault="009350B0" w:rsidP="00E44B1F">
      <w:pPr>
        <w:pStyle w:val="paragraph"/>
      </w:pPr>
      <w:r w:rsidRPr="00E44B1F">
        <w:tab/>
        <w:t>(c)</w:t>
      </w:r>
      <w:r w:rsidRPr="00E44B1F">
        <w:tab/>
        <w:t>a description of the services, facilities or customer equipment to be supplied by the grant recipient in accordance with the terms and conditions of the grant;</w:t>
      </w:r>
    </w:p>
    <w:p w:rsidR="009350B0" w:rsidRPr="00E44B1F" w:rsidRDefault="009350B0" w:rsidP="00E44B1F">
      <w:pPr>
        <w:pStyle w:val="paragraph"/>
      </w:pPr>
      <w:r w:rsidRPr="00E44B1F">
        <w:tab/>
        <w:t>(d)</w:t>
      </w:r>
      <w:r w:rsidRPr="00E44B1F">
        <w:tab/>
        <w:t>either:</w:t>
      </w:r>
    </w:p>
    <w:p w:rsidR="009350B0" w:rsidRPr="00E44B1F" w:rsidRDefault="009350B0" w:rsidP="00E44B1F">
      <w:pPr>
        <w:pStyle w:val="paragraphsub"/>
      </w:pPr>
      <w:r w:rsidRPr="00E44B1F">
        <w:tab/>
        <w:t>(i)</w:t>
      </w:r>
      <w:r w:rsidRPr="00E44B1F">
        <w:tab/>
        <w:t>the amount of the grant; or</w:t>
      </w:r>
    </w:p>
    <w:p w:rsidR="009350B0" w:rsidRPr="00E44B1F" w:rsidRDefault="009350B0" w:rsidP="00E44B1F">
      <w:pPr>
        <w:pStyle w:val="paragraphsub"/>
      </w:pPr>
      <w:r w:rsidRPr="00E44B1F">
        <w:tab/>
        <w:t>(ii)</w:t>
      </w:r>
      <w:r w:rsidRPr="00E44B1F">
        <w:tab/>
        <w:t>the method for working out the amount of the grant</w:t>
      </w:r>
      <w:r w:rsidR="00EB7A49" w:rsidRPr="00E44B1F">
        <w:t>.</w:t>
      </w:r>
    </w:p>
    <w:p w:rsidR="009350B0" w:rsidRPr="00E44B1F" w:rsidRDefault="009350B0" w:rsidP="00E44B1F">
      <w:pPr>
        <w:pStyle w:val="subsection"/>
      </w:pPr>
      <w:r w:rsidRPr="00E44B1F">
        <w:tab/>
        <w:t>(2)</w:t>
      </w:r>
      <w:r w:rsidRPr="00E44B1F">
        <w:tab/>
        <w:t>The Register of Public Interest Telecommunications Grants is to be maintained by electronic means</w:t>
      </w:r>
      <w:r w:rsidR="00EB7A49" w:rsidRPr="00E44B1F">
        <w:t>.</w:t>
      </w:r>
    </w:p>
    <w:p w:rsidR="009350B0" w:rsidRPr="00E44B1F" w:rsidRDefault="009350B0" w:rsidP="00E44B1F">
      <w:pPr>
        <w:pStyle w:val="subsection"/>
      </w:pPr>
      <w:r w:rsidRPr="00E44B1F">
        <w:tab/>
        <w:t>(3)</w:t>
      </w:r>
      <w:r w:rsidRPr="00E44B1F">
        <w:tab/>
        <w:t>The Register of Public Interest Telecommunications Grants is to be made available for inspection on the Department</w:t>
      </w:r>
      <w:r w:rsidR="005454F8" w:rsidRPr="00E44B1F">
        <w:t>’</w:t>
      </w:r>
      <w:r w:rsidRPr="00E44B1F">
        <w:t>s website</w:t>
      </w:r>
      <w:r w:rsidR="00EB7A49" w:rsidRPr="00E44B1F">
        <w:t>.</w:t>
      </w:r>
    </w:p>
    <w:p w:rsidR="009350B0" w:rsidRPr="00E44B1F" w:rsidRDefault="009350B0" w:rsidP="00E44B1F">
      <w:pPr>
        <w:pStyle w:val="subsection"/>
      </w:pPr>
      <w:r w:rsidRPr="00E44B1F">
        <w:tab/>
        <w:t>(4)</w:t>
      </w:r>
      <w:r w:rsidRPr="00E44B1F">
        <w:tab/>
        <w:t>The Register of Public Interest Telecommunications Grants is not a legislative instrument</w:t>
      </w:r>
      <w:r w:rsidR="00EB7A49" w:rsidRPr="00E44B1F">
        <w:t>.</w:t>
      </w:r>
    </w:p>
    <w:p w:rsidR="001D0FE7" w:rsidRPr="00E44B1F" w:rsidRDefault="00EB7A49" w:rsidP="00E44B1F">
      <w:pPr>
        <w:pStyle w:val="ActHead5"/>
      </w:pPr>
      <w:bookmarkStart w:id="114" w:name="_Toc416855273"/>
      <w:r w:rsidRPr="00E44B1F">
        <w:rPr>
          <w:rStyle w:val="CharSectno"/>
        </w:rPr>
        <w:t>73</w:t>
      </w:r>
      <w:r w:rsidR="001D0FE7" w:rsidRPr="00E44B1F">
        <w:t xml:space="preserve">  Delegation by the Minister</w:t>
      </w:r>
      <w:bookmarkEnd w:id="114"/>
    </w:p>
    <w:p w:rsidR="001D0FE7" w:rsidRPr="00E44B1F" w:rsidRDefault="001D0FE7" w:rsidP="00E44B1F">
      <w:pPr>
        <w:pStyle w:val="subsection"/>
      </w:pPr>
      <w:r w:rsidRPr="00E44B1F">
        <w:tab/>
        <w:t>(1)</w:t>
      </w:r>
      <w:r w:rsidRPr="00E44B1F">
        <w:tab/>
        <w:t>The Minister may, by writing, delegate any or all of his or her function</w:t>
      </w:r>
      <w:r w:rsidR="00D77C83" w:rsidRPr="00E44B1F">
        <w:t>s</w:t>
      </w:r>
      <w:r w:rsidRPr="00E44B1F">
        <w:t xml:space="preserve"> or powers under this Part to a member of the staff of the ACMA who is:</w:t>
      </w:r>
    </w:p>
    <w:p w:rsidR="001D0FE7" w:rsidRPr="00E44B1F" w:rsidRDefault="001D0FE7" w:rsidP="00E44B1F">
      <w:pPr>
        <w:pStyle w:val="paragraph"/>
      </w:pPr>
      <w:r w:rsidRPr="00E44B1F">
        <w:tab/>
        <w:t>(a)</w:t>
      </w:r>
      <w:r w:rsidRPr="00E44B1F">
        <w:tab/>
        <w:t>an SES employee; or</w:t>
      </w:r>
    </w:p>
    <w:p w:rsidR="001D0FE7" w:rsidRPr="00E44B1F" w:rsidRDefault="001D0FE7" w:rsidP="00E44B1F">
      <w:pPr>
        <w:pStyle w:val="paragraph"/>
      </w:pPr>
      <w:r w:rsidRPr="00E44B1F">
        <w:tab/>
        <w:t>(b)</w:t>
      </w:r>
      <w:r w:rsidRPr="00E44B1F">
        <w:tab/>
        <w:t>an acting SES employee</w:t>
      </w:r>
      <w:r w:rsidR="00EB7A49" w:rsidRPr="00E44B1F">
        <w:t>.</w:t>
      </w:r>
    </w:p>
    <w:p w:rsidR="001D0FE7" w:rsidRPr="00E44B1F" w:rsidRDefault="001D0FE7" w:rsidP="00E44B1F">
      <w:pPr>
        <w:pStyle w:val="notetext"/>
      </w:pPr>
      <w:r w:rsidRPr="00E44B1F">
        <w:t>Note:</w:t>
      </w:r>
      <w:r w:rsidRPr="00E44B1F">
        <w:tab/>
        <w:t xml:space="preserve">The expressions </w:t>
      </w:r>
      <w:r w:rsidRPr="00E44B1F">
        <w:rPr>
          <w:b/>
          <w:i/>
        </w:rPr>
        <w:t>SES employee</w:t>
      </w:r>
      <w:r w:rsidRPr="00E44B1F">
        <w:t xml:space="preserve"> and </w:t>
      </w:r>
      <w:r w:rsidRPr="00E44B1F">
        <w:rPr>
          <w:b/>
          <w:i/>
        </w:rPr>
        <w:t>acting SES employee</w:t>
      </w:r>
      <w:r w:rsidRPr="00E44B1F">
        <w:t xml:space="preserve"> are defined in the </w:t>
      </w:r>
      <w:r w:rsidRPr="00E44B1F">
        <w:rPr>
          <w:i/>
        </w:rPr>
        <w:t>Acts Interpretation Act 1901</w:t>
      </w:r>
      <w:r w:rsidR="00EB7A49" w:rsidRPr="00E44B1F">
        <w:t>.</w:t>
      </w:r>
    </w:p>
    <w:p w:rsidR="001D0FE7" w:rsidRPr="00E44B1F" w:rsidRDefault="001D0FE7" w:rsidP="00E44B1F">
      <w:pPr>
        <w:pStyle w:val="subsection"/>
      </w:pPr>
      <w:r w:rsidRPr="00E44B1F">
        <w:tab/>
        <w:t>(2)</w:t>
      </w:r>
      <w:r w:rsidRPr="00E44B1F">
        <w:tab/>
        <w:t>A delegate must comply with any written directions of the Minister</w:t>
      </w:r>
      <w:r w:rsidR="00EB7A49" w:rsidRPr="00E44B1F">
        <w:t>.</w:t>
      </w:r>
    </w:p>
    <w:p w:rsidR="000A134F" w:rsidRPr="00E44B1F" w:rsidRDefault="00EB7A49" w:rsidP="00E44B1F">
      <w:pPr>
        <w:pStyle w:val="ActHead5"/>
      </w:pPr>
      <w:bookmarkStart w:id="115" w:name="_Toc416855274"/>
      <w:r w:rsidRPr="00E44B1F">
        <w:rPr>
          <w:rStyle w:val="CharSectno"/>
        </w:rPr>
        <w:lastRenderedPageBreak/>
        <w:t>74</w:t>
      </w:r>
      <w:r w:rsidR="000A134F" w:rsidRPr="00E44B1F">
        <w:t xml:space="preserve">  Delegation by the Secretary</w:t>
      </w:r>
      <w:bookmarkEnd w:id="115"/>
    </w:p>
    <w:p w:rsidR="000A134F" w:rsidRPr="00E44B1F" w:rsidRDefault="000A134F" w:rsidP="00E44B1F">
      <w:pPr>
        <w:pStyle w:val="subsection"/>
      </w:pPr>
      <w:r w:rsidRPr="00E44B1F">
        <w:tab/>
        <w:t>(1)</w:t>
      </w:r>
      <w:r w:rsidRPr="00E44B1F">
        <w:tab/>
        <w:t>The Secretary may, by writing, delegate any or all of his or her functions or powers under this Part to an SES employee, or acting SES employee, in the Department</w:t>
      </w:r>
      <w:r w:rsidR="00EB7A49" w:rsidRPr="00E44B1F">
        <w:t>.</w:t>
      </w:r>
    </w:p>
    <w:p w:rsidR="000A134F" w:rsidRPr="00E44B1F" w:rsidRDefault="000A134F" w:rsidP="00E44B1F">
      <w:pPr>
        <w:pStyle w:val="notetext"/>
      </w:pPr>
      <w:r w:rsidRPr="00E44B1F">
        <w:t>Note:</w:t>
      </w:r>
      <w:r w:rsidRPr="00E44B1F">
        <w:tab/>
        <w:t xml:space="preserve">The expressions </w:t>
      </w:r>
      <w:r w:rsidRPr="00E44B1F">
        <w:rPr>
          <w:b/>
          <w:i/>
        </w:rPr>
        <w:t>SES employee</w:t>
      </w:r>
      <w:r w:rsidRPr="00E44B1F">
        <w:t xml:space="preserve"> and </w:t>
      </w:r>
      <w:r w:rsidRPr="00E44B1F">
        <w:rPr>
          <w:b/>
          <w:i/>
        </w:rPr>
        <w:t>acting SES employee</w:t>
      </w:r>
      <w:r w:rsidRPr="00E44B1F">
        <w:t xml:space="preserve"> are defined in the </w:t>
      </w:r>
      <w:r w:rsidRPr="00E44B1F">
        <w:rPr>
          <w:i/>
        </w:rPr>
        <w:t>Acts Interpretation Act 1901</w:t>
      </w:r>
      <w:r w:rsidR="00EB7A49" w:rsidRPr="00E44B1F">
        <w:t>.</w:t>
      </w:r>
    </w:p>
    <w:p w:rsidR="000A134F" w:rsidRPr="00E44B1F" w:rsidRDefault="000A134F" w:rsidP="00E44B1F">
      <w:pPr>
        <w:pStyle w:val="subsection"/>
      </w:pPr>
      <w:r w:rsidRPr="00E44B1F">
        <w:tab/>
        <w:t>(2)</w:t>
      </w:r>
      <w:r w:rsidRPr="00E44B1F">
        <w:tab/>
        <w:t>In exercising powers under a delegation, the delegate must comply with any directions of the Secretary</w:t>
      </w:r>
      <w:r w:rsidR="00EB7A49" w:rsidRPr="00E44B1F">
        <w:t>.</w:t>
      </w:r>
    </w:p>
    <w:p w:rsidR="009350B0" w:rsidRPr="00E44B1F" w:rsidRDefault="00E277DB" w:rsidP="00E44B1F">
      <w:pPr>
        <w:pStyle w:val="ItemHead"/>
      </w:pPr>
      <w:r w:rsidRPr="00E44B1F">
        <w:t>124</w:t>
      </w:r>
      <w:r w:rsidR="006E4B24" w:rsidRPr="00E44B1F">
        <w:t xml:space="preserve">  Paragraphs 106(3A)(b</w:t>
      </w:r>
      <w:r w:rsidR="00EF7BDF" w:rsidRPr="00E44B1F">
        <w:t>) and (</w:t>
      </w:r>
      <w:r w:rsidR="006E4B24" w:rsidRPr="00E44B1F">
        <w:t>c</w:t>
      </w:r>
      <w:r w:rsidR="009350B0" w:rsidRPr="00E44B1F">
        <w:t>)</w:t>
      </w:r>
    </w:p>
    <w:p w:rsidR="009350B0" w:rsidRPr="00E44B1F" w:rsidRDefault="009350B0" w:rsidP="00E44B1F">
      <w:pPr>
        <w:pStyle w:val="Item"/>
      </w:pPr>
      <w:r w:rsidRPr="00E44B1F">
        <w:t>Repeal the paragraphs, substitute:</w:t>
      </w:r>
    </w:p>
    <w:p w:rsidR="009350B0" w:rsidRPr="00E44B1F" w:rsidRDefault="009350B0" w:rsidP="00E44B1F">
      <w:pPr>
        <w:pStyle w:val="paragraph"/>
      </w:pPr>
      <w:r w:rsidRPr="00E44B1F">
        <w:tab/>
        <w:t>(b)</w:t>
      </w:r>
      <w:r w:rsidRPr="00E44B1F">
        <w:tab/>
        <w:t>in compliance with the obligations under a contract entered into under section</w:t>
      </w:r>
      <w:r w:rsidR="00E44B1F" w:rsidRPr="00E44B1F">
        <w:t> </w:t>
      </w:r>
      <w:r w:rsidR="00EB7A49" w:rsidRPr="00E44B1F">
        <w:t>14</w:t>
      </w:r>
      <w:r w:rsidRPr="00E44B1F">
        <w:t xml:space="preserve"> for a purpose relating to the achievement of the policy objective set out in paragraph</w:t>
      </w:r>
      <w:r w:rsidR="00E44B1F" w:rsidRPr="00E44B1F">
        <w:t> </w:t>
      </w:r>
      <w:r w:rsidR="00EB7A49" w:rsidRPr="00E44B1F">
        <w:t>13</w:t>
      </w:r>
      <w:r w:rsidR="00284076" w:rsidRPr="00E44B1F">
        <w:t>(1)</w:t>
      </w:r>
      <w:r w:rsidRPr="00E44B1F">
        <w:t>(a); or</w:t>
      </w:r>
    </w:p>
    <w:p w:rsidR="009350B0" w:rsidRPr="00E44B1F" w:rsidRDefault="009350B0" w:rsidP="00E44B1F">
      <w:pPr>
        <w:pStyle w:val="paragraph"/>
      </w:pPr>
      <w:r w:rsidRPr="00E44B1F">
        <w:tab/>
        <w:t>(c)</w:t>
      </w:r>
      <w:r w:rsidRPr="00E44B1F">
        <w:tab/>
        <w:t>in compliance with the terms and conditions of a grant made under section</w:t>
      </w:r>
      <w:r w:rsidR="00E44B1F" w:rsidRPr="00E44B1F">
        <w:t> </w:t>
      </w:r>
      <w:r w:rsidR="00EB7A49" w:rsidRPr="00E44B1F">
        <w:t>14</w:t>
      </w:r>
      <w:r w:rsidRPr="00E44B1F">
        <w:t xml:space="preserve"> for a purpose relating to the achievement of the policy objective set out in paragraph</w:t>
      </w:r>
      <w:r w:rsidR="00E44B1F" w:rsidRPr="00E44B1F">
        <w:t> </w:t>
      </w:r>
      <w:r w:rsidR="00EB7A49" w:rsidRPr="00E44B1F">
        <w:t>13</w:t>
      </w:r>
      <w:r w:rsidR="00284076" w:rsidRPr="00E44B1F">
        <w:t>(1)</w:t>
      </w:r>
      <w:r w:rsidRPr="00E44B1F">
        <w:t>(a)</w:t>
      </w:r>
      <w:r w:rsidR="00EB7A49" w:rsidRPr="00E44B1F">
        <w:t>.</w:t>
      </w:r>
    </w:p>
    <w:p w:rsidR="009350B0" w:rsidRPr="00E44B1F" w:rsidRDefault="00E277DB" w:rsidP="00E44B1F">
      <w:pPr>
        <w:pStyle w:val="ItemHead"/>
      </w:pPr>
      <w:r w:rsidRPr="00E44B1F">
        <w:t>125</w:t>
      </w:r>
      <w:r w:rsidR="00EF7BDF" w:rsidRPr="00E44B1F">
        <w:t xml:space="preserve">  Subsections</w:t>
      </w:r>
      <w:r w:rsidR="00E44B1F" w:rsidRPr="00E44B1F">
        <w:t> </w:t>
      </w:r>
      <w:r w:rsidR="00EF7BDF" w:rsidRPr="00E44B1F">
        <w:t>107(6) and (6A)</w:t>
      </w:r>
    </w:p>
    <w:p w:rsidR="00EF7BDF" w:rsidRPr="00E44B1F" w:rsidRDefault="00EF7BDF" w:rsidP="00E44B1F">
      <w:pPr>
        <w:pStyle w:val="Item"/>
      </w:pPr>
      <w:r w:rsidRPr="00E44B1F">
        <w:t>Repeal the subsections</w:t>
      </w:r>
      <w:r w:rsidR="00EB7A49" w:rsidRPr="00E44B1F">
        <w:t>.</w:t>
      </w:r>
    </w:p>
    <w:p w:rsidR="00E737D8" w:rsidRPr="00E44B1F" w:rsidRDefault="00E277DB" w:rsidP="00E44B1F">
      <w:pPr>
        <w:pStyle w:val="ItemHead"/>
      </w:pPr>
      <w:r w:rsidRPr="00E44B1F">
        <w:t>126</w:t>
      </w:r>
      <w:r w:rsidR="00E737D8" w:rsidRPr="00E44B1F">
        <w:t xml:space="preserve">  Subparagraphs</w:t>
      </w:r>
      <w:r w:rsidR="00E44B1F" w:rsidRPr="00E44B1F">
        <w:t> </w:t>
      </w:r>
      <w:r w:rsidR="00E737D8" w:rsidRPr="00E44B1F">
        <w:t>109(1)(a)(i), (b)(i), (c)(i) and (d)(i)</w:t>
      </w:r>
    </w:p>
    <w:p w:rsidR="00E737D8" w:rsidRPr="00E44B1F" w:rsidRDefault="00E737D8" w:rsidP="00E44B1F">
      <w:pPr>
        <w:pStyle w:val="Item"/>
      </w:pPr>
      <w:r w:rsidRPr="00E44B1F">
        <w:t xml:space="preserve">Omit </w:t>
      </w:r>
      <w:r w:rsidR="005454F8" w:rsidRPr="00E44B1F">
        <w:t>“</w:t>
      </w:r>
      <w:r w:rsidRPr="00E44B1F">
        <w:t>universal service contractor or universal service grant recipient</w:t>
      </w:r>
      <w:r w:rsidR="005454F8" w:rsidRPr="00E44B1F">
        <w:t>”</w:t>
      </w:r>
      <w:r w:rsidRPr="00E44B1F">
        <w:t xml:space="preserve">, substitute </w:t>
      </w:r>
      <w:r w:rsidR="005454F8" w:rsidRPr="00E44B1F">
        <w:t>“</w:t>
      </w:r>
      <w:r w:rsidRPr="00E44B1F">
        <w:t>contractor or grant recipient</w:t>
      </w:r>
      <w:r w:rsidR="005454F8" w:rsidRPr="00E44B1F">
        <w:t>”</w:t>
      </w:r>
      <w:r w:rsidR="00EB7A49" w:rsidRPr="00E44B1F">
        <w:t>.</w:t>
      </w:r>
    </w:p>
    <w:p w:rsidR="008355D2" w:rsidRPr="00E44B1F" w:rsidRDefault="00E277DB" w:rsidP="00E44B1F">
      <w:pPr>
        <w:pStyle w:val="ItemHead"/>
      </w:pPr>
      <w:r w:rsidRPr="00E44B1F">
        <w:t>127</w:t>
      </w:r>
      <w:r w:rsidR="008355D2" w:rsidRPr="00E44B1F">
        <w:t xml:space="preserve">  Paragraph</w:t>
      </w:r>
      <w:r w:rsidR="00190211" w:rsidRPr="00E44B1F">
        <w:t xml:space="preserve"> 109(3)(b</w:t>
      </w:r>
      <w:r w:rsidR="008355D2" w:rsidRPr="00E44B1F">
        <w:t>)</w:t>
      </w:r>
    </w:p>
    <w:p w:rsidR="008355D2" w:rsidRPr="00E44B1F" w:rsidRDefault="008355D2" w:rsidP="00E44B1F">
      <w:pPr>
        <w:pStyle w:val="Item"/>
      </w:pPr>
      <w:r w:rsidRPr="00E44B1F">
        <w:t xml:space="preserve">Omit </w:t>
      </w:r>
      <w:r w:rsidR="005454F8" w:rsidRPr="00E44B1F">
        <w:t>“</w:t>
      </w:r>
      <w:r w:rsidRPr="00E44B1F">
        <w:t>for that area</w:t>
      </w:r>
      <w:r w:rsidR="005454F8" w:rsidRPr="00E44B1F">
        <w:t>”</w:t>
      </w:r>
      <w:r w:rsidR="00EB7A49" w:rsidRPr="00E44B1F">
        <w:t>.</w:t>
      </w:r>
    </w:p>
    <w:p w:rsidR="003F12BC" w:rsidRPr="00E44B1F" w:rsidRDefault="00E277DB" w:rsidP="00E44B1F">
      <w:pPr>
        <w:pStyle w:val="ItemHead"/>
      </w:pPr>
      <w:r w:rsidRPr="00E44B1F">
        <w:t>128</w:t>
      </w:r>
      <w:r w:rsidR="003F12BC" w:rsidRPr="00E44B1F">
        <w:t xml:space="preserve">  </w:t>
      </w:r>
      <w:r w:rsidR="001A5D40" w:rsidRPr="00E44B1F">
        <w:t xml:space="preserve">Paragraph </w:t>
      </w:r>
      <w:r w:rsidR="003F12BC" w:rsidRPr="00E44B1F">
        <w:t>109(4</w:t>
      </w:r>
      <w:r w:rsidR="00CB3DB0" w:rsidRPr="00E44B1F">
        <w:t>)</w:t>
      </w:r>
      <w:r w:rsidR="003F12BC" w:rsidRPr="00E44B1F">
        <w:t>(</w:t>
      </w:r>
      <w:r w:rsidR="00CB3DB0" w:rsidRPr="00E44B1F">
        <w:t>b</w:t>
      </w:r>
      <w:r w:rsidR="003F12BC" w:rsidRPr="00E44B1F">
        <w:t>)</w:t>
      </w:r>
    </w:p>
    <w:p w:rsidR="003F12BC" w:rsidRPr="00E44B1F" w:rsidRDefault="003F12BC" w:rsidP="00E44B1F">
      <w:pPr>
        <w:pStyle w:val="Item"/>
      </w:pPr>
      <w:r w:rsidRPr="00E44B1F">
        <w:t xml:space="preserve">Repeal the </w:t>
      </w:r>
      <w:r w:rsidR="00CB3DB0" w:rsidRPr="00E44B1F">
        <w:t>paragraph,</w:t>
      </w:r>
      <w:r w:rsidRPr="00E44B1F">
        <w:t xml:space="preserve"> substitute:</w:t>
      </w:r>
    </w:p>
    <w:p w:rsidR="008355D2" w:rsidRPr="00E44B1F" w:rsidRDefault="008355D2" w:rsidP="00E44B1F">
      <w:pPr>
        <w:pStyle w:val="paragraph"/>
      </w:pPr>
      <w:r w:rsidRPr="00E44B1F">
        <w:tab/>
        <w:t>(b)</w:t>
      </w:r>
      <w:r w:rsidRPr="00E44B1F">
        <w:tab/>
        <w:t xml:space="preserve">the provider is a contractor in relation to a contract entered into </w:t>
      </w:r>
      <w:r w:rsidR="003F12BC" w:rsidRPr="00E44B1F">
        <w:t>under section</w:t>
      </w:r>
      <w:r w:rsidR="00E44B1F" w:rsidRPr="00E44B1F">
        <w:t> </w:t>
      </w:r>
      <w:r w:rsidR="00EB7A49" w:rsidRPr="00E44B1F">
        <w:t>14</w:t>
      </w:r>
      <w:r w:rsidR="003F12BC" w:rsidRPr="00E44B1F">
        <w:t xml:space="preserve"> </w:t>
      </w:r>
      <w:r w:rsidRPr="00E44B1F">
        <w:t>for a purpose relating to the achievement of the policy objective set out in paragraph</w:t>
      </w:r>
      <w:r w:rsidR="00E44B1F" w:rsidRPr="00E44B1F">
        <w:t> </w:t>
      </w:r>
      <w:r w:rsidR="00EB7A49" w:rsidRPr="00E44B1F">
        <w:t>13</w:t>
      </w:r>
      <w:r w:rsidR="003F12BC" w:rsidRPr="00E44B1F">
        <w:t>(1)</w:t>
      </w:r>
      <w:r w:rsidRPr="00E44B1F">
        <w:t>(a); and</w:t>
      </w:r>
    </w:p>
    <w:p w:rsidR="00E737D8" w:rsidRPr="00E44B1F" w:rsidRDefault="00E277DB" w:rsidP="00E44B1F">
      <w:pPr>
        <w:pStyle w:val="ItemHead"/>
      </w:pPr>
      <w:r w:rsidRPr="00E44B1F">
        <w:t>129</w:t>
      </w:r>
      <w:r w:rsidR="00E737D8" w:rsidRPr="00E44B1F">
        <w:t xml:space="preserve">  Paragraph 109(4)(c)</w:t>
      </w:r>
    </w:p>
    <w:p w:rsidR="00E737D8" w:rsidRPr="00E44B1F" w:rsidRDefault="00E737D8" w:rsidP="00E44B1F">
      <w:pPr>
        <w:pStyle w:val="Item"/>
      </w:pPr>
      <w:r w:rsidRPr="00E44B1F">
        <w:t xml:space="preserve">Omit </w:t>
      </w:r>
      <w:r w:rsidR="005454F8" w:rsidRPr="00E44B1F">
        <w:t>“</w:t>
      </w:r>
      <w:r w:rsidRPr="00E44B1F">
        <w:t>universal service</w:t>
      </w:r>
      <w:r w:rsidR="005454F8" w:rsidRPr="00E44B1F">
        <w:t>”</w:t>
      </w:r>
      <w:r w:rsidR="00EB7A49" w:rsidRPr="00E44B1F">
        <w:t>.</w:t>
      </w:r>
    </w:p>
    <w:p w:rsidR="00E737D8" w:rsidRPr="00E44B1F" w:rsidRDefault="00E277DB" w:rsidP="00E44B1F">
      <w:pPr>
        <w:pStyle w:val="ItemHead"/>
      </w:pPr>
      <w:r w:rsidRPr="00E44B1F">
        <w:lastRenderedPageBreak/>
        <w:t>130</w:t>
      </w:r>
      <w:r w:rsidR="00E737D8" w:rsidRPr="00E44B1F">
        <w:t xml:space="preserve">  Paragraph 109(4)(c)</w:t>
      </w:r>
    </w:p>
    <w:p w:rsidR="00E737D8" w:rsidRPr="00E44B1F" w:rsidRDefault="00E737D8" w:rsidP="00E44B1F">
      <w:pPr>
        <w:pStyle w:val="Item"/>
      </w:pPr>
      <w:r w:rsidRPr="00E44B1F">
        <w:t xml:space="preserve">Omit </w:t>
      </w:r>
      <w:r w:rsidR="005454F8" w:rsidRPr="00E44B1F">
        <w:t>“</w:t>
      </w:r>
      <w:r w:rsidRPr="00E44B1F">
        <w:t>in the area</w:t>
      </w:r>
      <w:r w:rsidR="005454F8" w:rsidRPr="00E44B1F">
        <w:t>”</w:t>
      </w:r>
      <w:r w:rsidR="00EB7A49" w:rsidRPr="00E44B1F">
        <w:t>.</w:t>
      </w:r>
    </w:p>
    <w:p w:rsidR="00E737D8" w:rsidRPr="00E44B1F" w:rsidRDefault="00E277DB" w:rsidP="00E44B1F">
      <w:pPr>
        <w:pStyle w:val="ItemHead"/>
      </w:pPr>
      <w:r w:rsidRPr="00E44B1F">
        <w:t>131</w:t>
      </w:r>
      <w:r w:rsidR="00E737D8" w:rsidRPr="00E44B1F">
        <w:t xml:space="preserve">  Subsection</w:t>
      </w:r>
      <w:r w:rsidR="00E44B1F" w:rsidRPr="00E44B1F">
        <w:t> </w:t>
      </w:r>
      <w:r w:rsidR="00E737D8" w:rsidRPr="00E44B1F">
        <w:t>109(4)</w:t>
      </w:r>
    </w:p>
    <w:p w:rsidR="00E737D8" w:rsidRPr="00E44B1F" w:rsidRDefault="00E737D8" w:rsidP="00E44B1F">
      <w:pPr>
        <w:pStyle w:val="Item"/>
      </w:pPr>
      <w:r w:rsidRPr="00E44B1F">
        <w:t xml:space="preserve">Omit </w:t>
      </w:r>
      <w:r w:rsidR="005454F8" w:rsidRPr="00E44B1F">
        <w:t>“</w:t>
      </w:r>
      <w:r w:rsidRPr="00E44B1F">
        <w:t>universal service</w:t>
      </w:r>
      <w:r w:rsidR="005454F8" w:rsidRPr="00E44B1F">
        <w:t>”</w:t>
      </w:r>
      <w:r w:rsidRPr="00E44B1F">
        <w:t xml:space="preserve"> (last occurring)</w:t>
      </w:r>
      <w:r w:rsidR="00EB7A49" w:rsidRPr="00E44B1F">
        <w:t>.</w:t>
      </w:r>
    </w:p>
    <w:p w:rsidR="00CB3DB0" w:rsidRPr="00E44B1F" w:rsidRDefault="00E277DB" w:rsidP="00E44B1F">
      <w:pPr>
        <w:pStyle w:val="ItemHead"/>
      </w:pPr>
      <w:r w:rsidRPr="00E44B1F">
        <w:t>132</w:t>
      </w:r>
      <w:r w:rsidR="00CB3DB0" w:rsidRPr="00E44B1F">
        <w:t xml:space="preserve">  Paragraph 109(5)(b)</w:t>
      </w:r>
    </w:p>
    <w:p w:rsidR="00CB3DB0" w:rsidRPr="00E44B1F" w:rsidRDefault="00CB3DB0" w:rsidP="00E44B1F">
      <w:pPr>
        <w:pStyle w:val="Item"/>
      </w:pPr>
      <w:r w:rsidRPr="00E44B1F">
        <w:t>Repeal the paragraph, substitute:</w:t>
      </w:r>
    </w:p>
    <w:p w:rsidR="008355D2" w:rsidRPr="00E44B1F" w:rsidRDefault="008355D2" w:rsidP="00E44B1F">
      <w:pPr>
        <w:pStyle w:val="paragraph"/>
      </w:pPr>
      <w:r w:rsidRPr="00E44B1F">
        <w:tab/>
        <w:t>(b)</w:t>
      </w:r>
      <w:r w:rsidRPr="00E44B1F">
        <w:tab/>
        <w:t xml:space="preserve">the provider is a grant recipient in relation to a grant made </w:t>
      </w:r>
      <w:r w:rsidR="003F12BC" w:rsidRPr="00E44B1F">
        <w:t>under section</w:t>
      </w:r>
      <w:r w:rsidR="00E44B1F" w:rsidRPr="00E44B1F">
        <w:t> </w:t>
      </w:r>
      <w:r w:rsidR="00EB7A49" w:rsidRPr="00E44B1F">
        <w:t>14</w:t>
      </w:r>
      <w:r w:rsidR="003F12BC" w:rsidRPr="00E44B1F">
        <w:t xml:space="preserve"> </w:t>
      </w:r>
      <w:r w:rsidRPr="00E44B1F">
        <w:t>for a purpose relating to the achievement of the policy objective set out in paragraph</w:t>
      </w:r>
      <w:r w:rsidR="00E44B1F" w:rsidRPr="00E44B1F">
        <w:t> </w:t>
      </w:r>
      <w:r w:rsidR="00EB7A49" w:rsidRPr="00E44B1F">
        <w:t>13</w:t>
      </w:r>
      <w:r w:rsidR="003F12BC" w:rsidRPr="00E44B1F">
        <w:t>(1)(a)</w:t>
      </w:r>
      <w:r w:rsidRPr="00E44B1F">
        <w:t>; and</w:t>
      </w:r>
    </w:p>
    <w:p w:rsidR="00E737D8" w:rsidRPr="00E44B1F" w:rsidRDefault="00E277DB" w:rsidP="00E44B1F">
      <w:pPr>
        <w:pStyle w:val="ItemHead"/>
      </w:pPr>
      <w:r w:rsidRPr="00E44B1F">
        <w:t>133</w:t>
      </w:r>
      <w:r w:rsidR="00E737D8" w:rsidRPr="00E44B1F">
        <w:t xml:space="preserve">  Paragraph 109(5)(c)</w:t>
      </w:r>
    </w:p>
    <w:p w:rsidR="00E737D8" w:rsidRPr="00E44B1F" w:rsidRDefault="00E737D8" w:rsidP="00E44B1F">
      <w:pPr>
        <w:pStyle w:val="Item"/>
      </w:pPr>
      <w:r w:rsidRPr="00E44B1F">
        <w:t xml:space="preserve">Omit </w:t>
      </w:r>
      <w:r w:rsidR="005454F8" w:rsidRPr="00E44B1F">
        <w:t>“</w:t>
      </w:r>
      <w:r w:rsidRPr="00E44B1F">
        <w:t>universal service</w:t>
      </w:r>
      <w:r w:rsidR="005454F8" w:rsidRPr="00E44B1F">
        <w:t>”</w:t>
      </w:r>
      <w:r w:rsidR="00EB7A49" w:rsidRPr="00E44B1F">
        <w:t>.</w:t>
      </w:r>
    </w:p>
    <w:p w:rsidR="00E737D8" w:rsidRPr="00E44B1F" w:rsidRDefault="00E277DB" w:rsidP="00E44B1F">
      <w:pPr>
        <w:pStyle w:val="ItemHead"/>
      </w:pPr>
      <w:r w:rsidRPr="00E44B1F">
        <w:t>134</w:t>
      </w:r>
      <w:r w:rsidR="00E737D8" w:rsidRPr="00E44B1F">
        <w:t xml:space="preserve">  Paragraph 109(5)(c)</w:t>
      </w:r>
    </w:p>
    <w:p w:rsidR="00E737D8" w:rsidRPr="00E44B1F" w:rsidRDefault="00E737D8" w:rsidP="00E44B1F">
      <w:pPr>
        <w:pStyle w:val="Item"/>
      </w:pPr>
      <w:r w:rsidRPr="00E44B1F">
        <w:t xml:space="preserve">Omit </w:t>
      </w:r>
      <w:r w:rsidR="005454F8" w:rsidRPr="00E44B1F">
        <w:t>“</w:t>
      </w:r>
      <w:r w:rsidRPr="00E44B1F">
        <w:t>in the area</w:t>
      </w:r>
      <w:r w:rsidR="005454F8" w:rsidRPr="00E44B1F">
        <w:t>”</w:t>
      </w:r>
      <w:r w:rsidR="00EB7A49" w:rsidRPr="00E44B1F">
        <w:t>.</w:t>
      </w:r>
    </w:p>
    <w:p w:rsidR="00E737D8" w:rsidRPr="00E44B1F" w:rsidRDefault="00E277DB" w:rsidP="00E44B1F">
      <w:pPr>
        <w:pStyle w:val="ItemHead"/>
      </w:pPr>
      <w:r w:rsidRPr="00E44B1F">
        <w:t>135</w:t>
      </w:r>
      <w:r w:rsidR="00E737D8" w:rsidRPr="00E44B1F">
        <w:t xml:space="preserve">  Subsection</w:t>
      </w:r>
      <w:r w:rsidR="00E44B1F" w:rsidRPr="00E44B1F">
        <w:t> </w:t>
      </w:r>
      <w:r w:rsidR="00E737D8" w:rsidRPr="00E44B1F">
        <w:t>109(5)</w:t>
      </w:r>
    </w:p>
    <w:p w:rsidR="00E737D8" w:rsidRPr="00E44B1F" w:rsidRDefault="00E737D8" w:rsidP="00E44B1F">
      <w:pPr>
        <w:pStyle w:val="Item"/>
      </w:pPr>
      <w:r w:rsidRPr="00E44B1F">
        <w:t xml:space="preserve">Omit </w:t>
      </w:r>
      <w:r w:rsidR="005454F8" w:rsidRPr="00E44B1F">
        <w:t>“</w:t>
      </w:r>
      <w:r w:rsidRPr="00E44B1F">
        <w:t>universal service</w:t>
      </w:r>
      <w:r w:rsidR="005454F8" w:rsidRPr="00E44B1F">
        <w:t>”</w:t>
      </w:r>
      <w:r w:rsidRPr="00E44B1F">
        <w:t xml:space="preserve"> (last occurring)</w:t>
      </w:r>
      <w:r w:rsidR="00EB7A49" w:rsidRPr="00E44B1F">
        <w:t>.</w:t>
      </w:r>
    </w:p>
    <w:p w:rsidR="003F12BC" w:rsidRPr="00E44B1F" w:rsidRDefault="00E277DB" w:rsidP="00E44B1F">
      <w:pPr>
        <w:pStyle w:val="ItemHead"/>
      </w:pPr>
      <w:r w:rsidRPr="00E44B1F">
        <w:t>136</w:t>
      </w:r>
      <w:r w:rsidR="003F12BC" w:rsidRPr="00E44B1F">
        <w:t xml:space="preserve">  Paragraphs 120(7)(b) and (c)</w:t>
      </w:r>
    </w:p>
    <w:p w:rsidR="003F12BC" w:rsidRPr="00E44B1F" w:rsidRDefault="003F12BC" w:rsidP="00E44B1F">
      <w:pPr>
        <w:pStyle w:val="Item"/>
      </w:pPr>
      <w:r w:rsidRPr="00E44B1F">
        <w:t>Repeal the paragraphs, substitute:</w:t>
      </w:r>
    </w:p>
    <w:p w:rsidR="003F12BC" w:rsidRPr="00E44B1F" w:rsidRDefault="003F12BC" w:rsidP="00E44B1F">
      <w:pPr>
        <w:pStyle w:val="paragraph"/>
      </w:pPr>
      <w:r w:rsidRPr="00E44B1F">
        <w:tab/>
        <w:t>(b)</w:t>
      </w:r>
      <w:r w:rsidRPr="00E44B1F">
        <w:tab/>
        <w:t>in compliance with the obligations under a contract entered into under section</w:t>
      </w:r>
      <w:r w:rsidR="00E44B1F" w:rsidRPr="00E44B1F">
        <w:t> </w:t>
      </w:r>
      <w:r w:rsidR="00EB7A49" w:rsidRPr="00E44B1F">
        <w:t>14</w:t>
      </w:r>
      <w:r w:rsidRPr="00E44B1F">
        <w:t xml:space="preserve"> for a purpose relating to the achievement of the policy objective set out in paragraph</w:t>
      </w:r>
      <w:r w:rsidR="00E44B1F" w:rsidRPr="00E44B1F">
        <w:t> </w:t>
      </w:r>
      <w:r w:rsidR="00EB7A49" w:rsidRPr="00E44B1F">
        <w:t>13</w:t>
      </w:r>
      <w:r w:rsidRPr="00E44B1F">
        <w:t>(1)(a); or</w:t>
      </w:r>
    </w:p>
    <w:p w:rsidR="003F12BC" w:rsidRPr="00E44B1F" w:rsidRDefault="003F12BC" w:rsidP="00E44B1F">
      <w:pPr>
        <w:pStyle w:val="paragraph"/>
      </w:pPr>
      <w:r w:rsidRPr="00E44B1F">
        <w:tab/>
        <w:t>(c)</w:t>
      </w:r>
      <w:r w:rsidRPr="00E44B1F">
        <w:tab/>
        <w:t>in compliance with the terms and conditions of a grant made under section</w:t>
      </w:r>
      <w:r w:rsidR="00E44B1F" w:rsidRPr="00E44B1F">
        <w:t> </w:t>
      </w:r>
      <w:r w:rsidR="00EB7A49" w:rsidRPr="00E44B1F">
        <w:t>14</w:t>
      </w:r>
      <w:r w:rsidRPr="00E44B1F">
        <w:t xml:space="preserve"> for a purpose relating to the achievement of the policy objective set out in paragraph</w:t>
      </w:r>
      <w:r w:rsidR="00E44B1F" w:rsidRPr="00E44B1F">
        <w:t> </w:t>
      </w:r>
      <w:r w:rsidR="00EB7A49" w:rsidRPr="00E44B1F">
        <w:t>13</w:t>
      </w:r>
      <w:r w:rsidRPr="00E44B1F">
        <w:t>(1)(a)</w:t>
      </w:r>
      <w:r w:rsidR="00EB7A49" w:rsidRPr="00E44B1F">
        <w:t>.</w:t>
      </w:r>
    </w:p>
    <w:p w:rsidR="004F71B0" w:rsidRPr="00E44B1F" w:rsidRDefault="00E277DB" w:rsidP="00E44B1F">
      <w:pPr>
        <w:pStyle w:val="ItemHead"/>
      </w:pPr>
      <w:r w:rsidRPr="00E44B1F">
        <w:t>137</w:t>
      </w:r>
      <w:r w:rsidR="004F71B0" w:rsidRPr="00E44B1F">
        <w:t xml:space="preserve">  Subsection</w:t>
      </w:r>
      <w:r w:rsidR="00E44B1F" w:rsidRPr="00E44B1F">
        <w:t> </w:t>
      </w:r>
      <w:r w:rsidR="004F71B0" w:rsidRPr="00E44B1F">
        <w:t>147(9A)</w:t>
      </w:r>
    </w:p>
    <w:p w:rsidR="004F71B0" w:rsidRPr="00E44B1F" w:rsidRDefault="00033AF5" w:rsidP="00E44B1F">
      <w:pPr>
        <w:pStyle w:val="Item"/>
      </w:pPr>
      <w:r w:rsidRPr="00E44B1F">
        <w:t xml:space="preserve">Omit </w:t>
      </w:r>
      <w:r w:rsidR="005454F8" w:rsidRPr="00E44B1F">
        <w:t>“</w:t>
      </w:r>
      <w:r w:rsidRPr="00E44B1F">
        <w:t>TUSMA</w:t>
      </w:r>
      <w:r w:rsidR="005454F8" w:rsidRPr="00E44B1F">
        <w:t>”</w:t>
      </w:r>
      <w:r w:rsidRPr="00E44B1F">
        <w:t xml:space="preserve">, substitute </w:t>
      </w:r>
      <w:r w:rsidR="005454F8" w:rsidRPr="00E44B1F">
        <w:t>“</w:t>
      </w:r>
      <w:r w:rsidRPr="00E44B1F">
        <w:t>the Secretary</w:t>
      </w:r>
      <w:r w:rsidR="005454F8" w:rsidRPr="00E44B1F">
        <w:t>”</w:t>
      </w:r>
      <w:r w:rsidR="00EB7A49" w:rsidRPr="00E44B1F">
        <w:t>.</w:t>
      </w:r>
    </w:p>
    <w:p w:rsidR="0034706D" w:rsidRPr="00E44B1F" w:rsidRDefault="0034706D" w:rsidP="00E44B1F">
      <w:pPr>
        <w:pStyle w:val="ActHead7"/>
        <w:pageBreakBefore/>
      </w:pPr>
      <w:bookmarkStart w:id="116" w:name="_Toc416855275"/>
      <w:r w:rsidRPr="00E44B1F">
        <w:rPr>
          <w:rStyle w:val="CharAmPartNo"/>
        </w:rPr>
        <w:lastRenderedPageBreak/>
        <w:t>Part</w:t>
      </w:r>
      <w:r w:rsidR="00E44B1F" w:rsidRPr="00E44B1F">
        <w:rPr>
          <w:rStyle w:val="CharAmPartNo"/>
        </w:rPr>
        <w:t> </w:t>
      </w:r>
      <w:r w:rsidR="0089135C" w:rsidRPr="00E44B1F">
        <w:rPr>
          <w:rStyle w:val="CharAmPartNo"/>
        </w:rPr>
        <w:t>4</w:t>
      </w:r>
      <w:r w:rsidRPr="00E44B1F">
        <w:t>—</w:t>
      </w:r>
      <w:r w:rsidRPr="00E44B1F">
        <w:rPr>
          <w:rStyle w:val="CharAmPartText"/>
        </w:rPr>
        <w:t>Application and transitional provisions</w:t>
      </w:r>
      <w:bookmarkEnd w:id="116"/>
    </w:p>
    <w:p w:rsidR="005C5962" w:rsidRPr="00E44B1F" w:rsidRDefault="005C5962" w:rsidP="00E44B1F">
      <w:pPr>
        <w:pStyle w:val="ActHead8"/>
      </w:pPr>
      <w:bookmarkStart w:id="117" w:name="_Toc416855276"/>
      <w:r w:rsidRPr="00E44B1F">
        <w:t>Division</w:t>
      </w:r>
      <w:r w:rsidR="00E44B1F" w:rsidRPr="00E44B1F">
        <w:t> </w:t>
      </w:r>
      <w:r w:rsidRPr="00E44B1F">
        <w:t>1—Preliminary</w:t>
      </w:r>
      <w:bookmarkEnd w:id="117"/>
    </w:p>
    <w:p w:rsidR="005E2690" w:rsidRPr="00E44B1F" w:rsidRDefault="00E277DB" w:rsidP="00E44B1F">
      <w:pPr>
        <w:pStyle w:val="ItemHead"/>
      </w:pPr>
      <w:r w:rsidRPr="00E44B1F">
        <w:t>138</w:t>
      </w:r>
      <w:r w:rsidR="005E2690" w:rsidRPr="00E44B1F">
        <w:t xml:space="preserve">  Definitions</w:t>
      </w:r>
    </w:p>
    <w:p w:rsidR="005E2690" w:rsidRPr="00E44B1F" w:rsidRDefault="005E2690" w:rsidP="00E44B1F">
      <w:pPr>
        <w:pStyle w:val="Item"/>
      </w:pPr>
      <w:r w:rsidRPr="00E44B1F">
        <w:t>In this Part:</w:t>
      </w:r>
    </w:p>
    <w:p w:rsidR="005E2690" w:rsidRPr="00E44B1F" w:rsidRDefault="005E2690" w:rsidP="00E44B1F">
      <w:pPr>
        <w:pStyle w:val="Item"/>
      </w:pPr>
      <w:r w:rsidRPr="00E44B1F">
        <w:rPr>
          <w:b/>
          <w:i/>
        </w:rPr>
        <w:t>contractor</w:t>
      </w:r>
      <w:r w:rsidRPr="00E44B1F">
        <w:t xml:space="preserve"> has the same meaning as in the repealed </w:t>
      </w:r>
      <w:r w:rsidRPr="00E44B1F">
        <w:rPr>
          <w:i/>
          <w:noProof/>
        </w:rPr>
        <w:t>Telecommunications Universal Service Management Agency Act 2012</w:t>
      </w:r>
      <w:r w:rsidR="00EB7A49" w:rsidRPr="00E44B1F">
        <w:t>.</w:t>
      </w:r>
    </w:p>
    <w:p w:rsidR="005E2690" w:rsidRPr="00E44B1F" w:rsidRDefault="005E2690" w:rsidP="00E44B1F">
      <w:pPr>
        <w:pStyle w:val="Item"/>
      </w:pPr>
      <w:r w:rsidRPr="00E44B1F">
        <w:rPr>
          <w:b/>
          <w:i/>
        </w:rPr>
        <w:t>grant recipient</w:t>
      </w:r>
      <w:r w:rsidRPr="00E44B1F">
        <w:t xml:space="preserve"> has the same meaning as in the repealed </w:t>
      </w:r>
      <w:r w:rsidRPr="00E44B1F">
        <w:rPr>
          <w:i/>
          <w:noProof/>
        </w:rPr>
        <w:t>Telecommunications Universal Service Management Agency Act 2012</w:t>
      </w:r>
      <w:r w:rsidR="00EB7A49" w:rsidRPr="00E44B1F">
        <w:t>.</w:t>
      </w:r>
    </w:p>
    <w:p w:rsidR="005E2690" w:rsidRPr="00E44B1F" w:rsidRDefault="005E2690" w:rsidP="00E44B1F">
      <w:pPr>
        <w:pStyle w:val="Item"/>
      </w:pPr>
      <w:r w:rsidRPr="00E44B1F">
        <w:rPr>
          <w:b/>
          <w:i/>
        </w:rPr>
        <w:t>Secretary</w:t>
      </w:r>
      <w:r w:rsidRPr="00E44B1F">
        <w:t xml:space="preserve"> means the Secretary of the Department</w:t>
      </w:r>
      <w:r w:rsidR="00EB7A49" w:rsidRPr="00E44B1F">
        <w:t>.</w:t>
      </w:r>
    </w:p>
    <w:p w:rsidR="005E2690" w:rsidRPr="00E44B1F" w:rsidRDefault="005E2690" w:rsidP="00E44B1F">
      <w:pPr>
        <w:pStyle w:val="Item"/>
      </w:pPr>
      <w:r w:rsidRPr="00E44B1F">
        <w:rPr>
          <w:b/>
          <w:i/>
        </w:rPr>
        <w:t>TUSMA</w:t>
      </w:r>
      <w:r w:rsidRPr="00E44B1F">
        <w:t xml:space="preserve"> means the Telecommunications Universal Service Management Agency</w:t>
      </w:r>
      <w:r w:rsidR="00EB7A49" w:rsidRPr="00E44B1F">
        <w:t>.</w:t>
      </w:r>
    </w:p>
    <w:p w:rsidR="005E2690" w:rsidRPr="00E44B1F" w:rsidRDefault="005E2690" w:rsidP="00E44B1F">
      <w:pPr>
        <w:pStyle w:val="Item"/>
      </w:pPr>
      <w:r w:rsidRPr="00E44B1F">
        <w:rPr>
          <w:b/>
          <w:i/>
        </w:rPr>
        <w:t>transition time</w:t>
      </w:r>
      <w:r w:rsidRPr="00E44B1F">
        <w:t xml:space="preserve"> means the commencement of this Part</w:t>
      </w:r>
      <w:r w:rsidR="00EB7A49" w:rsidRPr="00E44B1F">
        <w:t>.</w:t>
      </w:r>
    </w:p>
    <w:p w:rsidR="005E2690" w:rsidRPr="00E44B1F" w:rsidRDefault="005E2690" w:rsidP="00E44B1F">
      <w:pPr>
        <w:pStyle w:val="ActHead8"/>
      </w:pPr>
      <w:bookmarkStart w:id="118" w:name="_Toc416855277"/>
      <w:r w:rsidRPr="00E44B1F">
        <w:t>Division</w:t>
      </w:r>
      <w:r w:rsidR="00E44B1F" w:rsidRPr="00E44B1F">
        <w:t> </w:t>
      </w:r>
      <w:r w:rsidRPr="00E44B1F">
        <w:t>2—Abolition of TUSMA</w:t>
      </w:r>
      <w:bookmarkEnd w:id="118"/>
    </w:p>
    <w:p w:rsidR="005E2690" w:rsidRPr="00E44B1F" w:rsidRDefault="00E277DB" w:rsidP="00E44B1F">
      <w:pPr>
        <w:pStyle w:val="ItemHead"/>
      </w:pPr>
      <w:r w:rsidRPr="00E44B1F">
        <w:t>139</w:t>
      </w:r>
      <w:r w:rsidR="005E2690" w:rsidRPr="00E44B1F">
        <w:t xml:space="preserve">  Transfer of records to the Department</w:t>
      </w:r>
    </w:p>
    <w:p w:rsidR="005E2690" w:rsidRPr="00E44B1F" w:rsidRDefault="005E2690" w:rsidP="00E44B1F">
      <w:pPr>
        <w:pStyle w:val="Subitem"/>
      </w:pPr>
      <w:r w:rsidRPr="00E44B1F">
        <w:t>(1)</w:t>
      </w:r>
      <w:r w:rsidRPr="00E44B1F">
        <w:tab/>
        <w:t>This item applies to any records or documents that were in the possession of TUSMA immediately before the transition time</w:t>
      </w:r>
      <w:r w:rsidR="00EB7A49" w:rsidRPr="00E44B1F">
        <w:t>.</w:t>
      </w:r>
    </w:p>
    <w:p w:rsidR="005E2690" w:rsidRPr="00E44B1F" w:rsidRDefault="005E2690" w:rsidP="00E44B1F">
      <w:pPr>
        <w:pStyle w:val="Subitem"/>
      </w:pPr>
      <w:r w:rsidRPr="00E44B1F">
        <w:t>(2)</w:t>
      </w:r>
      <w:r w:rsidRPr="00E44B1F">
        <w:tab/>
        <w:t>The records and documents are to be transferred to the Department after the transition time</w:t>
      </w:r>
      <w:r w:rsidR="00EB7A49" w:rsidRPr="00E44B1F">
        <w:t>.</w:t>
      </w:r>
    </w:p>
    <w:p w:rsidR="005E2690" w:rsidRPr="00E44B1F" w:rsidRDefault="005E2690" w:rsidP="00E44B1F">
      <w:pPr>
        <w:pStyle w:val="notemargin"/>
      </w:pPr>
      <w:r w:rsidRPr="00E44B1F">
        <w:t>Note:</w:t>
      </w:r>
      <w:r w:rsidRPr="00E44B1F">
        <w:tab/>
        <w:t xml:space="preserve">The records and documents are Commonwealth records for the purposes of the </w:t>
      </w:r>
      <w:r w:rsidRPr="00E44B1F">
        <w:rPr>
          <w:i/>
        </w:rPr>
        <w:t>Archives Act 1983</w:t>
      </w:r>
      <w:r w:rsidR="00EB7A49" w:rsidRPr="00E44B1F">
        <w:t>.</w:t>
      </w:r>
    </w:p>
    <w:p w:rsidR="005E2690" w:rsidRPr="00E44B1F" w:rsidRDefault="00E277DB" w:rsidP="00E44B1F">
      <w:pPr>
        <w:pStyle w:val="ItemHead"/>
      </w:pPr>
      <w:r w:rsidRPr="00E44B1F">
        <w:t>140</w:t>
      </w:r>
      <w:r w:rsidR="005E2690" w:rsidRPr="00E44B1F">
        <w:t xml:space="preserve">  Transfer of Ombudsman investigations</w:t>
      </w:r>
    </w:p>
    <w:p w:rsidR="005E2690" w:rsidRPr="00E44B1F" w:rsidRDefault="005E2690" w:rsidP="00E44B1F">
      <w:pPr>
        <w:pStyle w:val="Item"/>
      </w:pPr>
      <w:r w:rsidRPr="00E44B1F">
        <w:t>If:</w:t>
      </w:r>
    </w:p>
    <w:p w:rsidR="005E2690" w:rsidRPr="00E44B1F" w:rsidRDefault="005E2690" w:rsidP="00E44B1F">
      <w:pPr>
        <w:pStyle w:val="paragraph"/>
      </w:pPr>
      <w:r w:rsidRPr="00E44B1F">
        <w:tab/>
        <w:t>(a)</w:t>
      </w:r>
      <w:r w:rsidRPr="00E44B1F">
        <w:tab/>
        <w:t xml:space="preserve">before the transition time, a complaint was made to the Ombudsman, or the Ombudsman began an investigation, under the </w:t>
      </w:r>
      <w:r w:rsidRPr="00E44B1F">
        <w:rPr>
          <w:i/>
        </w:rPr>
        <w:t>Ombudsman Act 1976</w:t>
      </w:r>
      <w:r w:rsidRPr="00E44B1F">
        <w:t xml:space="preserve"> in relation to an action taken by TUSMA; and</w:t>
      </w:r>
    </w:p>
    <w:p w:rsidR="005E2690" w:rsidRPr="00E44B1F" w:rsidRDefault="005E2690" w:rsidP="00E44B1F">
      <w:pPr>
        <w:pStyle w:val="paragraph"/>
      </w:pPr>
      <w:r w:rsidRPr="00E44B1F">
        <w:tab/>
        <w:t>(b)</w:t>
      </w:r>
      <w:r w:rsidRPr="00E44B1F">
        <w:tab/>
        <w:t xml:space="preserve">immediately before the transition time, the Ombudsman had not finally disposed of the matter in accordance with the </w:t>
      </w:r>
      <w:r w:rsidRPr="00E44B1F">
        <w:rPr>
          <w:i/>
        </w:rPr>
        <w:t>Ombudsman Act 1976</w:t>
      </w:r>
      <w:r w:rsidRPr="00E44B1F">
        <w:t>;</w:t>
      </w:r>
    </w:p>
    <w:p w:rsidR="005E2690" w:rsidRPr="00E44B1F" w:rsidRDefault="005E2690" w:rsidP="00E44B1F">
      <w:pPr>
        <w:pStyle w:val="Item"/>
      </w:pPr>
      <w:r w:rsidRPr="00E44B1F">
        <w:t xml:space="preserve">the </w:t>
      </w:r>
      <w:r w:rsidRPr="00E44B1F">
        <w:rPr>
          <w:i/>
        </w:rPr>
        <w:t>Ombudsman Act 1976</w:t>
      </w:r>
      <w:r w:rsidRPr="00E44B1F">
        <w:t xml:space="preserve"> applies after the transition time as if that action had been taken by the Department</w:t>
      </w:r>
      <w:r w:rsidR="00EB7A49" w:rsidRPr="00E44B1F">
        <w:t>.</w:t>
      </w:r>
    </w:p>
    <w:p w:rsidR="005E2690" w:rsidRPr="00E44B1F" w:rsidRDefault="00E277DB" w:rsidP="00E44B1F">
      <w:pPr>
        <w:pStyle w:val="ItemHead"/>
      </w:pPr>
      <w:r w:rsidRPr="00E44B1F">
        <w:lastRenderedPageBreak/>
        <w:t>141</w:t>
      </w:r>
      <w:r w:rsidR="005E2690" w:rsidRPr="00E44B1F">
        <w:t xml:space="preserve">  Reporting obligations</w:t>
      </w:r>
    </w:p>
    <w:p w:rsidR="005E2690" w:rsidRPr="00E44B1F" w:rsidRDefault="005E2690" w:rsidP="00E44B1F">
      <w:pPr>
        <w:pStyle w:val="SubitemHead"/>
      </w:pPr>
      <w:r w:rsidRPr="00E44B1F">
        <w:t>Final annual report</w:t>
      </w:r>
    </w:p>
    <w:p w:rsidR="005E2690" w:rsidRPr="00E44B1F" w:rsidRDefault="005E2690" w:rsidP="00E44B1F">
      <w:pPr>
        <w:pStyle w:val="Subitem"/>
      </w:pPr>
      <w:r w:rsidRPr="00E44B1F">
        <w:t>(1)</w:t>
      </w:r>
      <w:r w:rsidRPr="00E44B1F">
        <w:tab/>
        <w:t>After the end of the 2014</w:t>
      </w:r>
      <w:r w:rsidR="000E4F63">
        <w:noBreakHyphen/>
      </w:r>
      <w:r w:rsidRPr="00E44B1F">
        <w:t>15 financial year, the Secretary must prepare and give an annual report to the Minister, for presentation to the Parliament, on TUSMA</w:t>
      </w:r>
      <w:r w:rsidR="005454F8" w:rsidRPr="00E44B1F">
        <w:t>’</w:t>
      </w:r>
      <w:r w:rsidRPr="00E44B1F">
        <w:t>s activities during that financial year</w:t>
      </w:r>
      <w:r w:rsidR="00EB7A49" w:rsidRPr="00E44B1F">
        <w:t>.</w:t>
      </w:r>
    </w:p>
    <w:p w:rsidR="005E2690" w:rsidRPr="00E44B1F" w:rsidRDefault="005E2690" w:rsidP="00E44B1F">
      <w:pPr>
        <w:pStyle w:val="Subitem"/>
      </w:pPr>
      <w:r w:rsidRPr="00E44B1F">
        <w:t>(2)</w:t>
      </w:r>
      <w:r w:rsidRPr="00E44B1F">
        <w:tab/>
        <w:t>The annual report must be given to the Minister by:</w:t>
      </w:r>
    </w:p>
    <w:p w:rsidR="005E2690" w:rsidRPr="00E44B1F" w:rsidRDefault="005E2690" w:rsidP="00E44B1F">
      <w:pPr>
        <w:pStyle w:val="paragraph"/>
      </w:pPr>
      <w:r w:rsidRPr="00E44B1F">
        <w:tab/>
        <w:t>(a)</w:t>
      </w:r>
      <w:r w:rsidRPr="00E44B1F">
        <w:tab/>
        <w:t>15</w:t>
      </w:r>
      <w:r w:rsidR="00E44B1F" w:rsidRPr="00E44B1F">
        <w:t> </w:t>
      </w:r>
      <w:r w:rsidRPr="00E44B1F">
        <w:t>October 2015; or</w:t>
      </w:r>
    </w:p>
    <w:p w:rsidR="005E2690" w:rsidRPr="00E44B1F" w:rsidRDefault="005E2690" w:rsidP="00E44B1F">
      <w:pPr>
        <w:pStyle w:val="paragraph"/>
      </w:pPr>
      <w:r w:rsidRPr="00E44B1F">
        <w:tab/>
        <w:t>(b)</w:t>
      </w:r>
      <w:r w:rsidRPr="00E44B1F">
        <w:tab/>
        <w:t>the end of any further period granted under subsection</w:t>
      </w:r>
      <w:r w:rsidR="00E44B1F" w:rsidRPr="00E44B1F">
        <w:t> </w:t>
      </w:r>
      <w:r w:rsidRPr="00E44B1F">
        <w:t xml:space="preserve">34C(5) of the </w:t>
      </w:r>
      <w:r w:rsidRPr="00E44B1F">
        <w:rPr>
          <w:i/>
        </w:rPr>
        <w:t>Acts Interpretation Act 1901</w:t>
      </w:r>
      <w:r w:rsidR="00EB7A49" w:rsidRPr="00E44B1F">
        <w:t>.</w:t>
      </w:r>
    </w:p>
    <w:p w:rsidR="008D0D50" w:rsidRPr="00E44B1F" w:rsidRDefault="008D0D50" w:rsidP="00E44B1F">
      <w:pPr>
        <w:pStyle w:val="Subitem"/>
      </w:pPr>
      <w:r w:rsidRPr="00E44B1F">
        <w:t>(3)</w:t>
      </w:r>
      <w:r w:rsidRPr="00E44B1F">
        <w:tab/>
      </w:r>
      <w:r w:rsidR="008022AD" w:rsidRPr="00E44B1F">
        <w:t>T</w:t>
      </w:r>
      <w:r w:rsidRPr="00E44B1F">
        <w:t>he annual report is taken to be TUSMA</w:t>
      </w:r>
      <w:r w:rsidR="005454F8" w:rsidRPr="00E44B1F">
        <w:t>’</w:t>
      </w:r>
      <w:r w:rsidRPr="00E44B1F">
        <w:t xml:space="preserve">s annual report under </w:t>
      </w:r>
      <w:r w:rsidR="008022AD" w:rsidRPr="00E44B1F">
        <w:t>section</w:t>
      </w:r>
      <w:r w:rsidR="00E44B1F" w:rsidRPr="00E44B1F">
        <w:t> </w:t>
      </w:r>
      <w:r w:rsidR="008022AD" w:rsidRPr="00E44B1F">
        <w:t xml:space="preserve">46 of the </w:t>
      </w:r>
      <w:r w:rsidR="008022AD" w:rsidRPr="00E44B1F">
        <w:rPr>
          <w:i/>
        </w:rPr>
        <w:t>Public Governance, Performance and Accountability Act 2013</w:t>
      </w:r>
      <w:r w:rsidR="00EB7A49" w:rsidRPr="00E44B1F">
        <w:t>.</w:t>
      </w:r>
    </w:p>
    <w:p w:rsidR="008D0D50" w:rsidRPr="00E44B1F" w:rsidRDefault="008D0D50" w:rsidP="00E44B1F">
      <w:pPr>
        <w:pStyle w:val="notemargin"/>
      </w:pPr>
      <w:r w:rsidRPr="00E44B1F">
        <w:t>Note:</w:t>
      </w:r>
      <w:r w:rsidRPr="00E44B1F">
        <w:tab/>
        <w:t>The annual report must include the TUSMA</w:t>
      </w:r>
      <w:r w:rsidR="005454F8" w:rsidRPr="00E44B1F">
        <w:t>’</w:t>
      </w:r>
      <w:r w:rsidRPr="00E44B1F">
        <w:t>s annual performance statements and annual financial statements (see paragraph</w:t>
      </w:r>
      <w:r w:rsidR="00E44B1F" w:rsidRPr="00E44B1F">
        <w:t> </w:t>
      </w:r>
      <w:r w:rsidRPr="00E44B1F">
        <w:t>39(1)(b) and subsection</w:t>
      </w:r>
      <w:r w:rsidR="00E44B1F" w:rsidRPr="00E44B1F">
        <w:t> </w:t>
      </w:r>
      <w:r w:rsidRPr="00E44B1F">
        <w:t xml:space="preserve">43(4) of the </w:t>
      </w:r>
      <w:r w:rsidRPr="00E44B1F">
        <w:rPr>
          <w:i/>
        </w:rPr>
        <w:t>Public Governance, Performance and Accountability Act 2013</w:t>
      </w:r>
      <w:r w:rsidR="00EB7A49" w:rsidRPr="00E44B1F">
        <w:t>.</w:t>
      </w:r>
    </w:p>
    <w:p w:rsidR="005E2690" w:rsidRPr="00E44B1F" w:rsidRDefault="008D0D50" w:rsidP="00E44B1F">
      <w:pPr>
        <w:pStyle w:val="Subitem"/>
      </w:pPr>
      <w:r w:rsidRPr="00E44B1F">
        <w:t>(4</w:t>
      </w:r>
      <w:r w:rsidR="005E2690" w:rsidRPr="00E44B1F">
        <w:t>)</w:t>
      </w:r>
      <w:r w:rsidR="005E2690" w:rsidRPr="00E44B1F">
        <w:tab/>
        <w:t>The annual report must comply with any requirements prescribed by rules made for the purposes of subsection</w:t>
      </w:r>
      <w:r w:rsidR="00E44B1F" w:rsidRPr="00E44B1F">
        <w:t> </w:t>
      </w:r>
      <w:r w:rsidR="005E2690" w:rsidRPr="00E44B1F">
        <w:t xml:space="preserve">46(3) of </w:t>
      </w:r>
      <w:r w:rsidR="00544A06" w:rsidRPr="00E44B1F">
        <w:t xml:space="preserve">the </w:t>
      </w:r>
      <w:r w:rsidR="00544A06" w:rsidRPr="00E44B1F">
        <w:rPr>
          <w:i/>
        </w:rPr>
        <w:t>Public Governance, Performance and Accountability Act 2013</w:t>
      </w:r>
      <w:r w:rsidR="00EB7A49" w:rsidRPr="00E44B1F">
        <w:t>.</w:t>
      </w:r>
    </w:p>
    <w:p w:rsidR="005E2690" w:rsidRPr="00E44B1F" w:rsidRDefault="008D0D50" w:rsidP="00E44B1F">
      <w:pPr>
        <w:pStyle w:val="Subitem"/>
      </w:pPr>
      <w:r w:rsidRPr="00E44B1F">
        <w:t>(5</w:t>
      </w:r>
      <w:r w:rsidR="005E2690" w:rsidRPr="00E44B1F">
        <w:t>)</w:t>
      </w:r>
      <w:r w:rsidR="005E2690" w:rsidRPr="00E44B1F">
        <w:tab/>
        <w:t>The annual report must set out the matters mentioned in section</w:t>
      </w:r>
      <w:r w:rsidR="00E44B1F" w:rsidRPr="00E44B1F">
        <w:t> </w:t>
      </w:r>
      <w:r w:rsidR="005E2690" w:rsidRPr="00E44B1F">
        <w:t xml:space="preserve">75 of the repealed </w:t>
      </w:r>
      <w:r w:rsidR="005E2690" w:rsidRPr="00E44B1F">
        <w:rPr>
          <w:i/>
          <w:noProof/>
        </w:rPr>
        <w:t>Telecommunications Universal Service Management Agency Act 2012</w:t>
      </w:r>
      <w:r w:rsidR="00FA27F6" w:rsidRPr="00E44B1F">
        <w:t>, so far as those matters concern the 2014</w:t>
      </w:r>
      <w:r w:rsidR="000E4F63">
        <w:noBreakHyphen/>
      </w:r>
      <w:r w:rsidR="00FA27F6" w:rsidRPr="00E44B1F">
        <w:t>15 financial year</w:t>
      </w:r>
      <w:r w:rsidR="00EB7A49" w:rsidRPr="00E44B1F">
        <w:t>.</w:t>
      </w:r>
    </w:p>
    <w:p w:rsidR="005E2690" w:rsidRPr="00E44B1F" w:rsidRDefault="005E2690" w:rsidP="00E44B1F">
      <w:pPr>
        <w:pStyle w:val="SubitemHead"/>
      </w:pPr>
      <w:r w:rsidRPr="00E44B1F">
        <w:t>Final monitoring report</w:t>
      </w:r>
      <w:r w:rsidR="00C5114A" w:rsidRPr="00E44B1F">
        <w:t>—performance of contractors and grant recipients</w:t>
      </w:r>
    </w:p>
    <w:p w:rsidR="005E2690" w:rsidRPr="00E44B1F" w:rsidRDefault="008D0D50" w:rsidP="00E44B1F">
      <w:pPr>
        <w:pStyle w:val="Subitem"/>
      </w:pPr>
      <w:r w:rsidRPr="00E44B1F">
        <w:t>(6</w:t>
      </w:r>
      <w:r w:rsidR="005E2690" w:rsidRPr="00E44B1F">
        <w:t>)</w:t>
      </w:r>
      <w:r w:rsidR="005E2690" w:rsidRPr="00E44B1F">
        <w:tab/>
        <w:t>After the end of the 2014</w:t>
      </w:r>
      <w:r w:rsidR="000E4F63">
        <w:noBreakHyphen/>
      </w:r>
      <w:r w:rsidR="005E2690" w:rsidRPr="00E44B1F">
        <w:t>15 financial year, the Secretary must prepare a report on all significant matters relating to:</w:t>
      </w:r>
    </w:p>
    <w:p w:rsidR="005E2690" w:rsidRPr="00E44B1F" w:rsidRDefault="005E2690" w:rsidP="00E44B1F">
      <w:pPr>
        <w:pStyle w:val="paragraph"/>
      </w:pPr>
      <w:r w:rsidRPr="00E44B1F">
        <w:tab/>
        <w:t>(a)</w:t>
      </w:r>
      <w:r w:rsidRPr="00E44B1F">
        <w:tab/>
        <w:t>the performance of contractors; and</w:t>
      </w:r>
    </w:p>
    <w:p w:rsidR="005E2690" w:rsidRPr="00E44B1F" w:rsidRDefault="005E2690" w:rsidP="00E44B1F">
      <w:pPr>
        <w:pStyle w:val="paragraph"/>
      </w:pPr>
      <w:r w:rsidRPr="00E44B1F">
        <w:tab/>
        <w:t>(b)</w:t>
      </w:r>
      <w:r w:rsidRPr="00E44B1F">
        <w:tab/>
        <w:t>the performance of grant recipients</w:t>
      </w:r>
      <w:r w:rsidR="00F44665" w:rsidRPr="00E44B1F">
        <w:t>;</w:t>
      </w:r>
    </w:p>
    <w:p w:rsidR="005E2690" w:rsidRPr="00E44B1F" w:rsidRDefault="005E2690" w:rsidP="00E44B1F">
      <w:pPr>
        <w:pStyle w:val="Item"/>
      </w:pPr>
      <w:r w:rsidRPr="00E44B1F">
        <w:t>during that financial year</w:t>
      </w:r>
      <w:r w:rsidR="00EB7A49" w:rsidRPr="00E44B1F">
        <w:t>.</w:t>
      </w:r>
    </w:p>
    <w:p w:rsidR="005E2690" w:rsidRPr="00E44B1F" w:rsidRDefault="008D0D50" w:rsidP="00E44B1F">
      <w:pPr>
        <w:pStyle w:val="Subitem"/>
      </w:pPr>
      <w:r w:rsidRPr="00E44B1F">
        <w:t>(7</w:t>
      </w:r>
      <w:r w:rsidR="005E2690" w:rsidRPr="00E44B1F">
        <w:t>)</w:t>
      </w:r>
      <w:r w:rsidR="005E2690" w:rsidRPr="00E44B1F">
        <w:tab/>
        <w:t>The report must set out the matters mentioned in subsection</w:t>
      </w:r>
      <w:r w:rsidR="00E44B1F" w:rsidRPr="00E44B1F">
        <w:t> </w:t>
      </w:r>
      <w:r w:rsidR="005E2690" w:rsidRPr="00E44B1F">
        <w:t xml:space="preserve">29(2) of the repealed </w:t>
      </w:r>
      <w:r w:rsidR="005E2690" w:rsidRPr="00E44B1F">
        <w:rPr>
          <w:i/>
          <w:noProof/>
        </w:rPr>
        <w:t>Telecommunications Universal Service Management Agency Act 2012</w:t>
      </w:r>
      <w:r w:rsidR="00EB7A49" w:rsidRPr="00E44B1F">
        <w:t>.</w:t>
      </w:r>
    </w:p>
    <w:p w:rsidR="005E2690" w:rsidRPr="00E44B1F" w:rsidRDefault="008D0D50" w:rsidP="00E44B1F">
      <w:pPr>
        <w:pStyle w:val="Subitem"/>
      </w:pPr>
      <w:r w:rsidRPr="00E44B1F">
        <w:t>(8</w:t>
      </w:r>
      <w:r w:rsidR="005E2690" w:rsidRPr="00E44B1F">
        <w:t>)</w:t>
      </w:r>
      <w:r w:rsidR="005E2690" w:rsidRPr="00E44B1F">
        <w:tab/>
      </w:r>
      <w:r w:rsidR="00E44B1F" w:rsidRPr="00E44B1F">
        <w:t>Subitem (</w:t>
      </w:r>
      <w:r w:rsidR="00F44665" w:rsidRPr="00E44B1F">
        <w:t>7</w:t>
      </w:r>
      <w:r w:rsidR="005E2690" w:rsidRPr="00E44B1F">
        <w:t xml:space="preserve">) does not limit </w:t>
      </w:r>
      <w:r w:rsidR="00E44B1F" w:rsidRPr="00E44B1F">
        <w:t>subitem (</w:t>
      </w:r>
      <w:r w:rsidR="00C93905" w:rsidRPr="00E44B1F">
        <w:t>6</w:t>
      </w:r>
      <w:r w:rsidR="005E2690" w:rsidRPr="00E44B1F">
        <w:t>)</w:t>
      </w:r>
      <w:r w:rsidR="00EB7A49" w:rsidRPr="00E44B1F">
        <w:t>.</w:t>
      </w:r>
    </w:p>
    <w:p w:rsidR="005E2690" w:rsidRPr="00E44B1F" w:rsidRDefault="00FA27F6" w:rsidP="00E44B1F">
      <w:pPr>
        <w:pStyle w:val="Subitem"/>
      </w:pPr>
      <w:r w:rsidRPr="00E44B1F">
        <w:lastRenderedPageBreak/>
        <w:t>(9</w:t>
      </w:r>
      <w:r w:rsidR="005E2690" w:rsidRPr="00E44B1F">
        <w:t>)</w:t>
      </w:r>
      <w:r w:rsidR="005E2690" w:rsidRPr="00E44B1F">
        <w:tab/>
        <w:t xml:space="preserve">A report under </w:t>
      </w:r>
      <w:r w:rsidR="00E44B1F" w:rsidRPr="00E44B1F">
        <w:t>subitem (</w:t>
      </w:r>
      <w:r w:rsidR="005E2690" w:rsidRPr="00E44B1F">
        <w:t xml:space="preserve">6) for a financial year must be included in the annual report prepared by the Secretary and given to the Minister under </w:t>
      </w:r>
      <w:r w:rsidR="00E44B1F" w:rsidRPr="00E44B1F">
        <w:t>subitem (</w:t>
      </w:r>
      <w:r w:rsidR="005E2690" w:rsidRPr="00E44B1F">
        <w:t>1)</w:t>
      </w:r>
      <w:r w:rsidR="00EB7A49" w:rsidRPr="00E44B1F">
        <w:t>.</w:t>
      </w:r>
    </w:p>
    <w:p w:rsidR="00C5114A" w:rsidRPr="00E44B1F" w:rsidRDefault="00C5114A" w:rsidP="00E44B1F">
      <w:pPr>
        <w:pStyle w:val="SubitemHead"/>
      </w:pPr>
      <w:r w:rsidRPr="00E44B1F">
        <w:t>Monitoring report—performance of carriers and carriage service providers</w:t>
      </w:r>
    </w:p>
    <w:p w:rsidR="00C5114A" w:rsidRPr="00E44B1F" w:rsidRDefault="00C5114A" w:rsidP="00E44B1F">
      <w:pPr>
        <w:pStyle w:val="Subitem"/>
      </w:pPr>
      <w:r w:rsidRPr="00E44B1F">
        <w:t>(10)</w:t>
      </w:r>
      <w:r w:rsidRPr="00E44B1F">
        <w:tab/>
        <w:t xml:space="preserve">Despite the repeal of paragraphs 105(3)(eb) and (ec) of the </w:t>
      </w:r>
      <w:r w:rsidRPr="00E44B1F">
        <w:rPr>
          <w:i/>
        </w:rPr>
        <w:t>Telecommunications Act 1997</w:t>
      </w:r>
      <w:r w:rsidRPr="00E44B1F">
        <w:t xml:space="preserve"> by this Schedule, those paragraphs continue to apply, in relation to a report for the 2014</w:t>
      </w:r>
      <w:r w:rsidR="000E4F63">
        <w:noBreakHyphen/>
      </w:r>
      <w:r w:rsidRPr="00E44B1F">
        <w:t>15 financial year, as if that repeal had not happened</w:t>
      </w:r>
      <w:r w:rsidR="00EB7A49" w:rsidRPr="00E44B1F">
        <w:t>.</w:t>
      </w:r>
    </w:p>
    <w:p w:rsidR="002E5148" w:rsidRPr="00E44B1F" w:rsidRDefault="00E277DB" w:rsidP="00E44B1F">
      <w:pPr>
        <w:pStyle w:val="ItemHead"/>
      </w:pPr>
      <w:r w:rsidRPr="00E44B1F">
        <w:t>142</w:t>
      </w:r>
      <w:r w:rsidR="002E5148" w:rsidRPr="00E44B1F">
        <w:t xml:space="preserve">  Final financial statements</w:t>
      </w:r>
      <w:r w:rsidR="008022AD" w:rsidRPr="00E44B1F">
        <w:t xml:space="preserve"> and final annual performance statements</w:t>
      </w:r>
    </w:p>
    <w:p w:rsidR="008022AD" w:rsidRPr="00E44B1F" w:rsidRDefault="008022AD" w:rsidP="00E44B1F">
      <w:pPr>
        <w:pStyle w:val="Subitem"/>
      </w:pPr>
      <w:r w:rsidRPr="00E44B1F">
        <w:t>(1)</w:t>
      </w:r>
      <w:r w:rsidRPr="00E44B1F">
        <w:tab/>
      </w:r>
      <w:r w:rsidR="002E5148" w:rsidRPr="00E44B1F">
        <w:t>The obligation</w:t>
      </w:r>
      <w:r w:rsidRPr="00E44B1F">
        <w:t>s</w:t>
      </w:r>
      <w:r w:rsidR="002E5148" w:rsidRPr="00E44B1F">
        <w:t xml:space="preserve"> under section</w:t>
      </w:r>
      <w:r w:rsidR="00E44B1F" w:rsidRPr="00E44B1F">
        <w:t> </w:t>
      </w:r>
      <w:r w:rsidR="002E5148" w:rsidRPr="00E44B1F">
        <w:t xml:space="preserve">42 of </w:t>
      </w:r>
      <w:r w:rsidR="008D0D50" w:rsidRPr="00E44B1F">
        <w:t xml:space="preserve">the </w:t>
      </w:r>
      <w:r w:rsidR="008D0D50" w:rsidRPr="00E44B1F">
        <w:rPr>
          <w:i/>
        </w:rPr>
        <w:t xml:space="preserve">Public Governance, Performance and Accountability Act 2013 </w:t>
      </w:r>
      <w:r w:rsidR="002E5148" w:rsidRPr="00E44B1F">
        <w:t>to</w:t>
      </w:r>
      <w:r w:rsidRPr="00E44B1F">
        <w:t>:</w:t>
      </w:r>
    </w:p>
    <w:p w:rsidR="008022AD" w:rsidRPr="00E44B1F" w:rsidRDefault="008022AD" w:rsidP="00E44B1F">
      <w:pPr>
        <w:pStyle w:val="paragraph"/>
      </w:pPr>
      <w:r w:rsidRPr="00E44B1F">
        <w:tab/>
        <w:t>(a)</w:t>
      </w:r>
      <w:r w:rsidRPr="00E44B1F">
        <w:tab/>
      </w:r>
      <w:r w:rsidR="002E5148" w:rsidRPr="00E44B1F">
        <w:t>prepare financial statements for TUSMA for the 2014</w:t>
      </w:r>
      <w:r w:rsidR="000E4F63">
        <w:noBreakHyphen/>
      </w:r>
      <w:r w:rsidR="002E5148" w:rsidRPr="00E44B1F">
        <w:t>15 financial year</w:t>
      </w:r>
      <w:r w:rsidRPr="00E44B1F">
        <w:t>; and</w:t>
      </w:r>
    </w:p>
    <w:p w:rsidR="008022AD" w:rsidRPr="00E44B1F" w:rsidRDefault="008022AD" w:rsidP="00E44B1F">
      <w:pPr>
        <w:pStyle w:val="paragraph"/>
      </w:pPr>
      <w:r w:rsidRPr="00E44B1F">
        <w:tab/>
        <w:t>(b)</w:t>
      </w:r>
      <w:r w:rsidRPr="00E44B1F">
        <w:tab/>
        <w:t>give those statements to the Auditor</w:t>
      </w:r>
      <w:r w:rsidR="000E4F63">
        <w:noBreakHyphen/>
      </w:r>
      <w:r w:rsidRPr="00E44B1F">
        <w:t>General;</w:t>
      </w:r>
    </w:p>
    <w:p w:rsidR="002E5148" w:rsidRPr="00E44B1F" w:rsidRDefault="008022AD" w:rsidP="00E44B1F">
      <w:pPr>
        <w:pStyle w:val="Item"/>
      </w:pPr>
      <w:r w:rsidRPr="00E44B1F">
        <w:t>are</w:t>
      </w:r>
      <w:r w:rsidR="002E5148" w:rsidRPr="00E44B1F">
        <w:t xml:space="preserve"> imposed on the Secretary instead of the accountable authority of TUSMA</w:t>
      </w:r>
      <w:r w:rsidR="00EB7A49" w:rsidRPr="00E44B1F">
        <w:t>.</w:t>
      </w:r>
    </w:p>
    <w:p w:rsidR="008022AD" w:rsidRPr="00E44B1F" w:rsidRDefault="008022AD" w:rsidP="00E44B1F">
      <w:pPr>
        <w:pStyle w:val="Subitem"/>
      </w:pPr>
      <w:r w:rsidRPr="00E44B1F">
        <w:t>(2)</w:t>
      </w:r>
      <w:r w:rsidRPr="00E44B1F">
        <w:tab/>
        <w:t>The obligations under section</w:t>
      </w:r>
      <w:r w:rsidR="00E44B1F" w:rsidRPr="00E44B1F">
        <w:t> </w:t>
      </w:r>
      <w:r w:rsidRPr="00E44B1F">
        <w:t xml:space="preserve">39 of the </w:t>
      </w:r>
      <w:r w:rsidRPr="00E44B1F">
        <w:rPr>
          <w:i/>
        </w:rPr>
        <w:t xml:space="preserve">Public Governance, Performance and Accountability Act 2013 </w:t>
      </w:r>
      <w:r w:rsidRPr="00E44B1F">
        <w:t>to:</w:t>
      </w:r>
    </w:p>
    <w:p w:rsidR="008022AD" w:rsidRPr="00E44B1F" w:rsidRDefault="008022AD" w:rsidP="00E44B1F">
      <w:pPr>
        <w:pStyle w:val="paragraph"/>
      </w:pPr>
      <w:r w:rsidRPr="00E44B1F">
        <w:tab/>
        <w:t>(a)</w:t>
      </w:r>
      <w:r w:rsidRPr="00E44B1F">
        <w:tab/>
        <w:t>prepare an annual performance statement for TUSMA for the 2014</w:t>
      </w:r>
      <w:r w:rsidR="000E4F63">
        <w:noBreakHyphen/>
      </w:r>
      <w:r w:rsidRPr="00E44B1F">
        <w:t>15 financial year; and</w:t>
      </w:r>
    </w:p>
    <w:p w:rsidR="008022AD" w:rsidRPr="00E44B1F" w:rsidRDefault="008022AD" w:rsidP="00E44B1F">
      <w:pPr>
        <w:pStyle w:val="paragraph"/>
      </w:pPr>
      <w:r w:rsidRPr="00E44B1F">
        <w:tab/>
        <w:t>(b)</w:t>
      </w:r>
      <w:r w:rsidRPr="00E44B1F">
        <w:tab/>
        <w:t>include a copy of the annual performance statement in TUSMA</w:t>
      </w:r>
      <w:r w:rsidR="005454F8" w:rsidRPr="00E44B1F">
        <w:t>’</w:t>
      </w:r>
      <w:r w:rsidRPr="00E44B1F">
        <w:t>s annual report;</w:t>
      </w:r>
    </w:p>
    <w:p w:rsidR="008022AD" w:rsidRPr="00E44B1F" w:rsidRDefault="008022AD" w:rsidP="00E44B1F">
      <w:pPr>
        <w:pStyle w:val="Item"/>
      </w:pPr>
      <w:r w:rsidRPr="00E44B1F">
        <w:t>are imposed on the Secretary instead of the accountable authority of TUSMA</w:t>
      </w:r>
      <w:r w:rsidR="00EB7A49" w:rsidRPr="00E44B1F">
        <w:t>.</w:t>
      </w:r>
    </w:p>
    <w:p w:rsidR="00C12647" w:rsidRPr="00E44B1F" w:rsidRDefault="00E277DB" w:rsidP="00E44B1F">
      <w:pPr>
        <w:pStyle w:val="ItemHead"/>
      </w:pPr>
      <w:r w:rsidRPr="00E44B1F">
        <w:t>143</w:t>
      </w:r>
      <w:r w:rsidR="00C12647" w:rsidRPr="00E44B1F">
        <w:t xml:space="preserve">  </w:t>
      </w:r>
      <w:r w:rsidR="00C12647" w:rsidRPr="00E44B1F">
        <w:rPr>
          <w:i/>
        </w:rPr>
        <w:t>Safety, Rehabilitation and Compensation Act 1988</w:t>
      </w:r>
      <w:r w:rsidR="00C12647" w:rsidRPr="00E44B1F">
        <w:t>—rehabilitation provisions</w:t>
      </w:r>
    </w:p>
    <w:p w:rsidR="00C12647" w:rsidRPr="00E44B1F" w:rsidRDefault="00C12647" w:rsidP="00E44B1F">
      <w:pPr>
        <w:pStyle w:val="Subitem"/>
      </w:pPr>
      <w:r w:rsidRPr="00E44B1F">
        <w:t>(1)</w:t>
      </w:r>
      <w:r w:rsidRPr="00E44B1F">
        <w:tab/>
        <w:t>This item applies if, before the transition time, an employee of TUSMA suffered an injury resulting in an incapacity for work or an impairment</w:t>
      </w:r>
      <w:r w:rsidR="00EB7A49" w:rsidRPr="00E44B1F">
        <w:t>.</w:t>
      </w:r>
    </w:p>
    <w:p w:rsidR="00C12647" w:rsidRPr="00E44B1F" w:rsidRDefault="00C12647" w:rsidP="00E44B1F">
      <w:pPr>
        <w:pStyle w:val="Subitem"/>
      </w:pPr>
      <w:r w:rsidRPr="00E44B1F">
        <w:t>(2)</w:t>
      </w:r>
      <w:r w:rsidRPr="00E44B1F">
        <w:tab/>
        <w:t>Sections</w:t>
      </w:r>
      <w:r w:rsidR="00E44B1F" w:rsidRPr="00E44B1F">
        <w:t> </w:t>
      </w:r>
      <w:r w:rsidRPr="00E44B1F">
        <w:t xml:space="preserve">36, 37, 38, 39, 41 and 41A of the </w:t>
      </w:r>
      <w:r w:rsidRPr="00E44B1F">
        <w:rPr>
          <w:i/>
        </w:rPr>
        <w:t>Safety, Rehabilitation and Compensation Act 1988</w:t>
      </w:r>
      <w:r w:rsidRPr="00E44B1F">
        <w:t xml:space="preserve"> apply after the transition time, in relation to the injury, as if the employee were employed by the Commonwealth in the Department</w:t>
      </w:r>
      <w:r w:rsidR="00EB7A49" w:rsidRPr="00E44B1F">
        <w:t>.</w:t>
      </w:r>
    </w:p>
    <w:p w:rsidR="00C12647" w:rsidRPr="00E44B1F" w:rsidRDefault="00C12647" w:rsidP="00E44B1F">
      <w:pPr>
        <w:pStyle w:val="notemargin"/>
      </w:pPr>
      <w:r w:rsidRPr="00E44B1F">
        <w:lastRenderedPageBreak/>
        <w:t>Note:</w:t>
      </w:r>
      <w:r w:rsidRPr="00E44B1F">
        <w:tab/>
        <w:t xml:space="preserve">The main effect of </w:t>
      </w:r>
      <w:r w:rsidR="00E44B1F" w:rsidRPr="00E44B1F">
        <w:t>subitem (</w:t>
      </w:r>
      <w:r w:rsidRPr="00E44B1F">
        <w:t>2) is that sections</w:t>
      </w:r>
      <w:r w:rsidR="00E44B1F" w:rsidRPr="00E44B1F">
        <w:t> </w:t>
      </w:r>
      <w:r w:rsidRPr="00E44B1F">
        <w:t xml:space="preserve">36, 37, 38, 39, 41 and 41A of the </w:t>
      </w:r>
      <w:r w:rsidRPr="00E44B1F">
        <w:rPr>
          <w:i/>
        </w:rPr>
        <w:t>Safety, Rehabilitation and Compensation Act 1988</w:t>
      </w:r>
      <w:r w:rsidRPr="00E44B1F">
        <w:t xml:space="preserve"> apply in relation to the employee</w:t>
      </w:r>
      <w:r w:rsidR="005454F8" w:rsidRPr="00E44B1F">
        <w:t>’</w:t>
      </w:r>
      <w:r w:rsidRPr="00E44B1F">
        <w:t>s injury as if the principal officer of the Department were the rehabilitation authority</w:t>
      </w:r>
      <w:r w:rsidR="00EB7A49" w:rsidRPr="00E44B1F">
        <w:t>.</w:t>
      </w:r>
    </w:p>
    <w:p w:rsidR="00C12647" w:rsidRPr="00E44B1F" w:rsidRDefault="00C12647" w:rsidP="00E44B1F">
      <w:pPr>
        <w:pStyle w:val="Subitem"/>
      </w:pPr>
      <w:r w:rsidRPr="00E44B1F">
        <w:t>(3)</w:t>
      </w:r>
      <w:r w:rsidRPr="00E44B1F">
        <w:tab/>
        <w:t>After the transition time, the Commonwealth is, for the purposes of section</w:t>
      </w:r>
      <w:r w:rsidR="00E44B1F" w:rsidRPr="00E44B1F">
        <w:t> </w:t>
      </w:r>
      <w:r w:rsidRPr="00E44B1F">
        <w:t xml:space="preserve">40 of the </w:t>
      </w:r>
      <w:r w:rsidRPr="00E44B1F">
        <w:rPr>
          <w:i/>
        </w:rPr>
        <w:t>Safety, Rehabilitation and Compensation Act 1988</w:t>
      </w:r>
      <w:r w:rsidRPr="00E44B1F">
        <w:t>, taken to be the relevant employer of the employee</w:t>
      </w:r>
      <w:r w:rsidR="00EB7A49" w:rsidRPr="00E44B1F">
        <w:t>.</w:t>
      </w:r>
    </w:p>
    <w:p w:rsidR="00C12647" w:rsidRPr="00E44B1F" w:rsidRDefault="00C12647" w:rsidP="00E44B1F">
      <w:pPr>
        <w:pStyle w:val="Subitem"/>
      </w:pPr>
      <w:r w:rsidRPr="00E44B1F">
        <w:t>(4)</w:t>
      </w:r>
      <w:r w:rsidRPr="00E44B1F">
        <w:tab/>
        <w:t xml:space="preserve">For the purposes of this item, </w:t>
      </w:r>
      <w:r w:rsidRPr="00E44B1F">
        <w:rPr>
          <w:b/>
          <w:i/>
        </w:rPr>
        <w:t>employee of TUSMA</w:t>
      </w:r>
      <w:r w:rsidRPr="00E44B1F">
        <w:t xml:space="preserve"> means a member of the staff of TUSMA</w:t>
      </w:r>
      <w:r w:rsidR="00EB7A49" w:rsidRPr="00E44B1F">
        <w:t>.</w:t>
      </w:r>
    </w:p>
    <w:p w:rsidR="007B3134" w:rsidRPr="00E44B1F" w:rsidRDefault="007B3134" w:rsidP="00E44B1F">
      <w:pPr>
        <w:pStyle w:val="ActHead8"/>
      </w:pPr>
      <w:bookmarkStart w:id="119" w:name="_Toc416855278"/>
      <w:r w:rsidRPr="00E44B1F">
        <w:t>Division</w:t>
      </w:r>
      <w:r w:rsidR="00E44B1F" w:rsidRPr="00E44B1F">
        <w:t> </w:t>
      </w:r>
      <w:r w:rsidR="00F44665" w:rsidRPr="00E44B1F">
        <w:t>3</w:t>
      </w:r>
      <w:r w:rsidRPr="00E44B1F">
        <w:t>—Investigations and enforcement</w:t>
      </w:r>
      <w:bookmarkEnd w:id="119"/>
    </w:p>
    <w:p w:rsidR="00C5114A" w:rsidRPr="00E44B1F" w:rsidRDefault="00E277DB" w:rsidP="00E44B1F">
      <w:pPr>
        <w:pStyle w:val="ItemHead"/>
      </w:pPr>
      <w:r w:rsidRPr="00E44B1F">
        <w:t>144</w:t>
      </w:r>
      <w:r w:rsidR="00C5114A" w:rsidRPr="00E44B1F">
        <w:t xml:space="preserve">  Investigations</w:t>
      </w:r>
    </w:p>
    <w:p w:rsidR="00C5114A" w:rsidRPr="00E44B1F" w:rsidRDefault="00C5114A" w:rsidP="00E44B1F">
      <w:pPr>
        <w:pStyle w:val="Item"/>
      </w:pPr>
      <w:r w:rsidRPr="00E44B1F">
        <w:t>Despite the amendments of sections</w:t>
      </w:r>
      <w:r w:rsidR="00E44B1F" w:rsidRPr="00E44B1F">
        <w:t> </w:t>
      </w:r>
      <w:r w:rsidRPr="00E44B1F">
        <w:t xml:space="preserve">508 and 510 of the </w:t>
      </w:r>
      <w:r w:rsidRPr="00E44B1F">
        <w:rPr>
          <w:i/>
        </w:rPr>
        <w:t>Telecommunications Act 1997</w:t>
      </w:r>
      <w:r w:rsidRPr="00E44B1F">
        <w:t xml:space="preserve"> made by this Schedule, those sections continue to apply, in relation to a contravention that occurred before the transition time, as if those amendments had not been made</w:t>
      </w:r>
      <w:r w:rsidR="00EB7A49" w:rsidRPr="00E44B1F">
        <w:t>.</w:t>
      </w:r>
    </w:p>
    <w:p w:rsidR="00065556" w:rsidRPr="00E44B1F" w:rsidRDefault="00E277DB" w:rsidP="00E44B1F">
      <w:pPr>
        <w:pStyle w:val="ItemHead"/>
      </w:pPr>
      <w:r w:rsidRPr="00E44B1F">
        <w:t>145</w:t>
      </w:r>
      <w:r w:rsidR="00065556" w:rsidRPr="00E44B1F">
        <w:t xml:space="preserve">  Forfeiture</w:t>
      </w:r>
    </w:p>
    <w:p w:rsidR="00065556" w:rsidRPr="00E44B1F" w:rsidRDefault="00065556" w:rsidP="00E44B1F">
      <w:pPr>
        <w:pStyle w:val="Item"/>
      </w:pPr>
      <w:r w:rsidRPr="00E44B1F">
        <w:t>Despite the amendment of section</w:t>
      </w:r>
      <w:r w:rsidR="00E44B1F" w:rsidRPr="00E44B1F">
        <w:t> </w:t>
      </w:r>
      <w:r w:rsidRPr="00E44B1F">
        <w:t xml:space="preserve">551 of the </w:t>
      </w:r>
      <w:r w:rsidRPr="00E44B1F">
        <w:rPr>
          <w:i/>
        </w:rPr>
        <w:t>Telecommunications Act 1997</w:t>
      </w:r>
      <w:r w:rsidRPr="00E44B1F">
        <w:t xml:space="preserve"> made by this Schedule, th</w:t>
      </w:r>
      <w:r w:rsidR="00293AA0" w:rsidRPr="00E44B1F">
        <w:t>at</w:t>
      </w:r>
      <w:r w:rsidRPr="00E44B1F">
        <w:t xml:space="preserve"> section continue</w:t>
      </w:r>
      <w:r w:rsidR="00293AA0" w:rsidRPr="00E44B1F">
        <w:t>s</w:t>
      </w:r>
      <w:r w:rsidRPr="00E44B1F">
        <w:t xml:space="preserve"> to apply, in relation to a</w:t>
      </w:r>
      <w:r w:rsidR="00293AA0" w:rsidRPr="00E44B1F">
        <w:t>n</w:t>
      </w:r>
      <w:r w:rsidRPr="00E44B1F">
        <w:t xml:space="preserve"> </w:t>
      </w:r>
      <w:r w:rsidR="00293AA0" w:rsidRPr="00E44B1F">
        <w:t>offence committed</w:t>
      </w:r>
      <w:r w:rsidRPr="00E44B1F">
        <w:t xml:space="preserve"> before the transition time, as if </w:t>
      </w:r>
      <w:r w:rsidR="00293AA0" w:rsidRPr="00E44B1F">
        <w:t>that</w:t>
      </w:r>
      <w:r w:rsidRPr="00E44B1F">
        <w:t xml:space="preserve"> amendment had not been made</w:t>
      </w:r>
      <w:r w:rsidR="00EB7A49" w:rsidRPr="00E44B1F">
        <w:t>.</w:t>
      </w:r>
    </w:p>
    <w:p w:rsidR="00293AA0" w:rsidRPr="00E44B1F" w:rsidRDefault="00E277DB" w:rsidP="00E44B1F">
      <w:pPr>
        <w:pStyle w:val="ItemHead"/>
      </w:pPr>
      <w:r w:rsidRPr="00E44B1F">
        <w:t>146</w:t>
      </w:r>
      <w:r w:rsidR="00293AA0" w:rsidRPr="00E44B1F">
        <w:t xml:space="preserve">  Civil penalties</w:t>
      </w:r>
    </w:p>
    <w:p w:rsidR="00293AA0" w:rsidRPr="00E44B1F" w:rsidRDefault="00293AA0" w:rsidP="00E44B1F">
      <w:pPr>
        <w:pStyle w:val="Item"/>
      </w:pPr>
      <w:r w:rsidRPr="00E44B1F">
        <w:t>Despite the amendment of section</w:t>
      </w:r>
      <w:r w:rsidR="00E44B1F" w:rsidRPr="00E44B1F">
        <w:t> </w:t>
      </w:r>
      <w:r w:rsidRPr="00E44B1F">
        <w:t xml:space="preserve">570 of the </w:t>
      </w:r>
      <w:r w:rsidRPr="00E44B1F">
        <w:rPr>
          <w:i/>
        </w:rPr>
        <w:t>Telecommunications Act 1997</w:t>
      </w:r>
      <w:r w:rsidRPr="00E44B1F">
        <w:t xml:space="preserve"> made by this Schedule, that section continues to apply, in relation to a contravention that occurred before the transition time, as if that amendment had not been made</w:t>
      </w:r>
      <w:r w:rsidR="00EB7A49" w:rsidRPr="00E44B1F">
        <w:t>.</w:t>
      </w:r>
    </w:p>
    <w:p w:rsidR="00293AA0" w:rsidRPr="00E44B1F" w:rsidRDefault="00E277DB" w:rsidP="00E44B1F">
      <w:pPr>
        <w:pStyle w:val="ItemHead"/>
      </w:pPr>
      <w:r w:rsidRPr="00E44B1F">
        <w:t>147</w:t>
      </w:r>
      <w:r w:rsidR="00293AA0" w:rsidRPr="00E44B1F">
        <w:t xml:space="preserve">  Infringement notices</w:t>
      </w:r>
    </w:p>
    <w:p w:rsidR="00293AA0" w:rsidRPr="00E44B1F" w:rsidRDefault="00293AA0" w:rsidP="00E44B1F">
      <w:pPr>
        <w:pStyle w:val="Item"/>
      </w:pPr>
      <w:r w:rsidRPr="00E44B1F">
        <w:t>Despite the amendment of section</w:t>
      </w:r>
      <w:r w:rsidR="00E44B1F" w:rsidRPr="00E44B1F">
        <w:t> </w:t>
      </w:r>
      <w:r w:rsidRPr="00E44B1F">
        <w:t xml:space="preserve">572E of the </w:t>
      </w:r>
      <w:r w:rsidRPr="00E44B1F">
        <w:rPr>
          <w:i/>
        </w:rPr>
        <w:t>Telecommunications Act 1997</w:t>
      </w:r>
      <w:r w:rsidRPr="00E44B1F">
        <w:t xml:space="preserve"> made by this Schedule, that section continues to apply, in relation to a contravention that occurred before the transition time, as if that amendment had not been made</w:t>
      </w:r>
      <w:r w:rsidR="00EB7A49" w:rsidRPr="00E44B1F">
        <w:t>.</w:t>
      </w:r>
    </w:p>
    <w:p w:rsidR="00293AA0" w:rsidRPr="00E44B1F" w:rsidRDefault="00E277DB" w:rsidP="00E44B1F">
      <w:pPr>
        <w:pStyle w:val="ItemHead"/>
      </w:pPr>
      <w:r w:rsidRPr="00E44B1F">
        <w:lastRenderedPageBreak/>
        <w:t>148</w:t>
      </w:r>
      <w:r w:rsidR="00293AA0" w:rsidRPr="00E44B1F">
        <w:t xml:space="preserve">  Vicarious liability</w:t>
      </w:r>
    </w:p>
    <w:p w:rsidR="00293AA0" w:rsidRPr="00E44B1F" w:rsidRDefault="00293AA0" w:rsidP="00E44B1F">
      <w:pPr>
        <w:pStyle w:val="Item"/>
      </w:pPr>
      <w:r w:rsidRPr="00E44B1F">
        <w:t>Despite the amendment of section</w:t>
      </w:r>
      <w:r w:rsidR="00E44B1F" w:rsidRPr="00E44B1F">
        <w:t> </w:t>
      </w:r>
      <w:r w:rsidRPr="00E44B1F">
        <w:t xml:space="preserve">574A of the </w:t>
      </w:r>
      <w:r w:rsidRPr="00E44B1F">
        <w:rPr>
          <w:i/>
        </w:rPr>
        <w:t>Telecommunications Act 1997</w:t>
      </w:r>
      <w:r w:rsidRPr="00E44B1F">
        <w:t xml:space="preserve"> made by this Schedule, that section continues to apply, in relation to conduct that was engaged in before the transition time, as if that amendment had not been made</w:t>
      </w:r>
      <w:r w:rsidR="00EB7A49" w:rsidRPr="00E44B1F">
        <w:t>.</w:t>
      </w:r>
    </w:p>
    <w:p w:rsidR="00293AA0" w:rsidRPr="00E44B1F" w:rsidRDefault="00E277DB" w:rsidP="00E44B1F">
      <w:pPr>
        <w:pStyle w:val="ItemHead"/>
      </w:pPr>
      <w:r w:rsidRPr="00E44B1F">
        <w:t>149</w:t>
      </w:r>
      <w:r w:rsidR="00293AA0" w:rsidRPr="00E44B1F">
        <w:t xml:space="preserve">  Penalties for continuing offences</w:t>
      </w:r>
    </w:p>
    <w:p w:rsidR="00293AA0" w:rsidRPr="00E44B1F" w:rsidRDefault="00293AA0" w:rsidP="00E44B1F">
      <w:pPr>
        <w:pStyle w:val="Item"/>
      </w:pPr>
      <w:r w:rsidRPr="00E44B1F">
        <w:t>Despite the amendment of section</w:t>
      </w:r>
      <w:r w:rsidR="00E44B1F" w:rsidRPr="00E44B1F">
        <w:t> </w:t>
      </w:r>
      <w:r w:rsidRPr="00E44B1F">
        <w:t xml:space="preserve">583 of the </w:t>
      </w:r>
      <w:r w:rsidRPr="00E44B1F">
        <w:rPr>
          <w:i/>
        </w:rPr>
        <w:t>Telecommunications Act 1997</w:t>
      </w:r>
      <w:r w:rsidRPr="00E44B1F">
        <w:t xml:space="preserve"> made by this Schedule, that section continues to apply, in relation to an offence committed before the transition time, as if that amendment had not been made</w:t>
      </w:r>
      <w:r w:rsidR="00EB7A49" w:rsidRPr="00E44B1F">
        <w:t>.</w:t>
      </w:r>
    </w:p>
    <w:p w:rsidR="00293AA0" w:rsidRPr="00E44B1F" w:rsidRDefault="00E277DB" w:rsidP="00E44B1F">
      <w:pPr>
        <w:pStyle w:val="ItemHead"/>
      </w:pPr>
      <w:r w:rsidRPr="00E44B1F">
        <w:t>150</w:t>
      </w:r>
      <w:r w:rsidR="00293AA0" w:rsidRPr="00E44B1F">
        <w:t xml:space="preserve">  Partnerships</w:t>
      </w:r>
    </w:p>
    <w:p w:rsidR="00293AA0" w:rsidRPr="00E44B1F" w:rsidRDefault="00293AA0" w:rsidP="00E44B1F">
      <w:pPr>
        <w:pStyle w:val="Item"/>
      </w:pPr>
      <w:r w:rsidRPr="00E44B1F">
        <w:t xml:space="preserve">Despite the </w:t>
      </w:r>
      <w:r w:rsidR="00123FC8" w:rsidRPr="00E44B1F">
        <w:t>amendment</w:t>
      </w:r>
      <w:r w:rsidRPr="00E44B1F">
        <w:t xml:space="preserve"> of section</w:t>
      </w:r>
      <w:r w:rsidR="00E44B1F" w:rsidRPr="00E44B1F">
        <w:t> </w:t>
      </w:r>
      <w:r w:rsidRPr="00E44B1F">
        <w:t xml:space="preserve">585 of the </w:t>
      </w:r>
      <w:r w:rsidRPr="00E44B1F">
        <w:rPr>
          <w:i/>
        </w:rPr>
        <w:t>Telecommunications Act 1997</w:t>
      </w:r>
      <w:r w:rsidRPr="00E44B1F">
        <w:t xml:space="preserve"> made by this Schedule, that section continues to apply, in relation to a matter that arose before the transition time, as if that amendment had not been made</w:t>
      </w:r>
      <w:r w:rsidR="00EB7A49" w:rsidRPr="00E44B1F">
        <w:t>.</w:t>
      </w:r>
    </w:p>
    <w:p w:rsidR="00211C63" w:rsidRPr="00E44B1F" w:rsidRDefault="00211C63" w:rsidP="00E44B1F">
      <w:pPr>
        <w:pStyle w:val="ActHead8"/>
      </w:pPr>
      <w:bookmarkStart w:id="120" w:name="_Toc416855279"/>
      <w:r w:rsidRPr="00E44B1F">
        <w:t>Division</w:t>
      </w:r>
      <w:r w:rsidR="00E44B1F" w:rsidRPr="00E44B1F">
        <w:t> </w:t>
      </w:r>
      <w:r w:rsidR="00F44665" w:rsidRPr="00E44B1F">
        <w:t>4</w:t>
      </w:r>
      <w:r w:rsidRPr="00E44B1F">
        <w:t>—Industry levy</w:t>
      </w:r>
      <w:bookmarkEnd w:id="120"/>
    </w:p>
    <w:p w:rsidR="00211C63" w:rsidRPr="00E44B1F" w:rsidRDefault="00E277DB" w:rsidP="00E44B1F">
      <w:pPr>
        <w:pStyle w:val="ItemHead"/>
      </w:pPr>
      <w:r w:rsidRPr="00E44B1F">
        <w:t>151</w:t>
      </w:r>
      <w:r w:rsidR="00211C63" w:rsidRPr="00E44B1F">
        <w:t xml:space="preserve">  Industry levy</w:t>
      </w:r>
    </w:p>
    <w:p w:rsidR="001C6EE7" w:rsidRPr="00E44B1F" w:rsidRDefault="00677E79" w:rsidP="00E44B1F">
      <w:pPr>
        <w:pStyle w:val="Subitem"/>
      </w:pPr>
      <w:r w:rsidRPr="00E44B1F">
        <w:t>(1)</w:t>
      </w:r>
      <w:r w:rsidRPr="00E44B1F">
        <w:tab/>
        <w:t>The object</w:t>
      </w:r>
      <w:r w:rsidR="001C6EE7" w:rsidRPr="00E44B1F">
        <w:t>s</w:t>
      </w:r>
      <w:r w:rsidRPr="00E44B1F">
        <w:t xml:space="preserve"> of this item </w:t>
      </w:r>
      <w:r w:rsidR="001C6EE7" w:rsidRPr="00E44B1F">
        <w:t>are:</w:t>
      </w:r>
    </w:p>
    <w:p w:rsidR="007F4534" w:rsidRPr="00E44B1F" w:rsidRDefault="001C6EE7" w:rsidP="00E44B1F">
      <w:pPr>
        <w:pStyle w:val="paragraph"/>
      </w:pPr>
      <w:r w:rsidRPr="00E44B1F">
        <w:tab/>
        <w:t>(a)</w:t>
      </w:r>
      <w:r w:rsidRPr="00E44B1F">
        <w:tab/>
      </w:r>
      <w:r w:rsidR="00677E79" w:rsidRPr="00E44B1F">
        <w:t>to ensure that levy liabilities relating to</w:t>
      </w:r>
      <w:r w:rsidR="007F4534" w:rsidRPr="00E44B1F">
        <w:t>:</w:t>
      </w:r>
    </w:p>
    <w:p w:rsidR="007F4534" w:rsidRPr="00E44B1F" w:rsidRDefault="001C6EE7" w:rsidP="00E44B1F">
      <w:pPr>
        <w:pStyle w:val="paragraphsub"/>
      </w:pPr>
      <w:r w:rsidRPr="00E44B1F">
        <w:tab/>
        <w:t>(i</w:t>
      </w:r>
      <w:r w:rsidR="007F4534" w:rsidRPr="00E44B1F">
        <w:t>)</w:t>
      </w:r>
      <w:r w:rsidR="007F4534" w:rsidRPr="00E44B1F">
        <w:tab/>
        <w:t>the 2012</w:t>
      </w:r>
      <w:r w:rsidR="000E4F63">
        <w:noBreakHyphen/>
      </w:r>
      <w:r w:rsidR="007F4534" w:rsidRPr="00E44B1F">
        <w:t>13 financial year; or</w:t>
      </w:r>
    </w:p>
    <w:p w:rsidR="007F4534" w:rsidRPr="00E44B1F" w:rsidRDefault="001C6EE7" w:rsidP="00E44B1F">
      <w:pPr>
        <w:pStyle w:val="paragraphsub"/>
      </w:pPr>
      <w:r w:rsidRPr="00E44B1F">
        <w:tab/>
        <w:t>(ii</w:t>
      </w:r>
      <w:r w:rsidR="007F4534" w:rsidRPr="00E44B1F">
        <w:t>)</w:t>
      </w:r>
      <w:r w:rsidR="007F4534" w:rsidRPr="00E44B1F">
        <w:tab/>
        <w:t>the 2013</w:t>
      </w:r>
      <w:r w:rsidR="000E4F63">
        <w:noBreakHyphen/>
      </w:r>
      <w:r w:rsidR="007F4534" w:rsidRPr="00E44B1F">
        <w:t>14 financial year;</w:t>
      </w:r>
    </w:p>
    <w:p w:rsidR="00677E79" w:rsidRPr="00E44B1F" w:rsidRDefault="001C6EE7" w:rsidP="00E44B1F">
      <w:pPr>
        <w:pStyle w:val="paragraph"/>
      </w:pPr>
      <w:r w:rsidRPr="00E44B1F">
        <w:tab/>
      </w:r>
      <w:r w:rsidRPr="00E44B1F">
        <w:tab/>
      </w:r>
      <w:r w:rsidR="00677E79" w:rsidRPr="00E44B1F">
        <w:t>can be administered, collected and recovered after the transition time</w:t>
      </w:r>
      <w:r w:rsidRPr="00E44B1F">
        <w:t>; and</w:t>
      </w:r>
    </w:p>
    <w:p w:rsidR="001C6EE7" w:rsidRPr="00E44B1F" w:rsidRDefault="001C6EE7" w:rsidP="00E44B1F">
      <w:pPr>
        <w:pStyle w:val="paragraph"/>
      </w:pPr>
      <w:r w:rsidRPr="00E44B1F">
        <w:tab/>
        <w:t>(b)</w:t>
      </w:r>
      <w:r w:rsidRPr="00E44B1F">
        <w:tab/>
        <w:t>to ensure that assessments of eligible revenue for the 2013</w:t>
      </w:r>
      <w:r w:rsidR="000E4F63">
        <w:noBreakHyphen/>
      </w:r>
      <w:r w:rsidRPr="00E44B1F">
        <w:t>14 financial year continue to have effect after the transition time</w:t>
      </w:r>
      <w:r w:rsidR="00EB7A49" w:rsidRPr="00E44B1F">
        <w:t>.</w:t>
      </w:r>
    </w:p>
    <w:p w:rsidR="001C6EE7" w:rsidRPr="00E44B1F" w:rsidRDefault="001C6EE7" w:rsidP="00E44B1F">
      <w:pPr>
        <w:pStyle w:val="notemargin"/>
      </w:pPr>
      <w:r w:rsidRPr="00E44B1F">
        <w:t>Note:</w:t>
      </w:r>
      <w:r w:rsidRPr="00E44B1F">
        <w:tab/>
        <w:t>See also subsection</w:t>
      </w:r>
      <w:r w:rsidR="00E44B1F" w:rsidRPr="00E44B1F">
        <w:t> </w:t>
      </w:r>
      <w:r w:rsidR="00EB7A49" w:rsidRPr="00E44B1F">
        <w:t>45</w:t>
      </w:r>
      <w:r w:rsidRPr="00E44B1F">
        <w:t xml:space="preserve">(7) of the </w:t>
      </w:r>
      <w:r w:rsidRPr="00E44B1F">
        <w:rPr>
          <w:i/>
        </w:rPr>
        <w:t>Telecommunications (Consumer Protection and Service Standards) Act 1999</w:t>
      </w:r>
      <w:r w:rsidR="00EB7A49" w:rsidRPr="00E44B1F">
        <w:t>.</w:t>
      </w:r>
    </w:p>
    <w:p w:rsidR="00123FC8" w:rsidRPr="00E44B1F" w:rsidRDefault="00653B7C" w:rsidP="00E44B1F">
      <w:pPr>
        <w:pStyle w:val="Subitem"/>
      </w:pPr>
      <w:r w:rsidRPr="00E44B1F">
        <w:t>(2)</w:t>
      </w:r>
      <w:r w:rsidRPr="00E44B1F">
        <w:tab/>
        <w:t xml:space="preserve">Despite the repeal of the </w:t>
      </w:r>
      <w:r w:rsidRPr="00E44B1F">
        <w:rPr>
          <w:i/>
          <w:iCs/>
        </w:rPr>
        <w:t>Telecommunications Universal Service Management Agency Act 2012</w:t>
      </w:r>
      <w:r w:rsidRPr="00E44B1F">
        <w:t xml:space="preserve"> by this Schedule, that Act continues in force, subject to</w:t>
      </w:r>
      <w:r w:rsidR="00123FC8" w:rsidRPr="00E44B1F">
        <w:t>:</w:t>
      </w:r>
    </w:p>
    <w:p w:rsidR="00123FC8" w:rsidRPr="00E44B1F" w:rsidRDefault="00123FC8" w:rsidP="00E44B1F">
      <w:pPr>
        <w:pStyle w:val="paragraph"/>
      </w:pPr>
      <w:r w:rsidRPr="00E44B1F">
        <w:tab/>
        <w:t>(a)</w:t>
      </w:r>
      <w:r w:rsidRPr="00E44B1F">
        <w:tab/>
        <w:t>this Part; and</w:t>
      </w:r>
    </w:p>
    <w:p w:rsidR="00123FC8" w:rsidRPr="00E44B1F" w:rsidRDefault="00123FC8" w:rsidP="00E44B1F">
      <w:pPr>
        <w:pStyle w:val="paragraph"/>
      </w:pPr>
      <w:r w:rsidRPr="00E44B1F">
        <w:tab/>
        <w:t>(b)</w:t>
      </w:r>
      <w:r w:rsidRPr="00E44B1F">
        <w:tab/>
      </w:r>
      <w:r w:rsidR="00653B7C" w:rsidRPr="00E44B1F">
        <w:t>the modifications set out in the following table</w:t>
      </w:r>
      <w:r w:rsidRPr="00E44B1F">
        <w:t>;</w:t>
      </w:r>
    </w:p>
    <w:p w:rsidR="00653B7C" w:rsidRPr="00E44B1F" w:rsidRDefault="00653B7C" w:rsidP="00E44B1F">
      <w:pPr>
        <w:pStyle w:val="Item"/>
      </w:pPr>
      <w:r w:rsidRPr="00E44B1F">
        <w:t>as if that repeal had not happened</w:t>
      </w:r>
      <w:r w:rsidR="00EB7A49" w:rsidRPr="00E44B1F">
        <w:t>.</w:t>
      </w:r>
    </w:p>
    <w:p w:rsidR="00653B7C" w:rsidRPr="00E44B1F" w:rsidRDefault="00653B7C" w:rsidP="00E44B1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653B7C" w:rsidRPr="00E44B1F" w:rsidTr="00653B7C">
        <w:trPr>
          <w:tblHeader/>
        </w:trPr>
        <w:tc>
          <w:tcPr>
            <w:tcW w:w="7086" w:type="dxa"/>
            <w:gridSpan w:val="3"/>
            <w:tcBorders>
              <w:top w:val="single" w:sz="12" w:space="0" w:color="auto"/>
              <w:bottom w:val="single" w:sz="6" w:space="0" w:color="auto"/>
            </w:tcBorders>
            <w:shd w:val="clear" w:color="auto" w:fill="auto"/>
          </w:tcPr>
          <w:p w:rsidR="00653B7C" w:rsidRPr="00E44B1F" w:rsidRDefault="00653B7C" w:rsidP="00E44B1F">
            <w:pPr>
              <w:pStyle w:val="TableHeading"/>
            </w:pPr>
            <w:r w:rsidRPr="00E44B1F">
              <w:t xml:space="preserve">Modifications of the </w:t>
            </w:r>
            <w:r w:rsidRPr="00E44B1F">
              <w:rPr>
                <w:i/>
                <w:iCs/>
              </w:rPr>
              <w:t>Telecommunications Universal Service Management Agency Act 2012</w:t>
            </w:r>
          </w:p>
        </w:tc>
      </w:tr>
      <w:tr w:rsidR="00653B7C" w:rsidRPr="00E44B1F" w:rsidTr="00653B7C">
        <w:trPr>
          <w:tblHeader/>
        </w:trPr>
        <w:tc>
          <w:tcPr>
            <w:tcW w:w="714" w:type="dxa"/>
            <w:tcBorders>
              <w:top w:val="single" w:sz="6" w:space="0" w:color="auto"/>
              <w:bottom w:val="single" w:sz="12" w:space="0" w:color="auto"/>
            </w:tcBorders>
            <w:shd w:val="clear" w:color="auto" w:fill="auto"/>
          </w:tcPr>
          <w:p w:rsidR="00653B7C" w:rsidRPr="00E44B1F" w:rsidRDefault="00653B7C" w:rsidP="00E44B1F">
            <w:pPr>
              <w:pStyle w:val="TableHeading"/>
            </w:pPr>
            <w:r w:rsidRPr="00E44B1F">
              <w:t>Item</w:t>
            </w:r>
          </w:p>
        </w:tc>
        <w:tc>
          <w:tcPr>
            <w:tcW w:w="2258" w:type="dxa"/>
            <w:tcBorders>
              <w:top w:val="single" w:sz="6" w:space="0" w:color="auto"/>
              <w:bottom w:val="single" w:sz="12" w:space="0" w:color="auto"/>
            </w:tcBorders>
            <w:shd w:val="clear" w:color="auto" w:fill="auto"/>
          </w:tcPr>
          <w:p w:rsidR="00653B7C" w:rsidRPr="00E44B1F" w:rsidRDefault="00653B7C" w:rsidP="00E44B1F">
            <w:pPr>
              <w:pStyle w:val="TableHeading"/>
            </w:pPr>
            <w:r w:rsidRPr="00E44B1F">
              <w:t>Provision</w:t>
            </w:r>
          </w:p>
        </w:tc>
        <w:tc>
          <w:tcPr>
            <w:tcW w:w="4114" w:type="dxa"/>
            <w:tcBorders>
              <w:top w:val="single" w:sz="6" w:space="0" w:color="auto"/>
              <w:bottom w:val="single" w:sz="12" w:space="0" w:color="auto"/>
            </w:tcBorders>
            <w:shd w:val="clear" w:color="auto" w:fill="auto"/>
          </w:tcPr>
          <w:p w:rsidR="00653B7C" w:rsidRPr="00E44B1F" w:rsidRDefault="00653B7C" w:rsidP="00E44B1F">
            <w:pPr>
              <w:pStyle w:val="TableHeading"/>
            </w:pPr>
            <w:r w:rsidRPr="00E44B1F">
              <w:t>Modification</w:t>
            </w:r>
          </w:p>
        </w:tc>
      </w:tr>
      <w:tr w:rsidR="00653B7C" w:rsidRPr="00E44B1F" w:rsidTr="00653B7C">
        <w:tc>
          <w:tcPr>
            <w:tcW w:w="714" w:type="dxa"/>
            <w:tcBorders>
              <w:top w:val="single" w:sz="12" w:space="0" w:color="auto"/>
            </w:tcBorders>
            <w:shd w:val="clear" w:color="auto" w:fill="auto"/>
          </w:tcPr>
          <w:p w:rsidR="00653B7C" w:rsidRPr="00E44B1F" w:rsidRDefault="005A0FD1" w:rsidP="00E44B1F">
            <w:pPr>
              <w:pStyle w:val="Tabletext"/>
            </w:pPr>
            <w:r w:rsidRPr="00E44B1F">
              <w:t>1</w:t>
            </w:r>
          </w:p>
        </w:tc>
        <w:tc>
          <w:tcPr>
            <w:tcW w:w="2258" w:type="dxa"/>
            <w:tcBorders>
              <w:top w:val="single" w:sz="12" w:space="0" w:color="auto"/>
            </w:tcBorders>
            <w:shd w:val="clear" w:color="auto" w:fill="auto"/>
          </w:tcPr>
          <w:p w:rsidR="00653B7C" w:rsidRPr="00E44B1F" w:rsidRDefault="00653B7C" w:rsidP="00E44B1F">
            <w:pPr>
              <w:pStyle w:val="Tabletext"/>
            </w:pPr>
            <w:r w:rsidRPr="00E44B1F">
              <w:t>section</w:t>
            </w:r>
            <w:r w:rsidR="00E44B1F" w:rsidRPr="00E44B1F">
              <w:t> </w:t>
            </w:r>
            <w:r w:rsidRPr="00E44B1F">
              <w:t>3</w:t>
            </w:r>
          </w:p>
        </w:tc>
        <w:tc>
          <w:tcPr>
            <w:tcW w:w="4114" w:type="dxa"/>
            <w:tcBorders>
              <w:top w:val="single" w:sz="12" w:space="0" w:color="auto"/>
            </w:tcBorders>
            <w:shd w:val="clear" w:color="auto" w:fill="auto"/>
          </w:tcPr>
          <w:p w:rsidR="00653B7C" w:rsidRPr="00E44B1F" w:rsidRDefault="00653B7C" w:rsidP="00E44B1F">
            <w:pPr>
              <w:pStyle w:val="Tabletext"/>
            </w:pPr>
            <w:r w:rsidRPr="00E44B1F">
              <w:t>Omit the section</w:t>
            </w:r>
            <w:r w:rsidR="00EB7A49" w:rsidRPr="00E44B1F">
              <w:t>.</w:t>
            </w:r>
          </w:p>
        </w:tc>
      </w:tr>
      <w:tr w:rsidR="00653B7C" w:rsidRPr="00E44B1F" w:rsidTr="00653B7C">
        <w:tc>
          <w:tcPr>
            <w:tcW w:w="714" w:type="dxa"/>
            <w:shd w:val="clear" w:color="auto" w:fill="auto"/>
          </w:tcPr>
          <w:p w:rsidR="00653B7C" w:rsidRPr="00E44B1F" w:rsidRDefault="005A0FD1" w:rsidP="00E44B1F">
            <w:pPr>
              <w:pStyle w:val="Tabletext"/>
            </w:pPr>
            <w:r w:rsidRPr="00E44B1F">
              <w:t>2</w:t>
            </w:r>
          </w:p>
        </w:tc>
        <w:tc>
          <w:tcPr>
            <w:tcW w:w="2258" w:type="dxa"/>
            <w:shd w:val="clear" w:color="auto" w:fill="auto"/>
          </w:tcPr>
          <w:p w:rsidR="00653B7C" w:rsidRPr="00E44B1F" w:rsidRDefault="00653B7C" w:rsidP="00E44B1F">
            <w:pPr>
              <w:pStyle w:val="Tabletext"/>
            </w:pPr>
            <w:r w:rsidRPr="00E44B1F">
              <w:t>section</w:t>
            </w:r>
            <w:r w:rsidR="00E44B1F" w:rsidRPr="00E44B1F">
              <w:t> </w:t>
            </w:r>
            <w:r w:rsidRPr="00E44B1F">
              <w:t xml:space="preserve">4 (definition of </w:t>
            </w:r>
            <w:r w:rsidRPr="00E44B1F">
              <w:rPr>
                <w:b/>
                <w:i/>
              </w:rPr>
              <w:t>eligible levy period</w:t>
            </w:r>
            <w:r w:rsidRPr="00E44B1F">
              <w:t>)</w:t>
            </w:r>
          </w:p>
        </w:tc>
        <w:tc>
          <w:tcPr>
            <w:tcW w:w="4114" w:type="dxa"/>
            <w:shd w:val="clear" w:color="auto" w:fill="auto"/>
          </w:tcPr>
          <w:p w:rsidR="00653B7C" w:rsidRPr="00E44B1F" w:rsidRDefault="00653B7C" w:rsidP="00E44B1F">
            <w:pPr>
              <w:pStyle w:val="Tabletext"/>
            </w:pPr>
            <w:r w:rsidRPr="00E44B1F">
              <w:t>Omit the definition, substitute:</w:t>
            </w:r>
          </w:p>
          <w:p w:rsidR="00653B7C" w:rsidRPr="00E44B1F" w:rsidRDefault="00653B7C" w:rsidP="00E44B1F">
            <w:pPr>
              <w:pStyle w:val="Tabletext"/>
            </w:pPr>
            <w:r w:rsidRPr="00E44B1F">
              <w:rPr>
                <w:b/>
                <w:i/>
              </w:rPr>
              <w:t>eligible levy period</w:t>
            </w:r>
            <w:r w:rsidRPr="00E44B1F">
              <w:t xml:space="preserve"> means:</w:t>
            </w:r>
          </w:p>
          <w:p w:rsidR="00653B7C" w:rsidRPr="00E44B1F" w:rsidRDefault="00653B7C" w:rsidP="00E44B1F">
            <w:pPr>
              <w:pStyle w:val="Tablea"/>
            </w:pPr>
            <w:r w:rsidRPr="00E44B1F">
              <w:t>(a) the 2012</w:t>
            </w:r>
            <w:r w:rsidR="000E4F63">
              <w:noBreakHyphen/>
            </w:r>
            <w:r w:rsidRPr="00E44B1F">
              <w:t>13 financial year; or</w:t>
            </w:r>
          </w:p>
          <w:p w:rsidR="00653B7C" w:rsidRPr="00E44B1F" w:rsidRDefault="00653B7C" w:rsidP="00E44B1F">
            <w:pPr>
              <w:pStyle w:val="Tablea"/>
            </w:pPr>
            <w:r w:rsidRPr="00E44B1F">
              <w:t>(b) the 2013</w:t>
            </w:r>
            <w:r w:rsidR="000E4F63">
              <w:noBreakHyphen/>
            </w:r>
            <w:r w:rsidRPr="00E44B1F">
              <w:t>14 financial year</w:t>
            </w:r>
            <w:r w:rsidR="00EB7A49" w:rsidRPr="00E44B1F">
              <w:t>.</w:t>
            </w:r>
          </w:p>
        </w:tc>
      </w:tr>
      <w:tr w:rsidR="00653B7C" w:rsidRPr="00E44B1F" w:rsidTr="00653B7C">
        <w:tc>
          <w:tcPr>
            <w:tcW w:w="714" w:type="dxa"/>
            <w:shd w:val="clear" w:color="auto" w:fill="auto"/>
          </w:tcPr>
          <w:p w:rsidR="00653B7C" w:rsidRPr="00E44B1F" w:rsidRDefault="005A0FD1" w:rsidP="00E44B1F">
            <w:pPr>
              <w:pStyle w:val="Tabletext"/>
            </w:pPr>
            <w:r w:rsidRPr="00E44B1F">
              <w:t>3</w:t>
            </w:r>
          </w:p>
        </w:tc>
        <w:tc>
          <w:tcPr>
            <w:tcW w:w="2258" w:type="dxa"/>
            <w:shd w:val="clear" w:color="auto" w:fill="auto"/>
          </w:tcPr>
          <w:p w:rsidR="00653B7C" w:rsidRPr="00E44B1F" w:rsidRDefault="00653B7C" w:rsidP="00E44B1F">
            <w:pPr>
              <w:pStyle w:val="Tabletext"/>
            </w:pPr>
            <w:r w:rsidRPr="00E44B1F">
              <w:t>section</w:t>
            </w:r>
            <w:r w:rsidR="00E44B1F" w:rsidRPr="00E44B1F">
              <w:t> </w:t>
            </w:r>
            <w:r w:rsidRPr="00E44B1F">
              <w:t xml:space="preserve">4 (definition of </w:t>
            </w:r>
            <w:r w:rsidRPr="00E44B1F">
              <w:rPr>
                <w:b/>
                <w:i/>
              </w:rPr>
              <w:t>eligible revenue period</w:t>
            </w:r>
            <w:r w:rsidRPr="00E44B1F">
              <w:t>)</w:t>
            </w:r>
          </w:p>
        </w:tc>
        <w:tc>
          <w:tcPr>
            <w:tcW w:w="4114" w:type="dxa"/>
            <w:shd w:val="clear" w:color="auto" w:fill="auto"/>
          </w:tcPr>
          <w:p w:rsidR="00653B7C" w:rsidRPr="00E44B1F" w:rsidRDefault="00653B7C" w:rsidP="00E44B1F">
            <w:pPr>
              <w:pStyle w:val="Tabletext"/>
            </w:pPr>
            <w:r w:rsidRPr="00E44B1F">
              <w:t>Omit the definition, substitute:</w:t>
            </w:r>
          </w:p>
          <w:p w:rsidR="00653B7C" w:rsidRPr="00E44B1F" w:rsidRDefault="00653B7C" w:rsidP="00E44B1F">
            <w:pPr>
              <w:pStyle w:val="Tabletext"/>
            </w:pPr>
            <w:r w:rsidRPr="00E44B1F">
              <w:rPr>
                <w:b/>
                <w:i/>
              </w:rPr>
              <w:t>eligible revenue period</w:t>
            </w:r>
            <w:r w:rsidRPr="00E44B1F">
              <w:t xml:space="preserve"> means:</w:t>
            </w:r>
          </w:p>
          <w:p w:rsidR="00653B7C" w:rsidRPr="00E44B1F" w:rsidRDefault="00653B7C" w:rsidP="00E44B1F">
            <w:pPr>
              <w:pStyle w:val="Tablea"/>
            </w:pPr>
            <w:r w:rsidRPr="00E44B1F">
              <w:t>(a) the 2011</w:t>
            </w:r>
            <w:r w:rsidR="000E4F63">
              <w:noBreakHyphen/>
            </w:r>
            <w:r w:rsidR="00123FC8" w:rsidRPr="00E44B1F">
              <w:t>12 financial year</w:t>
            </w:r>
            <w:r w:rsidRPr="00E44B1F">
              <w:t>; or</w:t>
            </w:r>
          </w:p>
          <w:p w:rsidR="00653B7C" w:rsidRPr="00E44B1F" w:rsidRDefault="00653B7C" w:rsidP="00E44B1F">
            <w:pPr>
              <w:pStyle w:val="Tablea"/>
            </w:pPr>
            <w:r w:rsidRPr="00E44B1F">
              <w:t>(b) the 2012</w:t>
            </w:r>
            <w:r w:rsidR="000E4F63">
              <w:noBreakHyphen/>
            </w:r>
            <w:r w:rsidRPr="00E44B1F">
              <w:t>13 financial year; or</w:t>
            </w:r>
          </w:p>
          <w:p w:rsidR="00653B7C" w:rsidRPr="00E44B1F" w:rsidRDefault="00653B7C" w:rsidP="00E44B1F">
            <w:pPr>
              <w:pStyle w:val="Tablea"/>
            </w:pPr>
            <w:r w:rsidRPr="00E44B1F">
              <w:t>(c) the 2013</w:t>
            </w:r>
            <w:r w:rsidR="000E4F63">
              <w:noBreakHyphen/>
            </w:r>
            <w:r w:rsidRPr="00E44B1F">
              <w:t>14 financial year</w:t>
            </w:r>
            <w:r w:rsidR="00EB7A49" w:rsidRPr="00E44B1F">
              <w:t>.</w:t>
            </w:r>
          </w:p>
        </w:tc>
      </w:tr>
      <w:tr w:rsidR="00653B7C" w:rsidRPr="00E44B1F" w:rsidTr="00653B7C">
        <w:tc>
          <w:tcPr>
            <w:tcW w:w="714" w:type="dxa"/>
            <w:shd w:val="clear" w:color="auto" w:fill="auto"/>
          </w:tcPr>
          <w:p w:rsidR="00653B7C" w:rsidRPr="00E44B1F" w:rsidRDefault="005A0FD1" w:rsidP="00E44B1F">
            <w:pPr>
              <w:pStyle w:val="Tabletext"/>
            </w:pPr>
            <w:r w:rsidRPr="00E44B1F">
              <w:t>4</w:t>
            </w:r>
          </w:p>
        </w:tc>
        <w:tc>
          <w:tcPr>
            <w:tcW w:w="2258" w:type="dxa"/>
            <w:shd w:val="clear" w:color="auto" w:fill="auto"/>
          </w:tcPr>
          <w:p w:rsidR="00653B7C" w:rsidRPr="00E44B1F" w:rsidRDefault="00653B7C" w:rsidP="00E44B1F">
            <w:pPr>
              <w:pStyle w:val="Tabletext"/>
            </w:pPr>
            <w:r w:rsidRPr="00E44B1F">
              <w:t>section</w:t>
            </w:r>
            <w:r w:rsidR="00E44B1F" w:rsidRPr="00E44B1F">
              <w:t> </w:t>
            </w:r>
            <w:r w:rsidRPr="00E44B1F">
              <w:t xml:space="preserve">4 (definition of </w:t>
            </w:r>
            <w:r w:rsidRPr="00E44B1F">
              <w:rPr>
                <w:b/>
                <w:i/>
              </w:rPr>
              <w:t>levy</w:t>
            </w:r>
            <w:r w:rsidRPr="00E44B1F">
              <w:t>)</w:t>
            </w:r>
          </w:p>
        </w:tc>
        <w:tc>
          <w:tcPr>
            <w:tcW w:w="4114" w:type="dxa"/>
            <w:shd w:val="clear" w:color="auto" w:fill="auto"/>
          </w:tcPr>
          <w:p w:rsidR="00653B7C" w:rsidRPr="00E44B1F" w:rsidRDefault="00653B7C" w:rsidP="00E44B1F">
            <w:pPr>
              <w:pStyle w:val="Tabletext"/>
            </w:pPr>
            <w:r w:rsidRPr="00E44B1F">
              <w:t xml:space="preserve">After </w:t>
            </w:r>
            <w:r w:rsidR="005454F8" w:rsidRPr="00E44B1F">
              <w:t>“</w:t>
            </w:r>
            <w:r w:rsidRPr="00E44B1F">
              <w:t>by</w:t>
            </w:r>
            <w:r w:rsidR="005454F8" w:rsidRPr="00E44B1F">
              <w:t>”</w:t>
            </w:r>
            <w:r w:rsidRPr="00E44B1F">
              <w:t xml:space="preserve">, insert </w:t>
            </w:r>
            <w:r w:rsidR="005454F8" w:rsidRPr="00E44B1F">
              <w:t>“</w:t>
            </w:r>
            <w:r w:rsidRPr="00E44B1F">
              <w:t>section</w:t>
            </w:r>
            <w:r w:rsidR="00E44B1F" w:rsidRPr="00E44B1F">
              <w:t> </w:t>
            </w:r>
            <w:r w:rsidRPr="00E44B1F">
              <w:t>6 of</w:t>
            </w:r>
            <w:r w:rsidR="005454F8" w:rsidRPr="00E44B1F">
              <w:t>”</w:t>
            </w:r>
            <w:r w:rsidR="00EB7A49" w:rsidRPr="00E44B1F">
              <w:t>.</w:t>
            </w:r>
          </w:p>
        </w:tc>
      </w:tr>
      <w:tr w:rsidR="005A0FD1" w:rsidRPr="00E44B1F" w:rsidTr="00653B7C">
        <w:tc>
          <w:tcPr>
            <w:tcW w:w="714" w:type="dxa"/>
            <w:shd w:val="clear" w:color="auto" w:fill="auto"/>
          </w:tcPr>
          <w:p w:rsidR="005A0FD1" w:rsidRPr="00E44B1F" w:rsidRDefault="005A0FD1" w:rsidP="00E44B1F">
            <w:pPr>
              <w:pStyle w:val="Tabletext"/>
            </w:pPr>
            <w:r w:rsidRPr="00E44B1F">
              <w:t>5</w:t>
            </w:r>
          </w:p>
        </w:tc>
        <w:tc>
          <w:tcPr>
            <w:tcW w:w="2258" w:type="dxa"/>
            <w:shd w:val="clear" w:color="auto" w:fill="auto"/>
          </w:tcPr>
          <w:p w:rsidR="004064AD" w:rsidRPr="00E44B1F" w:rsidRDefault="005A0FD1" w:rsidP="00E44B1F">
            <w:pPr>
              <w:pStyle w:val="Tabletext"/>
              <w:rPr>
                <w:b/>
                <w:i/>
              </w:rPr>
            </w:pPr>
            <w:r w:rsidRPr="00E44B1F">
              <w:t>section</w:t>
            </w:r>
            <w:r w:rsidR="00E44B1F" w:rsidRPr="00E44B1F">
              <w:t> </w:t>
            </w:r>
            <w:r w:rsidRPr="00E44B1F">
              <w:t xml:space="preserve">4 (definitions of </w:t>
            </w:r>
            <w:r w:rsidRPr="00E44B1F">
              <w:rPr>
                <w:b/>
                <w:i/>
              </w:rPr>
              <w:t>access</w:t>
            </w:r>
            <w:r w:rsidRPr="00E44B1F">
              <w:t xml:space="preserve">, </w:t>
            </w:r>
            <w:r w:rsidRPr="00E44B1F">
              <w:rPr>
                <w:b/>
                <w:i/>
              </w:rPr>
              <w:t>Australia</w:t>
            </w:r>
            <w:r w:rsidRPr="00E44B1F">
              <w:t xml:space="preserve">, </w:t>
            </w:r>
            <w:r w:rsidRPr="00E44B1F">
              <w:rPr>
                <w:b/>
                <w:i/>
              </w:rPr>
              <w:t>carriage service</w:t>
            </w:r>
            <w:r w:rsidRPr="00E44B1F">
              <w:t xml:space="preserve">, </w:t>
            </w:r>
            <w:r w:rsidR="004064AD" w:rsidRPr="00E44B1F">
              <w:rPr>
                <w:b/>
                <w:i/>
              </w:rPr>
              <w:t>CEO</w:t>
            </w:r>
            <w:r w:rsidR="004064AD" w:rsidRPr="00E44B1F">
              <w:t>,</w:t>
            </w:r>
            <w:r w:rsidR="004064AD" w:rsidRPr="00E44B1F">
              <w:rPr>
                <w:b/>
                <w:i/>
              </w:rPr>
              <w:t xml:space="preserve"> Chair</w:t>
            </w:r>
            <w:r w:rsidR="004064AD" w:rsidRPr="00E44B1F">
              <w:t xml:space="preserve">, </w:t>
            </w:r>
            <w:r w:rsidR="004064AD" w:rsidRPr="00E44B1F">
              <w:rPr>
                <w:b/>
                <w:i/>
              </w:rPr>
              <w:t>constitutional corporation</w:t>
            </w:r>
            <w:r w:rsidR="004064AD" w:rsidRPr="00E44B1F">
              <w:t xml:space="preserve">, </w:t>
            </w:r>
            <w:r w:rsidR="004064AD" w:rsidRPr="00E44B1F">
              <w:rPr>
                <w:b/>
                <w:i/>
              </w:rPr>
              <w:t>contractor</w:t>
            </w:r>
            <w:r w:rsidR="004064AD" w:rsidRPr="00E44B1F">
              <w:t xml:space="preserve">, </w:t>
            </w:r>
            <w:r w:rsidR="004064AD" w:rsidRPr="00E44B1F">
              <w:rPr>
                <w:b/>
                <w:i/>
              </w:rPr>
              <w:t>customer cabling</w:t>
            </w:r>
            <w:r w:rsidR="004064AD" w:rsidRPr="00E44B1F">
              <w:t xml:space="preserve">, </w:t>
            </w:r>
            <w:r w:rsidR="004064AD" w:rsidRPr="00E44B1F">
              <w:rPr>
                <w:b/>
                <w:i/>
              </w:rPr>
              <w:t>customer equipment</w:t>
            </w:r>
            <w:r w:rsidR="004064AD" w:rsidRPr="00E44B1F">
              <w:t xml:space="preserve">, </w:t>
            </w:r>
            <w:r w:rsidR="004064AD" w:rsidRPr="00E44B1F">
              <w:rPr>
                <w:b/>
                <w:i/>
              </w:rPr>
              <w:t>designated transitional contract</w:t>
            </w:r>
            <w:r w:rsidR="004064AD" w:rsidRPr="00E44B1F">
              <w:t xml:space="preserve">, </w:t>
            </w:r>
            <w:r w:rsidR="004064AD" w:rsidRPr="00E44B1F">
              <w:rPr>
                <w:b/>
                <w:i/>
              </w:rPr>
              <w:t>disability, emergency call service</w:t>
            </w:r>
            <w:r w:rsidR="004064AD" w:rsidRPr="00E44B1F">
              <w:t xml:space="preserve">, </w:t>
            </w:r>
            <w:r w:rsidR="004064AD" w:rsidRPr="00E44B1F">
              <w:rPr>
                <w:b/>
                <w:i/>
              </w:rPr>
              <w:t>engage in conduct</w:t>
            </w:r>
            <w:r w:rsidR="004064AD" w:rsidRPr="00E44B1F">
              <w:t xml:space="preserve">, </w:t>
            </w:r>
            <w:r w:rsidR="004064AD" w:rsidRPr="00E44B1F">
              <w:rPr>
                <w:b/>
                <w:i/>
              </w:rPr>
              <w:t>facility</w:t>
            </w:r>
            <w:r w:rsidR="004064AD" w:rsidRPr="00E44B1F">
              <w:t xml:space="preserve">, </w:t>
            </w:r>
            <w:r w:rsidR="004064AD" w:rsidRPr="00E44B1F">
              <w:rPr>
                <w:b/>
                <w:i/>
              </w:rPr>
              <w:t>grant recipient</w:t>
            </w:r>
            <w:r w:rsidR="004064AD" w:rsidRPr="00E44B1F">
              <w:t xml:space="preserve">, </w:t>
            </w:r>
            <w:r w:rsidR="004064AD" w:rsidRPr="00E44B1F">
              <w:rPr>
                <w:b/>
                <w:i/>
              </w:rPr>
              <w:t>national broadband network</w:t>
            </w:r>
            <w:r w:rsidR="004064AD" w:rsidRPr="00E44B1F">
              <w:t xml:space="preserve">, </w:t>
            </w:r>
            <w:r w:rsidR="004064AD" w:rsidRPr="00E44B1F">
              <w:rPr>
                <w:b/>
                <w:i/>
              </w:rPr>
              <w:t>National Relay Service</w:t>
            </w:r>
            <w:r w:rsidR="004064AD" w:rsidRPr="00E44B1F">
              <w:t xml:space="preserve">, </w:t>
            </w:r>
            <w:r w:rsidR="004064AD" w:rsidRPr="00E44B1F">
              <w:rPr>
                <w:b/>
                <w:i/>
              </w:rPr>
              <w:t>NBN corporation</w:t>
            </w:r>
            <w:r w:rsidR="004064AD" w:rsidRPr="00E44B1F">
              <w:t xml:space="preserve">, </w:t>
            </w:r>
            <w:r w:rsidR="004064AD" w:rsidRPr="00E44B1F">
              <w:rPr>
                <w:b/>
                <w:i/>
              </w:rPr>
              <w:t>payphone</w:t>
            </w:r>
            <w:r w:rsidR="004064AD" w:rsidRPr="00E44B1F">
              <w:t>,</w:t>
            </w:r>
            <w:r w:rsidR="004064AD" w:rsidRPr="00E44B1F">
              <w:rPr>
                <w:b/>
                <w:i/>
              </w:rPr>
              <w:t xml:space="preserve"> standard telephone service</w:t>
            </w:r>
            <w:r w:rsidR="004064AD" w:rsidRPr="00E44B1F">
              <w:t xml:space="preserve">, </w:t>
            </w:r>
            <w:r w:rsidR="004064AD" w:rsidRPr="00E44B1F">
              <w:rPr>
                <w:b/>
                <w:i/>
              </w:rPr>
              <w:t>supply</w:t>
            </w:r>
            <w:r w:rsidR="004064AD" w:rsidRPr="00E44B1F">
              <w:t>,</w:t>
            </w:r>
            <w:r w:rsidR="004064AD" w:rsidRPr="00E44B1F">
              <w:rPr>
                <w:b/>
                <w:i/>
              </w:rPr>
              <w:t xml:space="preserve"> telecommunications industry</w:t>
            </w:r>
            <w:r w:rsidR="004064AD" w:rsidRPr="00E44B1F">
              <w:t xml:space="preserve">, </w:t>
            </w:r>
            <w:r w:rsidR="004064AD" w:rsidRPr="00E44B1F">
              <w:rPr>
                <w:b/>
                <w:i/>
              </w:rPr>
              <w:t>Telecommunications Industry Ombudsman</w:t>
            </w:r>
            <w:r w:rsidR="004064AD" w:rsidRPr="00E44B1F">
              <w:t xml:space="preserve">, </w:t>
            </w:r>
            <w:r w:rsidR="004064AD" w:rsidRPr="00E44B1F">
              <w:rPr>
                <w:b/>
                <w:i/>
              </w:rPr>
              <w:t xml:space="preserve">Telecommunications Universal Service </w:t>
            </w:r>
            <w:r w:rsidR="004064AD" w:rsidRPr="00E44B1F">
              <w:rPr>
                <w:b/>
                <w:i/>
              </w:rPr>
              <w:lastRenderedPageBreak/>
              <w:t>Special</w:t>
            </w:r>
            <w:r w:rsidR="004064AD" w:rsidRPr="00E44B1F">
              <w:t xml:space="preserve"> </w:t>
            </w:r>
            <w:r w:rsidR="004064AD" w:rsidRPr="00E44B1F">
              <w:rPr>
                <w:b/>
                <w:i/>
              </w:rPr>
              <w:t>Account</w:t>
            </w:r>
            <w:r w:rsidR="004064AD" w:rsidRPr="00E44B1F">
              <w:t xml:space="preserve">, </w:t>
            </w:r>
            <w:r w:rsidR="004064AD" w:rsidRPr="00E44B1F">
              <w:rPr>
                <w:b/>
                <w:i/>
              </w:rPr>
              <w:t>Telstra</w:t>
            </w:r>
            <w:r w:rsidR="004064AD" w:rsidRPr="00E44B1F">
              <w:t>,</w:t>
            </w:r>
            <w:r w:rsidR="004064AD" w:rsidRPr="00E44B1F">
              <w:rPr>
                <w:b/>
                <w:i/>
              </w:rPr>
              <w:t xml:space="preserve"> TUSMA member</w:t>
            </w:r>
            <w:r w:rsidR="004064AD" w:rsidRPr="00E44B1F">
              <w:t xml:space="preserve">, </w:t>
            </w:r>
            <w:r w:rsidR="004064AD" w:rsidRPr="00E44B1F">
              <w:rPr>
                <w:b/>
                <w:i/>
              </w:rPr>
              <w:t>vacancy</w:t>
            </w:r>
            <w:r w:rsidR="004064AD" w:rsidRPr="00E44B1F">
              <w:t xml:space="preserve"> and </w:t>
            </w:r>
            <w:r w:rsidR="004064AD" w:rsidRPr="00E44B1F">
              <w:rPr>
                <w:b/>
                <w:i/>
              </w:rPr>
              <w:t>voice customer migration policy objective</w:t>
            </w:r>
          </w:p>
        </w:tc>
        <w:tc>
          <w:tcPr>
            <w:tcW w:w="4114" w:type="dxa"/>
            <w:shd w:val="clear" w:color="auto" w:fill="auto"/>
          </w:tcPr>
          <w:p w:rsidR="005A0FD1" w:rsidRPr="00E44B1F" w:rsidRDefault="004064AD" w:rsidP="00E44B1F">
            <w:pPr>
              <w:pStyle w:val="Tabletext"/>
            </w:pPr>
            <w:r w:rsidRPr="00E44B1F">
              <w:lastRenderedPageBreak/>
              <w:t>Omit the definitions</w:t>
            </w:r>
            <w:r w:rsidR="00EB7A49" w:rsidRPr="00E44B1F">
              <w:t>.</w:t>
            </w:r>
          </w:p>
        </w:tc>
      </w:tr>
      <w:tr w:rsidR="00653B7C" w:rsidRPr="00E44B1F" w:rsidTr="00653B7C">
        <w:tc>
          <w:tcPr>
            <w:tcW w:w="714" w:type="dxa"/>
            <w:shd w:val="clear" w:color="auto" w:fill="auto"/>
          </w:tcPr>
          <w:p w:rsidR="00653B7C" w:rsidRPr="00E44B1F" w:rsidRDefault="005A0FD1" w:rsidP="00E44B1F">
            <w:pPr>
              <w:pStyle w:val="Tabletext"/>
            </w:pPr>
            <w:r w:rsidRPr="00E44B1F">
              <w:lastRenderedPageBreak/>
              <w:t>6</w:t>
            </w:r>
          </w:p>
        </w:tc>
        <w:tc>
          <w:tcPr>
            <w:tcW w:w="2258" w:type="dxa"/>
            <w:shd w:val="clear" w:color="auto" w:fill="auto"/>
          </w:tcPr>
          <w:p w:rsidR="00653B7C" w:rsidRPr="00E44B1F" w:rsidRDefault="00653B7C" w:rsidP="00E44B1F">
            <w:pPr>
              <w:pStyle w:val="Tabletext"/>
            </w:pPr>
            <w:r w:rsidRPr="00E44B1F">
              <w:t>sections</w:t>
            </w:r>
            <w:r w:rsidR="00E44B1F" w:rsidRPr="00E44B1F">
              <w:t> </w:t>
            </w:r>
            <w:r w:rsidRPr="00E44B1F">
              <w:t>5, 6 and 7</w:t>
            </w:r>
          </w:p>
        </w:tc>
        <w:tc>
          <w:tcPr>
            <w:tcW w:w="4114" w:type="dxa"/>
            <w:shd w:val="clear" w:color="auto" w:fill="auto"/>
          </w:tcPr>
          <w:p w:rsidR="00653B7C" w:rsidRPr="00E44B1F" w:rsidRDefault="00653B7C" w:rsidP="00E44B1F">
            <w:pPr>
              <w:pStyle w:val="Tabletext"/>
            </w:pPr>
            <w:r w:rsidRPr="00E44B1F">
              <w:t>Omit the sections</w:t>
            </w:r>
            <w:r w:rsidR="00EB7A49" w:rsidRPr="00E44B1F">
              <w:t>.</w:t>
            </w:r>
          </w:p>
        </w:tc>
      </w:tr>
      <w:tr w:rsidR="00653B7C" w:rsidRPr="00E44B1F" w:rsidTr="00653B7C">
        <w:tc>
          <w:tcPr>
            <w:tcW w:w="714" w:type="dxa"/>
            <w:shd w:val="clear" w:color="auto" w:fill="auto"/>
          </w:tcPr>
          <w:p w:rsidR="00653B7C" w:rsidRPr="00E44B1F" w:rsidRDefault="005A0FD1" w:rsidP="00E44B1F">
            <w:pPr>
              <w:pStyle w:val="Tabletext"/>
            </w:pPr>
            <w:r w:rsidRPr="00E44B1F">
              <w:t>7</w:t>
            </w:r>
          </w:p>
        </w:tc>
        <w:tc>
          <w:tcPr>
            <w:tcW w:w="2258" w:type="dxa"/>
            <w:shd w:val="clear" w:color="auto" w:fill="auto"/>
          </w:tcPr>
          <w:p w:rsidR="00653B7C" w:rsidRPr="00E44B1F" w:rsidRDefault="00653B7C" w:rsidP="00E44B1F">
            <w:pPr>
              <w:pStyle w:val="Tabletext"/>
            </w:pPr>
            <w:r w:rsidRPr="00E44B1F">
              <w:t>Parts</w:t>
            </w:r>
            <w:r w:rsidR="00E44B1F" w:rsidRPr="00E44B1F">
              <w:t> </w:t>
            </w:r>
            <w:r w:rsidRPr="00E44B1F">
              <w:t>2, 3</w:t>
            </w:r>
            <w:r w:rsidR="00033AF5" w:rsidRPr="00E44B1F">
              <w:t>,</w:t>
            </w:r>
            <w:r w:rsidR="00F06678" w:rsidRPr="00E44B1F">
              <w:t xml:space="preserve"> </w:t>
            </w:r>
            <w:r w:rsidRPr="00E44B1F">
              <w:t>4 and 5</w:t>
            </w:r>
          </w:p>
        </w:tc>
        <w:tc>
          <w:tcPr>
            <w:tcW w:w="4114" w:type="dxa"/>
            <w:shd w:val="clear" w:color="auto" w:fill="auto"/>
          </w:tcPr>
          <w:p w:rsidR="00653B7C" w:rsidRPr="00E44B1F" w:rsidRDefault="00653B7C" w:rsidP="00E44B1F">
            <w:pPr>
              <w:pStyle w:val="Tabletext"/>
            </w:pPr>
            <w:r w:rsidRPr="00E44B1F">
              <w:t>Omit the Parts</w:t>
            </w:r>
            <w:r w:rsidR="00EB7A49" w:rsidRPr="00E44B1F">
              <w:t>.</w:t>
            </w:r>
          </w:p>
        </w:tc>
      </w:tr>
      <w:tr w:rsidR="00653B7C" w:rsidRPr="00E44B1F" w:rsidTr="00653B7C">
        <w:tc>
          <w:tcPr>
            <w:tcW w:w="714" w:type="dxa"/>
            <w:tcBorders>
              <w:bottom w:val="single" w:sz="4" w:space="0" w:color="auto"/>
            </w:tcBorders>
            <w:shd w:val="clear" w:color="auto" w:fill="auto"/>
          </w:tcPr>
          <w:p w:rsidR="00653B7C" w:rsidRPr="00E44B1F" w:rsidRDefault="005A0FD1" w:rsidP="00E44B1F">
            <w:pPr>
              <w:pStyle w:val="Tabletext"/>
            </w:pPr>
            <w:r w:rsidRPr="00E44B1F">
              <w:t>8</w:t>
            </w:r>
          </w:p>
        </w:tc>
        <w:tc>
          <w:tcPr>
            <w:tcW w:w="2258" w:type="dxa"/>
            <w:tcBorders>
              <w:bottom w:val="single" w:sz="4" w:space="0" w:color="auto"/>
            </w:tcBorders>
            <w:shd w:val="clear" w:color="auto" w:fill="auto"/>
          </w:tcPr>
          <w:p w:rsidR="00653B7C" w:rsidRPr="00E44B1F" w:rsidRDefault="00653B7C" w:rsidP="00E44B1F">
            <w:pPr>
              <w:pStyle w:val="Tabletext"/>
            </w:pPr>
            <w:r w:rsidRPr="00E44B1F">
              <w:t>section</w:t>
            </w:r>
            <w:r w:rsidR="00E44B1F" w:rsidRPr="00E44B1F">
              <w:t> </w:t>
            </w:r>
            <w:r w:rsidRPr="00E44B1F">
              <w:t>111</w:t>
            </w:r>
          </w:p>
        </w:tc>
        <w:tc>
          <w:tcPr>
            <w:tcW w:w="4114" w:type="dxa"/>
            <w:tcBorders>
              <w:bottom w:val="single" w:sz="4" w:space="0" w:color="auto"/>
            </w:tcBorders>
            <w:shd w:val="clear" w:color="auto" w:fill="auto"/>
          </w:tcPr>
          <w:p w:rsidR="00653B7C" w:rsidRPr="00E44B1F" w:rsidRDefault="00653B7C" w:rsidP="00E44B1F">
            <w:pPr>
              <w:pStyle w:val="Tabletext"/>
            </w:pPr>
            <w:r w:rsidRPr="00E44B1F">
              <w:t xml:space="preserve">Omit </w:t>
            </w:r>
            <w:r w:rsidR="005454F8" w:rsidRPr="00E44B1F">
              <w:t>“</w:t>
            </w:r>
            <w:r w:rsidRPr="00E44B1F">
              <w:t>TUSMA</w:t>
            </w:r>
            <w:r w:rsidR="005454F8" w:rsidRPr="00E44B1F">
              <w:t>”</w:t>
            </w:r>
            <w:r w:rsidRPr="00E44B1F">
              <w:t xml:space="preserve">, substitute </w:t>
            </w:r>
            <w:r w:rsidR="005454F8" w:rsidRPr="00E44B1F">
              <w:t>“</w:t>
            </w:r>
            <w:r w:rsidRPr="00E44B1F">
              <w:t>the Secretary of the Department</w:t>
            </w:r>
            <w:r w:rsidR="005454F8" w:rsidRPr="00E44B1F">
              <w:t>”</w:t>
            </w:r>
            <w:r w:rsidR="00EB7A49" w:rsidRPr="00E44B1F">
              <w:t>.</w:t>
            </w:r>
          </w:p>
        </w:tc>
      </w:tr>
      <w:tr w:rsidR="00653B7C" w:rsidRPr="00E44B1F" w:rsidTr="00653B7C">
        <w:tc>
          <w:tcPr>
            <w:tcW w:w="714" w:type="dxa"/>
            <w:tcBorders>
              <w:bottom w:val="single" w:sz="12" w:space="0" w:color="auto"/>
            </w:tcBorders>
            <w:shd w:val="clear" w:color="auto" w:fill="auto"/>
          </w:tcPr>
          <w:p w:rsidR="00653B7C" w:rsidRPr="00E44B1F" w:rsidRDefault="005A0FD1" w:rsidP="00E44B1F">
            <w:pPr>
              <w:pStyle w:val="Tabletext"/>
            </w:pPr>
            <w:r w:rsidRPr="00E44B1F">
              <w:t>9</w:t>
            </w:r>
          </w:p>
        </w:tc>
        <w:tc>
          <w:tcPr>
            <w:tcW w:w="2258" w:type="dxa"/>
            <w:tcBorders>
              <w:bottom w:val="single" w:sz="12" w:space="0" w:color="auto"/>
            </w:tcBorders>
            <w:shd w:val="clear" w:color="auto" w:fill="auto"/>
          </w:tcPr>
          <w:p w:rsidR="00653B7C" w:rsidRPr="00E44B1F" w:rsidRDefault="00653B7C" w:rsidP="00E44B1F">
            <w:pPr>
              <w:pStyle w:val="Tabletext"/>
            </w:pPr>
            <w:r w:rsidRPr="00E44B1F">
              <w:t>sections</w:t>
            </w:r>
            <w:r w:rsidR="00E44B1F" w:rsidRPr="00E44B1F">
              <w:t> </w:t>
            </w:r>
            <w:r w:rsidRPr="00E44B1F">
              <w:t>122 and 123</w:t>
            </w:r>
          </w:p>
        </w:tc>
        <w:tc>
          <w:tcPr>
            <w:tcW w:w="4114" w:type="dxa"/>
            <w:tcBorders>
              <w:bottom w:val="single" w:sz="12" w:space="0" w:color="auto"/>
            </w:tcBorders>
            <w:shd w:val="clear" w:color="auto" w:fill="auto"/>
          </w:tcPr>
          <w:p w:rsidR="00653B7C" w:rsidRPr="00E44B1F" w:rsidRDefault="00653B7C" w:rsidP="00E44B1F">
            <w:pPr>
              <w:pStyle w:val="Tabletext"/>
            </w:pPr>
            <w:r w:rsidRPr="00E44B1F">
              <w:t>Omit the sections</w:t>
            </w:r>
            <w:r w:rsidR="00EB7A49" w:rsidRPr="00E44B1F">
              <w:t>.</w:t>
            </w:r>
          </w:p>
        </w:tc>
      </w:tr>
    </w:tbl>
    <w:p w:rsidR="00305E16" w:rsidRPr="00E44B1F" w:rsidRDefault="00305E16" w:rsidP="00E44B1F">
      <w:pPr>
        <w:pStyle w:val="notemargin"/>
      </w:pPr>
      <w:r w:rsidRPr="00E44B1F">
        <w:t>Note:</w:t>
      </w:r>
      <w:r w:rsidRPr="00E44B1F">
        <w:tab/>
        <w:t xml:space="preserve">The </w:t>
      </w:r>
      <w:r w:rsidRPr="00E44B1F">
        <w:rPr>
          <w:i/>
        </w:rPr>
        <w:t>Telecommunications (Industry Levy) Amendment Act 201</w:t>
      </w:r>
      <w:r w:rsidR="00762FF0">
        <w:rPr>
          <w:i/>
        </w:rPr>
        <w:t>5</w:t>
      </w:r>
      <w:r w:rsidR="006B6769" w:rsidRPr="00E44B1F">
        <w:t xml:space="preserve"> </w:t>
      </w:r>
      <w:r w:rsidRPr="00E44B1F">
        <w:t>contains a transitional provision relating to levy imposed by section</w:t>
      </w:r>
      <w:r w:rsidR="00E44B1F" w:rsidRPr="00E44B1F">
        <w:t> </w:t>
      </w:r>
      <w:r w:rsidRPr="00E44B1F">
        <w:t xml:space="preserve">6 of the </w:t>
      </w:r>
      <w:r w:rsidRPr="00E44B1F">
        <w:rPr>
          <w:i/>
          <w:noProof/>
        </w:rPr>
        <w:t>Telecommunications (Industry Levy) Act 2012</w:t>
      </w:r>
      <w:r w:rsidR="00EB7A49" w:rsidRPr="00E44B1F">
        <w:rPr>
          <w:noProof/>
        </w:rPr>
        <w:t>.</w:t>
      </w:r>
    </w:p>
    <w:p w:rsidR="00211C63" w:rsidRPr="00E44B1F" w:rsidRDefault="00E277DB" w:rsidP="00E44B1F">
      <w:pPr>
        <w:pStyle w:val="ItemHead"/>
      </w:pPr>
      <w:r w:rsidRPr="00E44B1F">
        <w:t>152</w:t>
      </w:r>
      <w:r w:rsidR="00A54382" w:rsidRPr="00E44B1F">
        <w:t xml:space="preserve">  Public Interest Telecommunications Services Special Account</w:t>
      </w:r>
    </w:p>
    <w:p w:rsidR="008022AD" w:rsidRPr="00E44B1F" w:rsidRDefault="00A54382" w:rsidP="00E44B1F">
      <w:pPr>
        <w:pStyle w:val="Subitem"/>
      </w:pPr>
      <w:r w:rsidRPr="00E44B1F">
        <w:tab/>
      </w:r>
      <w:r w:rsidR="00211C63" w:rsidRPr="00E44B1F">
        <w:t>There must be credited to the Public Interest Telecommunications Services Special Account</w:t>
      </w:r>
      <w:r w:rsidR="008022AD" w:rsidRPr="00E44B1F">
        <w:t>:</w:t>
      </w:r>
    </w:p>
    <w:p w:rsidR="008022AD" w:rsidRPr="00E44B1F" w:rsidRDefault="008022AD" w:rsidP="00E44B1F">
      <w:pPr>
        <w:pStyle w:val="paragraph"/>
      </w:pPr>
      <w:r w:rsidRPr="00E44B1F">
        <w:tab/>
        <w:t>(a)</w:t>
      </w:r>
      <w:r w:rsidRPr="00E44B1F">
        <w:tab/>
      </w:r>
      <w:r w:rsidR="00211C63" w:rsidRPr="00E44B1F">
        <w:t xml:space="preserve">an amount equal to the balance </w:t>
      </w:r>
      <w:r w:rsidRPr="00E44B1F">
        <w:t xml:space="preserve">(if any) </w:t>
      </w:r>
      <w:r w:rsidR="00211C63" w:rsidRPr="00E44B1F">
        <w:t xml:space="preserve">of the Telecommunications Universal Service Special Account immediately before </w:t>
      </w:r>
      <w:r w:rsidR="0011549A" w:rsidRPr="00E44B1F">
        <w:t>the transition time</w:t>
      </w:r>
      <w:r w:rsidRPr="00E44B1F">
        <w:t>; and</w:t>
      </w:r>
    </w:p>
    <w:p w:rsidR="00D109EC" w:rsidRPr="00E44B1F" w:rsidRDefault="00D109EC" w:rsidP="00E44B1F">
      <w:pPr>
        <w:pStyle w:val="paragraph"/>
      </w:pPr>
      <w:r w:rsidRPr="00E44B1F">
        <w:tab/>
        <w:t>(b)</w:t>
      </w:r>
      <w:r w:rsidRPr="00E44B1F">
        <w:tab/>
        <w:t>an amount equal to an amount paid to the Commonwealth after the transition time by way of levy imposed by section</w:t>
      </w:r>
      <w:r w:rsidR="00E44B1F" w:rsidRPr="00E44B1F">
        <w:t> </w:t>
      </w:r>
      <w:r w:rsidRPr="00E44B1F">
        <w:t xml:space="preserve">6 of the </w:t>
      </w:r>
      <w:r w:rsidRPr="00E44B1F">
        <w:rPr>
          <w:i/>
        </w:rPr>
        <w:t>Telecommunications (Industry Levy) Act 2012</w:t>
      </w:r>
      <w:r w:rsidR="00EB7A49" w:rsidRPr="00E44B1F">
        <w:t>.</w:t>
      </w:r>
    </w:p>
    <w:p w:rsidR="00211C63" w:rsidRPr="00E44B1F" w:rsidRDefault="00211C63" w:rsidP="00E44B1F">
      <w:pPr>
        <w:pStyle w:val="ActHead8"/>
      </w:pPr>
      <w:bookmarkStart w:id="121" w:name="_Toc416855280"/>
      <w:r w:rsidRPr="00E44B1F">
        <w:t>Division</w:t>
      </w:r>
      <w:r w:rsidR="00E44B1F" w:rsidRPr="00E44B1F">
        <w:t> </w:t>
      </w:r>
      <w:r w:rsidR="00F44665" w:rsidRPr="00E44B1F">
        <w:t>5</w:t>
      </w:r>
      <w:r w:rsidRPr="00E44B1F">
        <w:t>—</w:t>
      </w:r>
      <w:r w:rsidR="0020424E" w:rsidRPr="00E44B1F">
        <w:t>I</w:t>
      </w:r>
      <w:r w:rsidRPr="00E44B1F">
        <w:t xml:space="preserve">nformation </w:t>
      </w:r>
      <w:r w:rsidR="0020424E" w:rsidRPr="00E44B1F">
        <w:t>management</w:t>
      </w:r>
      <w:bookmarkEnd w:id="121"/>
    </w:p>
    <w:p w:rsidR="00C93905" w:rsidRPr="00E44B1F" w:rsidRDefault="00E277DB" w:rsidP="00E44B1F">
      <w:pPr>
        <w:pStyle w:val="ItemHead"/>
      </w:pPr>
      <w:r w:rsidRPr="00E44B1F">
        <w:t>153</w:t>
      </w:r>
      <w:r w:rsidR="00C93905" w:rsidRPr="00E44B1F">
        <w:t xml:space="preserve">  Authorised disclosure information</w:t>
      </w:r>
    </w:p>
    <w:p w:rsidR="00D83651" w:rsidRPr="00E44B1F" w:rsidRDefault="00D83651" w:rsidP="00E44B1F">
      <w:pPr>
        <w:pStyle w:val="Subitem"/>
      </w:pPr>
      <w:r w:rsidRPr="00E44B1F">
        <w:tab/>
        <w:t xml:space="preserve">Despite the </w:t>
      </w:r>
      <w:r w:rsidR="00293AA0" w:rsidRPr="00E44B1F">
        <w:t xml:space="preserve">amendment </w:t>
      </w:r>
      <w:r w:rsidRPr="00E44B1F">
        <w:t xml:space="preserve">of the definition of </w:t>
      </w:r>
      <w:r w:rsidRPr="00E44B1F">
        <w:rPr>
          <w:b/>
          <w:i/>
        </w:rPr>
        <w:t>authorised disclosure information</w:t>
      </w:r>
      <w:r w:rsidRPr="00E44B1F">
        <w:t xml:space="preserve"> in section</w:t>
      </w:r>
      <w:r w:rsidR="00E44B1F" w:rsidRPr="00E44B1F">
        <w:t> </w:t>
      </w:r>
      <w:r w:rsidRPr="00E44B1F">
        <w:t xml:space="preserve">3 of the </w:t>
      </w:r>
      <w:r w:rsidRPr="00E44B1F">
        <w:rPr>
          <w:i/>
        </w:rPr>
        <w:t>Australian Communications and Media Authority Act 2005</w:t>
      </w:r>
      <w:r w:rsidRPr="00E44B1F">
        <w:t xml:space="preserve"> </w:t>
      </w:r>
      <w:r w:rsidR="00293AA0" w:rsidRPr="00E44B1F">
        <w:t xml:space="preserve">made </w:t>
      </w:r>
      <w:r w:rsidRPr="00E44B1F">
        <w:t xml:space="preserve">by this Schedule, that definition continues to apply, in relation to information that was obtained by the ACMA before the transition time, as if that </w:t>
      </w:r>
      <w:r w:rsidR="00293AA0" w:rsidRPr="00E44B1F">
        <w:t xml:space="preserve">amendment </w:t>
      </w:r>
      <w:r w:rsidRPr="00E44B1F">
        <w:t xml:space="preserve">had not </w:t>
      </w:r>
      <w:r w:rsidR="00293AA0" w:rsidRPr="00E44B1F">
        <w:t>been made</w:t>
      </w:r>
      <w:r w:rsidR="00EB7A49" w:rsidRPr="00E44B1F">
        <w:t>.</w:t>
      </w:r>
    </w:p>
    <w:p w:rsidR="00211C63" w:rsidRPr="00E44B1F" w:rsidRDefault="00E277DB" w:rsidP="00E44B1F">
      <w:pPr>
        <w:pStyle w:val="ItemHead"/>
      </w:pPr>
      <w:r w:rsidRPr="00E44B1F">
        <w:lastRenderedPageBreak/>
        <w:t>154</w:t>
      </w:r>
      <w:r w:rsidR="00211C63" w:rsidRPr="00E44B1F">
        <w:t xml:space="preserve">  Access to information or documents held by a carriage service provider</w:t>
      </w:r>
    </w:p>
    <w:p w:rsidR="00211C63" w:rsidRPr="00E44B1F" w:rsidRDefault="00211C63" w:rsidP="00E44B1F">
      <w:pPr>
        <w:pStyle w:val="SubitemHead"/>
      </w:pPr>
      <w:r w:rsidRPr="00E44B1F">
        <w:t>Scope</w:t>
      </w:r>
    </w:p>
    <w:p w:rsidR="00211C63" w:rsidRPr="00E44B1F" w:rsidRDefault="00211C63" w:rsidP="00E44B1F">
      <w:pPr>
        <w:pStyle w:val="Subitem"/>
      </w:pPr>
      <w:r w:rsidRPr="00E44B1F">
        <w:t>(1)</w:t>
      </w:r>
      <w:r w:rsidRPr="00E44B1F">
        <w:tab/>
        <w:t>This item applies to a notice if:</w:t>
      </w:r>
    </w:p>
    <w:p w:rsidR="00211C63" w:rsidRPr="00E44B1F" w:rsidRDefault="00211C63" w:rsidP="00E44B1F">
      <w:pPr>
        <w:pStyle w:val="paragraph"/>
      </w:pPr>
      <w:r w:rsidRPr="00E44B1F">
        <w:tab/>
        <w:t>(a)</w:t>
      </w:r>
      <w:r w:rsidRPr="00E44B1F">
        <w:tab/>
        <w:t>the notice was given to a carriage service provider under section</w:t>
      </w:r>
      <w:r w:rsidR="00E44B1F" w:rsidRPr="00E44B1F">
        <w:t> </w:t>
      </w:r>
      <w:r w:rsidRPr="00E44B1F">
        <w:t xml:space="preserve">29A of the </w:t>
      </w:r>
      <w:r w:rsidRPr="00E44B1F">
        <w:rPr>
          <w:i/>
          <w:iCs/>
        </w:rPr>
        <w:t>Telecommunications Universal Service Management Agency Act 2012</w:t>
      </w:r>
      <w:r w:rsidRPr="00E44B1F">
        <w:t xml:space="preserve"> before </w:t>
      </w:r>
      <w:r w:rsidR="0011549A" w:rsidRPr="00E44B1F">
        <w:t>the transition time</w:t>
      </w:r>
      <w:r w:rsidRPr="00E44B1F">
        <w:t>; and</w:t>
      </w:r>
    </w:p>
    <w:p w:rsidR="00211C63" w:rsidRPr="00E44B1F" w:rsidRDefault="00211C63" w:rsidP="00E44B1F">
      <w:pPr>
        <w:pStyle w:val="paragraph"/>
      </w:pPr>
      <w:r w:rsidRPr="00E44B1F">
        <w:tab/>
        <w:t>(b)</w:t>
      </w:r>
      <w:r w:rsidRPr="00E44B1F">
        <w:tab/>
        <w:t xml:space="preserve">the carriage service provider had not complied with the notice before </w:t>
      </w:r>
      <w:r w:rsidR="0011549A" w:rsidRPr="00E44B1F">
        <w:t>the transition time</w:t>
      </w:r>
      <w:r w:rsidR="00EB7A49" w:rsidRPr="00E44B1F">
        <w:t>.</w:t>
      </w:r>
    </w:p>
    <w:p w:rsidR="00211C63" w:rsidRPr="00E44B1F" w:rsidRDefault="00211C63" w:rsidP="00E44B1F">
      <w:pPr>
        <w:pStyle w:val="SubitemHead"/>
      </w:pPr>
      <w:r w:rsidRPr="00E44B1F">
        <w:t>Requirement</w:t>
      </w:r>
    </w:p>
    <w:p w:rsidR="00211C63" w:rsidRPr="00E44B1F" w:rsidRDefault="00211C63" w:rsidP="00E44B1F">
      <w:pPr>
        <w:pStyle w:val="Subitem"/>
      </w:pPr>
      <w:r w:rsidRPr="00E44B1F">
        <w:t>(2)</w:t>
      </w:r>
      <w:r w:rsidRPr="00E44B1F">
        <w:tab/>
        <w:t>Despite the repeal of Subdivision A of Division</w:t>
      </w:r>
      <w:r w:rsidR="00E44B1F" w:rsidRPr="00E44B1F">
        <w:t> </w:t>
      </w:r>
      <w:r w:rsidRPr="00E44B1F">
        <w:t>4A of Part</w:t>
      </w:r>
      <w:r w:rsidR="00E44B1F" w:rsidRPr="00E44B1F">
        <w:t> </w:t>
      </w:r>
      <w:r w:rsidRPr="00E44B1F">
        <w:t xml:space="preserve">2 of the </w:t>
      </w:r>
      <w:r w:rsidRPr="00E44B1F">
        <w:rPr>
          <w:i/>
          <w:iCs/>
        </w:rPr>
        <w:t>Telecommunications Universal Service Management Agency Act 2012</w:t>
      </w:r>
      <w:r w:rsidRPr="00E44B1F">
        <w:t xml:space="preserve"> by this Schedule, that Subdivision </w:t>
      </w:r>
      <w:r w:rsidR="009F4BC5" w:rsidRPr="00E44B1F">
        <w:t>continues to apply</w:t>
      </w:r>
      <w:r w:rsidRPr="00E44B1F">
        <w:t>, in relation to the notice, as if:</w:t>
      </w:r>
    </w:p>
    <w:p w:rsidR="00211C63" w:rsidRPr="00E44B1F" w:rsidRDefault="00211C63" w:rsidP="00E44B1F">
      <w:pPr>
        <w:pStyle w:val="paragraph"/>
      </w:pPr>
      <w:r w:rsidRPr="00E44B1F">
        <w:tab/>
        <w:t>(a)</w:t>
      </w:r>
      <w:r w:rsidRPr="00E44B1F">
        <w:tab/>
        <w:t>a requirement in the notice to give information to TUSMA were a requirement in the notice to give the information to the Secretary; and</w:t>
      </w:r>
    </w:p>
    <w:p w:rsidR="00211C63" w:rsidRPr="00E44B1F" w:rsidRDefault="00211C63" w:rsidP="00E44B1F">
      <w:pPr>
        <w:pStyle w:val="paragraph"/>
      </w:pPr>
      <w:r w:rsidRPr="00E44B1F">
        <w:tab/>
        <w:t>(b)</w:t>
      </w:r>
      <w:r w:rsidRPr="00E44B1F">
        <w:tab/>
        <w:t>a requirement in the notice to produce documents to TUSMA were a requirement to produce the documents to the Secretary; and</w:t>
      </w:r>
    </w:p>
    <w:p w:rsidR="00211C63" w:rsidRPr="00E44B1F" w:rsidRDefault="00211C63" w:rsidP="00E44B1F">
      <w:pPr>
        <w:pStyle w:val="paragraph"/>
      </w:pPr>
      <w:r w:rsidRPr="00E44B1F">
        <w:tab/>
        <w:t>(c)</w:t>
      </w:r>
      <w:r w:rsidRPr="00E44B1F">
        <w:tab/>
        <w:t>a requirement in the notice to produce copies to TUSMA were a requirement to produce the copies to the Secretary; and</w:t>
      </w:r>
    </w:p>
    <w:p w:rsidR="00211C63" w:rsidRPr="00E44B1F" w:rsidRDefault="00211C63" w:rsidP="00E44B1F">
      <w:pPr>
        <w:pStyle w:val="paragraph"/>
      </w:pPr>
      <w:r w:rsidRPr="00E44B1F">
        <w:tab/>
        <w:t>(d)</w:t>
      </w:r>
      <w:r w:rsidRPr="00E44B1F">
        <w:tab/>
        <w:t>a reference in section</w:t>
      </w:r>
      <w:r w:rsidR="00E44B1F" w:rsidRPr="00E44B1F">
        <w:t> </w:t>
      </w:r>
      <w:r w:rsidRPr="00E44B1F">
        <w:t>29B of that Act to TUSMA were a reference to the Commonwealth; and</w:t>
      </w:r>
    </w:p>
    <w:p w:rsidR="00211C63" w:rsidRPr="00E44B1F" w:rsidRDefault="00211C63" w:rsidP="00E44B1F">
      <w:pPr>
        <w:pStyle w:val="paragraph"/>
      </w:pPr>
      <w:r w:rsidRPr="00E44B1F">
        <w:tab/>
        <w:t>(e)</w:t>
      </w:r>
      <w:r w:rsidRPr="00E44B1F">
        <w:tab/>
        <w:t>a reference in section</w:t>
      </w:r>
      <w:r w:rsidR="00E44B1F" w:rsidRPr="00E44B1F">
        <w:t> </w:t>
      </w:r>
      <w:r w:rsidRPr="00E44B1F">
        <w:t>29C or 29D of that Act to TUSMA were a reference to the Secretary; and</w:t>
      </w:r>
    </w:p>
    <w:p w:rsidR="00211C63" w:rsidRPr="00E44B1F" w:rsidRDefault="00211C63" w:rsidP="00E44B1F">
      <w:pPr>
        <w:pStyle w:val="paragraph"/>
      </w:pPr>
      <w:r w:rsidRPr="00E44B1F">
        <w:tab/>
        <w:t>(f)</w:t>
      </w:r>
      <w:r w:rsidRPr="00E44B1F">
        <w:tab/>
        <w:t>that repeal had not happened</w:t>
      </w:r>
      <w:r w:rsidR="00EB7A49" w:rsidRPr="00E44B1F">
        <w:t>.</w:t>
      </w:r>
    </w:p>
    <w:p w:rsidR="00211C63" w:rsidRPr="00E44B1F" w:rsidRDefault="00E277DB" w:rsidP="00E44B1F">
      <w:pPr>
        <w:pStyle w:val="ItemHead"/>
      </w:pPr>
      <w:r w:rsidRPr="00E44B1F">
        <w:t>155</w:t>
      </w:r>
      <w:r w:rsidR="00211C63" w:rsidRPr="00E44B1F">
        <w:t xml:space="preserve">  Access to information or documents held by an NBN corporation</w:t>
      </w:r>
    </w:p>
    <w:p w:rsidR="00211C63" w:rsidRPr="00E44B1F" w:rsidRDefault="00211C63" w:rsidP="00E44B1F">
      <w:pPr>
        <w:pStyle w:val="SubitemHead"/>
      </w:pPr>
      <w:r w:rsidRPr="00E44B1F">
        <w:t>Scope</w:t>
      </w:r>
    </w:p>
    <w:p w:rsidR="00211C63" w:rsidRPr="00E44B1F" w:rsidRDefault="00211C63" w:rsidP="00E44B1F">
      <w:pPr>
        <w:pStyle w:val="Subitem"/>
      </w:pPr>
      <w:r w:rsidRPr="00E44B1F">
        <w:t>(1)</w:t>
      </w:r>
      <w:r w:rsidRPr="00E44B1F">
        <w:tab/>
        <w:t>This item applies to a notice if:</w:t>
      </w:r>
    </w:p>
    <w:p w:rsidR="00211C63" w:rsidRPr="00E44B1F" w:rsidRDefault="00211C63" w:rsidP="00E44B1F">
      <w:pPr>
        <w:pStyle w:val="paragraph"/>
      </w:pPr>
      <w:r w:rsidRPr="00E44B1F">
        <w:lastRenderedPageBreak/>
        <w:tab/>
        <w:t>(a)</w:t>
      </w:r>
      <w:r w:rsidRPr="00E44B1F">
        <w:tab/>
        <w:t>the notice was given to an NBN corporation under section</w:t>
      </w:r>
      <w:r w:rsidR="00E44B1F" w:rsidRPr="00E44B1F">
        <w:t> </w:t>
      </w:r>
      <w:r w:rsidRPr="00E44B1F">
        <w:t xml:space="preserve">78 of the </w:t>
      </w:r>
      <w:r w:rsidRPr="00E44B1F">
        <w:rPr>
          <w:i/>
          <w:iCs/>
        </w:rPr>
        <w:t>Telecommunications Universal Service Management Agency Act 2012</w:t>
      </w:r>
      <w:r w:rsidRPr="00E44B1F">
        <w:t xml:space="preserve"> before </w:t>
      </w:r>
      <w:r w:rsidR="0011549A" w:rsidRPr="00E44B1F">
        <w:t>the transition time</w:t>
      </w:r>
      <w:r w:rsidRPr="00E44B1F">
        <w:t>; and</w:t>
      </w:r>
    </w:p>
    <w:p w:rsidR="00211C63" w:rsidRPr="00E44B1F" w:rsidRDefault="00211C63" w:rsidP="00E44B1F">
      <w:pPr>
        <w:pStyle w:val="paragraph"/>
      </w:pPr>
      <w:r w:rsidRPr="00E44B1F">
        <w:tab/>
        <w:t>(b)</w:t>
      </w:r>
      <w:r w:rsidRPr="00E44B1F">
        <w:tab/>
        <w:t xml:space="preserve">the NBN corporation had not complied with the notice before </w:t>
      </w:r>
      <w:r w:rsidR="0011549A" w:rsidRPr="00E44B1F">
        <w:t>the transition time</w:t>
      </w:r>
      <w:r w:rsidR="00EB7A49" w:rsidRPr="00E44B1F">
        <w:t>.</w:t>
      </w:r>
    </w:p>
    <w:p w:rsidR="00211C63" w:rsidRPr="00E44B1F" w:rsidRDefault="00211C63" w:rsidP="00E44B1F">
      <w:pPr>
        <w:pStyle w:val="SubitemHead"/>
      </w:pPr>
      <w:r w:rsidRPr="00E44B1F">
        <w:t>Requirement</w:t>
      </w:r>
    </w:p>
    <w:p w:rsidR="00211C63" w:rsidRPr="00E44B1F" w:rsidRDefault="00211C63" w:rsidP="00E44B1F">
      <w:pPr>
        <w:pStyle w:val="Subitem"/>
      </w:pPr>
      <w:r w:rsidRPr="00E44B1F">
        <w:t>(2)</w:t>
      </w:r>
      <w:r w:rsidRPr="00E44B1F">
        <w:tab/>
        <w:t>Despite the repeal of Part</w:t>
      </w:r>
      <w:r w:rsidR="00E44B1F" w:rsidRPr="00E44B1F">
        <w:t> </w:t>
      </w:r>
      <w:r w:rsidRPr="00E44B1F">
        <w:t xml:space="preserve">4 of the </w:t>
      </w:r>
      <w:r w:rsidRPr="00E44B1F">
        <w:rPr>
          <w:i/>
          <w:iCs/>
        </w:rPr>
        <w:t>Telecommunications Universal Service Management Agency Act 2012</w:t>
      </w:r>
      <w:r w:rsidRPr="00E44B1F">
        <w:t xml:space="preserve"> by this Schedule, that Part </w:t>
      </w:r>
      <w:r w:rsidR="009F4BC5" w:rsidRPr="00E44B1F">
        <w:t>continues to apply</w:t>
      </w:r>
      <w:r w:rsidRPr="00E44B1F">
        <w:t>, in relation to the notice, as if:</w:t>
      </w:r>
    </w:p>
    <w:p w:rsidR="00211C63" w:rsidRPr="00E44B1F" w:rsidRDefault="00211C63" w:rsidP="00E44B1F">
      <w:pPr>
        <w:pStyle w:val="paragraph"/>
      </w:pPr>
      <w:r w:rsidRPr="00E44B1F">
        <w:tab/>
        <w:t>(a)</w:t>
      </w:r>
      <w:r w:rsidRPr="00E44B1F">
        <w:tab/>
        <w:t>a requirement in the notice to give information to TUSMA were a requirement in the notice to give the information to the Secretary; and</w:t>
      </w:r>
    </w:p>
    <w:p w:rsidR="00211C63" w:rsidRPr="00E44B1F" w:rsidRDefault="00211C63" w:rsidP="00E44B1F">
      <w:pPr>
        <w:pStyle w:val="paragraph"/>
      </w:pPr>
      <w:r w:rsidRPr="00E44B1F">
        <w:tab/>
        <w:t>(b)</w:t>
      </w:r>
      <w:r w:rsidRPr="00E44B1F">
        <w:tab/>
        <w:t>a requirement in the notice to produce documents to TUSMA were a requirement to produce the documents to the Secretary; and</w:t>
      </w:r>
    </w:p>
    <w:p w:rsidR="00211C63" w:rsidRPr="00E44B1F" w:rsidRDefault="00211C63" w:rsidP="00E44B1F">
      <w:pPr>
        <w:pStyle w:val="paragraph"/>
      </w:pPr>
      <w:r w:rsidRPr="00E44B1F">
        <w:tab/>
        <w:t>(c)</w:t>
      </w:r>
      <w:r w:rsidRPr="00E44B1F">
        <w:tab/>
        <w:t>a requirement in the notice to produce copies to TUSMA were a requirement to produce the copies to the Secretary; and</w:t>
      </w:r>
    </w:p>
    <w:p w:rsidR="00211C63" w:rsidRPr="00E44B1F" w:rsidRDefault="00211C63" w:rsidP="00E44B1F">
      <w:pPr>
        <w:pStyle w:val="paragraph"/>
      </w:pPr>
      <w:r w:rsidRPr="00E44B1F">
        <w:tab/>
        <w:t>(d)</w:t>
      </w:r>
      <w:r w:rsidRPr="00E44B1F">
        <w:tab/>
        <w:t>a reference in section</w:t>
      </w:r>
      <w:r w:rsidR="00E44B1F" w:rsidRPr="00E44B1F">
        <w:t> </w:t>
      </w:r>
      <w:r w:rsidRPr="00E44B1F">
        <w:t>79 of that Act to TUSMA were a reference to the Commonwealth; and</w:t>
      </w:r>
    </w:p>
    <w:p w:rsidR="00211C63" w:rsidRPr="00E44B1F" w:rsidRDefault="00211C63" w:rsidP="00E44B1F">
      <w:pPr>
        <w:pStyle w:val="paragraph"/>
      </w:pPr>
      <w:r w:rsidRPr="00E44B1F">
        <w:tab/>
        <w:t>(e)</w:t>
      </w:r>
      <w:r w:rsidRPr="00E44B1F">
        <w:tab/>
        <w:t>a reference in section</w:t>
      </w:r>
      <w:r w:rsidR="00E44B1F" w:rsidRPr="00E44B1F">
        <w:t> </w:t>
      </w:r>
      <w:r w:rsidRPr="00E44B1F">
        <w:t>80 or 81 of that Act to TUSMA were a reference to the Secretary; and</w:t>
      </w:r>
    </w:p>
    <w:p w:rsidR="00211C63" w:rsidRPr="00E44B1F" w:rsidRDefault="00211C63" w:rsidP="00E44B1F">
      <w:pPr>
        <w:pStyle w:val="paragraph"/>
      </w:pPr>
      <w:r w:rsidRPr="00E44B1F">
        <w:tab/>
        <w:t>(f)</w:t>
      </w:r>
      <w:r w:rsidRPr="00E44B1F">
        <w:tab/>
        <w:t>that repeal had not happened</w:t>
      </w:r>
      <w:r w:rsidR="00EB7A49" w:rsidRPr="00E44B1F">
        <w:t>.</w:t>
      </w:r>
    </w:p>
    <w:p w:rsidR="00211C63" w:rsidRPr="00E44B1F" w:rsidRDefault="00E277DB" w:rsidP="00E44B1F">
      <w:pPr>
        <w:pStyle w:val="ItemHead"/>
      </w:pPr>
      <w:r w:rsidRPr="00E44B1F">
        <w:t>156</w:t>
      </w:r>
      <w:r w:rsidR="00211C63" w:rsidRPr="00E44B1F">
        <w:t xml:space="preserve">  Disclosure of information obtained by TUSMA under section</w:t>
      </w:r>
      <w:r w:rsidR="00E44B1F" w:rsidRPr="00E44B1F">
        <w:t> </w:t>
      </w:r>
      <w:r w:rsidR="00211C63" w:rsidRPr="00E44B1F">
        <w:t xml:space="preserve">29A of the repealed </w:t>
      </w:r>
      <w:r w:rsidR="00211C63" w:rsidRPr="00E44B1F">
        <w:rPr>
          <w:i/>
          <w:iCs/>
        </w:rPr>
        <w:t>Telecommunications Universal Service Management Agency Act 2012</w:t>
      </w:r>
    </w:p>
    <w:p w:rsidR="00211C63" w:rsidRPr="00E44B1F" w:rsidRDefault="00211C63" w:rsidP="00E44B1F">
      <w:pPr>
        <w:pStyle w:val="SubitemHead"/>
      </w:pPr>
      <w:r w:rsidRPr="00E44B1F">
        <w:t>Scope</w:t>
      </w:r>
    </w:p>
    <w:p w:rsidR="00211C63" w:rsidRPr="00E44B1F" w:rsidRDefault="00211C63" w:rsidP="00E44B1F">
      <w:pPr>
        <w:pStyle w:val="Subitem"/>
      </w:pPr>
      <w:r w:rsidRPr="00E44B1F">
        <w:t>(1)</w:t>
      </w:r>
      <w:r w:rsidRPr="00E44B1F">
        <w:tab/>
        <w:t>This item applies to information that:</w:t>
      </w:r>
    </w:p>
    <w:p w:rsidR="00211C63" w:rsidRPr="00E44B1F" w:rsidRDefault="00211C63" w:rsidP="00E44B1F">
      <w:pPr>
        <w:pStyle w:val="paragraph"/>
      </w:pPr>
      <w:r w:rsidRPr="00E44B1F">
        <w:tab/>
        <w:t>(a)</w:t>
      </w:r>
      <w:r w:rsidRPr="00E44B1F">
        <w:tab/>
        <w:t xml:space="preserve">was obtained by TUSMA </w:t>
      </w:r>
      <w:r w:rsidR="00C93905" w:rsidRPr="00E44B1F">
        <w:t xml:space="preserve">before the transition time </w:t>
      </w:r>
      <w:r w:rsidRPr="00E44B1F">
        <w:t>under section</w:t>
      </w:r>
      <w:r w:rsidR="00E44B1F" w:rsidRPr="00E44B1F">
        <w:t> </w:t>
      </w:r>
      <w:r w:rsidRPr="00E44B1F">
        <w:t xml:space="preserve">29A of the repealed </w:t>
      </w:r>
      <w:r w:rsidRPr="00E44B1F">
        <w:rPr>
          <w:i/>
          <w:iCs/>
        </w:rPr>
        <w:t>Telecommunications Universal Service Management Agency Act 2012</w:t>
      </w:r>
      <w:r w:rsidRPr="00E44B1F">
        <w:t>; or</w:t>
      </w:r>
    </w:p>
    <w:p w:rsidR="00211C63" w:rsidRPr="00E44B1F" w:rsidRDefault="00211C63" w:rsidP="00E44B1F">
      <w:pPr>
        <w:pStyle w:val="paragraph"/>
      </w:pPr>
      <w:r w:rsidRPr="00E44B1F">
        <w:tab/>
        <w:t>(b)</w:t>
      </w:r>
      <w:r w:rsidRPr="00E44B1F">
        <w:tab/>
        <w:t>is contained in a document, or a copy of a document, that was produced to TUSMA under that section</w:t>
      </w:r>
      <w:r w:rsidR="00EB7A49" w:rsidRPr="00E44B1F">
        <w:t>.</w:t>
      </w:r>
    </w:p>
    <w:p w:rsidR="00211C63" w:rsidRPr="00E44B1F" w:rsidRDefault="00211C63" w:rsidP="00E44B1F">
      <w:pPr>
        <w:pStyle w:val="SubitemHead"/>
      </w:pPr>
      <w:r w:rsidRPr="00E44B1F">
        <w:lastRenderedPageBreak/>
        <w:t>Disclosure</w:t>
      </w:r>
    </w:p>
    <w:p w:rsidR="00211C63" w:rsidRPr="00E44B1F" w:rsidRDefault="00211C63" w:rsidP="00E44B1F">
      <w:pPr>
        <w:pStyle w:val="Subitem"/>
      </w:pPr>
      <w:r w:rsidRPr="00E44B1F">
        <w:t>(2)</w:t>
      </w:r>
      <w:r w:rsidRPr="00E44B1F">
        <w:tab/>
        <w:t xml:space="preserve">The Secretary may disclose the information to a carriage service provider </w:t>
      </w:r>
      <w:r w:rsidR="0020424E" w:rsidRPr="00E44B1F">
        <w:t>i</w:t>
      </w:r>
      <w:r w:rsidRPr="00E44B1F">
        <w:t>f the disclosure is for a purpose relating to the achievement of the policy objective set out in paragraph</w:t>
      </w:r>
      <w:r w:rsidR="00E44B1F" w:rsidRPr="00E44B1F">
        <w:t> </w:t>
      </w:r>
      <w:r w:rsidR="00EB7A49" w:rsidRPr="00E44B1F">
        <w:t>13</w:t>
      </w:r>
      <w:r w:rsidR="00284076" w:rsidRPr="00E44B1F">
        <w:t>(1)</w:t>
      </w:r>
      <w:r w:rsidRPr="00E44B1F">
        <w:t xml:space="preserve">(e) of the </w:t>
      </w:r>
      <w:r w:rsidRPr="00E44B1F">
        <w:rPr>
          <w:i/>
          <w:iCs/>
        </w:rPr>
        <w:t>Telecommunications (Consumer Protection and Service Standards) Act 1999</w:t>
      </w:r>
      <w:r w:rsidR="00EB7A49" w:rsidRPr="00E44B1F">
        <w:t>.</w:t>
      </w:r>
    </w:p>
    <w:p w:rsidR="00211C63" w:rsidRPr="00E44B1F" w:rsidRDefault="00E277DB" w:rsidP="00E44B1F">
      <w:pPr>
        <w:pStyle w:val="ItemHead"/>
      </w:pPr>
      <w:r w:rsidRPr="00E44B1F">
        <w:t>157</w:t>
      </w:r>
      <w:r w:rsidR="00211C63" w:rsidRPr="00E44B1F">
        <w:t xml:space="preserve">  Disclosure of information to certain bodies or persons</w:t>
      </w:r>
    </w:p>
    <w:p w:rsidR="00211C63" w:rsidRPr="00E44B1F" w:rsidRDefault="00211C63" w:rsidP="00E44B1F">
      <w:pPr>
        <w:pStyle w:val="Subitem"/>
      </w:pPr>
      <w:r w:rsidRPr="00E44B1F">
        <w:t>(1)</w:t>
      </w:r>
      <w:r w:rsidRPr="00E44B1F">
        <w:tab/>
      </w:r>
      <w:r w:rsidR="008D0D50" w:rsidRPr="00E44B1F">
        <w:t>If information was obtained by TUSMA, t</w:t>
      </w:r>
      <w:r w:rsidRPr="00E44B1F">
        <w:t xml:space="preserve">he Secretary may disclose </w:t>
      </w:r>
      <w:r w:rsidR="008D0D50" w:rsidRPr="00E44B1F">
        <w:t xml:space="preserve">the </w:t>
      </w:r>
      <w:r w:rsidRPr="00E44B1F">
        <w:t>information to any of the following bodies or persons if</w:t>
      </w:r>
      <w:r w:rsidR="008D0D50" w:rsidRPr="00E44B1F">
        <w:t xml:space="preserve"> </w:t>
      </w:r>
      <w:r w:rsidRPr="00E44B1F">
        <w:t>the Secretary is satisfied that the information will enable or assist the body or person to perform or exercise any of the functions or powers of the body or person:</w:t>
      </w:r>
    </w:p>
    <w:p w:rsidR="00211C63" w:rsidRPr="00E44B1F" w:rsidRDefault="008D0D50" w:rsidP="00E44B1F">
      <w:pPr>
        <w:pStyle w:val="paragraph"/>
      </w:pPr>
      <w:r w:rsidRPr="00E44B1F">
        <w:tab/>
        <w:t>(a)</w:t>
      </w:r>
      <w:r w:rsidRPr="00E44B1F">
        <w:tab/>
      </w:r>
      <w:r w:rsidR="00211C63" w:rsidRPr="00E44B1F">
        <w:t>the ACMA;</w:t>
      </w:r>
    </w:p>
    <w:p w:rsidR="00211C63" w:rsidRPr="00E44B1F" w:rsidRDefault="008D0D50" w:rsidP="00E44B1F">
      <w:pPr>
        <w:pStyle w:val="paragraph"/>
      </w:pPr>
      <w:r w:rsidRPr="00E44B1F">
        <w:tab/>
        <w:t>(b)</w:t>
      </w:r>
      <w:r w:rsidRPr="00E44B1F">
        <w:tab/>
      </w:r>
      <w:r w:rsidR="00211C63" w:rsidRPr="00E44B1F">
        <w:t>the ACCC;</w:t>
      </w:r>
    </w:p>
    <w:p w:rsidR="00211C63" w:rsidRPr="00E44B1F" w:rsidRDefault="008D0D50" w:rsidP="00E44B1F">
      <w:pPr>
        <w:pStyle w:val="paragraph"/>
      </w:pPr>
      <w:r w:rsidRPr="00E44B1F">
        <w:tab/>
        <w:t>(c)</w:t>
      </w:r>
      <w:r w:rsidRPr="00E44B1F">
        <w:tab/>
      </w:r>
      <w:r w:rsidR="00211C63" w:rsidRPr="00E44B1F">
        <w:t>the Telecommunications Industry Ombudsman;</w:t>
      </w:r>
    </w:p>
    <w:p w:rsidR="00211C63" w:rsidRPr="00E44B1F" w:rsidRDefault="008D0D50" w:rsidP="00E44B1F">
      <w:pPr>
        <w:pStyle w:val="paragraph"/>
      </w:pPr>
      <w:r w:rsidRPr="00E44B1F">
        <w:tab/>
        <w:t>(d)</w:t>
      </w:r>
      <w:r w:rsidRPr="00E44B1F">
        <w:tab/>
      </w:r>
      <w:r w:rsidR="00211C63" w:rsidRPr="00E44B1F">
        <w:t>the Regional Telecommunications Independent Review Committee</w:t>
      </w:r>
      <w:r w:rsidR="00EB7A49" w:rsidRPr="00E44B1F">
        <w:t>.</w:t>
      </w:r>
    </w:p>
    <w:p w:rsidR="00211C63" w:rsidRPr="00E44B1F" w:rsidRDefault="00211C63" w:rsidP="00E44B1F">
      <w:pPr>
        <w:pStyle w:val="Subitem"/>
      </w:pPr>
      <w:r w:rsidRPr="00E44B1F">
        <w:t>(2)</w:t>
      </w:r>
      <w:r w:rsidRPr="00E44B1F">
        <w:tab/>
        <w:t xml:space="preserve">The Secretary may, by writing, impose conditions to be complied with in relation to information disclosed under </w:t>
      </w:r>
      <w:r w:rsidR="00E44B1F" w:rsidRPr="00E44B1F">
        <w:t>subitem (</w:t>
      </w:r>
      <w:r w:rsidRPr="00E44B1F">
        <w:t>1)</w:t>
      </w:r>
      <w:r w:rsidR="00EB7A49" w:rsidRPr="00E44B1F">
        <w:t>.</w:t>
      </w:r>
    </w:p>
    <w:p w:rsidR="00211C63" w:rsidRPr="00E44B1F" w:rsidRDefault="00211C63" w:rsidP="00E44B1F">
      <w:pPr>
        <w:pStyle w:val="Subitem"/>
      </w:pPr>
      <w:r w:rsidRPr="00E44B1F">
        <w:t>(3)</w:t>
      </w:r>
      <w:r w:rsidRPr="00E44B1F">
        <w:tab/>
        <w:t xml:space="preserve">An instrument made under </w:t>
      </w:r>
      <w:r w:rsidR="00E44B1F" w:rsidRPr="00E44B1F">
        <w:t>subitem (</w:t>
      </w:r>
      <w:r w:rsidRPr="00E44B1F">
        <w:t>2) that imposes conditions relating to one particular disclosure identified in the instrument is not a legislative instrument</w:t>
      </w:r>
      <w:r w:rsidR="00EB7A49" w:rsidRPr="00E44B1F">
        <w:t>.</w:t>
      </w:r>
    </w:p>
    <w:p w:rsidR="00211C63" w:rsidRPr="00E44B1F" w:rsidRDefault="00211C63" w:rsidP="00E44B1F">
      <w:pPr>
        <w:pStyle w:val="Subitem"/>
      </w:pPr>
      <w:r w:rsidRPr="00E44B1F">
        <w:t>(4)</w:t>
      </w:r>
      <w:r w:rsidRPr="00E44B1F">
        <w:tab/>
        <w:t xml:space="preserve">Otherwise, an instrument made under </w:t>
      </w:r>
      <w:r w:rsidR="00E44B1F" w:rsidRPr="00E44B1F">
        <w:t>subitem (</w:t>
      </w:r>
      <w:r w:rsidRPr="00E44B1F">
        <w:t>2) is a legislative instrument</w:t>
      </w:r>
      <w:r w:rsidR="00EB7A49" w:rsidRPr="00E44B1F">
        <w:t>.</w:t>
      </w:r>
    </w:p>
    <w:p w:rsidR="00711622" w:rsidRPr="00E44B1F" w:rsidRDefault="00E277DB" w:rsidP="00E44B1F">
      <w:pPr>
        <w:pStyle w:val="ItemHead"/>
      </w:pPr>
      <w:r w:rsidRPr="00E44B1F">
        <w:t>158</w:t>
      </w:r>
      <w:r w:rsidR="00711622" w:rsidRPr="00E44B1F">
        <w:t xml:space="preserve">  Protection of information</w:t>
      </w:r>
    </w:p>
    <w:p w:rsidR="00711622" w:rsidRPr="00E44B1F" w:rsidRDefault="00711622" w:rsidP="00E44B1F">
      <w:pPr>
        <w:pStyle w:val="Item"/>
      </w:pPr>
      <w:r w:rsidRPr="00E44B1F">
        <w:t>If:</w:t>
      </w:r>
    </w:p>
    <w:p w:rsidR="00711622" w:rsidRPr="00E44B1F" w:rsidRDefault="00711622" w:rsidP="00E44B1F">
      <w:pPr>
        <w:pStyle w:val="paragraph"/>
      </w:pPr>
      <w:r w:rsidRPr="00E44B1F">
        <w:tab/>
        <w:t>(a)</w:t>
      </w:r>
      <w:r w:rsidRPr="00E44B1F">
        <w:tab/>
        <w:t>before the transition time, information was disclosed to a person under subsection</w:t>
      </w:r>
      <w:r w:rsidR="00E44B1F" w:rsidRPr="00E44B1F">
        <w:t> </w:t>
      </w:r>
      <w:r w:rsidRPr="00E44B1F">
        <w:t xml:space="preserve">122(1) of the </w:t>
      </w:r>
      <w:r w:rsidRPr="00E44B1F">
        <w:rPr>
          <w:i/>
          <w:iCs/>
        </w:rPr>
        <w:t>Telecommunications Universal Service Management Agency Act 2012</w:t>
      </w:r>
      <w:r w:rsidRPr="00E44B1F">
        <w:t>; and</w:t>
      </w:r>
    </w:p>
    <w:p w:rsidR="00711622" w:rsidRPr="00E44B1F" w:rsidRDefault="00711622" w:rsidP="00E44B1F">
      <w:pPr>
        <w:pStyle w:val="paragraph"/>
      </w:pPr>
      <w:r w:rsidRPr="00E44B1F">
        <w:tab/>
        <w:t>(b)</w:t>
      </w:r>
      <w:r w:rsidRPr="00E44B1F">
        <w:tab/>
        <w:t>immediately before the transition time, a person was subject to a condition under subsection</w:t>
      </w:r>
      <w:r w:rsidR="00E44B1F" w:rsidRPr="00E44B1F">
        <w:t> </w:t>
      </w:r>
      <w:r w:rsidRPr="00E44B1F">
        <w:t>122(2) of that Act in relation to the information disclosed;</w:t>
      </w:r>
    </w:p>
    <w:p w:rsidR="00711622" w:rsidRPr="00E44B1F" w:rsidRDefault="00711622" w:rsidP="00E44B1F">
      <w:pPr>
        <w:pStyle w:val="Item"/>
      </w:pPr>
      <w:r w:rsidRPr="00E44B1F">
        <w:t>the person continues to be subject to the condition after the transition time</w:t>
      </w:r>
      <w:r w:rsidR="00EB7A49" w:rsidRPr="00E44B1F">
        <w:t>.</w:t>
      </w:r>
    </w:p>
    <w:p w:rsidR="00211C63" w:rsidRPr="00E44B1F" w:rsidRDefault="00E277DB" w:rsidP="00E44B1F">
      <w:pPr>
        <w:pStyle w:val="ItemHead"/>
      </w:pPr>
      <w:r w:rsidRPr="00E44B1F">
        <w:lastRenderedPageBreak/>
        <w:t>159</w:t>
      </w:r>
      <w:r w:rsidR="00211C63" w:rsidRPr="00E44B1F">
        <w:t xml:space="preserve">  Consent to customer contact</w:t>
      </w:r>
    </w:p>
    <w:p w:rsidR="00211C63" w:rsidRPr="00E44B1F" w:rsidRDefault="00211C63" w:rsidP="00E44B1F">
      <w:pPr>
        <w:pStyle w:val="SubitemHead"/>
      </w:pPr>
      <w:r w:rsidRPr="00E44B1F">
        <w:t>Scope</w:t>
      </w:r>
    </w:p>
    <w:p w:rsidR="00211C63" w:rsidRPr="00E44B1F" w:rsidRDefault="00211C63" w:rsidP="00E44B1F">
      <w:pPr>
        <w:pStyle w:val="Subitem"/>
      </w:pPr>
      <w:r w:rsidRPr="00E44B1F">
        <w:t>(1)</w:t>
      </w:r>
      <w:r w:rsidRPr="00E44B1F">
        <w:tab/>
        <w:t>This item applies if:</w:t>
      </w:r>
    </w:p>
    <w:p w:rsidR="00211C63" w:rsidRPr="00E44B1F" w:rsidRDefault="00211C63" w:rsidP="00E44B1F">
      <w:pPr>
        <w:pStyle w:val="paragraph"/>
      </w:pPr>
      <w:r w:rsidRPr="00E44B1F">
        <w:tab/>
        <w:t>(a)</w:t>
      </w:r>
      <w:r w:rsidRPr="00E44B1F">
        <w:tab/>
        <w:t xml:space="preserve">a notice </w:t>
      </w:r>
      <w:r w:rsidR="008D0D50" w:rsidRPr="00E44B1F">
        <w:t xml:space="preserve">(the </w:t>
      </w:r>
      <w:r w:rsidR="008D0D50" w:rsidRPr="00E44B1F">
        <w:rPr>
          <w:b/>
          <w:i/>
        </w:rPr>
        <w:t>relevant notice</w:t>
      </w:r>
      <w:r w:rsidR="008D0D50" w:rsidRPr="00E44B1F">
        <w:t xml:space="preserve">) </w:t>
      </w:r>
      <w:r w:rsidRPr="00E44B1F">
        <w:t>was given under subsection</w:t>
      </w:r>
      <w:r w:rsidR="00E44B1F" w:rsidRPr="00E44B1F">
        <w:t> </w:t>
      </w:r>
      <w:r w:rsidRPr="00E44B1F">
        <w:t xml:space="preserve">29G(2) </w:t>
      </w:r>
      <w:r w:rsidR="0020424E" w:rsidRPr="00E44B1F">
        <w:t>of</w:t>
      </w:r>
      <w:r w:rsidR="008D0D50" w:rsidRPr="00E44B1F">
        <w:t xml:space="preserve"> </w:t>
      </w:r>
      <w:r w:rsidRPr="00E44B1F">
        <w:t xml:space="preserve">the repealed </w:t>
      </w:r>
      <w:r w:rsidRPr="00E44B1F">
        <w:rPr>
          <w:i/>
          <w:iCs/>
        </w:rPr>
        <w:t>Telecommunications Universal Service Management Agency Act 2012</w:t>
      </w:r>
      <w:r w:rsidRPr="00E44B1F">
        <w:t xml:space="preserve"> to a carriage service provider before </w:t>
      </w:r>
      <w:r w:rsidR="0011549A" w:rsidRPr="00E44B1F">
        <w:t>the transition time</w:t>
      </w:r>
      <w:r w:rsidRPr="00E44B1F">
        <w:t>; and</w:t>
      </w:r>
    </w:p>
    <w:p w:rsidR="00211C63" w:rsidRPr="00E44B1F" w:rsidRDefault="00211C63" w:rsidP="00E44B1F">
      <w:pPr>
        <w:pStyle w:val="paragraph"/>
      </w:pPr>
      <w:r w:rsidRPr="00E44B1F">
        <w:tab/>
        <w:t>(b)</w:t>
      </w:r>
      <w:r w:rsidRPr="00E44B1F">
        <w:tab/>
        <w:t xml:space="preserve">the notice was in force immediately before </w:t>
      </w:r>
      <w:r w:rsidR="0011549A" w:rsidRPr="00E44B1F">
        <w:t>the transition time</w:t>
      </w:r>
      <w:r w:rsidR="00EB7A49" w:rsidRPr="00E44B1F">
        <w:t>.</w:t>
      </w:r>
    </w:p>
    <w:p w:rsidR="00211C63" w:rsidRPr="00E44B1F" w:rsidRDefault="00211C63" w:rsidP="00E44B1F">
      <w:pPr>
        <w:pStyle w:val="SubitemHead"/>
      </w:pPr>
      <w:r w:rsidRPr="00E44B1F">
        <w:t>Requirement</w:t>
      </w:r>
    </w:p>
    <w:p w:rsidR="00211C63" w:rsidRPr="00E44B1F" w:rsidRDefault="00211C63" w:rsidP="00E44B1F">
      <w:pPr>
        <w:pStyle w:val="Subitem"/>
      </w:pPr>
      <w:r w:rsidRPr="00E44B1F">
        <w:t>(2)</w:t>
      </w:r>
      <w:r w:rsidRPr="00E44B1F">
        <w:tab/>
        <w:t>Despite the repeal of section</w:t>
      </w:r>
      <w:r w:rsidR="00E44B1F" w:rsidRPr="00E44B1F">
        <w:t> </w:t>
      </w:r>
      <w:r w:rsidRPr="00E44B1F">
        <w:t xml:space="preserve">29G of the </w:t>
      </w:r>
      <w:r w:rsidRPr="00E44B1F">
        <w:rPr>
          <w:i/>
          <w:iCs/>
        </w:rPr>
        <w:t>Telecommunications Universal Service Management Agency Act 2012</w:t>
      </w:r>
      <w:r w:rsidRPr="00E44B1F">
        <w:t xml:space="preserve"> by this Schedule, that section </w:t>
      </w:r>
      <w:r w:rsidR="009F4BC5" w:rsidRPr="00E44B1F">
        <w:t>continues to apply</w:t>
      </w:r>
      <w:r w:rsidRPr="00E44B1F">
        <w:t xml:space="preserve">, in relation to the </w:t>
      </w:r>
      <w:r w:rsidR="008D0D50" w:rsidRPr="00E44B1F">
        <w:t xml:space="preserve">relevant </w:t>
      </w:r>
      <w:r w:rsidRPr="00E44B1F">
        <w:t>notice, as if that repeal had not happened</w:t>
      </w:r>
      <w:r w:rsidR="00EB7A49" w:rsidRPr="00E44B1F">
        <w:t>.</w:t>
      </w:r>
    </w:p>
    <w:p w:rsidR="00211C63" w:rsidRPr="00E44B1F" w:rsidRDefault="00211C63" w:rsidP="00E44B1F">
      <w:pPr>
        <w:pStyle w:val="Subitem"/>
      </w:pPr>
      <w:r w:rsidRPr="00E44B1F">
        <w:t>(3)</w:t>
      </w:r>
      <w:r w:rsidRPr="00E44B1F">
        <w:tab/>
        <w:t xml:space="preserve">The Secretary may, by written notice given to the carriage service provider, revoke </w:t>
      </w:r>
      <w:r w:rsidR="008D0D50" w:rsidRPr="00E44B1F">
        <w:t xml:space="preserve">or vary </w:t>
      </w:r>
      <w:r w:rsidRPr="00E44B1F">
        <w:t xml:space="preserve">the </w:t>
      </w:r>
      <w:r w:rsidR="008D0D50" w:rsidRPr="00E44B1F">
        <w:t xml:space="preserve">relevant </w:t>
      </w:r>
      <w:r w:rsidRPr="00E44B1F">
        <w:t>notice</w:t>
      </w:r>
      <w:r w:rsidR="00EB7A49" w:rsidRPr="00E44B1F">
        <w:t>.</w:t>
      </w:r>
    </w:p>
    <w:p w:rsidR="00211C63" w:rsidRPr="00E44B1F" w:rsidRDefault="00211C63" w:rsidP="00E44B1F">
      <w:pPr>
        <w:pStyle w:val="ActHead8"/>
      </w:pPr>
      <w:bookmarkStart w:id="122" w:name="_Toc416855281"/>
      <w:r w:rsidRPr="00E44B1F">
        <w:t>Division</w:t>
      </w:r>
      <w:r w:rsidR="00E44B1F" w:rsidRPr="00E44B1F">
        <w:t> </w:t>
      </w:r>
      <w:r w:rsidR="00F44665" w:rsidRPr="00E44B1F">
        <w:t>6</w:t>
      </w:r>
      <w:r w:rsidRPr="00E44B1F">
        <w:t>—</w:t>
      </w:r>
      <w:r w:rsidR="00AC498B" w:rsidRPr="00E44B1F">
        <w:t>ACCC</w:t>
      </w:r>
      <w:r w:rsidR="005454F8" w:rsidRPr="00E44B1F">
        <w:t>’</w:t>
      </w:r>
      <w:r w:rsidR="00AC498B" w:rsidRPr="00E44B1F">
        <w:t>s reporting obligations</w:t>
      </w:r>
      <w:bookmarkEnd w:id="122"/>
    </w:p>
    <w:p w:rsidR="00715BD5" w:rsidRPr="00E44B1F" w:rsidRDefault="00E277DB" w:rsidP="00E44B1F">
      <w:pPr>
        <w:pStyle w:val="ItemHead"/>
      </w:pPr>
      <w:r w:rsidRPr="00E44B1F">
        <w:t>160</w:t>
      </w:r>
      <w:r w:rsidR="00715BD5" w:rsidRPr="00E44B1F">
        <w:t xml:space="preserve">  Report </w:t>
      </w:r>
      <w:r w:rsidR="00AC498B" w:rsidRPr="00E44B1F">
        <w:t xml:space="preserve">by the ACCC </w:t>
      </w:r>
      <w:r w:rsidR="00715BD5" w:rsidRPr="00E44B1F">
        <w:t>under section</w:t>
      </w:r>
      <w:r w:rsidR="00E44B1F" w:rsidRPr="00E44B1F">
        <w:t> </w:t>
      </w:r>
      <w:r w:rsidR="00715BD5" w:rsidRPr="00E44B1F">
        <w:t xml:space="preserve">151CM of the </w:t>
      </w:r>
      <w:r w:rsidR="00715BD5" w:rsidRPr="00E44B1F">
        <w:rPr>
          <w:i/>
        </w:rPr>
        <w:t>Competition and Consumer Act 2010</w:t>
      </w:r>
    </w:p>
    <w:p w:rsidR="00715BD5" w:rsidRPr="00E44B1F" w:rsidRDefault="00715BD5" w:rsidP="00E44B1F">
      <w:pPr>
        <w:pStyle w:val="Item"/>
      </w:pPr>
      <w:r w:rsidRPr="00E44B1F">
        <w:t>Despite the amendments of section</w:t>
      </w:r>
      <w:r w:rsidR="00E44B1F" w:rsidRPr="00E44B1F">
        <w:t> </w:t>
      </w:r>
      <w:r w:rsidRPr="00E44B1F">
        <w:t xml:space="preserve">151CM of the </w:t>
      </w:r>
      <w:r w:rsidRPr="00E44B1F">
        <w:rPr>
          <w:i/>
        </w:rPr>
        <w:t>Competition and Consumer Act 2010</w:t>
      </w:r>
      <w:r w:rsidRPr="00E44B1F">
        <w:t xml:space="preserve"> made by this Schedule, that section continues to apply, in relation to a report for the 2014</w:t>
      </w:r>
      <w:r w:rsidR="000E4F63">
        <w:noBreakHyphen/>
      </w:r>
      <w:r w:rsidRPr="00E44B1F">
        <w:t>15 financial year, as if those amendments had not been made</w:t>
      </w:r>
      <w:r w:rsidR="00EB7A49" w:rsidRPr="00E44B1F">
        <w:t>.</w:t>
      </w:r>
    </w:p>
    <w:p w:rsidR="00AC498B" w:rsidRPr="00E44B1F" w:rsidRDefault="00AC498B" w:rsidP="00E44B1F">
      <w:pPr>
        <w:pStyle w:val="ActHead8"/>
      </w:pPr>
      <w:bookmarkStart w:id="123" w:name="_Toc416855282"/>
      <w:r w:rsidRPr="00E44B1F">
        <w:t>Division</w:t>
      </w:r>
      <w:r w:rsidR="00E44B1F" w:rsidRPr="00E44B1F">
        <w:t> </w:t>
      </w:r>
      <w:r w:rsidRPr="00E44B1F">
        <w:t>7—Miscellaneous</w:t>
      </w:r>
      <w:bookmarkEnd w:id="123"/>
    </w:p>
    <w:p w:rsidR="002E5148" w:rsidRPr="00E44B1F" w:rsidRDefault="00E277DB" w:rsidP="00E44B1F">
      <w:pPr>
        <w:pStyle w:val="ItemHead"/>
      </w:pPr>
      <w:r w:rsidRPr="00E44B1F">
        <w:t>161</w:t>
      </w:r>
      <w:r w:rsidR="002E5148" w:rsidRPr="00E44B1F">
        <w:t xml:space="preserve">  Delegation by </w:t>
      </w:r>
      <w:r w:rsidR="004754AA" w:rsidRPr="00E44B1F">
        <w:t>Secretary</w:t>
      </w:r>
    </w:p>
    <w:p w:rsidR="002E5148" w:rsidRPr="00E44B1F" w:rsidRDefault="002E5148" w:rsidP="00E44B1F">
      <w:pPr>
        <w:pStyle w:val="Subitem"/>
      </w:pPr>
      <w:r w:rsidRPr="00E44B1F">
        <w:t>(1)</w:t>
      </w:r>
      <w:r w:rsidRPr="00E44B1F">
        <w:tab/>
        <w:t>The Secretary may, by writing, delegate all or any of his or her powers and functions under this Part to an SES employee, or acting SES employee, in the Department</w:t>
      </w:r>
      <w:r w:rsidR="00EB7A49" w:rsidRPr="00E44B1F">
        <w:t>.</w:t>
      </w:r>
    </w:p>
    <w:p w:rsidR="00834C02" w:rsidRPr="00E44B1F" w:rsidRDefault="00834C02" w:rsidP="00E44B1F">
      <w:pPr>
        <w:pStyle w:val="notemargin"/>
      </w:pPr>
      <w:r w:rsidRPr="00E44B1F">
        <w:t>Note:</w:t>
      </w:r>
      <w:r w:rsidRPr="00E44B1F">
        <w:tab/>
        <w:t xml:space="preserve">The expressions </w:t>
      </w:r>
      <w:r w:rsidRPr="00E44B1F">
        <w:rPr>
          <w:b/>
          <w:i/>
        </w:rPr>
        <w:t>SES employee</w:t>
      </w:r>
      <w:r w:rsidRPr="00E44B1F">
        <w:t xml:space="preserve"> and </w:t>
      </w:r>
      <w:r w:rsidRPr="00E44B1F">
        <w:rPr>
          <w:b/>
          <w:i/>
        </w:rPr>
        <w:t>acting SES employee</w:t>
      </w:r>
      <w:r w:rsidRPr="00E44B1F">
        <w:t xml:space="preserve"> are defined in the </w:t>
      </w:r>
      <w:r w:rsidRPr="00E44B1F">
        <w:rPr>
          <w:i/>
        </w:rPr>
        <w:t>Acts Interpretation Act 1901</w:t>
      </w:r>
      <w:r w:rsidR="00EB7A49" w:rsidRPr="00E44B1F">
        <w:t>.</w:t>
      </w:r>
    </w:p>
    <w:p w:rsidR="002E5148" w:rsidRPr="00E44B1F" w:rsidRDefault="002E5148" w:rsidP="00E44B1F">
      <w:pPr>
        <w:pStyle w:val="Subitem"/>
      </w:pPr>
      <w:r w:rsidRPr="00E44B1F">
        <w:lastRenderedPageBreak/>
        <w:t>(</w:t>
      </w:r>
      <w:r w:rsidR="0073778E" w:rsidRPr="00E44B1F">
        <w:t>2</w:t>
      </w:r>
      <w:r w:rsidRPr="00E44B1F">
        <w:t>)</w:t>
      </w:r>
      <w:r w:rsidRPr="00E44B1F">
        <w:tab/>
        <w:t>In exercising powers or functions under a delegation, the delegate must comply with any directions of the Secretary</w:t>
      </w:r>
      <w:r w:rsidR="00EB7A49" w:rsidRPr="00E44B1F">
        <w:t>.</w:t>
      </w:r>
    </w:p>
    <w:p w:rsidR="00211C63" w:rsidRPr="00E44B1F" w:rsidRDefault="00E277DB" w:rsidP="00E44B1F">
      <w:pPr>
        <w:pStyle w:val="ItemHead"/>
      </w:pPr>
      <w:r w:rsidRPr="00E44B1F">
        <w:t>162</w:t>
      </w:r>
      <w:r w:rsidR="00211C63" w:rsidRPr="00E44B1F">
        <w:t xml:space="preserve">  Compensation for acquisition of property</w:t>
      </w:r>
    </w:p>
    <w:p w:rsidR="00211C63" w:rsidRPr="00E44B1F" w:rsidRDefault="00211C63" w:rsidP="00E44B1F">
      <w:pPr>
        <w:pStyle w:val="Subitem"/>
      </w:pPr>
      <w:r w:rsidRPr="00E44B1F">
        <w:t>(1)</w:t>
      </w:r>
      <w:r w:rsidRPr="00E44B1F">
        <w:tab/>
        <w:t>If the operation of this Schedule would result in an acquisition of property (within the meaning of paragraph</w:t>
      </w:r>
      <w:r w:rsidR="00E44B1F" w:rsidRPr="00E44B1F">
        <w:t> </w:t>
      </w:r>
      <w:r w:rsidRPr="00E44B1F">
        <w:t>51(xxxi) of the Constitution) from a person otherwise than on just terms (within the meaning of that paragraph), the Commonwealth is liable to pay a reasonable amount of compensation to the person</w:t>
      </w:r>
      <w:r w:rsidR="00EB7A49" w:rsidRPr="00E44B1F">
        <w:t>.</w:t>
      </w:r>
    </w:p>
    <w:p w:rsidR="00211C63" w:rsidRPr="00E44B1F" w:rsidRDefault="00211C63" w:rsidP="00E44B1F">
      <w:pPr>
        <w:pStyle w:val="Subitem"/>
      </w:pPr>
      <w:r w:rsidRPr="00E44B1F">
        <w:t>(2)</w:t>
      </w:r>
      <w:r w:rsidRPr="00E44B1F">
        <w:tab/>
        <w:t>If the Commonwealth and the person do not agree on the amount of the compensation, the person may institute proceedings in a court of competent jurisdiction for the recovery from the Commonwealth of such reasonable amount of compensation as the court determines</w:t>
      </w:r>
      <w:r w:rsidR="00EB7A49" w:rsidRPr="00E44B1F">
        <w:t>.</w:t>
      </w:r>
    </w:p>
    <w:p w:rsidR="00211C63" w:rsidRPr="00E44B1F" w:rsidRDefault="00E277DB" w:rsidP="00E44B1F">
      <w:pPr>
        <w:pStyle w:val="ItemHead"/>
      </w:pPr>
      <w:r w:rsidRPr="00E44B1F">
        <w:t>163</w:t>
      </w:r>
      <w:r w:rsidR="00211C63" w:rsidRPr="00E44B1F">
        <w:t xml:space="preserve">  Transitional rules</w:t>
      </w:r>
    </w:p>
    <w:p w:rsidR="00211C63" w:rsidRPr="00E44B1F" w:rsidRDefault="00211C63" w:rsidP="00E44B1F">
      <w:pPr>
        <w:pStyle w:val="Item"/>
      </w:pPr>
      <w:r w:rsidRPr="00E44B1F">
        <w:t>The Minister may, by legislative instrument, make rules in relation to transitional matters arising out of the amendments and repeals</w:t>
      </w:r>
      <w:r w:rsidRPr="00E44B1F">
        <w:rPr>
          <w:i/>
        </w:rPr>
        <w:t xml:space="preserve"> </w:t>
      </w:r>
      <w:r w:rsidRPr="00E44B1F">
        <w:t>made by</w:t>
      </w:r>
      <w:r w:rsidRPr="00E44B1F">
        <w:rPr>
          <w:i/>
        </w:rPr>
        <w:t xml:space="preserve"> </w:t>
      </w:r>
      <w:r w:rsidRPr="00E44B1F">
        <w:t>this</w:t>
      </w:r>
      <w:r w:rsidRPr="00E44B1F">
        <w:rPr>
          <w:i/>
        </w:rPr>
        <w:t xml:space="preserve"> </w:t>
      </w:r>
      <w:r w:rsidRPr="00E44B1F">
        <w:t>Schedule</w:t>
      </w:r>
      <w:r w:rsidR="00EB7A49" w:rsidRPr="00E44B1F">
        <w:t>.</w:t>
      </w:r>
    </w:p>
    <w:p w:rsidR="002C67A8" w:rsidRPr="00E44B1F" w:rsidRDefault="002C67A8" w:rsidP="00E44B1F">
      <w:pPr>
        <w:pStyle w:val="ActHead6"/>
        <w:pageBreakBefore/>
      </w:pPr>
      <w:bookmarkStart w:id="124" w:name="_Toc416855283"/>
      <w:r w:rsidRPr="00E44B1F">
        <w:rPr>
          <w:rStyle w:val="CharAmSchNo"/>
        </w:rPr>
        <w:lastRenderedPageBreak/>
        <w:t>Schedule</w:t>
      </w:r>
      <w:r w:rsidR="00E44B1F" w:rsidRPr="00E44B1F">
        <w:rPr>
          <w:rStyle w:val="CharAmSchNo"/>
        </w:rPr>
        <w:t> </w:t>
      </w:r>
      <w:r w:rsidRPr="00E44B1F">
        <w:rPr>
          <w:rStyle w:val="CharAmSchNo"/>
        </w:rPr>
        <w:t>2</w:t>
      </w:r>
      <w:r w:rsidRPr="00E44B1F">
        <w:t>—</w:t>
      </w:r>
      <w:r w:rsidRPr="00E44B1F">
        <w:rPr>
          <w:rStyle w:val="CharAmSchText"/>
        </w:rPr>
        <w:t>Telephone sex services</w:t>
      </w:r>
      <w:bookmarkEnd w:id="124"/>
    </w:p>
    <w:p w:rsidR="002C67A8" w:rsidRPr="00E44B1F" w:rsidRDefault="002C67A8" w:rsidP="00E44B1F">
      <w:pPr>
        <w:pStyle w:val="Header"/>
      </w:pPr>
      <w:r w:rsidRPr="00E44B1F">
        <w:rPr>
          <w:rStyle w:val="CharAmPartNo"/>
        </w:rPr>
        <w:t xml:space="preserve"> </w:t>
      </w:r>
      <w:r w:rsidRPr="00E44B1F">
        <w:rPr>
          <w:rStyle w:val="CharAmPartText"/>
        </w:rPr>
        <w:t xml:space="preserve"> </w:t>
      </w:r>
    </w:p>
    <w:p w:rsidR="002C67A8" w:rsidRPr="00E44B1F" w:rsidRDefault="002C67A8" w:rsidP="00E44B1F">
      <w:pPr>
        <w:pStyle w:val="ActHead9"/>
        <w:rPr>
          <w:i w:val="0"/>
        </w:rPr>
      </w:pPr>
      <w:bookmarkStart w:id="125" w:name="_Toc416855284"/>
      <w:r w:rsidRPr="00E44B1F">
        <w:t>Australian Communications and Media Authority Act 2005</w:t>
      </w:r>
      <w:bookmarkEnd w:id="125"/>
    </w:p>
    <w:p w:rsidR="002C67A8" w:rsidRPr="00E44B1F" w:rsidRDefault="00E277DB" w:rsidP="00E44B1F">
      <w:pPr>
        <w:pStyle w:val="ItemHead"/>
      </w:pPr>
      <w:r w:rsidRPr="00E44B1F">
        <w:t>1</w:t>
      </w:r>
      <w:r w:rsidR="002C67A8" w:rsidRPr="00E44B1F">
        <w:t xml:space="preserve">  Subparagraph 8(1)(j)(iv)</w:t>
      </w:r>
    </w:p>
    <w:p w:rsidR="002C67A8" w:rsidRPr="00E44B1F" w:rsidRDefault="002C67A8" w:rsidP="00E44B1F">
      <w:pPr>
        <w:pStyle w:val="Item"/>
      </w:pPr>
      <w:r w:rsidRPr="00E44B1F">
        <w:t xml:space="preserve">Omit </w:t>
      </w:r>
      <w:r w:rsidR="005454F8" w:rsidRPr="00E44B1F">
        <w:t>“</w:t>
      </w:r>
      <w:r w:rsidRPr="00E44B1F">
        <w:t>(other than subsection</w:t>
      </w:r>
      <w:r w:rsidR="00E44B1F" w:rsidRPr="00E44B1F">
        <w:t> </w:t>
      </w:r>
      <w:r w:rsidRPr="00E44B1F">
        <w:t>158F(1))</w:t>
      </w:r>
      <w:r w:rsidR="005454F8" w:rsidRPr="00E44B1F">
        <w:t>”</w:t>
      </w:r>
      <w:r w:rsidR="00EB7A49" w:rsidRPr="00E44B1F">
        <w:t>.</w:t>
      </w:r>
    </w:p>
    <w:p w:rsidR="002C67A8" w:rsidRPr="00E44B1F" w:rsidRDefault="00E277DB" w:rsidP="00E44B1F">
      <w:pPr>
        <w:pStyle w:val="ItemHead"/>
      </w:pPr>
      <w:r w:rsidRPr="00E44B1F">
        <w:t>2</w:t>
      </w:r>
      <w:r w:rsidR="002C67A8" w:rsidRPr="00E44B1F">
        <w:t xml:space="preserve">  Subparagraph 10(1)(o)(vi)</w:t>
      </w:r>
    </w:p>
    <w:p w:rsidR="002C67A8" w:rsidRPr="00E44B1F" w:rsidRDefault="002C67A8" w:rsidP="00E44B1F">
      <w:pPr>
        <w:pStyle w:val="Item"/>
      </w:pPr>
      <w:r w:rsidRPr="00E44B1F">
        <w:t>Repeal the subparagraph</w:t>
      </w:r>
      <w:r w:rsidR="00EB7A49" w:rsidRPr="00E44B1F">
        <w:t>.</w:t>
      </w:r>
    </w:p>
    <w:p w:rsidR="002C67A8" w:rsidRPr="00E44B1F" w:rsidRDefault="002C67A8" w:rsidP="00E44B1F">
      <w:pPr>
        <w:pStyle w:val="ActHead9"/>
        <w:rPr>
          <w:i w:val="0"/>
        </w:rPr>
      </w:pPr>
      <w:bookmarkStart w:id="126" w:name="_Toc416855285"/>
      <w:r w:rsidRPr="00E44B1F">
        <w:t>Export Market Development Grants Act 1997</w:t>
      </w:r>
      <w:bookmarkEnd w:id="126"/>
    </w:p>
    <w:p w:rsidR="002C67A8" w:rsidRPr="00E44B1F" w:rsidRDefault="00E277DB" w:rsidP="00E44B1F">
      <w:pPr>
        <w:pStyle w:val="ItemHead"/>
      </w:pPr>
      <w:r w:rsidRPr="00E44B1F">
        <w:t>3</w:t>
      </w:r>
      <w:r w:rsidR="002C67A8" w:rsidRPr="00E44B1F">
        <w:t xml:space="preserve">  Section</w:t>
      </w:r>
      <w:r w:rsidR="00E44B1F" w:rsidRPr="00E44B1F">
        <w:t> </w:t>
      </w:r>
      <w:r w:rsidR="002C67A8" w:rsidRPr="00E44B1F">
        <w:t>57B</w:t>
      </w:r>
    </w:p>
    <w:p w:rsidR="002C67A8" w:rsidRPr="00E44B1F" w:rsidRDefault="002C67A8" w:rsidP="00E44B1F">
      <w:pPr>
        <w:pStyle w:val="Item"/>
      </w:pPr>
      <w:r w:rsidRPr="00E44B1F">
        <w:t xml:space="preserve">Before </w:t>
      </w:r>
      <w:r w:rsidR="005454F8" w:rsidRPr="00E44B1F">
        <w:t>“</w:t>
      </w:r>
      <w:r w:rsidRPr="00E44B1F">
        <w:t>Expenses of</w:t>
      </w:r>
      <w:r w:rsidR="005454F8" w:rsidRPr="00E44B1F">
        <w:t>”</w:t>
      </w:r>
      <w:r w:rsidRPr="00E44B1F">
        <w:t xml:space="preserve">, insert </w:t>
      </w:r>
      <w:r w:rsidR="005454F8" w:rsidRPr="00E44B1F">
        <w:t>“</w:t>
      </w:r>
      <w:r w:rsidRPr="00E44B1F">
        <w:t>(1)</w:t>
      </w:r>
      <w:r w:rsidR="005454F8" w:rsidRPr="00E44B1F">
        <w:t>”</w:t>
      </w:r>
      <w:r w:rsidR="00EB7A49" w:rsidRPr="00E44B1F">
        <w:t>.</w:t>
      </w:r>
    </w:p>
    <w:p w:rsidR="002C67A8" w:rsidRPr="00E44B1F" w:rsidRDefault="00E277DB" w:rsidP="00E44B1F">
      <w:pPr>
        <w:pStyle w:val="ItemHead"/>
      </w:pPr>
      <w:r w:rsidRPr="00E44B1F">
        <w:t>4</w:t>
      </w:r>
      <w:r w:rsidR="002C67A8" w:rsidRPr="00E44B1F">
        <w:t xml:space="preserve">  Section</w:t>
      </w:r>
      <w:r w:rsidR="00E44B1F" w:rsidRPr="00E44B1F">
        <w:t> </w:t>
      </w:r>
      <w:r w:rsidR="002C67A8" w:rsidRPr="00E44B1F">
        <w:t>57B (note)</w:t>
      </w:r>
    </w:p>
    <w:p w:rsidR="002C67A8" w:rsidRPr="00E44B1F" w:rsidRDefault="002C67A8" w:rsidP="00E44B1F">
      <w:pPr>
        <w:pStyle w:val="Item"/>
      </w:pPr>
      <w:r w:rsidRPr="00E44B1F">
        <w:t>Repeal the note</w:t>
      </w:r>
      <w:r w:rsidR="00EB7A49" w:rsidRPr="00E44B1F">
        <w:t>.</w:t>
      </w:r>
    </w:p>
    <w:p w:rsidR="002C67A8" w:rsidRPr="00E44B1F" w:rsidRDefault="00E277DB" w:rsidP="00E44B1F">
      <w:pPr>
        <w:pStyle w:val="ItemHead"/>
      </w:pPr>
      <w:r w:rsidRPr="00E44B1F">
        <w:t>5</w:t>
      </w:r>
      <w:r w:rsidR="002C67A8" w:rsidRPr="00E44B1F">
        <w:t xml:space="preserve">  At the end of section</w:t>
      </w:r>
      <w:r w:rsidR="00E44B1F" w:rsidRPr="00E44B1F">
        <w:t> </w:t>
      </w:r>
      <w:r w:rsidR="002C67A8" w:rsidRPr="00E44B1F">
        <w:t>57B</w:t>
      </w:r>
    </w:p>
    <w:p w:rsidR="002C67A8" w:rsidRPr="00E44B1F" w:rsidRDefault="002C67A8" w:rsidP="00E44B1F">
      <w:pPr>
        <w:pStyle w:val="Item"/>
      </w:pPr>
      <w:r w:rsidRPr="00E44B1F">
        <w:t>Add:</w:t>
      </w:r>
    </w:p>
    <w:p w:rsidR="002C67A8" w:rsidRPr="00E44B1F" w:rsidRDefault="002C67A8" w:rsidP="00E44B1F">
      <w:pPr>
        <w:pStyle w:val="subsection"/>
      </w:pPr>
      <w:r w:rsidRPr="00E44B1F">
        <w:tab/>
        <w:t>(2)</w:t>
      </w:r>
      <w:r w:rsidRPr="00E44B1F">
        <w:tab/>
        <w:t xml:space="preserve">For the purposes of this Act, a </w:t>
      </w:r>
      <w:r w:rsidRPr="00E44B1F">
        <w:rPr>
          <w:b/>
          <w:i/>
        </w:rPr>
        <w:t>telephone sex service</w:t>
      </w:r>
      <w:r w:rsidRPr="00E44B1F">
        <w:t xml:space="preserve"> is a commercial service supplied using a standard telephone service, where:</w:t>
      </w:r>
    </w:p>
    <w:p w:rsidR="002C67A8" w:rsidRPr="00E44B1F" w:rsidRDefault="002C67A8" w:rsidP="00E44B1F">
      <w:pPr>
        <w:pStyle w:val="paragraph"/>
      </w:pPr>
      <w:r w:rsidRPr="00E44B1F">
        <w:tab/>
        <w:t>(a)</w:t>
      </w:r>
      <w:r w:rsidRPr="00E44B1F">
        <w:tab/>
        <w:t>the supply is by way of a voice call made using the standard telephone service; and</w:t>
      </w:r>
    </w:p>
    <w:p w:rsidR="002C67A8" w:rsidRPr="00E44B1F" w:rsidRDefault="002C67A8" w:rsidP="00E44B1F">
      <w:pPr>
        <w:pStyle w:val="paragraph"/>
      </w:pPr>
      <w:r w:rsidRPr="00E44B1F">
        <w:tab/>
        <w:t>(b)</w:t>
      </w:r>
      <w:r w:rsidRPr="00E44B1F">
        <w:tab/>
        <w:t>having regard to:</w:t>
      </w:r>
    </w:p>
    <w:p w:rsidR="002C67A8" w:rsidRPr="00E44B1F" w:rsidRDefault="002C67A8" w:rsidP="00E44B1F">
      <w:pPr>
        <w:pStyle w:val="paragraphsub"/>
      </w:pPr>
      <w:r w:rsidRPr="00E44B1F">
        <w:tab/>
        <w:t>(i)</w:t>
      </w:r>
      <w:r w:rsidRPr="00E44B1F">
        <w:tab/>
        <w:t>the way in which the service is advertised or promoted; and</w:t>
      </w:r>
    </w:p>
    <w:p w:rsidR="002C67A8" w:rsidRPr="00E44B1F" w:rsidRDefault="002C67A8" w:rsidP="00E44B1F">
      <w:pPr>
        <w:pStyle w:val="paragraphsub"/>
      </w:pPr>
      <w:r w:rsidRPr="00E44B1F">
        <w:tab/>
        <w:t>(ii)</w:t>
      </w:r>
      <w:r w:rsidRPr="00E44B1F">
        <w:tab/>
        <w:t>the content of the service;</w:t>
      </w:r>
    </w:p>
    <w:p w:rsidR="002C67A8" w:rsidRPr="00E44B1F" w:rsidRDefault="002C67A8" w:rsidP="00E44B1F">
      <w:pPr>
        <w:pStyle w:val="subsection2"/>
      </w:pPr>
      <w:r w:rsidRPr="00E44B1F">
        <w:t>it would be concluded that a majority of persons who call the service are likely to do so with the sole or principal object of deriving sexual gratification from the call</w:t>
      </w:r>
      <w:r w:rsidR="00EB7A49" w:rsidRPr="00E44B1F">
        <w:t>.</w:t>
      </w:r>
    </w:p>
    <w:p w:rsidR="002C67A8" w:rsidRPr="00E44B1F" w:rsidRDefault="002C67A8" w:rsidP="00E44B1F">
      <w:pPr>
        <w:pStyle w:val="subsection"/>
      </w:pPr>
      <w:r w:rsidRPr="00E44B1F">
        <w:tab/>
        <w:t>(3)</w:t>
      </w:r>
      <w:r w:rsidRPr="00E44B1F">
        <w:tab/>
        <w:t>However, a service is not a telephone sex service if it is a therapeutic or counselling service provided by a person registered or licensed as a medical practitioner, or as a psychologist, under a law of a State or Territory</w:t>
      </w:r>
      <w:r w:rsidR="00EB7A49" w:rsidRPr="00E44B1F">
        <w:t>.</w:t>
      </w:r>
    </w:p>
    <w:p w:rsidR="002C67A8" w:rsidRPr="00E44B1F" w:rsidRDefault="002C67A8" w:rsidP="00E44B1F">
      <w:pPr>
        <w:pStyle w:val="subsection"/>
      </w:pPr>
      <w:r w:rsidRPr="00E44B1F">
        <w:lastRenderedPageBreak/>
        <w:tab/>
        <w:t>(4)</w:t>
      </w:r>
      <w:r w:rsidRPr="00E44B1F">
        <w:tab/>
        <w:t xml:space="preserve">An expression used in </w:t>
      </w:r>
      <w:r w:rsidR="00E44B1F" w:rsidRPr="00E44B1F">
        <w:t>subsection (</w:t>
      </w:r>
      <w:r w:rsidRPr="00E44B1F">
        <w:t xml:space="preserve">2) that is also used in the </w:t>
      </w:r>
      <w:r w:rsidRPr="00E44B1F">
        <w:rPr>
          <w:i/>
        </w:rPr>
        <w:t>Telecommunications (Consumer Protection and Service Standards) Act 1999</w:t>
      </w:r>
      <w:r w:rsidRPr="00E44B1F">
        <w:t xml:space="preserve"> has the same meaning in that subsection as it has in that Act</w:t>
      </w:r>
      <w:r w:rsidR="00EB7A49" w:rsidRPr="00E44B1F">
        <w:t>.</w:t>
      </w:r>
    </w:p>
    <w:p w:rsidR="002C67A8" w:rsidRPr="00E44B1F" w:rsidRDefault="00E277DB" w:rsidP="00E44B1F">
      <w:pPr>
        <w:pStyle w:val="ItemHead"/>
      </w:pPr>
      <w:r w:rsidRPr="00E44B1F">
        <w:t>6</w:t>
      </w:r>
      <w:r w:rsidR="002C67A8" w:rsidRPr="00E44B1F">
        <w:t xml:space="preserve">  Subsection</w:t>
      </w:r>
      <w:r w:rsidR="00E44B1F" w:rsidRPr="00E44B1F">
        <w:t> </w:t>
      </w:r>
      <w:r w:rsidR="002C67A8" w:rsidRPr="00E44B1F">
        <w:t xml:space="preserve">107(1) (definition of </w:t>
      </w:r>
      <w:r w:rsidR="002C67A8" w:rsidRPr="00E44B1F">
        <w:rPr>
          <w:i/>
        </w:rPr>
        <w:t>telephone sex service</w:t>
      </w:r>
      <w:r w:rsidR="002C67A8" w:rsidRPr="00E44B1F">
        <w:t>)</w:t>
      </w:r>
    </w:p>
    <w:p w:rsidR="002C67A8" w:rsidRPr="00E44B1F" w:rsidRDefault="002C67A8" w:rsidP="00E44B1F">
      <w:pPr>
        <w:pStyle w:val="Item"/>
      </w:pPr>
      <w:r w:rsidRPr="00E44B1F">
        <w:t xml:space="preserve">Omit all the words after </w:t>
      </w:r>
      <w:r w:rsidR="005454F8" w:rsidRPr="00E44B1F">
        <w:t>“</w:t>
      </w:r>
      <w:r w:rsidRPr="00E44B1F">
        <w:t>by</w:t>
      </w:r>
      <w:r w:rsidR="005454F8" w:rsidRPr="00E44B1F">
        <w:t>”</w:t>
      </w:r>
      <w:r w:rsidRPr="00E44B1F">
        <w:t xml:space="preserve">, substitute </w:t>
      </w:r>
      <w:r w:rsidR="005454F8" w:rsidRPr="00E44B1F">
        <w:t>“</w:t>
      </w:r>
      <w:r w:rsidRPr="00E44B1F">
        <w:t>subsection</w:t>
      </w:r>
      <w:r w:rsidR="00E44B1F" w:rsidRPr="00E44B1F">
        <w:t> </w:t>
      </w:r>
      <w:r w:rsidRPr="00E44B1F">
        <w:t>57B(2)</w:t>
      </w:r>
      <w:r w:rsidR="005454F8" w:rsidRPr="00E44B1F">
        <w:t>”</w:t>
      </w:r>
      <w:r w:rsidR="00EB7A49" w:rsidRPr="00E44B1F">
        <w:t>.</w:t>
      </w:r>
    </w:p>
    <w:p w:rsidR="002C67A8" w:rsidRPr="00E44B1F" w:rsidRDefault="002C67A8" w:rsidP="00E44B1F">
      <w:pPr>
        <w:pStyle w:val="ActHead9"/>
        <w:rPr>
          <w:i w:val="0"/>
        </w:rPr>
      </w:pPr>
      <w:bookmarkStart w:id="127" w:name="_Toc416855286"/>
      <w:r w:rsidRPr="00E44B1F">
        <w:t>Telecommunications (Consumer Protection and Service Standards) Act 1999</w:t>
      </w:r>
      <w:bookmarkEnd w:id="127"/>
    </w:p>
    <w:p w:rsidR="002C67A8" w:rsidRPr="00E44B1F" w:rsidRDefault="00E277DB" w:rsidP="00E44B1F">
      <w:pPr>
        <w:pStyle w:val="ItemHead"/>
      </w:pPr>
      <w:r w:rsidRPr="00E44B1F">
        <w:t>7</w:t>
      </w:r>
      <w:r w:rsidR="002C67A8" w:rsidRPr="00E44B1F">
        <w:t xml:space="preserve">  Section</w:t>
      </w:r>
      <w:r w:rsidR="00E44B1F" w:rsidRPr="00E44B1F">
        <w:t> </w:t>
      </w:r>
      <w:r w:rsidR="002C67A8" w:rsidRPr="00E44B1F">
        <w:t>4</w:t>
      </w:r>
    </w:p>
    <w:p w:rsidR="002C67A8" w:rsidRPr="00E44B1F" w:rsidRDefault="002C67A8" w:rsidP="00E44B1F">
      <w:pPr>
        <w:pStyle w:val="Item"/>
      </w:pPr>
      <w:r w:rsidRPr="00E44B1F">
        <w:t>Omit:</w:t>
      </w:r>
    </w:p>
    <w:p w:rsidR="002C67A8" w:rsidRPr="00E44B1F" w:rsidRDefault="002C67A8" w:rsidP="00E44B1F">
      <w:pPr>
        <w:pStyle w:val="SOBullet"/>
      </w:pPr>
      <w:r w:rsidRPr="00E44B1F">
        <w:t>•</w:t>
      </w:r>
      <w:r w:rsidRPr="00E44B1F">
        <w:tab/>
        <w:t>This Act regulates telephone sex services</w:t>
      </w:r>
      <w:r w:rsidR="00EB7A49" w:rsidRPr="00E44B1F">
        <w:t>.</w:t>
      </w:r>
    </w:p>
    <w:p w:rsidR="002C67A8" w:rsidRPr="00E44B1F" w:rsidRDefault="00E277DB" w:rsidP="00E44B1F">
      <w:pPr>
        <w:pStyle w:val="ItemHead"/>
      </w:pPr>
      <w:r w:rsidRPr="00E44B1F">
        <w:t>8</w:t>
      </w:r>
      <w:r w:rsidR="002C67A8" w:rsidRPr="00E44B1F">
        <w:t xml:space="preserve">  Part</w:t>
      </w:r>
      <w:r w:rsidR="00E44B1F" w:rsidRPr="00E44B1F">
        <w:t> </w:t>
      </w:r>
      <w:r w:rsidR="002C67A8" w:rsidRPr="00E44B1F">
        <w:t>9A</w:t>
      </w:r>
    </w:p>
    <w:p w:rsidR="002C67A8" w:rsidRPr="00E44B1F" w:rsidRDefault="002C67A8" w:rsidP="00E44B1F">
      <w:pPr>
        <w:pStyle w:val="Item"/>
      </w:pPr>
      <w:r w:rsidRPr="00E44B1F">
        <w:t>Repeal the Part</w:t>
      </w:r>
      <w:r w:rsidR="00EB7A49" w:rsidRPr="00E44B1F">
        <w:t>.</w:t>
      </w:r>
    </w:p>
    <w:p w:rsidR="002C67A8" w:rsidRPr="00E44B1F" w:rsidRDefault="002C67A8" w:rsidP="00E44B1F">
      <w:pPr>
        <w:pStyle w:val="ActHead6"/>
        <w:pageBreakBefore/>
      </w:pPr>
      <w:bookmarkStart w:id="128" w:name="_Toc416855287"/>
      <w:r w:rsidRPr="00E44B1F">
        <w:rPr>
          <w:rStyle w:val="CharAmSchNo"/>
        </w:rPr>
        <w:lastRenderedPageBreak/>
        <w:t>Schedule</w:t>
      </w:r>
      <w:r w:rsidR="00E44B1F" w:rsidRPr="00E44B1F">
        <w:rPr>
          <w:rStyle w:val="CharAmSchNo"/>
        </w:rPr>
        <w:t> </w:t>
      </w:r>
      <w:r w:rsidRPr="00E44B1F">
        <w:rPr>
          <w:rStyle w:val="CharAmSchNo"/>
        </w:rPr>
        <w:t>3</w:t>
      </w:r>
      <w:r w:rsidRPr="00E44B1F">
        <w:t>—</w:t>
      </w:r>
      <w:r w:rsidRPr="00E44B1F">
        <w:rPr>
          <w:rStyle w:val="CharAmSchText"/>
        </w:rPr>
        <w:t>Do Not Call Register</w:t>
      </w:r>
      <w:bookmarkEnd w:id="128"/>
    </w:p>
    <w:p w:rsidR="002C67A8" w:rsidRPr="00E44B1F" w:rsidRDefault="002C67A8" w:rsidP="00E44B1F">
      <w:pPr>
        <w:pStyle w:val="Header"/>
      </w:pPr>
      <w:r w:rsidRPr="00E44B1F">
        <w:rPr>
          <w:rStyle w:val="CharAmPartNo"/>
        </w:rPr>
        <w:t xml:space="preserve"> </w:t>
      </w:r>
      <w:r w:rsidRPr="00E44B1F">
        <w:rPr>
          <w:rStyle w:val="CharAmPartText"/>
        </w:rPr>
        <w:t xml:space="preserve"> </w:t>
      </w:r>
    </w:p>
    <w:p w:rsidR="002C67A8" w:rsidRPr="00E44B1F" w:rsidRDefault="002C67A8" w:rsidP="00E44B1F">
      <w:pPr>
        <w:pStyle w:val="ActHead9"/>
        <w:rPr>
          <w:i w:val="0"/>
        </w:rPr>
      </w:pPr>
      <w:bookmarkStart w:id="129" w:name="_Toc416855288"/>
      <w:r w:rsidRPr="00E44B1F">
        <w:t>Do Not Call Register Act 2006</w:t>
      </w:r>
      <w:bookmarkEnd w:id="129"/>
    </w:p>
    <w:p w:rsidR="002C67A8" w:rsidRPr="00E44B1F" w:rsidRDefault="002C67A8" w:rsidP="00E44B1F">
      <w:pPr>
        <w:pStyle w:val="ItemHead"/>
      </w:pPr>
      <w:r w:rsidRPr="00E44B1F">
        <w:t>1  Paragraph 17(1)(b)</w:t>
      </w:r>
    </w:p>
    <w:p w:rsidR="002C67A8" w:rsidRPr="00E44B1F" w:rsidRDefault="002C67A8" w:rsidP="00E44B1F">
      <w:pPr>
        <w:pStyle w:val="Item"/>
      </w:pPr>
      <w:r w:rsidRPr="00E44B1F">
        <w:t>Repeal the paragraph, substitute:</w:t>
      </w:r>
    </w:p>
    <w:p w:rsidR="002C67A8" w:rsidRPr="00E44B1F" w:rsidRDefault="002C67A8" w:rsidP="00E44B1F">
      <w:pPr>
        <w:pStyle w:val="paragraph"/>
      </w:pPr>
      <w:r w:rsidRPr="00E44B1F">
        <w:tab/>
        <w:t>(b)</w:t>
      </w:r>
      <w:r w:rsidRPr="00E44B1F">
        <w:tab/>
        <w:t>unless sooner removed from the Do Not Call Register in accordance with a determination under subsection</w:t>
      </w:r>
      <w:r w:rsidR="00E44B1F" w:rsidRPr="00E44B1F">
        <w:t> </w:t>
      </w:r>
      <w:r w:rsidRPr="00E44B1F">
        <w:t>18(1), remains in force indefinitely</w:t>
      </w:r>
      <w:r w:rsidR="00EB7A49" w:rsidRPr="00E44B1F">
        <w:t>.</w:t>
      </w:r>
    </w:p>
    <w:p w:rsidR="002C67A8" w:rsidRPr="00E44B1F" w:rsidRDefault="002C67A8" w:rsidP="00E44B1F">
      <w:pPr>
        <w:pStyle w:val="ItemHead"/>
      </w:pPr>
      <w:r w:rsidRPr="00E44B1F">
        <w:t>2  Subsections</w:t>
      </w:r>
      <w:r w:rsidR="00E44B1F" w:rsidRPr="00E44B1F">
        <w:t> </w:t>
      </w:r>
      <w:r w:rsidRPr="00E44B1F">
        <w:t>17(1A) and (2)</w:t>
      </w:r>
    </w:p>
    <w:p w:rsidR="002C67A8" w:rsidRPr="00E44B1F" w:rsidRDefault="002C67A8" w:rsidP="00E44B1F">
      <w:pPr>
        <w:pStyle w:val="Item"/>
      </w:pPr>
      <w:r w:rsidRPr="00E44B1F">
        <w:t>Repeal the subsections</w:t>
      </w:r>
      <w:r w:rsidR="00EB7A49" w:rsidRPr="00E44B1F">
        <w:t>.</w:t>
      </w:r>
    </w:p>
    <w:p w:rsidR="002C67A8" w:rsidRPr="00E44B1F" w:rsidRDefault="002C67A8" w:rsidP="00E44B1F">
      <w:pPr>
        <w:pStyle w:val="ActHead6"/>
        <w:pageBreakBefore/>
      </w:pPr>
      <w:bookmarkStart w:id="130" w:name="_Toc416855289"/>
      <w:r w:rsidRPr="00E44B1F">
        <w:rPr>
          <w:rStyle w:val="CharAmSchNo"/>
        </w:rPr>
        <w:lastRenderedPageBreak/>
        <w:t>Schedule</w:t>
      </w:r>
      <w:r w:rsidR="00E44B1F" w:rsidRPr="00E44B1F">
        <w:rPr>
          <w:rStyle w:val="CharAmSchNo"/>
        </w:rPr>
        <w:t> </w:t>
      </w:r>
      <w:r w:rsidRPr="00E44B1F">
        <w:rPr>
          <w:rStyle w:val="CharAmSchNo"/>
        </w:rPr>
        <w:t>4</w:t>
      </w:r>
      <w:r w:rsidRPr="00E44B1F">
        <w:t>—</w:t>
      </w:r>
      <w:r w:rsidRPr="00E44B1F">
        <w:rPr>
          <w:rStyle w:val="CharAmSchText"/>
        </w:rPr>
        <w:t>E</w:t>
      </w:r>
      <w:r w:rsidR="000E4F63">
        <w:rPr>
          <w:rStyle w:val="CharAmSchText"/>
        </w:rPr>
        <w:noBreakHyphen/>
      </w:r>
      <w:r w:rsidRPr="00E44B1F">
        <w:rPr>
          <w:rStyle w:val="CharAmSchText"/>
        </w:rPr>
        <w:t>marketing</w:t>
      </w:r>
      <w:bookmarkEnd w:id="130"/>
    </w:p>
    <w:p w:rsidR="002C67A8" w:rsidRPr="00E44B1F" w:rsidRDefault="002C67A8" w:rsidP="00E44B1F">
      <w:pPr>
        <w:pStyle w:val="Header"/>
      </w:pPr>
      <w:r w:rsidRPr="00E44B1F">
        <w:rPr>
          <w:rStyle w:val="CharAmPartNo"/>
        </w:rPr>
        <w:t xml:space="preserve"> </w:t>
      </w:r>
      <w:r w:rsidRPr="00E44B1F">
        <w:rPr>
          <w:rStyle w:val="CharAmPartText"/>
        </w:rPr>
        <w:t xml:space="preserve"> </w:t>
      </w:r>
    </w:p>
    <w:p w:rsidR="002C67A8" w:rsidRPr="00E44B1F" w:rsidRDefault="002C67A8" w:rsidP="00E44B1F">
      <w:pPr>
        <w:pStyle w:val="ActHead9"/>
        <w:rPr>
          <w:i w:val="0"/>
        </w:rPr>
      </w:pPr>
      <w:bookmarkStart w:id="131" w:name="_Toc416855290"/>
      <w:r w:rsidRPr="00E44B1F">
        <w:t>Telecommunications Act 1997</w:t>
      </w:r>
      <w:bookmarkEnd w:id="131"/>
    </w:p>
    <w:p w:rsidR="002C67A8" w:rsidRPr="00E44B1F" w:rsidRDefault="00E277DB" w:rsidP="00E44B1F">
      <w:pPr>
        <w:pStyle w:val="ItemHead"/>
      </w:pPr>
      <w:r w:rsidRPr="00E44B1F">
        <w:t>1</w:t>
      </w:r>
      <w:r w:rsidR="002C67A8" w:rsidRPr="00E44B1F">
        <w:t xml:space="preserve">  Section</w:t>
      </w:r>
      <w:r w:rsidR="00E44B1F" w:rsidRPr="00E44B1F">
        <w:t> </w:t>
      </w:r>
      <w:r w:rsidR="002C67A8" w:rsidRPr="00E44B1F">
        <w:t>5</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Pr="00E44B1F">
        <w:t xml:space="preserve"> (wherever occurring)</w:t>
      </w:r>
      <w:r w:rsidR="00EB7A49" w:rsidRPr="00E44B1F">
        <w:t>.</w:t>
      </w:r>
    </w:p>
    <w:p w:rsidR="002C67A8" w:rsidRPr="00E44B1F" w:rsidRDefault="00E277DB" w:rsidP="00E44B1F">
      <w:pPr>
        <w:pStyle w:val="ItemHead"/>
      </w:pPr>
      <w:r w:rsidRPr="00E44B1F">
        <w:t>2</w:t>
      </w:r>
      <w:r w:rsidR="002C67A8" w:rsidRPr="00E44B1F">
        <w:t xml:space="preserve">  Section</w:t>
      </w:r>
      <w:r w:rsidR="00E44B1F" w:rsidRPr="00E44B1F">
        <w:t> </w:t>
      </w:r>
      <w:r w:rsidR="002C67A8" w:rsidRPr="00E44B1F">
        <w:t xml:space="preserve">7 (definition of </w:t>
      </w:r>
      <w:r w:rsidR="002C67A8" w:rsidRPr="00E44B1F">
        <w:rPr>
          <w:i/>
        </w:rPr>
        <w:t>e</w:t>
      </w:r>
      <w:r w:rsidR="000E4F63">
        <w:rPr>
          <w:i/>
        </w:rPr>
        <w:noBreakHyphen/>
      </w:r>
      <w:r w:rsidR="002C67A8" w:rsidRPr="00E44B1F">
        <w:rPr>
          <w:i/>
        </w:rPr>
        <w:t>marketing industry</w:t>
      </w:r>
      <w:r w:rsidR="002C67A8" w:rsidRPr="00E44B1F">
        <w:t>)</w:t>
      </w:r>
    </w:p>
    <w:p w:rsidR="002C67A8" w:rsidRPr="00E44B1F" w:rsidRDefault="002C67A8" w:rsidP="00E44B1F">
      <w:pPr>
        <w:pStyle w:val="Item"/>
      </w:pPr>
      <w:r w:rsidRPr="00E44B1F">
        <w:t>Repeal the definition</w:t>
      </w:r>
      <w:r w:rsidR="00EB7A49" w:rsidRPr="00E44B1F">
        <w:t>.</w:t>
      </w:r>
    </w:p>
    <w:p w:rsidR="002C67A8" w:rsidRPr="00E44B1F" w:rsidRDefault="00E277DB" w:rsidP="00E44B1F">
      <w:pPr>
        <w:pStyle w:val="ItemHead"/>
      </w:pPr>
      <w:r w:rsidRPr="00E44B1F">
        <w:t>3</w:t>
      </w:r>
      <w:r w:rsidR="002C67A8" w:rsidRPr="00E44B1F">
        <w:t xml:space="preserve">  Section</w:t>
      </w:r>
      <w:r w:rsidR="00E44B1F" w:rsidRPr="00E44B1F">
        <w:t> </w:t>
      </w:r>
      <w:r w:rsidR="002C67A8" w:rsidRPr="00E44B1F">
        <w:t>106</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Pr="00E44B1F">
        <w:t xml:space="preserve"> (wherever occurring)</w:t>
      </w:r>
      <w:r w:rsidR="00EB7A49" w:rsidRPr="00E44B1F">
        <w:t>.</w:t>
      </w:r>
    </w:p>
    <w:p w:rsidR="002C67A8" w:rsidRPr="00E44B1F" w:rsidRDefault="00E277DB" w:rsidP="00E44B1F">
      <w:pPr>
        <w:pStyle w:val="ItemHead"/>
      </w:pPr>
      <w:r w:rsidRPr="00E44B1F">
        <w:t>4</w:t>
      </w:r>
      <w:r w:rsidR="002C67A8" w:rsidRPr="00E44B1F">
        <w:t xml:space="preserve">  Sections</w:t>
      </w:r>
      <w:r w:rsidR="00E44B1F" w:rsidRPr="00E44B1F">
        <w:t> </w:t>
      </w:r>
      <w:r w:rsidR="002C67A8" w:rsidRPr="00E44B1F">
        <w:t>109A, 110A and 111A</w:t>
      </w:r>
    </w:p>
    <w:p w:rsidR="002C67A8" w:rsidRPr="00E44B1F" w:rsidRDefault="002C67A8" w:rsidP="00E44B1F">
      <w:pPr>
        <w:pStyle w:val="Item"/>
      </w:pPr>
      <w:r w:rsidRPr="00E44B1F">
        <w:t>Repeal the sections</w:t>
      </w:r>
      <w:r w:rsidR="00EB7A49" w:rsidRPr="00E44B1F">
        <w:t>.</w:t>
      </w:r>
    </w:p>
    <w:p w:rsidR="002C67A8" w:rsidRPr="00E44B1F" w:rsidRDefault="00E277DB" w:rsidP="00E44B1F">
      <w:pPr>
        <w:pStyle w:val="ItemHead"/>
      </w:pPr>
      <w:r w:rsidRPr="00E44B1F">
        <w:t>5</w:t>
      </w:r>
      <w:r w:rsidR="002C67A8" w:rsidRPr="00E44B1F">
        <w:t xml:space="preserve">  Subsection</w:t>
      </w:r>
      <w:r w:rsidR="00E44B1F" w:rsidRPr="00E44B1F">
        <w:t> </w:t>
      </w:r>
      <w:r w:rsidR="002C67A8" w:rsidRPr="00E44B1F">
        <w:t>112(1A)</w:t>
      </w:r>
    </w:p>
    <w:p w:rsidR="002C67A8" w:rsidRPr="00E44B1F" w:rsidRDefault="002C67A8" w:rsidP="00E44B1F">
      <w:pPr>
        <w:pStyle w:val="Item"/>
      </w:pPr>
      <w:r w:rsidRPr="00E44B1F">
        <w:t>Repeal the subsection</w:t>
      </w:r>
      <w:r w:rsidR="00EB7A49" w:rsidRPr="00E44B1F">
        <w:t>.</w:t>
      </w:r>
    </w:p>
    <w:p w:rsidR="002C67A8" w:rsidRPr="00E44B1F" w:rsidRDefault="00E277DB" w:rsidP="00E44B1F">
      <w:pPr>
        <w:pStyle w:val="ItemHead"/>
      </w:pPr>
      <w:r w:rsidRPr="00E44B1F">
        <w:t>6</w:t>
      </w:r>
      <w:r w:rsidR="002C67A8" w:rsidRPr="00E44B1F">
        <w:t xml:space="preserve">  Subsection</w:t>
      </w:r>
      <w:r w:rsidR="00E44B1F" w:rsidRPr="00E44B1F">
        <w:t> </w:t>
      </w:r>
      <w:r w:rsidR="002C67A8" w:rsidRPr="00E44B1F">
        <w:t>112(2)</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7</w:t>
      </w:r>
      <w:r w:rsidR="002C67A8" w:rsidRPr="00E44B1F">
        <w:t xml:space="preserve">  Subsection</w:t>
      </w:r>
      <w:r w:rsidR="00E44B1F" w:rsidRPr="00E44B1F">
        <w:t> </w:t>
      </w:r>
      <w:r w:rsidR="002C67A8" w:rsidRPr="00E44B1F">
        <w:t>112(3B)</w:t>
      </w:r>
    </w:p>
    <w:p w:rsidR="002C67A8" w:rsidRPr="00E44B1F" w:rsidRDefault="002C67A8" w:rsidP="00E44B1F">
      <w:pPr>
        <w:pStyle w:val="Item"/>
      </w:pPr>
      <w:r w:rsidRPr="00E44B1F">
        <w:t>Repeal the subsection</w:t>
      </w:r>
      <w:r w:rsidR="00EB7A49" w:rsidRPr="00E44B1F">
        <w:t>.</w:t>
      </w:r>
    </w:p>
    <w:p w:rsidR="002C67A8" w:rsidRPr="00E44B1F" w:rsidRDefault="00E277DB" w:rsidP="00E44B1F">
      <w:pPr>
        <w:pStyle w:val="ItemHead"/>
      </w:pPr>
      <w:r w:rsidRPr="00E44B1F">
        <w:t>8</w:t>
      </w:r>
      <w:r w:rsidR="002C67A8" w:rsidRPr="00E44B1F">
        <w:t xml:space="preserve">  Subsection</w:t>
      </w:r>
      <w:r w:rsidR="00E44B1F" w:rsidRPr="00E44B1F">
        <w:t> </w:t>
      </w:r>
      <w:r w:rsidR="002C67A8" w:rsidRPr="00E44B1F">
        <w:t>113(2)</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9</w:t>
      </w:r>
      <w:r w:rsidR="002C67A8" w:rsidRPr="00E44B1F">
        <w:t xml:space="preserve">  Paragraph 117(1)(a)</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10</w:t>
      </w:r>
      <w:r w:rsidR="002C67A8" w:rsidRPr="00E44B1F">
        <w:t xml:space="preserve">  Paragraph 117(1)(b)</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11</w:t>
      </w:r>
      <w:r w:rsidR="002C67A8" w:rsidRPr="00E44B1F">
        <w:t xml:space="preserve">  Subparagraph 117(1)(k)(iii)</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lastRenderedPageBreak/>
        <w:t>12</w:t>
      </w:r>
      <w:r w:rsidR="002C67A8" w:rsidRPr="00E44B1F">
        <w:t xml:space="preserve">  Subsection</w:t>
      </w:r>
      <w:r w:rsidR="00E44B1F" w:rsidRPr="00E44B1F">
        <w:t> </w:t>
      </w:r>
      <w:r w:rsidR="002C67A8" w:rsidRPr="00E44B1F">
        <w:t>118(1)</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13</w:t>
      </w:r>
      <w:r w:rsidR="002C67A8" w:rsidRPr="00E44B1F">
        <w:t xml:space="preserve">  Paragraph 118(1)(a)</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14</w:t>
      </w:r>
      <w:r w:rsidR="002C67A8" w:rsidRPr="00E44B1F">
        <w:t xml:space="preserve">  Subsection</w:t>
      </w:r>
      <w:r w:rsidR="00E44B1F" w:rsidRPr="00E44B1F">
        <w:t> </w:t>
      </w:r>
      <w:r w:rsidR="002C67A8" w:rsidRPr="00E44B1F">
        <w:t>118(3)</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15</w:t>
      </w:r>
      <w:r w:rsidR="002C67A8" w:rsidRPr="00E44B1F">
        <w:t xml:space="preserve">  Paragraph 118(4A)(c)</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16</w:t>
      </w:r>
      <w:r w:rsidR="002C67A8" w:rsidRPr="00E44B1F">
        <w:t xml:space="preserve">  Section</w:t>
      </w:r>
      <w:r w:rsidR="00E44B1F" w:rsidRPr="00E44B1F">
        <w:t> </w:t>
      </w:r>
      <w:r w:rsidR="002C67A8" w:rsidRPr="00E44B1F">
        <w:t>119 (heading)</w:t>
      </w:r>
    </w:p>
    <w:p w:rsidR="002C67A8" w:rsidRPr="00E44B1F" w:rsidRDefault="002C67A8" w:rsidP="00E44B1F">
      <w:pPr>
        <w:pStyle w:val="Item"/>
      </w:pPr>
      <w:r w:rsidRPr="00E44B1F">
        <w:t>Repeal the heading, substitute:</w:t>
      </w:r>
    </w:p>
    <w:p w:rsidR="002C67A8" w:rsidRPr="00E44B1F" w:rsidRDefault="002C67A8" w:rsidP="00E44B1F">
      <w:pPr>
        <w:pStyle w:val="ActHead5"/>
      </w:pPr>
      <w:bookmarkStart w:id="132" w:name="_Toc416855291"/>
      <w:r w:rsidRPr="00E44B1F">
        <w:rPr>
          <w:rStyle w:val="CharSectno"/>
        </w:rPr>
        <w:t>119</w:t>
      </w:r>
      <w:r w:rsidRPr="00E44B1F">
        <w:t xml:space="preserve">  Publication of notice where no body or association represents a section of the telecommunications industry, the telemarketing industry or the fax marketing industry</w:t>
      </w:r>
      <w:bookmarkEnd w:id="132"/>
    </w:p>
    <w:p w:rsidR="002C67A8" w:rsidRPr="00E44B1F" w:rsidRDefault="00E277DB" w:rsidP="00E44B1F">
      <w:pPr>
        <w:pStyle w:val="ItemHead"/>
      </w:pPr>
      <w:r w:rsidRPr="00E44B1F">
        <w:t>17</w:t>
      </w:r>
      <w:r w:rsidR="002C67A8" w:rsidRPr="00E44B1F">
        <w:t xml:space="preserve">  Subsection</w:t>
      </w:r>
      <w:r w:rsidR="00E44B1F" w:rsidRPr="00E44B1F">
        <w:t> </w:t>
      </w:r>
      <w:r w:rsidR="002C67A8" w:rsidRPr="00E44B1F">
        <w:t>119(1)</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18</w:t>
      </w:r>
      <w:r w:rsidR="002C67A8" w:rsidRPr="00E44B1F">
        <w:t xml:space="preserve">  Paragraph 119(1)(b)</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19</w:t>
      </w:r>
      <w:r w:rsidR="002C67A8" w:rsidRPr="00E44B1F">
        <w:t xml:space="preserve">  Subparagraph 119A(1)(b)(i)</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20</w:t>
      </w:r>
      <w:r w:rsidR="002C67A8" w:rsidRPr="00E44B1F">
        <w:t xml:space="preserve">  Subparagraph 119A(1)(b)(ii)</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21</w:t>
      </w:r>
      <w:r w:rsidR="002C67A8" w:rsidRPr="00E44B1F">
        <w:t xml:space="preserve">  Subparagraph 119A(1)(k)(iii)</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22</w:t>
      </w:r>
      <w:r w:rsidR="002C67A8" w:rsidRPr="00E44B1F">
        <w:t xml:space="preserve">  Paragraph 121(1)(a)</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lastRenderedPageBreak/>
        <w:t>23</w:t>
      </w:r>
      <w:r w:rsidR="002C67A8" w:rsidRPr="00E44B1F">
        <w:t xml:space="preserve">  Subsection</w:t>
      </w:r>
      <w:r w:rsidR="00E44B1F" w:rsidRPr="00E44B1F">
        <w:t> </w:t>
      </w:r>
      <w:r w:rsidR="002C67A8" w:rsidRPr="00E44B1F">
        <w:t>122(1)</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24</w:t>
      </w:r>
      <w:r w:rsidR="002C67A8" w:rsidRPr="00E44B1F">
        <w:t xml:space="preserve">  Subparagraph 123(1)(a)(i)</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25</w:t>
      </w:r>
      <w:r w:rsidR="002C67A8" w:rsidRPr="00E44B1F">
        <w:t xml:space="preserve">  Subparagraph 123(1)(a)(ii)</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26</w:t>
      </w:r>
      <w:r w:rsidR="002C67A8" w:rsidRPr="00E44B1F">
        <w:t xml:space="preserve">  Paragraph 124(1)(a)</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27</w:t>
      </w:r>
      <w:r w:rsidR="002C67A8" w:rsidRPr="00E44B1F">
        <w:t xml:space="preserve">  Subparagraph 124(1)(c)(ii)</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28</w:t>
      </w:r>
      <w:r w:rsidR="002C67A8" w:rsidRPr="00E44B1F">
        <w:t xml:space="preserve">  Subparagraph 125(1)(a)(i)</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29</w:t>
      </w:r>
      <w:r w:rsidR="002C67A8" w:rsidRPr="00E44B1F">
        <w:t xml:space="preserve">  Subparagraph 125(1)(a)(ii)</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30</w:t>
      </w:r>
      <w:r w:rsidR="002C67A8" w:rsidRPr="00E44B1F">
        <w:t xml:space="preserve">  Subsection</w:t>
      </w:r>
      <w:r w:rsidR="00E44B1F" w:rsidRPr="00E44B1F">
        <w:t> </w:t>
      </w:r>
      <w:r w:rsidR="002C67A8" w:rsidRPr="00E44B1F">
        <w:t>125(7)</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31</w:t>
      </w:r>
      <w:r w:rsidR="002C67A8" w:rsidRPr="00E44B1F">
        <w:t xml:space="preserve">  Subsection</w:t>
      </w:r>
      <w:r w:rsidR="00E44B1F" w:rsidRPr="00E44B1F">
        <w:t> </w:t>
      </w:r>
      <w:r w:rsidR="002C67A8" w:rsidRPr="00E44B1F">
        <w:t>125(7)</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2C67A8" w:rsidRPr="00E44B1F" w:rsidRDefault="00E277DB" w:rsidP="00E44B1F">
      <w:pPr>
        <w:pStyle w:val="ItemHead"/>
      </w:pPr>
      <w:r w:rsidRPr="00E44B1F">
        <w:t>32</w:t>
      </w:r>
      <w:r w:rsidR="002C67A8" w:rsidRPr="00E44B1F">
        <w:t xml:space="preserve">  Subsections</w:t>
      </w:r>
      <w:r w:rsidR="00E44B1F" w:rsidRPr="00E44B1F">
        <w:t> </w:t>
      </w:r>
      <w:r w:rsidR="002C67A8" w:rsidRPr="00E44B1F">
        <w:t>128(1) and 129(1)</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33</w:t>
      </w:r>
      <w:r w:rsidR="002C67A8" w:rsidRPr="00E44B1F">
        <w:t xml:space="preserve">  Section</w:t>
      </w:r>
      <w:r w:rsidR="00E44B1F" w:rsidRPr="00E44B1F">
        <w:t> </w:t>
      </w:r>
      <w:r w:rsidR="002C67A8" w:rsidRPr="00E44B1F">
        <w:t>130</w:t>
      </w:r>
    </w:p>
    <w:p w:rsidR="002C67A8" w:rsidRPr="00E44B1F" w:rsidRDefault="002C67A8" w:rsidP="00E44B1F">
      <w:pPr>
        <w:pStyle w:val="Item"/>
      </w:pPr>
      <w:r w:rsidRPr="00E44B1F">
        <w:t xml:space="preserve">Omit </w:t>
      </w:r>
      <w:r w:rsidR="005454F8" w:rsidRPr="00E44B1F">
        <w:t>“</w:t>
      </w:r>
      <w:r w:rsidRPr="00E44B1F">
        <w:t>the e</w:t>
      </w:r>
      <w:r w:rsidR="000E4F63">
        <w:noBreakHyphen/>
      </w:r>
      <w:r w:rsidRPr="00E44B1F">
        <w:t>marketing industry,</w:t>
      </w:r>
      <w:r w:rsidR="005454F8" w:rsidRPr="00E44B1F">
        <w:t>”</w:t>
      </w:r>
      <w:r w:rsidR="00EB7A49" w:rsidRPr="00E44B1F">
        <w:t>.</w:t>
      </w:r>
    </w:p>
    <w:p w:rsidR="002C67A8" w:rsidRPr="00E44B1F" w:rsidRDefault="00E277DB" w:rsidP="00E44B1F">
      <w:pPr>
        <w:pStyle w:val="ItemHead"/>
      </w:pPr>
      <w:r w:rsidRPr="00E44B1F">
        <w:t>34</w:t>
      </w:r>
      <w:r w:rsidR="002C67A8" w:rsidRPr="00E44B1F">
        <w:t xml:space="preserve">  Paragraphs 130(a) and (b)</w:t>
      </w:r>
    </w:p>
    <w:p w:rsidR="002C67A8" w:rsidRPr="00E44B1F" w:rsidRDefault="002C67A8" w:rsidP="00E44B1F">
      <w:pPr>
        <w:pStyle w:val="Item"/>
      </w:pPr>
      <w:r w:rsidRPr="00E44B1F">
        <w:t xml:space="preserve">Omit </w:t>
      </w:r>
      <w:r w:rsidR="005454F8" w:rsidRPr="00E44B1F">
        <w:t>“</w:t>
      </w:r>
      <w:r w:rsidRPr="00E44B1F">
        <w:t>e</w:t>
      </w:r>
      <w:r w:rsidR="000E4F63">
        <w:noBreakHyphen/>
      </w:r>
      <w:r w:rsidRPr="00E44B1F">
        <w:t>marketing activities,</w:t>
      </w:r>
      <w:r w:rsidR="005454F8" w:rsidRPr="00E44B1F">
        <w:t>”</w:t>
      </w:r>
      <w:r w:rsidR="00EB7A49" w:rsidRPr="00E44B1F">
        <w:t>.</w:t>
      </w:r>
    </w:p>
    <w:p w:rsidR="00BB70C3" w:rsidRPr="00E44B1F" w:rsidRDefault="00BB70C3" w:rsidP="00E44B1F">
      <w:pPr>
        <w:pStyle w:val="ActHead6"/>
        <w:pageBreakBefore/>
      </w:pPr>
      <w:bookmarkStart w:id="133" w:name="_Toc416855292"/>
      <w:r w:rsidRPr="00E44B1F">
        <w:rPr>
          <w:rStyle w:val="CharAmSchNo"/>
        </w:rPr>
        <w:lastRenderedPageBreak/>
        <w:t>Schedule</w:t>
      </w:r>
      <w:r w:rsidR="00E44B1F" w:rsidRPr="00E44B1F">
        <w:rPr>
          <w:rStyle w:val="CharAmSchNo"/>
        </w:rPr>
        <w:t> </w:t>
      </w:r>
      <w:r w:rsidRPr="00E44B1F">
        <w:rPr>
          <w:rStyle w:val="CharAmSchNo"/>
        </w:rPr>
        <w:t>6</w:t>
      </w:r>
      <w:r w:rsidRPr="00E44B1F">
        <w:t>—</w:t>
      </w:r>
      <w:r w:rsidRPr="00E44B1F">
        <w:rPr>
          <w:rStyle w:val="CharAmSchText"/>
        </w:rPr>
        <w:t>Pre</w:t>
      </w:r>
      <w:r w:rsidR="000E4F63">
        <w:rPr>
          <w:rStyle w:val="CharAmSchText"/>
        </w:rPr>
        <w:noBreakHyphen/>
      </w:r>
      <w:r w:rsidRPr="00E44B1F">
        <w:rPr>
          <w:rStyle w:val="CharAmSchText"/>
        </w:rPr>
        <w:t>selection</w:t>
      </w:r>
      <w:bookmarkEnd w:id="133"/>
    </w:p>
    <w:p w:rsidR="00BB70C3" w:rsidRPr="00E44B1F" w:rsidRDefault="00BB70C3" w:rsidP="00E44B1F">
      <w:pPr>
        <w:pStyle w:val="Header"/>
      </w:pPr>
      <w:r w:rsidRPr="00E44B1F">
        <w:rPr>
          <w:rStyle w:val="CharAmPartNo"/>
        </w:rPr>
        <w:t xml:space="preserve"> </w:t>
      </w:r>
      <w:r w:rsidRPr="00E44B1F">
        <w:rPr>
          <w:rStyle w:val="CharAmPartText"/>
        </w:rPr>
        <w:t xml:space="preserve"> </w:t>
      </w:r>
    </w:p>
    <w:p w:rsidR="00BB70C3" w:rsidRPr="00E44B1F" w:rsidRDefault="00BB70C3" w:rsidP="00E44B1F">
      <w:pPr>
        <w:pStyle w:val="ActHead9"/>
        <w:rPr>
          <w:i w:val="0"/>
        </w:rPr>
      </w:pPr>
      <w:bookmarkStart w:id="134" w:name="_Toc416855293"/>
      <w:r w:rsidRPr="00E44B1F">
        <w:t>Telecommunications Act 1997</w:t>
      </w:r>
      <w:bookmarkEnd w:id="134"/>
    </w:p>
    <w:p w:rsidR="005912BC" w:rsidRPr="00E44B1F" w:rsidRDefault="00E277DB" w:rsidP="00E44B1F">
      <w:pPr>
        <w:pStyle w:val="ItemHead"/>
      </w:pPr>
      <w:r w:rsidRPr="00E44B1F">
        <w:t>1</w:t>
      </w:r>
      <w:r w:rsidR="00C54656" w:rsidRPr="00E44B1F">
        <w:t xml:space="preserve">  Section</w:t>
      </w:r>
      <w:r w:rsidR="00E44B1F" w:rsidRPr="00E44B1F">
        <w:t> </w:t>
      </w:r>
      <w:r w:rsidR="00C54656" w:rsidRPr="00E44B1F">
        <w:t>5</w:t>
      </w:r>
    </w:p>
    <w:p w:rsidR="005912BC" w:rsidRPr="00E44B1F" w:rsidRDefault="005912BC" w:rsidP="00E44B1F">
      <w:pPr>
        <w:pStyle w:val="Item"/>
      </w:pPr>
      <w:r w:rsidRPr="00E44B1F">
        <w:t>Omit:</w:t>
      </w:r>
    </w:p>
    <w:p w:rsidR="005912BC" w:rsidRPr="00E44B1F" w:rsidRDefault="005912BC" w:rsidP="00E44B1F">
      <w:pPr>
        <w:pStyle w:val="SOBullet"/>
      </w:pPr>
      <w:r w:rsidRPr="00E44B1F">
        <w:rPr>
          <w:szCs w:val="22"/>
        </w:rPr>
        <w:t>•</w:t>
      </w:r>
      <w:r w:rsidRPr="00E44B1F">
        <w:rPr>
          <w:sz w:val="28"/>
        </w:rPr>
        <w:tab/>
      </w:r>
      <w:r w:rsidRPr="00E44B1F">
        <w:t xml:space="preserve">The ACMA must require certain carriers and carriage service providers to provide </w:t>
      </w:r>
      <w:r w:rsidRPr="00E44B1F">
        <w:rPr>
          <w:b/>
          <w:i/>
        </w:rPr>
        <w:t>pre</w:t>
      </w:r>
      <w:r w:rsidR="000E4F63">
        <w:rPr>
          <w:b/>
          <w:i/>
        </w:rPr>
        <w:noBreakHyphen/>
      </w:r>
      <w:r w:rsidRPr="00E44B1F">
        <w:rPr>
          <w:b/>
          <w:i/>
        </w:rPr>
        <w:t>selection</w:t>
      </w:r>
      <w:r w:rsidRPr="00E44B1F">
        <w:t xml:space="preserve"> in favour of carriage service providers</w:t>
      </w:r>
      <w:r w:rsidR="00EB7A49" w:rsidRPr="00E44B1F">
        <w:t>.</w:t>
      </w:r>
    </w:p>
    <w:p w:rsidR="005912BC" w:rsidRPr="00E44B1F" w:rsidRDefault="005912BC" w:rsidP="00E44B1F">
      <w:pPr>
        <w:pStyle w:val="Item"/>
      </w:pPr>
      <w:r w:rsidRPr="00E44B1F">
        <w:t>substitute:</w:t>
      </w:r>
    </w:p>
    <w:p w:rsidR="005912BC" w:rsidRPr="00E44B1F" w:rsidRDefault="005912BC" w:rsidP="00E44B1F">
      <w:pPr>
        <w:pStyle w:val="SOBullet"/>
      </w:pPr>
      <w:r w:rsidRPr="00E44B1F">
        <w:rPr>
          <w:szCs w:val="22"/>
        </w:rPr>
        <w:t>•</w:t>
      </w:r>
      <w:r w:rsidRPr="00E44B1F">
        <w:rPr>
          <w:sz w:val="28"/>
        </w:rPr>
        <w:tab/>
      </w:r>
      <w:r w:rsidRPr="00E44B1F">
        <w:t>The ACMA may require certain carriers and carriage service providers to provide pre</w:t>
      </w:r>
      <w:r w:rsidR="000E4F63">
        <w:noBreakHyphen/>
      </w:r>
      <w:r w:rsidRPr="00E44B1F">
        <w:t>selection in favour of carriage service providers</w:t>
      </w:r>
      <w:r w:rsidR="005F1ED0" w:rsidRPr="00E44B1F">
        <w:t xml:space="preserve"> in relation to calls made using a standard telephone service</w:t>
      </w:r>
      <w:r w:rsidR="00EB7A49" w:rsidRPr="00E44B1F">
        <w:t>.</w:t>
      </w:r>
    </w:p>
    <w:p w:rsidR="005454F8" w:rsidRPr="00E44B1F" w:rsidRDefault="005454F8" w:rsidP="00E44B1F">
      <w:pPr>
        <w:pStyle w:val="SOBullet"/>
      </w:pPr>
      <w:r w:rsidRPr="00E44B1F">
        <w:rPr>
          <w:szCs w:val="22"/>
        </w:rPr>
        <w:t>•</w:t>
      </w:r>
      <w:r w:rsidRPr="00E44B1F">
        <w:rPr>
          <w:sz w:val="28"/>
        </w:rPr>
        <w:tab/>
      </w:r>
      <w:r w:rsidRPr="00E44B1F">
        <w:t>The ACMA must require certain carriers and carriage service providers to provide pre</w:t>
      </w:r>
      <w:r w:rsidR="000E4F63">
        <w:noBreakHyphen/>
      </w:r>
      <w:r w:rsidRPr="00E44B1F">
        <w:t>selection in favour of carriage service providers in relation to calls made using a declared carriage service</w:t>
      </w:r>
      <w:r w:rsidR="00EB7A49" w:rsidRPr="00E44B1F">
        <w:t>.</w:t>
      </w:r>
    </w:p>
    <w:p w:rsidR="00DD210A" w:rsidRPr="00E44B1F" w:rsidRDefault="00E277DB" w:rsidP="00E44B1F">
      <w:pPr>
        <w:pStyle w:val="ItemHead"/>
      </w:pPr>
      <w:r w:rsidRPr="00E44B1F">
        <w:t>2</w:t>
      </w:r>
      <w:r w:rsidR="00DD210A" w:rsidRPr="00E44B1F">
        <w:t xml:space="preserve">  Subsections</w:t>
      </w:r>
      <w:r w:rsidR="00E44B1F" w:rsidRPr="00E44B1F">
        <w:t> </w:t>
      </w:r>
      <w:r w:rsidR="00DD210A" w:rsidRPr="00E44B1F">
        <w:t>22(1) and (4)</w:t>
      </w:r>
    </w:p>
    <w:p w:rsidR="00DD210A" w:rsidRPr="00E44B1F" w:rsidRDefault="00DD210A" w:rsidP="00E44B1F">
      <w:pPr>
        <w:pStyle w:val="Item"/>
      </w:pPr>
      <w:r w:rsidRPr="00E44B1F">
        <w:t xml:space="preserve">After </w:t>
      </w:r>
      <w:r w:rsidR="005454F8" w:rsidRPr="00E44B1F">
        <w:t>“</w:t>
      </w:r>
      <w:r w:rsidRPr="00E44B1F">
        <w:t>30,</w:t>
      </w:r>
      <w:r w:rsidR="005454F8" w:rsidRPr="00E44B1F">
        <w:t>”</w:t>
      </w:r>
      <w:r w:rsidRPr="00E44B1F">
        <w:t xml:space="preserve">, insert </w:t>
      </w:r>
      <w:r w:rsidR="005454F8" w:rsidRPr="00E44B1F">
        <w:t>“</w:t>
      </w:r>
      <w:r w:rsidRPr="00E44B1F">
        <w:t>349,</w:t>
      </w:r>
      <w:r w:rsidR="005454F8" w:rsidRPr="00E44B1F">
        <w:t>”</w:t>
      </w:r>
      <w:r w:rsidR="00EB7A49" w:rsidRPr="00E44B1F">
        <w:t>.</w:t>
      </w:r>
    </w:p>
    <w:p w:rsidR="00B36392" w:rsidRPr="00E44B1F" w:rsidRDefault="00E277DB" w:rsidP="00E44B1F">
      <w:pPr>
        <w:pStyle w:val="ItemHead"/>
      </w:pPr>
      <w:r w:rsidRPr="00E44B1F">
        <w:t>3</w:t>
      </w:r>
      <w:r w:rsidR="00B36392" w:rsidRPr="00E44B1F">
        <w:t xml:space="preserve">  Section</w:t>
      </w:r>
      <w:r w:rsidR="00E44B1F" w:rsidRPr="00E44B1F">
        <w:t> </w:t>
      </w:r>
      <w:r w:rsidR="00B36392" w:rsidRPr="00E44B1F">
        <w:t>348</w:t>
      </w:r>
    </w:p>
    <w:p w:rsidR="00B36392" w:rsidRPr="00E44B1F" w:rsidRDefault="00B36392" w:rsidP="00E44B1F">
      <w:pPr>
        <w:pStyle w:val="Item"/>
      </w:pPr>
      <w:r w:rsidRPr="00E44B1F">
        <w:t>Omit:</w:t>
      </w:r>
    </w:p>
    <w:p w:rsidR="00B36392" w:rsidRPr="00E44B1F" w:rsidRDefault="00B36392" w:rsidP="00E44B1F">
      <w:pPr>
        <w:pStyle w:val="SOBullet"/>
      </w:pPr>
      <w:r w:rsidRPr="00E44B1F">
        <w:rPr>
          <w:szCs w:val="22"/>
        </w:rPr>
        <w:t>•</w:t>
      </w:r>
      <w:r w:rsidRPr="00E44B1F">
        <w:rPr>
          <w:sz w:val="28"/>
        </w:rPr>
        <w:tab/>
      </w:r>
      <w:r w:rsidRPr="00E44B1F">
        <w:t>The ACMA must require certain carriers and carriage service providers to provide pre</w:t>
      </w:r>
      <w:r w:rsidR="000E4F63">
        <w:noBreakHyphen/>
      </w:r>
      <w:r w:rsidRPr="00E44B1F">
        <w:t>selection in favour of carriage service providers</w:t>
      </w:r>
      <w:r w:rsidR="00EB7A49" w:rsidRPr="00E44B1F">
        <w:t>.</w:t>
      </w:r>
    </w:p>
    <w:p w:rsidR="00B36392" w:rsidRPr="00E44B1F" w:rsidRDefault="00B36392" w:rsidP="00E44B1F">
      <w:pPr>
        <w:pStyle w:val="Item"/>
      </w:pPr>
      <w:r w:rsidRPr="00E44B1F">
        <w:t>substitute:</w:t>
      </w:r>
    </w:p>
    <w:p w:rsidR="00B36392" w:rsidRPr="00E44B1F" w:rsidRDefault="00B36392" w:rsidP="00E44B1F">
      <w:pPr>
        <w:pStyle w:val="SOBullet"/>
      </w:pPr>
      <w:r w:rsidRPr="00E44B1F">
        <w:rPr>
          <w:szCs w:val="22"/>
        </w:rPr>
        <w:t>•</w:t>
      </w:r>
      <w:r w:rsidRPr="00E44B1F">
        <w:rPr>
          <w:sz w:val="28"/>
        </w:rPr>
        <w:tab/>
      </w:r>
      <w:r w:rsidRPr="00E44B1F">
        <w:t>The ACMA may require certain carriers and carriage service providers to provide pre</w:t>
      </w:r>
      <w:r w:rsidR="000E4F63">
        <w:noBreakHyphen/>
      </w:r>
      <w:r w:rsidRPr="00E44B1F">
        <w:t xml:space="preserve">selection in favour of carriage service </w:t>
      </w:r>
      <w:r w:rsidRPr="00E44B1F">
        <w:lastRenderedPageBreak/>
        <w:t>providers</w:t>
      </w:r>
      <w:r w:rsidR="005F1ED0" w:rsidRPr="00E44B1F">
        <w:t xml:space="preserve"> in relation to calls made using a standard telephone service</w:t>
      </w:r>
      <w:r w:rsidR="00EB7A49" w:rsidRPr="00E44B1F">
        <w:t>.</w:t>
      </w:r>
    </w:p>
    <w:p w:rsidR="005454F8" w:rsidRPr="00E44B1F" w:rsidRDefault="005454F8" w:rsidP="00E44B1F">
      <w:pPr>
        <w:pStyle w:val="SOBullet"/>
      </w:pPr>
      <w:r w:rsidRPr="00E44B1F">
        <w:rPr>
          <w:szCs w:val="22"/>
        </w:rPr>
        <w:t>•</w:t>
      </w:r>
      <w:r w:rsidRPr="00E44B1F">
        <w:rPr>
          <w:sz w:val="28"/>
        </w:rPr>
        <w:tab/>
      </w:r>
      <w:r w:rsidRPr="00E44B1F">
        <w:t>The ACMA must require certain carriers and carriage service providers to provide pre</w:t>
      </w:r>
      <w:r w:rsidR="000E4F63">
        <w:noBreakHyphen/>
      </w:r>
      <w:r w:rsidRPr="00E44B1F">
        <w:t>selection in favour of carriage service providers in relation to calls made using a declared carriage service</w:t>
      </w:r>
      <w:r w:rsidR="00EB7A49" w:rsidRPr="00E44B1F">
        <w:t>.</w:t>
      </w:r>
    </w:p>
    <w:p w:rsidR="00B36392" w:rsidRPr="00E44B1F" w:rsidRDefault="00E277DB" w:rsidP="00E44B1F">
      <w:pPr>
        <w:pStyle w:val="ItemHead"/>
      </w:pPr>
      <w:r w:rsidRPr="00E44B1F">
        <w:t>4</w:t>
      </w:r>
      <w:r w:rsidR="00B36392" w:rsidRPr="00E44B1F">
        <w:t xml:space="preserve">  Subsection</w:t>
      </w:r>
      <w:r w:rsidR="00E44B1F" w:rsidRPr="00E44B1F">
        <w:t> </w:t>
      </w:r>
      <w:r w:rsidR="00B36392" w:rsidRPr="00E44B1F">
        <w:t>349(1)</w:t>
      </w:r>
    </w:p>
    <w:p w:rsidR="00B36392" w:rsidRPr="00E44B1F" w:rsidRDefault="00B36392" w:rsidP="00E44B1F">
      <w:pPr>
        <w:pStyle w:val="Item"/>
      </w:pPr>
      <w:r w:rsidRPr="00E44B1F">
        <w:t xml:space="preserve">Omit </w:t>
      </w:r>
      <w:r w:rsidR="005454F8" w:rsidRPr="00E44B1F">
        <w:t>“</w:t>
      </w:r>
      <w:r w:rsidRPr="00E44B1F">
        <w:t>must</w:t>
      </w:r>
      <w:r w:rsidR="005454F8" w:rsidRPr="00E44B1F">
        <w:t>”</w:t>
      </w:r>
      <w:r w:rsidRPr="00E44B1F">
        <w:t xml:space="preserve">, substitute </w:t>
      </w:r>
      <w:r w:rsidR="005454F8" w:rsidRPr="00E44B1F">
        <w:t>“</w:t>
      </w:r>
      <w:r w:rsidRPr="00E44B1F">
        <w:t>may</w:t>
      </w:r>
      <w:r w:rsidR="005454F8" w:rsidRPr="00E44B1F">
        <w:t>”</w:t>
      </w:r>
      <w:r w:rsidR="00EB7A49" w:rsidRPr="00E44B1F">
        <w:t>.</w:t>
      </w:r>
    </w:p>
    <w:p w:rsidR="00BB70C3" w:rsidRPr="00E44B1F" w:rsidRDefault="00E277DB" w:rsidP="00E44B1F">
      <w:pPr>
        <w:pStyle w:val="ItemHead"/>
      </w:pPr>
      <w:r w:rsidRPr="00E44B1F">
        <w:t>5</w:t>
      </w:r>
      <w:r w:rsidR="00BB70C3" w:rsidRPr="00E44B1F">
        <w:t xml:space="preserve">  Subsection</w:t>
      </w:r>
      <w:r w:rsidR="00E44B1F" w:rsidRPr="00E44B1F">
        <w:t> </w:t>
      </w:r>
      <w:r w:rsidR="00BB70C3" w:rsidRPr="00E44B1F">
        <w:t>349(1)</w:t>
      </w:r>
    </w:p>
    <w:p w:rsidR="00BB70C3" w:rsidRPr="00E44B1F" w:rsidRDefault="00BB70C3" w:rsidP="00E44B1F">
      <w:pPr>
        <w:pStyle w:val="Item"/>
      </w:pPr>
      <w:r w:rsidRPr="00E44B1F">
        <w:t xml:space="preserve">Omit </w:t>
      </w:r>
      <w:r w:rsidR="005454F8" w:rsidRPr="00E44B1F">
        <w:t>“</w:t>
      </w:r>
      <w:r w:rsidRPr="00E44B1F">
        <w:t>a standard</w:t>
      </w:r>
      <w:r w:rsidR="005454F8" w:rsidRPr="00E44B1F">
        <w:t>”</w:t>
      </w:r>
      <w:r w:rsidRPr="00E44B1F">
        <w:t xml:space="preserve"> (wherever occurring), substitute </w:t>
      </w:r>
      <w:r w:rsidR="005454F8" w:rsidRPr="00E44B1F">
        <w:t>“</w:t>
      </w:r>
      <w:r w:rsidRPr="00E44B1F">
        <w:t>an eligible standard</w:t>
      </w:r>
      <w:r w:rsidR="005454F8" w:rsidRPr="00E44B1F">
        <w:t>”</w:t>
      </w:r>
      <w:r w:rsidR="00EB7A49" w:rsidRPr="00E44B1F">
        <w:t>.</w:t>
      </w:r>
    </w:p>
    <w:p w:rsidR="00BB70C3" w:rsidRPr="00E44B1F" w:rsidRDefault="00E277DB" w:rsidP="00E44B1F">
      <w:pPr>
        <w:pStyle w:val="ItemHead"/>
      </w:pPr>
      <w:r w:rsidRPr="00E44B1F">
        <w:t>6</w:t>
      </w:r>
      <w:r w:rsidR="00BB70C3" w:rsidRPr="00E44B1F">
        <w:t xml:space="preserve">  </w:t>
      </w:r>
      <w:r w:rsidR="00DD210A" w:rsidRPr="00E44B1F">
        <w:t>After s</w:t>
      </w:r>
      <w:r w:rsidR="00BB70C3" w:rsidRPr="00E44B1F">
        <w:t>ubsection</w:t>
      </w:r>
      <w:r w:rsidR="00E44B1F" w:rsidRPr="00E44B1F">
        <w:t> </w:t>
      </w:r>
      <w:r w:rsidR="00BB70C3" w:rsidRPr="00E44B1F">
        <w:t>349(5)</w:t>
      </w:r>
    </w:p>
    <w:p w:rsidR="00BB70C3" w:rsidRPr="00E44B1F" w:rsidRDefault="00DD210A" w:rsidP="00E44B1F">
      <w:pPr>
        <w:pStyle w:val="Item"/>
      </w:pPr>
      <w:r w:rsidRPr="00E44B1F">
        <w:t>Insert:</w:t>
      </w:r>
    </w:p>
    <w:p w:rsidR="005454F8" w:rsidRPr="00E44B1F" w:rsidRDefault="00DD210A" w:rsidP="00E44B1F">
      <w:pPr>
        <w:pStyle w:val="subsection"/>
      </w:pPr>
      <w:r w:rsidRPr="00E44B1F">
        <w:tab/>
        <w:t>(5A)</w:t>
      </w:r>
      <w:r w:rsidRPr="00E44B1F">
        <w:tab/>
        <w:t xml:space="preserve">A reference in this section to a </w:t>
      </w:r>
      <w:r w:rsidRPr="00E44B1F">
        <w:rPr>
          <w:b/>
          <w:i/>
        </w:rPr>
        <w:t>standard telephone service</w:t>
      </w:r>
      <w:r w:rsidRPr="00E44B1F">
        <w:t xml:space="preserve"> does not include a reference to a service that</w:t>
      </w:r>
      <w:r w:rsidR="005454F8" w:rsidRPr="00E44B1F">
        <w:t>:</w:t>
      </w:r>
    </w:p>
    <w:p w:rsidR="00DD210A" w:rsidRPr="00E44B1F" w:rsidRDefault="005454F8" w:rsidP="00E44B1F">
      <w:pPr>
        <w:pStyle w:val="paragraph"/>
      </w:pPr>
      <w:r w:rsidRPr="00E44B1F">
        <w:tab/>
        <w:t>(a)</w:t>
      </w:r>
      <w:r w:rsidRPr="00E44B1F">
        <w:tab/>
      </w:r>
      <w:r w:rsidR="00DD210A" w:rsidRPr="00E44B1F">
        <w:t>is supplied using:</w:t>
      </w:r>
    </w:p>
    <w:p w:rsidR="00DD210A" w:rsidRPr="00E44B1F" w:rsidRDefault="00DD210A" w:rsidP="00E44B1F">
      <w:pPr>
        <w:pStyle w:val="paragraphsub"/>
      </w:pPr>
      <w:r w:rsidRPr="00E44B1F">
        <w:tab/>
        <w:t>(</w:t>
      </w:r>
      <w:r w:rsidR="005454F8" w:rsidRPr="00E44B1F">
        <w:t>i</w:t>
      </w:r>
      <w:r w:rsidRPr="00E44B1F">
        <w:t>)</w:t>
      </w:r>
      <w:r w:rsidRPr="00E44B1F">
        <w:tab/>
        <w:t xml:space="preserve">a designated radiocommunications facility owned or operated by </w:t>
      </w:r>
      <w:r w:rsidR="002F5D58" w:rsidRPr="00E44B1F">
        <w:t xml:space="preserve">a </w:t>
      </w:r>
      <w:r w:rsidRPr="00E44B1F">
        <w:t>carrier or carriage service provider; and</w:t>
      </w:r>
    </w:p>
    <w:p w:rsidR="00DD210A" w:rsidRPr="00E44B1F" w:rsidRDefault="005454F8" w:rsidP="00E44B1F">
      <w:pPr>
        <w:pStyle w:val="paragraphsub"/>
      </w:pPr>
      <w:r w:rsidRPr="00E44B1F">
        <w:tab/>
        <w:t>(ii</w:t>
      </w:r>
      <w:r w:rsidR="00DD210A" w:rsidRPr="00E44B1F">
        <w:t>)</w:t>
      </w:r>
      <w:r w:rsidR="00DD210A" w:rsidRPr="00E44B1F">
        <w:tab/>
        <w:t xml:space="preserve">a line </w:t>
      </w:r>
      <w:r w:rsidR="006E7650" w:rsidRPr="00E44B1F">
        <w:t xml:space="preserve">that runs directly </w:t>
      </w:r>
      <w:r w:rsidR="00DD210A" w:rsidRPr="00E44B1F">
        <w:t xml:space="preserve">between </w:t>
      </w:r>
      <w:r w:rsidR="006E7650" w:rsidRPr="00E44B1F">
        <w:t xml:space="preserve">the facility and </w:t>
      </w:r>
      <w:r w:rsidR="00DD210A" w:rsidRPr="00E44B1F">
        <w:t>the premises occupied or used by an end</w:t>
      </w:r>
      <w:r w:rsidR="000E4F63">
        <w:noBreakHyphen/>
      </w:r>
      <w:r w:rsidR="00DD210A" w:rsidRPr="00E44B1F">
        <w:t>user</w:t>
      </w:r>
      <w:r w:rsidRPr="00E44B1F">
        <w:t>; and</w:t>
      </w:r>
    </w:p>
    <w:p w:rsidR="005454F8" w:rsidRPr="00E44B1F" w:rsidRDefault="005454F8" w:rsidP="00E44B1F">
      <w:pPr>
        <w:pStyle w:val="paragraph"/>
      </w:pPr>
      <w:r w:rsidRPr="00E44B1F">
        <w:tab/>
        <w:t>(b)</w:t>
      </w:r>
      <w:r w:rsidRPr="00E44B1F">
        <w:tab/>
        <w:t xml:space="preserve">if an instrument is in force under </w:t>
      </w:r>
      <w:r w:rsidR="00E44B1F" w:rsidRPr="00E44B1F">
        <w:t>subsection (</w:t>
      </w:r>
      <w:r w:rsidRPr="00E44B1F">
        <w:t>5B)—satisfies the conditions set out in the instrument</w:t>
      </w:r>
      <w:r w:rsidR="00EB7A49" w:rsidRPr="00E44B1F">
        <w:t>.</w:t>
      </w:r>
    </w:p>
    <w:p w:rsidR="005454F8" w:rsidRPr="00E44B1F" w:rsidRDefault="005454F8" w:rsidP="00E44B1F">
      <w:pPr>
        <w:pStyle w:val="subsection"/>
      </w:pPr>
      <w:r w:rsidRPr="00E44B1F">
        <w:tab/>
        <w:t>(5B)</w:t>
      </w:r>
      <w:r w:rsidRPr="00E44B1F">
        <w:tab/>
        <w:t xml:space="preserve">The Minister may, by legislative instrument, set out conditions for the purposes of </w:t>
      </w:r>
      <w:r w:rsidR="00E44B1F" w:rsidRPr="00E44B1F">
        <w:t>paragraph (</w:t>
      </w:r>
      <w:r w:rsidRPr="00E44B1F">
        <w:t>5A)(b)</w:t>
      </w:r>
      <w:r w:rsidR="00EB7A49" w:rsidRPr="00E44B1F">
        <w:t>.</w:t>
      </w:r>
    </w:p>
    <w:p w:rsidR="00BB70C3" w:rsidRPr="00E44B1F" w:rsidRDefault="00E277DB" w:rsidP="00E44B1F">
      <w:pPr>
        <w:pStyle w:val="ItemHead"/>
      </w:pPr>
      <w:r w:rsidRPr="00E44B1F">
        <w:t>7</w:t>
      </w:r>
      <w:r w:rsidR="00BB70C3" w:rsidRPr="00E44B1F">
        <w:t xml:space="preserve">  At the end of section</w:t>
      </w:r>
      <w:r w:rsidR="00E44B1F" w:rsidRPr="00E44B1F">
        <w:t> </w:t>
      </w:r>
      <w:r w:rsidR="00BB70C3" w:rsidRPr="00E44B1F">
        <w:t>349</w:t>
      </w:r>
    </w:p>
    <w:p w:rsidR="00BB70C3" w:rsidRPr="00E44B1F" w:rsidRDefault="00BB70C3" w:rsidP="00E44B1F">
      <w:pPr>
        <w:pStyle w:val="Item"/>
      </w:pPr>
      <w:r w:rsidRPr="00E44B1F">
        <w:t>Add:</w:t>
      </w:r>
    </w:p>
    <w:p w:rsidR="00B36392" w:rsidRPr="00E44B1F" w:rsidRDefault="00B36392" w:rsidP="00E44B1F">
      <w:pPr>
        <w:pStyle w:val="subsection"/>
      </w:pPr>
      <w:r w:rsidRPr="00E44B1F">
        <w:tab/>
        <w:t>(</w:t>
      </w:r>
      <w:r w:rsidR="00ED7BDC" w:rsidRPr="00E44B1F">
        <w:t>9</w:t>
      </w:r>
      <w:r w:rsidRPr="00E44B1F">
        <w:t>)</w:t>
      </w:r>
      <w:r w:rsidRPr="00E44B1F">
        <w:tab/>
        <w:t>The ACMA must take all reasonable steps to ensure that</w:t>
      </w:r>
      <w:r w:rsidR="00B559D8" w:rsidRPr="00E44B1F">
        <w:t xml:space="preserve"> </w:t>
      </w:r>
      <w:r w:rsidRPr="00E44B1F">
        <w:t xml:space="preserve">a determination is in force under </w:t>
      </w:r>
      <w:r w:rsidR="00E44B1F" w:rsidRPr="00E44B1F">
        <w:t>subsection (</w:t>
      </w:r>
      <w:r w:rsidRPr="00E44B1F">
        <w:t>1)</w:t>
      </w:r>
      <w:r w:rsidR="00B559D8" w:rsidRPr="00E44B1F">
        <w:t xml:space="preserve"> </w:t>
      </w:r>
      <w:r w:rsidRPr="00E44B1F">
        <w:t>at all times before the start of the designated day (within the meaning of section</w:t>
      </w:r>
      <w:r w:rsidR="00E44B1F" w:rsidRPr="00E44B1F">
        <w:t> </w:t>
      </w:r>
      <w:r w:rsidRPr="00E44B1F">
        <w:t>577A)</w:t>
      </w:r>
      <w:r w:rsidR="00EB7A49" w:rsidRPr="00E44B1F">
        <w:t>.</w:t>
      </w:r>
    </w:p>
    <w:p w:rsidR="00637C4A" w:rsidRPr="00E44B1F" w:rsidRDefault="00637C4A" w:rsidP="00E44B1F">
      <w:pPr>
        <w:pStyle w:val="SubsectionHead"/>
      </w:pPr>
      <w:r w:rsidRPr="00E44B1F">
        <w:lastRenderedPageBreak/>
        <w:t>Eligible standard telephone service</w:t>
      </w:r>
    </w:p>
    <w:p w:rsidR="00207BB2" w:rsidRPr="00E44B1F" w:rsidRDefault="00BB70C3" w:rsidP="00E44B1F">
      <w:pPr>
        <w:pStyle w:val="subsection"/>
      </w:pPr>
      <w:r w:rsidRPr="00E44B1F">
        <w:tab/>
        <w:t>(</w:t>
      </w:r>
      <w:r w:rsidR="00ED7BDC" w:rsidRPr="00E44B1F">
        <w:t>10</w:t>
      </w:r>
      <w:r w:rsidRPr="00E44B1F">
        <w:t>)</w:t>
      </w:r>
      <w:r w:rsidRPr="00E44B1F">
        <w:tab/>
      </w:r>
      <w:r w:rsidR="00461F45" w:rsidRPr="00E44B1F">
        <w:t xml:space="preserve">For the purposes of </w:t>
      </w:r>
      <w:r w:rsidRPr="00E44B1F">
        <w:t>this section</w:t>
      </w:r>
      <w:r w:rsidR="00461F45" w:rsidRPr="00E44B1F">
        <w:t xml:space="preserve">, </w:t>
      </w:r>
      <w:r w:rsidRPr="00E44B1F">
        <w:rPr>
          <w:b/>
          <w:i/>
        </w:rPr>
        <w:t>eligible standard telephone service</w:t>
      </w:r>
      <w:r w:rsidRPr="00E44B1F">
        <w:t xml:space="preserve"> means a standard telephone service that is supplied using a </w:t>
      </w:r>
      <w:r w:rsidR="00B621A8" w:rsidRPr="00E44B1F">
        <w:t xml:space="preserve">local access </w:t>
      </w:r>
      <w:r w:rsidRPr="00E44B1F">
        <w:t xml:space="preserve">line </w:t>
      </w:r>
      <w:r w:rsidR="006E7650" w:rsidRPr="00E44B1F">
        <w:t xml:space="preserve">(other than an exempt line) </w:t>
      </w:r>
      <w:r w:rsidRPr="00E44B1F">
        <w:t>to premises occupied or used by an end</w:t>
      </w:r>
      <w:r w:rsidR="000E4F63">
        <w:noBreakHyphen/>
      </w:r>
      <w:r w:rsidR="00207BB2" w:rsidRPr="00E44B1F">
        <w:t>user, where:</w:t>
      </w:r>
    </w:p>
    <w:p w:rsidR="00BB70C3" w:rsidRPr="00E44B1F" w:rsidRDefault="00207BB2" w:rsidP="00E44B1F">
      <w:pPr>
        <w:pStyle w:val="paragraph"/>
      </w:pPr>
      <w:r w:rsidRPr="00E44B1F">
        <w:tab/>
        <w:t>(a)</w:t>
      </w:r>
      <w:r w:rsidRPr="00E44B1F">
        <w:tab/>
      </w:r>
      <w:r w:rsidR="00BB70C3" w:rsidRPr="00E44B1F">
        <w:t xml:space="preserve">the </w:t>
      </w:r>
      <w:r w:rsidR="00B621A8" w:rsidRPr="00E44B1F">
        <w:t xml:space="preserve">local access </w:t>
      </w:r>
      <w:r w:rsidR="00BB70C3" w:rsidRPr="00E44B1F">
        <w:t>line forms part of the infrastructure of:</w:t>
      </w:r>
    </w:p>
    <w:p w:rsidR="00BB70C3" w:rsidRPr="00E44B1F" w:rsidRDefault="00207BB2" w:rsidP="00E44B1F">
      <w:pPr>
        <w:pStyle w:val="paragraphsub"/>
      </w:pPr>
      <w:r w:rsidRPr="00E44B1F">
        <w:tab/>
        <w:t>(i</w:t>
      </w:r>
      <w:r w:rsidR="00BB70C3" w:rsidRPr="00E44B1F">
        <w:t>)</w:t>
      </w:r>
      <w:r w:rsidR="00BB70C3" w:rsidRPr="00E44B1F">
        <w:tab/>
        <w:t xml:space="preserve">a public switched telephone network (other than </w:t>
      </w:r>
      <w:r w:rsidR="00DA17CC" w:rsidRPr="00E44B1F">
        <w:t>a designated network</w:t>
      </w:r>
      <w:r w:rsidR="00BB70C3" w:rsidRPr="00E44B1F">
        <w:t xml:space="preserve">) that was in existence immediately before the commencement of this </w:t>
      </w:r>
      <w:r w:rsidR="00E44B1F" w:rsidRPr="00E44B1F">
        <w:t>subsection (</w:t>
      </w:r>
      <w:r w:rsidR="00ED7BDC" w:rsidRPr="00E44B1F">
        <w:t>even if it is subsequently extended)</w:t>
      </w:r>
      <w:r w:rsidR="00BB70C3" w:rsidRPr="00E44B1F">
        <w:t>; or</w:t>
      </w:r>
    </w:p>
    <w:p w:rsidR="00BB70C3" w:rsidRPr="00E44B1F" w:rsidRDefault="00207BB2" w:rsidP="00E44B1F">
      <w:pPr>
        <w:pStyle w:val="paragraphsub"/>
      </w:pPr>
      <w:r w:rsidRPr="00E44B1F">
        <w:tab/>
        <w:t>(ii</w:t>
      </w:r>
      <w:r w:rsidR="00BB70C3" w:rsidRPr="00E44B1F">
        <w:t>)</w:t>
      </w:r>
      <w:r w:rsidR="00BB70C3" w:rsidRPr="00E44B1F">
        <w:tab/>
        <w:t xml:space="preserve">an integrated services digital network (other than </w:t>
      </w:r>
      <w:r w:rsidR="00DA17CC" w:rsidRPr="00E44B1F">
        <w:t>a designated network</w:t>
      </w:r>
      <w:r w:rsidR="00BB70C3" w:rsidRPr="00E44B1F">
        <w:t xml:space="preserve">) that was in existence immediately before the commencement of this </w:t>
      </w:r>
      <w:r w:rsidR="00E44B1F" w:rsidRPr="00E44B1F">
        <w:t>subsection (</w:t>
      </w:r>
      <w:r w:rsidR="00ED7BDC" w:rsidRPr="00E44B1F">
        <w:t>even if it is subsequently extended)</w:t>
      </w:r>
      <w:r w:rsidR="00BB70C3" w:rsidRPr="00E44B1F">
        <w:t>; or</w:t>
      </w:r>
    </w:p>
    <w:p w:rsidR="00BB70C3" w:rsidRPr="00E44B1F" w:rsidRDefault="00207BB2" w:rsidP="00E44B1F">
      <w:pPr>
        <w:pStyle w:val="paragraphsub"/>
      </w:pPr>
      <w:r w:rsidRPr="00E44B1F">
        <w:tab/>
        <w:t>(iii</w:t>
      </w:r>
      <w:r w:rsidR="00BB70C3" w:rsidRPr="00E44B1F">
        <w:t>)</w:t>
      </w:r>
      <w:r w:rsidR="00BB70C3" w:rsidRPr="00E44B1F">
        <w:tab/>
        <w:t>a telecommunications network specified in a</w:t>
      </w:r>
      <w:r w:rsidR="00461F45" w:rsidRPr="00E44B1F">
        <w:t xml:space="preserve">n </w:t>
      </w:r>
      <w:r w:rsidR="00BB70C3" w:rsidRPr="00E44B1F">
        <w:t xml:space="preserve">instrument </w:t>
      </w:r>
      <w:r w:rsidR="00461F45" w:rsidRPr="00E44B1F">
        <w:t xml:space="preserve">in force under </w:t>
      </w:r>
      <w:r w:rsidR="00E44B1F" w:rsidRPr="00E44B1F">
        <w:t>subsection (</w:t>
      </w:r>
      <w:r w:rsidR="00461F45" w:rsidRPr="00E44B1F">
        <w:t>11)</w:t>
      </w:r>
      <w:r w:rsidRPr="00E44B1F">
        <w:t>; or</w:t>
      </w:r>
    </w:p>
    <w:p w:rsidR="00207BB2" w:rsidRPr="00E44B1F" w:rsidRDefault="00207BB2" w:rsidP="00E44B1F">
      <w:pPr>
        <w:pStyle w:val="paragraph"/>
      </w:pPr>
      <w:r w:rsidRPr="00E44B1F">
        <w:tab/>
        <w:t>(b)</w:t>
      </w:r>
      <w:r w:rsidRPr="00E44B1F">
        <w:tab/>
      </w:r>
      <w:r w:rsidR="00B621A8" w:rsidRPr="00E44B1F">
        <w:t>the following conditions are satisfied</w:t>
      </w:r>
      <w:r w:rsidRPr="00E44B1F">
        <w:t>:</w:t>
      </w:r>
    </w:p>
    <w:p w:rsidR="00207BB2" w:rsidRPr="00E44B1F" w:rsidRDefault="00207BB2" w:rsidP="00E44B1F">
      <w:pPr>
        <w:pStyle w:val="paragraphsub"/>
      </w:pPr>
      <w:r w:rsidRPr="00E44B1F">
        <w:tab/>
        <w:t>(i)</w:t>
      </w:r>
      <w:r w:rsidRPr="00E44B1F">
        <w:tab/>
      </w:r>
      <w:r w:rsidR="00B621A8" w:rsidRPr="00E44B1F">
        <w:t xml:space="preserve">the service is </w:t>
      </w:r>
      <w:r w:rsidRPr="00E44B1F">
        <w:t>a public switched telephone service</w:t>
      </w:r>
      <w:r w:rsidR="00B621A8" w:rsidRPr="00E44B1F">
        <w:t xml:space="preserve"> supplied by </w:t>
      </w:r>
      <w:r w:rsidR="00DA17CC" w:rsidRPr="00E44B1F">
        <w:t>a carriage service provider</w:t>
      </w:r>
      <w:r w:rsidR="00B621A8" w:rsidRPr="00E44B1F">
        <w:t>;</w:t>
      </w:r>
    </w:p>
    <w:p w:rsidR="00B621A8" w:rsidRPr="00E44B1F" w:rsidRDefault="00207BB2" w:rsidP="00E44B1F">
      <w:pPr>
        <w:pStyle w:val="paragraphsub"/>
      </w:pPr>
      <w:r w:rsidRPr="00E44B1F">
        <w:tab/>
        <w:t>(ii)</w:t>
      </w:r>
      <w:r w:rsidRPr="00E44B1F">
        <w:tab/>
      </w:r>
      <w:r w:rsidR="00B621A8" w:rsidRPr="00E44B1F">
        <w:t xml:space="preserve">the local access line is part of the infrastructure of </w:t>
      </w:r>
      <w:r w:rsidR="00DA17CC" w:rsidRPr="00E44B1F">
        <w:t>a designated network</w:t>
      </w:r>
      <w:r w:rsidR="00620FD7" w:rsidRPr="00E44B1F">
        <w:t xml:space="preserve"> (other than a hybrid fibre</w:t>
      </w:r>
      <w:r w:rsidR="000E4F63">
        <w:noBreakHyphen/>
      </w:r>
      <w:r w:rsidR="00620FD7" w:rsidRPr="00E44B1F">
        <w:t>coaxial network)</w:t>
      </w:r>
      <w:r w:rsidR="00B621A8" w:rsidRPr="00E44B1F">
        <w:t>;</w:t>
      </w:r>
    </w:p>
    <w:p w:rsidR="00207BB2" w:rsidRPr="00E44B1F" w:rsidRDefault="00B621A8" w:rsidP="00E44B1F">
      <w:pPr>
        <w:pStyle w:val="paragraphsub"/>
      </w:pPr>
      <w:r w:rsidRPr="00E44B1F">
        <w:tab/>
        <w:t>(iii)</w:t>
      </w:r>
      <w:r w:rsidRPr="00E44B1F">
        <w:tab/>
      </w:r>
      <w:r w:rsidR="00DA17CC" w:rsidRPr="00E44B1F">
        <w:t>the carriage service provider</w:t>
      </w:r>
      <w:r w:rsidRPr="00E44B1F">
        <w:t xml:space="preserve"> is in a position to exercise control over the </w:t>
      </w:r>
      <w:r w:rsidR="00DA17CC" w:rsidRPr="00E44B1F">
        <w:t>designated network</w:t>
      </w:r>
      <w:r w:rsidR="004E0F2E" w:rsidRPr="00E44B1F">
        <w:t>;</w:t>
      </w:r>
    </w:p>
    <w:p w:rsidR="004E0F2E" w:rsidRPr="00E44B1F" w:rsidRDefault="004E0F2E" w:rsidP="00E44B1F">
      <w:pPr>
        <w:pStyle w:val="paragraphsub"/>
      </w:pPr>
      <w:r w:rsidRPr="00E44B1F">
        <w:tab/>
        <w:t>(iv)</w:t>
      </w:r>
      <w:r w:rsidRPr="00E44B1F">
        <w:tab/>
        <w:t xml:space="preserve">such other conditions (if any) as are set out in an instrument in force under </w:t>
      </w:r>
      <w:r w:rsidR="00E44B1F" w:rsidRPr="00E44B1F">
        <w:t>subsection (</w:t>
      </w:r>
      <w:r w:rsidRPr="00E44B1F">
        <w:t>11A); or</w:t>
      </w:r>
    </w:p>
    <w:p w:rsidR="00207BB2" w:rsidRPr="00E44B1F" w:rsidRDefault="00207BB2" w:rsidP="00E44B1F">
      <w:pPr>
        <w:pStyle w:val="paragraph"/>
      </w:pPr>
      <w:r w:rsidRPr="00E44B1F">
        <w:tab/>
        <w:t>(c)</w:t>
      </w:r>
      <w:r w:rsidRPr="00E44B1F">
        <w:tab/>
      </w:r>
      <w:r w:rsidR="00B621A8" w:rsidRPr="00E44B1F">
        <w:t>the following conditions are satisfied</w:t>
      </w:r>
      <w:r w:rsidRPr="00E44B1F">
        <w:t>:</w:t>
      </w:r>
    </w:p>
    <w:p w:rsidR="00207BB2" w:rsidRPr="00E44B1F" w:rsidRDefault="00207BB2" w:rsidP="00E44B1F">
      <w:pPr>
        <w:pStyle w:val="paragraphsub"/>
      </w:pPr>
      <w:r w:rsidRPr="00E44B1F">
        <w:tab/>
        <w:t>(i)</w:t>
      </w:r>
      <w:r w:rsidRPr="00E44B1F">
        <w:tab/>
      </w:r>
      <w:r w:rsidR="00B621A8" w:rsidRPr="00E44B1F">
        <w:t xml:space="preserve">the service is </w:t>
      </w:r>
      <w:r w:rsidRPr="00E44B1F">
        <w:t xml:space="preserve">an integrated services digital </w:t>
      </w:r>
      <w:r w:rsidR="00A7300A" w:rsidRPr="00E44B1F">
        <w:t>s</w:t>
      </w:r>
      <w:r w:rsidRPr="00E44B1F">
        <w:t>ervice</w:t>
      </w:r>
      <w:r w:rsidR="00B621A8" w:rsidRPr="00E44B1F">
        <w:t xml:space="preserve"> supplied by </w:t>
      </w:r>
      <w:r w:rsidR="00DA17CC" w:rsidRPr="00E44B1F">
        <w:t>a carriage service provider</w:t>
      </w:r>
      <w:r w:rsidR="00B621A8" w:rsidRPr="00E44B1F">
        <w:t>;</w:t>
      </w:r>
    </w:p>
    <w:p w:rsidR="00620FD7" w:rsidRPr="00E44B1F" w:rsidRDefault="00620FD7" w:rsidP="00E44B1F">
      <w:pPr>
        <w:pStyle w:val="paragraphsub"/>
      </w:pPr>
      <w:r w:rsidRPr="00E44B1F">
        <w:tab/>
        <w:t>(ii)</w:t>
      </w:r>
      <w:r w:rsidRPr="00E44B1F">
        <w:tab/>
        <w:t>the local access line is part of the infrastructure of a designated network (other than a hybrid fibre</w:t>
      </w:r>
      <w:r w:rsidR="000E4F63">
        <w:noBreakHyphen/>
      </w:r>
      <w:r w:rsidRPr="00E44B1F">
        <w:t>coaxial network);</w:t>
      </w:r>
    </w:p>
    <w:p w:rsidR="00B621A8" w:rsidRPr="00E44B1F" w:rsidRDefault="00B621A8" w:rsidP="00E44B1F">
      <w:pPr>
        <w:pStyle w:val="paragraphsub"/>
      </w:pPr>
      <w:r w:rsidRPr="00E44B1F">
        <w:tab/>
        <w:t>(iii)</w:t>
      </w:r>
      <w:r w:rsidRPr="00E44B1F">
        <w:tab/>
      </w:r>
      <w:r w:rsidR="00DA17CC" w:rsidRPr="00E44B1F">
        <w:t>the carriage service provider</w:t>
      </w:r>
      <w:r w:rsidRPr="00E44B1F">
        <w:t xml:space="preserve"> is in a position to exercise control over the </w:t>
      </w:r>
      <w:r w:rsidR="00DA17CC" w:rsidRPr="00E44B1F">
        <w:t>designated network</w:t>
      </w:r>
      <w:r w:rsidR="004E0F2E" w:rsidRPr="00E44B1F">
        <w:t>;</w:t>
      </w:r>
    </w:p>
    <w:p w:rsidR="004E0F2E" w:rsidRPr="00E44B1F" w:rsidRDefault="004E0F2E" w:rsidP="00E44B1F">
      <w:pPr>
        <w:pStyle w:val="paragraphsub"/>
      </w:pPr>
      <w:r w:rsidRPr="00E44B1F">
        <w:tab/>
        <w:t>(iv)</w:t>
      </w:r>
      <w:r w:rsidRPr="00E44B1F">
        <w:tab/>
        <w:t xml:space="preserve">such other conditions (if any) as are set out in an instrument in force under </w:t>
      </w:r>
      <w:r w:rsidR="00E44B1F" w:rsidRPr="00E44B1F">
        <w:t>subsection (</w:t>
      </w:r>
      <w:r w:rsidR="00466179" w:rsidRPr="00E44B1F">
        <w:t>11B); or</w:t>
      </w:r>
    </w:p>
    <w:p w:rsidR="00466179" w:rsidRPr="00E44B1F" w:rsidRDefault="00466179" w:rsidP="00E44B1F">
      <w:pPr>
        <w:pStyle w:val="paragraph"/>
      </w:pPr>
      <w:r w:rsidRPr="00E44B1F">
        <w:tab/>
        <w:t>(d)</w:t>
      </w:r>
      <w:r w:rsidRPr="00E44B1F">
        <w:tab/>
        <w:t>the following conditions are satisfied:</w:t>
      </w:r>
    </w:p>
    <w:p w:rsidR="00466179" w:rsidRPr="00E44B1F" w:rsidRDefault="00466179" w:rsidP="00E44B1F">
      <w:pPr>
        <w:pStyle w:val="paragraphsub"/>
      </w:pPr>
      <w:r w:rsidRPr="00E44B1F">
        <w:lastRenderedPageBreak/>
        <w:tab/>
        <w:t>(i)</w:t>
      </w:r>
      <w:r w:rsidRPr="00E44B1F">
        <w:tab/>
        <w:t>the service is a PSTN pass</w:t>
      </w:r>
      <w:r w:rsidR="000E4F63">
        <w:noBreakHyphen/>
      </w:r>
      <w:r w:rsidRPr="00E44B1F">
        <w:t xml:space="preserve">through service supplied in conjunction with a telecommunications network covered by </w:t>
      </w:r>
      <w:r w:rsidR="00E44B1F" w:rsidRPr="00E44B1F">
        <w:t>paragraph (</w:t>
      </w:r>
      <w:r w:rsidRPr="00E44B1F">
        <w:t xml:space="preserve">b) of the definition of </w:t>
      </w:r>
      <w:r w:rsidRPr="00E44B1F">
        <w:rPr>
          <w:b/>
          <w:i/>
        </w:rPr>
        <w:t>optical fibre network</w:t>
      </w:r>
      <w:r w:rsidRPr="00E44B1F">
        <w:t xml:space="preserve"> in </w:t>
      </w:r>
      <w:r w:rsidR="00E44B1F" w:rsidRPr="00E44B1F">
        <w:t>subsection (</w:t>
      </w:r>
      <w:r w:rsidRPr="00E44B1F">
        <w:t>16);</w:t>
      </w:r>
    </w:p>
    <w:p w:rsidR="00466179" w:rsidRPr="00E44B1F" w:rsidRDefault="00466179" w:rsidP="00E44B1F">
      <w:pPr>
        <w:pStyle w:val="paragraphsub"/>
      </w:pPr>
      <w:r w:rsidRPr="00E44B1F">
        <w:tab/>
        <w:t>(ii)</w:t>
      </w:r>
      <w:r w:rsidRPr="00E44B1F">
        <w:tab/>
        <w:t xml:space="preserve">such other conditions (if any) as are set out in an instrument in force under </w:t>
      </w:r>
      <w:r w:rsidR="00E44B1F" w:rsidRPr="00E44B1F">
        <w:t>subsection (</w:t>
      </w:r>
      <w:r w:rsidRPr="00E44B1F">
        <w:t>11C).</w:t>
      </w:r>
    </w:p>
    <w:p w:rsidR="00461F45" w:rsidRPr="00E44B1F" w:rsidRDefault="00461F45" w:rsidP="00E44B1F">
      <w:pPr>
        <w:pStyle w:val="subsection"/>
      </w:pPr>
      <w:r w:rsidRPr="00E44B1F">
        <w:tab/>
        <w:t>(11)</w:t>
      </w:r>
      <w:r w:rsidRPr="00E44B1F">
        <w:tab/>
        <w:t xml:space="preserve">The Minister may, by legislative instrument, specify a telecommunications network for the purposes of </w:t>
      </w:r>
      <w:r w:rsidR="00E44B1F" w:rsidRPr="00E44B1F">
        <w:t>subparagraph (</w:t>
      </w:r>
      <w:r w:rsidRPr="00E44B1F">
        <w:t>10)(a)(iii)</w:t>
      </w:r>
      <w:r w:rsidR="00EB7A49" w:rsidRPr="00E44B1F">
        <w:t>.</w:t>
      </w:r>
    </w:p>
    <w:p w:rsidR="004E0F2E" w:rsidRPr="00E44B1F" w:rsidRDefault="004E0F2E" w:rsidP="00E44B1F">
      <w:pPr>
        <w:pStyle w:val="subsection"/>
      </w:pPr>
      <w:r w:rsidRPr="00E44B1F">
        <w:tab/>
        <w:t>(11A)</w:t>
      </w:r>
      <w:r w:rsidRPr="00E44B1F">
        <w:tab/>
        <w:t xml:space="preserve">The Minister may, by legislative instrument, set out one or more conditions for the purposes of </w:t>
      </w:r>
      <w:r w:rsidR="00E44B1F" w:rsidRPr="00E44B1F">
        <w:t>subparagraph (</w:t>
      </w:r>
      <w:r w:rsidRPr="00E44B1F">
        <w:t>10)(b)(iv).</w:t>
      </w:r>
    </w:p>
    <w:p w:rsidR="004E0F2E" w:rsidRPr="00E44B1F" w:rsidRDefault="004E0F2E" w:rsidP="00E44B1F">
      <w:pPr>
        <w:pStyle w:val="subsection"/>
      </w:pPr>
      <w:r w:rsidRPr="00E44B1F">
        <w:tab/>
        <w:t>(11B)</w:t>
      </w:r>
      <w:r w:rsidRPr="00E44B1F">
        <w:tab/>
        <w:t xml:space="preserve">The Minister may, by legislative instrument, set out one or more conditions for the purposes of </w:t>
      </w:r>
      <w:r w:rsidR="00E44B1F" w:rsidRPr="00E44B1F">
        <w:t>subparagraph (</w:t>
      </w:r>
      <w:r w:rsidRPr="00E44B1F">
        <w:t>10)(c)(iv).</w:t>
      </w:r>
    </w:p>
    <w:p w:rsidR="00466179" w:rsidRPr="00E44B1F" w:rsidRDefault="00466179" w:rsidP="00E44B1F">
      <w:pPr>
        <w:pStyle w:val="subsection"/>
      </w:pPr>
      <w:r w:rsidRPr="00E44B1F">
        <w:tab/>
        <w:t>(11C)</w:t>
      </w:r>
      <w:r w:rsidRPr="00E44B1F">
        <w:tab/>
        <w:t xml:space="preserve">The Minister may, by legislative instrument, set out one or more conditions for the purposes of </w:t>
      </w:r>
      <w:r w:rsidR="00E44B1F" w:rsidRPr="00E44B1F">
        <w:t>subparagraph (</w:t>
      </w:r>
      <w:r w:rsidRPr="00E44B1F">
        <w:t>10)(d)(ii).</w:t>
      </w:r>
    </w:p>
    <w:p w:rsidR="006E7650" w:rsidRPr="00E44B1F" w:rsidRDefault="006E7650" w:rsidP="00E44B1F">
      <w:pPr>
        <w:pStyle w:val="SubsectionHead"/>
      </w:pPr>
      <w:r w:rsidRPr="00E44B1F">
        <w:t>Exempt line</w:t>
      </w:r>
    </w:p>
    <w:p w:rsidR="006E7650" w:rsidRPr="00E44B1F" w:rsidRDefault="006E7650" w:rsidP="00E44B1F">
      <w:pPr>
        <w:pStyle w:val="subsection"/>
      </w:pPr>
      <w:r w:rsidRPr="00E44B1F">
        <w:tab/>
        <w:t>(12)</w:t>
      </w:r>
      <w:r w:rsidRPr="00E44B1F">
        <w:tab/>
        <w:t xml:space="preserve">For the purposes of this section, </w:t>
      </w:r>
      <w:r w:rsidRPr="00E44B1F">
        <w:rPr>
          <w:b/>
          <w:i/>
        </w:rPr>
        <w:t>exempt line</w:t>
      </w:r>
      <w:r w:rsidRPr="00E44B1F">
        <w:t xml:space="preserve"> means a line specified in an instrument in force under </w:t>
      </w:r>
      <w:r w:rsidR="00E44B1F" w:rsidRPr="00E44B1F">
        <w:t>subsection (</w:t>
      </w:r>
      <w:r w:rsidRPr="00E44B1F">
        <w:t>13)</w:t>
      </w:r>
      <w:r w:rsidR="00EB7A49" w:rsidRPr="00E44B1F">
        <w:t>.</w:t>
      </w:r>
    </w:p>
    <w:p w:rsidR="006E7650" w:rsidRPr="00E44B1F" w:rsidRDefault="006E7650" w:rsidP="00E44B1F">
      <w:pPr>
        <w:pStyle w:val="subsection"/>
      </w:pPr>
      <w:r w:rsidRPr="00E44B1F">
        <w:tab/>
        <w:t>(13)</w:t>
      </w:r>
      <w:r w:rsidRPr="00E44B1F">
        <w:tab/>
        <w:t xml:space="preserve">The Minister may, by legislative instrument, specify a line for the purposes of </w:t>
      </w:r>
      <w:r w:rsidR="00E44B1F" w:rsidRPr="00E44B1F">
        <w:t>subsection (</w:t>
      </w:r>
      <w:r w:rsidRPr="00E44B1F">
        <w:t>12)</w:t>
      </w:r>
      <w:r w:rsidR="00EB7A49" w:rsidRPr="00E44B1F">
        <w:t>.</w:t>
      </w:r>
    </w:p>
    <w:p w:rsidR="00637C4A" w:rsidRPr="00E44B1F" w:rsidRDefault="00DA17CC" w:rsidP="00E44B1F">
      <w:pPr>
        <w:pStyle w:val="SubsectionHead"/>
      </w:pPr>
      <w:r w:rsidRPr="00E44B1F">
        <w:t>Designated network</w:t>
      </w:r>
    </w:p>
    <w:p w:rsidR="00ED7BDC" w:rsidRPr="00E44B1F" w:rsidRDefault="006E7650" w:rsidP="00E44B1F">
      <w:pPr>
        <w:pStyle w:val="subsection"/>
      </w:pPr>
      <w:r w:rsidRPr="00E44B1F">
        <w:tab/>
        <w:t>(14</w:t>
      </w:r>
      <w:r w:rsidR="00461F45" w:rsidRPr="00E44B1F">
        <w:t>)</w:t>
      </w:r>
      <w:r w:rsidR="00461F45" w:rsidRPr="00E44B1F">
        <w:tab/>
        <w:t xml:space="preserve">For the purposes of this section, </w:t>
      </w:r>
      <w:r w:rsidR="00DA17CC" w:rsidRPr="00E44B1F">
        <w:rPr>
          <w:b/>
          <w:i/>
        </w:rPr>
        <w:t>designated network</w:t>
      </w:r>
      <w:r w:rsidR="00BB70C3" w:rsidRPr="00E44B1F">
        <w:t xml:space="preserve"> means</w:t>
      </w:r>
      <w:r w:rsidR="00ED7BDC" w:rsidRPr="00E44B1F">
        <w:t>:</w:t>
      </w:r>
    </w:p>
    <w:p w:rsidR="00ED7BDC" w:rsidRPr="00E44B1F" w:rsidRDefault="00ED7BDC" w:rsidP="00E44B1F">
      <w:pPr>
        <w:pStyle w:val="paragraph"/>
      </w:pPr>
      <w:r w:rsidRPr="00E44B1F">
        <w:tab/>
        <w:t>(a)</w:t>
      </w:r>
      <w:r w:rsidRPr="00E44B1F">
        <w:tab/>
        <w:t>an optical fibre network; or</w:t>
      </w:r>
    </w:p>
    <w:p w:rsidR="00ED7BDC" w:rsidRPr="00E44B1F" w:rsidRDefault="00ED7BDC" w:rsidP="00E44B1F">
      <w:pPr>
        <w:pStyle w:val="paragraph"/>
      </w:pPr>
      <w:r w:rsidRPr="00E44B1F">
        <w:tab/>
        <w:t>(b)</w:t>
      </w:r>
      <w:r w:rsidRPr="00E44B1F">
        <w:tab/>
        <w:t>a hybrid fibre</w:t>
      </w:r>
      <w:r w:rsidR="000E4F63">
        <w:noBreakHyphen/>
      </w:r>
      <w:r w:rsidRPr="00E44B1F">
        <w:t>coaxial network; or</w:t>
      </w:r>
    </w:p>
    <w:p w:rsidR="00BB70C3" w:rsidRPr="00E44B1F" w:rsidRDefault="00ED7BDC" w:rsidP="00E44B1F">
      <w:pPr>
        <w:pStyle w:val="paragraph"/>
      </w:pPr>
      <w:r w:rsidRPr="00E44B1F">
        <w:tab/>
        <w:t>(c)</w:t>
      </w:r>
      <w:r w:rsidRPr="00E44B1F">
        <w:tab/>
      </w:r>
      <w:r w:rsidR="00BB70C3" w:rsidRPr="00E44B1F">
        <w:t xml:space="preserve">a telecommunications network </w:t>
      </w:r>
      <w:r w:rsidR="00461F45" w:rsidRPr="00E44B1F">
        <w:t xml:space="preserve">specified in an instrument in force under </w:t>
      </w:r>
      <w:r w:rsidR="00E44B1F" w:rsidRPr="00E44B1F">
        <w:t>subsection (</w:t>
      </w:r>
      <w:r w:rsidR="00461F45" w:rsidRPr="00E44B1F">
        <w:t>1</w:t>
      </w:r>
      <w:r w:rsidR="006E7650" w:rsidRPr="00E44B1F">
        <w:t>5</w:t>
      </w:r>
      <w:r w:rsidR="00461F45" w:rsidRPr="00E44B1F">
        <w:t>)</w:t>
      </w:r>
      <w:r w:rsidR="00EB7A49" w:rsidRPr="00E44B1F">
        <w:t>.</w:t>
      </w:r>
    </w:p>
    <w:p w:rsidR="00461F45" w:rsidRPr="00E44B1F" w:rsidRDefault="006E7650" w:rsidP="00E44B1F">
      <w:pPr>
        <w:pStyle w:val="subsection"/>
      </w:pPr>
      <w:r w:rsidRPr="00E44B1F">
        <w:tab/>
        <w:t>(15</w:t>
      </w:r>
      <w:r w:rsidR="00461F45" w:rsidRPr="00E44B1F">
        <w:t>)</w:t>
      </w:r>
      <w:r w:rsidR="00461F45" w:rsidRPr="00E44B1F">
        <w:tab/>
        <w:t xml:space="preserve">The Minister may, by legislative instrument, specify a telecommunications network for the purposes of </w:t>
      </w:r>
      <w:r w:rsidR="00E44B1F" w:rsidRPr="00E44B1F">
        <w:t>paragraph (</w:t>
      </w:r>
      <w:r w:rsidRPr="00E44B1F">
        <w:t>14</w:t>
      </w:r>
      <w:r w:rsidR="00461F45" w:rsidRPr="00E44B1F">
        <w:t>)(</w:t>
      </w:r>
      <w:r w:rsidR="00637C4A" w:rsidRPr="00E44B1F">
        <w:t>c</w:t>
      </w:r>
      <w:r w:rsidR="00461F45" w:rsidRPr="00E44B1F">
        <w:t>)</w:t>
      </w:r>
      <w:r w:rsidR="00EB7A49" w:rsidRPr="00E44B1F">
        <w:t>.</w:t>
      </w:r>
    </w:p>
    <w:p w:rsidR="00620FD7" w:rsidRPr="00E44B1F" w:rsidRDefault="00744608" w:rsidP="00E44B1F">
      <w:pPr>
        <w:pStyle w:val="subsection"/>
      </w:pPr>
      <w:r w:rsidRPr="00E44B1F">
        <w:tab/>
        <w:t>(15A</w:t>
      </w:r>
      <w:r w:rsidR="00DA17CC" w:rsidRPr="00E44B1F">
        <w:t>)</w:t>
      </w:r>
      <w:r w:rsidR="00DA17CC" w:rsidRPr="00E44B1F">
        <w:tab/>
        <w:t>For the purposes of this section</w:t>
      </w:r>
      <w:r w:rsidR="00620FD7" w:rsidRPr="00E44B1F">
        <w:t>:</w:t>
      </w:r>
    </w:p>
    <w:p w:rsidR="00620FD7" w:rsidRPr="00E44B1F" w:rsidRDefault="00620FD7" w:rsidP="00E44B1F">
      <w:pPr>
        <w:pStyle w:val="paragraph"/>
      </w:pPr>
      <w:r w:rsidRPr="00E44B1F">
        <w:tab/>
        <w:t>(a)</w:t>
      </w:r>
      <w:r w:rsidRPr="00E44B1F">
        <w:tab/>
      </w:r>
      <w:r w:rsidR="00DA17CC" w:rsidRPr="00E44B1F">
        <w:t xml:space="preserve">the question of whether a carriage service provider is in a position to exercise control over a designated network is to be determined under </w:t>
      </w:r>
      <w:r w:rsidRPr="00E44B1F">
        <w:t>Division</w:t>
      </w:r>
      <w:r w:rsidR="00E44B1F" w:rsidRPr="00E44B1F">
        <w:t> </w:t>
      </w:r>
      <w:r w:rsidRPr="00E44B1F">
        <w:t>7 of Part</w:t>
      </w:r>
      <w:r w:rsidR="00E44B1F" w:rsidRPr="00E44B1F">
        <w:t> </w:t>
      </w:r>
      <w:r w:rsidRPr="00E44B1F">
        <w:t>33; and</w:t>
      </w:r>
    </w:p>
    <w:p w:rsidR="00DA17CC" w:rsidRPr="00E44B1F" w:rsidRDefault="00620FD7" w:rsidP="00E44B1F">
      <w:pPr>
        <w:pStyle w:val="paragraph"/>
      </w:pPr>
      <w:r w:rsidRPr="00E44B1F">
        <w:lastRenderedPageBreak/>
        <w:tab/>
        <w:t>(b)</w:t>
      </w:r>
      <w:r w:rsidRPr="00E44B1F">
        <w:tab/>
        <w:t>in determining that question for a carriage service provider other than Telstra, that Division applies in relation to the carriage service provider in a corresponding way to the way in which that Division applies in relation to Telstra.</w:t>
      </w:r>
    </w:p>
    <w:p w:rsidR="00744608" w:rsidRPr="00E44B1F" w:rsidRDefault="00744608" w:rsidP="00E44B1F">
      <w:pPr>
        <w:pStyle w:val="SubsectionHead"/>
      </w:pPr>
      <w:r w:rsidRPr="00E44B1F">
        <w:t>Review of determination</w:t>
      </w:r>
    </w:p>
    <w:p w:rsidR="00744608" w:rsidRPr="00E44B1F" w:rsidRDefault="00744608" w:rsidP="00E44B1F">
      <w:pPr>
        <w:pStyle w:val="subsection"/>
      </w:pPr>
      <w:r w:rsidRPr="00E44B1F">
        <w:tab/>
        <w:t>(15B)</w:t>
      </w:r>
      <w:r w:rsidRPr="00E44B1F">
        <w:tab/>
        <w:t>The ACMA must:</w:t>
      </w:r>
    </w:p>
    <w:p w:rsidR="00744608" w:rsidRPr="00E44B1F" w:rsidRDefault="00744608" w:rsidP="00E44B1F">
      <w:pPr>
        <w:pStyle w:val="paragraph"/>
      </w:pPr>
      <w:r w:rsidRPr="00E44B1F">
        <w:tab/>
        <w:t>(a)</w:t>
      </w:r>
      <w:r w:rsidRPr="00E44B1F">
        <w:tab/>
        <w:t xml:space="preserve">conduct a review of whether a determination in force under </w:t>
      </w:r>
      <w:r w:rsidR="00E44B1F" w:rsidRPr="00E44B1F">
        <w:t>subsection (</w:t>
      </w:r>
      <w:r w:rsidRPr="00E44B1F">
        <w:t>1) of this section should be varied or revoked; and</w:t>
      </w:r>
    </w:p>
    <w:p w:rsidR="00744608" w:rsidRPr="00E44B1F" w:rsidRDefault="00744608" w:rsidP="00E44B1F">
      <w:pPr>
        <w:pStyle w:val="paragraph"/>
      </w:pPr>
      <w:r w:rsidRPr="00E44B1F">
        <w:tab/>
        <w:t>(b)</w:t>
      </w:r>
      <w:r w:rsidRPr="00E44B1F">
        <w:tab/>
        <w:t>do so at least 2 months before the start of the designated day (within the meaning of section</w:t>
      </w:r>
      <w:r w:rsidR="00E44B1F" w:rsidRPr="00E44B1F">
        <w:t> </w:t>
      </w:r>
      <w:r w:rsidRPr="00E44B1F">
        <w:t>577A).</w:t>
      </w:r>
    </w:p>
    <w:p w:rsidR="00637C4A" w:rsidRPr="00E44B1F" w:rsidRDefault="00637C4A" w:rsidP="00E44B1F">
      <w:pPr>
        <w:pStyle w:val="SubsectionHead"/>
      </w:pPr>
      <w:r w:rsidRPr="00E44B1F">
        <w:t>Definitions</w:t>
      </w:r>
    </w:p>
    <w:p w:rsidR="00461F45" w:rsidRPr="00E44B1F" w:rsidRDefault="006E7650" w:rsidP="00E44B1F">
      <w:pPr>
        <w:pStyle w:val="subsection"/>
      </w:pPr>
      <w:r w:rsidRPr="00E44B1F">
        <w:tab/>
        <w:t>(16</w:t>
      </w:r>
      <w:r w:rsidR="00461F45" w:rsidRPr="00E44B1F">
        <w:t>)</w:t>
      </w:r>
      <w:r w:rsidR="00461F45" w:rsidRPr="00E44B1F">
        <w:tab/>
        <w:t>In this section:</w:t>
      </w:r>
    </w:p>
    <w:p w:rsidR="00BB70C3" w:rsidRPr="00E44B1F" w:rsidRDefault="00BB70C3" w:rsidP="00E44B1F">
      <w:pPr>
        <w:pStyle w:val="Definition"/>
      </w:pPr>
      <w:r w:rsidRPr="00E44B1F">
        <w:rPr>
          <w:b/>
          <w:i/>
        </w:rPr>
        <w:t>integrated services digital network</w:t>
      </w:r>
      <w:r w:rsidRPr="00E44B1F">
        <w:t xml:space="preserve"> has the meaning generally accepted within the telecommunications industry immediately before the commencement of this subsection</w:t>
      </w:r>
      <w:r w:rsidR="00EB7A49" w:rsidRPr="00E44B1F">
        <w:t>.</w:t>
      </w:r>
    </w:p>
    <w:p w:rsidR="00207BB2" w:rsidRPr="00E44B1F" w:rsidRDefault="00207BB2" w:rsidP="00E44B1F">
      <w:pPr>
        <w:pStyle w:val="Definition"/>
      </w:pPr>
      <w:r w:rsidRPr="00E44B1F">
        <w:rPr>
          <w:b/>
          <w:i/>
        </w:rPr>
        <w:t>integrated services digital service</w:t>
      </w:r>
      <w:r w:rsidRPr="00E44B1F">
        <w:t xml:space="preserve"> has the meaning generally accepted within the telecommunications industry immediately before the commencement of this subsection</w:t>
      </w:r>
      <w:r w:rsidR="00EB7A49" w:rsidRPr="00E44B1F">
        <w:t>.</w:t>
      </w:r>
    </w:p>
    <w:p w:rsidR="005454F8" w:rsidRPr="00E44B1F" w:rsidRDefault="005454F8" w:rsidP="00E44B1F">
      <w:pPr>
        <w:pStyle w:val="Definition"/>
      </w:pPr>
      <w:r w:rsidRPr="00E44B1F">
        <w:rPr>
          <w:b/>
          <w:i/>
        </w:rPr>
        <w:t>local access line</w:t>
      </w:r>
      <w:r w:rsidRPr="00E44B1F">
        <w:t xml:space="preserve"> has the same meaning as in section</w:t>
      </w:r>
      <w:r w:rsidR="00E44B1F" w:rsidRPr="00E44B1F">
        <w:t> </w:t>
      </w:r>
      <w:r w:rsidRPr="00E44B1F">
        <w:t>141D</w:t>
      </w:r>
      <w:r w:rsidR="00EB7A49" w:rsidRPr="00E44B1F">
        <w:t>.</w:t>
      </w:r>
    </w:p>
    <w:p w:rsidR="00526E2E" w:rsidRPr="00E44B1F" w:rsidRDefault="00526E2E" w:rsidP="00E44B1F">
      <w:pPr>
        <w:pStyle w:val="Definition"/>
      </w:pPr>
      <w:r w:rsidRPr="00E44B1F">
        <w:rPr>
          <w:b/>
          <w:i/>
        </w:rPr>
        <w:t>non</w:t>
      </w:r>
      <w:r w:rsidR="000E4F63">
        <w:rPr>
          <w:b/>
          <w:i/>
        </w:rPr>
        <w:noBreakHyphen/>
      </w:r>
      <w:r w:rsidRPr="00E44B1F">
        <w:rPr>
          <w:b/>
          <w:i/>
        </w:rPr>
        <w:t>optical</w:t>
      </w:r>
      <w:r w:rsidR="000E4F63">
        <w:rPr>
          <w:b/>
          <w:i/>
        </w:rPr>
        <w:noBreakHyphen/>
      </w:r>
      <w:r w:rsidRPr="00E44B1F">
        <w:rPr>
          <w:b/>
          <w:i/>
        </w:rPr>
        <w:t>fibre cable</w:t>
      </w:r>
      <w:r w:rsidRPr="00E44B1F">
        <w:t xml:space="preserve"> means a line other than an optical fibre line</w:t>
      </w:r>
      <w:r w:rsidR="00EB7A49" w:rsidRPr="00E44B1F">
        <w:t>.</w:t>
      </w:r>
    </w:p>
    <w:p w:rsidR="00ED7BDC" w:rsidRPr="00E44B1F" w:rsidRDefault="00ED7BDC" w:rsidP="00E44B1F">
      <w:pPr>
        <w:pStyle w:val="Definition"/>
      </w:pPr>
      <w:r w:rsidRPr="00E44B1F">
        <w:rPr>
          <w:b/>
          <w:i/>
        </w:rPr>
        <w:t>optical fibre network</w:t>
      </w:r>
      <w:r w:rsidRPr="00E44B1F">
        <w:t xml:space="preserve"> means:</w:t>
      </w:r>
    </w:p>
    <w:p w:rsidR="00ED7BDC" w:rsidRPr="00E44B1F" w:rsidRDefault="00ED7BDC" w:rsidP="00E44B1F">
      <w:pPr>
        <w:pStyle w:val="paragraph"/>
      </w:pPr>
      <w:r w:rsidRPr="00E44B1F">
        <w:tab/>
        <w:t>(a)</w:t>
      </w:r>
      <w:r w:rsidRPr="00E44B1F">
        <w:tab/>
        <w:t>a telecommunications network the line component of which consists of optical fibre</w:t>
      </w:r>
      <w:r w:rsidR="00526E2E" w:rsidRPr="00E44B1F">
        <w:t xml:space="preserve"> lines</w:t>
      </w:r>
      <w:r w:rsidRPr="00E44B1F">
        <w:t>; or</w:t>
      </w:r>
    </w:p>
    <w:p w:rsidR="00CD1E96" w:rsidRPr="00E44B1F" w:rsidRDefault="00ED7BDC" w:rsidP="00E44B1F">
      <w:pPr>
        <w:pStyle w:val="paragraph"/>
      </w:pPr>
      <w:r w:rsidRPr="00E44B1F">
        <w:tab/>
        <w:t>(b)</w:t>
      </w:r>
      <w:r w:rsidRPr="00E44B1F">
        <w:tab/>
        <w:t xml:space="preserve">a telecommunications network the line component of which consists of optical fibre </w:t>
      </w:r>
      <w:r w:rsidR="00526E2E" w:rsidRPr="00E44B1F">
        <w:t xml:space="preserve">lines </w:t>
      </w:r>
      <w:r w:rsidRPr="00E44B1F">
        <w:t>to connecting nodes, supplemented by</w:t>
      </w:r>
      <w:r w:rsidR="00CD1E96" w:rsidRPr="00E44B1F">
        <w:t xml:space="preserve"> either or both of the following:</w:t>
      </w:r>
    </w:p>
    <w:p w:rsidR="005454F8" w:rsidRPr="00E44B1F" w:rsidRDefault="00CD1E96" w:rsidP="00E44B1F">
      <w:pPr>
        <w:pStyle w:val="paragraphsub"/>
      </w:pPr>
      <w:r w:rsidRPr="00E44B1F">
        <w:tab/>
        <w:t>(i)</w:t>
      </w:r>
      <w:r w:rsidRPr="00E44B1F">
        <w:tab/>
      </w:r>
      <w:r w:rsidR="005454F8" w:rsidRPr="00E44B1F">
        <w:t>non</w:t>
      </w:r>
      <w:r w:rsidR="000E4F63">
        <w:noBreakHyphen/>
      </w:r>
      <w:r w:rsidR="005454F8" w:rsidRPr="00E44B1F">
        <w:t>optical</w:t>
      </w:r>
      <w:r w:rsidR="000E4F63">
        <w:noBreakHyphen/>
      </w:r>
      <w:r w:rsidR="005454F8" w:rsidRPr="00E44B1F">
        <w:t>fibre cable connections from the nodes to premises occupied or used by end</w:t>
      </w:r>
      <w:r w:rsidR="000E4F63">
        <w:noBreakHyphen/>
      </w:r>
      <w:r w:rsidRPr="00E44B1F">
        <w:t>users;</w:t>
      </w:r>
    </w:p>
    <w:p w:rsidR="005454F8" w:rsidRPr="00E44B1F" w:rsidRDefault="005454F8" w:rsidP="00E44B1F">
      <w:pPr>
        <w:pStyle w:val="paragraphsub"/>
      </w:pPr>
      <w:r w:rsidRPr="00E44B1F">
        <w:tab/>
        <w:t>(i</w:t>
      </w:r>
      <w:r w:rsidR="00CD1E96" w:rsidRPr="00E44B1F">
        <w:t>i</w:t>
      </w:r>
      <w:r w:rsidRPr="00E44B1F">
        <w:t>)</w:t>
      </w:r>
      <w:r w:rsidRPr="00E44B1F">
        <w:tab/>
      </w:r>
      <w:r w:rsidR="00526E2E" w:rsidRPr="00E44B1F">
        <w:t>non</w:t>
      </w:r>
      <w:r w:rsidR="000E4F63">
        <w:noBreakHyphen/>
      </w:r>
      <w:r w:rsidR="00526E2E" w:rsidRPr="00E44B1F">
        <w:t>optical</w:t>
      </w:r>
      <w:r w:rsidR="000E4F63">
        <w:noBreakHyphen/>
      </w:r>
      <w:r w:rsidR="00526E2E" w:rsidRPr="00E44B1F">
        <w:t>fibre cable</w:t>
      </w:r>
      <w:r w:rsidR="00ED7BDC" w:rsidRPr="00E44B1F">
        <w:t xml:space="preserve"> connections from the nodes to </w:t>
      </w:r>
      <w:r w:rsidR="00904EB7" w:rsidRPr="00E44B1F">
        <w:t>main distribution frames</w:t>
      </w:r>
      <w:r w:rsidR="00CD1E96" w:rsidRPr="00E44B1F">
        <w:t>,</w:t>
      </w:r>
      <w:r w:rsidRPr="00E44B1F">
        <w:t xml:space="preserve"> and</w:t>
      </w:r>
      <w:r w:rsidR="00CD1E96" w:rsidRPr="00E44B1F">
        <w:t xml:space="preserve"> </w:t>
      </w:r>
      <w:r w:rsidRPr="00E44B1F">
        <w:t>non</w:t>
      </w:r>
      <w:r w:rsidR="000E4F63">
        <w:noBreakHyphen/>
      </w:r>
      <w:r w:rsidRPr="00E44B1F">
        <w:t>optical</w:t>
      </w:r>
      <w:r w:rsidR="000E4F63">
        <w:noBreakHyphen/>
      </w:r>
      <w:r w:rsidRPr="00E44B1F">
        <w:t xml:space="preserve">fibre cable connections from </w:t>
      </w:r>
      <w:r w:rsidR="00904EB7" w:rsidRPr="00E44B1F">
        <w:t>main distribution frames</w:t>
      </w:r>
      <w:r w:rsidRPr="00E44B1F">
        <w:t xml:space="preserve"> to premises occupied or used by end</w:t>
      </w:r>
      <w:r w:rsidR="000E4F63">
        <w:noBreakHyphen/>
      </w:r>
      <w:r w:rsidRPr="00E44B1F">
        <w:t>users</w:t>
      </w:r>
      <w:r w:rsidR="00EB7A49" w:rsidRPr="00E44B1F">
        <w:t>.</w:t>
      </w:r>
    </w:p>
    <w:p w:rsidR="00BC5E1C" w:rsidRPr="00E44B1F" w:rsidRDefault="00BC5E1C" w:rsidP="00E44B1F">
      <w:pPr>
        <w:pStyle w:val="Definition"/>
      </w:pPr>
      <w:r w:rsidRPr="00E44B1F">
        <w:rPr>
          <w:b/>
          <w:i/>
        </w:rPr>
        <w:lastRenderedPageBreak/>
        <w:t>PSTN pass</w:t>
      </w:r>
      <w:r w:rsidR="000E4F63">
        <w:rPr>
          <w:b/>
          <w:i/>
        </w:rPr>
        <w:noBreakHyphen/>
      </w:r>
      <w:r w:rsidRPr="00E44B1F">
        <w:rPr>
          <w:b/>
          <w:i/>
        </w:rPr>
        <w:t>through service</w:t>
      </w:r>
      <w:r w:rsidRPr="00E44B1F">
        <w:t xml:space="preserve"> has the meaning generally accepted within the telecommunications industry immediately before the commencement of this subsection.</w:t>
      </w:r>
    </w:p>
    <w:p w:rsidR="00BB70C3" w:rsidRPr="00E44B1F" w:rsidRDefault="00BB70C3" w:rsidP="00E44B1F">
      <w:pPr>
        <w:pStyle w:val="Definition"/>
      </w:pPr>
      <w:r w:rsidRPr="00E44B1F">
        <w:rPr>
          <w:b/>
          <w:i/>
        </w:rPr>
        <w:t xml:space="preserve">public switched telephone network </w:t>
      </w:r>
      <w:r w:rsidRPr="00E44B1F">
        <w:t>has the meaning generally accepted within the telecommunications industry immediately before the commencement of this subsection</w:t>
      </w:r>
      <w:r w:rsidR="00EB7A49" w:rsidRPr="00E44B1F">
        <w:t>.</w:t>
      </w:r>
    </w:p>
    <w:p w:rsidR="00466179" w:rsidRPr="00E44B1F" w:rsidRDefault="00207BB2" w:rsidP="00E44B1F">
      <w:pPr>
        <w:pStyle w:val="Definition"/>
      </w:pPr>
      <w:r w:rsidRPr="00E44B1F">
        <w:rPr>
          <w:b/>
          <w:i/>
        </w:rPr>
        <w:t>public switched telephone service</w:t>
      </w:r>
      <w:r w:rsidRPr="00E44B1F">
        <w:t xml:space="preserve"> has the meaning generally accepted within the telecommunications industry immediately before the commencement of this subsection</w:t>
      </w:r>
      <w:r w:rsidR="00466179" w:rsidRPr="00E44B1F">
        <w:t>.</w:t>
      </w:r>
    </w:p>
    <w:p w:rsidR="00A32691" w:rsidRPr="00E44B1F" w:rsidRDefault="00E277DB" w:rsidP="00E44B1F">
      <w:pPr>
        <w:pStyle w:val="ItemHead"/>
      </w:pPr>
      <w:r w:rsidRPr="00E44B1F">
        <w:t>8</w:t>
      </w:r>
      <w:r w:rsidR="00A32691" w:rsidRPr="00E44B1F">
        <w:t xml:space="preserve">  Subsection</w:t>
      </w:r>
      <w:r w:rsidR="00E44B1F" w:rsidRPr="00E44B1F">
        <w:t> </w:t>
      </w:r>
      <w:r w:rsidR="00A32691" w:rsidRPr="00E44B1F">
        <w:t>352(1)</w:t>
      </w:r>
    </w:p>
    <w:p w:rsidR="008745F2" w:rsidRPr="00E44B1F" w:rsidRDefault="008745F2" w:rsidP="00E44B1F">
      <w:pPr>
        <w:pStyle w:val="Item"/>
      </w:pPr>
      <w:r w:rsidRPr="00E44B1F">
        <w:t xml:space="preserve">Omit </w:t>
      </w:r>
      <w:r w:rsidR="005454F8" w:rsidRPr="00E44B1F">
        <w:t>“</w:t>
      </w:r>
      <w:r w:rsidRPr="00E44B1F">
        <w:t xml:space="preserve">by notice in the </w:t>
      </w:r>
      <w:r w:rsidRPr="00E44B1F">
        <w:rPr>
          <w:i/>
        </w:rPr>
        <w:t>Gazette</w:t>
      </w:r>
      <w:r w:rsidR="005454F8" w:rsidRPr="00E44B1F">
        <w:t>”</w:t>
      </w:r>
      <w:r w:rsidRPr="00E44B1F">
        <w:t xml:space="preserve">, substitute </w:t>
      </w:r>
      <w:r w:rsidR="005454F8" w:rsidRPr="00E44B1F">
        <w:t>“</w:t>
      </w:r>
      <w:r w:rsidRPr="00E44B1F">
        <w:t>by writing</w:t>
      </w:r>
      <w:r w:rsidR="005454F8" w:rsidRPr="00E44B1F">
        <w:t>”</w:t>
      </w:r>
      <w:r w:rsidR="00EB7A49" w:rsidRPr="00E44B1F">
        <w:t>.</w:t>
      </w:r>
    </w:p>
    <w:p w:rsidR="008745F2" w:rsidRPr="00E44B1F" w:rsidRDefault="00E277DB" w:rsidP="00E44B1F">
      <w:pPr>
        <w:pStyle w:val="ItemHead"/>
      </w:pPr>
      <w:r w:rsidRPr="00E44B1F">
        <w:t>9</w:t>
      </w:r>
      <w:r w:rsidR="008745F2" w:rsidRPr="00E44B1F">
        <w:t xml:space="preserve">  At the end of section</w:t>
      </w:r>
      <w:r w:rsidR="00E44B1F" w:rsidRPr="00E44B1F">
        <w:t> </w:t>
      </w:r>
      <w:r w:rsidR="008745F2" w:rsidRPr="00E44B1F">
        <w:t>352</w:t>
      </w:r>
    </w:p>
    <w:p w:rsidR="008745F2" w:rsidRPr="00E44B1F" w:rsidRDefault="008745F2" w:rsidP="00E44B1F">
      <w:pPr>
        <w:pStyle w:val="Item"/>
      </w:pPr>
      <w:r w:rsidRPr="00E44B1F">
        <w:t>Add:</w:t>
      </w:r>
    </w:p>
    <w:p w:rsidR="008745F2" w:rsidRPr="00E44B1F" w:rsidRDefault="008745F2" w:rsidP="00E44B1F">
      <w:pPr>
        <w:pStyle w:val="subsection"/>
      </w:pPr>
      <w:r w:rsidRPr="00E44B1F">
        <w:tab/>
        <w:t>(5)</w:t>
      </w:r>
      <w:r w:rsidRPr="00E44B1F">
        <w:tab/>
        <w:t>The ACMA must publish a copy of a declaration under this section on the ACMA</w:t>
      </w:r>
      <w:r w:rsidR="005454F8" w:rsidRPr="00E44B1F">
        <w:t>’</w:t>
      </w:r>
      <w:r w:rsidRPr="00E44B1F">
        <w:t>s website</w:t>
      </w:r>
      <w:r w:rsidR="00EB7A49" w:rsidRPr="00E44B1F">
        <w:t>.</w:t>
      </w:r>
    </w:p>
    <w:p w:rsidR="008745F2" w:rsidRPr="00E44B1F" w:rsidRDefault="008745F2" w:rsidP="00E44B1F">
      <w:pPr>
        <w:pStyle w:val="subsection"/>
      </w:pPr>
      <w:r w:rsidRPr="00E44B1F">
        <w:tab/>
        <w:t>(6)</w:t>
      </w:r>
      <w:r w:rsidRPr="00E44B1F">
        <w:tab/>
        <w:t>A declaration under this section is not a legislative instrument if:</w:t>
      </w:r>
    </w:p>
    <w:p w:rsidR="008745F2" w:rsidRPr="00E44B1F" w:rsidRDefault="008745F2" w:rsidP="00E44B1F">
      <w:pPr>
        <w:pStyle w:val="paragraph"/>
      </w:pPr>
      <w:r w:rsidRPr="00E44B1F">
        <w:tab/>
        <w:t>(a)</w:t>
      </w:r>
      <w:r w:rsidRPr="00E44B1F">
        <w:tab/>
        <w:t>the declaration specifies a carrier by name; or</w:t>
      </w:r>
    </w:p>
    <w:p w:rsidR="008745F2" w:rsidRPr="00E44B1F" w:rsidRDefault="008745F2" w:rsidP="00E44B1F">
      <w:pPr>
        <w:pStyle w:val="paragraph"/>
      </w:pPr>
      <w:r w:rsidRPr="00E44B1F">
        <w:tab/>
        <w:t>(b)</w:t>
      </w:r>
      <w:r w:rsidRPr="00E44B1F">
        <w:tab/>
        <w:t>the declaration specifies a carriage service provider by name</w:t>
      </w:r>
      <w:r w:rsidR="00EB7A49" w:rsidRPr="00E44B1F">
        <w:t>.</w:t>
      </w:r>
    </w:p>
    <w:p w:rsidR="008745F2" w:rsidRPr="00E44B1F" w:rsidRDefault="008745F2" w:rsidP="00E44B1F">
      <w:pPr>
        <w:pStyle w:val="subsection"/>
      </w:pPr>
      <w:r w:rsidRPr="00E44B1F">
        <w:tab/>
        <w:t>(7)</w:t>
      </w:r>
      <w:r w:rsidRPr="00E44B1F">
        <w:tab/>
        <w:t>A declaration under this section is a legislative instrument if:</w:t>
      </w:r>
    </w:p>
    <w:p w:rsidR="008745F2" w:rsidRPr="00E44B1F" w:rsidRDefault="008745F2" w:rsidP="00E44B1F">
      <w:pPr>
        <w:pStyle w:val="paragraph"/>
      </w:pPr>
      <w:r w:rsidRPr="00E44B1F">
        <w:tab/>
        <w:t>(a)</w:t>
      </w:r>
      <w:r w:rsidRPr="00E44B1F">
        <w:tab/>
        <w:t>the declaration specifies a class of carriers; or</w:t>
      </w:r>
    </w:p>
    <w:p w:rsidR="008745F2" w:rsidRPr="00E44B1F" w:rsidRDefault="008745F2" w:rsidP="00E44B1F">
      <w:pPr>
        <w:pStyle w:val="paragraph"/>
      </w:pPr>
      <w:r w:rsidRPr="00E44B1F">
        <w:tab/>
        <w:t>(b)</w:t>
      </w:r>
      <w:r w:rsidRPr="00E44B1F">
        <w:tab/>
        <w:t>the declaration specifies a class of carriage service providers</w:t>
      </w:r>
      <w:r w:rsidR="00EB7A49" w:rsidRPr="00E44B1F">
        <w:t>.</w:t>
      </w:r>
    </w:p>
    <w:p w:rsidR="00ED7BDC" w:rsidRPr="00E44B1F" w:rsidRDefault="00E277DB" w:rsidP="00E44B1F">
      <w:pPr>
        <w:pStyle w:val="ItemHead"/>
      </w:pPr>
      <w:r w:rsidRPr="00E44B1F">
        <w:t>10</w:t>
      </w:r>
      <w:r w:rsidR="00ED7BDC" w:rsidRPr="00E44B1F">
        <w:t xml:space="preserve">  Transitional—determinations under s</w:t>
      </w:r>
      <w:r w:rsidR="002D7A20" w:rsidRPr="00E44B1F">
        <w:t>ubs</w:t>
      </w:r>
      <w:r w:rsidR="00ED7BDC" w:rsidRPr="00E44B1F">
        <w:t>ection</w:t>
      </w:r>
      <w:r w:rsidR="00E44B1F" w:rsidRPr="00E44B1F">
        <w:t> </w:t>
      </w:r>
      <w:r w:rsidR="00ED7BDC" w:rsidRPr="00E44B1F">
        <w:t>349</w:t>
      </w:r>
      <w:r w:rsidR="002D7A20" w:rsidRPr="00E44B1F">
        <w:t>(1)</w:t>
      </w:r>
      <w:r w:rsidR="00ED7BDC" w:rsidRPr="00E44B1F">
        <w:t xml:space="preserve"> of the </w:t>
      </w:r>
      <w:r w:rsidR="00ED7BDC" w:rsidRPr="00E44B1F">
        <w:rPr>
          <w:i/>
        </w:rPr>
        <w:t>Telecommunications Act 1997</w:t>
      </w:r>
    </w:p>
    <w:p w:rsidR="00A564DD" w:rsidRPr="00E44B1F" w:rsidRDefault="00A564DD" w:rsidP="00E44B1F">
      <w:pPr>
        <w:pStyle w:val="SubitemHead"/>
      </w:pPr>
      <w:r w:rsidRPr="00E44B1F">
        <w:t>Scope</w:t>
      </w:r>
    </w:p>
    <w:p w:rsidR="00A564DD" w:rsidRPr="00E44B1F" w:rsidRDefault="00A564DD" w:rsidP="00E44B1F">
      <w:pPr>
        <w:pStyle w:val="Subitem"/>
      </w:pPr>
      <w:r w:rsidRPr="00E44B1F">
        <w:t>(1)</w:t>
      </w:r>
      <w:r w:rsidRPr="00E44B1F">
        <w:tab/>
        <w:t>This item applies to a determination that:</w:t>
      </w:r>
    </w:p>
    <w:p w:rsidR="00A564DD" w:rsidRPr="00E44B1F" w:rsidRDefault="00A564DD" w:rsidP="00E44B1F">
      <w:pPr>
        <w:pStyle w:val="paragraph"/>
      </w:pPr>
      <w:r w:rsidRPr="00E44B1F">
        <w:tab/>
        <w:t>(a)</w:t>
      </w:r>
      <w:r w:rsidRPr="00E44B1F">
        <w:tab/>
        <w:t>was made under subsection</w:t>
      </w:r>
      <w:r w:rsidR="00E44B1F" w:rsidRPr="00E44B1F">
        <w:t> </w:t>
      </w:r>
      <w:r w:rsidRPr="00E44B1F">
        <w:t xml:space="preserve">349(1) of the </w:t>
      </w:r>
      <w:r w:rsidRPr="00E44B1F">
        <w:rPr>
          <w:i/>
        </w:rPr>
        <w:t>Telecommunications Act 1997</w:t>
      </w:r>
      <w:r w:rsidRPr="00E44B1F">
        <w:t>; and</w:t>
      </w:r>
    </w:p>
    <w:p w:rsidR="00A564DD" w:rsidRPr="00E44B1F" w:rsidRDefault="00A564DD" w:rsidP="00E44B1F">
      <w:pPr>
        <w:pStyle w:val="paragraph"/>
      </w:pPr>
      <w:r w:rsidRPr="00E44B1F">
        <w:tab/>
        <w:t>(b)</w:t>
      </w:r>
      <w:r w:rsidRPr="00E44B1F">
        <w:tab/>
      </w:r>
      <w:r w:rsidR="002D7A20" w:rsidRPr="00E44B1F">
        <w:t>wa</w:t>
      </w:r>
      <w:r w:rsidRPr="00E44B1F">
        <w:t>s in force immediately before the commencement of this item</w:t>
      </w:r>
      <w:r w:rsidR="00EB7A49" w:rsidRPr="00E44B1F">
        <w:t>.</w:t>
      </w:r>
    </w:p>
    <w:p w:rsidR="00A564DD" w:rsidRPr="00E44B1F" w:rsidRDefault="00A564DD" w:rsidP="00E44B1F">
      <w:pPr>
        <w:pStyle w:val="SubitemHead"/>
      </w:pPr>
      <w:r w:rsidRPr="00E44B1F">
        <w:lastRenderedPageBreak/>
        <w:t>Continuity of determination</w:t>
      </w:r>
    </w:p>
    <w:p w:rsidR="00ED7BDC" w:rsidRPr="00E44B1F" w:rsidRDefault="00A564DD" w:rsidP="00E44B1F">
      <w:pPr>
        <w:pStyle w:val="Subitem"/>
      </w:pPr>
      <w:r w:rsidRPr="00E44B1F">
        <w:t>(2</w:t>
      </w:r>
      <w:r w:rsidR="00ED7BDC" w:rsidRPr="00E44B1F">
        <w:t>)</w:t>
      </w:r>
      <w:r w:rsidR="00ED7BDC" w:rsidRPr="00E44B1F">
        <w:tab/>
        <w:t>The amendments made by th</w:t>
      </w:r>
      <w:r w:rsidRPr="00E44B1F">
        <w:t>is</w:t>
      </w:r>
      <w:r w:rsidR="00ED7BDC" w:rsidRPr="00E44B1F">
        <w:t xml:space="preserve"> Schedule d</w:t>
      </w:r>
      <w:r w:rsidRPr="00E44B1F">
        <w:t>o not affect the continuity of the</w:t>
      </w:r>
      <w:r w:rsidR="00ED7BDC" w:rsidRPr="00E44B1F">
        <w:t xml:space="preserve"> determination</w:t>
      </w:r>
      <w:r w:rsidR="00EB7A49" w:rsidRPr="00E44B1F">
        <w:t>.</w:t>
      </w:r>
    </w:p>
    <w:p w:rsidR="000D61EA" w:rsidRPr="00E44B1F" w:rsidRDefault="00A564DD" w:rsidP="00E44B1F">
      <w:pPr>
        <w:pStyle w:val="Subitem"/>
      </w:pPr>
      <w:r w:rsidRPr="00E44B1F">
        <w:t>(3</w:t>
      </w:r>
      <w:r w:rsidR="000D61EA" w:rsidRPr="00E44B1F">
        <w:t>)</w:t>
      </w:r>
      <w:r w:rsidR="000D61EA" w:rsidRPr="00E44B1F">
        <w:tab/>
      </w:r>
      <w:r w:rsidR="00E44B1F" w:rsidRPr="00E44B1F">
        <w:t>Subitem (</w:t>
      </w:r>
      <w:r w:rsidRPr="00E44B1F">
        <w:t xml:space="preserve">2) has effect subject to </w:t>
      </w:r>
      <w:r w:rsidR="00E44B1F" w:rsidRPr="00E44B1F">
        <w:t>subitem (</w:t>
      </w:r>
      <w:r w:rsidRPr="00E44B1F">
        <w:t>4)</w:t>
      </w:r>
      <w:r w:rsidR="00EB7A49" w:rsidRPr="00E44B1F">
        <w:t>.</w:t>
      </w:r>
    </w:p>
    <w:p w:rsidR="002D7A20" w:rsidRPr="00E44B1F" w:rsidRDefault="002D7A20" w:rsidP="00E44B1F">
      <w:pPr>
        <w:pStyle w:val="SubitemHead"/>
      </w:pPr>
      <w:r w:rsidRPr="00E44B1F">
        <w:t>Modification of determination</w:t>
      </w:r>
    </w:p>
    <w:p w:rsidR="00A564DD" w:rsidRPr="00E44B1F" w:rsidRDefault="00A564DD" w:rsidP="00E44B1F">
      <w:pPr>
        <w:pStyle w:val="Subitem"/>
      </w:pPr>
      <w:r w:rsidRPr="00E44B1F">
        <w:t>(4)</w:t>
      </w:r>
      <w:r w:rsidRPr="00E44B1F">
        <w:tab/>
      </w:r>
      <w:r w:rsidR="00F56153" w:rsidRPr="00E44B1F">
        <w:t>T</w:t>
      </w:r>
      <w:r w:rsidR="002D7A20" w:rsidRPr="00E44B1F">
        <w:t xml:space="preserve">he determination </w:t>
      </w:r>
      <w:r w:rsidR="00F56153" w:rsidRPr="00E44B1F">
        <w:t xml:space="preserve">does not apply </w:t>
      </w:r>
      <w:r w:rsidR="002D7A20" w:rsidRPr="00E44B1F">
        <w:t xml:space="preserve">to a standard telephone service </w:t>
      </w:r>
      <w:r w:rsidR="00F56153" w:rsidRPr="00E44B1F">
        <w:t xml:space="preserve">unless the service is </w:t>
      </w:r>
      <w:r w:rsidR="002D7A20" w:rsidRPr="00E44B1F">
        <w:t>an eligible standard telephone service (within the meaning of section</w:t>
      </w:r>
      <w:r w:rsidR="00E44B1F" w:rsidRPr="00E44B1F">
        <w:t> </w:t>
      </w:r>
      <w:r w:rsidR="002D7A20" w:rsidRPr="00E44B1F">
        <w:t xml:space="preserve">349 of the </w:t>
      </w:r>
      <w:r w:rsidR="002D7A20" w:rsidRPr="00E44B1F">
        <w:rPr>
          <w:i/>
        </w:rPr>
        <w:t>Telecommunications Act 1997</w:t>
      </w:r>
      <w:r w:rsidR="00F56153" w:rsidRPr="00E44B1F">
        <w:t xml:space="preserve"> </w:t>
      </w:r>
      <w:r w:rsidR="002D7A20" w:rsidRPr="00E44B1F">
        <w:t>as amended by this Schedule</w:t>
      </w:r>
      <w:r w:rsidR="00F56153" w:rsidRPr="00E44B1F">
        <w:t>)</w:t>
      </w:r>
      <w:r w:rsidR="00EB7A49" w:rsidRPr="00E44B1F">
        <w:t>.</w:t>
      </w:r>
    </w:p>
    <w:p w:rsidR="006E7650" w:rsidRPr="00E44B1F" w:rsidRDefault="00E277DB" w:rsidP="00E44B1F">
      <w:pPr>
        <w:pStyle w:val="ItemHead"/>
      </w:pPr>
      <w:r w:rsidRPr="00E44B1F">
        <w:t>11</w:t>
      </w:r>
      <w:r w:rsidR="006E7650" w:rsidRPr="00E44B1F">
        <w:t xml:space="preserve">  Transitional—determinations under subsection</w:t>
      </w:r>
      <w:r w:rsidR="00E44B1F" w:rsidRPr="00E44B1F">
        <w:t> </w:t>
      </w:r>
      <w:r w:rsidR="006E7650" w:rsidRPr="00E44B1F">
        <w:t xml:space="preserve">349(2) of the </w:t>
      </w:r>
      <w:r w:rsidR="006E7650" w:rsidRPr="00E44B1F">
        <w:rPr>
          <w:i/>
        </w:rPr>
        <w:t>Telecommunications Act 1997</w:t>
      </w:r>
    </w:p>
    <w:p w:rsidR="006E7650" w:rsidRPr="00E44B1F" w:rsidRDefault="006E7650" w:rsidP="00E44B1F">
      <w:pPr>
        <w:pStyle w:val="SubitemHead"/>
      </w:pPr>
      <w:r w:rsidRPr="00E44B1F">
        <w:t>Scope</w:t>
      </w:r>
    </w:p>
    <w:p w:rsidR="006E7650" w:rsidRPr="00E44B1F" w:rsidRDefault="006E7650" w:rsidP="00E44B1F">
      <w:pPr>
        <w:pStyle w:val="Subitem"/>
      </w:pPr>
      <w:r w:rsidRPr="00E44B1F">
        <w:t>(1)</w:t>
      </w:r>
      <w:r w:rsidRPr="00E44B1F">
        <w:tab/>
        <w:t>This item applies to a determination that:</w:t>
      </w:r>
    </w:p>
    <w:p w:rsidR="006E7650" w:rsidRPr="00E44B1F" w:rsidRDefault="006E7650" w:rsidP="00E44B1F">
      <w:pPr>
        <w:pStyle w:val="paragraph"/>
      </w:pPr>
      <w:r w:rsidRPr="00E44B1F">
        <w:tab/>
        <w:t>(a)</w:t>
      </w:r>
      <w:r w:rsidRPr="00E44B1F">
        <w:tab/>
        <w:t>was made under subsection</w:t>
      </w:r>
      <w:r w:rsidR="00E44B1F" w:rsidRPr="00E44B1F">
        <w:t> </w:t>
      </w:r>
      <w:r w:rsidRPr="00E44B1F">
        <w:t xml:space="preserve">349(2) of the </w:t>
      </w:r>
      <w:r w:rsidRPr="00E44B1F">
        <w:rPr>
          <w:i/>
        </w:rPr>
        <w:t>Telecommunications Act 1997</w:t>
      </w:r>
      <w:r w:rsidRPr="00E44B1F">
        <w:t>; and</w:t>
      </w:r>
    </w:p>
    <w:p w:rsidR="006E7650" w:rsidRPr="00E44B1F" w:rsidRDefault="006E7650" w:rsidP="00E44B1F">
      <w:pPr>
        <w:pStyle w:val="paragraph"/>
      </w:pPr>
      <w:r w:rsidRPr="00E44B1F">
        <w:tab/>
        <w:t>(b)</w:t>
      </w:r>
      <w:r w:rsidRPr="00E44B1F">
        <w:tab/>
        <w:t>was in force immediately before the commencement of this item</w:t>
      </w:r>
      <w:r w:rsidR="00EB7A49" w:rsidRPr="00E44B1F">
        <w:t>.</w:t>
      </w:r>
    </w:p>
    <w:p w:rsidR="006E7650" w:rsidRPr="00E44B1F" w:rsidRDefault="006262D5" w:rsidP="00E44B1F">
      <w:pPr>
        <w:pStyle w:val="SubitemHead"/>
      </w:pPr>
      <w:r w:rsidRPr="00E44B1F">
        <w:t>Modificati</w:t>
      </w:r>
      <w:r w:rsidR="006E7650" w:rsidRPr="00E44B1F">
        <w:t>on of determination</w:t>
      </w:r>
    </w:p>
    <w:p w:rsidR="006E7650" w:rsidRPr="00E44B1F" w:rsidRDefault="006E7650" w:rsidP="00E44B1F">
      <w:pPr>
        <w:pStyle w:val="Subitem"/>
      </w:pPr>
      <w:r w:rsidRPr="00E44B1F">
        <w:t>(2)</w:t>
      </w:r>
      <w:r w:rsidRPr="00E44B1F">
        <w:tab/>
        <w:t>The determination does not apply to a declared carriage service unless</w:t>
      </w:r>
      <w:r w:rsidR="00E01DC1" w:rsidRPr="00E44B1F">
        <w:t xml:space="preserve"> the service is supplied using a </w:t>
      </w:r>
      <w:r w:rsidR="00B621A8" w:rsidRPr="00E44B1F">
        <w:t xml:space="preserve">local access </w:t>
      </w:r>
      <w:r w:rsidR="00E01DC1" w:rsidRPr="00E44B1F">
        <w:t>line (other than an exempt line) to premises occupied or used by an end</w:t>
      </w:r>
      <w:r w:rsidR="000E4F63">
        <w:noBreakHyphen/>
      </w:r>
      <w:r w:rsidR="00E01DC1" w:rsidRPr="00E44B1F">
        <w:t>user, where:</w:t>
      </w:r>
    </w:p>
    <w:p w:rsidR="00B621A8" w:rsidRPr="00E44B1F" w:rsidRDefault="00B621A8" w:rsidP="00E44B1F">
      <w:pPr>
        <w:pStyle w:val="paragraph"/>
      </w:pPr>
      <w:r w:rsidRPr="00E44B1F">
        <w:tab/>
        <w:t>(a)</w:t>
      </w:r>
      <w:r w:rsidRPr="00E44B1F">
        <w:tab/>
        <w:t>the local access line forms part of the infrastructure of:</w:t>
      </w:r>
    </w:p>
    <w:p w:rsidR="00B621A8" w:rsidRPr="00E44B1F" w:rsidRDefault="00B621A8" w:rsidP="00E44B1F">
      <w:pPr>
        <w:pStyle w:val="paragraphsub"/>
      </w:pPr>
      <w:r w:rsidRPr="00E44B1F">
        <w:tab/>
        <w:t>(i)</w:t>
      </w:r>
      <w:r w:rsidRPr="00E44B1F">
        <w:tab/>
        <w:t xml:space="preserve">a public switched telephone network (other than </w:t>
      </w:r>
      <w:r w:rsidR="00DA17CC" w:rsidRPr="00E44B1F">
        <w:t>a designated network</w:t>
      </w:r>
      <w:r w:rsidRPr="00E44B1F">
        <w:t xml:space="preserve">) that was in existence immediately before the commencement of this </w:t>
      </w:r>
      <w:r w:rsidR="0034157B" w:rsidRPr="00E44B1F">
        <w:t>item</w:t>
      </w:r>
      <w:r w:rsidR="005E6C5F" w:rsidRPr="00E44B1F">
        <w:t xml:space="preserve"> </w:t>
      </w:r>
      <w:r w:rsidR="00EB7A49" w:rsidRPr="00E44B1F">
        <w:t>(</w:t>
      </w:r>
      <w:r w:rsidRPr="00E44B1F">
        <w:t>even if it is subsequently extended); or</w:t>
      </w:r>
    </w:p>
    <w:p w:rsidR="00B621A8" w:rsidRPr="00E44B1F" w:rsidRDefault="00B621A8" w:rsidP="00E44B1F">
      <w:pPr>
        <w:pStyle w:val="paragraphsub"/>
      </w:pPr>
      <w:r w:rsidRPr="00E44B1F">
        <w:tab/>
        <w:t>(ii)</w:t>
      </w:r>
      <w:r w:rsidRPr="00E44B1F">
        <w:tab/>
        <w:t xml:space="preserve">an integrated services digital network (other than </w:t>
      </w:r>
      <w:r w:rsidR="00DA17CC" w:rsidRPr="00E44B1F">
        <w:t>a designated network</w:t>
      </w:r>
      <w:r w:rsidRPr="00E44B1F">
        <w:t xml:space="preserve">) that was in existence immediately before the commencement of this </w:t>
      </w:r>
      <w:r w:rsidR="0034157B" w:rsidRPr="00E44B1F">
        <w:t>item</w:t>
      </w:r>
      <w:r w:rsidR="005E6C5F" w:rsidRPr="00E44B1F">
        <w:t xml:space="preserve"> </w:t>
      </w:r>
      <w:r w:rsidR="00EB7A49" w:rsidRPr="00E44B1F">
        <w:t>(</w:t>
      </w:r>
      <w:r w:rsidRPr="00E44B1F">
        <w:t>even if it is subsequently extended); or</w:t>
      </w:r>
    </w:p>
    <w:p w:rsidR="00B621A8" w:rsidRPr="00E44B1F" w:rsidRDefault="00B621A8" w:rsidP="00E44B1F">
      <w:pPr>
        <w:pStyle w:val="paragraphsub"/>
      </w:pPr>
      <w:r w:rsidRPr="00E44B1F">
        <w:tab/>
        <w:t>(iii)</w:t>
      </w:r>
      <w:r w:rsidRPr="00E44B1F">
        <w:tab/>
        <w:t xml:space="preserve">a telecommunications network specified in an instrument in force under </w:t>
      </w:r>
      <w:r w:rsidR="00EB7A49" w:rsidRPr="00E44B1F">
        <w:t>subsection</w:t>
      </w:r>
      <w:r w:rsidR="00E44B1F" w:rsidRPr="00E44B1F">
        <w:t> </w:t>
      </w:r>
      <w:r w:rsidR="0034157B" w:rsidRPr="00E44B1F">
        <w:t>349</w:t>
      </w:r>
      <w:r w:rsidR="00EB7A49" w:rsidRPr="00E44B1F">
        <w:t>(</w:t>
      </w:r>
      <w:r w:rsidRPr="00E44B1F">
        <w:t>11)</w:t>
      </w:r>
      <w:r w:rsidR="0034157B" w:rsidRPr="00E44B1F">
        <w:t xml:space="preserve"> of the </w:t>
      </w:r>
      <w:r w:rsidR="0034157B" w:rsidRPr="00E44B1F">
        <w:rPr>
          <w:i/>
        </w:rPr>
        <w:t>Telecommunications Act 1997</w:t>
      </w:r>
      <w:r w:rsidRPr="00E44B1F">
        <w:t>; or</w:t>
      </w:r>
    </w:p>
    <w:p w:rsidR="00B621A8" w:rsidRPr="00E44B1F" w:rsidRDefault="00B621A8" w:rsidP="00E44B1F">
      <w:pPr>
        <w:pStyle w:val="paragraph"/>
      </w:pPr>
      <w:r w:rsidRPr="00E44B1F">
        <w:lastRenderedPageBreak/>
        <w:tab/>
        <w:t>(b)</w:t>
      </w:r>
      <w:r w:rsidRPr="00E44B1F">
        <w:tab/>
        <w:t>the following conditions are satisfied:</w:t>
      </w:r>
    </w:p>
    <w:p w:rsidR="00B621A8" w:rsidRPr="00E44B1F" w:rsidRDefault="00B621A8" w:rsidP="00E44B1F">
      <w:pPr>
        <w:pStyle w:val="paragraphsub"/>
      </w:pPr>
      <w:r w:rsidRPr="00E44B1F">
        <w:tab/>
        <w:t>(i)</w:t>
      </w:r>
      <w:r w:rsidRPr="00E44B1F">
        <w:tab/>
        <w:t xml:space="preserve">the service is a public switched telephone service supplied by </w:t>
      </w:r>
      <w:r w:rsidR="00DA17CC" w:rsidRPr="00E44B1F">
        <w:t>a carriage service provider</w:t>
      </w:r>
      <w:r w:rsidRPr="00E44B1F">
        <w:t>;</w:t>
      </w:r>
    </w:p>
    <w:p w:rsidR="00620FD7" w:rsidRPr="00E44B1F" w:rsidRDefault="00620FD7" w:rsidP="00E44B1F">
      <w:pPr>
        <w:pStyle w:val="paragraphsub"/>
      </w:pPr>
      <w:r w:rsidRPr="00E44B1F">
        <w:tab/>
        <w:t>(ii)</w:t>
      </w:r>
      <w:r w:rsidRPr="00E44B1F">
        <w:tab/>
        <w:t>the local access line is part of the infrastructure of a designated network (other than a hybrid fibre</w:t>
      </w:r>
      <w:r w:rsidR="000E4F63">
        <w:noBreakHyphen/>
      </w:r>
      <w:r w:rsidRPr="00E44B1F">
        <w:t>coaxial network);</w:t>
      </w:r>
    </w:p>
    <w:p w:rsidR="00B621A8" w:rsidRPr="00E44B1F" w:rsidRDefault="00B621A8" w:rsidP="00E44B1F">
      <w:pPr>
        <w:pStyle w:val="paragraphsub"/>
      </w:pPr>
      <w:r w:rsidRPr="00E44B1F">
        <w:tab/>
        <w:t>(iii)</w:t>
      </w:r>
      <w:r w:rsidRPr="00E44B1F">
        <w:tab/>
      </w:r>
      <w:r w:rsidR="00DA17CC" w:rsidRPr="00E44B1F">
        <w:t>the carriage service provider</w:t>
      </w:r>
      <w:r w:rsidRPr="00E44B1F">
        <w:t xml:space="preserve"> is in a position to exercise control over the </w:t>
      </w:r>
      <w:r w:rsidR="00DA17CC" w:rsidRPr="00E44B1F">
        <w:t>designated network</w:t>
      </w:r>
      <w:r w:rsidR="004E0F2E" w:rsidRPr="00E44B1F">
        <w:t>;</w:t>
      </w:r>
    </w:p>
    <w:p w:rsidR="004E0F2E" w:rsidRPr="00E44B1F" w:rsidRDefault="004E0F2E" w:rsidP="00E44B1F">
      <w:pPr>
        <w:pStyle w:val="paragraphsub"/>
      </w:pPr>
      <w:r w:rsidRPr="00E44B1F">
        <w:tab/>
        <w:t>(iv)</w:t>
      </w:r>
      <w:r w:rsidRPr="00E44B1F">
        <w:tab/>
        <w:t>such other conditions (if any) as are set out in an instrument in force under subsection</w:t>
      </w:r>
      <w:r w:rsidR="00E44B1F" w:rsidRPr="00E44B1F">
        <w:t> </w:t>
      </w:r>
      <w:r w:rsidRPr="00E44B1F">
        <w:t xml:space="preserve">349(11A) of the </w:t>
      </w:r>
      <w:r w:rsidRPr="00E44B1F">
        <w:rPr>
          <w:i/>
        </w:rPr>
        <w:t>Telecommunications Act 1997</w:t>
      </w:r>
      <w:r w:rsidRPr="00E44B1F">
        <w:t>; or</w:t>
      </w:r>
    </w:p>
    <w:p w:rsidR="00B621A8" w:rsidRPr="00E44B1F" w:rsidRDefault="00B621A8" w:rsidP="00E44B1F">
      <w:pPr>
        <w:pStyle w:val="paragraph"/>
      </w:pPr>
      <w:r w:rsidRPr="00E44B1F">
        <w:tab/>
        <w:t>(c)</w:t>
      </w:r>
      <w:r w:rsidRPr="00E44B1F">
        <w:tab/>
        <w:t>the following conditions are satisfied:</w:t>
      </w:r>
    </w:p>
    <w:p w:rsidR="00B621A8" w:rsidRPr="00E44B1F" w:rsidRDefault="00B621A8" w:rsidP="00E44B1F">
      <w:pPr>
        <w:pStyle w:val="paragraphsub"/>
      </w:pPr>
      <w:r w:rsidRPr="00E44B1F">
        <w:tab/>
        <w:t>(i)</w:t>
      </w:r>
      <w:r w:rsidRPr="00E44B1F">
        <w:tab/>
        <w:t xml:space="preserve">the service is an integrated services digital service supplied by </w:t>
      </w:r>
      <w:r w:rsidR="00DA17CC" w:rsidRPr="00E44B1F">
        <w:t>a carriage service provider</w:t>
      </w:r>
      <w:r w:rsidRPr="00E44B1F">
        <w:t>;</w:t>
      </w:r>
    </w:p>
    <w:p w:rsidR="00620FD7" w:rsidRPr="00E44B1F" w:rsidRDefault="00620FD7" w:rsidP="00E44B1F">
      <w:pPr>
        <w:pStyle w:val="paragraphsub"/>
      </w:pPr>
      <w:r w:rsidRPr="00E44B1F">
        <w:tab/>
        <w:t>(ii)</w:t>
      </w:r>
      <w:r w:rsidRPr="00E44B1F">
        <w:tab/>
        <w:t>the local access line is part of the infrastructure of a designated network (other than a hybrid fibre</w:t>
      </w:r>
      <w:r w:rsidR="000E4F63">
        <w:noBreakHyphen/>
      </w:r>
      <w:r w:rsidRPr="00E44B1F">
        <w:t>coaxial network);</w:t>
      </w:r>
    </w:p>
    <w:p w:rsidR="00B621A8" w:rsidRPr="00E44B1F" w:rsidRDefault="00B621A8" w:rsidP="00E44B1F">
      <w:pPr>
        <w:pStyle w:val="paragraphsub"/>
      </w:pPr>
      <w:r w:rsidRPr="00E44B1F">
        <w:tab/>
        <w:t>(iii)</w:t>
      </w:r>
      <w:r w:rsidRPr="00E44B1F">
        <w:tab/>
      </w:r>
      <w:r w:rsidR="00DA17CC" w:rsidRPr="00E44B1F">
        <w:t>the carriage service provider</w:t>
      </w:r>
      <w:r w:rsidRPr="00E44B1F">
        <w:t xml:space="preserve"> is in a position to exercise control over the </w:t>
      </w:r>
      <w:r w:rsidR="00DA17CC" w:rsidRPr="00E44B1F">
        <w:t>designated network</w:t>
      </w:r>
      <w:r w:rsidR="004E0F2E" w:rsidRPr="00E44B1F">
        <w:t>;</w:t>
      </w:r>
    </w:p>
    <w:p w:rsidR="004E0F2E" w:rsidRPr="00E44B1F" w:rsidRDefault="004E0F2E" w:rsidP="00E44B1F">
      <w:pPr>
        <w:pStyle w:val="paragraphsub"/>
      </w:pPr>
      <w:r w:rsidRPr="00E44B1F">
        <w:tab/>
        <w:t>(iv)</w:t>
      </w:r>
      <w:r w:rsidRPr="00E44B1F">
        <w:tab/>
        <w:t>such other conditions (if any) as are set out in an instrument in force under subsection</w:t>
      </w:r>
      <w:r w:rsidR="00E44B1F" w:rsidRPr="00E44B1F">
        <w:t> </w:t>
      </w:r>
      <w:r w:rsidRPr="00E44B1F">
        <w:t xml:space="preserve">349(11B) of the </w:t>
      </w:r>
      <w:r w:rsidRPr="00E44B1F">
        <w:rPr>
          <w:i/>
        </w:rPr>
        <w:t>Telecommunications Act 1997</w:t>
      </w:r>
      <w:r w:rsidR="00466179" w:rsidRPr="00E44B1F">
        <w:t>; or</w:t>
      </w:r>
    </w:p>
    <w:p w:rsidR="00466179" w:rsidRPr="00E44B1F" w:rsidRDefault="00466179" w:rsidP="00E44B1F">
      <w:pPr>
        <w:pStyle w:val="paragraph"/>
      </w:pPr>
      <w:r w:rsidRPr="00E44B1F">
        <w:tab/>
        <w:t>(d)</w:t>
      </w:r>
      <w:r w:rsidRPr="00E44B1F">
        <w:tab/>
        <w:t>the following conditions are satisfied:</w:t>
      </w:r>
    </w:p>
    <w:p w:rsidR="00466179" w:rsidRPr="00E44B1F" w:rsidRDefault="00466179" w:rsidP="00E44B1F">
      <w:pPr>
        <w:pStyle w:val="paragraphsub"/>
      </w:pPr>
      <w:r w:rsidRPr="00E44B1F">
        <w:tab/>
        <w:t>(i)</w:t>
      </w:r>
      <w:r w:rsidRPr="00E44B1F">
        <w:tab/>
        <w:t>the service is a PSTN pass</w:t>
      </w:r>
      <w:r w:rsidR="000E4F63">
        <w:noBreakHyphen/>
      </w:r>
      <w:r w:rsidRPr="00E44B1F">
        <w:t xml:space="preserve">through service supplied in conjunction with a telecommunications network covered by </w:t>
      </w:r>
      <w:r w:rsidR="00E44B1F" w:rsidRPr="00E44B1F">
        <w:t>paragraph (</w:t>
      </w:r>
      <w:r w:rsidRPr="00E44B1F">
        <w:t xml:space="preserve">b) of the definition of </w:t>
      </w:r>
      <w:r w:rsidRPr="00E44B1F">
        <w:rPr>
          <w:b/>
          <w:i/>
        </w:rPr>
        <w:t>optical fibre network</w:t>
      </w:r>
      <w:r w:rsidRPr="00E44B1F">
        <w:t xml:space="preserve"> in subsection</w:t>
      </w:r>
      <w:r w:rsidR="00E44B1F" w:rsidRPr="00E44B1F">
        <w:t> </w:t>
      </w:r>
      <w:r w:rsidRPr="00E44B1F">
        <w:t xml:space="preserve">349(16) of the </w:t>
      </w:r>
      <w:r w:rsidRPr="00E44B1F">
        <w:rPr>
          <w:i/>
        </w:rPr>
        <w:t>Telecommunications Act 1997</w:t>
      </w:r>
      <w:r w:rsidRPr="00E44B1F">
        <w:t>;</w:t>
      </w:r>
    </w:p>
    <w:p w:rsidR="00466179" w:rsidRPr="00E44B1F" w:rsidRDefault="00466179" w:rsidP="00E44B1F">
      <w:pPr>
        <w:pStyle w:val="paragraphsub"/>
      </w:pPr>
      <w:r w:rsidRPr="00E44B1F">
        <w:tab/>
        <w:t>(ii)</w:t>
      </w:r>
      <w:r w:rsidRPr="00E44B1F">
        <w:tab/>
        <w:t>such other conditions (if any) as are set out in an instrument in force under subsection</w:t>
      </w:r>
      <w:r w:rsidR="00E44B1F" w:rsidRPr="00E44B1F">
        <w:t> </w:t>
      </w:r>
      <w:r w:rsidRPr="00E44B1F">
        <w:t xml:space="preserve">349(11C) of the </w:t>
      </w:r>
      <w:r w:rsidRPr="00E44B1F">
        <w:rPr>
          <w:i/>
        </w:rPr>
        <w:t>Telecommunications Act 1997</w:t>
      </w:r>
      <w:r w:rsidRPr="00E44B1F">
        <w:t>.</w:t>
      </w:r>
    </w:p>
    <w:p w:rsidR="00B621A8" w:rsidRPr="00E44B1F" w:rsidRDefault="006262D5" w:rsidP="00E44B1F">
      <w:pPr>
        <w:pStyle w:val="Subitem"/>
      </w:pPr>
      <w:r w:rsidRPr="00E44B1F">
        <w:t>(3)</w:t>
      </w:r>
      <w:r w:rsidRPr="00E44B1F">
        <w:tab/>
      </w:r>
      <w:r w:rsidR="00D74EE4" w:rsidRPr="00E44B1F">
        <w:t>The determination does not apply to a declared carriage service i</w:t>
      </w:r>
      <w:r w:rsidR="002A0910" w:rsidRPr="00E44B1F">
        <w:t>f</w:t>
      </w:r>
      <w:r w:rsidR="00B621A8" w:rsidRPr="00E44B1F">
        <w:t xml:space="preserve"> the service:</w:t>
      </w:r>
    </w:p>
    <w:p w:rsidR="00B621A8" w:rsidRPr="00E44B1F" w:rsidRDefault="00B621A8" w:rsidP="00E44B1F">
      <w:pPr>
        <w:pStyle w:val="paragraph"/>
      </w:pPr>
      <w:r w:rsidRPr="00E44B1F">
        <w:tab/>
        <w:t>(a)</w:t>
      </w:r>
      <w:r w:rsidRPr="00E44B1F">
        <w:tab/>
        <w:t>is supplied using:</w:t>
      </w:r>
    </w:p>
    <w:p w:rsidR="00B621A8" w:rsidRPr="00E44B1F" w:rsidRDefault="00B621A8" w:rsidP="00E44B1F">
      <w:pPr>
        <w:pStyle w:val="paragraphsub"/>
      </w:pPr>
      <w:r w:rsidRPr="00E44B1F">
        <w:tab/>
        <w:t>(i)</w:t>
      </w:r>
      <w:r w:rsidRPr="00E44B1F">
        <w:tab/>
        <w:t>a designated radiocommunications facility owned or operated by a carrier or carriage service provider; and</w:t>
      </w:r>
    </w:p>
    <w:p w:rsidR="00B621A8" w:rsidRPr="00E44B1F" w:rsidRDefault="00B621A8" w:rsidP="00E44B1F">
      <w:pPr>
        <w:pStyle w:val="paragraphsub"/>
      </w:pPr>
      <w:r w:rsidRPr="00E44B1F">
        <w:tab/>
        <w:t>(ii)</w:t>
      </w:r>
      <w:r w:rsidRPr="00E44B1F">
        <w:tab/>
        <w:t>a line that runs directly between the facility and the premises occupied or used by an end</w:t>
      </w:r>
      <w:r w:rsidR="000E4F63">
        <w:noBreakHyphen/>
      </w:r>
      <w:r w:rsidRPr="00E44B1F">
        <w:t>user; and</w:t>
      </w:r>
    </w:p>
    <w:p w:rsidR="00B621A8" w:rsidRPr="00E44B1F" w:rsidRDefault="00B621A8" w:rsidP="00E44B1F">
      <w:pPr>
        <w:pStyle w:val="paragraph"/>
      </w:pPr>
      <w:r w:rsidRPr="00E44B1F">
        <w:lastRenderedPageBreak/>
        <w:tab/>
        <w:t>(b)</w:t>
      </w:r>
      <w:r w:rsidRPr="00E44B1F">
        <w:tab/>
        <w:t xml:space="preserve">if an instrument is in force under </w:t>
      </w:r>
      <w:r w:rsidR="00E44B1F" w:rsidRPr="00E44B1F">
        <w:t>subitem (</w:t>
      </w:r>
      <w:r w:rsidR="007A5305" w:rsidRPr="00E44B1F">
        <w:t>4)</w:t>
      </w:r>
      <w:r w:rsidRPr="00E44B1F">
        <w:t>—satisfies the conditions set out in the instrument</w:t>
      </w:r>
      <w:r w:rsidR="00EB7A49" w:rsidRPr="00E44B1F">
        <w:t>.</w:t>
      </w:r>
    </w:p>
    <w:p w:rsidR="007A5305" w:rsidRPr="00E44B1F" w:rsidRDefault="007A5305" w:rsidP="00E44B1F">
      <w:pPr>
        <w:pStyle w:val="Subitem"/>
      </w:pPr>
      <w:r w:rsidRPr="00E44B1F">
        <w:t>(4)</w:t>
      </w:r>
      <w:r w:rsidRPr="00E44B1F">
        <w:tab/>
        <w:t xml:space="preserve">The Minister may, by legislative instrument, set out conditions for the purposes of </w:t>
      </w:r>
      <w:r w:rsidR="00E44B1F" w:rsidRPr="00E44B1F">
        <w:t>paragraph (</w:t>
      </w:r>
      <w:r w:rsidRPr="00E44B1F">
        <w:t>3)(b)</w:t>
      </w:r>
      <w:r w:rsidR="00EB7A49" w:rsidRPr="00E44B1F">
        <w:t>.</w:t>
      </w:r>
    </w:p>
    <w:p w:rsidR="006262D5" w:rsidRPr="00E44B1F" w:rsidRDefault="006262D5" w:rsidP="00E44B1F">
      <w:pPr>
        <w:pStyle w:val="Subitem"/>
      </w:pPr>
      <w:r w:rsidRPr="00E44B1F">
        <w:t>(</w:t>
      </w:r>
      <w:r w:rsidR="007A5305" w:rsidRPr="00E44B1F">
        <w:t>5</w:t>
      </w:r>
      <w:r w:rsidRPr="00E44B1F">
        <w:t>)</w:t>
      </w:r>
      <w:r w:rsidRPr="00E44B1F">
        <w:tab/>
        <w:t xml:space="preserve">An expression used in </w:t>
      </w:r>
      <w:r w:rsidR="00E44B1F" w:rsidRPr="00E44B1F">
        <w:t>subitem (</w:t>
      </w:r>
      <w:r w:rsidRPr="00E44B1F">
        <w:t>2) has the same meaning as in section</w:t>
      </w:r>
      <w:r w:rsidR="00E44B1F" w:rsidRPr="00E44B1F">
        <w:t> </w:t>
      </w:r>
      <w:r w:rsidRPr="00E44B1F">
        <w:t xml:space="preserve">349 of the </w:t>
      </w:r>
      <w:r w:rsidRPr="00E44B1F">
        <w:rPr>
          <w:i/>
        </w:rPr>
        <w:t xml:space="preserve">Telecommunications Act 1997 </w:t>
      </w:r>
      <w:r w:rsidRPr="00E44B1F">
        <w:t>as amended by this Schedule</w:t>
      </w:r>
      <w:r w:rsidR="00EB7A49" w:rsidRPr="00E44B1F">
        <w:t>.</w:t>
      </w:r>
    </w:p>
    <w:p w:rsidR="00A32691" w:rsidRPr="00E44B1F" w:rsidRDefault="00E277DB" w:rsidP="00E44B1F">
      <w:pPr>
        <w:pStyle w:val="ItemHead"/>
      </w:pPr>
      <w:r w:rsidRPr="00E44B1F">
        <w:t>12</w:t>
      </w:r>
      <w:r w:rsidR="00A32691" w:rsidRPr="00E44B1F">
        <w:t xml:space="preserve">  Application—declaration under subsection</w:t>
      </w:r>
      <w:r w:rsidR="00E44B1F" w:rsidRPr="00E44B1F">
        <w:t> </w:t>
      </w:r>
      <w:r w:rsidR="00A32691" w:rsidRPr="00E44B1F">
        <w:t xml:space="preserve">352(1) of the </w:t>
      </w:r>
      <w:r w:rsidR="00072130" w:rsidRPr="00E44B1F">
        <w:rPr>
          <w:i/>
        </w:rPr>
        <w:t>Telecommunications Act 1997</w:t>
      </w:r>
    </w:p>
    <w:p w:rsidR="00A32691" w:rsidRPr="00E44B1F" w:rsidRDefault="00A32691" w:rsidP="00E44B1F">
      <w:pPr>
        <w:pStyle w:val="Item"/>
      </w:pPr>
      <w:r w:rsidRPr="00E44B1F">
        <w:t>The amendment</w:t>
      </w:r>
      <w:r w:rsidR="008745F2" w:rsidRPr="00E44B1F">
        <w:t>s</w:t>
      </w:r>
      <w:r w:rsidRPr="00E44B1F">
        <w:t xml:space="preserve"> of </w:t>
      </w:r>
      <w:r w:rsidR="0010529C" w:rsidRPr="00E44B1F">
        <w:t>section</w:t>
      </w:r>
      <w:r w:rsidR="00E44B1F" w:rsidRPr="00E44B1F">
        <w:t> </w:t>
      </w:r>
      <w:r w:rsidR="0010529C" w:rsidRPr="00E44B1F">
        <w:t>352</w:t>
      </w:r>
      <w:r w:rsidRPr="00E44B1F">
        <w:t xml:space="preserve"> of the </w:t>
      </w:r>
      <w:r w:rsidR="00072130" w:rsidRPr="00E44B1F">
        <w:rPr>
          <w:i/>
        </w:rPr>
        <w:t>Telecommunications Act 1997</w:t>
      </w:r>
      <w:r w:rsidR="00072130" w:rsidRPr="00E44B1F">
        <w:t xml:space="preserve"> </w:t>
      </w:r>
      <w:r w:rsidRPr="00E44B1F">
        <w:t>made by this Schedule appl</w:t>
      </w:r>
      <w:r w:rsidR="008745F2" w:rsidRPr="00E44B1F">
        <w:t>y</w:t>
      </w:r>
      <w:r w:rsidRPr="00E44B1F">
        <w:t xml:space="preserve"> in relation to a declaration made after the commencement of this item</w:t>
      </w:r>
      <w:r w:rsidR="00EB7A49" w:rsidRPr="00E44B1F">
        <w:t>.</w:t>
      </w:r>
    </w:p>
    <w:p w:rsidR="00166CAA" w:rsidRPr="00E44B1F" w:rsidRDefault="00166CAA" w:rsidP="00E44B1F">
      <w:pPr>
        <w:pStyle w:val="ActHead6"/>
        <w:pageBreakBefore/>
      </w:pPr>
      <w:bookmarkStart w:id="135" w:name="_Toc416855294"/>
      <w:r w:rsidRPr="00E44B1F">
        <w:rPr>
          <w:rStyle w:val="CharAmSchNo"/>
        </w:rPr>
        <w:lastRenderedPageBreak/>
        <w:t>Schedule</w:t>
      </w:r>
      <w:r w:rsidR="00E44B1F" w:rsidRPr="00E44B1F">
        <w:rPr>
          <w:rStyle w:val="CharAmSchNo"/>
        </w:rPr>
        <w:t> </w:t>
      </w:r>
      <w:r w:rsidR="0039007A" w:rsidRPr="00E44B1F">
        <w:rPr>
          <w:rStyle w:val="CharAmSchNo"/>
        </w:rPr>
        <w:t>7</w:t>
      </w:r>
      <w:r w:rsidRPr="00E44B1F">
        <w:t>—</w:t>
      </w:r>
      <w:r w:rsidR="0039007A" w:rsidRPr="00E44B1F">
        <w:rPr>
          <w:rStyle w:val="CharAmSchText"/>
        </w:rPr>
        <w:t>Telecommunications Industry Ombudsman</w:t>
      </w:r>
      <w:bookmarkEnd w:id="135"/>
    </w:p>
    <w:p w:rsidR="00166CAA" w:rsidRPr="00E44B1F" w:rsidRDefault="00166CAA" w:rsidP="00E44B1F">
      <w:pPr>
        <w:pStyle w:val="Header"/>
      </w:pPr>
      <w:r w:rsidRPr="00E44B1F">
        <w:rPr>
          <w:rStyle w:val="CharAmPartNo"/>
        </w:rPr>
        <w:t xml:space="preserve"> </w:t>
      </w:r>
      <w:r w:rsidRPr="00E44B1F">
        <w:rPr>
          <w:rStyle w:val="CharAmPartText"/>
        </w:rPr>
        <w:t xml:space="preserve"> </w:t>
      </w:r>
    </w:p>
    <w:p w:rsidR="0039007A" w:rsidRPr="00E44B1F" w:rsidRDefault="0039007A" w:rsidP="00E44B1F">
      <w:pPr>
        <w:pStyle w:val="ActHead9"/>
        <w:rPr>
          <w:i w:val="0"/>
        </w:rPr>
      </w:pPr>
      <w:bookmarkStart w:id="136" w:name="_Toc416855295"/>
      <w:r w:rsidRPr="00E44B1F">
        <w:t>Telecommunications (Consumer Protection and Service Standards) Act 1999</w:t>
      </w:r>
      <w:bookmarkEnd w:id="136"/>
    </w:p>
    <w:p w:rsidR="00166CAA" w:rsidRPr="00E44B1F" w:rsidRDefault="00E277DB" w:rsidP="00E44B1F">
      <w:pPr>
        <w:pStyle w:val="ItemHead"/>
      </w:pPr>
      <w:r w:rsidRPr="00E44B1F">
        <w:t>1</w:t>
      </w:r>
      <w:r w:rsidR="00166CAA" w:rsidRPr="00E44B1F">
        <w:t xml:space="preserve">  Subsection</w:t>
      </w:r>
      <w:r w:rsidR="00E44B1F" w:rsidRPr="00E44B1F">
        <w:t> </w:t>
      </w:r>
      <w:r w:rsidR="00166CAA" w:rsidRPr="00E44B1F">
        <w:t>119(6)</w:t>
      </w:r>
    </w:p>
    <w:p w:rsidR="00166CAA" w:rsidRPr="00E44B1F" w:rsidRDefault="00166CAA" w:rsidP="00E44B1F">
      <w:pPr>
        <w:pStyle w:val="Item"/>
      </w:pPr>
      <w:r w:rsidRPr="00E44B1F">
        <w:t xml:space="preserve">Omit </w:t>
      </w:r>
      <w:r w:rsidR="005454F8" w:rsidRPr="00E44B1F">
        <w:t>“</w:t>
      </w:r>
      <w:r w:rsidRPr="00E44B1F">
        <w:t xml:space="preserve">in the </w:t>
      </w:r>
      <w:r w:rsidRPr="00E44B1F">
        <w:rPr>
          <w:i/>
        </w:rPr>
        <w:t>Gazette</w:t>
      </w:r>
      <w:r w:rsidR="005454F8" w:rsidRPr="00E44B1F">
        <w:t>”</w:t>
      </w:r>
      <w:r w:rsidRPr="00E44B1F">
        <w:t xml:space="preserve">, substitute </w:t>
      </w:r>
      <w:r w:rsidR="005454F8" w:rsidRPr="00E44B1F">
        <w:t>“</w:t>
      </w:r>
      <w:r w:rsidRPr="00E44B1F">
        <w:t>on the Department</w:t>
      </w:r>
      <w:r w:rsidR="005454F8" w:rsidRPr="00E44B1F">
        <w:t>’</w:t>
      </w:r>
      <w:r w:rsidRPr="00E44B1F">
        <w:t>s website</w:t>
      </w:r>
      <w:r w:rsidR="005454F8" w:rsidRPr="00E44B1F">
        <w:t>”</w:t>
      </w:r>
      <w:r w:rsidR="00EB7A49" w:rsidRPr="00E44B1F">
        <w:t>.</w:t>
      </w:r>
    </w:p>
    <w:p w:rsidR="007D12FE" w:rsidRPr="00E44B1F" w:rsidRDefault="00E277DB" w:rsidP="00E44B1F">
      <w:pPr>
        <w:pStyle w:val="ItemHead"/>
      </w:pPr>
      <w:r w:rsidRPr="00E44B1F">
        <w:t>2</w:t>
      </w:r>
      <w:r w:rsidR="007D12FE" w:rsidRPr="00E44B1F">
        <w:t xml:space="preserve">  Subsection</w:t>
      </w:r>
      <w:r w:rsidR="00E44B1F" w:rsidRPr="00E44B1F">
        <w:t> </w:t>
      </w:r>
      <w:r w:rsidR="007D12FE" w:rsidRPr="00E44B1F">
        <w:t>129(1)</w:t>
      </w:r>
    </w:p>
    <w:p w:rsidR="007D12FE" w:rsidRPr="00E44B1F" w:rsidRDefault="007D12FE" w:rsidP="00E44B1F">
      <w:pPr>
        <w:pStyle w:val="Item"/>
      </w:pPr>
      <w:r w:rsidRPr="00E44B1F">
        <w:t xml:space="preserve">Omit </w:t>
      </w:r>
      <w:r w:rsidR="005454F8" w:rsidRPr="00E44B1F">
        <w:t>“</w:t>
      </w:r>
      <w:r w:rsidRPr="00E44B1F">
        <w:t xml:space="preserve">by notice in the </w:t>
      </w:r>
      <w:r w:rsidRPr="00E44B1F">
        <w:rPr>
          <w:i/>
        </w:rPr>
        <w:t>Gazette</w:t>
      </w:r>
      <w:r w:rsidR="005454F8" w:rsidRPr="00E44B1F">
        <w:t>”</w:t>
      </w:r>
      <w:r w:rsidRPr="00E44B1F">
        <w:t xml:space="preserve">, substitute </w:t>
      </w:r>
      <w:r w:rsidR="005454F8" w:rsidRPr="00E44B1F">
        <w:t>“</w:t>
      </w:r>
      <w:r w:rsidRPr="00E44B1F">
        <w:t>by writing</w:t>
      </w:r>
      <w:r w:rsidR="005454F8" w:rsidRPr="00E44B1F">
        <w:t>”</w:t>
      </w:r>
      <w:r w:rsidR="00EB7A49" w:rsidRPr="00E44B1F">
        <w:t>.</w:t>
      </w:r>
    </w:p>
    <w:p w:rsidR="007D12FE" w:rsidRPr="00E44B1F" w:rsidRDefault="00E277DB" w:rsidP="00E44B1F">
      <w:pPr>
        <w:pStyle w:val="ItemHead"/>
      </w:pPr>
      <w:r w:rsidRPr="00E44B1F">
        <w:t>3</w:t>
      </w:r>
      <w:r w:rsidR="007D12FE" w:rsidRPr="00E44B1F">
        <w:t xml:space="preserve">  At the end of section</w:t>
      </w:r>
      <w:r w:rsidR="00E44B1F" w:rsidRPr="00E44B1F">
        <w:t> </w:t>
      </w:r>
      <w:r w:rsidR="007D12FE" w:rsidRPr="00E44B1F">
        <w:t>129</w:t>
      </w:r>
    </w:p>
    <w:p w:rsidR="007D12FE" w:rsidRPr="00E44B1F" w:rsidRDefault="007D12FE" w:rsidP="00E44B1F">
      <w:pPr>
        <w:pStyle w:val="Item"/>
      </w:pPr>
      <w:r w:rsidRPr="00E44B1F">
        <w:t>Add:</w:t>
      </w:r>
    </w:p>
    <w:p w:rsidR="007D12FE" w:rsidRPr="00E44B1F" w:rsidRDefault="007D12FE" w:rsidP="00E44B1F">
      <w:pPr>
        <w:pStyle w:val="subsection"/>
      </w:pPr>
      <w:r w:rsidRPr="00E44B1F">
        <w:tab/>
        <w:t>(5)</w:t>
      </w:r>
      <w:r w:rsidRPr="00E44B1F">
        <w:tab/>
        <w:t>The ACMA must publish a copy of a declaration under this section on the ACMA</w:t>
      </w:r>
      <w:r w:rsidR="005454F8" w:rsidRPr="00E44B1F">
        <w:t>’</w:t>
      </w:r>
      <w:r w:rsidRPr="00E44B1F">
        <w:t>s website</w:t>
      </w:r>
      <w:r w:rsidR="00EB7A49" w:rsidRPr="00E44B1F">
        <w:t>.</w:t>
      </w:r>
    </w:p>
    <w:p w:rsidR="007927A4" w:rsidRPr="00E44B1F" w:rsidRDefault="007927A4" w:rsidP="00E44B1F">
      <w:pPr>
        <w:pStyle w:val="subsection"/>
      </w:pPr>
      <w:r w:rsidRPr="00E44B1F">
        <w:tab/>
        <w:t>(6)</w:t>
      </w:r>
      <w:r w:rsidRPr="00E44B1F">
        <w:tab/>
        <w:t>A declaration under this section is not a legislative instrument if:</w:t>
      </w:r>
    </w:p>
    <w:p w:rsidR="007927A4" w:rsidRPr="00E44B1F" w:rsidRDefault="007927A4" w:rsidP="00E44B1F">
      <w:pPr>
        <w:pStyle w:val="paragraph"/>
      </w:pPr>
      <w:r w:rsidRPr="00E44B1F">
        <w:tab/>
        <w:t>(a)</w:t>
      </w:r>
      <w:r w:rsidRPr="00E44B1F">
        <w:tab/>
        <w:t>the declaration specifies a carrier by name; or</w:t>
      </w:r>
    </w:p>
    <w:p w:rsidR="007927A4" w:rsidRPr="00E44B1F" w:rsidRDefault="007927A4" w:rsidP="00E44B1F">
      <w:pPr>
        <w:pStyle w:val="paragraph"/>
      </w:pPr>
      <w:r w:rsidRPr="00E44B1F">
        <w:tab/>
        <w:t>(b)</w:t>
      </w:r>
      <w:r w:rsidRPr="00E44B1F">
        <w:tab/>
        <w:t>the declaration specifies an eligible carriage service provider by name</w:t>
      </w:r>
      <w:r w:rsidR="00EB7A49" w:rsidRPr="00E44B1F">
        <w:t>.</w:t>
      </w:r>
    </w:p>
    <w:p w:rsidR="007927A4" w:rsidRPr="00E44B1F" w:rsidRDefault="007927A4" w:rsidP="00E44B1F">
      <w:pPr>
        <w:pStyle w:val="subsection"/>
      </w:pPr>
      <w:r w:rsidRPr="00E44B1F">
        <w:tab/>
        <w:t>(7)</w:t>
      </w:r>
      <w:r w:rsidRPr="00E44B1F">
        <w:tab/>
        <w:t>A declaration under this section is a legislative instrument if:</w:t>
      </w:r>
    </w:p>
    <w:p w:rsidR="007927A4" w:rsidRPr="00E44B1F" w:rsidRDefault="007927A4" w:rsidP="00E44B1F">
      <w:pPr>
        <w:pStyle w:val="paragraph"/>
      </w:pPr>
      <w:r w:rsidRPr="00E44B1F">
        <w:tab/>
        <w:t>(a)</w:t>
      </w:r>
      <w:r w:rsidRPr="00E44B1F">
        <w:tab/>
        <w:t>the declaration specifies a class of carriers; or</w:t>
      </w:r>
    </w:p>
    <w:p w:rsidR="007927A4" w:rsidRPr="00E44B1F" w:rsidRDefault="007927A4" w:rsidP="00E44B1F">
      <w:pPr>
        <w:pStyle w:val="paragraph"/>
      </w:pPr>
      <w:r w:rsidRPr="00E44B1F">
        <w:tab/>
        <w:t>(b)</w:t>
      </w:r>
      <w:r w:rsidRPr="00E44B1F">
        <w:tab/>
        <w:t>the declaration specifies a class of eligible carriage service providers</w:t>
      </w:r>
      <w:r w:rsidR="00EB7A49" w:rsidRPr="00E44B1F">
        <w:t>.</w:t>
      </w:r>
    </w:p>
    <w:p w:rsidR="007D12FE" w:rsidRPr="00E44B1F" w:rsidRDefault="00E277DB" w:rsidP="00E44B1F">
      <w:pPr>
        <w:pStyle w:val="ItemHead"/>
      </w:pPr>
      <w:r w:rsidRPr="00E44B1F">
        <w:t>4</w:t>
      </w:r>
      <w:r w:rsidR="007D12FE" w:rsidRPr="00E44B1F">
        <w:t xml:space="preserve">  Subsection</w:t>
      </w:r>
      <w:r w:rsidR="00E44B1F" w:rsidRPr="00E44B1F">
        <w:t> </w:t>
      </w:r>
      <w:r w:rsidR="007D12FE" w:rsidRPr="00E44B1F">
        <w:t>1</w:t>
      </w:r>
      <w:r w:rsidR="001E1801" w:rsidRPr="00E44B1F">
        <w:t>31</w:t>
      </w:r>
      <w:r w:rsidR="007D12FE" w:rsidRPr="00E44B1F">
        <w:t>(1)</w:t>
      </w:r>
    </w:p>
    <w:p w:rsidR="007D12FE" w:rsidRPr="00E44B1F" w:rsidRDefault="007D12FE" w:rsidP="00E44B1F">
      <w:pPr>
        <w:pStyle w:val="Item"/>
      </w:pPr>
      <w:r w:rsidRPr="00E44B1F">
        <w:t xml:space="preserve">Omit </w:t>
      </w:r>
      <w:r w:rsidR="005454F8" w:rsidRPr="00E44B1F">
        <w:t>“</w:t>
      </w:r>
      <w:r w:rsidRPr="00E44B1F">
        <w:t>may make a written determination</w:t>
      </w:r>
      <w:r w:rsidR="005454F8" w:rsidRPr="00E44B1F">
        <w:t>”</w:t>
      </w:r>
      <w:r w:rsidRPr="00E44B1F">
        <w:t xml:space="preserve">, substitute </w:t>
      </w:r>
      <w:r w:rsidR="005454F8" w:rsidRPr="00E44B1F">
        <w:t>“</w:t>
      </w:r>
      <w:r w:rsidRPr="00E44B1F">
        <w:t>may, by legislative instrument, determine</w:t>
      </w:r>
      <w:r w:rsidR="005454F8" w:rsidRPr="00E44B1F">
        <w:t>”</w:t>
      </w:r>
      <w:r w:rsidR="00EB7A49" w:rsidRPr="00E44B1F">
        <w:t>.</w:t>
      </w:r>
    </w:p>
    <w:p w:rsidR="007D12FE" w:rsidRPr="00E44B1F" w:rsidRDefault="00E277DB" w:rsidP="00E44B1F">
      <w:pPr>
        <w:pStyle w:val="ItemHead"/>
      </w:pPr>
      <w:r w:rsidRPr="00E44B1F">
        <w:t>5</w:t>
      </w:r>
      <w:r w:rsidR="007D12FE" w:rsidRPr="00E44B1F">
        <w:t xml:space="preserve">  Subsection</w:t>
      </w:r>
      <w:r w:rsidR="00E44B1F" w:rsidRPr="00E44B1F">
        <w:t> </w:t>
      </w:r>
      <w:r w:rsidR="007D12FE" w:rsidRPr="00E44B1F">
        <w:t>1</w:t>
      </w:r>
      <w:r w:rsidR="001E1801" w:rsidRPr="00E44B1F">
        <w:t>31</w:t>
      </w:r>
      <w:r w:rsidR="007D12FE" w:rsidRPr="00E44B1F">
        <w:t>(2)</w:t>
      </w:r>
    </w:p>
    <w:p w:rsidR="007D12FE" w:rsidRPr="00E44B1F" w:rsidRDefault="007D12FE" w:rsidP="00E44B1F">
      <w:pPr>
        <w:pStyle w:val="Item"/>
      </w:pPr>
      <w:r w:rsidRPr="00E44B1F">
        <w:t>Repeal the subsection</w:t>
      </w:r>
      <w:r w:rsidR="00EB7A49" w:rsidRPr="00E44B1F">
        <w:t>.</w:t>
      </w:r>
    </w:p>
    <w:p w:rsidR="007D12FE" w:rsidRPr="00E44B1F" w:rsidRDefault="00E277DB" w:rsidP="00E44B1F">
      <w:pPr>
        <w:pStyle w:val="ItemHead"/>
      </w:pPr>
      <w:r w:rsidRPr="00E44B1F">
        <w:lastRenderedPageBreak/>
        <w:t>6</w:t>
      </w:r>
      <w:r w:rsidR="007D12FE" w:rsidRPr="00E44B1F">
        <w:t xml:space="preserve">  Application—notice under subsection</w:t>
      </w:r>
      <w:r w:rsidR="00E44B1F" w:rsidRPr="00E44B1F">
        <w:t> </w:t>
      </w:r>
      <w:r w:rsidR="007D12FE" w:rsidRPr="00E44B1F">
        <w:t xml:space="preserve">119(6) of the </w:t>
      </w:r>
      <w:bookmarkStart w:id="137" w:name="BKCheck15B_4"/>
      <w:bookmarkEnd w:id="137"/>
      <w:r w:rsidR="007D12FE" w:rsidRPr="00E44B1F">
        <w:rPr>
          <w:rFonts w:cs="Arial"/>
          <w:i/>
          <w:szCs w:val="22"/>
        </w:rPr>
        <w:fldChar w:fldCharType="begin" w:fldLock="1"/>
      </w:r>
      <w:r w:rsidR="007D12FE" w:rsidRPr="00E44B1F">
        <w:rPr>
          <w:rFonts w:cs="Arial"/>
          <w:i/>
          <w:szCs w:val="22"/>
        </w:rPr>
        <w:instrText xml:space="preserve"> STYLEREF  ShortT </w:instrText>
      </w:r>
      <w:r w:rsidR="007D12FE" w:rsidRPr="00E44B1F">
        <w:rPr>
          <w:rFonts w:cs="Arial"/>
          <w:i/>
          <w:szCs w:val="22"/>
        </w:rPr>
        <w:fldChar w:fldCharType="separate"/>
      </w:r>
      <w:r w:rsidR="007D12FE" w:rsidRPr="00E44B1F">
        <w:rPr>
          <w:rFonts w:cs="Arial"/>
          <w:i/>
          <w:noProof/>
          <w:szCs w:val="22"/>
        </w:rPr>
        <w:t>Telecommunications (Consumer Protection and Service Standards) Act 1999</w:t>
      </w:r>
      <w:r w:rsidR="007D12FE" w:rsidRPr="00E44B1F">
        <w:rPr>
          <w:rFonts w:cs="Arial"/>
          <w:i/>
          <w:szCs w:val="22"/>
        </w:rPr>
        <w:fldChar w:fldCharType="end"/>
      </w:r>
    </w:p>
    <w:p w:rsidR="007D12FE" w:rsidRPr="00E44B1F" w:rsidRDefault="007D12FE" w:rsidP="00E44B1F">
      <w:pPr>
        <w:pStyle w:val="Item"/>
      </w:pPr>
      <w:r w:rsidRPr="00E44B1F">
        <w:t>The amendment of subsection</w:t>
      </w:r>
      <w:r w:rsidR="00E44B1F" w:rsidRPr="00E44B1F">
        <w:t> </w:t>
      </w:r>
      <w:r w:rsidRPr="00E44B1F">
        <w:t xml:space="preserve">119(6) of the </w:t>
      </w:r>
      <w:bookmarkStart w:id="138" w:name="BKCheck15B_5"/>
      <w:bookmarkEnd w:id="138"/>
      <w:r w:rsidRPr="00E44B1F">
        <w:rPr>
          <w:rFonts w:cs="Arial"/>
          <w:i/>
          <w:szCs w:val="22"/>
        </w:rPr>
        <w:fldChar w:fldCharType="begin" w:fldLock="1"/>
      </w:r>
      <w:r w:rsidRPr="00E44B1F">
        <w:rPr>
          <w:rFonts w:cs="Arial"/>
          <w:i/>
          <w:szCs w:val="22"/>
        </w:rPr>
        <w:instrText xml:space="preserve"> STYLEREF  ShortT </w:instrText>
      </w:r>
      <w:r w:rsidRPr="00E44B1F">
        <w:rPr>
          <w:rFonts w:cs="Arial"/>
          <w:i/>
          <w:szCs w:val="22"/>
        </w:rPr>
        <w:fldChar w:fldCharType="separate"/>
      </w:r>
      <w:r w:rsidRPr="00E44B1F">
        <w:rPr>
          <w:rFonts w:cs="Arial"/>
          <w:i/>
          <w:noProof/>
          <w:szCs w:val="22"/>
        </w:rPr>
        <w:t>Telecommunications (Consumer Protection and Service Standards) Act 1999</w:t>
      </w:r>
      <w:r w:rsidRPr="00E44B1F">
        <w:rPr>
          <w:rFonts w:cs="Arial"/>
          <w:i/>
          <w:szCs w:val="22"/>
        </w:rPr>
        <w:fldChar w:fldCharType="end"/>
      </w:r>
      <w:r w:rsidRPr="00E44B1F">
        <w:t xml:space="preserve"> made by this Schedule does not apply in relation to a notice if a copy of the notice was published under that subsection before the commencement of this item</w:t>
      </w:r>
      <w:r w:rsidR="00EB7A49" w:rsidRPr="00E44B1F">
        <w:t>.</w:t>
      </w:r>
    </w:p>
    <w:p w:rsidR="007D12FE" w:rsidRPr="00E44B1F" w:rsidRDefault="00E277DB" w:rsidP="00E44B1F">
      <w:pPr>
        <w:pStyle w:val="ItemHead"/>
      </w:pPr>
      <w:r w:rsidRPr="00E44B1F">
        <w:t>7</w:t>
      </w:r>
      <w:r w:rsidR="007D12FE" w:rsidRPr="00E44B1F">
        <w:t xml:space="preserve">  Application—declaration under subsection</w:t>
      </w:r>
      <w:r w:rsidR="00E44B1F" w:rsidRPr="00E44B1F">
        <w:t> </w:t>
      </w:r>
      <w:r w:rsidR="007D12FE" w:rsidRPr="00E44B1F">
        <w:t xml:space="preserve">129(1) of the </w:t>
      </w:r>
      <w:bookmarkStart w:id="139" w:name="BKCheck15B_6"/>
      <w:bookmarkEnd w:id="139"/>
      <w:r w:rsidR="007D12FE" w:rsidRPr="00E44B1F">
        <w:rPr>
          <w:rFonts w:cs="Arial"/>
          <w:i/>
          <w:szCs w:val="22"/>
        </w:rPr>
        <w:fldChar w:fldCharType="begin" w:fldLock="1"/>
      </w:r>
      <w:r w:rsidR="007D12FE" w:rsidRPr="00E44B1F">
        <w:rPr>
          <w:rFonts w:cs="Arial"/>
          <w:i/>
          <w:szCs w:val="22"/>
        </w:rPr>
        <w:instrText xml:space="preserve"> STYLEREF  ShortT </w:instrText>
      </w:r>
      <w:r w:rsidR="007D12FE" w:rsidRPr="00E44B1F">
        <w:rPr>
          <w:rFonts w:cs="Arial"/>
          <w:i/>
          <w:szCs w:val="22"/>
        </w:rPr>
        <w:fldChar w:fldCharType="separate"/>
      </w:r>
      <w:r w:rsidR="007D12FE" w:rsidRPr="00E44B1F">
        <w:rPr>
          <w:rFonts w:cs="Arial"/>
          <w:i/>
          <w:noProof/>
          <w:szCs w:val="22"/>
        </w:rPr>
        <w:t>Telecommunications (Consumer Protection and Service Standards) Act 1999</w:t>
      </w:r>
      <w:r w:rsidR="007D12FE" w:rsidRPr="00E44B1F">
        <w:rPr>
          <w:rFonts w:cs="Arial"/>
          <w:i/>
          <w:szCs w:val="22"/>
        </w:rPr>
        <w:fldChar w:fldCharType="end"/>
      </w:r>
    </w:p>
    <w:p w:rsidR="007D12FE" w:rsidRPr="00E44B1F" w:rsidRDefault="007D12FE" w:rsidP="00E44B1F">
      <w:pPr>
        <w:pStyle w:val="Item"/>
      </w:pPr>
      <w:r w:rsidRPr="00E44B1F">
        <w:t>The amendments of section</w:t>
      </w:r>
      <w:r w:rsidR="00E44B1F" w:rsidRPr="00E44B1F">
        <w:t> </w:t>
      </w:r>
      <w:r w:rsidRPr="00E44B1F">
        <w:t xml:space="preserve">129 of the </w:t>
      </w:r>
      <w:bookmarkStart w:id="140" w:name="BKCheck15B_7"/>
      <w:bookmarkEnd w:id="140"/>
      <w:r w:rsidRPr="00E44B1F">
        <w:rPr>
          <w:rFonts w:cs="Arial"/>
          <w:i/>
          <w:szCs w:val="22"/>
        </w:rPr>
        <w:fldChar w:fldCharType="begin" w:fldLock="1"/>
      </w:r>
      <w:r w:rsidRPr="00E44B1F">
        <w:rPr>
          <w:rFonts w:cs="Arial"/>
          <w:i/>
          <w:szCs w:val="22"/>
        </w:rPr>
        <w:instrText xml:space="preserve"> STYLEREF  ShortT </w:instrText>
      </w:r>
      <w:r w:rsidRPr="00E44B1F">
        <w:rPr>
          <w:rFonts w:cs="Arial"/>
          <w:i/>
          <w:szCs w:val="22"/>
        </w:rPr>
        <w:fldChar w:fldCharType="separate"/>
      </w:r>
      <w:r w:rsidRPr="00E44B1F">
        <w:rPr>
          <w:rFonts w:cs="Arial"/>
          <w:i/>
          <w:noProof/>
          <w:szCs w:val="22"/>
        </w:rPr>
        <w:t>Telecommunications (Consumer Protection and Service Standards) Act 1999</w:t>
      </w:r>
      <w:r w:rsidRPr="00E44B1F">
        <w:rPr>
          <w:rFonts w:cs="Arial"/>
          <w:i/>
          <w:szCs w:val="22"/>
        </w:rPr>
        <w:fldChar w:fldCharType="end"/>
      </w:r>
      <w:r w:rsidRPr="00E44B1F">
        <w:t xml:space="preserve"> made by this Schedule apply in relation to a declaration made after the commencement of this item</w:t>
      </w:r>
      <w:r w:rsidR="00EB7A49" w:rsidRPr="00E44B1F">
        <w:t>.</w:t>
      </w:r>
    </w:p>
    <w:p w:rsidR="004C4D6A" w:rsidRPr="00E44B1F" w:rsidRDefault="004C4D6A" w:rsidP="00E44B1F">
      <w:pPr>
        <w:pStyle w:val="ActHead6"/>
        <w:pageBreakBefore/>
      </w:pPr>
      <w:bookmarkStart w:id="141" w:name="_Toc416855296"/>
      <w:bookmarkStart w:id="142" w:name="opcCurrentFind"/>
      <w:r w:rsidRPr="00E44B1F">
        <w:rPr>
          <w:rStyle w:val="CharAmSchNo"/>
        </w:rPr>
        <w:lastRenderedPageBreak/>
        <w:t>Schedule</w:t>
      </w:r>
      <w:r w:rsidR="00E44B1F" w:rsidRPr="00E44B1F">
        <w:rPr>
          <w:rStyle w:val="CharAmSchNo"/>
        </w:rPr>
        <w:t> </w:t>
      </w:r>
      <w:r w:rsidRPr="00E44B1F">
        <w:rPr>
          <w:rStyle w:val="CharAmSchNo"/>
        </w:rPr>
        <w:t>8</w:t>
      </w:r>
      <w:r w:rsidRPr="00E44B1F">
        <w:t>—</w:t>
      </w:r>
      <w:r w:rsidRPr="00E44B1F">
        <w:rPr>
          <w:rStyle w:val="CharAmSchText"/>
        </w:rPr>
        <w:t>Customer service guarantee</w:t>
      </w:r>
      <w:bookmarkEnd w:id="141"/>
    </w:p>
    <w:bookmarkEnd w:id="142"/>
    <w:p w:rsidR="004C4D6A" w:rsidRPr="00E44B1F" w:rsidRDefault="004C4D6A" w:rsidP="00E44B1F">
      <w:pPr>
        <w:pStyle w:val="Header"/>
      </w:pPr>
      <w:r w:rsidRPr="00E44B1F">
        <w:rPr>
          <w:rStyle w:val="CharAmPartNo"/>
        </w:rPr>
        <w:t xml:space="preserve"> </w:t>
      </w:r>
      <w:r w:rsidRPr="00E44B1F">
        <w:rPr>
          <w:rStyle w:val="CharAmPartText"/>
        </w:rPr>
        <w:t xml:space="preserve"> </w:t>
      </w:r>
    </w:p>
    <w:p w:rsidR="004C4D6A" w:rsidRPr="00E44B1F" w:rsidRDefault="004C4D6A" w:rsidP="00E44B1F">
      <w:pPr>
        <w:pStyle w:val="ActHead9"/>
        <w:rPr>
          <w:i w:val="0"/>
        </w:rPr>
      </w:pPr>
      <w:bookmarkStart w:id="143" w:name="_Toc416855297"/>
      <w:r w:rsidRPr="00E44B1F">
        <w:t>Telecommunications (Consumer Protection and Service Standards) Act 1999</w:t>
      </w:r>
      <w:bookmarkEnd w:id="143"/>
    </w:p>
    <w:p w:rsidR="004C4D6A" w:rsidRPr="00E44B1F" w:rsidRDefault="00E277DB" w:rsidP="00E44B1F">
      <w:pPr>
        <w:pStyle w:val="ItemHead"/>
      </w:pPr>
      <w:r w:rsidRPr="00E44B1F">
        <w:t>1</w:t>
      </w:r>
      <w:r w:rsidR="004C4D6A" w:rsidRPr="00E44B1F">
        <w:t xml:space="preserve">  Subsection</w:t>
      </w:r>
      <w:r w:rsidR="00E44B1F" w:rsidRPr="00E44B1F">
        <w:t> </w:t>
      </w:r>
      <w:r w:rsidR="004C4D6A" w:rsidRPr="00E44B1F">
        <w:t>117A(3)</w:t>
      </w:r>
    </w:p>
    <w:p w:rsidR="004C4D6A" w:rsidRPr="00E44B1F" w:rsidRDefault="004C4D6A" w:rsidP="00E44B1F">
      <w:pPr>
        <w:pStyle w:val="Item"/>
      </w:pPr>
      <w:r w:rsidRPr="00E44B1F">
        <w:t xml:space="preserve">Omit </w:t>
      </w:r>
      <w:r w:rsidR="005454F8" w:rsidRPr="00E44B1F">
        <w:t>“</w:t>
      </w:r>
      <w:r w:rsidRPr="00E44B1F">
        <w:t>to accept, or not to accept,</w:t>
      </w:r>
      <w:r w:rsidR="005454F8" w:rsidRPr="00E44B1F">
        <w:t>”</w:t>
      </w:r>
      <w:r w:rsidRPr="00E44B1F">
        <w:t xml:space="preserve">, substitute </w:t>
      </w:r>
      <w:r w:rsidR="005454F8" w:rsidRPr="00E44B1F">
        <w:t>“</w:t>
      </w:r>
      <w:r w:rsidRPr="00E44B1F">
        <w:t>not to accept</w:t>
      </w:r>
      <w:r w:rsidR="005454F8" w:rsidRPr="00E44B1F">
        <w:t>”</w:t>
      </w:r>
      <w:r w:rsidR="00EB7A49" w:rsidRPr="00E44B1F">
        <w:t>.</w:t>
      </w:r>
    </w:p>
    <w:p w:rsidR="004C4D6A" w:rsidRPr="00E44B1F" w:rsidRDefault="00E277DB" w:rsidP="00E44B1F">
      <w:pPr>
        <w:pStyle w:val="ItemHead"/>
      </w:pPr>
      <w:r w:rsidRPr="00E44B1F">
        <w:t>2</w:t>
      </w:r>
      <w:r w:rsidR="004C4D6A" w:rsidRPr="00E44B1F">
        <w:t xml:space="preserve">  Application—notification under subsection</w:t>
      </w:r>
      <w:r w:rsidR="00E44B1F" w:rsidRPr="00E44B1F">
        <w:t> </w:t>
      </w:r>
      <w:r w:rsidR="004C4D6A" w:rsidRPr="00E44B1F">
        <w:t xml:space="preserve">117A(3) of the </w:t>
      </w:r>
      <w:bookmarkStart w:id="144" w:name="OPCCheckActTitles"/>
      <w:bookmarkStart w:id="145" w:name="BKCheck15B_8"/>
      <w:bookmarkEnd w:id="144"/>
      <w:bookmarkEnd w:id="145"/>
      <w:r w:rsidR="004C4D6A" w:rsidRPr="00E44B1F">
        <w:rPr>
          <w:rFonts w:cs="Arial"/>
          <w:i/>
          <w:szCs w:val="22"/>
        </w:rPr>
        <w:fldChar w:fldCharType="begin" w:fldLock="1"/>
      </w:r>
      <w:r w:rsidR="004C4D6A" w:rsidRPr="00E44B1F">
        <w:rPr>
          <w:rFonts w:cs="Arial"/>
          <w:i/>
          <w:szCs w:val="22"/>
        </w:rPr>
        <w:instrText xml:space="preserve"> STYLEREF  ShortT </w:instrText>
      </w:r>
      <w:r w:rsidR="004C4D6A" w:rsidRPr="00E44B1F">
        <w:rPr>
          <w:rFonts w:cs="Arial"/>
          <w:i/>
          <w:szCs w:val="22"/>
        </w:rPr>
        <w:fldChar w:fldCharType="separate"/>
      </w:r>
      <w:r w:rsidR="004C4D6A" w:rsidRPr="00E44B1F">
        <w:rPr>
          <w:rFonts w:cs="Arial"/>
          <w:i/>
          <w:noProof/>
          <w:szCs w:val="22"/>
        </w:rPr>
        <w:t>Telecommunications (Consumer Protection and Service Standards) Act 1999</w:t>
      </w:r>
      <w:r w:rsidR="004C4D6A" w:rsidRPr="00E44B1F">
        <w:rPr>
          <w:rFonts w:cs="Arial"/>
          <w:i/>
          <w:szCs w:val="22"/>
        </w:rPr>
        <w:fldChar w:fldCharType="end"/>
      </w:r>
    </w:p>
    <w:p w:rsidR="009240F4" w:rsidRDefault="004C4D6A" w:rsidP="00E44B1F">
      <w:pPr>
        <w:pStyle w:val="Item"/>
      </w:pPr>
      <w:r w:rsidRPr="00E44B1F">
        <w:t>The amendment of subsection</w:t>
      </w:r>
      <w:r w:rsidR="00E44B1F" w:rsidRPr="00E44B1F">
        <w:t> </w:t>
      </w:r>
      <w:r w:rsidRPr="00E44B1F">
        <w:t xml:space="preserve">117A(3) of the </w:t>
      </w:r>
      <w:bookmarkStart w:id="146" w:name="BKCheck15B_9"/>
      <w:bookmarkEnd w:id="146"/>
      <w:r w:rsidRPr="00E44B1F">
        <w:rPr>
          <w:rFonts w:cs="Arial"/>
          <w:i/>
          <w:szCs w:val="22"/>
        </w:rPr>
        <w:fldChar w:fldCharType="begin" w:fldLock="1"/>
      </w:r>
      <w:r w:rsidRPr="00E44B1F">
        <w:rPr>
          <w:rFonts w:cs="Arial"/>
          <w:i/>
          <w:szCs w:val="22"/>
        </w:rPr>
        <w:instrText xml:space="preserve"> STYLEREF  ShortT </w:instrText>
      </w:r>
      <w:r w:rsidRPr="00E44B1F">
        <w:rPr>
          <w:rFonts w:cs="Arial"/>
          <w:i/>
          <w:szCs w:val="22"/>
        </w:rPr>
        <w:fldChar w:fldCharType="separate"/>
      </w:r>
      <w:r w:rsidRPr="00E44B1F">
        <w:rPr>
          <w:rFonts w:cs="Arial"/>
          <w:i/>
          <w:noProof/>
          <w:szCs w:val="22"/>
        </w:rPr>
        <w:t>Telecommunications (Consumer Protection and Service Standards) Act 1999</w:t>
      </w:r>
      <w:r w:rsidRPr="00E44B1F">
        <w:rPr>
          <w:rFonts w:cs="Arial"/>
          <w:i/>
          <w:szCs w:val="22"/>
        </w:rPr>
        <w:fldChar w:fldCharType="end"/>
      </w:r>
      <w:r w:rsidRPr="00E44B1F">
        <w:t xml:space="preserve"> made by this Schedule applies in relation to a decision made after the commencement of this item</w:t>
      </w:r>
      <w:r w:rsidR="00EB7A49" w:rsidRPr="00E44B1F">
        <w:t>.</w:t>
      </w:r>
    </w:p>
    <w:p w:rsidR="00035B5E" w:rsidRDefault="00035B5E" w:rsidP="00DD17EC"/>
    <w:p w:rsidR="00035B5E" w:rsidRDefault="00035B5E" w:rsidP="00C8771C">
      <w:pPr>
        <w:pStyle w:val="AssentBk"/>
        <w:keepNext/>
      </w:pPr>
    </w:p>
    <w:p w:rsidR="00DD17EC" w:rsidRDefault="00DD17EC" w:rsidP="00C8771C">
      <w:pPr>
        <w:pStyle w:val="2ndRd"/>
        <w:keepNext/>
        <w:pBdr>
          <w:top w:val="single" w:sz="2" w:space="1" w:color="auto"/>
        </w:pBdr>
      </w:pPr>
    </w:p>
    <w:p w:rsidR="00DD17EC" w:rsidRDefault="00DD17EC" w:rsidP="00C8771C">
      <w:pPr>
        <w:pStyle w:val="2ndRd"/>
        <w:keepNext/>
        <w:spacing w:line="260" w:lineRule="atLeast"/>
        <w:rPr>
          <w:i/>
        </w:rPr>
      </w:pPr>
      <w:r>
        <w:t>[</w:t>
      </w:r>
      <w:r>
        <w:rPr>
          <w:i/>
        </w:rPr>
        <w:t>Minister’s second reading speech made in—</w:t>
      </w:r>
    </w:p>
    <w:p w:rsidR="00DD17EC" w:rsidRDefault="00DD17EC" w:rsidP="00C8771C">
      <w:pPr>
        <w:pStyle w:val="2ndRd"/>
        <w:keepNext/>
        <w:spacing w:line="260" w:lineRule="atLeast"/>
        <w:rPr>
          <w:i/>
        </w:rPr>
      </w:pPr>
      <w:r>
        <w:rPr>
          <w:i/>
        </w:rPr>
        <w:t>House of Representatives on 22 October 2014</w:t>
      </w:r>
    </w:p>
    <w:p w:rsidR="00DD17EC" w:rsidRDefault="00DD17EC" w:rsidP="00C8771C">
      <w:pPr>
        <w:pStyle w:val="2ndRd"/>
        <w:keepNext/>
        <w:spacing w:line="260" w:lineRule="atLeast"/>
        <w:rPr>
          <w:i/>
        </w:rPr>
      </w:pPr>
      <w:r>
        <w:rPr>
          <w:i/>
        </w:rPr>
        <w:t>Senate on 1 December 2014</w:t>
      </w:r>
      <w:r>
        <w:t>]</w:t>
      </w:r>
    </w:p>
    <w:p w:rsidR="00DD17EC" w:rsidRDefault="00DD17EC" w:rsidP="00C8771C"/>
    <w:p w:rsidR="00035B5E" w:rsidRPr="00DD17EC" w:rsidRDefault="00DD17EC" w:rsidP="00DD17EC">
      <w:pPr>
        <w:framePr w:hSpace="180" w:wrap="around" w:vAnchor="text" w:hAnchor="page" w:x="2386" w:y="4254"/>
      </w:pPr>
      <w:r>
        <w:t>(229/14)</w:t>
      </w:r>
    </w:p>
    <w:p w:rsidR="00DD17EC" w:rsidRDefault="00DD17EC"/>
    <w:sectPr w:rsidR="00DD17EC" w:rsidSect="00035B5E">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1C" w:rsidRDefault="00C8771C" w:rsidP="0048364F">
      <w:pPr>
        <w:spacing w:line="240" w:lineRule="auto"/>
      </w:pPr>
      <w:r>
        <w:separator/>
      </w:r>
    </w:p>
  </w:endnote>
  <w:endnote w:type="continuationSeparator" w:id="0">
    <w:p w:rsidR="00C8771C" w:rsidRDefault="00C8771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5F1388" w:rsidRDefault="00C8771C" w:rsidP="00E44B1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Default="00C8771C" w:rsidP="00C8771C">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C8771C" w:rsidRDefault="00C8771C" w:rsidP="00E44B1F">
    <w:pPr>
      <w:pStyle w:val="Footer"/>
      <w:spacing w:before="120"/>
    </w:pPr>
  </w:p>
  <w:p w:rsidR="00C8771C" w:rsidRPr="005F1388" w:rsidRDefault="00C8771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ED79B6" w:rsidRDefault="00C8771C" w:rsidP="00E44B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Default="00C8771C" w:rsidP="00E44B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8771C" w:rsidTr="00C35BA8">
      <w:tc>
        <w:tcPr>
          <w:tcW w:w="646" w:type="dxa"/>
        </w:tcPr>
        <w:p w:rsidR="00C8771C" w:rsidRDefault="00C8771C" w:rsidP="00C35BA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B4">
            <w:rPr>
              <w:i/>
              <w:noProof/>
              <w:sz w:val="18"/>
            </w:rPr>
            <w:t>ii</w:t>
          </w:r>
          <w:r w:rsidRPr="00ED79B6">
            <w:rPr>
              <w:i/>
              <w:sz w:val="18"/>
            </w:rPr>
            <w:fldChar w:fldCharType="end"/>
          </w:r>
        </w:p>
      </w:tc>
      <w:tc>
        <w:tcPr>
          <w:tcW w:w="5387" w:type="dxa"/>
        </w:tcPr>
        <w:p w:rsidR="00C8771C" w:rsidRDefault="00C8771C" w:rsidP="00C35BA8">
          <w:pPr>
            <w:jc w:val="center"/>
            <w:rPr>
              <w:sz w:val="18"/>
            </w:rPr>
          </w:pPr>
          <w:r>
            <w:rPr>
              <w:i/>
              <w:sz w:val="18"/>
            </w:rPr>
            <w:t>Telecommunications Legislation Amendment (Deregulation) Act 2015</w:t>
          </w:r>
        </w:p>
      </w:tc>
      <w:tc>
        <w:tcPr>
          <w:tcW w:w="1270" w:type="dxa"/>
        </w:tcPr>
        <w:p w:rsidR="00C8771C" w:rsidRDefault="00C8771C" w:rsidP="00C35BA8">
          <w:pPr>
            <w:jc w:val="right"/>
            <w:rPr>
              <w:sz w:val="18"/>
            </w:rPr>
          </w:pPr>
          <w:r>
            <w:rPr>
              <w:i/>
              <w:sz w:val="18"/>
            </w:rPr>
            <w:t>No. 38, 2015</w:t>
          </w:r>
        </w:p>
      </w:tc>
    </w:tr>
  </w:tbl>
  <w:p w:rsidR="00C8771C" w:rsidRDefault="00C8771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Default="00C8771C" w:rsidP="00E44B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8771C" w:rsidTr="00C35BA8">
      <w:tc>
        <w:tcPr>
          <w:tcW w:w="1247" w:type="dxa"/>
        </w:tcPr>
        <w:p w:rsidR="00C8771C" w:rsidRDefault="00C8771C" w:rsidP="00C8771C">
          <w:pPr>
            <w:rPr>
              <w:i/>
              <w:sz w:val="18"/>
            </w:rPr>
          </w:pPr>
          <w:r>
            <w:rPr>
              <w:i/>
              <w:sz w:val="18"/>
            </w:rPr>
            <w:t>No. 38, 2015</w:t>
          </w:r>
        </w:p>
      </w:tc>
      <w:tc>
        <w:tcPr>
          <w:tcW w:w="5387" w:type="dxa"/>
        </w:tcPr>
        <w:p w:rsidR="00C8771C" w:rsidRDefault="00C8771C" w:rsidP="00C35BA8">
          <w:pPr>
            <w:jc w:val="center"/>
            <w:rPr>
              <w:i/>
              <w:sz w:val="18"/>
            </w:rPr>
          </w:pPr>
          <w:r>
            <w:rPr>
              <w:i/>
              <w:sz w:val="18"/>
            </w:rPr>
            <w:t>Telecommunications Legislation Amendment (Deregulation) Act 2015</w:t>
          </w:r>
        </w:p>
      </w:tc>
      <w:tc>
        <w:tcPr>
          <w:tcW w:w="669" w:type="dxa"/>
        </w:tcPr>
        <w:p w:rsidR="00C8771C" w:rsidRDefault="00C8771C" w:rsidP="00C35BA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B4">
            <w:rPr>
              <w:i/>
              <w:noProof/>
              <w:sz w:val="18"/>
            </w:rPr>
            <w:t>i</w:t>
          </w:r>
          <w:r w:rsidRPr="00ED79B6">
            <w:rPr>
              <w:i/>
              <w:sz w:val="18"/>
            </w:rPr>
            <w:fldChar w:fldCharType="end"/>
          </w:r>
        </w:p>
      </w:tc>
    </w:tr>
  </w:tbl>
  <w:p w:rsidR="00C8771C" w:rsidRPr="00ED79B6" w:rsidRDefault="00C8771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E44B1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8771C" w:rsidTr="00E44B1F">
      <w:tc>
        <w:tcPr>
          <w:tcW w:w="646" w:type="dxa"/>
        </w:tcPr>
        <w:p w:rsidR="00C8771C" w:rsidRDefault="00C8771C" w:rsidP="00C35BA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B66B4">
            <w:rPr>
              <w:i/>
              <w:noProof/>
              <w:sz w:val="18"/>
            </w:rPr>
            <w:t>94</w:t>
          </w:r>
          <w:r w:rsidRPr="007A1328">
            <w:rPr>
              <w:i/>
              <w:sz w:val="18"/>
            </w:rPr>
            <w:fldChar w:fldCharType="end"/>
          </w:r>
        </w:p>
      </w:tc>
      <w:tc>
        <w:tcPr>
          <w:tcW w:w="5387" w:type="dxa"/>
        </w:tcPr>
        <w:p w:rsidR="00C8771C" w:rsidRDefault="00C8771C" w:rsidP="00C35BA8">
          <w:pPr>
            <w:jc w:val="center"/>
            <w:rPr>
              <w:sz w:val="18"/>
            </w:rPr>
          </w:pPr>
          <w:r>
            <w:rPr>
              <w:i/>
              <w:sz w:val="18"/>
            </w:rPr>
            <w:t>Telecommunications Legislation Amendment (Deregulation) Act 2015</w:t>
          </w:r>
        </w:p>
      </w:tc>
      <w:tc>
        <w:tcPr>
          <w:tcW w:w="1270" w:type="dxa"/>
        </w:tcPr>
        <w:p w:rsidR="00C8771C" w:rsidRDefault="00C8771C" w:rsidP="00C35BA8">
          <w:pPr>
            <w:jc w:val="right"/>
            <w:rPr>
              <w:sz w:val="18"/>
            </w:rPr>
          </w:pPr>
          <w:r>
            <w:rPr>
              <w:i/>
              <w:sz w:val="18"/>
            </w:rPr>
            <w:t>No. 38, 2015</w:t>
          </w:r>
        </w:p>
      </w:tc>
    </w:tr>
  </w:tbl>
  <w:p w:rsidR="00C8771C" w:rsidRPr="00A961C4" w:rsidRDefault="00C8771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E44B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8771C" w:rsidTr="00E44B1F">
      <w:tc>
        <w:tcPr>
          <w:tcW w:w="1247" w:type="dxa"/>
        </w:tcPr>
        <w:p w:rsidR="00C8771C" w:rsidRDefault="00C8771C" w:rsidP="00C35BA8">
          <w:pPr>
            <w:rPr>
              <w:sz w:val="18"/>
            </w:rPr>
          </w:pPr>
          <w:r>
            <w:rPr>
              <w:i/>
              <w:sz w:val="18"/>
            </w:rPr>
            <w:t>No. 38, 2015</w:t>
          </w:r>
        </w:p>
      </w:tc>
      <w:tc>
        <w:tcPr>
          <w:tcW w:w="5387" w:type="dxa"/>
        </w:tcPr>
        <w:p w:rsidR="00C8771C" w:rsidRDefault="00C8771C" w:rsidP="00C35BA8">
          <w:pPr>
            <w:jc w:val="center"/>
            <w:rPr>
              <w:sz w:val="18"/>
            </w:rPr>
          </w:pPr>
          <w:r>
            <w:rPr>
              <w:i/>
              <w:sz w:val="18"/>
            </w:rPr>
            <w:t>Telecommunications Legislation Amendment (Deregulation) Act 2015</w:t>
          </w:r>
        </w:p>
      </w:tc>
      <w:tc>
        <w:tcPr>
          <w:tcW w:w="669" w:type="dxa"/>
        </w:tcPr>
        <w:p w:rsidR="00C8771C" w:rsidRDefault="00C8771C" w:rsidP="00C35B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B66B4">
            <w:rPr>
              <w:i/>
              <w:noProof/>
              <w:sz w:val="18"/>
            </w:rPr>
            <w:t>95</w:t>
          </w:r>
          <w:r w:rsidRPr="007A1328">
            <w:rPr>
              <w:i/>
              <w:sz w:val="18"/>
            </w:rPr>
            <w:fldChar w:fldCharType="end"/>
          </w:r>
        </w:p>
      </w:tc>
    </w:tr>
  </w:tbl>
  <w:p w:rsidR="00C8771C" w:rsidRPr="00055B5C" w:rsidRDefault="00C8771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E44B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8771C" w:rsidTr="00E44B1F">
      <w:tc>
        <w:tcPr>
          <w:tcW w:w="1247" w:type="dxa"/>
        </w:tcPr>
        <w:p w:rsidR="00C8771C" w:rsidRDefault="00C8771C" w:rsidP="00C35BA8">
          <w:pPr>
            <w:rPr>
              <w:sz w:val="18"/>
            </w:rPr>
          </w:pPr>
          <w:r>
            <w:rPr>
              <w:i/>
              <w:sz w:val="18"/>
            </w:rPr>
            <w:t>No. 38, 2015</w:t>
          </w:r>
        </w:p>
      </w:tc>
      <w:tc>
        <w:tcPr>
          <w:tcW w:w="5387" w:type="dxa"/>
        </w:tcPr>
        <w:p w:rsidR="00C8771C" w:rsidRDefault="00C8771C" w:rsidP="00C35BA8">
          <w:pPr>
            <w:jc w:val="center"/>
            <w:rPr>
              <w:sz w:val="18"/>
            </w:rPr>
          </w:pPr>
          <w:r>
            <w:rPr>
              <w:i/>
              <w:sz w:val="18"/>
            </w:rPr>
            <w:t>Telecommunications Legislation Amendment (Deregulation) Act 2015</w:t>
          </w:r>
        </w:p>
      </w:tc>
      <w:tc>
        <w:tcPr>
          <w:tcW w:w="669" w:type="dxa"/>
        </w:tcPr>
        <w:p w:rsidR="00C8771C" w:rsidRDefault="00C8771C" w:rsidP="00C35B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B66B4">
            <w:rPr>
              <w:i/>
              <w:noProof/>
              <w:sz w:val="18"/>
            </w:rPr>
            <w:t>1</w:t>
          </w:r>
          <w:r w:rsidRPr="007A1328">
            <w:rPr>
              <w:i/>
              <w:sz w:val="18"/>
            </w:rPr>
            <w:fldChar w:fldCharType="end"/>
          </w:r>
        </w:p>
      </w:tc>
    </w:tr>
  </w:tbl>
  <w:p w:rsidR="00C8771C" w:rsidRPr="00A961C4" w:rsidRDefault="00C8771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1C" w:rsidRDefault="00C8771C" w:rsidP="0048364F">
      <w:pPr>
        <w:spacing w:line="240" w:lineRule="auto"/>
      </w:pPr>
      <w:r>
        <w:separator/>
      </w:r>
    </w:p>
  </w:footnote>
  <w:footnote w:type="continuationSeparator" w:id="0">
    <w:p w:rsidR="00C8771C" w:rsidRDefault="00C8771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5F1388" w:rsidRDefault="00C8771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5F1388" w:rsidRDefault="00C8771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5F1388" w:rsidRDefault="00C8771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ED79B6" w:rsidRDefault="00C8771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ED79B6" w:rsidRDefault="00C8771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ED79B6" w:rsidRDefault="00C8771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48364F">
    <w:pPr>
      <w:rPr>
        <w:b/>
        <w:sz w:val="20"/>
      </w:rPr>
    </w:pPr>
    <w:r>
      <w:rPr>
        <w:b/>
        <w:sz w:val="20"/>
      </w:rPr>
      <w:fldChar w:fldCharType="begin"/>
    </w:r>
    <w:r>
      <w:rPr>
        <w:b/>
        <w:sz w:val="20"/>
      </w:rPr>
      <w:instrText xml:space="preserve"> STYLEREF CharAmSchNo </w:instrText>
    </w:r>
    <w:r w:rsidR="002B66B4">
      <w:rPr>
        <w:b/>
        <w:sz w:val="20"/>
      </w:rPr>
      <w:fldChar w:fldCharType="separate"/>
    </w:r>
    <w:r w:rsidR="002B66B4">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B66B4">
      <w:rPr>
        <w:sz w:val="20"/>
      </w:rPr>
      <w:fldChar w:fldCharType="separate"/>
    </w:r>
    <w:r w:rsidR="002B66B4">
      <w:rPr>
        <w:noProof/>
        <w:sz w:val="20"/>
      </w:rPr>
      <w:t>Telecommunications Industry Ombudsman</w:t>
    </w:r>
    <w:r>
      <w:rPr>
        <w:sz w:val="20"/>
      </w:rPr>
      <w:fldChar w:fldCharType="end"/>
    </w:r>
  </w:p>
  <w:p w:rsidR="00C8771C" w:rsidRPr="00A961C4" w:rsidRDefault="00C8771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8771C" w:rsidRPr="00A961C4" w:rsidRDefault="00C8771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48364F">
    <w:pPr>
      <w:jc w:val="right"/>
      <w:rPr>
        <w:sz w:val="20"/>
      </w:rPr>
    </w:pPr>
    <w:r w:rsidRPr="00A961C4">
      <w:rPr>
        <w:sz w:val="20"/>
      </w:rPr>
      <w:fldChar w:fldCharType="begin"/>
    </w:r>
    <w:r w:rsidRPr="00A961C4">
      <w:rPr>
        <w:sz w:val="20"/>
      </w:rPr>
      <w:instrText xml:space="preserve"> STYLEREF CharAmSchText </w:instrText>
    </w:r>
    <w:r w:rsidR="002B66B4">
      <w:rPr>
        <w:sz w:val="20"/>
      </w:rPr>
      <w:fldChar w:fldCharType="separate"/>
    </w:r>
    <w:r w:rsidR="002B66B4">
      <w:rPr>
        <w:noProof/>
        <w:sz w:val="20"/>
      </w:rPr>
      <w:t>Customer service guarantee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B66B4">
      <w:rPr>
        <w:b/>
        <w:sz w:val="20"/>
      </w:rPr>
      <w:fldChar w:fldCharType="separate"/>
    </w:r>
    <w:r w:rsidR="002B66B4">
      <w:rPr>
        <w:b/>
        <w:noProof/>
        <w:sz w:val="20"/>
      </w:rPr>
      <w:t>Schedule 8</w:t>
    </w:r>
    <w:r>
      <w:rPr>
        <w:b/>
        <w:sz w:val="20"/>
      </w:rPr>
      <w:fldChar w:fldCharType="end"/>
    </w:r>
  </w:p>
  <w:p w:rsidR="00C8771C" w:rsidRPr="00A961C4" w:rsidRDefault="00C8771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8771C" w:rsidRPr="00A961C4" w:rsidRDefault="00C8771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C" w:rsidRPr="00A961C4" w:rsidRDefault="00C8771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9D"/>
    <w:rsid w:val="000113BC"/>
    <w:rsid w:val="000128A8"/>
    <w:rsid w:val="000136AF"/>
    <w:rsid w:val="00016DF5"/>
    <w:rsid w:val="00033AF5"/>
    <w:rsid w:val="00035B5E"/>
    <w:rsid w:val="00037404"/>
    <w:rsid w:val="000417C9"/>
    <w:rsid w:val="00055B5C"/>
    <w:rsid w:val="00056FF4"/>
    <w:rsid w:val="00060FF9"/>
    <w:rsid w:val="000614BF"/>
    <w:rsid w:val="00063B4B"/>
    <w:rsid w:val="00065556"/>
    <w:rsid w:val="00072130"/>
    <w:rsid w:val="00082131"/>
    <w:rsid w:val="00082B44"/>
    <w:rsid w:val="00083830"/>
    <w:rsid w:val="000A134F"/>
    <w:rsid w:val="000A2DA8"/>
    <w:rsid w:val="000A46D8"/>
    <w:rsid w:val="000B132A"/>
    <w:rsid w:val="000B1FD2"/>
    <w:rsid w:val="000D05EF"/>
    <w:rsid w:val="000D07FC"/>
    <w:rsid w:val="000D61EA"/>
    <w:rsid w:val="000E2E46"/>
    <w:rsid w:val="000E4F63"/>
    <w:rsid w:val="000F21C1"/>
    <w:rsid w:val="00101D90"/>
    <w:rsid w:val="0010529C"/>
    <w:rsid w:val="0010745C"/>
    <w:rsid w:val="00113BD1"/>
    <w:rsid w:val="0011549A"/>
    <w:rsid w:val="00122206"/>
    <w:rsid w:val="0012322F"/>
    <w:rsid w:val="00123FC8"/>
    <w:rsid w:val="00125E7A"/>
    <w:rsid w:val="001309E9"/>
    <w:rsid w:val="0013772B"/>
    <w:rsid w:val="0014333B"/>
    <w:rsid w:val="00152346"/>
    <w:rsid w:val="0015646E"/>
    <w:rsid w:val="001643C9"/>
    <w:rsid w:val="00165568"/>
    <w:rsid w:val="00166C2F"/>
    <w:rsid w:val="00166CAA"/>
    <w:rsid w:val="001716C9"/>
    <w:rsid w:val="00173363"/>
    <w:rsid w:val="00173B94"/>
    <w:rsid w:val="00176A61"/>
    <w:rsid w:val="0018202C"/>
    <w:rsid w:val="001854B4"/>
    <w:rsid w:val="00190211"/>
    <w:rsid w:val="001939E1"/>
    <w:rsid w:val="00195382"/>
    <w:rsid w:val="001A2D01"/>
    <w:rsid w:val="001A3658"/>
    <w:rsid w:val="001A5D40"/>
    <w:rsid w:val="001A759A"/>
    <w:rsid w:val="001B5160"/>
    <w:rsid w:val="001B7A5D"/>
    <w:rsid w:val="001C0AF1"/>
    <w:rsid w:val="001C2418"/>
    <w:rsid w:val="001C69C4"/>
    <w:rsid w:val="001C6EE7"/>
    <w:rsid w:val="001C766C"/>
    <w:rsid w:val="001D0FE7"/>
    <w:rsid w:val="001D3383"/>
    <w:rsid w:val="001E1801"/>
    <w:rsid w:val="001E3590"/>
    <w:rsid w:val="001E7407"/>
    <w:rsid w:val="001F1306"/>
    <w:rsid w:val="001F3837"/>
    <w:rsid w:val="00201D27"/>
    <w:rsid w:val="002037C8"/>
    <w:rsid w:val="0020424E"/>
    <w:rsid w:val="00207BB2"/>
    <w:rsid w:val="00211C63"/>
    <w:rsid w:val="00222054"/>
    <w:rsid w:val="00227DAE"/>
    <w:rsid w:val="00230C21"/>
    <w:rsid w:val="00240749"/>
    <w:rsid w:val="00244AAE"/>
    <w:rsid w:val="00256EC3"/>
    <w:rsid w:val="00261A4A"/>
    <w:rsid w:val="0026209E"/>
    <w:rsid w:val="00263820"/>
    <w:rsid w:val="00264EBF"/>
    <w:rsid w:val="00267B27"/>
    <w:rsid w:val="002717A4"/>
    <w:rsid w:val="00273F8E"/>
    <w:rsid w:val="00284076"/>
    <w:rsid w:val="002848D2"/>
    <w:rsid w:val="00293AA0"/>
    <w:rsid w:val="00293B89"/>
    <w:rsid w:val="00297ECB"/>
    <w:rsid w:val="002A0910"/>
    <w:rsid w:val="002A0E2F"/>
    <w:rsid w:val="002B5A30"/>
    <w:rsid w:val="002B66B4"/>
    <w:rsid w:val="002C068A"/>
    <w:rsid w:val="002C0849"/>
    <w:rsid w:val="002C364A"/>
    <w:rsid w:val="002C67A8"/>
    <w:rsid w:val="002D043A"/>
    <w:rsid w:val="002D395A"/>
    <w:rsid w:val="002D7A20"/>
    <w:rsid w:val="002E0622"/>
    <w:rsid w:val="002E5148"/>
    <w:rsid w:val="002F18DD"/>
    <w:rsid w:val="002F5D58"/>
    <w:rsid w:val="0030539D"/>
    <w:rsid w:val="00305E16"/>
    <w:rsid w:val="00310747"/>
    <w:rsid w:val="00336CA9"/>
    <w:rsid w:val="0034157B"/>
    <w:rsid w:val="003415D3"/>
    <w:rsid w:val="0034625D"/>
    <w:rsid w:val="0034706D"/>
    <w:rsid w:val="00350417"/>
    <w:rsid w:val="00350E33"/>
    <w:rsid w:val="00352B0F"/>
    <w:rsid w:val="00371C75"/>
    <w:rsid w:val="00375C6C"/>
    <w:rsid w:val="00380364"/>
    <w:rsid w:val="00383A51"/>
    <w:rsid w:val="0039007A"/>
    <w:rsid w:val="00391DD0"/>
    <w:rsid w:val="003C1EC7"/>
    <w:rsid w:val="003C5F2B"/>
    <w:rsid w:val="003C77D3"/>
    <w:rsid w:val="003D0BFE"/>
    <w:rsid w:val="003D2476"/>
    <w:rsid w:val="003D2F62"/>
    <w:rsid w:val="003D4669"/>
    <w:rsid w:val="003D5700"/>
    <w:rsid w:val="003F12BC"/>
    <w:rsid w:val="003F561A"/>
    <w:rsid w:val="00405579"/>
    <w:rsid w:val="004064AD"/>
    <w:rsid w:val="0040753A"/>
    <w:rsid w:val="00410B8E"/>
    <w:rsid w:val="004116CD"/>
    <w:rsid w:val="0041748D"/>
    <w:rsid w:val="00421FC1"/>
    <w:rsid w:val="004229C7"/>
    <w:rsid w:val="00424CA9"/>
    <w:rsid w:val="00433B43"/>
    <w:rsid w:val="00434DF8"/>
    <w:rsid w:val="00436785"/>
    <w:rsid w:val="00436BD5"/>
    <w:rsid w:val="00437E4B"/>
    <w:rsid w:val="0044291A"/>
    <w:rsid w:val="004562B4"/>
    <w:rsid w:val="00461F45"/>
    <w:rsid w:val="00466179"/>
    <w:rsid w:val="004674D8"/>
    <w:rsid w:val="004754AA"/>
    <w:rsid w:val="00476341"/>
    <w:rsid w:val="0048196B"/>
    <w:rsid w:val="0048364F"/>
    <w:rsid w:val="00491FD1"/>
    <w:rsid w:val="00496F97"/>
    <w:rsid w:val="004B3AD1"/>
    <w:rsid w:val="004C4D6A"/>
    <w:rsid w:val="004C7C8C"/>
    <w:rsid w:val="004E0F2E"/>
    <w:rsid w:val="004E2A4A"/>
    <w:rsid w:val="004E61D5"/>
    <w:rsid w:val="004F0D23"/>
    <w:rsid w:val="004F1FAC"/>
    <w:rsid w:val="004F2D65"/>
    <w:rsid w:val="004F5C69"/>
    <w:rsid w:val="004F71B0"/>
    <w:rsid w:val="00516B8D"/>
    <w:rsid w:val="00526E2E"/>
    <w:rsid w:val="00537FBC"/>
    <w:rsid w:val="00543469"/>
    <w:rsid w:val="00544A06"/>
    <w:rsid w:val="005454F8"/>
    <w:rsid w:val="0054786B"/>
    <w:rsid w:val="00551B54"/>
    <w:rsid w:val="00557180"/>
    <w:rsid w:val="00581556"/>
    <w:rsid w:val="00584811"/>
    <w:rsid w:val="00590386"/>
    <w:rsid w:val="00590E75"/>
    <w:rsid w:val="005912BC"/>
    <w:rsid w:val="00593AA6"/>
    <w:rsid w:val="00594161"/>
    <w:rsid w:val="00594749"/>
    <w:rsid w:val="00595C06"/>
    <w:rsid w:val="005A0C55"/>
    <w:rsid w:val="005A0D92"/>
    <w:rsid w:val="005A0FD1"/>
    <w:rsid w:val="005B4067"/>
    <w:rsid w:val="005C3F41"/>
    <w:rsid w:val="005C5962"/>
    <w:rsid w:val="005D2871"/>
    <w:rsid w:val="005E0721"/>
    <w:rsid w:val="005E2690"/>
    <w:rsid w:val="005E6C5F"/>
    <w:rsid w:val="005F1ED0"/>
    <w:rsid w:val="005F68A8"/>
    <w:rsid w:val="00600219"/>
    <w:rsid w:val="00614102"/>
    <w:rsid w:val="006209AE"/>
    <w:rsid w:val="00620FD7"/>
    <w:rsid w:val="006262D5"/>
    <w:rsid w:val="00637C4A"/>
    <w:rsid w:val="00641DE5"/>
    <w:rsid w:val="00641E43"/>
    <w:rsid w:val="00652D96"/>
    <w:rsid w:val="00653B7C"/>
    <w:rsid w:val="00656DFC"/>
    <w:rsid w:val="00656F0C"/>
    <w:rsid w:val="00665B10"/>
    <w:rsid w:val="00677CC2"/>
    <w:rsid w:val="00677E79"/>
    <w:rsid w:val="00681F92"/>
    <w:rsid w:val="006842C2"/>
    <w:rsid w:val="00685F42"/>
    <w:rsid w:val="00690A77"/>
    <w:rsid w:val="0069207B"/>
    <w:rsid w:val="00693F8A"/>
    <w:rsid w:val="006A56EB"/>
    <w:rsid w:val="006A7C6F"/>
    <w:rsid w:val="006B3DCF"/>
    <w:rsid w:val="006B6769"/>
    <w:rsid w:val="006B7436"/>
    <w:rsid w:val="006C2874"/>
    <w:rsid w:val="006C4AC9"/>
    <w:rsid w:val="006C5564"/>
    <w:rsid w:val="006C7F8C"/>
    <w:rsid w:val="006D380D"/>
    <w:rsid w:val="006D5260"/>
    <w:rsid w:val="006E0135"/>
    <w:rsid w:val="006E303A"/>
    <w:rsid w:val="006E4B24"/>
    <w:rsid w:val="006E7650"/>
    <w:rsid w:val="006F3268"/>
    <w:rsid w:val="006F3946"/>
    <w:rsid w:val="006F4C08"/>
    <w:rsid w:val="006F7E19"/>
    <w:rsid w:val="00700B2C"/>
    <w:rsid w:val="007102D8"/>
    <w:rsid w:val="00711622"/>
    <w:rsid w:val="00712562"/>
    <w:rsid w:val="00712D8D"/>
    <w:rsid w:val="00713084"/>
    <w:rsid w:val="00713726"/>
    <w:rsid w:val="00714B26"/>
    <w:rsid w:val="00715BD5"/>
    <w:rsid w:val="00720B5F"/>
    <w:rsid w:val="00731E00"/>
    <w:rsid w:val="0073778E"/>
    <w:rsid w:val="007440B7"/>
    <w:rsid w:val="00744608"/>
    <w:rsid w:val="00762FF0"/>
    <w:rsid w:val="007634AD"/>
    <w:rsid w:val="007715C9"/>
    <w:rsid w:val="00774EDD"/>
    <w:rsid w:val="007757EC"/>
    <w:rsid w:val="007768F6"/>
    <w:rsid w:val="00776C12"/>
    <w:rsid w:val="007927A4"/>
    <w:rsid w:val="00794330"/>
    <w:rsid w:val="007A5305"/>
    <w:rsid w:val="007B3134"/>
    <w:rsid w:val="007B59C4"/>
    <w:rsid w:val="007C31E4"/>
    <w:rsid w:val="007D12FE"/>
    <w:rsid w:val="007D2345"/>
    <w:rsid w:val="007D4187"/>
    <w:rsid w:val="007E134D"/>
    <w:rsid w:val="007E3872"/>
    <w:rsid w:val="007E7D4A"/>
    <w:rsid w:val="007F298F"/>
    <w:rsid w:val="007F4534"/>
    <w:rsid w:val="008006CC"/>
    <w:rsid w:val="008022AD"/>
    <w:rsid w:val="00807F18"/>
    <w:rsid w:val="00831E8D"/>
    <w:rsid w:val="00834C02"/>
    <w:rsid w:val="008355D2"/>
    <w:rsid w:val="00846E19"/>
    <w:rsid w:val="00856196"/>
    <w:rsid w:val="00856A31"/>
    <w:rsid w:val="00857D6B"/>
    <w:rsid w:val="00872E35"/>
    <w:rsid w:val="008745F2"/>
    <w:rsid w:val="008754D0"/>
    <w:rsid w:val="00877D48"/>
    <w:rsid w:val="00883781"/>
    <w:rsid w:val="00885570"/>
    <w:rsid w:val="0089135C"/>
    <w:rsid w:val="00891EDD"/>
    <w:rsid w:val="00893958"/>
    <w:rsid w:val="008A2E77"/>
    <w:rsid w:val="008B1D81"/>
    <w:rsid w:val="008B717E"/>
    <w:rsid w:val="008B7DB2"/>
    <w:rsid w:val="008C6F6F"/>
    <w:rsid w:val="008D0D50"/>
    <w:rsid w:val="008D0EE0"/>
    <w:rsid w:val="008F4F1C"/>
    <w:rsid w:val="008F77C4"/>
    <w:rsid w:val="00901BE2"/>
    <w:rsid w:val="00904EB7"/>
    <w:rsid w:val="00907326"/>
    <w:rsid w:val="009103F3"/>
    <w:rsid w:val="00915BF5"/>
    <w:rsid w:val="009240F4"/>
    <w:rsid w:val="00932377"/>
    <w:rsid w:val="009350B0"/>
    <w:rsid w:val="0093552F"/>
    <w:rsid w:val="00937E01"/>
    <w:rsid w:val="0094321D"/>
    <w:rsid w:val="0095389B"/>
    <w:rsid w:val="00956E23"/>
    <w:rsid w:val="00960A63"/>
    <w:rsid w:val="00964487"/>
    <w:rsid w:val="00967042"/>
    <w:rsid w:val="009672EF"/>
    <w:rsid w:val="0096750A"/>
    <w:rsid w:val="0098255A"/>
    <w:rsid w:val="00983320"/>
    <w:rsid w:val="009845BE"/>
    <w:rsid w:val="009957BB"/>
    <w:rsid w:val="009969C9"/>
    <w:rsid w:val="009A30D4"/>
    <w:rsid w:val="009A40B3"/>
    <w:rsid w:val="009B0094"/>
    <w:rsid w:val="009B44BA"/>
    <w:rsid w:val="009E3DB6"/>
    <w:rsid w:val="009E429D"/>
    <w:rsid w:val="009F4BC5"/>
    <w:rsid w:val="00A06B75"/>
    <w:rsid w:val="00A10775"/>
    <w:rsid w:val="00A10E63"/>
    <w:rsid w:val="00A126EA"/>
    <w:rsid w:val="00A231E2"/>
    <w:rsid w:val="00A26DA2"/>
    <w:rsid w:val="00A32691"/>
    <w:rsid w:val="00A33EA4"/>
    <w:rsid w:val="00A3616B"/>
    <w:rsid w:val="00A36C48"/>
    <w:rsid w:val="00A41E0B"/>
    <w:rsid w:val="00A4349F"/>
    <w:rsid w:val="00A52C02"/>
    <w:rsid w:val="00A54382"/>
    <w:rsid w:val="00A564DD"/>
    <w:rsid w:val="00A64912"/>
    <w:rsid w:val="00A70A74"/>
    <w:rsid w:val="00A7199F"/>
    <w:rsid w:val="00A7300A"/>
    <w:rsid w:val="00A92DD2"/>
    <w:rsid w:val="00AA10CF"/>
    <w:rsid w:val="00AA3795"/>
    <w:rsid w:val="00AC1E75"/>
    <w:rsid w:val="00AC498B"/>
    <w:rsid w:val="00AD3941"/>
    <w:rsid w:val="00AD5641"/>
    <w:rsid w:val="00AE1088"/>
    <w:rsid w:val="00AE5DEB"/>
    <w:rsid w:val="00AE6E97"/>
    <w:rsid w:val="00AF1BA4"/>
    <w:rsid w:val="00AF1BE3"/>
    <w:rsid w:val="00B0074A"/>
    <w:rsid w:val="00B032D8"/>
    <w:rsid w:val="00B1105E"/>
    <w:rsid w:val="00B1274C"/>
    <w:rsid w:val="00B310C4"/>
    <w:rsid w:val="00B330FB"/>
    <w:rsid w:val="00B33B3C"/>
    <w:rsid w:val="00B36392"/>
    <w:rsid w:val="00B475CC"/>
    <w:rsid w:val="00B507C6"/>
    <w:rsid w:val="00B559D8"/>
    <w:rsid w:val="00B621A8"/>
    <w:rsid w:val="00B6382D"/>
    <w:rsid w:val="00B64ACD"/>
    <w:rsid w:val="00B64EB9"/>
    <w:rsid w:val="00B95A6C"/>
    <w:rsid w:val="00B96AE9"/>
    <w:rsid w:val="00BA5026"/>
    <w:rsid w:val="00BB2995"/>
    <w:rsid w:val="00BB40BF"/>
    <w:rsid w:val="00BB70C3"/>
    <w:rsid w:val="00BC48F1"/>
    <w:rsid w:val="00BC5E1C"/>
    <w:rsid w:val="00BC6072"/>
    <w:rsid w:val="00BE059D"/>
    <w:rsid w:val="00BE719A"/>
    <w:rsid w:val="00BE720A"/>
    <w:rsid w:val="00BF0461"/>
    <w:rsid w:val="00BF0D56"/>
    <w:rsid w:val="00BF1A8B"/>
    <w:rsid w:val="00BF3EF3"/>
    <w:rsid w:val="00BF4944"/>
    <w:rsid w:val="00C04409"/>
    <w:rsid w:val="00C067E5"/>
    <w:rsid w:val="00C10AC4"/>
    <w:rsid w:val="00C11EA7"/>
    <w:rsid w:val="00C12647"/>
    <w:rsid w:val="00C164CA"/>
    <w:rsid w:val="00C176CF"/>
    <w:rsid w:val="00C32559"/>
    <w:rsid w:val="00C32AA8"/>
    <w:rsid w:val="00C35BA8"/>
    <w:rsid w:val="00C42BF8"/>
    <w:rsid w:val="00C460AE"/>
    <w:rsid w:val="00C47FDA"/>
    <w:rsid w:val="00C50043"/>
    <w:rsid w:val="00C5114A"/>
    <w:rsid w:val="00C54656"/>
    <w:rsid w:val="00C54E84"/>
    <w:rsid w:val="00C56AFF"/>
    <w:rsid w:val="00C7573B"/>
    <w:rsid w:val="00C75D84"/>
    <w:rsid w:val="00C76CF3"/>
    <w:rsid w:val="00C81A77"/>
    <w:rsid w:val="00C8771C"/>
    <w:rsid w:val="00C93905"/>
    <w:rsid w:val="00CB3DB0"/>
    <w:rsid w:val="00CB549F"/>
    <w:rsid w:val="00CB6872"/>
    <w:rsid w:val="00CD11FD"/>
    <w:rsid w:val="00CD1E96"/>
    <w:rsid w:val="00CD3843"/>
    <w:rsid w:val="00CE1E31"/>
    <w:rsid w:val="00CE60B1"/>
    <w:rsid w:val="00CE7C35"/>
    <w:rsid w:val="00CF0BB2"/>
    <w:rsid w:val="00CF5503"/>
    <w:rsid w:val="00CF6AC8"/>
    <w:rsid w:val="00D00EAA"/>
    <w:rsid w:val="00D109EC"/>
    <w:rsid w:val="00D10ECF"/>
    <w:rsid w:val="00D13441"/>
    <w:rsid w:val="00D243A3"/>
    <w:rsid w:val="00D3208C"/>
    <w:rsid w:val="00D35C43"/>
    <w:rsid w:val="00D44E4A"/>
    <w:rsid w:val="00D477C3"/>
    <w:rsid w:val="00D52EFE"/>
    <w:rsid w:val="00D56E2B"/>
    <w:rsid w:val="00D62287"/>
    <w:rsid w:val="00D63EF6"/>
    <w:rsid w:val="00D6776E"/>
    <w:rsid w:val="00D70DFB"/>
    <w:rsid w:val="00D70E7F"/>
    <w:rsid w:val="00D73029"/>
    <w:rsid w:val="00D74EE4"/>
    <w:rsid w:val="00D766DF"/>
    <w:rsid w:val="00D77C83"/>
    <w:rsid w:val="00D83651"/>
    <w:rsid w:val="00D97E4C"/>
    <w:rsid w:val="00DA0FDA"/>
    <w:rsid w:val="00DA17CC"/>
    <w:rsid w:val="00DB4BFB"/>
    <w:rsid w:val="00DB5B08"/>
    <w:rsid w:val="00DC2ABD"/>
    <w:rsid w:val="00DC66D5"/>
    <w:rsid w:val="00DD17EC"/>
    <w:rsid w:val="00DD210A"/>
    <w:rsid w:val="00DF09B2"/>
    <w:rsid w:val="00DF0A13"/>
    <w:rsid w:val="00DF15A2"/>
    <w:rsid w:val="00DF7AE9"/>
    <w:rsid w:val="00E01DC1"/>
    <w:rsid w:val="00E04729"/>
    <w:rsid w:val="00E04A73"/>
    <w:rsid w:val="00E05704"/>
    <w:rsid w:val="00E14E56"/>
    <w:rsid w:val="00E154B7"/>
    <w:rsid w:val="00E15D5B"/>
    <w:rsid w:val="00E24D66"/>
    <w:rsid w:val="00E277DB"/>
    <w:rsid w:val="00E315B1"/>
    <w:rsid w:val="00E42613"/>
    <w:rsid w:val="00E44B1F"/>
    <w:rsid w:val="00E53A56"/>
    <w:rsid w:val="00E54292"/>
    <w:rsid w:val="00E6095E"/>
    <w:rsid w:val="00E6178E"/>
    <w:rsid w:val="00E66F7D"/>
    <w:rsid w:val="00E737D8"/>
    <w:rsid w:val="00E74DC7"/>
    <w:rsid w:val="00E77A80"/>
    <w:rsid w:val="00E822E4"/>
    <w:rsid w:val="00E86F87"/>
    <w:rsid w:val="00E87699"/>
    <w:rsid w:val="00EB7A49"/>
    <w:rsid w:val="00EC265F"/>
    <w:rsid w:val="00ED492F"/>
    <w:rsid w:val="00ED71C7"/>
    <w:rsid w:val="00ED7BDC"/>
    <w:rsid w:val="00EE0B13"/>
    <w:rsid w:val="00EE59FD"/>
    <w:rsid w:val="00EF2E3A"/>
    <w:rsid w:val="00EF7BDF"/>
    <w:rsid w:val="00F047E2"/>
    <w:rsid w:val="00F06678"/>
    <w:rsid w:val="00F078DC"/>
    <w:rsid w:val="00F13E86"/>
    <w:rsid w:val="00F17B00"/>
    <w:rsid w:val="00F2180B"/>
    <w:rsid w:val="00F22BCA"/>
    <w:rsid w:val="00F32669"/>
    <w:rsid w:val="00F44665"/>
    <w:rsid w:val="00F56153"/>
    <w:rsid w:val="00F6008B"/>
    <w:rsid w:val="00F671DC"/>
    <w:rsid w:val="00F677A9"/>
    <w:rsid w:val="00F810F2"/>
    <w:rsid w:val="00F84CF5"/>
    <w:rsid w:val="00F96BCE"/>
    <w:rsid w:val="00FA27F6"/>
    <w:rsid w:val="00FA420B"/>
    <w:rsid w:val="00FA42CA"/>
    <w:rsid w:val="00FA5B42"/>
    <w:rsid w:val="00FB322B"/>
    <w:rsid w:val="00FB5CE5"/>
    <w:rsid w:val="00FD1E13"/>
    <w:rsid w:val="00FE41C9"/>
    <w:rsid w:val="00FE5FA5"/>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B1F"/>
    <w:pPr>
      <w:spacing w:line="260" w:lineRule="atLeast"/>
    </w:pPr>
    <w:rPr>
      <w:sz w:val="22"/>
    </w:rPr>
  </w:style>
  <w:style w:type="paragraph" w:styleId="Heading1">
    <w:name w:val="heading 1"/>
    <w:basedOn w:val="Normal"/>
    <w:next w:val="Normal"/>
    <w:link w:val="Heading1Char"/>
    <w:uiPriority w:val="9"/>
    <w:qFormat/>
    <w:rsid w:val="00891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3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13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13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13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13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13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13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4B1F"/>
  </w:style>
  <w:style w:type="paragraph" w:customStyle="1" w:styleId="OPCParaBase">
    <w:name w:val="OPCParaBase"/>
    <w:link w:val="OPCParaBaseChar"/>
    <w:qFormat/>
    <w:rsid w:val="00E44B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4B1F"/>
    <w:pPr>
      <w:spacing w:line="240" w:lineRule="auto"/>
    </w:pPr>
    <w:rPr>
      <w:b/>
      <w:sz w:val="40"/>
    </w:rPr>
  </w:style>
  <w:style w:type="paragraph" w:customStyle="1" w:styleId="ActHead1">
    <w:name w:val="ActHead 1"/>
    <w:aliases w:val="c"/>
    <w:basedOn w:val="OPCParaBase"/>
    <w:next w:val="Normal"/>
    <w:qFormat/>
    <w:rsid w:val="00E44B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4B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4B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4B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4B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4B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4B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4B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4B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4B1F"/>
  </w:style>
  <w:style w:type="paragraph" w:customStyle="1" w:styleId="Blocks">
    <w:name w:val="Blocks"/>
    <w:aliases w:val="bb"/>
    <w:basedOn w:val="OPCParaBase"/>
    <w:qFormat/>
    <w:rsid w:val="00E44B1F"/>
    <w:pPr>
      <w:spacing w:line="240" w:lineRule="auto"/>
    </w:pPr>
    <w:rPr>
      <w:sz w:val="24"/>
    </w:rPr>
  </w:style>
  <w:style w:type="paragraph" w:customStyle="1" w:styleId="BoxText">
    <w:name w:val="BoxText"/>
    <w:aliases w:val="bt"/>
    <w:basedOn w:val="OPCParaBase"/>
    <w:qFormat/>
    <w:rsid w:val="00E44B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4B1F"/>
    <w:rPr>
      <w:b/>
    </w:rPr>
  </w:style>
  <w:style w:type="paragraph" w:customStyle="1" w:styleId="BoxHeadItalic">
    <w:name w:val="BoxHeadItalic"/>
    <w:aliases w:val="bhi"/>
    <w:basedOn w:val="BoxText"/>
    <w:next w:val="BoxStep"/>
    <w:qFormat/>
    <w:rsid w:val="00E44B1F"/>
    <w:rPr>
      <w:i/>
    </w:rPr>
  </w:style>
  <w:style w:type="paragraph" w:customStyle="1" w:styleId="BoxList">
    <w:name w:val="BoxList"/>
    <w:aliases w:val="bl"/>
    <w:basedOn w:val="BoxText"/>
    <w:qFormat/>
    <w:rsid w:val="00E44B1F"/>
    <w:pPr>
      <w:ind w:left="1559" w:hanging="425"/>
    </w:pPr>
  </w:style>
  <w:style w:type="paragraph" w:customStyle="1" w:styleId="BoxNote">
    <w:name w:val="BoxNote"/>
    <w:aliases w:val="bn"/>
    <w:basedOn w:val="BoxText"/>
    <w:qFormat/>
    <w:rsid w:val="00E44B1F"/>
    <w:pPr>
      <w:tabs>
        <w:tab w:val="left" w:pos="1985"/>
      </w:tabs>
      <w:spacing w:before="122" w:line="198" w:lineRule="exact"/>
      <w:ind w:left="2948" w:hanging="1814"/>
    </w:pPr>
    <w:rPr>
      <w:sz w:val="18"/>
    </w:rPr>
  </w:style>
  <w:style w:type="paragraph" w:customStyle="1" w:styleId="BoxPara">
    <w:name w:val="BoxPara"/>
    <w:aliases w:val="bp"/>
    <w:basedOn w:val="BoxText"/>
    <w:qFormat/>
    <w:rsid w:val="00E44B1F"/>
    <w:pPr>
      <w:tabs>
        <w:tab w:val="right" w:pos="2268"/>
      </w:tabs>
      <w:ind w:left="2552" w:hanging="1418"/>
    </w:pPr>
  </w:style>
  <w:style w:type="paragraph" w:customStyle="1" w:styleId="BoxStep">
    <w:name w:val="BoxStep"/>
    <w:aliases w:val="bs"/>
    <w:basedOn w:val="BoxText"/>
    <w:qFormat/>
    <w:rsid w:val="00E44B1F"/>
    <w:pPr>
      <w:ind w:left="1985" w:hanging="851"/>
    </w:pPr>
  </w:style>
  <w:style w:type="character" w:customStyle="1" w:styleId="CharAmPartNo">
    <w:name w:val="CharAmPartNo"/>
    <w:basedOn w:val="OPCCharBase"/>
    <w:qFormat/>
    <w:rsid w:val="00E44B1F"/>
  </w:style>
  <w:style w:type="character" w:customStyle="1" w:styleId="CharAmPartText">
    <w:name w:val="CharAmPartText"/>
    <w:basedOn w:val="OPCCharBase"/>
    <w:qFormat/>
    <w:rsid w:val="00E44B1F"/>
  </w:style>
  <w:style w:type="character" w:customStyle="1" w:styleId="CharAmSchNo">
    <w:name w:val="CharAmSchNo"/>
    <w:basedOn w:val="OPCCharBase"/>
    <w:qFormat/>
    <w:rsid w:val="00E44B1F"/>
  </w:style>
  <w:style w:type="character" w:customStyle="1" w:styleId="CharAmSchText">
    <w:name w:val="CharAmSchText"/>
    <w:basedOn w:val="OPCCharBase"/>
    <w:qFormat/>
    <w:rsid w:val="00E44B1F"/>
  </w:style>
  <w:style w:type="character" w:customStyle="1" w:styleId="CharBoldItalic">
    <w:name w:val="CharBoldItalic"/>
    <w:basedOn w:val="OPCCharBase"/>
    <w:uiPriority w:val="1"/>
    <w:qFormat/>
    <w:rsid w:val="00E44B1F"/>
    <w:rPr>
      <w:b/>
      <w:i/>
    </w:rPr>
  </w:style>
  <w:style w:type="character" w:customStyle="1" w:styleId="CharChapNo">
    <w:name w:val="CharChapNo"/>
    <w:basedOn w:val="OPCCharBase"/>
    <w:uiPriority w:val="1"/>
    <w:qFormat/>
    <w:rsid w:val="00E44B1F"/>
  </w:style>
  <w:style w:type="character" w:customStyle="1" w:styleId="CharChapText">
    <w:name w:val="CharChapText"/>
    <w:basedOn w:val="OPCCharBase"/>
    <w:uiPriority w:val="1"/>
    <w:qFormat/>
    <w:rsid w:val="00E44B1F"/>
  </w:style>
  <w:style w:type="character" w:customStyle="1" w:styleId="CharDivNo">
    <w:name w:val="CharDivNo"/>
    <w:basedOn w:val="OPCCharBase"/>
    <w:uiPriority w:val="1"/>
    <w:qFormat/>
    <w:rsid w:val="00E44B1F"/>
  </w:style>
  <w:style w:type="character" w:customStyle="1" w:styleId="CharDivText">
    <w:name w:val="CharDivText"/>
    <w:basedOn w:val="OPCCharBase"/>
    <w:uiPriority w:val="1"/>
    <w:qFormat/>
    <w:rsid w:val="00E44B1F"/>
  </w:style>
  <w:style w:type="character" w:customStyle="1" w:styleId="CharItalic">
    <w:name w:val="CharItalic"/>
    <w:basedOn w:val="OPCCharBase"/>
    <w:uiPriority w:val="1"/>
    <w:qFormat/>
    <w:rsid w:val="00E44B1F"/>
    <w:rPr>
      <w:i/>
    </w:rPr>
  </w:style>
  <w:style w:type="character" w:customStyle="1" w:styleId="CharPartNo">
    <w:name w:val="CharPartNo"/>
    <w:basedOn w:val="OPCCharBase"/>
    <w:uiPriority w:val="1"/>
    <w:qFormat/>
    <w:rsid w:val="00E44B1F"/>
  </w:style>
  <w:style w:type="character" w:customStyle="1" w:styleId="CharPartText">
    <w:name w:val="CharPartText"/>
    <w:basedOn w:val="OPCCharBase"/>
    <w:uiPriority w:val="1"/>
    <w:qFormat/>
    <w:rsid w:val="00E44B1F"/>
  </w:style>
  <w:style w:type="character" w:customStyle="1" w:styleId="CharSectno">
    <w:name w:val="CharSectno"/>
    <w:basedOn w:val="OPCCharBase"/>
    <w:qFormat/>
    <w:rsid w:val="00E44B1F"/>
  </w:style>
  <w:style w:type="character" w:customStyle="1" w:styleId="CharSubdNo">
    <w:name w:val="CharSubdNo"/>
    <w:basedOn w:val="OPCCharBase"/>
    <w:uiPriority w:val="1"/>
    <w:qFormat/>
    <w:rsid w:val="00E44B1F"/>
  </w:style>
  <w:style w:type="character" w:customStyle="1" w:styleId="CharSubdText">
    <w:name w:val="CharSubdText"/>
    <w:basedOn w:val="OPCCharBase"/>
    <w:uiPriority w:val="1"/>
    <w:qFormat/>
    <w:rsid w:val="00E44B1F"/>
  </w:style>
  <w:style w:type="paragraph" w:customStyle="1" w:styleId="CTA--">
    <w:name w:val="CTA --"/>
    <w:basedOn w:val="OPCParaBase"/>
    <w:next w:val="Normal"/>
    <w:rsid w:val="00E44B1F"/>
    <w:pPr>
      <w:spacing w:before="60" w:line="240" w:lineRule="atLeast"/>
      <w:ind w:left="142" w:hanging="142"/>
    </w:pPr>
    <w:rPr>
      <w:sz w:val="20"/>
    </w:rPr>
  </w:style>
  <w:style w:type="paragraph" w:customStyle="1" w:styleId="CTA-">
    <w:name w:val="CTA -"/>
    <w:basedOn w:val="OPCParaBase"/>
    <w:rsid w:val="00E44B1F"/>
    <w:pPr>
      <w:spacing w:before="60" w:line="240" w:lineRule="atLeast"/>
      <w:ind w:left="85" w:hanging="85"/>
    </w:pPr>
    <w:rPr>
      <w:sz w:val="20"/>
    </w:rPr>
  </w:style>
  <w:style w:type="paragraph" w:customStyle="1" w:styleId="CTA---">
    <w:name w:val="CTA ---"/>
    <w:basedOn w:val="OPCParaBase"/>
    <w:next w:val="Normal"/>
    <w:rsid w:val="00E44B1F"/>
    <w:pPr>
      <w:spacing w:before="60" w:line="240" w:lineRule="atLeast"/>
      <w:ind w:left="198" w:hanging="198"/>
    </w:pPr>
    <w:rPr>
      <w:sz w:val="20"/>
    </w:rPr>
  </w:style>
  <w:style w:type="paragraph" w:customStyle="1" w:styleId="CTA----">
    <w:name w:val="CTA ----"/>
    <w:basedOn w:val="OPCParaBase"/>
    <w:next w:val="Normal"/>
    <w:rsid w:val="00E44B1F"/>
    <w:pPr>
      <w:spacing w:before="60" w:line="240" w:lineRule="atLeast"/>
      <w:ind w:left="255" w:hanging="255"/>
    </w:pPr>
    <w:rPr>
      <w:sz w:val="20"/>
    </w:rPr>
  </w:style>
  <w:style w:type="paragraph" w:customStyle="1" w:styleId="CTA1a">
    <w:name w:val="CTA 1(a)"/>
    <w:basedOn w:val="OPCParaBase"/>
    <w:rsid w:val="00E44B1F"/>
    <w:pPr>
      <w:tabs>
        <w:tab w:val="right" w:pos="414"/>
      </w:tabs>
      <w:spacing w:before="40" w:line="240" w:lineRule="atLeast"/>
      <w:ind w:left="675" w:hanging="675"/>
    </w:pPr>
    <w:rPr>
      <w:sz w:val="20"/>
    </w:rPr>
  </w:style>
  <w:style w:type="paragraph" w:customStyle="1" w:styleId="CTA1ai">
    <w:name w:val="CTA 1(a)(i)"/>
    <w:basedOn w:val="OPCParaBase"/>
    <w:rsid w:val="00E44B1F"/>
    <w:pPr>
      <w:tabs>
        <w:tab w:val="right" w:pos="1004"/>
      </w:tabs>
      <w:spacing w:before="40" w:line="240" w:lineRule="atLeast"/>
      <w:ind w:left="1253" w:hanging="1253"/>
    </w:pPr>
    <w:rPr>
      <w:sz w:val="20"/>
    </w:rPr>
  </w:style>
  <w:style w:type="paragraph" w:customStyle="1" w:styleId="CTA2a">
    <w:name w:val="CTA 2(a)"/>
    <w:basedOn w:val="OPCParaBase"/>
    <w:rsid w:val="00E44B1F"/>
    <w:pPr>
      <w:tabs>
        <w:tab w:val="right" w:pos="482"/>
      </w:tabs>
      <w:spacing w:before="40" w:line="240" w:lineRule="atLeast"/>
      <w:ind w:left="748" w:hanging="748"/>
    </w:pPr>
    <w:rPr>
      <w:sz w:val="20"/>
    </w:rPr>
  </w:style>
  <w:style w:type="paragraph" w:customStyle="1" w:styleId="CTA2ai">
    <w:name w:val="CTA 2(a)(i)"/>
    <w:basedOn w:val="OPCParaBase"/>
    <w:rsid w:val="00E44B1F"/>
    <w:pPr>
      <w:tabs>
        <w:tab w:val="right" w:pos="1089"/>
      </w:tabs>
      <w:spacing w:before="40" w:line="240" w:lineRule="atLeast"/>
      <w:ind w:left="1327" w:hanging="1327"/>
    </w:pPr>
    <w:rPr>
      <w:sz w:val="20"/>
    </w:rPr>
  </w:style>
  <w:style w:type="paragraph" w:customStyle="1" w:styleId="CTA3a">
    <w:name w:val="CTA 3(a)"/>
    <w:basedOn w:val="OPCParaBase"/>
    <w:rsid w:val="00E44B1F"/>
    <w:pPr>
      <w:tabs>
        <w:tab w:val="right" w:pos="556"/>
      </w:tabs>
      <w:spacing w:before="40" w:line="240" w:lineRule="atLeast"/>
      <w:ind w:left="805" w:hanging="805"/>
    </w:pPr>
    <w:rPr>
      <w:sz w:val="20"/>
    </w:rPr>
  </w:style>
  <w:style w:type="paragraph" w:customStyle="1" w:styleId="CTA3ai">
    <w:name w:val="CTA 3(a)(i)"/>
    <w:basedOn w:val="OPCParaBase"/>
    <w:rsid w:val="00E44B1F"/>
    <w:pPr>
      <w:tabs>
        <w:tab w:val="right" w:pos="1140"/>
      </w:tabs>
      <w:spacing w:before="40" w:line="240" w:lineRule="atLeast"/>
      <w:ind w:left="1361" w:hanging="1361"/>
    </w:pPr>
    <w:rPr>
      <w:sz w:val="20"/>
    </w:rPr>
  </w:style>
  <w:style w:type="paragraph" w:customStyle="1" w:styleId="CTA4a">
    <w:name w:val="CTA 4(a)"/>
    <w:basedOn w:val="OPCParaBase"/>
    <w:rsid w:val="00E44B1F"/>
    <w:pPr>
      <w:tabs>
        <w:tab w:val="right" w:pos="624"/>
      </w:tabs>
      <w:spacing w:before="40" w:line="240" w:lineRule="atLeast"/>
      <w:ind w:left="873" w:hanging="873"/>
    </w:pPr>
    <w:rPr>
      <w:sz w:val="20"/>
    </w:rPr>
  </w:style>
  <w:style w:type="paragraph" w:customStyle="1" w:styleId="CTA4ai">
    <w:name w:val="CTA 4(a)(i)"/>
    <w:basedOn w:val="OPCParaBase"/>
    <w:rsid w:val="00E44B1F"/>
    <w:pPr>
      <w:tabs>
        <w:tab w:val="right" w:pos="1213"/>
      </w:tabs>
      <w:spacing w:before="40" w:line="240" w:lineRule="atLeast"/>
      <w:ind w:left="1452" w:hanging="1452"/>
    </w:pPr>
    <w:rPr>
      <w:sz w:val="20"/>
    </w:rPr>
  </w:style>
  <w:style w:type="paragraph" w:customStyle="1" w:styleId="CTACAPS">
    <w:name w:val="CTA CAPS"/>
    <w:basedOn w:val="OPCParaBase"/>
    <w:rsid w:val="00E44B1F"/>
    <w:pPr>
      <w:spacing w:before="60" w:line="240" w:lineRule="atLeast"/>
    </w:pPr>
    <w:rPr>
      <w:sz w:val="20"/>
    </w:rPr>
  </w:style>
  <w:style w:type="paragraph" w:customStyle="1" w:styleId="CTAright">
    <w:name w:val="CTA right"/>
    <w:basedOn w:val="OPCParaBase"/>
    <w:rsid w:val="00E44B1F"/>
    <w:pPr>
      <w:spacing w:before="60" w:line="240" w:lineRule="auto"/>
      <w:jc w:val="right"/>
    </w:pPr>
    <w:rPr>
      <w:sz w:val="20"/>
    </w:rPr>
  </w:style>
  <w:style w:type="paragraph" w:customStyle="1" w:styleId="subsection">
    <w:name w:val="subsection"/>
    <w:aliases w:val="ss"/>
    <w:basedOn w:val="OPCParaBase"/>
    <w:link w:val="subsectionChar"/>
    <w:rsid w:val="00E44B1F"/>
    <w:pPr>
      <w:tabs>
        <w:tab w:val="right" w:pos="1021"/>
      </w:tabs>
      <w:spacing w:before="180" w:line="240" w:lineRule="auto"/>
      <w:ind w:left="1134" w:hanging="1134"/>
    </w:pPr>
  </w:style>
  <w:style w:type="paragraph" w:customStyle="1" w:styleId="Definition">
    <w:name w:val="Definition"/>
    <w:aliases w:val="dd"/>
    <w:basedOn w:val="OPCParaBase"/>
    <w:rsid w:val="00E44B1F"/>
    <w:pPr>
      <w:spacing w:before="180" w:line="240" w:lineRule="auto"/>
      <w:ind w:left="1134"/>
    </w:pPr>
  </w:style>
  <w:style w:type="paragraph" w:customStyle="1" w:styleId="ETAsubitem">
    <w:name w:val="ETA(subitem)"/>
    <w:basedOn w:val="OPCParaBase"/>
    <w:rsid w:val="00E44B1F"/>
    <w:pPr>
      <w:tabs>
        <w:tab w:val="right" w:pos="340"/>
      </w:tabs>
      <w:spacing w:before="60" w:line="240" w:lineRule="auto"/>
      <w:ind w:left="454" w:hanging="454"/>
    </w:pPr>
    <w:rPr>
      <w:sz w:val="20"/>
    </w:rPr>
  </w:style>
  <w:style w:type="paragraph" w:customStyle="1" w:styleId="ETApara">
    <w:name w:val="ETA(para)"/>
    <w:basedOn w:val="OPCParaBase"/>
    <w:rsid w:val="00E44B1F"/>
    <w:pPr>
      <w:tabs>
        <w:tab w:val="right" w:pos="754"/>
      </w:tabs>
      <w:spacing w:before="60" w:line="240" w:lineRule="auto"/>
      <w:ind w:left="828" w:hanging="828"/>
    </w:pPr>
    <w:rPr>
      <w:sz w:val="20"/>
    </w:rPr>
  </w:style>
  <w:style w:type="paragraph" w:customStyle="1" w:styleId="ETAsubpara">
    <w:name w:val="ETA(subpara)"/>
    <w:basedOn w:val="OPCParaBase"/>
    <w:rsid w:val="00E44B1F"/>
    <w:pPr>
      <w:tabs>
        <w:tab w:val="right" w:pos="1083"/>
      </w:tabs>
      <w:spacing w:before="60" w:line="240" w:lineRule="auto"/>
      <w:ind w:left="1191" w:hanging="1191"/>
    </w:pPr>
    <w:rPr>
      <w:sz w:val="20"/>
    </w:rPr>
  </w:style>
  <w:style w:type="paragraph" w:customStyle="1" w:styleId="ETAsub-subpara">
    <w:name w:val="ETA(sub-subpara)"/>
    <w:basedOn w:val="OPCParaBase"/>
    <w:rsid w:val="00E44B1F"/>
    <w:pPr>
      <w:tabs>
        <w:tab w:val="right" w:pos="1412"/>
      </w:tabs>
      <w:spacing w:before="60" w:line="240" w:lineRule="auto"/>
      <w:ind w:left="1525" w:hanging="1525"/>
    </w:pPr>
    <w:rPr>
      <w:sz w:val="20"/>
    </w:rPr>
  </w:style>
  <w:style w:type="paragraph" w:customStyle="1" w:styleId="Formula">
    <w:name w:val="Formula"/>
    <w:basedOn w:val="OPCParaBase"/>
    <w:rsid w:val="00E44B1F"/>
    <w:pPr>
      <w:spacing w:line="240" w:lineRule="auto"/>
      <w:ind w:left="1134"/>
    </w:pPr>
    <w:rPr>
      <w:sz w:val="20"/>
    </w:rPr>
  </w:style>
  <w:style w:type="paragraph" w:styleId="Header">
    <w:name w:val="header"/>
    <w:basedOn w:val="OPCParaBase"/>
    <w:link w:val="HeaderChar"/>
    <w:unhideWhenUsed/>
    <w:rsid w:val="00E44B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4B1F"/>
    <w:rPr>
      <w:rFonts w:eastAsia="Times New Roman" w:cs="Times New Roman"/>
      <w:sz w:val="16"/>
      <w:lang w:eastAsia="en-AU"/>
    </w:rPr>
  </w:style>
  <w:style w:type="paragraph" w:customStyle="1" w:styleId="House">
    <w:name w:val="House"/>
    <w:basedOn w:val="OPCParaBase"/>
    <w:rsid w:val="00E44B1F"/>
    <w:pPr>
      <w:spacing w:line="240" w:lineRule="auto"/>
    </w:pPr>
    <w:rPr>
      <w:sz w:val="28"/>
    </w:rPr>
  </w:style>
  <w:style w:type="paragraph" w:customStyle="1" w:styleId="Item">
    <w:name w:val="Item"/>
    <w:aliases w:val="i"/>
    <w:basedOn w:val="OPCParaBase"/>
    <w:next w:val="ItemHead"/>
    <w:link w:val="ItemChar"/>
    <w:rsid w:val="00E44B1F"/>
    <w:pPr>
      <w:keepLines/>
      <w:spacing w:before="80" w:line="240" w:lineRule="auto"/>
      <w:ind w:left="709"/>
    </w:pPr>
  </w:style>
  <w:style w:type="paragraph" w:customStyle="1" w:styleId="ItemHead">
    <w:name w:val="ItemHead"/>
    <w:aliases w:val="ih"/>
    <w:basedOn w:val="OPCParaBase"/>
    <w:next w:val="Item"/>
    <w:link w:val="ItemHeadChar"/>
    <w:rsid w:val="00E44B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4B1F"/>
    <w:pPr>
      <w:spacing w:line="240" w:lineRule="auto"/>
    </w:pPr>
    <w:rPr>
      <w:b/>
      <w:sz w:val="32"/>
    </w:rPr>
  </w:style>
  <w:style w:type="paragraph" w:customStyle="1" w:styleId="notedraft">
    <w:name w:val="note(draft)"/>
    <w:aliases w:val="nd"/>
    <w:basedOn w:val="OPCParaBase"/>
    <w:rsid w:val="00E44B1F"/>
    <w:pPr>
      <w:spacing w:before="240" w:line="240" w:lineRule="auto"/>
      <w:ind w:left="284" w:hanging="284"/>
    </w:pPr>
    <w:rPr>
      <w:i/>
      <w:sz w:val="24"/>
    </w:rPr>
  </w:style>
  <w:style w:type="paragraph" w:customStyle="1" w:styleId="notemargin">
    <w:name w:val="note(margin)"/>
    <w:aliases w:val="nm"/>
    <w:basedOn w:val="OPCParaBase"/>
    <w:rsid w:val="00E44B1F"/>
    <w:pPr>
      <w:tabs>
        <w:tab w:val="left" w:pos="709"/>
      </w:tabs>
      <w:spacing w:before="122" w:line="198" w:lineRule="exact"/>
      <w:ind w:left="709" w:hanging="709"/>
    </w:pPr>
    <w:rPr>
      <w:sz w:val="18"/>
    </w:rPr>
  </w:style>
  <w:style w:type="paragraph" w:customStyle="1" w:styleId="noteToPara">
    <w:name w:val="noteToPara"/>
    <w:aliases w:val="ntp"/>
    <w:basedOn w:val="OPCParaBase"/>
    <w:rsid w:val="00E44B1F"/>
    <w:pPr>
      <w:spacing w:before="122" w:line="198" w:lineRule="exact"/>
      <w:ind w:left="2353" w:hanging="709"/>
    </w:pPr>
    <w:rPr>
      <w:sz w:val="18"/>
    </w:rPr>
  </w:style>
  <w:style w:type="paragraph" w:customStyle="1" w:styleId="noteParlAmend">
    <w:name w:val="note(ParlAmend)"/>
    <w:aliases w:val="npp"/>
    <w:basedOn w:val="OPCParaBase"/>
    <w:next w:val="ParlAmend"/>
    <w:rsid w:val="00E44B1F"/>
    <w:pPr>
      <w:spacing w:line="240" w:lineRule="auto"/>
      <w:jc w:val="right"/>
    </w:pPr>
    <w:rPr>
      <w:rFonts w:ascii="Arial" w:hAnsi="Arial"/>
      <w:b/>
      <w:i/>
    </w:rPr>
  </w:style>
  <w:style w:type="paragraph" w:customStyle="1" w:styleId="Page1">
    <w:name w:val="Page1"/>
    <w:basedOn w:val="OPCParaBase"/>
    <w:rsid w:val="00E44B1F"/>
    <w:pPr>
      <w:spacing w:before="400" w:line="240" w:lineRule="auto"/>
    </w:pPr>
    <w:rPr>
      <w:b/>
      <w:sz w:val="32"/>
    </w:rPr>
  </w:style>
  <w:style w:type="paragraph" w:customStyle="1" w:styleId="PageBreak">
    <w:name w:val="PageBreak"/>
    <w:aliases w:val="pb"/>
    <w:basedOn w:val="OPCParaBase"/>
    <w:rsid w:val="00E44B1F"/>
    <w:pPr>
      <w:spacing w:line="240" w:lineRule="auto"/>
    </w:pPr>
    <w:rPr>
      <w:sz w:val="20"/>
    </w:rPr>
  </w:style>
  <w:style w:type="paragraph" w:customStyle="1" w:styleId="paragraphsub">
    <w:name w:val="paragraph(sub)"/>
    <w:aliases w:val="aa"/>
    <w:basedOn w:val="OPCParaBase"/>
    <w:rsid w:val="00E44B1F"/>
    <w:pPr>
      <w:tabs>
        <w:tab w:val="right" w:pos="1985"/>
      </w:tabs>
      <w:spacing w:before="40" w:line="240" w:lineRule="auto"/>
      <w:ind w:left="2098" w:hanging="2098"/>
    </w:pPr>
  </w:style>
  <w:style w:type="paragraph" w:customStyle="1" w:styleId="paragraphsub-sub">
    <w:name w:val="paragraph(sub-sub)"/>
    <w:aliases w:val="aaa"/>
    <w:basedOn w:val="OPCParaBase"/>
    <w:rsid w:val="00E44B1F"/>
    <w:pPr>
      <w:tabs>
        <w:tab w:val="right" w:pos="2722"/>
      </w:tabs>
      <w:spacing w:before="40" w:line="240" w:lineRule="auto"/>
      <w:ind w:left="2835" w:hanging="2835"/>
    </w:pPr>
  </w:style>
  <w:style w:type="paragraph" w:customStyle="1" w:styleId="paragraph">
    <w:name w:val="paragraph"/>
    <w:aliases w:val="a"/>
    <w:basedOn w:val="OPCParaBase"/>
    <w:link w:val="paragraphChar"/>
    <w:rsid w:val="00E44B1F"/>
    <w:pPr>
      <w:tabs>
        <w:tab w:val="right" w:pos="1531"/>
      </w:tabs>
      <w:spacing w:before="40" w:line="240" w:lineRule="auto"/>
      <w:ind w:left="1644" w:hanging="1644"/>
    </w:pPr>
  </w:style>
  <w:style w:type="paragraph" w:customStyle="1" w:styleId="ParlAmend">
    <w:name w:val="ParlAmend"/>
    <w:aliases w:val="pp"/>
    <w:basedOn w:val="OPCParaBase"/>
    <w:rsid w:val="00E44B1F"/>
    <w:pPr>
      <w:spacing w:before="240" w:line="240" w:lineRule="atLeast"/>
      <w:ind w:hanging="567"/>
    </w:pPr>
    <w:rPr>
      <w:sz w:val="24"/>
    </w:rPr>
  </w:style>
  <w:style w:type="paragraph" w:customStyle="1" w:styleId="Penalty">
    <w:name w:val="Penalty"/>
    <w:basedOn w:val="OPCParaBase"/>
    <w:rsid w:val="00E44B1F"/>
    <w:pPr>
      <w:tabs>
        <w:tab w:val="left" w:pos="2977"/>
      </w:tabs>
      <w:spacing w:before="180" w:line="240" w:lineRule="auto"/>
      <w:ind w:left="1985" w:hanging="851"/>
    </w:pPr>
  </w:style>
  <w:style w:type="paragraph" w:customStyle="1" w:styleId="Portfolio">
    <w:name w:val="Portfolio"/>
    <w:basedOn w:val="OPCParaBase"/>
    <w:rsid w:val="00E44B1F"/>
    <w:pPr>
      <w:spacing w:line="240" w:lineRule="auto"/>
    </w:pPr>
    <w:rPr>
      <w:i/>
      <w:sz w:val="20"/>
    </w:rPr>
  </w:style>
  <w:style w:type="paragraph" w:customStyle="1" w:styleId="Preamble">
    <w:name w:val="Preamble"/>
    <w:basedOn w:val="OPCParaBase"/>
    <w:next w:val="Normal"/>
    <w:rsid w:val="00E44B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4B1F"/>
    <w:pPr>
      <w:spacing w:line="240" w:lineRule="auto"/>
    </w:pPr>
    <w:rPr>
      <w:i/>
      <w:sz w:val="20"/>
    </w:rPr>
  </w:style>
  <w:style w:type="paragraph" w:customStyle="1" w:styleId="Session">
    <w:name w:val="Session"/>
    <w:basedOn w:val="OPCParaBase"/>
    <w:rsid w:val="00E44B1F"/>
    <w:pPr>
      <w:spacing w:line="240" w:lineRule="auto"/>
    </w:pPr>
    <w:rPr>
      <w:sz w:val="28"/>
    </w:rPr>
  </w:style>
  <w:style w:type="paragraph" w:customStyle="1" w:styleId="Sponsor">
    <w:name w:val="Sponsor"/>
    <w:basedOn w:val="OPCParaBase"/>
    <w:rsid w:val="00E44B1F"/>
    <w:pPr>
      <w:spacing w:line="240" w:lineRule="auto"/>
    </w:pPr>
    <w:rPr>
      <w:i/>
    </w:rPr>
  </w:style>
  <w:style w:type="paragraph" w:customStyle="1" w:styleId="Subitem">
    <w:name w:val="Subitem"/>
    <w:aliases w:val="iss"/>
    <w:basedOn w:val="OPCParaBase"/>
    <w:rsid w:val="00E44B1F"/>
    <w:pPr>
      <w:spacing w:before="180" w:line="240" w:lineRule="auto"/>
      <w:ind w:left="709" w:hanging="709"/>
    </w:pPr>
  </w:style>
  <w:style w:type="paragraph" w:customStyle="1" w:styleId="SubitemHead">
    <w:name w:val="SubitemHead"/>
    <w:aliases w:val="issh"/>
    <w:basedOn w:val="OPCParaBase"/>
    <w:rsid w:val="00E44B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4B1F"/>
    <w:pPr>
      <w:spacing w:before="40" w:line="240" w:lineRule="auto"/>
      <w:ind w:left="1134"/>
    </w:pPr>
  </w:style>
  <w:style w:type="paragraph" w:customStyle="1" w:styleId="SubsectionHead">
    <w:name w:val="SubsectionHead"/>
    <w:aliases w:val="ssh"/>
    <w:basedOn w:val="OPCParaBase"/>
    <w:next w:val="subsection"/>
    <w:rsid w:val="00E44B1F"/>
    <w:pPr>
      <w:keepNext/>
      <w:keepLines/>
      <w:spacing w:before="240" w:line="240" w:lineRule="auto"/>
      <w:ind w:left="1134"/>
    </w:pPr>
    <w:rPr>
      <w:i/>
    </w:rPr>
  </w:style>
  <w:style w:type="paragraph" w:customStyle="1" w:styleId="Tablea">
    <w:name w:val="Table(a)"/>
    <w:aliases w:val="ta"/>
    <w:basedOn w:val="OPCParaBase"/>
    <w:rsid w:val="00E44B1F"/>
    <w:pPr>
      <w:spacing w:before="60" w:line="240" w:lineRule="auto"/>
      <w:ind w:left="284" w:hanging="284"/>
    </w:pPr>
    <w:rPr>
      <w:sz w:val="20"/>
    </w:rPr>
  </w:style>
  <w:style w:type="paragraph" w:customStyle="1" w:styleId="TableAA">
    <w:name w:val="Table(AA)"/>
    <w:aliases w:val="taaa"/>
    <w:basedOn w:val="OPCParaBase"/>
    <w:rsid w:val="00E44B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4B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4B1F"/>
    <w:pPr>
      <w:spacing w:before="60" w:line="240" w:lineRule="atLeast"/>
    </w:pPr>
    <w:rPr>
      <w:sz w:val="20"/>
    </w:rPr>
  </w:style>
  <w:style w:type="paragraph" w:customStyle="1" w:styleId="TLPBoxTextnote">
    <w:name w:val="TLPBoxText(note"/>
    <w:aliases w:val="right)"/>
    <w:basedOn w:val="OPCParaBase"/>
    <w:rsid w:val="00E44B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4B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4B1F"/>
    <w:pPr>
      <w:spacing w:before="122" w:line="198" w:lineRule="exact"/>
      <w:ind w:left="1985" w:hanging="851"/>
      <w:jc w:val="right"/>
    </w:pPr>
    <w:rPr>
      <w:sz w:val="18"/>
    </w:rPr>
  </w:style>
  <w:style w:type="paragraph" w:customStyle="1" w:styleId="TLPTableBullet">
    <w:name w:val="TLPTableBullet"/>
    <w:aliases w:val="ttb"/>
    <w:basedOn w:val="OPCParaBase"/>
    <w:rsid w:val="00E44B1F"/>
    <w:pPr>
      <w:spacing w:line="240" w:lineRule="exact"/>
      <w:ind w:left="284" w:hanging="284"/>
    </w:pPr>
    <w:rPr>
      <w:sz w:val="20"/>
    </w:rPr>
  </w:style>
  <w:style w:type="paragraph" w:styleId="TOC1">
    <w:name w:val="toc 1"/>
    <w:basedOn w:val="OPCParaBase"/>
    <w:next w:val="Normal"/>
    <w:uiPriority w:val="39"/>
    <w:unhideWhenUsed/>
    <w:rsid w:val="00E44B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4B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4B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4B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4B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4B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4B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4B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4B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4B1F"/>
    <w:pPr>
      <w:keepLines/>
      <w:spacing w:before="240" w:after="120" w:line="240" w:lineRule="auto"/>
      <w:ind w:left="794"/>
    </w:pPr>
    <w:rPr>
      <w:b/>
      <w:kern w:val="28"/>
      <w:sz w:val="20"/>
    </w:rPr>
  </w:style>
  <w:style w:type="paragraph" w:customStyle="1" w:styleId="TofSectsHeading">
    <w:name w:val="TofSects(Heading)"/>
    <w:basedOn w:val="OPCParaBase"/>
    <w:rsid w:val="00E44B1F"/>
    <w:pPr>
      <w:spacing w:before="240" w:after="120" w:line="240" w:lineRule="auto"/>
    </w:pPr>
    <w:rPr>
      <w:b/>
      <w:sz w:val="24"/>
    </w:rPr>
  </w:style>
  <w:style w:type="paragraph" w:customStyle="1" w:styleId="TofSectsSection">
    <w:name w:val="TofSects(Section)"/>
    <w:basedOn w:val="OPCParaBase"/>
    <w:rsid w:val="00E44B1F"/>
    <w:pPr>
      <w:keepLines/>
      <w:spacing w:before="40" w:line="240" w:lineRule="auto"/>
      <w:ind w:left="1588" w:hanging="794"/>
    </w:pPr>
    <w:rPr>
      <w:kern w:val="28"/>
      <w:sz w:val="18"/>
    </w:rPr>
  </w:style>
  <w:style w:type="paragraph" w:customStyle="1" w:styleId="TofSectsSubdiv">
    <w:name w:val="TofSects(Subdiv)"/>
    <w:basedOn w:val="OPCParaBase"/>
    <w:rsid w:val="00E44B1F"/>
    <w:pPr>
      <w:keepLines/>
      <w:spacing w:before="80" w:line="240" w:lineRule="auto"/>
      <w:ind w:left="1588" w:hanging="794"/>
    </w:pPr>
    <w:rPr>
      <w:kern w:val="28"/>
    </w:rPr>
  </w:style>
  <w:style w:type="paragraph" w:customStyle="1" w:styleId="WRStyle">
    <w:name w:val="WR Style"/>
    <w:aliases w:val="WR"/>
    <w:basedOn w:val="OPCParaBase"/>
    <w:rsid w:val="00E44B1F"/>
    <w:pPr>
      <w:spacing w:before="240" w:line="240" w:lineRule="auto"/>
      <w:ind w:left="284" w:hanging="284"/>
    </w:pPr>
    <w:rPr>
      <w:b/>
      <w:i/>
      <w:kern w:val="28"/>
      <w:sz w:val="24"/>
    </w:rPr>
  </w:style>
  <w:style w:type="paragraph" w:customStyle="1" w:styleId="notepara">
    <w:name w:val="note(para)"/>
    <w:aliases w:val="na"/>
    <w:basedOn w:val="OPCParaBase"/>
    <w:rsid w:val="00E44B1F"/>
    <w:pPr>
      <w:spacing w:before="40" w:line="198" w:lineRule="exact"/>
      <w:ind w:left="2354" w:hanging="369"/>
    </w:pPr>
    <w:rPr>
      <w:sz w:val="18"/>
    </w:rPr>
  </w:style>
  <w:style w:type="paragraph" w:styleId="Footer">
    <w:name w:val="footer"/>
    <w:link w:val="FooterChar"/>
    <w:rsid w:val="00E44B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4B1F"/>
    <w:rPr>
      <w:rFonts w:eastAsia="Times New Roman" w:cs="Times New Roman"/>
      <w:sz w:val="22"/>
      <w:szCs w:val="24"/>
      <w:lang w:eastAsia="en-AU"/>
    </w:rPr>
  </w:style>
  <w:style w:type="character" w:styleId="LineNumber">
    <w:name w:val="line number"/>
    <w:basedOn w:val="OPCCharBase"/>
    <w:uiPriority w:val="99"/>
    <w:semiHidden/>
    <w:unhideWhenUsed/>
    <w:rsid w:val="00E44B1F"/>
    <w:rPr>
      <w:sz w:val="16"/>
    </w:rPr>
  </w:style>
  <w:style w:type="table" w:customStyle="1" w:styleId="CFlag">
    <w:name w:val="CFlag"/>
    <w:basedOn w:val="TableNormal"/>
    <w:uiPriority w:val="99"/>
    <w:rsid w:val="00E44B1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E44B1F"/>
    <w:rPr>
      <w:b/>
      <w:sz w:val="28"/>
      <w:szCs w:val="28"/>
    </w:rPr>
  </w:style>
  <w:style w:type="paragraph" w:customStyle="1" w:styleId="NotesHeading2">
    <w:name w:val="NotesHeading 2"/>
    <w:basedOn w:val="OPCParaBase"/>
    <w:next w:val="Normal"/>
    <w:rsid w:val="00E44B1F"/>
    <w:rPr>
      <w:b/>
      <w:sz w:val="28"/>
      <w:szCs w:val="28"/>
    </w:rPr>
  </w:style>
  <w:style w:type="paragraph" w:customStyle="1" w:styleId="SignCoverPageEnd">
    <w:name w:val="SignCoverPageEnd"/>
    <w:basedOn w:val="OPCParaBase"/>
    <w:next w:val="Normal"/>
    <w:rsid w:val="00E44B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4B1F"/>
    <w:pPr>
      <w:pBdr>
        <w:top w:val="single" w:sz="4" w:space="1" w:color="auto"/>
      </w:pBdr>
      <w:spacing w:before="360"/>
      <w:ind w:right="397"/>
      <w:jc w:val="both"/>
    </w:pPr>
  </w:style>
  <w:style w:type="paragraph" w:customStyle="1" w:styleId="Paragraphsub-sub-sub">
    <w:name w:val="Paragraph(sub-sub-sub)"/>
    <w:aliases w:val="aaaa"/>
    <w:basedOn w:val="OPCParaBase"/>
    <w:rsid w:val="00E44B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4B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4B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4B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4B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4B1F"/>
    <w:pPr>
      <w:spacing w:before="120"/>
    </w:pPr>
  </w:style>
  <w:style w:type="paragraph" w:customStyle="1" w:styleId="TableTextEndNotes">
    <w:name w:val="TableTextEndNotes"/>
    <w:aliases w:val="Tten"/>
    <w:basedOn w:val="Normal"/>
    <w:rsid w:val="00E44B1F"/>
    <w:pPr>
      <w:spacing w:before="60" w:line="240" w:lineRule="auto"/>
    </w:pPr>
    <w:rPr>
      <w:rFonts w:cs="Arial"/>
      <w:sz w:val="20"/>
      <w:szCs w:val="22"/>
    </w:rPr>
  </w:style>
  <w:style w:type="paragraph" w:customStyle="1" w:styleId="TableHeading">
    <w:name w:val="TableHeading"/>
    <w:aliases w:val="th"/>
    <w:basedOn w:val="OPCParaBase"/>
    <w:next w:val="Tabletext"/>
    <w:rsid w:val="00E44B1F"/>
    <w:pPr>
      <w:keepNext/>
      <w:spacing w:before="60" w:line="240" w:lineRule="atLeast"/>
    </w:pPr>
    <w:rPr>
      <w:b/>
      <w:sz w:val="20"/>
    </w:rPr>
  </w:style>
  <w:style w:type="paragraph" w:customStyle="1" w:styleId="NoteToSubpara">
    <w:name w:val="NoteToSubpara"/>
    <w:aliases w:val="nts"/>
    <w:basedOn w:val="OPCParaBase"/>
    <w:rsid w:val="00E44B1F"/>
    <w:pPr>
      <w:spacing w:before="40" w:line="198" w:lineRule="exact"/>
      <w:ind w:left="2835" w:hanging="709"/>
    </w:pPr>
    <w:rPr>
      <w:sz w:val="18"/>
    </w:rPr>
  </w:style>
  <w:style w:type="paragraph" w:customStyle="1" w:styleId="ENoteTableHeading">
    <w:name w:val="ENoteTableHeading"/>
    <w:aliases w:val="enth"/>
    <w:basedOn w:val="OPCParaBase"/>
    <w:rsid w:val="00E44B1F"/>
    <w:pPr>
      <w:keepNext/>
      <w:spacing w:before="60" w:line="240" w:lineRule="atLeast"/>
    </w:pPr>
    <w:rPr>
      <w:rFonts w:ascii="Arial" w:hAnsi="Arial"/>
      <w:b/>
      <w:sz w:val="16"/>
    </w:rPr>
  </w:style>
  <w:style w:type="paragraph" w:customStyle="1" w:styleId="ENoteTTi">
    <w:name w:val="ENoteTTi"/>
    <w:aliases w:val="entti"/>
    <w:basedOn w:val="OPCParaBase"/>
    <w:rsid w:val="00E44B1F"/>
    <w:pPr>
      <w:keepNext/>
      <w:spacing w:before="60" w:line="240" w:lineRule="atLeast"/>
      <w:ind w:left="170"/>
    </w:pPr>
    <w:rPr>
      <w:sz w:val="16"/>
    </w:rPr>
  </w:style>
  <w:style w:type="paragraph" w:customStyle="1" w:styleId="ENotesHeading1">
    <w:name w:val="ENotesHeading 1"/>
    <w:aliases w:val="Enh1"/>
    <w:basedOn w:val="OPCParaBase"/>
    <w:next w:val="Normal"/>
    <w:rsid w:val="00E44B1F"/>
    <w:pPr>
      <w:spacing w:before="120"/>
      <w:outlineLvl w:val="1"/>
    </w:pPr>
    <w:rPr>
      <w:b/>
      <w:sz w:val="28"/>
      <w:szCs w:val="28"/>
    </w:rPr>
  </w:style>
  <w:style w:type="paragraph" w:customStyle="1" w:styleId="ENotesHeading2">
    <w:name w:val="ENotesHeading 2"/>
    <w:aliases w:val="Enh2"/>
    <w:basedOn w:val="OPCParaBase"/>
    <w:next w:val="Normal"/>
    <w:rsid w:val="00E44B1F"/>
    <w:pPr>
      <w:spacing w:before="120" w:after="120"/>
      <w:outlineLvl w:val="2"/>
    </w:pPr>
    <w:rPr>
      <w:b/>
      <w:sz w:val="24"/>
      <w:szCs w:val="28"/>
    </w:rPr>
  </w:style>
  <w:style w:type="paragraph" w:customStyle="1" w:styleId="ENoteTTIndentHeading">
    <w:name w:val="ENoteTTIndentHeading"/>
    <w:aliases w:val="enTTHi"/>
    <w:basedOn w:val="OPCParaBase"/>
    <w:rsid w:val="00E44B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4B1F"/>
    <w:pPr>
      <w:spacing w:before="60" w:line="240" w:lineRule="atLeast"/>
    </w:pPr>
    <w:rPr>
      <w:sz w:val="16"/>
    </w:rPr>
  </w:style>
  <w:style w:type="paragraph" w:customStyle="1" w:styleId="MadeunderText">
    <w:name w:val="MadeunderText"/>
    <w:basedOn w:val="OPCParaBase"/>
    <w:next w:val="Normal"/>
    <w:rsid w:val="00E44B1F"/>
    <w:pPr>
      <w:spacing w:before="240"/>
    </w:pPr>
    <w:rPr>
      <w:sz w:val="24"/>
      <w:szCs w:val="24"/>
    </w:rPr>
  </w:style>
  <w:style w:type="paragraph" w:customStyle="1" w:styleId="ENotesHeading3">
    <w:name w:val="ENotesHeading 3"/>
    <w:aliases w:val="Enh3"/>
    <w:basedOn w:val="OPCParaBase"/>
    <w:next w:val="Normal"/>
    <w:rsid w:val="00E44B1F"/>
    <w:pPr>
      <w:keepNext/>
      <w:spacing w:before="120" w:line="240" w:lineRule="auto"/>
      <w:outlineLvl w:val="4"/>
    </w:pPr>
    <w:rPr>
      <w:b/>
      <w:szCs w:val="24"/>
    </w:rPr>
  </w:style>
  <w:style w:type="paragraph" w:customStyle="1" w:styleId="SubPartCASA">
    <w:name w:val="SubPart(CASA)"/>
    <w:aliases w:val="csp"/>
    <w:basedOn w:val="OPCParaBase"/>
    <w:next w:val="ActHead3"/>
    <w:rsid w:val="00E44B1F"/>
    <w:pPr>
      <w:keepNext/>
      <w:keepLines/>
      <w:spacing w:before="280"/>
      <w:outlineLvl w:val="1"/>
    </w:pPr>
    <w:rPr>
      <w:b/>
      <w:kern w:val="28"/>
      <w:sz w:val="32"/>
    </w:rPr>
  </w:style>
  <w:style w:type="character" w:customStyle="1" w:styleId="CharSubPartTextCASA">
    <w:name w:val="CharSubPartText(CASA)"/>
    <w:basedOn w:val="OPCCharBase"/>
    <w:uiPriority w:val="1"/>
    <w:rsid w:val="00E44B1F"/>
  </w:style>
  <w:style w:type="character" w:customStyle="1" w:styleId="CharSubPartNoCASA">
    <w:name w:val="CharSubPartNo(CASA)"/>
    <w:basedOn w:val="OPCCharBase"/>
    <w:uiPriority w:val="1"/>
    <w:rsid w:val="00E44B1F"/>
  </w:style>
  <w:style w:type="paragraph" w:customStyle="1" w:styleId="ENoteTTIndentHeadingSub">
    <w:name w:val="ENoteTTIndentHeadingSub"/>
    <w:aliases w:val="enTTHis"/>
    <w:basedOn w:val="OPCParaBase"/>
    <w:rsid w:val="00E44B1F"/>
    <w:pPr>
      <w:keepNext/>
      <w:spacing w:before="60" w:line="240" w:lineRule="atLeast"/>
      <w:ind w:left="340"/>
    </w:pPr>
    <w:rPr>
      <w:b/>
      <w:sz w:val="16"/>
    </w:rPr>
  </w:style>
  <w:style w:type="paragraph" w:customStyle="1" w:styleId="ENoteTTiSub">
    <w:name w:val="ENoteTTiSub"/>
    <w:aliases w:val="enttis"/>
    <w:basedOn w:val="OPCParaBase"/>
    <w:rsid w:val="00E44B1F"/>
    <w:pPr>
      <w:keepNext/>
      <w:spacing w:before="60" w:line="240" w:lineRule="atLeast"/>
      <w:ind w:left="340"/>
    </w:pPr>
    <w:rPr>
      <w:sz w:val="16"/>
    </w:rPr>
  </w:style>
  <w:style w:type="paragraph" w:customStyle="1" w:styleId="SubDivisionMigration">
    <w:name w:val="SubDivisionMigration"/>
    <w:aliases w:val="sdm"/>
    <w:basedOn w:val="OPCParaBase"/>
    <w:rsid w:val="00E44B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4B1F"/>
    <w:pPr>
      <w:keepNext/>
      <w:keepLines/>
      <w:spacing w:before="240" w:line="240" w:lineRule="auto"/>
      <w:ind w:left="1134" w:hanging="1134"/>
    </w:pPr>
    <w:rPr>
      <w:b/>
      <w:sz w:val="28"/>
    </w:rPr>
  </w:style>
  <w:style w:type="table" w:styleId="TableGrid">
    <w:name w:val="Table Grid"/>
    <w:basedOn w:val="TableNormal"/>
    <w:uiPriority w:val="59"/>
    <w:rsid w:val="00E44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E44B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4B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4B1F"/>
    <w:rPr>
      <w:sz w:val="22"/>
    </w:rPr>
  </w:style>
  <w:style w:type="paragraph" w:customStyle="1" w:styleId="SOTextNote">
    <w:name w:val="SO TextNote"/>
    <w:aliases w:val="sont"/>
    <w:basedOn w:val="SOText"/>
    <w:qFormat/>
    <w:rsid w:val="00E44B1F"/>
    <w:pPr>
      <w:spacing w:before="122" w:line="198" w:lineRule="exact"/>
      <w:ind w:left="1843" w:hanging="709"/>
    </w:pPr>
    <w:rPr>
      <w:sz w:val="18"/>
    </w:rPr>
  </w:style>
  <w:style w:type="paragraph" w:customStyle="1" w:styleId="SOPara">
    <w:name w:val="SO Para"/>
    <w:aliases w:val="soa"/>
    <w:basedOn w:val="SOText"/>
    <w:link w:val="SOParaChar"/>
    <w:qFormat/>
    <w:rsid w:val="00E44B1F"/>
    <w:pPr>
      <w:tabs>
        <w:tab w:val="right" w:pos="1786"/>
      </w:tabs>
      <w:spacing w:before="40"/>
      <w:ind w:left="2070" w:hanging="936"/>
    </w:pPr>
  </w:style>
  <w:style w:type="character" w:customStyle="1" w:styleId="SOParaChar">
    <w:name w:val="SO Para Char"/>
    <w:aliases w:val="soa Char"/>
    <w:basedOn w:val="DefaultParagraphFont"/>
    <w:link w:val="SOPara"/>
    <w:rsid w:val="00E44B1F"/>
    <w:rPr>
      <w:sz w:val="22"/>
    </w:rPr>
  </w:style>
  <w:style w:type="paragraph" w:customStyle="1" w:styleId="FileName">
    <w:name w:val="FileName"/>
    <w:basedOn w:val="Normal"/>
    <w:rsid w:val="00E44B1F"/>
  </w:style>
  <w:style w:type="paragraph" w:customStyle="1" w:styleId="SOHeadBold">
    <w:name w:val="SO HeadBold"/>
    <w:aliases w:val="sohb"/>
    <w:basedOn w:val="SOText"/>
    <w:next w:val="SOText"/>
    <w:link w:val="SOHeadBoldChar"/>
    <w:qFormat/>
    <w:rsid w:val="00E44B1F"/>
    <w:rPr>
      <w:b/>
    </w:rPr>
  </w:style>
  <w:style w:type="character" w:customStyle="1" w:styleId="SOHeadBoldChar">
    <w:name w:val="SO HeadBold Char"/>
    <w:aliases w:val="sohb Char"/>
    <w:basedOn w:val="DefaultParagraphFont"/>
    <w:link w:val="SOHeadBold"/>
    <w:rsid w:val="00E44B1F"/>
    <w:rPr>
      <w:b/>
      <w:sz w:val="22"/>
    </w:rPr>
  </w:style>
  <w:style w:type="paragraph" w:customStyle="1" w:styleId="SOHeadItalic">
    <w:name w:val="SO HeadItalic"/>
    <w:aliases w:val="sohi"/>
    <w:basedOn w:val="SOText"/>
    <w:next w:val="SOText"/>
    <w:link w:val="SOHeadItalicChar"/>
    <w:qFormat/>
    <w:rsid w:val="00E44B1F"/>
    <w:rPr>
      <w:i/>
    </w:rPr>
  </w:style>
  <w:style w:type="character" w:customStyle="1" w:styleId="SOHeadItalicChar">
    <w:name w:val="SO HeadItalic Char"/>
    <w:aliases w:val="sohi Char"/>
    <w:basedOn w:val="DefaultParagraphFont"/>
    <w:link w:val="SOHeadItalic"/>
    <w:rsid w:val="00E44B1F"/>
    <w:rPr>
      <w:i/>
      <w:sz w:val="22"/>
    </w:rPr>
  </w:style>
  <w:style w:type="paragraph" w:customStyle="1" w:styleId="SOBullet">
    <w:name w:val="SO Bullet"/>
    <w:aliases w:val="sotb"/>
    <w:basedOn w:val="SOText"/>
    <w:link w:val="SOBulletChar"/>
    <w:qFormat/>
    <w:rsid w:val="00E44B1F"/>
    <w:pPr>
      <w:ind w:left="1559" w:hanging="425"/>
    </w:pPr>
  </w:style>
  <w:style w:type="character" w:customStyle="1" w:styleId="SOBulletChar">
    <w:name w:val="SO Bullet Char"/>
    <w:aliases w:val="sotb Char"/>
    <w:basedOn w:val="DefaultParagraphFont"/>
    <w:link w:val="SOBullet"/>
    <w:rsid w:val="00E44B1F"/>
    <w:rPr>
      <w:sz w:val="22"/>
    </w:rPr>
  </w:style>
  <w:style w:type="paragraph" w:customStyle="1" w:styleId="SOBulletNote">
    <w:name w:val="SO BulletNote"/>
    <w:aliases w:val="sonb"/>
    <w:basedOn w:val="SOTextNote"/>
    <w:link w:val="SOBulletNoteChar"/>
    <w:qFormat/>
    <w:rsid w:val="00E44B1F"/>
    <w:pPr>
      <w:tabs>
        <w:tab w:val="left" w:pos="1560"/>
      </w:tabs>
      <w:ind w:left="2268" w:hanging="1134"/>
    </w:pPr>
  </w:style>
  <w:style w:type="character" w:customStyle="1" w:styleId="SOBulletNoteChar">
    <w:name w:val="SO BulletNote Char"/>
    <w:aliases w:val="sonb Char"/>
    <w:basedOn w:val="DefaultParagraphFont"/>
    <w:link w:val="SOBulletNote"/>
    <w:rsid w:val="00E44B1F"/>
    <w:rPr>
      <w:sz w:val="18"/>
    </w:rPr>
  </w:style>
  <w:style w:type="paragraph" w:customStyle="1" w:styleId="SOText2">
    <w:name w:val="SO Text2"/>
    <w:aliases w:val="sot2"/>
    <w:basedOn w:val="Normal"/>
    <w:next w:val="SOText"/>
    <w:link w:val="SOText2Char"/>
    <w:rsid w:val="00E44B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4B1F"/>
    <w:rPr>
      <w:sz w:val="22"/>
    </w:rPr>
  </w:style>
  <w:style w:type="character" w:customStyle="1" w:styleId="subsectionChar">
    <w:name w:val="subsection Char"/>
    <w:aliases w:val="ss Char"/>
    <w:basedOn w:val="DefaultParagraphFont"/>
    <w:link w:val="subsection"/>
    <w:rsid w:val="001F1306"/>
    <w:rPr>
      <w:rFonts w:eastAsia="Times New Roman" w:cs="Times New Roman"/>
      <w:sz w:val="22"/>
      <w:lang w:eastAsia="en-AU"/>
    </w:rPr>
  </w:style>
  <w:style w:type="character" w:customStyle="1" w:styleId="paragraphChar">
    <w:name w:val="paragraph Char"/>
    <w:aliases w:val="a Char"/>
    <w:basedOn w:val="DefaultParagraphFont"/>
    <w:link w:val="paragraph"/>
    <w:rsid w:val="001F1306"/>
    <w:rPr>
      <w:rFonts w:eastAsia="Times New Roman" w:cs="Times New Roman"/>
      <w:sz w:val="22"/>
      <w:lang w:eastAsia="en-AU"/>
    </w:rPr>
  </w:style>
  <w:style w:type="character" w:customStyle="1" w:styleId="ItemHeadChar">
    <w:name w:val="ItemHead Char"/>
    <w:aliases w:val="ih Char"/>
    <w:basedOn w:val="DefaultParagraphFont"/>
    <w:link w:val="ItemHead"/>
    <w:rsid w:val="00CE60B1"/>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1F383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8913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13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3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13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13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13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13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13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135C"/>
    <w:rPr>
      <w:rFonts w:asciiTheme="majorHAnsi" w:eastAsiaTheme="majorEastAsia" w:hAnsiTheme="majorHAnsi" w:cstheme="majorBidi"/>
      <w:i/>
      <w:iCs/>
      <w:color w:val="404040" w:themeColor="text1" w:themeTint="BF"/>
    </w:rPr>
  </w:style>
  <w:style w:type="character" w:customStyle="1" w:styleId="ItemChar">
    <w:name w:val="Item Char"/>
    <w:aliases w:val="i Char"/>
    <w:basedOn w:val="DefaultParagraphFont"/>
    <w:link w:val="Item"/>
    <w:rsid w:val="005E2690"/>
    <w:rPr>
      <w:rFonts w:eastAsia="Times New Roman" w:cs="Times New Roman"/>
      <w:sz w:val="22"/>
      <w:lang w:eastAsia="en-AU"/>
    </w:rPr>
  </w:style>
  <w:style w:type="paragraph" w:styleId="BalloonText">
    <w:name w:val="Balloon Text"/>
    <w:basedOn w:val="Normal"/>
    <w:link w:val="BalloonTextChar"/>
    <w:uiPriority w:val="99"/>
    <w:semiHidden/>
    <w:unhideWhenUsed/>
    <w:rsid w:val="003107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47"/>
    <w:rPr>
      <w:rFonts w:ascii="Tahoma" w:hAnsi="Tahoma" w:cs="Tahoma"/>
      <w:sz w:val="16"/>
      <w:szCs w:val="16"/>
    </w:rPr>
  </w:style>
  <w:style w:type="character" w:styleId="CommentReference">
    <w:name w:val="annotation reference"/>
    <w:basedOn w:val="DefaultParagraphFont"/>
    <w:uiPriority w:val="99"/>
    <w:semiHidden/>
    <w:unhideWhenUsed/>
    <w:rsid w:val="00904EB7"/>
  </w:style>
  <w:style w:type="paragraph" w:customStyle="1" w:styleId="ClerkBlock">
    <w:name w:val="ClerkBlock"/>
    <w:basedOn w:val="Normal"/>
    <w:rsid w:val="009240F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35B5E"/>
    <w:pPr>
      <w:spacing w:before="800"/>
    </w:pPr>
  </w:style>
  <w:style w:type="character" w:customStyle="1" w:styleId="OPCParaBaseChar">
    <w:name w:val="OPCParaBase Char"/>
    <w:basedOn w:val="DefaultParagraphFont"/>
    <w:link w:val="OPCParaBase"/>
    <w:rsid w:val="00035B5E"/>
    <w:rPr>
      <w:rFonts w:eastAsia="Times New Roman" w:cs="Times New Roman"/>
      <w:sz w:val="22"/>
      <w:lang w:eastAsia="en-AU"/>
    </w:rPr>
  </w:style>
  <w:style w:type="character" w:customStyle="1" w:styleId="ShortTChar">
    <w:name w:val="ShortT Char"/>
    <w:basedOn w:val="OPCParaBaseChar"/>
    <w:link w:val="ShortT"/>
    <w:rsid w:val="00035B5E"/>
    <w:rPr>
      <w:rFonts w:eastAsia="Times New Roman" w:cs="Times New Roman"/>
      <w:b/>
      <w:sz w:val="40"/>
      <w:lang w:eastAsia="en-AU"/>
    </w:rPr>
  </w:style>
  <w:style w:type="character" w:customStyle="1" w:styleId="ShortTP1Char">
    <w:name w:val="ShortTP1 Char"/>
    <w:basedOn w:val="ShortTChar"/>
    <w:link w:val="ShortTP1"/>
    <w:rsid w:val="00035B5E"/>
    <w:rPr>
      <w:rFonts w:eastAsia="Times New Roman" w:cs="Times New Roman"/>
      <w:b/>
      <w:sz w:val="40"/>
      <w:lang w:eastAsia="en-AU"/>
    </w:rPr>
  </w:style>
  <w:style w:type="paragraph" w:customStyle="1" w:styleId="ActNoP1">
    <w:name w:val="ActNoP1"/>
    <w:basedOn w:val="Actno"/>
    <w:link w:val="ActNoP1Char"/>
    <w:rsid w:val="00035B5E"/>
    <w:pPr>
      <w:spacing w:before="800"/>
    </w:pPr>
    <w:rPr>
      <w:sz w:val="28"/>
    </w:rPr>
  </w:style>
  <w:style w:type="character" w:customStyle="1" w:styleId="ActnoChar">
    <w:name w:val="Actno Char"/>
    <w:basedOn w:val="ShortTChar"/>
    <w:link w:val="Actno"/>
    <w:rsid w:val="00035B5E"/>
    <w:rPr>
      <w:rFonts w:eastAsia="Times New Roman" w:cs="Times New Roman"/>
      <w:b/>
      <w:sz w:val="40"/>
      <w:lang w:eastAsia="en-AU"/>
    </w:rPr>
  </w:style>
  <w:style w:type="character" w:customStyle="1" w:styleId="ActNoP1Char">
    <w:name w:val="ActNoP1 Char"/>
    <w:basedOn w:val="ActnoChar"/>
    <w:link w:val="ActNoP1"/>
    <w:rsid w:val="00035B5E"/>
    <w:rPr>
      <w:rFonts w:eastAsia="Times New Roman" w:cs="Times New Roman"/>
      <w:b/>
      <w:sz w:val="28"/>
      <w:lang w:eastAsia="en-AU"/>
    </w:rPr>
  </w:style>
  <w:style w:type="paragraph" w:customStyle="1" w:styleId="ShortTCP">
    <w:name w:val="ShortTCP"/>
    <w:basedOn w:val="ShortT"/>
    <w:link w:val="ShortTCPChar"/>
    <w:rsid w:val="00035B5E"/>
  </w:style>
  <w:style w:type="character" w:customStyle="1" w:styleId="ShortTCPChar">
    <w:name w:val="ShortTCP Char"/>
    <w:basedOn w:val="ShortTChar"/>
    <w:link w:val="ShortTCP"/>
    <w:rsid w:val="00035B5E"/>
    <w:rPr>
      <w:rFonts w:eastAsia="Times New Roman" w:cs="Times New Roman"/>
      <w:b/>
      <w:sz w:val="40"/>
      <w:lang w:eastAsia="en-AU"/>
    </w:rPr>
  </w:style>
  <w:style w:type="paragraph" w:customStyle="1" w:styleId="ActNoCP">
    <w:name w:val="ActNoCP"/>
    <w:basedOn w:val="Actno"/>
    <w:link w:val="ActNoCPChar"/>
    <w:rsid w:val="00035B5E"/>
    <w:pPr>
      <w:spacing w:before="400"/>
    </w:pPr>
  </w:style>
  <w:style w:type="character" w:customStyle="1" w:styleId="ActNoCPChar">
    <w:name w:val="ActNoCP Char"/>
    <w:basedOn w:val="ActnoChar"/>
    <w:link w:val="ActNoCP"/>
    <w:rsid w:val="00035B5E"/>
    <w:rPr>
      <w:rFonts w:eastAsia="Times New Roman" w:cs="Times New Roman"/>
      <w:b/>
      <w:sz w:val="40"/>
      <w:lang w:eastAsia="en-AU"/>
    </w:rPr>
  </w:style>
  <w:style w:type="paragraph" w:customStyle="1" w:styleId="AssentBk">
    <w:name w:val="AssentBk"/>
    <w:basedOn w:val="Normal"/>
    <w:rsid w:val="00035B5E"/>
    <w:pPr>
      <w:spacing w:line="240" w:lineRule="auto"/>
    </w:pPr>
    <w:rPr>
      <w:rFonts w:eastAsia="Times New Roman" w:cs="Times New Roman"/>
      <w:sz w:val="20"/>
      <w:lang w:eastAsia="en-AU"/>
    </w:rPr>
  </w:style>
  <w:style w:type="paragraph" w:customStyle="1" w:styleId="AssentDt">
    <w:name w:val="AssentDt"/>
    <w:basedOn w:val="Normal"/>
    <w:rsid w:val="00DD17EC"/>
    <w:pPr>
      <w:spacing w:line="240" w:lineRule="auto"/>
    </w:pPr>
    <w:rPr>
      <w:rFonts w:eastAsia="Times New Roman" w:cs="Times New Roman"/>
      <w:sz w:val="20"/>
      <w:lang w:eastAsia="en-AU"/>
    </w:rPr>
  </w:style>
  <w:style w:type="paragraph" w:customStyle="1" w:styleId="2ndRd">
    <w:name w:val="2ndRd"/>
    <w:basedOn w:val="Normal"/>
    <w:rsid w:val="00DD17EC"/>
    <w:pPr>
      <w:spacing w:line="240" w:lineRule="auto"/>
    </w:pPr>
    <w:rPr>
      <w:rFonts w:eastAsia="Times New Roman" w:cs="Times New Roman"/>
      <w:sz w:val="20"/>
      <w:lang w:eastAsia="en-AU"/>
    </w:rPr>
  </w:style>
  <w:style w:type="paragraph" w:customStyle="1" w:styleId="ScalePlusRef">
    <w:name w:val="ScalePlusRef"/>
    <w:basedOn w:val="Normal"/>
    <w:rsid w:val="00DD17E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B1F"/>
    <w:pPr>
      <w:spacing w:line="260" w:lineRule="atLeast"/>
    </w:pPr>
    <w:rPr>
      <w:sz w:val="22"/>
    </w:rPr>
  </w:style>
  <w:style w:type="paragraph" w:styleId="Heading1">
    <w:name w:val="heading 1"/>
    <w:basedOn w:val="Normal"/>
    <w:next w:val="Normal"/>
    <w:link w:val="Heading1Char"/>
    <w:uiPriority w:val="9"/>
    <w:qFormat/>
    <w:rsid w:val="00891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3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13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13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13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13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13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13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4B1F"/>
  </w:style>
  <w:style w:type="paragraph" w:customStyle="1" w:styleId="OPCParaBase">
    <w:name w:val="OPCParaBase"/>
    <w:link w:val="OPCParaBaseChar"/>
    <w:qFormat/>
    <w:rsid w:val="00E44B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4B1F"/>
    <w:pPr>
      <w:spacing w:line="240" w:lineRule="auto"/>
    </w:pPr>
    <w:rPr>
      <w:b/>
      <w:sz w:val="40"/>
    </w:rPr>
  </w:style>
  <w:style w:type="paragraph" w:customStyle="1" w:styleId="ActHead1">
    <w:name w:val="ActHead 1"/>
    <w:aliases w:val="c"/>
    <w:basedOn w:val="OPCParaBase"/>
    <w:next w:val="Normal"/>
    <w:qFormat/>
    <w:rsid w:val="00E44B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4B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4B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4B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4B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4B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4B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4B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4B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4B1F"/>
  </w:style>
  <w:style w:type="paragraph" w:customStyle="1" w:styleId="Blocks">
    <w:name w:val="Blocks"/>
    <w:aliases w:val="bb"/>
    <w:basedOn w:val="OPCParaBase"/>
    <w:qFormat/>
    <w:rsid w:val="00E44B1F"/>
    <w:pPr>
      <w:spacing w:line="240" w:lineRule="auto"/>
    </w:pPr>
    <w:rPr>
      <w:sz w:val="24"/>
    </w:rPr>
  </w:style>
  <w:style w:type="paragraph" w:customStyle="1" w:styleId="BoxText">
    <w:name w:val="BoxText"/>
    <w:aliases w:val="bt"/>
    <w:basedOn w:val="OPCParaBase"/>
    <w:qFormat/>
    <w:rsid w:val="00E44B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4B1F"/>
    <w:rPr>
      <w:b/>
    </w:rPr>
  </w:style>
  <w:style w:type="paragraph" w:customStyle="1" w:styleId="BoxHeadItalic">
    <w:name w:val="BoxHeadItalic"/>
    <w:aliases w:val="bhi"/>
    <w:basedOn w:val="BoxText"/>
    <w:next w:val="BoxStep"/>
    <w:qFormat/>
    <w:rsid w:val="00E44B1F"/>
    <w:rPr>
      <w:i/>
    </w:rPr>
  </w:style>
  <w:style w:type="paragraph" w:customStyle="1" w:styleId="BoxList">
    <w:name w:val="BoxList"/>
    <w:aliases w:val="bl"/>
    <w:basedOn w:val="BoxText"/>
    <w:qFormat/>
    <w:rsid w:val="00E44B1F"/>
    <w:pPr>
      <w:ind w:left="1559" w:hanging="425"/>
    </w:pPr>
  </w:style>
  <w:style w:type="paragraph" w:customStyle="1" w:styleId="BoxNote">
    <w:name w:val="BoxNote"/>
    <w:aliases w:val="bn"/>
    <w:basedOn w:val="BoxText"/>
    <w:qFormat/>
    <w:rsid w:val="00E44B1F"/>
    <w:pPr>
      <w:tabs>
        <w:tab w:val="left" w:pos="1985"/>
      </w:tabs>
      <w:spacing w:before="122" w:line="198" w:lineRule="exact"/>
      <w:ind w:left="2948" w:hanging="1814"/>
    </w:pPr>
    <w:rPr>
      <w:sz w:val="18"/>
    </w:rPr>
  </w:style>
  <w:style w:type="paragraph" w:customStyle="1" w:styleId="BoxPara">
    <w:name w:val="BoxPara"/>
    <w:aliases w:val="bp"/>
    <w:basedOn w:val="BoxText"/>
    <w:qFormat/>
    <w:rsid w:val="00E44B1F"/>
    <w:pPr>
      <w:tabs>
        <w:tab w:val="right" w:pos="2268"/>
      </w:tabs>
      <w:ind w:left="2552" w:hanging="1418"/>
    </w:pPr>
  </w:style>
  <w:style w:type="paragraph" w:customStyle="1" w:styleId="BoxStep">
    <w:name w:val="BoxStep"/>
    <w:aliases w:val="bs"/>
    <w:basedOn w:val="BoxText"/>
    <w:qFormat/>
    <w:rsid w:val="00E44B1F"/>
    <w:pPr>
      <w:ind w:left="1985" w:hanging="851"/>
    </w:pPr>
  </w:style>
  <w:style w:type="character" w:customStyle="1" w:styleId="CharAmPartNo">
    <w:name w:val="CharAmPartNo"/>
    <w:basedOn w:val="OPCCharBase"/>
    <w:qFormat/>
    <w:rsid w:val="00E44B1F"/>
  </w:style>
  <w:style w:type="character" w:customStyle="1" w:styleId="CharAmPartText">
    <w:name w:val="CharAmPartText"/>
    <w:basedOn w:val="OPCCharBase"/>
    <w:qFormat/>
    <w:rsid w:val="00E44B1F"/>
  </w:style>
  <w:style w:type="character" w:customStyle="1" w:styleId="CharAmSchNo">
    <w:name w:val="CharAmSchNo"/>
    <w:basedOn w:val="OPCCharBase"/>
    <w:qFormat/>
    <w:rsid w:val="00E44B1F"/>
  </w:style>
  <w:style w:type="character" w:customStyle="1" w:styleId="CharAmSchText">
    <w:name w:val="CharAmSchText"/>
    <w:basedOn w:val="OPCCharBase"/>
    <w:qFormat/>
    <w:rsid w:val="00E44B1F"/>
  </w:style>
  <w:style w:type="character" w:customStyle="1" w:styleId="CharBoldItalic">
    <w:name w:val="CharBoldItalic"/>
    <w:basedOn w:val="OPCCharBase"/>
    <w:uiPriority w:val="1"/>
    <w:qFormat/>
    <w:rsid w:val="00E44B1F"/>
    <w:rPr>
      <w:b/>
      <w:i/>
    </w:rPr>
  </w:style>
  <w:style w:type="character" w:customStyle="1" w:styleId="CharChapNo">
    <w:name w:val="CharChapNo"/>
    <w:basedOn w:val="OPCCharBase"/>
    <w:uiPriority w:val="1"/>
    <w:qFormat/>
    <w:rsid w:val="00E44B1F"/>
  </w:style>
  <w:style w:type="character" w:customStyle="1" w:styleId="CharChapText">
    <w:name w:val="CharChapText"/>
    <w:basedOn w:val="OPCCharBase"/>
    <w:uiPriority w:val="1"/>
    <w:qFormat/>
    <w:rsid w:val="00E44B1F"/>
  </w:style>
  <w:style w:type="character" w:customStyle="1" w:styleId="CharDivNo">
    <w:name w:val="CharDivNo"/>
    <w:basedOn w:val="OPCCharBase"/>
    <w:uiPriority w:val="1"/>
    <w:qFormat/>
    <w:rsid w:val="00E44B1F"/>
  </w:style>
  <w:style w:type="character" w:customStyle="1" w:styleId="CharDivText">
    <w:name w:val="CharDivText"/>
    <w:basedOn w:val="OPCCharBase"/>
    <w:uiPriority w:val="1"/>
    <w:qFormat/>
    <w:rsid w:val="00E44B1F"/>
  </w:style>
  <w:style w:type="character" w:customStyle="1" w:styleId="CharItalic">
    <w:name w:val="CharItalic"/>
    <w:basedOn w:val="OPCCharBase"/>
    <w:uiPriority w:val="1"/>
    <w:qFormat/>
    <w:rsid w:val="00E44B1F"/>
    <w:rPr>
      <w:i/>
    </w:rPr>
  </w:style>
  <w:style w:type="character" w:customStyle="1" w:styleId="CharPartNo">
    <w:name w:val="CharPartNo"/>
    <w:basedOn w:val="OPCCharBase"/>
    <w:uiPriority w:val="1"/>
    <w:qFormat/>
    <w:rsid w:val="00E44B1F"/>
  </w:style>
  <w:style w:type="character" w:customStyle="1" w:styleId="CharPartText">
    <w:name w:val="CharPartText"/>
    <w:basedOn w:val="OPCCharBase"/>
    <w:uiPriority w:val="1"/>
    <w:qFormat/>
    <w:rsid w:val="00E44B1F"/>
  </w:style>
  <w:style w:type="character" w:customStyle="1" w:styleId="CharSectno">
    <w:name w:val="CharSectno"/>
    <w:basedOn w:val="OPCCharBase"/>
    <w:qFormat/>
    <w:rsid w:val="00E44B1F"/>
  </w:style>
  <w:style w:type="character" w:customStyle="1" w:styleId="CharSubdNo">
    <w:name w:val="CharSubdNo"/>
    <w:basedOn w:val="OPCCharBase"/>
    <w:uiPriority w:val="1"/>
    <w:qFormat/>
    <w:rsid w:val="00E44B1F"/>
  </w:style>
  <w:style w:type="character" w:customStyle="1" w:styleId="CharSubdText">
    <w:name w:val="CharSubdText"/>
    <w:basedOn w:val="OPCCharBase"/>
    <w:uiPriority w:val="1"/>
    <w:qFormat/>
    <w:rsid w:val="00E44B1F"/>
  </w:style>
  <w:style w:type="paragraph" w:customStyle="1" w:styleId="CTA--">
    <w:name w:val="CTA --"/>
    <w:basedOn w:val="OPCParaBase"/>
    <w:next w:val="Normal"/>
    <w:rsid w:val="00E44B1F"/>
    <w:pPr>
      <w:spacing w:before="60" w:line="240" w:lineRule="atLeast"/>
      <w:ind w:left="142" w:hanging="142"/>
    </w:pPr>
    <w:rPr>
      <w:sz w:val="20"/>
    </w:rPr>
  </w:style>
  <w:style w:type="paragraph" w:customStyle="1" w:styleId="CTA-">
    <w:name w:val="CTA -"/>
    <w:basedOn w:val="OPCParaBase"/>
    <w:rsid w:val="00E44B1F"/>
    <w:pPr>
      <w:spacing w:before="60" w:line="240" w:lineRule="atLeast"/>
      <w:ind w:left="85" w:hanging="85"/>
    </w:pPr>
    <w:rPr>
      <w:sz w:val="20"/>
    </w:rPr>
  </w:style>
  <w:style w:type="paragraph" w:customStyle="1" w:styleId="CTA---">
    <w:name w:val="CTA ---"/>
    <w:basedOn w:val="OPCParaBase"/>
    <w:next w:val="Normal"/>
    <w:rsid w:val="00E44B1F"/>
    <w:pPr>
      <w:spacing w:before="60" w:line="240" w:lineRule="atLeast"/>
      <w:ind w:left="198" w:hanging="198"/>
    </w:pPr>
    <w:rPr>
      <w:sz w:val="20"/>
    </w:rPr>
  </w:style>
  <w:style w:type="paragraph" w:customStyle="1" w:styleId="CTA----">
    <w:name w:val="CTA ----"/>
    <w:basedOn w:val="OPCParaBase"/>
    <w:next w:val="Normal"/>
    <w:rsid w:val="00E44B1F"/>
    <w:pPr>
      <w:spacing w:before="60" w:line="240" w:lineRule="atLeast"/>
      <w:ind w:left="255" w:hanging="255"/>
    </w:pPr>
    <w:rPr>
      <w:sz w:val="20"/>
    </w:rPr>
  </w:style>
  <w:style w:type="paragraph" w:customStyle="1" w:styleId="CTA1a">
    <w:name w:val="CTA 1(a)"/>
    <w:basedOn w:val="OPCParaBase"/>
    <w:rsid w:val="00E44B1F"/>
    <w:pPr>
      <w:tabs>
        <w:tab w:val="right" w:pos="414"/>
      </w:tabs>
      <w:spacing w:before="40" w:line="240" w:lineRule="atLeast"/>
      <w:ind w:left="675" w:hanging="675"/>
    </w:pPr>
    <w:rPr>
      <w:sz w:val="20"/>
    </w:rPr>
  </w:style>
  <w:style w:type="paragraph" w:customStyle="1" w:styleId="CTA1ai">
    <w:name w:val="CTA 1(a)(i)"/>
    <w:basedOn w:val="OPCParaBase"/>
    <w:rsid w:val="00E44B1F"/>
    <w:pPr>
      <w:tabs>
        <w:tab w:val="right" w:pos="1004"/>
      </w:tabs>
      <w:spacing w:before="40" w:line="240" w:lineRule="atLeast"/>
      <w:ind w:left="1253" w:hanging="1253"/>
    </w:pPr>
    <w:rPr>
      <w:sz w:val="20"/>
    </w:rPr>
  </w:style>
  <w:style w:type="paragraph" w:customStyle="1" w:styleId="CTA2a">
    <w:name w:val="CTA 2(a)"/>
    <w:basedOn w:val="OPCParaBase"/>
    <w:rsid w:val="00E44B1F"/>
    <w:pPr>
      <w:tabs>
        <w:tab w:val="right" w:pos="482"/>
      </w:tabs>
      <w:spacing w:before="40" w:line="240" w:lineRule="atLeast"/>
      <w:ind w:left="748" w:hanging="748"/>
    </w:pPr>
    <w:rPr>
      <w:sz w:val="20"/>
    </w:rPr>
  </w:style>
  <w:style w:type="paragraph" w:customStyle="1" w:styleId="CTA2ai">
    <w:name w:val="CTA 2(a)(i)"/>
    <w:basedOn w:val="OPCParaBase"/>
    <w:rsid w:val="00E44B1F"/>
    <w:pPr>
      <w:tabs>
        <w:tab w:val="right" w:pos="1089"/>
      </w:tabs>
      <w:spacing w:before="40" w:line="240" w:lineRule="atLeast"/>
      <w:ind w:left="1327" w:hanging="1327"/>
    </w:pPr>
    <w:rPr>
      <w:sz w:val="20"/>
    </w:rPr>
  </w:style>
  <w:style w:type="paragraph" w:customStyle="1" w:styleId="CTA3a">
    <w:name w:val="CTA 3(a)"/>
    <w:basedOn w:val="OPCParaBase"/>
    <w:rsid w:val="00E44B1F"/>
    <w:pPr>
      <w:tabs>
        <w:tab w:val="right" w:pos="556"/>
      </w:tabs>
      <w:spacing w:before="40" w:line="240" w:lineRule="atLeast"/>
      <w:ind w:left="805" w:hanging="805"/>
    </w:pPr>
    <w:rPr>
      <w:sz w:val="20"/>
    </w:rPr>
  </w:style>
  <w:style w:type="paragraph" w:customStyle="1" w:styleId="CTA3ai">
    <w:name w:val="CTA 3(a)(i)"/>
    <w:basedOn w:val="OPCParaBase"/>
    <w:rsid w:val="00E44B1F"/>
    <w:pPr>
      <w:tabs>
        <w:tab w:val="right" w:pos="1140"/>
      </w:tabs>
      <w:spacing w:before="40" w:line="240" w:lineRule="atLeast"/>
      <w:ind w:left="1361" w:hanging="1361"/>
    </w:pPr>
    <w:rPr>
      <w:sz w:val="20"/>
    </w:rPr>
  </w:style>
  <w:style w:type="paragraph" w:customStyle="1" w:styleId="CTA4a">
    <w:name w:val="CTA 4(a)"/>
    <w:basedOn w:val="OPCParaBase"/>
    <w:rsid w:val="00E44B1F"/>
    <w:pPr>
      <w:tabs>
        <w:tab w:val="right" w:pos="624"/>
      </w:tabs>
      <w:spacing w:before="40" w:line="240" w:lineRule="atLeast"/>
      <w:ind w:left="873" w:hanging="873"/>
    </w:pPr>
    <w:rPr>
      <w:sz w:val="20"/>
    </w:rPr>
  </w:style>
  <w:style w:type="paragraph" w:customStyle="1" w:styleId="CTA4ai">
    <w:name w:val="CTA 4(a)(i)"/>
    <w:basedOn w:val="OPCParaBase"/>
    <w:rsid w:val="00E44B1F"/>
    <w:pPr>
      <w:tabs>
        <w:tab w:val="right" w:pos="1213"/>
      </w:tabs>
      <w:spacing w:before="40" w:line="240" w:lineRule="atLeast"/>
      <w:ind w:left="1452" w:hanging="1452"/>
    </w:pPr>
    <w:rPr>
      <w:sz w:val="20"/>
    </w:rPr>
  </w:style>
  <w:style w:type="paragraph" w:customStyle="1" w:styleId="CTACAPS">
    <w:name w:val="CTA CAPS"/>
    <w:basedOn w:val="OPCParaBase"/>
    <w:rsid w:val="00E44B1F"/>
    <w:pPr>
      <w:spacing w:before="60" w:line="240" w:lineRule="atLeast"/>
    </w:pPr>
    <w:rPr>
      <w:sz w:val="20"/>
    </w:rPr>
  </w:style>
  <w:style w:type="paragraph" w:customStyle="1" w:styleId="CTAright">
    <w:name w:val="CTA right"/>
    <w:basedOn w:val="OPCParaBase"/>
    <w:rsid w:val="00E44B1F"/>
    <w:pPr>
      <w:spacing w:before="60" w:line="240" w:lineRule="auto"/>
      <w:jc w:val="right"/>
    </w:pPr>
    <w:rPr>
      <w:sz w:val="20"/>
    </w:rPr>
  </w:style>
  <w:style w:type="paragraph" w:customStyle="1" w:styleId="subsection">
    <w:name w:val="subsection"/>
    <w:aliases w:val="ss"/>
    <w:basedOn w:val="OPCParaBase"/>
    <w:link w:val="subsectionChar"/>
    <w:rsid w:val="00E44B1F"/>
    <w:pPr>
      <w:tabs>
        <w:tab w:val="right" w:pos="1021"/>
      </w:tabs>
      <w:spacing w:before="180" w:line="240" w:lineRule="auto"/>
      <w:ind w:left="1134" w:hanging="1134"/>
    </w:pPr>
  </w:style>
  <w:style w:type="paragraph" w:customStyle="1" w:styleId="Definition">
    <w:name w:val="Definition"/>
    <w:aliases w:val="dd"/>
    <w:basedOn w:val="OPCParaBase"/>
    <w:rsid w:val="00E44B1F"/>
    <w:pPr>
      <w:spacing w:before="180" w:line="240" w:lineRule="auto"/>
      <w:ind w:left="1134"/>
    </w:pPr>
  </w:style>
  <w:style w:type="paragraph" w:customStyle="1" w:styleId="ETAsubitem">
    <w:name w:val="ETA(subitem)"/>
    <w:basedOn w:val="OPCParaBase"/>
    <w:rsid w:val="00E44B1F"/>
    <w:pPr>
      <w:tabs>
        <w:tab w:val="right" w:pos="340"/>
      </w:tabs>
      <w:spacing w:before="60" w:line="240" w:lineRule="auto"/>
      <w:ind w:left="454" w:hanging="454"/>
    </w:pPr>
    <w:rPr>
      <w:sz w:val="20"/>
    </w:rPr>
  </w:style>
  <w:style w:type="paragraph" w:customStyle="1" w:styleId="ETApara">
    <w:name w:val="ETA(para)"/>
    <w:basedOn w:val="OPCParaBase"/>
    <w:rsid w:val="00E44B1F"/>
    <w:pPr>
      <w:tabs>
        <w:tab w:val="right" w:pos="754"/>
      </w:tabs>
      <w:spacing w:before="60" w:line="240" w:lineRule="auto"/>
      <w:ind w:left="828" w:hanging="828"/>
    </w:pPr>
    <w:rPr>
      <w:sz w:val="20"/>
    </w:rPr>
  </w:style>
  <w:style w:type="paragraph" w:customStyle="1" w:styleId="ETAsubpara">
    <w:name w:val="ETA(subpara)"/>
    <w:basedOn w:val="OPCParaBase"/>
    <w:rsid w:val="00E44B1F"/>
    <w:pPr>
      <w:tabs>
        <w:tab w:val="right" w:pos="1083"/>
      </w:tabs>
      <w:spacing w:before="60" w:line="240" w:lineRule="auto"/>
      <w:ind w:left="1191" w:hanging="1191"/>
    </w:pPr>
    <w:rPr>
      <w:sz w:val="20"/>
    </w:rPr>
  </w:style>
  <w:style w:type="paragraph" w:customStyle="1" w:styleId="ETAsub-subpara">
    <w:name w:val="ETA(sub-subpara)"/>
    <w:basedOn w:val="OPCParaBase"/>
    <w:rsid w:val="00E44B1F"/>
    <w:pPr>
      <w:tabs>
        <w:tab w:val="right" w:pos="1412"/>
      </w:tabs>
      <w:spacing w:before="60" w:line="240" w:lineRule="auto"/>
      <w:ind w:left="1525" w:hanging="1525"/>
    </w:pPr>
    <w:rPr>
      <w:sz w:val="20"/>
    </w:rPr>
  </w:style>
  <w:style w:type="paragraph" w:customStyle="1" w:styleId="Formula">
    <w:name w:val="Formula"/>
    <w:basedOn w:val="OPCParaBase"/>
    <w:rsid w:val="00E44B1F"/>
    <w:pPr>
      <w:spacing w:line="240" w:lineRule="auto"/>
      <w:ind w:left="1134"/>
    </w:pPr>
    <w:rPr>
      <w:sz w:val="20"/>
    </w:rPr>
  </w:style>
  <w:style w:type="paragraph" w:styleId="Header">
    <w:name w:val="header"/>
    <w:basedOn w:val="OPCParaBase"/>
    <w:link w:val="HeaderChar"/>
    <w:unhideWhenUsed/>
    <w:rsid w:val="00E44B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4B1F"/>
    <w:rPr>
      <w:rFonts w:eastAsia="Times New Roman" w:cs="Times New Roman"/>
      <w:sz w:val="16"/>
      <w:lang w:eastAsia="en-AU"/>
    </w:rPr>
  </w:style>
  <w:style w:type="paragraph" w:customStyle="1" w:styleId="House">
    <w:name w:val="House"/>
    <w:basedOn w:val="OPCParaBase"/>
    <w:rsid w:val="00E44B1F"/>
    <w:pPr>
      <w:spacing w:line="240" w:lineRule="auto"/>
    </w:pPr>
    <w:rPr>
      <w:sz w:val="28"/>
    </w:rPr>
  </w:style>
  <w:style w:type="paragraph" w:customStyle="1" w:styleId="Item">
    <w:name w:val="Item"/>
    <w:aliases w:val="i"/>
    <w:basedOn w:val="OPCParaBase"/>
    <w:next w:val="ItemHead"/>
    <w:link w:val="ItemChar"/>
    <w:rsid w:val="00E44B1F"/>
    <w:pPr>
      <w:keepLines/>
      <w:spacing w:before="80" w:line="240" w:lineRule="auto"/>
      <w:ind w:left="709"/>
    </w:pPr>
  </w:style>
  <w:style w:type="paragraph" w:customStyle="1" w:styleId="ItemHead">
    <w:name w:val="ItemHead"/>
    <w:aliases w:val="ih"/>
    <w:basedOn w:val="OPCParaBase"/>
    <w:next w:val="Item"/>
    <w:link w:val="ItemHeadChar"/>
    <w:rsid w:val="00E44B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4B1F"/>
    <w:pPr>
      <w:spacing w:line="240" w:lineRule="auto"/>
    </w:pPr>
    <w:rPr>
      <w:b/>
      <w:sz w:val="32"/>
    </w:rPr>
  </w:style>
  <w:style w:type="paragraph" w:customStyle="1" w:styleId="notedraft">
    <w:name w:val="note(draft)"/>
    <w:aliases w:val="nd"/>
    <w:basedOn w:val="OPCParaBase"/>
    <w:rsid w:val="00E44B1F"/>
    <w:pPr>
      <w:spacing w:before="240" w:line="240" w:lineRule="auto"/>
      <w:ind w:left="284" w:hanging="284"/>
    </w:pPr>
    <w:rPr>
      <w:i/>
      <w:sz w:val="24"/>
    </w:rPr>
  </w:style>
  <w:style w:type="paragraph" w:customStyle="1" w:styleId="notemargin">
    <w:name w:val="note(margin)"/>
    <w:aliases w:val="nm"/>
    <w:basedOn w:val="OPCParaBase"/>
    <w:rsid w:val="00E44B1F"/>
    <w:pPr>
      <w:tabs>
        <w:tab w:val="left" w:pos="709"/>
      </w:tabs>
      <w:spacing w:before="122" w:line="198" w:lineRule="exact"/>
      <w:ind w:left="709" w:hanging="709"/>
    </w:pPr>
    <w:rPr>
      <w:sz w:val="18"/>
    </w:rPr>
  </w:style>
  <w:style w:type="paragraph" w:customStyle="1" w:styleId="noteToPara">
    <w:name w:val="noteToPara"/>
    <w:aliases w:val="ntp"/>
    <w:basedOn w:val="OPCParaBase"/>
    <w:rsid w:val="00E44B1F"/>
    <w:pPr>
      <w:spacing w:before="122" w:line="198" w:lineRule="exact"/>
      <w:ind w:left="2353" w:hanging="709"/>
    </w:pPr>
    <w:rPr>
      <w:sz w:val="18"/>
    </w:rPr>
  </w:style>
  <w:style w:type="paragraph" w:customStyle="1" w:styleId="noteParlAmend">
    <w:name w:val="note(ParlAmend)"/>
    <w:aliases w:val="npp"/>
    <w:basedOn w:val="OPCParaBase"/>
    <w:next w:val="ParlAmend"/>
    <w:rsid w:val="00E44B1F"/>
    <w:pPr>
      <w:spacing w:line="240" w:lineRule="auto"/>
      <w:jc w:val="right"/>
    </w:pPr>
    <w:rPr>
      <w:rFonts w:ascii="Arial" w:hAnsi="Arial"/>
      <w:b/>
      <w:i/>
    </w:rPr>
  </w:style>
  <w:style w:type="paragraph" w:customStyle="1" w:styleId="Page1">
    <w:name w:val="Page1"/>
    <w:basedOn w:val="OPCParaBase"/>
    <w:rsid w:val="00E44B1F"/>
    <w:pPr>
      <w:spacing w:before="400" w:line="240" w:lineRule="auto"/>
    </w:pPr>
    <w:rPr>
      <w:b/>
      <w:sz w:val="32"/>
    </w:rPr>
  </w:style>
  <w:style w:type="paragraph" w:customStyle="1" w:styleId="PageBreak">
    <w:name w:val="PageBreak"/>
    <w:aliases w:val="pb"/>
    <w:basedOn w:val="OPCParaBase"/>
    <w:rsid w:val="00E44B1F"/>
    <w:pPr>
      <w:spacing w:line="240" w:lineRule="auto"/>
    </w:pPr>
    <w:rPr>
      <w:sz w:val="20"/>
    </w:rPr>
  </w:style>
  <w:style w:type="paragraph" w:customStyle="1" w:styleId="paragraphsub">
    <w:name w:val="paragraph(sub)"/>
    <w:aliases w:val="aa"/>
    <w:basedOn w:val="OPCParaBase"/>
    <w:rsid w:val="00E44B1F"/>
    <w:pPr>
      <w:tabs>
        <w:tab w:val="right" w:pos="1985"/>
      </w:tabs>
      <w:spacing w:before="40" w:line="240" w:lineRule="auto"/>
      <w:ind w:left="2098" w:hanging="2098"/>
    </w:pPr>
  </w:style>
  <w:style w:type="paragraph" w:customStyle="1" w:styleId="paragraphsub-sub">
    <w:name w:val="paragraph(sub-sub)"/>
    <w:aliases w:val="aaa"/>
    <w:basedOn w:val="OPCParaBase"/>
    <w:rsid w:val="00E44B1F"/>
    <w:pPr>
      <w:tabs>
        <w:tab w:val="right" w:pos="2722"/>
      </w:tabs>
      <w:spacing w:before="40" w:line="240" w:lineRule="auto"/>
      <w:ind w:left="2835" w:hanging="2835"/>
    </w:pPr>
  </w:style>
  <w:style w:type="paragraph" w:customStyle="1" w:styleId="paragraph">
    <w:name w:val="paragraph"/>
    <w:aliases w:val="a"/>
    <w:basedOn w:val="OPCParaBase"/>
    <w:link w:val="paragraphChar"/>
    <w:rsid w:val="00E44B1F"/>
    <w:pPr>
      <w:tabs>
        <w:tab w:val="right" w:pos="1531"/>
      </w:tabs>
      <w:spacing w:before="40" w:line="240" w:lineRule="auto"/>
      <w:ind w:left="1644" w:hanging="1644"/>
    </w:pPr>
  </w:style>
  <w:style w:type="paragraph" w:customStyle="1" w:styleId="ParlAmend">
    <w:name w:val="ParlAmend"/>
    <w:aliases w:val="pp"/>
    <w:basedOn w:val="OPCParaBase"/>
    <w:rsid w:val="00E44B1F"/>
    <w:pPr>
      <w:spacing w:before="240" w:line="240" w:lineRule="atLeast"/>
      <w:ind w:hanging="567"/>
    </w:pPr>
    <w:rPr>
      <w:sz w:val="24"/>
    </w:rPr>
  </w:style>
  <w:style w:type="paragraph" w:customStyle="1" w:styleId="Penalty">
    <w:name w:val="Penalty"/>
    <w:basedOn w:val="OPCParaBase"/>
    <w:rsid w:val="00E44B1F"/>
    <w:pPr>
      <w:tabs>
        <w:tab w:val="left" w:pos="2977"/>
      </w:tabs>
      <w:spacing w:before="180" w:line="240" w:lineRule="auto"/>
      <w:ind w:left="1985" w:hanging="851"/>
    </w:pPr>
  </w:style>
  <w:style w:type="paragraph" w:customStyle="1" w:styleId="Portfolio">
    <w:name w:val="Portfolio"/>
    <w:basedOn w:val="OPCParaBase"/>
    <w:rsid w:val="00E44B1F"/>
    <w:pPr>
      <w:spacing w:line="240" w:lineRule="auto"/>
    </w:pPr>
    <w:rPr>
      <w:i/>
      <w:sz w:val="20"/>
    </w:rPr>
  </w:style>
  <w:style w:type="paragraph" w:customStyle="1" w:styleId="Preamble">
    <w:name w:val="Preamble"/>
    <w:basedOn w:val="OPCParaBase"/>
    <w:next w:val="Normal"/>
    <w:rsid w:val="00E44B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4B1F"/>
    <w:pPr>
      <w:spacing w:line="240" w:lineRule="auto"/>
    </w:pPr>
    <w:rPr>
      <w:i/>
      <w:sz w:val="20"/>
    </w:rPr>
  </w:style>
  <w:style w:type="paragraph" w:customStyle="1" w:styleId="Session">
    <w:name w:val="Session"/>
    <w:basedOn w:val="OPCParaBase"/>
    <w:rsid w:val="00E44B1F"/>
    <w:pPr>
      <w:spacing w:line="240" w:lineRule="auto"/>
    </w:pPr>
    <w:rPr>
      <w:sz w:val="28"/>
    </w:rPr>
  </w:style>
  <w:style w:type="paragraph" w:customStyle="1" w:styleId="Sponsor">
    <w:name w:val="Sponsor"/>
    <w:basedOn w:val="OPCParaBase"/>
    <w:rsid w:val="00E44B1F"/>
    <w:pPr>
      <w:spacing w:line="240" w:lineRule="auto"/>
    </w:pPr>
    <w:rPr>
      <w:i/>
    </w:rPr>
  </w:style>
  <w:style w:type="paragraph" w:customStyle="1" w:styleId="Subitem">
    <w:name w:val="Subitem"/>
    <w:aliases w:val="iss"/>
    <w:basedOn w:val="OPCParaBase"/>
    <w:rsid w:val="00E44B1F"/>
    <w:pPr>
      <w:spacing w:before="180" w:line="240" w:lineRule="auto"/>
      <w:ind w:left="709" w:hanging="709"/>
    </w:pPr>
  </w:style>
  <w:style w:type="paragraph" w:customStyle="1" w:styleId="SubitemHead">
    <w:name w:val="SubitemHead"/>
    <w:aliases w:val="issh"/>
    <w:basedOn w:val="OPCParaBase"/>
    <w:rsid w:val="00E44B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4B1F"/>
    <w:pPr>
      <w:spacing w:before="40" w:line="240" w:lineRule="auto"/>
      <w:ind w:left="1134"/>
    </w:pPr>
  </w:style>
  <w:style w:type="paragraph" w:customStyle="1" w:styleId="SubsectionHead">
    <w:name w:val="SubsectionHead"/>
    <w:aliases w:val="ssh"/>
    <w:basedOn w:val="OPCParaBase"/>
    <w:next w:val="subsection"/>
    <w:rsid w:val="00E44B1F"/>
    <w:pPr>
      <w:keepNext/>
      <w:keepLines/>
      <w:spacing w:before="240" w:line="240" w:lineRule="auto"/>
      <w:ind w:left="1134"/>
    </w:pPr>
    <w:rPr>
      <w:i/>
    </w:rPr>
  </w:style>
  <w:style w:type="paragraph" w:customStyle="1" w:styleId="Tablea">
    <w:name w:val="Table(a)"/>
    <w:aliases w:val="ta"/>
    <w:basedOn w:val="OPCParaBase"/>
    <w:rsid w:val="00E44B1F"/>
    <w:pPr>
      <w:spacing w:before="60" w:line="240" w:lineRule="auto"/>
      <w:ind w:left="284" w:hanging="284"/>
    </w:pPr>
    <w:rPr>
      <w:sz w:val="20"/>
    </w:rPr>
  </w:style>
  <w:style w:type="paragraph" w:customStyle="1" w:styleId="TableAA">
    <w:name w:val="Table(AA)"/>
    <w:aliases w:val="taaa"/>
    <w:basedOn w:val="OPCParaBase"/>
    <w:rsid w:val="00E44B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4B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4B1F"/>
    <w:pPr>
      <w:spacing w:before="60" w:line="240" w:lineRule="atLeast"/>
    </w:pPr>
    <w:rPr>
      <w:sz w:val="20"/>
    </w:rPr>
  </w:style>
  <w:style w:type="paragraph" w:customStyle="1" w:styleId="TLPBoxTextnote">
    <w:name w:val="TLPBoxText(note"/>
    <w:aliases w:val="right)"/>
    <w:basedOn w:val="OPCParaBase"/>
    <w:rsid w:val="00E44B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4B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4B1F"/>
    <w:pPr>
      <w:spacing w:before="122" w:line="198" w:lineRule="exact"/>
      <w:ind w:left="1985" w:hanging="851"/>
      <w:jc w:val="right"/>
    </w:pPr>
    <w:rPr>
      <w:sz w:val="18"/>
    </w:rPr>
  </w:style>
  <w:style w:type="paragraph" w:customStyle="1" w:styleId="TLPTableBullet">
    <w:name w:val="TLPTableBullet"/>
    <w:aliases w:val="ttb"/>
    <w:basedOn w:val="OPCParaBase"/>
    <w:rsid w:val="00E44B1F"/>
    <w:pPr>
      <w:spacing w:line="240" w:lineRule="exact"/>
      <w:ind w:left="284" w:hanging="284"/>
    </w:pPr>
    <w:rPr>
      <w:sz w:val="20"/>
    </w:rPr>
  </w:style>
  <w:style w:type="paragraph" w:styleId="TOC1">
    <w:name w:val="toc 1"/>
    <w:basedOn w:val="OPCParaBase"/>
    <w:next w:val="Normal"/>
    <w:uiPriority w:val="39"/>
    <w:unhideWhenUsed/>
    <w:rsid w:val="00E44B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4B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4B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4B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4B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4B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4B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4B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4B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4B1F"/>
    <w:pPr>
      <w:keepLines/>
      <w:spacing w:before="240" w:after="120" w:line="240" w:lineRule="auto"/>
      <w:ind w:left="794"/>
    </w:pPr>
    <w:rPr>
      <w:b/>
      <w:kern w:val="28"/>
      <w:sz w:val="20"/>
    </w:rPr>
  </w:style>
  <w:style w:type="paragraph" w:customStyle="1" w:styleId="TofSectsHeading">
    <w:name w:val="TofSects(Heading)"/>
    <w:basedOn w:val="OPCParaBase"/>
    <w:rsid w:val="00E44B1F"/>
    <w:pPr>
      <w:spacing w:before="240" w:after="120" w:line="240" w:lineRule="auto"/>
    </w:pPr>
    <w:rPr>
      <w:b/>
      <w:sz w:val="24"/>
    </w:rPr>
  </w:style>
  <w:style w:type="paragraph" w:customStyle="1" w:styleId="TofSectsSection">
    <w:name w:val="TofSects(Section)"/>
    <w:basedOn w:val="OPCParaBase"/>
    <w:rsid w:val="00E44B1F"/>
    <w:pPr>
      <w:keepLines/>
      <w:spacing w:before="40" w:line="240" w:lineRule="auto"/>
      <w:ind w:left="1588" w:hanging="794"/>
    </w:pPr>
    <w:rPr>
      <w:kern w:val="28"/>
      <w:sz w:val="18"/>
    </w:rPr>
  </w:style>
  <w:style w:type="paragraph" w:customStyle="1" w:styleId="TofSectsSubdiv">
    <w:name w:val="TofSects(Subdiv)"/>
    <w:basedOn w:val="OPCParaBase"/>
    <w:rsid w:val="00E44B1F"/>
    <w:pPr>
      <w:keepLines/>
      <w:spacing w:before="80" w:line="240" w:lineRule="auto"/>
      <w:ind w:left="1588" w:hanging="794"/>
    </w:pPr>
    <w:rPr>
      <w:kern w:val="28"/>
    </w:rPr>
  </w:style>
  <w:style w:type="paragraph" w:customStyle="1" w:styleId="WRStyle">
    <w:name w:val="WR Style"/>
    <w:aliases w:val="WR"/>
    <w:basedOn w:val="OPCParaBase"/>
    <w:rsid w:val="00E44B1F"/>
    <w:pPr>
      <w:spacing w:before="240" w:line="240" w:lineRule="auto"/>
      <w:ind w:left="284" w:hanging="284"/>
    </w:pPr>
    <w:rPr>
      <w:b/>
      <w:i/>
      <w:kern w:val="28"/>
      <w:sz w:val="24"/>
    </w:rPr>
  </w:style>
  <w:style w:type="paragraph" w:customStyle="1" w:styleId="notepara">
    <w:name w:val="note(para)"/>
    <w:aliases w:val="na"/>
    <w:basedOn w:val="OPCParaBase"/>
    <w:rsid w:val="00E44B1F"/>
    <w:pPr>
      <w:spacing w:before="40" w:line="198" w:lineRule="exact"/>
      <w:ind w:left="2354" w:hanging="369"/>
    </w:pPr>
    <w:rPr>
      <w:sz w:val="18"/>
    </w:rPr>
  </w:style>
  <w:style w:type="paragraph" w:styleId="Footer">
    <w:name w:val="footer"/>
    <w:link w:val="FooterChar"/>
    <w:rsid w:val="00E44B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4B1F"/>
    <w:rPr>
      <w:rFonts w:eastAsia="Times New Roman" w:cs="Times New Roman"/>
      <w:sz w:val="22"/>
      <w:szCs w:val="24"/>
      <w:lang w:eastAsia="en-AU"/>
    </w:rPr>
  </w:style>
  <w:style w:type="character" w:styleId="LineNumber">
    <w:name w:val="line number"/>
    <w:basedOn w:val="OPCCharBase"/>
    <w:uiPriority w:val="99"/>
    <w:semiHidden/>
    <w:unhideWhenUsed/>
    <w:rsid w:val="00E44B1F"/>
    <w:rPr>
      <w:sz w:val="16"/>
    </w:rPr>
  </w:style>
  <w:style w:type="table" w:customStyle="1" w:styleId="CFlag">
    <w:name w:val="CFlag"/>
    <w:basedOn w:val="TableNormal"/>
    <w:uiPriority w:val="99"/>
    <w:rsid w:val="00E44B1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E44B1F"/>
    <w:rPr>
      <w:b/>
      <w:sz w:val="28"/>
      <w:szCs w:val="28"/>
    </w:rPr>
  </w:style>
  <w:style w:type="paragraph" w:customStyle="1" w:styleId="NotesHeading2">
    <w:name w:val="NotesHeading 2"/>
    <w:basedOn w:val="OPCParaBase"/>
    <w:next w:val="Normal"/>
    <w:rsid w:val="00E44B1F"/>
    <w:rPr>
      <w:b/>
      <w:sz w:val="28"/>
      <w:szCs w:val="28"/>
    </w:rPr>
  </w:style>
  <w:style w:type="paragraph" w:customStyle="1" w:styleId="SignCoverPageEnd">
    <w:name w:val="SignCoverPageEnd"/>
    <w:basedOn w:val="OPCParaBase"/>
    <w:next w:val="Normal"/>
    <w:rsid w:val="00E44B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4B1F"/>
    <w:pPr>
      <w:pBdr>
        <w:top w:val="single" w:sz="4" w:space="1" w:color="auto"/>
      </w:pBdr>
      <w:spacing w:before="360"/>
      <w:ind w:right="397"/>
      <w:jc w:val="both"/>
    </w:pPr>
  </w:style>
  <w:style w:type="paragraph" w:customStyle="1" w:styleId="Paragraphsub-sub-sub">
    <w:name w:val="Paragraph(sub-sub-sub)"/>
    <w:aliases w:val="aaaa"/>
    <w:basedOn w:val="OPCParaBase"/>
    <w:rsid w:val="00E44B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4B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4B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4B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4B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4B1F"/>
    <w:pPr>
      <w:spacing w:before="120"/>
    </w:pPr>
  </w:style>
  <w:style w:type="paragraph" w:customStyle="1" w:styleId="TableTextEndNotes">
    <w:name w:val="TableTextEndNotes"/>
    <w:aliases w:val="Tten"/>
    <w:basedOn w:val="Normal"/>
    <w:rsid w:val="00E44B1F"/>
    <w:pPr>
      <w:spacing w:before="60" w:line="240" w:lineRule="auto"/>
    </w:pPr>
    <w:rPr>
      <w:rFonts w:cs="Arial"/>
      <w:sz w:val="20"/>
      <w:szCs w:val="22"/>
    </w:rPr>
  </w:style>
  <w:style w:type="paragraph" w:customStyle="1" w:styleId="TableHeading">
    <w:name w:val="TableHeading"/>
    <w:aliases w:val="th"/>
    <w:basedOn w:val="OPCParaBase"/>
    <w:next w:val="Tabletext"/>
    <w:rsid w:val="00E44B1F"/>
    <w:pPr>
      <w:keepNext/>
      <w:spacing w:before="60" w:line="240" w:lineRule="atLeast"/>
    </w:pPr>
    <w:rPr>
      <w:b/>
      <w:sz w:val="20"/>
    </w:rPr>
  </w:style>
  <w:style w:type="paragraph" w:customStyle="1" w:styleId="NoteToSubpara">
    <w:name w:val="NoteToSubpara"/>
    <w:aliases w:val="nts"/>
    <w:basedOn w:val="OPCParaBase"/>
    <w:rsid w:val="00E44B1F"/>
    <w:pPr>
      <w:spacing w:before="40" w:line="198" w:lineRule="exact"/>
      <w:ind w:left="2835" w:hanging="709"/>
    </w:pPr>
    <w:rPr>
      <w:sz w:val="18"/>
    </w:rPr>
  </w:style>
  <w:style w:type="paragraph" w:customStyle="1" w:styleId="ENoteTableHeading">
    <w:name w:val="ENoteTableHeading"/>
    <w:aliases w:val="enth"/>
    <w:basedOn w:val="OPCParaBase"/>
    <w:rsid w:val="00E44B1F"/>
    <w:pPr>
      <w:keepNext/>
      <w:spacing w:before="60" w:line="240" w:lineRule="atLeast"/>
    </w:pPr>
    <w:rPr>
      <w:rFonts w:ascii="Arial" w:hAnsi="Arial"/>
      <w:b/>
      <w:sz w:val="16"/>
    </w:rPr>
  </w:style>
  <w:style w:type="paragraph" w:customStyle="1" w:styleId="ENoteTTi">
    <w:name w:val="ENoteTTi"/>
    <w:aliases w:val="entti"/>
    <w:basedOn w:val="OPCParaBase"/>
    <w:rsid w:val="00E44B1F"/>
    <w:pPr>
      <w:keepNext/>
      <w:spacing w:before="60" w:line="240" w:lineRule="atLeast"/>
      <w:ind w:left="170"/>
    </w:pPr>
    <w:rPr>
      <w:sz w:val="16"/>
    </w:rPr>
  </w:style>
  <w:style w:type="paragraph" w:customStyle="1" w:styleId="ENotesHeading1">
    <w:name w:val="ENotesHeading 1"/>
    <w:aliases w:val="Enh1"/>
    <w:basedOn w:val="OPCParaBase"/>
    <w:next w:val="Normal"/>
    <w:rsid w:val="00E44B1F"/>
    <w:pPr>
      <w:spacing w:before="120"/>
      <w:outlineLvl w:val="1"/>
    </w:pPr>
    <w:rPr>
      <w:b/>
      <w:sz w:val="28"/>
      <w:szCs w:val="28"/>
    </w:rPr>
  </w:style>
  <w:style w:type="paragraph" w:customStyle="1" w:styleId="ENotesHeading2">
    <w:name w:val="ENotesHeading 2"/>
    <w:aliases w:val="Enh2"/>
    <w:basedOn w:val="OPCParaBase"/>
    <w:next w:val="Normal"/>
    <w:rsid w:val="00E44B1F"/>
    <w:pPr>
      <w:spacing w:before="120" w:after="120"/>
      <w:outlineLvl w:val="2"/>
    </w:pPr>
    <w:rPr>
      <w:b/>
      <w:sz w:val="24"/>
      <w:szCs w:val="28"/>
    </w:rPr>
  </w:style>
  <w:style w:type="paragraph" w:customStyle="1" w:styleId="ENoteTTIndentHeading">
    <w:name w:val="ENoteTTIndentHeading"/>
    <w:aliases w:val="enTTHi"/>
    <w:basedOn w:val="OPCParaBase"/>
    <w:rsid w:val="00E44B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4B1F"/>
    <w:pPr>
      <w:spacing w:before="60" w:line="240" w:lineRule="atLeast"/>
    </w:pPr>
    <w:rPr>
      <w:sz w:val="16"/>
    </w:rPr>
  </w:style>
  <w:style w:type="paragraph" w:customStyle="1" w:styleId="MadeunderText">
    <w:name w:val="MadeunderText"/>
    <w:basedOn w:val="OPCParaBase"/>
    <w:next w:val="Normal"/>
    <w:rsid w:val="00E44B1F"/>
    <w:pPr>
      <w:spacing w:before="240"/>
    </w:pPr>
    <w:rPr>
      <w:sz w:val="24"/>
      <w:szCs w:val="24"/>
    </w:rPr>
  </w:style>
  <w:style w:type="paragraph" w:customStyle="1" w:styleId="ENotesHeading3">
    <w:name w:val="ENotesHeading 3"/>
    <w:aliases w:val="Enh3"/>
    <w:basedOn w:val="OPCParaBase"/>
    <w:next w:val="Normal"/>
    <w:rsid w:val="00E44B1F"/>
    <w:pPr>
      <w:keepNext/>
      <w:spacing w:before="120" w:line="240" w:lineRule="auto"/>
      <w:outlineLvl w:val="4"/>
    </w:pPr>
    <w:rPr>
      <w:b/>
      <w:szCs w:val="24"/>
    </w:rPr>
  </w:style>
  <w:style w:type="paragraph" w:customStyle="1" w:styleId="SubPartCASA">
    <w:name w:val="SubPart(CASA)"/>
    <w:aliases w:val="csp"/>
    <w:basedOn w:val="OPCParaBase"/>
    <w:next w:val="ActHead3"/>
    <w:rsid w:val="00E44B1F"/>
    <w:pPr>
      <w:keepNext/>
      <w:keepLines/>
      <w:spacing w:before="280"/>
      <w:outlineLvl w:val="1"/>
    </w:pPr>
    <w:rPr>
      <w:b/>
      <w:kern w:val="28"/>
      <w:sz w:val="32"/>
    </w:rPr>
  </w:style>
  <w:style w:type="character" w:customStyle="1" w:styleId="CharSubPartTextCASA">
    <w:name w:val="CharSubPartText(CASA)"/>
    <w:basedOn w:val="OPCCharBase"/>
    <w:uiPriority w:val="1"/>
    <w:rsid w:val="00E44B1F"/>
  </w:style>
  <w:style w:type="character" w:customStyle="1" w:styleId="CharSubPartNoCASA">
    <w:name w:val="CharSubPartNo(CASA)"/>
    <w:basedOn w:val="OPCCharBase"/>
    <w:uiPriority w:val="1"/>
    <w:rsid w:val="00E44B1F"/>
  </w:style>
  <w:style w:type="paragraph" w:customStyle="1" w:styleId="ENoteTTIndentHeadingSub">
    <w:name w:val="ENoteTTIndentHeadingSub"/>
    <w:aliases w:val="enTTHis"/>
    <w:basedOn w:val="OPCParaBase"/>
    <w:rsid w:val="00E44B1F"/>
    <w:pPr>
      <w:keepNext/>
      <w:spacing w:before="60" w:line="240" w:lineRule="atLeast"/>
      <w:ind w:left="340"/>
    </w:pPr>
    <w:rPr>
      <w:b/>
      <w:sz w:val="16"/>
    </w:rPr>
  </w:style>
  <w:style w:type="paragraph" w:customStyle="1" w:styleId="ENoteTTiSub">
    <w:name w:val="ENoteTTiSub"/>
    <w:aliases w:val="enttis"/>
    <w:basedOn w:val="OPCParaBase"/>
    <w:rsid w:val="00E44B1F"/>
    <w:pPr>
      <w:keepNext/>
      <w:spacing w:before="60" w:line="240" w:lineRule="atLeast"/>
      <w:ind w:left="340"/>
    </w:pPr>
    <w:rPr>
      <w:sz w:val="16"/>
    </w:rPr>
  </w:style>
  <w:style w:type="paragraph" w:customStyle="1" w:styleId="SubDivisionMigration">
    <w:name w:val="SubDivisionMigration"/>
    <w:aliases w:val="sdm"/>
    <w:basedOn w:val="OPCParaBase"/>
    <w:rsid w:val="00E44B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4B1F"/>
    <w:pPr>
      <w:keepNext/>
      <w:keepLines/>
      <w:spacing w:before="240" w:line="240" w:lineRule="auto"/>
      <w:ind w:left="1134" w:hanging="1134"/>
    </w:pPr>
    <w:rPr>
      <w:b/>
      <w:sz w:val="28"/>
    </w:rPr>
  </w:style>
  <w:style w:type="table" w:styleId="TableGrid">
    <w:name w:val="Table Grid"/>
    <w:basedOn w:val="TableNormal"/>
    <w:uiPriority w:val="59"/>
    <w:rsid w:val="00E44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E44B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4B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4B1F"/>
    <w:rPr>
      <w:sz w:val="22"/>
    </w:rPr>
  </w:style>
  <w:style w:type="paragraph" w:customStyle="1" w:styleId="SOTextNote">
    <w:name w:val="SO TextNote"/>
    <w:aliases w:val="sont"/>
    <w:basedOn w:val="SOText"/>
    <w:qFormat/>
    <w:rsid w:val="00E44B1F"/>
    <w:pPr>
      <w:spacing w:before="122" w:line="198" w:lineRule="exact"/>
      <w:ind w:left="1843" w:hanging="709"/>
    </w:pPr>
    <w:rPr>
      <w:sz w:val="18"/>
    </w:rPr>
  </w:style>
  <w:style w:type="paragraph" w:customStyle="1" w:styleId="SOPara">
    <w:name w:val="SO Para"/>
    <w:aliases w:val="soa"/>
    <w:basedOn w:val="SOText"/>
    <w:link w:val="SOParaChar"/>
    <w:qFormat/>
    <w:rsid w:val="00E44B1F"/>
    <w:pPr>
      <w:tabs>
        <w:tab w:val="right" w:pos="1786"/>
      </w:tabs>
      <w:spacing w:before="40"/>
      <w:ind w:left="2070" w:hanging="936"/>
    </w:pPr>
  </w:style>
  <w:style w:type="character" w:customStyle="1" w:styleId="SOParaChar">
    <w:name w:val="SO Para Char"/>
    <w:aliases w:val="soa Char"/>
    <w:basedOn w:val="DefaultParagraphFont"/>
    <w:link w:val="SOPara"/>
    <w:rsid w:val="00E44B1F"/>
    <w:rPr>
      <w:sz w:val="22"/>
    </w:rPr>
  </w:style>
  <w:style w:type="paragraph" w:customStyle="1" w:styleId="FileName">
    <w:name w:val="FileName"/>
    <w:basedOn w:val="Normal"/>
    <w:rsid w:val="00E44B1F"/>
  </w:style>
  <w:style w:type="paragraph" w:customStyle="1" w:styleId="SOHeadBold">
    <w:name w:val="SO HeadBold"/>
    <w:aliases w:val="sohb"/>
    <w:basedOn w:val="SOText"/>
    <w:next w:val="SOText"/>
    <w:link w:val="SOHeadBoldChar"/>
    <w:qFormat/>
    <w:rsid w:val="00E44B1F"/>
    <w:rPr>
      <w:b/>
    </w:rPr>
  </w:style>
  <w:style w:type="character" w:customStyle="1" w:styleId="SOHeadBoldChar">
    <w:name w:val="SO HeadBold Char"/>
    <w:aliases w:val="sohb Char"/>
    <w:basedOn w:val="DefaultParagraphFont"/>
    <w:link w:val="SOHeadBold"/>
    <w:rsid w:val="00E44B1F"/>
    <w:rPr>
      <w:b/>
      <w:sz w:val="22"/>
    </w:rPr>
  </w:style>
  <w:style w:type="paragraph" w:customStyle="1" w:styleId="SOHeadItalic">
    <w:name w:val="SO HeadItalic"/>
    <w:aliases w:val="sohi"/>
    <w:basedOn w:val="SOText"/>
    <w:next w:val="SOText"/>
    <w:link w:val="SOHeadItalicChar"/>
    <w:qFormat/>
    <w:rsid w:val="00E44B1F"/>
    <w:rPr>
      <w:i/>
    </w:rPr>
  </w:style>
  <w:style w:type="character" w:customStyle="1" w:styleId="SOHeadItalicChar">
    <w:name w:val="SO HeadItalic Char"/>
    <w:aliases w:val="sohi Char"/>
    <w:basedOn w:val="DefaultParagraphFont"/>
    <w:link w:val="SOHeadItalic"/>
    <w:rsid w:val="00E44B1F"/>
    <w:rPr>
      <w:i/>
      <w:sz w:val="22"/>
    </w:rPr>
  </w:style>
  <w:style w:type="paragraph" w:customStyle="1" w:styleId="SOBullet">
    <w:name w:val="SO Bullet"/>
    <w:aliases w:val="sotb"/>
    <w:basedOn w:val="SOText"/>
    <w:link w:val="SOBulletChar"/>
    <w:qFormat/>
    <w:rsid w:val="00E44B1F"/>
    <w:pPr>
      <w:ind w:left="1559" w:hanging="425"/>
    </w:pPr>
  </w:style>
  <w:style w:type="character" w:customStyle="1" w:styleId="SOBulletChar">
    <w:name w:val="SO Bullet Char"/>
    <w:aliases w:val="sotb Char"/>
    <w:basedOn w:val="DefaultParagraphFont"/>
    <w:link w:val="SOBullet"/>
    <w:rsid w:val="00E44B1F"/>
    <w:rPr>
      <w:sz w:val="22"/>
    </w:rPr>
  </w:style>
  <w:style w:type="paragraph" w:customStyle="1" w:styleId="SOBulletNote">
    <w:name w:val="SO BulletNote"/>
    <w:aliases w:val="sonb"/>
    <w:basedOn w:val="SOTextNote"/>
    <w:link w:val="SOBulletNoteChar"/>
    <w:qFormat/>
    <w:rsid w:val="00E44B1F"/>
    <w:pPr>
      <w:tabs>
        <w:tab w:val="left" w:pos="1560"/>
      </w:tabs>
      <w:ind w:left="2268" w:hanging="1134"/>
    </w:pPr>
  </w:style>
  <w:style w:type="character" w:customStyle="1" w:styleId="SOBulletNoteChar">
    <w:name w:val="SO BulletNote Char"/>
    <w:aliases w:val="sonb Char"/>
    <w:basedOn w:val="DefaultParagraphFont"/>
    <w:link w:val="SOBulletNote"/>
    <w:rsid w:val="00E44B1F"/>
    <w:rPr>
      <w:sz w:val="18"/>
    </w:rPr>
  </w:style>
  <w:style w:type="paragraph" w:customStyle="1" w:styleId="SOText2">
    <w:name w:val="SO Text2"/>
    <w:aliases w:val="sot2"/>
    <w:basedOn w:val="Normal"/>
    <w:next w:val="SOText"/>
    <w:link w:val="SOText2Char"/>
    <w:rsid w:val="00E44B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4B1F"/>
    <w:rPr>
      <w:sz w:val="22"/>
    </w:rPr>
  </w:style>
  <w:style w:type="character" w:customStyle="1" w:styleId="subsectionChar">
    <w:name w:val="subsection Char"/>
    <w:aliases w:val="ss Char"/>
    <w:basedOn w:val="DefaultParagraphFont"/>
    <w:link w:val="subsection"/>
    <w:rsid w:val="001F1306"/>
    <w:rPr>
      <w:rFonts w:eastAsia="Times New Roman" w:cs="Times New Roman"/>
      <w:sz w:val="22"/>
      <w:lang w:eastAsia="en-AU"/>
    </w:rPr>
  </w:style>
  <w:style w:type="character" w:customStyle="1" w:styleId="paragraphChar">
    <w:name w:val="paragraph Char"/>
    <w:aliases w:val="a Char"/>
    <w:basedOn w:val="DefaultParagraphFont"/>
    <w:link w:val="paragraph"/>
    <w:rsid w:val="001F1306"/>
    <w:rPr>
      <w:rFonts w:eastAsia="Times New Roman" w:cs="Times New Roman"/>
      <w:sz w:val="22"/>
      <w:lang w:eastAsia="en-AU"/>
    </w:rPr>
  </w:style>
  <w:style w:type="character" w:customStyle="1" w:styleId="ItemHeadChar">
    <w:name w:val="ItemHead Char"/>
    <w:aliases w:val="ih Char"/>
    <w:basedOn w:val="DefaultParagraphFont"/>
    <w:link w:val="ItemHead"/>
    <w:rsid w:val="00CE60B1"/>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1F383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8913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13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3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13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13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13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13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13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135C"/>
    <w:rPr>
      <w:rFonts w:asciiTheme="majorHAnsi" w:eastAsiaTheme="majorEastAsia" w:hAnsiTheme="majorHAnsi" w:cstheme="majorBidi"/>
      <w:i/>
      <w:iCs/>
      <w:color w:val="404040" w:themeColor="text1" w:themeTint="BF"/>
    </w:rPr>
  </w:style>
  <w:style w:type="character" w:customStyle="1" w:styleId="ItemChar">
    <w:name w:val="Item Char"/>
    <w:aliases w:val="i Char"/>
    <w:basedOn w:val="DefaultParagraphFont"/>
    <w:link w:val="Item"/>
    <w:rsid w:val="005E2690"/>
    <w:rPr>
      <w:rFonts w:eastAsia="Times New Roman" w:cs="Times New Roman"/>
      <w:sz w:val="22"/>
      <w:lang w:eastAsia="en-AU"/>
    </w:rPr>
  </w:style>
  <w:style w:type="paragraph" w:styleId="BalloonText">
    <w:name w:val="Balloon Text"/>
    <w:basedOn w:val="Normal"/>
    <w:link w:val="BalloonTextChar"/>
    <w:uiPriority w:val="99"/>
    <w:semiHidden/>
    <w:unhideWhenUsed/>
    <w:rsid w:val="003107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47"/>
    <w:rPr>
      <w:rFonts w:ascii="Tahoma" w:hAnsi="Tahoma" w:cs="Tahoma"/>
      <w:sz w:val="16"/>
      <w:szCs w:val="16"/>
    </w:rPr>
  </w:style>
  <w:style w:type="character" w:styleId="CommentReference">
    <w:name w:val="annotation reference"/>
    <w:basedOn w:val="DefaultParagraphFont"/>
    <w:uiPriority w:val="99"/>
    <w:semiHidden/>
    <w:unhideWhenUsed/>
    <w:rsid w:val="00904EB7"/>
  </w:style>
  <w:style w:type="paragraph" w:customStyle="1" w:styleId="ClerkBlock">
    <w:name w:val="ClerkBlock"/>
    <w:basedOn w:val="Normal"/>
    <w:rsid w:val="009240F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35B5E"/>
    <w:pPr>
      <w:spacing w:before="800"/>
    </w:pPr>
  </w:style>
  <w:style w:type="character" w:customStyle="1" w:styleId="OPCParaBaseChar">
    <w:name w:val="OPCParaBase Char"/>
    <w:basedOn w:val="DefaultParagraphFont"/>
    <w:link w:val="OPCParaBase"/>
    <w:rsid w:val="00035B5E"/>
    <w:rPr>
      <w:rFonts w:eastAsia="Times New Roman" w:cs="Times New Roman"/>
      <w:sz w:val="22"/>
      <w:lang w:eastAsia="en-AU"/>
    </w:rPr>
  </w:style>
  <w:style w:type="character" w:customStyle="1" w:styleId="ShortTChar">
    <w:name w:val="ShortT Char"/>
    <w:basedOn w:val="OPCParaBaseChar"/>
    <w:link w:val="ShortT"/>
    <w:rsid w:val="00035B5E"/>
    <w:rPr>
      <w:rFonts w:eastAsia="Times New Roman" w:cs="Times New Roman"/>
      <w:b/>
      <w:sz w:val="40"/>
      <w:lang w:eastAsia="en-AU"/>
    </w:rPr>
  </w:style>
  <w:style w:type="character" w:customStyle="1" w:styleId="ShortTP1Char">
    <w:name w:val="ShortTP1 Char"/>
    <w:basedOn w:val="ShortTChar"/>
    <w:link w:val="ShortTP1"/>
    <w:rsid w:val="00035B5E"/>
    <w:rPr>
      <w:rFonts w:eastAsia="Times New Roman" w:cs="Times New Roman"/>
      <w:b/>
      <w:sz w:val="40"/>
      <w:lang w:eastAsia="en-AU"/>
    </w:rPr>
  </w:style>
  <w:style w:type="paragraph" w:customStyle="1" w:styleId="ActNoP1">
    <w:name w:val="ActNoP1"/>
    <w:basedOn w:val="Actno"/>
    <w:link w:val="ActNoP1Char"/>
    <w:rsid w:val="00035B5E"/>
    <w:pPr>
      <w:spacing w:before="800"/>
    </w:pPr>
    <w:rPr>
      <w:sz w:val="28"/>
    </w:rPr>
  </w:style>
  <w:style w:type="character" w:customStyle="1" w:styleId="ActnoChar">
    <w:name w:val="Actno Char"/>
    <w:basedOn w:val="ShortTChar"/>
    <w:link w:val="Actno"/>
    <w:rsid w:val="00035B5E"/>
    <w:rPr>
      <w:rFonts w:eastAsia="Times New Roman" w:cs="Times New Roman"/>
      <w:b/>
      <w:sz w:val="40"/>
      <w:lang w:eastAsia="en-AU"/>
    </w:rPr>
  </w:style>
  <w:style w:type="character" w:customStyle="1" w:styleId="ActNoP1Char">
    <w:name w:val="ActNoP1 Char"/>
    <w:basedOn w:val="ActnoChar"/>
    <w:link w:val="ActNoP1"/>
    <w:rsid w:val="00035B5E"/>
    <w:rPr>
      <w:rFonts w:eastAsia="Times New Roman" w:cs="Times New Roman"/>
      <w:b/>
      <w:sz w:val="28"/>
      <w:lang w:eastAsia="en-AU"/>
    </w:rPr>
  </w:style>
  <w:style w:type="paragraph" w:customStyle="1" w:styleId="ShortTCP">
    <w:name w:val="ShortTCP"/>
    <w:basedOn w:val="ShortT"/>
    <w:link w:val="ShortTCPChar"/>
    <w:rsid w:val="00035B5E"/>
  </w:style>
  <w:style w:type="character" w:customStyle="1" w:styleId="ShortTCPChar">
    <w:name w:val="ShortTCP Char"/>
    <w:basedOn w:val="ShortTChar"/>
    <w:link w:val="ShortTCP"/>
    <w:rsid w:val="00035B5E"/>
    <w:rPr>
      <w:rFonts w:eastAsia="Times New Roman" w:cs="Times New Roman"/>
      <w:b/>
      <w:sz w:val="40"/>
      <w:lang w:eastAsia="en-AU"/>
    </w:rPr>
  </w:style>
  <w:style w:type="paragraph" w:customStyle="1" w:styleId="ActNoCP">
    <w:name w:val="ActNoCP"/>
    <w:basedOn w:val="Actno"/>
    <w:link w:val="ActNoCPChar"/>
    <w:rsid w:val="00035B5E"/>
    <w:pPr>
      <w:spacing w:before="400"/>
    </w:pPr>
  </w:style>
  <w:style w:type="character" w:customStyle="1" w:styleId="ActNoCPChar">
    <w:name w:val="ActNoCP Char"/>
    <w:basedOn w:val="ActnoChar"/>
    <w:link w:val="ActNoCP"/>
    <w:rsid w:val="00035B5E"/>
    <w:rPr>
      <w:rFonts w:eastAsia="Times New Roman" w:cs="Times New Roman"/>
      <w:b/>
      <w:sz w:val="40"/>
      <w:lang w:eastAsia="en-AU"/>
    </w:rPr>
  </w:style>
  <w:style w:type="paragraph" w:customStyle="1" w:styleId="AssentBk">
    <w:name w:val="AssentBk"/>
    <w:basedOn w:val="Normal"/>
    <w:rsid w:val="00035B5E"/>
    <w:pPr>
      <w:spacing w:line="240" w:lineRule="auto"/>
    </w:pPr>
    <w:rPr>
      <w:rFonts w:eastAsia="Times New Roman" w:cs="Times New Roman"/>
      <w:sz w:val="20"/>
      <w:lang w:eastAsia="en-AU"/>
    </w:rPr>
  </w:style>
  <w:style w:type="paragraph" w:customStyle="1" w:styleId="AssentDt">
    <w:name w:val="AssentDt"/>
    <w:basedOn w:val="Normal"/>
    <w:rsid w:val="00DD17EC"/>
    <w:pPr>
      <w:spacing w:line="240" w:lineRule="auto"/>
    </w:pPr>
    <w:rPr>
      <w:rFonts w:eastAsia="Times New Roman" w:cs="Times New Roman"/>
      <w:sz w:val="20"/>
      <w:lang w:eastAsia="en-AU"/>
    </w:rPr>
  </w:style>
  <w:style w:type="paragraph" w:customStyle="1" w:styleId="2ndRd">
    <w:name w:val="2ndRd"/>
    <w:basedOn w:val="Normal"/>
    <w:rsid w:val="00DD17EC"/>
    <w:pPr>
      <w:spacing w:line="240" w:lineRule="auto"/>
    </w:pPr>
    <w:rPr>
      <w:rFonts w:eastAsia="Times New Roman" w:cs="Times New Roman"/>
      <w:sz w:val="20"/>
      <w:lang w:eastAsia="en-AU"/>
    </w:rPr>
  </w:style>
  <w:style w:type="paragraph" w:customStyle="1" w:styleId="ScalePlusRef">
    <w:name w:val="ScalePlusRef"/>
    <w:basedOn w:val="Normal"/>
    <w:rsid w:val="00DD17E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CF50-8EB5-4C8D-822E-05A24AF4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21787</Words>
  <Characters>104147</Characters>
  <Application>Microsoft Office Word</Application>
  <DocSecurity>0</DocSecurity>
  <PresentationFormat/>
  <Lines>2814</Lines>
  <Paragraphs>1574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124360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2015-04-14T23:42:00Z</dcterms:created>
  <dcterms:modified xsi:type="dcterms:W3CDTF">2015-04-15T00:18:00Z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Legislation Amendment (Deregulation) Act 2015</vt:lpwstr>
  </property>
  <property fmtid="{D5CDD505-2E9C-101B-9397-08002B2CF9AE}" pid="3" name="Actno">
    <vt:lpwstr>No. 38, 2015</vt:lpwstr>
  </property>
</Properties>
</file>