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94D" w:rsidRDefault="00AE0F9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9.5pt" fillcolor="window">
            <v:imagedata r:id="rId8" o:title=""/>
          </v:shape>
        </w:pict>
      </w:r>
    </w:p>
    <w:p w:rsidR="006C094D" w:rsidRDefault="006C094D"/>
    <w:p w:rsidR="006C094D" w:rsidRDefault="006C094D" w:rsidP="006C094D">
      <w:pPr>
        <w:spacing w:line="240" w:lineRule="auto"/>
      </w:pPr>
    </w:p>
    <w:p w:rsidR="006C094D" w:rsidRDefault="006C094D" w:rsidP="006C094D"/>
    <w:p w:rsidR="006C094D" w:rsidRDefault="006C094D" w:rsidP="006C094D"/>
    <w:p w:rsidR="006C094D" w:rsidRDefault="006C094D" w:rsidP="006C094D"/>
    <w:p w:rsidR="006C094D" w:rsidRDefault="006C094D" w:rsidP="006C094D"/>
    <w:p w:rsidR="0048364F" w:rsidRPr="001262E3" w:rsidRDefault="00D03B53" w:rsidP="0048364F">
      <w:pPr>
        <w:pStyle w:val="ShortT"/>
      </w:pPr>
      <w:r w:rsidRPr="001262E3">
        <w:t xml:space="preserve">Crimes Legislation Amendment (Psychoactive Substances and Other </w:t>
      </w:r>
      <w:r w:rsidR="00550B84">
        <w:t xml:space="preserve">Measures) </w:t>
      </w:r>
      <w:r w:rsidR="006C094D">
        <w:t>Act</w:t>
      </w:r>
      <w:r w:rsidR="00550B84">
        <w:t xml:space="preserve"> 2015</w:t>
      </w:r>
    </w:p>
    <w:p w:rsidR="0048364F" w:rsidRPr="001262E3" w:rsidRDefault="0048364F" w:rsidP="0048364F"/>
    <w:p w:rsidR="0048364F" w:rsidRPr="001262E3" w:rsidRDefault="00C164CA" w:rsidP="006C094D">
      <w:pPr>
        <w:pStyle w:val="Actno"/>
        <w:spacing w:before="400"/>
      </w:pPr>
      <w:r w:rsidRPr="001262E3">
        <w:t>No.</w:t>
      </w:r>
      <w:r w:rsidR="005F6E33">
        <w:t xml:space="preserve"> 12</w:t>
      </w:r>
      <w:r w:rsidRPr="001262E3">
        <w:t>, 201</w:t>
      </w:r>
      <w:r w:rsidR="00550B84">
        <w:t>5</w:t>
      </w:r>
    </w:p>
    <w:p w:rsidR="0048364F" w:rsidRPr="001262E3" w:rsidRDefault="0048364F" w:rsidP="0048364F"/>
    <w:p w:rsidR="006C094D" w:rsidRDefault="006C094D" w:rsidP="006C094D"/>
    <w:p w:rsidR="006C094D" w:rsidRDefault="006C094D" w:rsidP="006C094D"/>
    <w:p w:rsidR="006C094D" w:rsidRDefault="006C094D" w:rsidP="006C094D"/>
    <w:p w:rsidR="006C094D" w:rsidRDefault="006C094D" w:rsidP="006C094D"/>
    <w:p w:rsidR="0048364F" w:rsidRPr="001262E3" w:rsidRDefault="006C094D" w:rsidP="0048364F">
      <w:pPr>
        <w:pStyle w:val="LongT"/>
      </w:pPr>
      <w:r>
        <w:t>An Act</w:t>
      </w:r>
      <w:r w:rsidR="0048364F" w:rsidRPr="001262E3">
        <w:t xml:space="preserve"> to </w:t>
      </w:r>
      <w:r w:rsidR="00D03B53" w:rsidRPr="001262E3">
        <w:t xml:space="preserve">amend various Acts </w:t>
      </w:r>
      <w:r w:rsidR="006B1495" w:rsidRPr="001262E3">
        <w:t>relating to the criminal law or law enforcement</w:t>
      </w:r>
      <w:r w:rsidR="00D03B53" w:rsidRPr="001262E3">
        <w:t>, and for other purposes</w:t>
      </w:r>
    </w:p>
    <w:p w:rsidR="0048364F" w:rsidRPr="001262E3" w:rsidRDefault="0048364F" w:rsidP="00293A82">
      <w:pPr>
        <w:pStyle w:val="Header"/>
        <w:tabs>
          <w:tab w:val="clear" w:pos="4150"/>
          <w:tab w:val="clear" w:pos="8307"/>
        </w:tabs>
      </w:pPr>
      <w:r w:rsidRPr="001262E3">
        <w:rPr>
          <w:rStyle w:val="CharAmSchNo"/>
        </w:rPr>
        <w:t xml:space="preserve"> </w:t>
      </w:r>
      <w:r w:rsidRPr="001262E3">
        <w:rPr>
          <w:rStyle w:val="CharAmSchText"/>
        </w:rPr>
        <w:t xml:space="preserve"> </w:t>
      </w:r>
    </w:p>
    <w:p w:rsidR="0048364F" w:rsidRPr="001262E3" w:rsidRDefault="0048364F" w:rsidP="00293A82">
      <w:pPr>
        <w:pStyle w:val="Header"/>
        <w:tabs>
          <w:tab w:val="clear" w:pos="4150"/>
          <w:tab w:val="clear" w:pos="8307"/>
        </w:tabs>
      </w:pPr>
      <w:r w:rsidRPr="001262E3">
        <w:rPr>
          <w:rStyle w:val="CharAmPartNo"/>
        </w:rPr>
        <w:t xml:space="preserve"> </w:t>
      </w:r>
      <w:r w:rsidRPr="001262E3">
        <w:rPr>
          <w:rStyle w:val="CharAmPartText"/>
        </w:rPr>
        <w:t xml:space="preserve"> </w:t>
      </w:r>
    </w:p>
    <w:p w:rsidR="0048364F" w:rsidRPr="001262E3" w:rsidRDefault="0048364F" w:rsidP="0048364F">
      <w:pPr>
        <w:sectPr w:rsidR="0048364F" w:rsidRPr="001262E3" w:rsidSect="006C094D">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1262E3" w:rsidRDefault="0048364F" w:rsidP="00521F4C">
      <w:pPr>
        <w:rPr>
          <w:sz w:val="36"/>
        </w:rPr>
      </w:pPr>
      <w:r w:rsidRPr="001262E3">
        <w:rPr>
          <w:sz w:val="36"/>
        </w:rPr>
        <w:lastRenderedPageBreak/>
        <w:t>Contents</w:t>
      </w:r>
    </w:p>
    <w:bookmarkStart w:id="0" w:name="BKCheck15B_1"/>
    <w:bookmarkEnd w:id="0"/>
    <w:p w:rsidR="00F5583B" w:rsidRDefault="00F5583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F5583B">
        <w:rPr>
          <w:noProof/>
        </w:rPr>
        <w:tab/>
      </w:r>
      <w:r w:rsidRPr="00F5583B">
        <w:rPr>
          <w:noProof/>
        </w:rPr>
        <w:fldChar w:fldCharType="begin"/>
      </w:r>
      <w:r w:rsidRPr="00F5583B">
        <w:rPr>
          <w:noProof/>
        </w:rPr>
        <w:instrText xml:space="preserve"> PAGEREF _Toc413846751 \h </w:instrText>
      </w:r>
      <w:r w:rsidRPr="00F5583B">
        <w:rPr>
          <w:noProof/>
        </w:rPr>
      </w:r>
      <w:r w:rsidRPr="00F5583B">
        <w:rPr>
          <w:noProof/>
        </w:rPr>
        <w:fldChar w:fldCharType="separate"/>
      </w:r>
      <w:r w:rsidR="00AE0F9F">
        <w:rPr>
          <w:noProof/>
        </w:rPr>
        <w:t>2</w:t>
      </w:r>
      <w:r w:rsidRPr="00F5583B">
        <w:rPr>
          <w:noProof/>
        </w:rPr>
        <w:fldChar w:fldCharType="end"/>
      </w:r>
    </w:p>
    <w:p w:rsidR="00F5583B" w:rsidRDefault="00F5583B">
      <w:pPr>
        <w:pStyle w:val="TOC5"/>
        <w:rPr>
          <w:rFonts w:asciiTheme="minorHAnsi" w:eastAsiaTheme="minorEastAsia" w:hAnsiTheme="minorHAnsi" w:cstheme="minorBidi"/>
          <w:noProof/>
          <w:kern w:val="0"/>
          <w:sz w:val="22"/>
          <w:szCs w:val="22"/>
        </w:rPr>
      </w:pPr>
      <w:r>
        <w:rPr>
          <w:noProof/>
        </w:rPr>
        <w:t>2</w:t>
      </w:r>
      <w:r>
        <w:rPr>
          <w:noProof/>
        </w:rPr>
        <w:tab/>
        <w:t>Commencement</w:t>
      </w:r>
      <w:bookmarkStart w:id="1" w:name="_GoBack"/>
      <w:bookmarkEnd w:id="1"/>
      <w:r w:rsidRPr="00F5583B">
        <w:rPr>
          <w:noProof/>
        </w:rPr>
        <w:tab/>
      </w:r>
      <w:r w:rsidRPr="00F5583B">
        <w:rPr>
          <w:noProof/>
        </w:rPr>
        <w:fldChar w:fldCharType="begin"/>
      </w:r>
      <w:r w:rsidRPr="00F5583B">
        <w:rPr>
          <w:noProof/>
        </w:rPr>
        <w:instrText xml:space="preserve"> PAGEREF _Toc413846752 \h </w:instrText>
      </w:r>
      <w:r w:rsidRPr="00F5583B">
        <w:rPr>
          <w:noProof/>
        </w:rPr>
      </w:r>
      <w:r w:rsidRPr="00F5583B">
        <w:rPr>
          <w:noProof/>
        </w:rPr>
        <w:fldChar w:fldCharType="separate"/>
      </w:r>
      <w:r w:rsidR="00AE0F9F">
        <w:rPr>
          <w:noProof/>
        </w:rPr>
        <w:t>2</w:t>
      </w:r>
      <w:r w:rsidRPr="00F5583B">
        <w:rPr>
          <w:noProof/>
        </w:rPr>
        <w:fldChar w:fldCharType="end"/>
      </w:r>
    </w:p>
    <w:p w:rsidR="00F5583B" w:rsidRDefault="00F5583B">
      <w:pPr>
        <w:pStyle w:val="TOC5"/>
        <w:rPr>
          <w:rFonts w:asciiTheme="minorHAnsi" w:eastAsiaTheme="minorEastAsia" w:hAnsiTheme="minorHAnsi" w:cstheme="minorBidi"/>
          <w:noProof/>
          <w:kern w:val="0"/>
          <w:sz w:val="22"/>
          <w:szCs w:val="22"/>
        </w:rPr>
      </w:pPr>
      <w:r>
        <w:rPr>
          <w:noProof/>
        </w:rPr>
        <w:t>3</w:t>
      </w:r>
      <w:r>
        <w:rPr>
          <w:noProof/>
        </w:rPr>
        <w:tab/>
        <w:t>Schedule(s)</w:t>
      </w:r>
      <w:r w:rsidRPr="00F5583B">
        <w:rPr>
          <w:noProof/>
        </w:rPr>
        <w:tab/>
      </w:r>
      <w:r w:rsidRPr="00F5583B">
        <w:rPr>
          <w:noProof/>
        </w:rPr>
        <w:fldChar w:fldCharType="begin"/>
      </w:r>
      <w:r w:rsidRPr="00F5583B">
        <w:rPr>
          <w:noProof/>
        </w:rPr>
        <w:instrText xml:space="preserve"> PAGEREF _Toc413846753 \h </w:instrText>
      </w:r>
      <w:r w:rsidRPr="00F5583B">
        <w:rPr>
          <w:noProof/>
        </w:rPr>
      </w:r>
      <w:r w:rsidRPr="00F5583B">
        <w:rPr>
          <w:noProof/>
        </w:rPr>
        <w:fldChar w:fldCharType="separate"/>
      </w:r>
      <w:r w:rsidR="00AE0F9F">
        <w:rPr>
          <w:noProof/>
        </w:rPr>
        <w:t>3</w:t>
      </w:r>
      <w:r w:rsidRPr="00F5583B">
        <w:rPr>
          <w:noProof/>
        </w:rPr>
        <w:fldChar w:fldCharType="end"/>
      </w:r>
    </w:p>
    <w:p w:rsidR="00F5583B" w:rsidRDefault="00F5583B">
      <w:pPr>
        <w:pStyle w:val="TOC6"/>
        <w:rPr>
          <w:rFonts w:asciiTheme="minorHAnsi" w:eastAsiaTheme="minorEastAsia" w:hAnsiTheme="minorHAnsi" w:cstheme="minorBidi"/>
          <w:b w:val="0"/>
          <w:noProof/>
          <w:kern w:val="0"/>
          <w:sz w:val="22"/>
          <w:szCs w:val="22"/>
        </w:rPr>
      </w:pPr>
      <w:r>
        <w:rPr>
          <w:noProof/>
        </w:rPr>
        <w:t>Schedule 1—Psychoactive substances</w:t>
      </w:r>
      <w:r w:rsidRPr="00F5583B">
        <w:rPr>
          <w:b w:val="0"/>
          <w:noProof/>
          <w:sz w:val="18"/>
        </w:rPr>
        <w:tab/>
      </w:r>
      <w:r w:rsidRPr="00F5583B">
        <w:rPr>
          <w:b w:val="0"/>
          <w:noProof/>
          <w:sz w:val="18"/>
        </w:rPr>
        <w:fldChar w:fldCharType="begin"/>
      </w:r>
      <w:r w:rsidRPr="00F5583B">
        <w:rPr>
          <w:b w:val="0"/>
          <w:noProof/>
          <w:sz w:val="18"/>
        </w:rPr>
        <w:instrText xml:space="preserve"> PAGEREF _Toc413846754 \h </w:instrText>
      </w:r>
      <w:r w:rsidRPr="00F5583B">
        <w:rPr>
          <w:b w:val="0"/>
          <w:noProof/>
          <w:sz w:val="18"/>
        </w:rPr>
      </w:r>
      <w:r w:rsidRPr="00F5583B">
        <w:rPr>
          <w:b w:val="0"/>
          <w:noProof/>
          <w:sz w:val="18"/>
        </w:rPr>
        <w:fldChar w:fldCharType="separate"/>
      </w:r>
      <w:r w:rsidR="00AE0F9F">
        <w:rPr>
          <w:b w:val="0"/>
          <w:noProof/>
          <w:sz w:val="18"/>
        </w:rPr>
        <w:t>4</w:t>
      </w:r>
      <w:r w:rsidRPr="00F5583B">
        <w:rPr>
          <w:b w:val="0"/>
          <w:noProof/>
          <w:sz w:val="18"/>
        </w:rPr>
        <w:fldChar w:fldCharType="end"/>
      </w:r>
    </w:p>
    <w:p w:rsidR="00F5583B" w:rsidRDefault="00F5583B">
      <w:pPr>
        <w:pStyle w:val="TOC9"/>
        <w:rPr>
          <w:rFonts w:asciiTheme="minorHAnsi" w:eastAsiaTheme="minorEastAsia" w:hAnsiTheme="minorHAnsi" w:cstheme="minorBidi"/>
          <w:i w:val="0"/>
          <w:noProof/>
          <w:kern w:val="0"/>
          <w:sz w:val="22"/>
          <w:szCs w:val="22"/>
        </w:rPr>
      </w:pPr>
      <w:r>
        <w:rPr>
          <w:noProof/>
        </w:rPr>
        <w:t>Criminal Code Act 1995</w:t>
      </w:r>
      <w:r w:rsidRPr="00F5583B">
        <w:rPr>
          <w:i w:val="0"/>
          <w:noProof/>
          <w:sz w:val="18"/>
        </w:rPr>
        <w:tab/>
      </w:r>
      <w:r w:rsidRPr="00F5583B">
        <w:rPr>
          <w:i w:val="0"/>
          <w:noProof/>
          <w:sz w:val="18"/>
        </w:rPr>
        <w:fldChar w:fldCharType="begin"/>
      </w:r>
      <w:r w:rsidRPr="00F5583B">
        <w:rPr>
          <w:i w:val="0"/>
          <w:noProof/>
          <w:sz w:val="18"/>
        </w:rPr>
        <w:instrText xml:space="preserve"> PAGEREF _Toc413846755 \h </w:instrText>
      </w:r>
      <w:r w:rsidRPr="00F5583B">
        <w:rPr>
          <w:i w:val="0"/>
          <w:noProof/>
          <w:sz w:val="18"/>
        </w:rPr>
      </w:r>
      <w:r w:rsidRPr="00F5583B">
        <w:rPr>
          <w:i w:val="0"/>
          <w:noProof/>
          <w:sz w:val="18"/>
        </w:rPr>
        <w:fldChar w:fldCharType="separate"/>
      </w:r>
      <w:r w:rsidR="00AE0F9F">
        <w:rPr>
          <w:i w:val="0"/>
          <w:noProof/>
          <w:sz w:val="18"/>
        </w:rPr>
        <w:t>4</w:t>
      </w:r>
      <w:r w:rsidRPr="00F5583B">
        <w:rPr>
          <w:i w:val="0"/>
          <w:noProof/>
          <w:sz w:val="18"/>
        </w:rPr>
        <w:fldChar w:fldCharType="end"/>
      </w:r>
    </w:p>
    <w:p w:rsidR="00F5583B" w:rsidRDefault="00F5583B">
      <w:pPr>
        <w:pStyle w:val="TOC9"/>
        <w:rPr>
          <w:rFonts w:asciiTheme="minorHAnsi" w:eastAsiaTheme="minorEastAsia" w:hAnsiTheme="minorHAnsi" w:cstheme="minorBidi"/>
          <w:i w:val="0"/>
          <w:noProof/>
          <w:kern w:val="0"/>
          <w:sz w:val="22"/>
          <w:szCs w:val="22"/>
        </w:rPr>
      </w:pPr>
      <w:r>
        <w:rPr>
          <w:noProof/>
        </w:rPr>
        <w:t>Customs Act 1901</w:t>
      </w:r>
      <w:r w:rsidRPr="00F5583B">
        <w:rPr>
          <w:i w:val="0"/>
          <w:noProof/>
          <w:sz w:val="18"/>
        </w:rPr>
        <w:tab/>
      </w:r>
      <w:r w:rsidRPr="00F5583B">
        <w:rPr>
          <w:i w:val="0"/>
          <w:noProof/>
          <w:sz w:val="18"/>
        </w:rPr>
        <w:fldChar w:fldCharType="begin"/>
      </w:r>
      <w:r w:rsidRPr="00F5583B">
        <w:rPr>
          <w:i w:val="0"/>
          <w:noProof/>
          <w:sz w:val="18"/>
        </w:rPr>
        <w:instrText xml:space="preserve"> PAGEREF _Toc413846761 \h </w:instrText>
      </w:r>
      <w:r w:rsidRPr="00F5583B">
        <w:rPr>
          <w:i w:val="0"/>
          <w:noProof/>
          <w:sz w:val="18"/>
        </w:rPr>
      </w:r>
      <w:r w:rsidRPr="00F5583B">
        <w:rPr>
          <w:i w:val="0"/>
          <w:noProof/>
          <w:sz w:val="18"/>
        </w:rPr>
        <w:fldChar w:fldCharType="separate"/>
      </w:r>
      <w:r w:rsidR="00AE0F9F">
        <w:rPr>
          <w:i w:val="0"/>
          <w:noProof/>
          <w:sz w:val="18"/>
        </w:rPr>
        <w:t>9</w:t>
      </w:r>
      <w:r w:rsidRPr="00F5583B">
        <w:rPr>
          <w:i w:val="0"/>
          <w:noProof/>
          <w:sz w:val="18"/>
        </w:rPr>
        <w:fldChar w:fldCharType="end"/>
      </w:r>
    </w:p>
    <w:p w:rsidR="00F5583B" w:rsidRDefault="00F5583B">
      <w:pPr>
        <w:pStyle w:val="TOC6"/>
        <w:rPr>
          <w:rFonts w:asciiTheme="minorHAnsi" w:eastAsiaTheme="minorEastAsia" w:hAnsiTheme="minorHAnsi" w:cstheme="minorBidi"/>
          <w:b w:val="0"/>
          <w:noProof/>
          <w:kern w:val="0"/>
          <w:sz w:val="22"/>
          <w:szCs w:val="22"/>
        </w:rPr>
      </w:pPr>
      <w:r>
        <w:rPr>
          <w:noProof/>
        </w:rPr>
        <w:t>Schedule 2—Firearms trafficking offences</w:t>
      </w:r>
      <w:r w:rsidRPr="00F5583B">
        <w:rPr>
          <w:b w:val="0"/>
          <w:noProof/>
          <w:sz w:val="18"/>
        </w:rPr>
        <w:tab/>
      </w:r>
      <w:r w:rsidRPr="00F5583B">
        <w:rPr>
          <w:b w:val="0"/>
          <w:noProof/>
          <w:sz w:val="18"/>
        </w:rPr>
        <w:fldChar w:fldCharType="begin"/>
      </w:r>
      <w:r w:rsidRPr="00F5583B">
        <w:rPr>
          <w:b w:val="0"/>
          <w:noProof/>
          <w:sz w:val="18"/>
        </w:rPr>
        <w:instrText xml:space="preserve"> PAGEREF _Toc413846766 \h </w:instrText>
      </w:r>
      <w:r w:rsidRPr="00F5583B">
        <w:rPr>
          <w:b w:val="0"/>
          <w:noProof/>
          <w:sz w:val="18"/>
        </w:rPr>
      </w:r>
      <w:r w:rsidRPr="00F5583B">
        <w:rPr>
          <w:b w:val="0"/>
          <w:noProof/>
          <w:sz w:val="18"/>
        </w:rPr>
        <w:fldChar w:fldCharType="separate"/>
      </w:r>
      <w:r w:rsidR="00AE0F9F">
        <w:rPr>
          <w:b w:val="0"/>
          <w:noProof/>
          <w:sz w:val="18"/>
        </w:rPr>
        <w:t>15</w:t>
      </w:r>
      <w:r w:rsidRPr="00F5583B">
        <w:rPr>
          <w:b w:val="0"/>
          <w:noProof/>
          <w:sz w:val="18"/>
        </w:rPr>
        <w:fldChar w:fldCharType="end"/>
      </w:r>
    </w:p>
    <w:p w:rsidR="00F5583B" w:rsidRDefault="00F5583B">
      <w:pPr>
        <w:pStyle w:val="TOC9"/>
        <w:rPr>
          <w:rFonts w:asciiTheme="minorHAnsi" w:eastAsiaTheme="minorEastAsia" w:hAnsiTheme="minorHAnsi" w:cstheme="minorBidi"/>
          <w:i w:val="0"/>
          <w:noProof/>
          <w:kern w:val="0"/>
          <w:sz w:val="22"/>
          <w:szCs w:val="22"/>
        </w:rPr>
      </w:pPr>
      <w:r>
        <w:rPr>
          <w:noProof/>
        </w:rPr>
        <w:t>Criminal Code Act 1995</w:t>
      </w:r>
      <w:r w:rsidRPr="00F5583B">
        <w:rPr>
          <w:i w:val="0"/>
          <w:noProof/>
          <w:sz w:val="18"/>
        </w:rPr>
        <w:tab/>
      </w:r>
      <w:r w:rsidRPr="00F5583B">
        <w:rPr>
          <w:i w:val="0"/>
          <w:noProof/>
          <w:sz w:val="18"/>
        </w:rPr>
        <w:fldChar w:fldCharType="begin"/>
      </w:r>
      <w:r w:rsidRPr="00F5583B">
        <w:rPr>
          <w:i w:val="0"/>
          <w:noProof/>
          <w:sz w:val="18"/>
        </w:rPr>
        <w:instrText xml:space="preserve"> PAGEREF _Toc413846767 \h </w:instrText>
      </w:r>
      <w:r w:rsidRPr="00F5583B">
        <w:rPr>
          <w:i w:val="0"/>
          <w:noProof/>
          <w:sz w:val="18"/>
        </w:rPr>
      </w:r>
      <w:r w:rsidRPr="00F5583B">
        <w:rPr>
          <w:i w:val="0"/>
          <w:noProof/>
          <w:sz w:val="18"/>
        </w:rPr>
        <w:fldChar w:fldCharType="separate"/>
      </w:r>
      <w:r w:rsidR="00AE0F9F">
        <w:rPr>
          <w:i w:val="0"/>
          <w:noProof/>
          <w:sz w:val="18"/>
        </w:rPr>
        <w:t>15</w:t>
      </w:r>
      <w:r w:rsidRPr="00F5583B">
        <w:rPr>
          <w:i w:val="0"/>
          <w:noProof/>
          <w:sz w:val="18"/>
        </w:rPr>
        <w:fldChar w:fldCharType="end"/>
      </w:r>
    </w:p>
    <w:p w:rsidR="00F5583B" w:rsidRDefault="00F5583B">
      <w:pPr>
        <w:pStyle w:val="TOC9"/>
        <w:rPr>
          <w:rFonts w:asciiTheme="minorHAnsi" w:eastAsiaTheme="minorEastAsia" w:hAnsiTheme="minorHAnsi" w:cstheme="minorBidi"/>
          <w:i w:val="0"/>
          <w:noProof/>
          <w:kern w:val="0"/>
          <w:sz w:val="22"/>
          <w:szCs w:val="22"/>
        </w:rPr>
      </w:pPr>
      <w:r>
        <w:rPr>
          <w:noProof/>
        </w:rPr>
        <w:t>Customs Act 1901</w:t>
      </w:r>
      <w:r w:rsidRPr="00F5583B">
        <w:rPr>
          <w:i w:val="0"/>
          <w:noProof/>
          <w:sz w:val="18"/>
        </w:rPr>
        <w:tab/>
      </w:r>
      <w:r w:rsidRPr="00F5583B">
        <w:rPr>
          <w:i w:val="0"/>
          <w:noProof/>
          <w:sz w:val="18"/>
        </w:rPr>
        <w:fldChar w:fldCharType="begin"/>
      </w:r>
      <w:r w:rsidRPr="00F5583B">
        <w:rPr>
          <w:i w:val="0"/>
          <w:noProof/>
          <w:sz w:val="18"/>
        </w:rPr>
        <w:instrText xml:space="preserve"> PAGEREF _Toc413846777 \h </w:instrText>
      </w:r>
      <w:r w:rsidRPr="00F5583B">
        <w:rPr>
          <w:i w:val="0"/>
          <w:noProof/>
          <w:sz w:val="18"/>
        </w:rPr>
      </w:r>
      <w:r w:rsidRPr="00F5583B">
        <w:rPr>
          <w:i w:val="0"/>
          <w:noProof/>
          <w:sz w:val="18"/>
        </w:rPr>
        <w:fldChar w:fldCharType="separate"/>
      </w:r>
      <w:r w:rsidR="00AE0F9F">
        <w:rPr>
          <w:i w:val="0"/>
          <w:noProof/>
          <w:sz w:val="18"/>
        </w:rPr>
        <w:t>21</w:t>
      </w:r>
      <w:r w:rsidRPr="00F5583B">
        <w:rPr>
          <w:i w:val="0"/>
          <w:noProof/>
          <w:sz w:val="18"/>
        </w:rPr>
        <w:fldChar w:fldCharType="end"/>
      </w:r>
    </w:p>
    <w:p w:rsidR="00F5583B" w:rsidRDefault="00F5583B">
      <w:pPr>
        <w:pStyle w:val="TOC6"/>
        <w:rPr>
          <w:rFonts w:asciiTheme="minorHAnsi" w:eastAsiaTheme="minorEastAsia" w:hAnsiTheme="minorHAnsi" w:cstheme="minorBidi"/>
          <w:b w:val="0"/>
          <w:noProof/>
          <w:kern w:val="0"/>
          <w:sz w:val="22"/>
          <w:szCs w:val="22"/>
        </w:rPr>
      </w:pPr>
      <w:r>
        <w:rPr>
          <w:noProof/>
        </w:rPr>
        <w:t>Schedule 3—International transfer of prisoners</w:t>
      </w:r>
      <w:r w:rsidRPr="00F5583B">
        <w:rPr>
          <w:b w:val="0"/>
          <w:noProof/>
          <w:sz w:val="18"/>
        </w:rPr>
        <w:tab/>
      </w:r>
      <w:r w:rsidRPr="00F5583B">
        <w:rPr>
          <w:b w:val="0"/>
          <w:noProof/>
          <w:sz w:val="18"/>
        </w:rPr>
        <w:fldChar w:fldCharType="begin"/>
      </w:r>
      <w:r w:rsidRPr="00F5583B">
        <w:rPr>
          <w:b w:val="0"/>
          <w:noProof/>
          <w:sz w:val="18"/>
        </w:rPr>
        <w:instrText xml:space="preserve"> PAGEREF _Toc413846778 \h </w:instrText>
      </w:r>
      <w:r w:rsidRPr="00F5583B">
        <w:rPr>
          <w:b w:val="0"/>
          <w:noProof/>
          <w:sz w:val="18"/>
        </w:rPr>
      </w:r>
      <w:r w:rsidRPr="00F5583B">
        <w:rPr>
          <w:b w:val="0"/>
          <w:noProof/>
          <w:sz w:val="18"/>
        </w:rPr>
        <w:fldChar w:fldCharType="separate"/>
      </w:r>
      <w:r w:rsidR="00AE0F9F">
        <w:rPr>
          <w:b w:val="0"/>
          <w:noProof/>
          <w:sz w:val="18"/>
        </w:rPr>
        <w:t>23</w:t>
      </w:r>
      <w:r w:rsidRPr="00F5583B">
        <w:rPr>
          <w:b w:val="0"/>
          <w:noProof/>
          <w:sz w:val="18"/>
        </w:rPr>
        <w:fldChar w:fldCharType="end"/>
      </w:r>
    </w:p>
    <w:p w:rsidR="00F5583B" w:rsidRDefault="00F5583B">
      <w:pPr>
        <w:pStyle w:val="TOC7"/>
        <w:rPr>
          <w:rFonts w:asciiTheme="minorHAnsi" w:eastAsiaTheme="minorEastAsia" w:hAnsiTheme="minorHAnsi" w:cstheme="minorBidi"/>
          <w:noProof/>
          <w:kern w:val="0"/>
          <w:sz w:val="22"/>
          <w:szCs w:val="22"/>
        </w:rPr>
      </w:pPr>
      <w:r>
        <w:rPr>
          <w:noProof/>
        </w:rPr>
        <w:t>Part 1—Suspended sentences</w:t>
      </w:r>
      <w:r w:rsidRPr="00F5583B">
        <w:rPr>
          <w:noProof/>
          <w:sz w:val="18"/>
        </w:rPr>
        <w:tab/>
      </w:r>
      <w:r w:rsidRPr="00F5583B">
        <w:rPr>
          <w:noProof/>
          <w:sz w:val="18"/>
        </w:rPr>
        <w:fldChar w:fldCharType="begin"/>
      </w:r>
      <w:r w:rsidRPr="00F5583B">
        <w:rPr>
          <w:noProof/>
          <w:sz w:val="18"/>
        </w:rPr>
        <w:instrText xml:space="preserve"> PAGEREF _Toc413846779 \h </w:instrText>
      </w:r>
      <w:r w:rsidRPr="00F5583B">
        <w:rPr>
          <w:noProof/>
          <w:sz w:val="18"/>
        </w:rPr>
      </w:r>
      <w:r w:rsidRPr="00F5583B">
        <w:rPr>
          <w:noProof/>
          <w:sz w:val="18"/>
        </w:rPr>
        <w:fldChar w:fldCharType="separate"/>
      </w:r>
      <w:r w:rsidR="00AE0F9F">
        <w:rPr>
          <w:noProof/>
          <w:sz w:val="18"/>
        </w:rPr>
        <w:t>23</w:t>
      </w:r>
      <w:r w:rsidRPr="00F5583B">
        <w:rPr>
          <w:noProof/>
          <w:sz w:val="18"/>
        </w:rPr>
        <w:fldChar w:fldCharType="end"/>
      </w:r>
    </w:p>
    <w:p w:rsidR="00F5583B" w:rsidRDefault="00F5583B">
      <w:pPr>
        <w:pStyle w:val="TOC9"/>
        <w:rPr>
          <w:rFonts w:asciiTheme="minorHAnsi" w:eastAsiaTheme="minorEastAsia" w:hAnsiTheme="minorHAnsi" w:cstheme="minorBidi"/>
          <w:i w:val="0"/>
          <w:noProof/>
          <w:kern w:val="0"/>
          <w:sz w:val="22"/>
          <w:szCs w:val="22"/>
        </w:rPr>
      </w:pPr>
      <w:r>
        <w:rPr>
          <w:noProof/>
        </w:rPr>
        <w:t>International Transfer of Prisoners Act 1997</w:t>
      </w:r>
      <w:r w:rsidRPr="00F5583B">
        <w:rPr>
          <w:i w:val="0"/>
          <w:noProof/>
          <w:sz w:val="18"/>
        </w:rPr>
        <w:tab/>
      </w:r>
      <w:r w:rsidRPr="00F5583B">
        <w:rPr>
          <w:i w:val="0"/>
          <w:noProof/>
          <w:sz w:val="18"/>
        </w:rPr>
        <w:fldChar w:fldCharType="begin"/>
      </w:r>
      <w:r w:rsidRPr="00F5583B">
        <w:rPr>
          <w:i w:val="0"/>
          <w:noProof/>
          <w:sz w:val="18"/>
        </w:rPr>
        <w:instrText xml:space="preserve"> PAGEREF _Toc413846780 \h </w:instrText>
      </w:r>
      <w:r w:rsidRPr="00F5583B">
        <w:rPr>
          <w:i w:val="0"/>
          <w:noProof/>
          <w:sz w:val="18"/>
        </w:rPr>
      </w:r>
      <w:r w:rsidRPr="00F5583B">
        <w:rPr>
          <w:i w:val="0"/>
          <w:noProof/>
          <w:sz w:val="18"/>
        </w:rPr>
        <w:fldChar w:fldCharType="separate"/>
      </w:r>
      <w:r w:rsidR="00AE0F9F">
        <w:rPr>
          <w:i w:val="0"/>
          <w:noProof/>
          <w:sz w:val="18"/>
        </w:rPr>
        <w:t>23</w:t>
      </w:r>
      <w:r w:rsidRPr="00F5583B">
        <w:rPr>
          <w:i w:val="0"/>
          <w:noProof/>
          <w:sz w:val="18"/>
        </w:rPr>
        <w:fldChar w:fldCharType="end"/>
      </w:r>
    </w:p>
    <w:p w:rsidR="00F5583B" w:rsidRDefault="00F5583B">
      <w:pPr>
        <w:pStyle w:val="TOC7"/>
        <w:rPr>
          <w:rFonts w:asciiTheme="minorHAnsi" w:eastAsiaTheme="minorEastAsia" w:hAnsiTheme="minorHAnsi" w:cstheme="minorBidi"/>
          <w:noProof/>
          <w:kern w:val="0"/>
          <w:sz w:val="22"/>
          <w:szCs w:val="22"/>
        </w:rPr>
      </w:pPr>
      <w:r>
        <w:rPr>
          <w:noProof/>
        </w:rPr>
        <w:t>Part 2—Close family members</w:t>
      </w:r>
      <w:r w:rsidRPr="00F5583B">
        <w:rPr>
          <w:noProof/>
          <w:sz w:val="18"/>
        </w:rPr>
        <w:tab/>
      </w:r>
      <w:r w:rsidRPr="00F5583B">
        <w:rPr>
          <w:noProof/>
          <w:sz w:val="18"/>
        </w:rPr>
        <w:fldChar w:fldCharType="begin"/>
      </w:r>
      <w:r w:rsidRPr="00F5583B">
        <w:rPr>
          <w:noProof/>
          <w:sz w:val="18"/>
        </w:rPr>
        <w:instrText xml:space="preserve"> PAGEREF _Toc413846782 \h </w:instrText>
      </w:r>
      <w:r w:rsidRPr="00F5583B">
        <w:rPr>
          <w:noProof/>
          <w:sz w:val="18"/>
        </w:rPr>
      </w:r>
      <w:r w:rsidRPr="00F5583B">
        <w:rPr>
          <w:noProof/>
          <w:sz w:val="18"/>
        </w:rPr>
        <w:fldChar w:fldCharType="separate"/>
      </w:r>
      <w:r w:rsidR="00AE0F9F">
        <w:rPr>
          <w:noProof/>
          <w:sz w:val="18"/>
        </w:rPr>
        <w:t>27</w:t>
      </w:r>
      <w:r w:rsidRPr="00F5583B">
        <w:rPr>
          <w:noProof/>
          <w:sz w:val="18"/>
        </w:rPr>
        <w:fldChar w:fldCharType="end"/>
      </w:r>
    </w:p>
    <w:p w:rsidR="00F5583B" w:rsidRDefault="00F5583B">
      <w:pPr>
        <w:pStyle w:val="TOC9"/>
        <w:rPr>
          <w:rFonts w:asciiTheme="minorHAnsi" w:eastAsiaTheme="minorEastAsia" w:hAnsiTheme="minorHAnsi" w:cstheme="minorBidi"/>
          <w:i w:val="0"/>
          <w:noProof/>
          <w:kern w:val="0"/>
          <w:sz w:val="22"/>
          <w:szCs w:val="22"/>
        </w:rPr>
      </w:pPr>
      <w:r>
        <w:rPr>
          <w:noProof/>
        </w:rPr>
        <w:t>International Transfer of Prisoners Act 1997</w:t>
      </w:r>
      <w:r w:rsidRPr="00F5583B">
        <w:rPr>
          <w:i w:val="0"/>
          <w:noProof/>
          <w:sz w:val="18"/>
        </w:rPr>
        <w:tab/>
      </w:r>
      <w:r w:rsidRPr="00F5583B">
        <w:rPr>
          <w:i w:val="0"/>
          <w:noProof/>
          <w:sz w:val="18"/>
        </w:rPr>
        <w:fldChar w:fldCharType="begin"/>
      </w:r>
      <w:r w:rsidRPr="00F5583B">
        <w:rPr>
          <w:i w:val="0"/>
          <w:noProof/>
          <w:sz w:val="18"/>
        </w:rPr>
        <w:instrText xml:space="preserve"> PAGEREF _Toc413846783 \h </w:instrText>
      </w:r>
      <w:r w:rsidRPr="00F5583B">
        <w:rPr>
          <w:i w:val="0"/>
          <w:noProof/>
          <w:sz w:val="18"/>
        </w:rPr>
      </w:r>
      <w:r w:rsidRPr="00F5583B">
        <w:rPr>
          <w:i w:val="0"/>
          <w:noProof/>
          <w:sz w:val="18"/>
        </w:rPr>
        <w:fldChar w:fldCharType="separate"/>
      </w:r>
      <w:r w:rsidR="00AE0F9F">
        <w:rPr>
          <w:i w:val="0"/>
          <w:noProof/>
          <w:sz w:val="18"/>
        </w:rPr>
        <w:t>27</w:t>
      </w:r>
      <w:r w:rsidRPr="00F5583B">
        <w:rPr>
          <w:i w:val="0"/>
          <w:noProof/>
          <w:sz w:val="18"/>
        </w:rPr>
        <w:fldChar w:fldCharType="end"/>
      </w:r>
    </w:p>
    <w:p w:rsidR="00F5583B" w:rsidRDefault="00F5583B">
      <w:pPr>
        <w:pStyle w:val="TOC7"/>
        <w:rPr>
          <w:rFonts w:asciiTheme="minorHAnsi" w:eastAsiaTheme="minorEastAsia" w:hAnsiTheme="minorHAnsi" w:cstheme="minorBidi"/>
          <w:noProof/>
          <w:kern w:val="0"/>
          <w:sz w:val="22"/>
          <w:szCs w:val="22"/>
        </w:rPr>
      </w:pPr>
      <w:r>
        <w:rPr>
          <w:noProof/>
        </w:rPr>
        <w:t>Part 3—Other amendments</w:t>
      </w:r>
      <w:r w:rsidRPr="00F5583B">
        <w:rPr>
          <w:noProof/>
          <w:sz w:val="18"/>
        </w:rPr>
        <w:tab/>
      </w:r>
      <w:r w:rsidRPr="00F5583B">
        <w:rPr>
          <w:noProof/>
          <w:sz w:val="18"/>
        </w:rPr>
        <w:fldChar w:fldCharType="begin"/>
      </w:r>
      <w:r w:rsidRPr="00F5583B">
        <w:rPr>
          <w:noProof/>
          <w:sz w:val="18"/>
        </w:rPr>
        <w:instrText xml:space="preserve"> PAGEREF _Toc413846785 \h </w:instrText>
      </w:r>
      <w:r w:rsidRPr="00F5583B">
        <w:rPr>
          <w:noProof/>
          <w:sz w:val="18"/>
        </w:rPr>
      </w:r>
      <w:r w:rsidRPr="00F5583B">
        <w:rPr>
          <w:noProof/>
          <w:sz w:val="18"/>
        </w:rPr>
        <w:fldChar w:fldCharType="separate"/>
      </w:r>
      <w:r w:rsidR="00AE0F9F">
        <w:rPr>
          <w:noProof/>
          <w:sz w:val="18"/>
        </w:rPr>
        <w:t>29</w:t>
      </w:r>
      <w:r w:rsidRPr="00F5583B">
        <w:rPr>
          <w:noProof/>
          <w:sz w:val="18"/>
        </w:rPr>
        <w:fldChar w:fldCharType="end"/>
      </w:r>
    </w:p>
    <w:p w:rsidR="00F5583B" w:rsidRDefault="00F5583B">
      <w:pPr>
        <w:pStyle w:val="TOC9"/>
        <w:rPr>
          <w:rFonts w:asciiTheme="minorHAnsi" w:eastAsiaTheme="minorEastAsia" w:hAnsiTheme="minorHAnsi" w:cstheme="minorBidi"/>
          <w:i w:val="0"/>
          <w:noProof/>
          <w:kern w:val="0"/>
          <w:sz w:val="22"/>
          <w:szCs w:val="22"/>
        </w:rPr>
      </w:pPr>
      <w:r>
        <w:rPr>
          <w:noProof/>
        </w:rPr>
        <w:t>International Transfer of Prisoners Act 1997</w:t>
      </w:r>
      <w:r w:rsidRPr="00F5583B">
        <w:rPr>
          <w:i w:val="0"/>
          <w:noProof/>
          <w:sz w:val="18"/>
        </w:rPr>
        <w:tab/>
      </w:r>
      <w:r w:rsidRPr="00F5583B">
        <w:rPr>
          <w:i w:val="0"/>
          <w:noProof/>
          <w:sz w:val="18"/>
        </w:rPr>
        <w:fldChar w:fldCharType="begin"/>
      </w:r>
      <w:r w:rsidRPr="00F5583B">
        <w:rPr>
          <w:i w:val="0"/>
          <w:noProof/>
          <w:sz w:val="18"/>
        </w:rPr>
        <w:instrText xml:space="preserve"> PAGEREF _Toc413846786 \h </w:instrText>
      </w:r>
      <w:r w:rsidRPr="00F5583B">
        <w:rPr>
          <w:i w:val="0"/>
          <w:noProof/>
          <w:sz w:val="18"/>
        </w:rPr>
      </w:r>
      <w:r w:rsidRPr="00F5583B">
        <w:rPr>
          <w:i w:val="0"/>
          <w:noProof/>
          <w:sz w:val="18"/>
        </w:rPr>
        <w:fldChar w:fldCharType="separate"/>
      </w:r>
      <w:r w:rsidR="00AE0F9F">
        <w:rPr>
          <w:i w:val="0"/>
          <w:noProof/>
          <w:sz w:val="18"/>
        </w:rPr>
        <w:t>29</w:t>
      </w:r>
      <w:r w:rsidRPr="00F5583B">
        <w:rPr>
          <w:i w:val="0"/>
          <w:noProof/>
          <w:sz w:val="18"/>
        </w:rPr>
        <w:fldChar w:fldCharType="end"/>
      </w:r>
    </w:p>
    <w:p w:rsidR="00F5583B" w:rsidRDefault="00F5583B">
      <w:pPr>
        <w:pStyle w:val="TOC7"/>
        <w:rPr>
          <w:rFonts w:asciiTheme="minorHAnsi" w:eastAsiaTheme="minorEastAsia" w:hAnsiTheme="minorHAnsi" w:cstheme="minorBidi"/>
          <w:noProof/>
          <w:kern w:val="0"/>
          <w:sz w:val="22"/>
          <w:szCs w:val="22"/>
        </w:rPr>
      </w:pPr>
      <w:r>
        <w:rPr>
          <w:noProof/>
        </w:rPr>
        <w:t>Part 4—Application and transitional provisions</w:t>
      </w:r>
      <w:r w:rsidRPr="00F5583B">
        <w:rPr>
          <w:noProof/>
          <w:sz w:val="18"/>
        </w:rPr>
        <w:tab/>
      </w:r>
      <w:r w:rsidRPr="00F5583B">
        <w:rPr>
          <w:noProof/>
          <w:sz w:val="18"/>
        </w:rPr>
        <w:fldChar w:fldCharType="begin"/>
      </w:r>
      <w:r w:rsidRPr="00F5583B">
        <w:rPr>
          <w:noProof/>
          <w:sz w:val="18"/>
        </w:rPr>
        <w:instrText xml:space="preserve"> PAGEREF _Toc413846792 \h </w:instrText>
      </w:r>
      <w:r w:rsidRPr="00F5583B">
        <w:rPr>
          <w:noProof/>
          <w:sz w:val="18"/>
        </w:rPr>
      </w:r>
      <w:r w:rsidRPr="00F5583B">
        <w:rPr>
          <w:noProof/>
          <w:sz w:val="18"/>
        </w:rPr>
        <w:fldChar w:fldCharType="separate"/>
      </w:r>
      <w:r w:rsidR="00AE0F9F">
        <w:rPr>
          <w:noProof/>
          <w:sz w:val="18"/>
        </w:rPr>
        <w:t>35</w:t>
      </w:r>
      <w:r w:rsidRPr="00F5583B">
        <w:rPr>
          <w:noProof/>
          <w:sz w:val="18"/>
        </w:rPr>
        <w:fldChar w:fldCharType="end"/>
      </w:r>
    </w:p>
    <w:p w:rsidR="00F5583B" w:rsidRDefault="00F5583B">
      <w:pPr>
        <w:pStyle w:val="TOC6"/>
        <w:rPr>
          <w:rFonts w:asciiTheme="minorHAnsi" w:eastAsiaTheme="minorEastAsia" w:hAnsiTheme="minorHAnsi" w:cstheme="minorBidi"/>
          <w:b w:val="0"/>
          <w:noProof/>
          <w:kern w:val="0"/>
          <w:sz w:val="22"/>
          <w:szCs w:val="22"/>
        </w:rPr>
      </w:pPr>
      <w:r>
        <w:rPr>
          <w:noProof/>
        </w:rPr>
        <w:t>Schedule 4—Slavery offences: jurisdiction</w:t>
      </w:r>
      <w:r w:rsidRPr="00F5583B">
        <w:rPr>
          <w:b w:val="0"/>
          <w:noProof/>
          <w:sz w:val="18"/>
        </w:rPr>
        <w:tab/>
      </w:r>
      <w:r w:rsidRPr="00F5583B">
        <w:rPr>
          <w:b w:val="0"/>
          <w:noProof/>
          <w:sz w:val="18"/>
        </w:rPr>
        <w:fldChar w:fldCharType="begin"/>
      </w:r>
      <w:r w:rsidRPr="00F5583B">
        <w:rPr>
          <w:b w:val="0"/>
          <w:noProof/>
          <w:sz w:val="18"/>
        </w:rPr>
        <w:instrText xml:space="preserve"> PAGEREF _Toc413846793 \h </w:instrText>
      </w:r>
      <w:r w:rsidRPr="00F5583B">
        <w:rPr>
          <w:b w:val="0"/>
          <w:noProof/>
          <w:sz w:val="18"/>
        </w:rPr>
      </w:r>
      <w:r w:rsidRPr="00F5583B">
        <w:rPr>
          <w:b w:val="0"/>
          <w:noProof/>
          <w:sz w:val="18"/>
        </w:rPr>
        <w:fldChar w:fldCharType="separate"/>
      </w:r>
      <w:r w:rsidR="00AE0F9F">
        <w:rPr>
          <w:b w:val="0"/>
          <w:noProof/>
          <w:sz w:val="18"/>
        </w:rPr>
        <w:t>36</w:t>
      </w:r>
      <w:r w:rsidRPr="00F5583B">
        <w:rPr>
          <w:b w:val="0"/>
          <w:noProof/>
          <w:sz w:val="18"/>
        </w:rPr>
        <w:fldChar w:fldCharType="end"/>
      </w:r>
    </w:p>
    <w:p w:rsidR="00F5583B" w:rsidRDefault="00F5583B">
      <w:pPr>
        <w:pStyle w:val="TOC9"/>
        <w:rPr>
          <w:rFonts w:asciiTheme="minorHAnsi" w:eastAsiaTheme="minorEastAsia" w:hAnsiTheme="minorHAnsi" w:cstheme="minorBidi"/>
          <w:i w:val="0"/>
          <w:noProof/>
          <w:kern w:val="0"/>
          <w:sz w:val="22"/>
          <w:szCs w:val="22"/>
        </w:rPr>
      </w:pPr>
      <w:r>
        <w:rPr>
          <w:noProof/>
        </w:rPr>
        <w:t>Criminal Code Act 1995</w:t>
      </w:r>
      <w:r w:rsidRPr="00F5583B">
        <w:rPr>
          <w:i w:val="0"/>
          <w:noProof/>
          <w:sz w:val="18"/>
        </w:rPr>
        <w:tab/>
      </w:r>
      <w:r w:rsidRPr="00F5583B">
        <w:rPr>
          <w:i w:val="0"/>
          <w:noProof/>
          <w:sz w:val="18"/>
        </w:rPr>
        <w:fldChar w:fldCharType="begin"/>
      </w:r>
      <w:r w:rsidRPr="00F5583B">
        <w:rPr>
          <w:i w:val="0"/>
          <w:noProof/>
          <w:sz w:val="18"/>
        </w:rPr>
        <w:instrText xml:space="preserve"> PAGEREF _Toc413846794 \h </w:instrText>
      </w:r>
      <w:r w:rsidRPr="00F5583B">
        <w:rPr>
          <w:i w:val="0"/>
          <w:noProof/>
          <w:sz w:val="18"/>
        </w:rPr>
      </w:r>
      <w:r w:rsidRPr="00F5583B">
        <w:rPr>
          <w:i w:val="0"/>
          <w:noProof/>
          <w:sz w:val="18"/>
        </w:rPr>
        <w:fldChar w:fldCharType="separate"/>
      </w:r>
      <w:r w:rsidR="00AE0F9F">
        <w:rPr>
          <w:i w:val="0"/>
          <w:noProof/>
          <w:sz w:val="18"/>
        </w:rPr>
        <w:t>36</w:t>
      </w:r>
      <w:r w:rsidRPr="00F5583B">
        <w:rPr>
          <w:i w:val="0"/>
          <w:noProof/>
          <w:sz w:val="18"/>
        </w:rPr>
        <w:fldChar w:fldCharType="end"/>
      </w:r>
    </w:p>
    <w:p w:rsidR="00F5583B" w:rsidRDefault="00F5583B">
      <w:pPr>
        <w:pStyle w:val="TOC6"/>
        <w:rPr>
          <w:rFonts w:asciiTheme="minorHAnsi" w:eastAsiaTheme="minorEastAsia" w:hAnsiTheme="minorHAnsi" w:cstheme="minorBidi"/>
          <w:b w:val="0"/>
          <w:noProof/>
          <w:kern w:val="0"/>
          <w:sz w:val="22"/>
          <w:szCs w:val="22"/>
        </w:rPr>
      </w:pPr>
      <w:r>
        <w:rPr>
          <w:noProof/>
        </w:rPr>
        <w:t>Schedule 5—Validating airport investigations</w:t>
      </w:r>
      <w:r w:rsidRPr="00F5583B">
        <w:rPr>
          <w:b w:val="0"/>
          <w:noProof/>
          <w:sz w:val="18"/>
        </w:rPr>
        <w:tab/>
      </w:r>
      <w:r w:rsidRPr="00F5583B">
        <w:rPr>
          <w:b w:val="0"/>
          <w:noProof/>
          <w:sz w:val="18"/>
        </w:rPr>
        <w:fldChar w:fldCharType="begin"/>
      </w:r>
      <w:r w:rsidRPr="00F5583B">
        <w:rPr>
          <w:b w:val="0"/>
          <w:noProof/>
          <w:sz w:val="18"/>
        </w:rPr>
        <w:instrText xml:space="preserve"> PAGEREF _Toc413846797 \h </w:instrText>
      </w:r>
      <w:r w:rsidRPr="00F5583B">
        <w:rPr>
          <w:b w:val="0"/>
          <w:noProof/>
          <w:sz w:val="18"/>
        </w:rPr>
      </w:r>
      <w:r w:rsidRPr="00F5583B">
        <w:rPr>
          <w:b w:val="0"/>
          <w:noProof/>
          <w:sz w:val="18"/>
        </w:rPr>
        <w:fldChar w:fldCharType="separate"/>
      </w:r>
      <w:r w:rsidR="00AE0F9F">
        <w:rPr>
          <w:b w:val="0"/>
          <w:noProof/>
          <w:sz w:val="18"/>
        </w:rPr>
        <w:t>37</w:t>
      </w:r>
      <w:r w:rsidRPr="00F5583B">
        <w:rPr>
          <w:b w:val="0"/>
          <w:noProof/>
          <w:sz w:val="18"/>
        </w:rPr>
        <w:fldChar w:fldCharType="end"/>
      </w:r>
    </w:p>
    <w:p w:rsidR="00F5583B" w:rsidRDefault="00F5583B">
      <w:pPr>
        <w:pStyle w:val="TOC6"/>
        <w:rPr>
          <w:rFonts w:asciiTheme="minorHAnsi" w:eastAsiaTheme="minorEastAsia" w:hAnsiTheme="minorHAnsi" w:cstheme="minorBidi"/>
          <w:b w:val="0"/>
          <w:noProof/>
          <w:kern w:val="0"/>
          <w:sz w:val="22"/>
          <w:szCs w:val="22"/>
        </w:rPr>
      </w:pPr>
      <w:r>
        <w:rPr>
          <w:noProof/>
        </w:rPr>
        <w:t>Schedule 6—Minor amendments</w:t>
      </w:r>
      <w:r w:rsidRPr="00F5583B">
        <w:rPr>
          <w:b w:val="0"/>
          <w:noProof/>
          <w:sz w:val="18"/>
        </w:rPr>
        <w:tab/>
      </w:r>
      <w:r w:rsidRPr="00F5583B">
        <w:rPr>
          <w:b w:val="0"/>
          <w:noProof/>
          <w:sz w:val="18"/>
        </w:rPr>
        <w:fldChar w:fldCharType="begin"/>
      </w:r>
      <w:r w:rsidRPr="00F5583B">
        <w:rPr>
          <w:b w:val="0"/>
          <w:noProof/>
          <w:sz w:val="18"/>
        </w:rPr>
        <w:instrText xml:space="preserve"> PAGEREF _Toc413846798 \h </w:instrText>
      </w:r>
      <w:r w:rsidRPr="00F5583B">
        <w:rPr>
          <w:b w:val="0"/>
          <w:noProof/>
          <w:sz w:val="18"/>
        </w:rPr>
      </w:r>
      <w:r w:rsidRPr="00F5583B">
        <w:rPr>
          <w:b w:val="0"/>
          <w:noProof/>
          <w:sz w:val="18"/>
        </w:rPr>
        <w:fldChar w:fldCharType="separate"/>
      </w:r>
      <w:r w:rsidR="00AE0F9F">
        <w:rPr>
          <w:b w:val="0"/>
          <w:noProof/>
          <w:sz w:val="18"/>
        </w:rPr>
        <w:t>39</w:t>
      </w:r>
      <w:r w:rsidRPr="00F5583B">
        <w:rPr>
          <w:b w:val="0"/>
          <w:noProof/>
          <w:sz w:val="18"/>
        </w:rPr>
        <w:fldChar w:fldCharType="end"/>
      </w:r>
    </w:p>
    <w:p w:rsidR="00F5583B" w:rsidRDefault="00F5583B">
      <w:pPr>
        <w:pStyle w:val="TOC9"/>
        <w:rPr>
          <w:rFonts w:asciiTheme="minorHAnsi" w:eastAsiaTheme="minorEastAsia" w:hAnsiTheme="minorHAnsi" w:cstheme="minorBidi"/>
          <w:i w:val="0"/>
          <w:noProof/>
          <w:kern w:val="0"/>
          <w:sz w:val="22"/>
          <w:szCs w:val="22"/>
        </w:rPr>
      </w:pPr>
      <w:r>
        <w:rPr>
          <w:noProof/>
        </w:rPr>
        <w:t>Anti</w:t>
      </w:r>
      <w:r>
        <w:rPr>
          <w:noProof/>
        </w:rPr>
        <w:noBreakHyphen/>
        <w:t>Money Laundering and Counter</w:t>
      </w:r>
      <w:r>
        <w:rPr>
          <w:noProof/>
        </w:rPr>
        <w:noBreakHyphen/>
        <w:t>Terrorism Financing Act 2006</w:t>
      </w:r>
      <w:r w:rsidRPr="00F5583B">
        <w:rPr>
          <w:i w:val="0"/>
          <w:noProof/>
          <w:sz w:val="18"/>
        </w:rPr>
        <w:tab/>
      </w:r>
      <w:r w:rsidRPr="00F5583B">
        <w:rPr>
          <w:i w:val="0"/>
          <w:noProof/>
          <w:sz w:val="18"/>
        </w:rPr>
        <w:fldChar w:fldCharType="begin"/>
      </w:r>
      <w:r w:rsidRPr="00F5583B">
        <w:rPr>
          <w:i w:val="0"/>
          <w:noProof/>
          <w:sz w:val="18"/>
        </w:rPr>
        <w:instrText xml:space="preserve"> PAGEREF _Toc413846799 \h </w:instrText>
      </w:r>
      <w:r w:rsidRPr="00F5583B">
        <w:rPr>
          <w:i w:val="0"/>
          <w:noProof/>
          <w:sz w:val="18"/>
        </w:rPr>
      </w:r>
      <w:r w:rsidRPr="00F5583B">
        <w:rPr>
          <w:i w:val="0"/>
          <w:noProof/>
          <w:sz w:val="18"/>
        </w:rPr>
        <w:fldChar w:fldCharType="separate"/>
      </w:r>
      <w:r w:rsidR="00AE0F9F">
        <w:rPr>
          <w:i w:val="0"/>
          <w:noProof/>
          <w:sz w:val="18"/>
        </w:rPr>
        <w:t>39</w:t>
      </w:r>
      <w:r w:rsidRPr="00F5583B">
        <w:rPr>
          <w:i w:val="0"/>
          <w:noProof/>
          <w:sz w:val="18"/>
        </w:rPr>
        <w:fldChar w:fldCharType="end"/>
      </w:r>
    </w:p>
    <w:p w:rsidR="00F5583B" w:rsidRDefault="00F5583B">
      <w:pPr>
        <w:pStyle w:val="TOC9"/>
        <w:rPr>
          <w:rFonts w:asciiTheme="minorHAnsi" w:eastAsiaTheme="minorEastAsia" w:hAnsiTheme="minorHAnsi" w:cstheme="minorBidi"/>
          <w:i w:val="0"/>
          <w:noProof/>
          <w:kern w:val="0"/>
          <w:sz w:val="22"/>
          <w:szCs w:val="22"/>
        </w:rPr>
      </w:pPr>
      <w:r>
        <w:rPr>
          <w:noProof/>
        </w:rPr>
        <w:t>Criminal Code Act 1995</w:t>
      </w:r>
      <w:r w:rsidRPr="00F5583B">
        <w:rPr>
          <w:i w:val="0"/>
          <w:noProof/>
          <w:sz w:val="18"/>
        </w:rPr>
        <w:tab/>
      </w:r>
      <w:r w:rsidRPr="00F5583B">
        <w:rPr>
          <w:i w:val="0"/>
          <w:noProof/>
          <w:sz w:val="18"/>
        </w:rPr>
        <w:fldChar w:fldCharType="begin"/>
      </w:r>
      <w:r w:rsidRPr="00F5583B">
        <w:rPr>
          <w:i w:val="0"/>
          <w:noProof/>
          <w:sz w:val="18"/>
        </w:rPr>
        <w:instrText xml:space="preserve"> PAGEREF _Toc413846800 \h </w:instrText>
      </w:r>
      <w:r w:rsidRPr="00F5583B">
        <w:rPr>
          <w:i w:val="0"/>
          <w:noProof/>
          <w:sz w:val="18"/>
        </w:rPr>
      </w:r>
      <w:r w:rsidRPr="00F5583B">
        <w:rPr>
          <w:i w:val="0"/>
          <w:noProof/>
          <w:sz w:val="18"/>
        </w:rPr>
        <w:fldChar w:fldCharType="separate"/>
      </w:r>
      <w:r w:rsidR="00AE0F9F">
        <w:rPr>
          <w:i w:val="0"/>
          <w:noProof/>
          <w:sz w:val="18"/>
        </w:rPr>
        <w:t>40</w:t>
      </w:r>
      <w:r w:rsidRPr="00F5583B">
        <w:rPr>
          <w:i w:val="0"/>
          <w:noProof/>
          <w:sz w:val="18"/>
        </w:rPr>
        <w:fldChar w:fldCharType="end"/>
      </w:r>
    </w:p>
    <w:p w:rsidR="00F5583B" w:rsidRDefault="00F5583B">
      <w:pPr>
        <w:pStyle w:val="TOC9"/>
        <w:rPr>
          <w:rFonts w:asciiTheme="minorHAnsi" w:eastAsiaTheme="minorEastAsia" w:hAnsiTheme="minorHAnsi" w:cstheme="minorBidi"/>
          <w:i w:val="0"/>
          <w:noProof/>
          <w:kern w:val="0"/>
          <w:sz w:val="22"/>
          <w:szCs w:val="22"/>
        </w:rPr>
      </w:pPr>
      <w:r>
        <w:rPr>
          <w:noProof/>
        </w:rPr>
        <w:t>Customs Act 1901</w:t>
      </w:r>
      <w:r w:rsidRPr="00F5583B">
        <w:rPr>
          <w:i w:val="0"/>
          <w:noProof/>
          <w:sz w:val="18"/>
        </w:rPr>
        <w:tab/>
      </w:r>
      <w:r w:rsidRPr="00F5583B">
        <w:rPr>
          <w:i w:val="0"/>
          <w:noProof/>
          <w:sz w:val="18"/>
        </w:rPr>
        <w:fldChar w:fldCharType="begin"/>
      </w:r>
      <w:r w:rsidRPr="00F5583B">
        <w:rPr>
          <w:i w:val="0"/>
          <w:noProof/>
          <w:sz w:val="18"/>
        </w:rPr>
        <w:instrText xml:space="preserve"> PAGEREF _Toc413846801 \h </w:instrText>
      </w:r>
      <w:r w:rsidRPr="00F5583B">
        <w:rPr>
          <w:i w:val="0"/>
          <w:noProof/>
          <w:sz w:val="18"/>
        </w:rPr>
      </w:r>
      <w:r w:rsidRPr="00F5583B">
        <w:rPr>
          <w:i w:val="0"/>
          <w:noProof/>
          <w:sz w:val="18"/>
        </w:rPr>
        <w:fldChar w:fldCharType="separate"/>
      </w:r>
      <w:r w:rsidR="00AE0F9F">
        <w:rPr>
          <w:i w:val="0"/>
          <w:noProof/>
          <w:sz w:val="18"/>
        </w:rPr>
        <w:t>40</w:t>
      </w:r>
      <w:r w:rsidRPr="00F5583B">
        <w:rPr>
          <w:i w:val="0"/>
          <w:noProof/>
          <w:sz w:val="18"/>
        </w:rPr>
        <w:fldChar w:fldCharType="end"/>
      </w:r>
    </w:p>
    <w:p w:rsidR="00F5583B" w:rsidRDefault="00F5583B">
      <w:pPr>
        <w:pStyle w:val="TOC9"/>
        <w:rPr>
          <w:rFonts w:asciiTheme="minorHAnsi" w:eastAsiaTheme="minorEastAsia" w:hAnsiTheme="minorHAnsi" w:cstheme="minorBidi"/>
          <w:i w:val="0"/>
          <w:noProof/>
          <w:kern w:val="0"/>
          <w:sz w:val="22"/>
          <w:szCs w:val="22"/>
        </w:rPr>
      </w:pPr>
      <w:r>
        <w:rPr>
          <w:noProof/>
        </w:rPr>
        <w:t>Financial Transaction Reports Act 1988</w:t>
      </w:r>
      <w:r w:rsidRPr="00F5583B">
        <w:rPr>
          <w:i w:val="0"/>
          <w:noProof/>
          <w:sz w:val="18"/>
        </w:rPr>
        <w:tab/>
      </w:r>
      <w:r w:rsidRPr="00F5583B">
        <w:rPr>
          <w:i w:val="0"/>
          <w:noProof/>
          <w:sz w:val="18"/>
        </w:rPr>
        <w:fldChar w:fldCharType="begin"/>
      </w:r>
      <w:r w:rsidRPr="00F5583B">
        <w:rPr>
          <w:i w:val="0"/>
          <w:noProof/>
          <w:sz w:val="18"/>
        </w:rPr>
        <w:instrText xml:space="preserve"> PAGEREF _Toc413846802 \h </w:instrText>
      </w:r>
      <w:r w:rsidRPr="00F5583B">
        <w:rPr>
          <w:i w:val="0"/>
          <w:noProof/>
          <w:sz w:val="18"/>
        </w:rPr>
      </w:r>
      <w:r w:rsidRPr="00F5583B">
        <w:rPr>
          <w:i w:val="0"/>
          <w:noProof/>
          <w:sz w:val="18"/>
        </w:rPr>
        <w:fldChar w:fldCharType="separate"/>
      </w:r>
      <w:r w:rsidR="00AE0F9F">
        <w:rPr>
          <w:i w:val="0"/>
          <w:noProof/>
          <w:sz w:val="18"/>
        </w:rPr>
        <w:t>41</w:t>
      </w:r>
      <w:r w:rsidRPr="00F5583B">
        <w:rPr>
          <w:i w:val="0"/>
          <w:noProof/>
          <w:sz w:val="18"/>
        </w:rPr>
        <w:fldChar w:fldCharType="end"/>
      </w:r>
    </w:p>
    <w:p w:rsidR="00F5583B" w:rsidRDefault="00F5583B">
      <w:pPr>
        <w:pStyle w:val="TOC9"/>
        <w:rPr>
          <w:rFonts w:asciiTheme="minorHAnsi" w:eastAsiaTheme="minorEastAsia" w:hAnsiTheme="minorHAnsi" w:cstheme="minorBidi"/>
          <w:i w:val="0"/>
          <w:noProof/>
          <w:kern w:val="0"/>
          <w:sz w:val="22"/>
          <w:szCs w:val="22"/>
        </w:rPr>
      </w:pPr>
      <w:r>
        <w:rPr>
          <w:noProof/>
        </w:rPr>
        <w:t>Surveillance Devices Act 2004</w:t>
      </w:r>
      <w:r w:rsidRPr="00F5583B">
        <w:rPr>
          <w:i w:val="0"/>
          <w:noProof/>
          <w:sz w:val="18"/>
        </w:rPr>
        <w:tab/>
      </w:r>
      <w:r w:rsidRPr="00F5583B">
        <w:rPr>
          <w:i w:val="0"/>
          <w:noProof/>
          <w:sz w:val="18"/>
        </w:rPr>
        <w:fldChar w:fldCharType="begin"/>
      </w:r>
      <w:r w:rsidRPr="00F5583B">
        <w:rPr>
          <w:i w:val="0"/>
          <w:noProof/>
          <w:sz w:val="18"/>
        </w:rPr>
        <w:instrText xml:space="preserve"> PAGEREF _Toc413846803 \h </w:instrText>
      </w:r>
      <w:r w:rsidRPr="00F5583B">
        <w:rPr>
          <w:i w:val="0"/>
          <w:noProof/>
          <w:sz w:val="18"/>
        </w:rPr>
      </w:r>
      <w:r w:rsidRPr="00F5583B">
        <w:rPr>
          <w:i w:val="0"/>
          <w:noProof/>
          <w:sz w:val="18"/>
        </w:rPr>
        <w:fldChar w:fldCharType="separate"/>
      </w:r>
      <w:r w:rsidR="00AE0F9F">
        <w:rPr>
          <w:i w:val="0"/>
          <w:noProof/>
          <w:sz w:val="18"/>
        </w:rPr>
        <w:t>41</w:t>
      </w:r>
      <w:r w:rsidRPr="00F5583B">
        <w:rPr>
          <w:i w:val="0"/>
          <w:noProof/>
          <w:sz w:val="18"/>
        </w:rPr>
        <w:fldChar w:fldCharType="end"/>
      </w:r>
    </w:p>
    <w:p w:rsidR="00055B5C" w:rsidRPr="001262E3" w:rsidRDefault="00F5583B" w:rsidP="0048364F">
      <w:r>
        <w:fldChar w:fldCharType="end"/>
      </w:r>
    </w:p>
    <w:p w:rsidR="00FE7F93" w:rsidRPr="001262E3" w:rsidRDefault="00FE7F93" w:rsidP="0048364F">
      <w:pPr>
        <w:sectPr w:rsidR="00FE7F93" w:rsidRPr="001262E3" w:rsidSect="006C094D">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BA2939" w:rsidRDefault="00BA2939" w:rsidP="00550B84">
      <w:pPr>
        <w:pStyle w:val="ClerkBlock"/>
        <w:keepNext/>
        <w:rPr>
          <w:smallCaps/>
          <w:sz w:val="18"/>
        </w:rPr>
      </w:pPr>
    </w:p>
    <w:p w:rsidR="006C094D" w:rsidRDefault="00AE0F9F">
      <w:r>
        <w:pict>
          <v:shape id="_x0000_i1026" type="#_x0000_t75" style="width:109.5pt;height:79.5pt" fillcolor="window">
            <v:imagedata r:id="rId8" o:title=""/>
          </v:shape>
        </w:pict>
      </w:r>
    </w:p>
    <w:p w:rsidR="006C094D" w:rsidRDefault="006C094D"/>
    <w:p w:rsidR="006C094D" w:rsidRDefault="006C094D" w:rsidP="006C094D">
      <w:pPr>
        <w:spacing w:line="240" w:lineRule="auto"/>
      </w:pPr>
    </w:p>
    <w:p w:rsidR="006C094D" w:rsidRDefault="00AE0F9F" w:rsidP="006C094D">
      <w:pPr>
        <w:pStyle w:val="ShortTP1"/>
      </w:pPr>
      <w:r>
        <w:fldChar w:fldCharType="begin"/>
      </w:r>
      <w:r>
        <w:instrText xml:space="preserve"> STYLEREF ShortT </w:instrText>
      </w:r>
      <w:r>
        <w:fldChar w:fldCharType="separate"/>
      </w:r>
      <w:r>
        <w:rPr>
          <w:noProof/>
        </w:rPr>
        <w:t>Crimes Legislation Amendment (Psychoactive Substances and Other Measures) Act 2015</w:t>
      </w:r>
      <w:r>
        <w:rPr>
          <w:noProof/>
        </w:rPr>
        <w:fldChar w:fldCharType="end"/>
      </w:r>
    </w:p>
    <w:p w:rsidR="006C094D" w:rsidRDefault="00AE0F9F" w:rsidP="006C094D">
      <w:pPr>
        <w:pStyle w:val="ActNoP1"/>
      </w:pPr>
      <w:r>
        <w:fldChar w:fldCharType="begin"/>
      </w:r>
      <w:r>
        <w:instrText xml:space="preserve"> STYLEREF Actno </w:instrText>
      </w:r>
      <w:r>
        <w:fldChar w:fldCharType="separate"/>
      </w:r>
      <w:r>
        <w:rPr>
          <w:noProof/>
        </w:rPr>
        <w:t>No. 12, 2015</w:t>
      </w:r>
      <w:r>
        <w:rPr>
          <w:noProof/>
        </w:rPr>
        <w:fldChar w:fldCharType="end"/>
      </w:r>
    </w:p>
    <w:p w:rsidR="006C094D" w:rsidRPr="009A0728" w:rsidRDefault="006C094D" w:rsidP="006C094D">
      <w:pPr>
        <w:pBdr>
          <w:bottom w:val="single" w:sz="6" w:space="0" w:color="auto"/>
        </w:pBdr>
        <w:spacing w:before="400" w:line="240" w:lineRule="auto"/>
        <w:rPr>
          <w:rFonts w:eastAsia="Times New Roman"/>
          <w:b/>
          <w:sz w:val="28"/>
        </w:rPr>
      </w:pPr>
    </w:p>
    <w:p w:rsidR="006C094D" w:rsidRPr="009A0728" w:rsidRDefault="006C094D" w:rsidP="006C094D">
      <w:pPr>
        <w:spacing w:line="40" w:lineRule="exact"/>
        <w:rPr>
          <w:rFonts w:eastAsia="Calibri"/>
          <w:b/>
          <w:sz w:val="28"/>
        </w:rPr>
      </w:pPr>
    </w:p>
    <w:p w:rsidR="006C094D" w:rsidRPr="009A0728" w:rsidRDefault="006C094D" w:rsidP="006C094D">
      <w:pPr>
        <w:pBdr>
          <w:top w:val="single" w:sz="12" w:space="0" w:color="auto"/>
        </w:pBdr>
        <w:spacing w:line="240" w:lineRule="auto"/>
        <w:rPr>
          <w:rFonts w:eastAsia="Times New Roman"/>
          <w:b/>
          <w:sz w:val="28"/>
        </w:rPr>
      </w:pPr>
    </w:p>
    <w:p w:rsidR="0048364F" w:rsidRPr="001262E3" w:rsidRDefault="006C094D" w:rsidP="001262E3">
      <w:pPr>
        <w:pStyle w:val="Page1"/>
      </w:pPr>
      <w:r>
        <w:t>An Act</w:t>
      </w:r>
      <w:r w:rsidR="001262E3" w:rsidRPr="001262E3">
        <w:t xml:space="preserve"> to amend various Acts relating to the criminal law or law enforcement, and for other purposes</w:t>
      </w:r>
    </w:p>
    <w:p w:rsidR="005F6E33" w:rsidRDefault="005F6E33" w:rsidP="003B1CD0">
      <w:pPr>
        <w:pStyle w:val="AssentDt"/>
        <w:spacing w:before="240"/>
        <w:rPr>
          <w:sz w:val="24"/>
        </w:rPr>
      </w:pPr>
      <w:r>
        <w:rPr>
          <w:sz w:val="24"/>
        </w:rPr>
        <w:t>[</w:t>
      </w:r>
      <w:r>
        <w:rPr>
          <w:i/>
          <w:sz w:val="24"/>
        </w:rPr>
        <w:t>Assented to 5 March 2015</w:t>
      </w:r>
      <w:r>
        <w:rPr>
          <w:sz w:val="24"/>
        </w:rPr>
        <w:t>]</w:t>
      </w:r>
    </w:p>
    <w:p w:rsidR="0048364F" w:rsidRPr="001262E3" w:rsidRDefault="0048364F" w:rsidP="001262E3">
      <w:pPr>
        <w:spacing w:before="240" w:line="240" w:lineRule="auto"/>
        <w:rPr>
          <w:sz w:val="32"/>
        </w:rPr>
      </w:pPr>
      <w:r w:rsidRPr="001262E3">
        <w:rPr>
          <w:sz w:val="32"/>
        </w:rPr>
        <w:t>The Parliament of Australia enacts:</w:t>
      </w:r>
    </w:p>
    <w:p w:rsidR="0048364F" w:rsidRPr="001262E3" w:rsidRDefault="0048364F" w:rsidP="001262E3">
      <w:pPr>
        <w:pStyle w:val="ActHead5"/>
      </w:pPr>
      <w:bookmarkStart w:id="2" w:name="_Toc413846751"/>
      <w:r w:rsidRPr="001262E3">
        <w:rPr>
          <w:rStyle w:val="CharSectno"/>
        </w:rPr>
        <w:lastRenderedPageBreak/>
        <w:t>1</w:t>
      </w:r>
      <w:r w:rsidRPr="001262E3">
        <w:t xml:space="preserve">  Short title</w:t>
      </w:r>
      <w:bookmarkEnd w:id="2"/>
    </w:p>
    <w:p w:rsidR="0048364F" w:rsidRPr="001262E3" w:rsidRDefault="0048364F" w:rsidP="001262E3">
      <w:pPr>
        <w:pStyle w:val="subsection"/>
      </w:pPr>
      <w:r w:rsidRPr="001262E3">
        <w:tab/>
      </w:r>
      <w:r w:rsidRPr="001262E3">
        <w:tab/>
        <w:t xml:space="preserve">This Act may be cited as the </w:t>
      </w:r>
      <w:r w:rsidR="00D03B53" w:rsidRPr="001262E3">
        <w:rPr>
          <w:i/>
        </w:rPr>
        <w:t>Crimes Legislation Amendment (Psychoactive Substances and Other Measures)</w:t>
      </w:r>
      <w:r w:rsidR="00C164CA" w:rsidRPr="001262E3">
        <w:rPr>
          <w:i/>
        </w:rPr>
        <w:t xml:space="preserve"> Act 201</w:t>
      </w:r>
      <w:r w:rsidR="00550B84">
        <w:rPr>
          <w:i/>
        </w:rPr>
        <w:t>5</w:t>
      </w:r>
      <w:r w:rsidRPr="001262E3">
        <w:t>.</w:t>
      </w:r>
    </w:p>
    <w:p w:rsidR="0048364F" w:rsidRPr="001262E3" w:rsidRDefault="0048364F" w:rsidP="001262E3">
      <w:pPr>
        <w:pStyle w:val="ActHead5"/>
      </w:pPr>
      <w:bookmarkStart w:id="3" w:name="_Toc413846752"/>
      <w:r w:rsidRPr="001262E3">
        <w:rPr>
          <w:rStyle w:val="CharSectno"/>
        </w:rPr>
        <w:t>2</w:t>
      </w:r>
      <w:r w:rsidRPr="001262E3">
        <w:t xml:space="preserve">  Commencement</w:t>
      </w:r>
      <w:bookmarkEnd w:id="3"/>
    </w:p>
    <w:p w:rsidR="0048364F" w:rsidRPr="001262E3" w:rsidRDefault="0048364F" w:rsidP="001262E3">
      <w:pPr>
        <w:pStyle w:val="subsection"/>
      </w:pPr>
      <w:r w:rsidRPr="001262E3">
        <w:tab/>
        <w:t>(1)</w:t>
      </w:r>
      <w:r w:rsidRPr="001262E3">
        <w:tab/>
        <w:t>Each provision of this Act specified in column 1 of the table commences, or is taken to have commenced, in accordance with column 2 of the table. Any other statement in column 2 has effect according to its terms.</w:t>
      </w:r>
    </w:p>
    <w:p w:rsidR="0048364F" w:rsidRPr="001262E3" w:rsidRDefault="0048364F" w:rsidP="001262E3">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1262E3" w:rsidTr="004C7C8C">
        <w:trPr>
          <w:tblHeader/>
        </w:trPr>
        <w:tc>
          <w:tcPr>
            <w:tcW w:w="7111" w:type="dxa"/>
            <w:gridSpan w:val="3"/>
            <w:tcBorders>
              <w:top w:val="single" w:sz="12" w:space="0" w:color="auto"/>
              <w:bottom w:val="single" w:sz="6" w:space="0" w:color="auto"/>
            </w:tcBorders>
            <w:shd w:val="clear" w:color="auto" w:fill="auto"/>
          </w:tcPr>
          <w:p w:rsidR="0048364F" w:rsidRPr="001262E3" w:rsidRDefault="0048364F" w:rsidP="001262E3">
            <w:pPr>
              <w:pStyle w:val="TableHeading"/>
            </w:pPr>
            <w:r w:rsidRPr="001262E3">
              <w:t>Commencement information</w:t>
            </w:r>
          </w:p>
        </w:tc>
      </w:tr>
      <w:tr w:rsidR="0048364F" w:rsidRPr="001262E3" w:rsidTr="004C7C8C">
        <w:trPr>
          <w:tblHeader/>
        </w:trPr>
        <w:tc>
          <w:tcPr>
            <w:tcW w:w="1701" w:type="dxa"/>
            <w:tcBorders>
              <w:top w:val="single" w:sz="6" w:space="0" w:color="auto"/>
              <w:bottom w:val="single" w:sz="6" w:space="0" w:color="auto"/>
            </w:tcBorders>
            <w:shd w:val="clear" w:color="auto" w:fill="auto"/>
          </w:tcPr>
          <w:p w:rsidR="0048364F" w:rsidRPr="001262E3" w:rsidRDefault="0048364F" w:rsidP="001262E3">
            <w:pPr>
              <w:pStyle w:val="TableHeading"/>
            </w:pPr>
            <w:r w:rsidRPr="001262E3">
              <w:t>Column 1</w:t>
            </w:r>
          </w:p>
        </w:tc>
        <w:tc>
          <w:tcPr>
            <w:tcW w:w="3828" w:type="dxa"/>
            <w:tcBorders>
              <w:top w:val="single" w:sz="6" w:space="0" w:color="auto"/>
              <w:bottom w:val="single" w:sz="6" w:space="0" w:color="auto"/>
            </w:tcBorders>
            <w:shd w:val="clear" w:color="auto" w:fill="auto"/>
          </w:tcPr>
          <w:p w:rsidR="0048364F" w:rsidRPr="001262E3" w:rsidRDefault="0048364F" w:rsidP="001262E3">
            <w:pPr>
              <w:pStyle w:val="TableHeading"/>
            </w:pPr>
            <w:r w:rsidRPr="001262E3">
              <w:t>Column 2</w:t>
            </w:r>
          </w:p>
        </w:tc>
        <w:tc>
          <w:tcPr>
            <w:tcW w:w="1582" w:type="dxa"/>
            <w:tcBorders>
              <w:top w:val="single" w:sz="6" w:space="0" w:color="auto"/>
              <w:bottom w:val="single" w:sz="6" w:space="0" w:color="auto"/>
            </w:tcBorders>
            <w:shd w:val="clear" w:color="auto" w:fill="auto"/>
          </w:tcPr>
          <w:p w:rsidR="0048364F" w:rsidRPr="001262E3" w:rsidRDefault="0048364F" w:rsidP="001262E3">
            <w:pPr>
              <w:pStyle w:val="TableHeading"/>
            </w:pPr>
            <w:r w:rsidRPr="001262E3">
              <w:t>Column 3</w:t>
            </w:r>
          </w:p>
        </w:tc>
      </w:tr>
      <w:tr w:rsidR="0048364F" w:rsidRPr="001262E3" w:rsidTr="004C7C8C">
        <w:trPr>
          <w:tblHeader/>
        </w:trPr>
        <w:tc>
          <w:tcPr>
            <w:tcW w:w="1701" w:type="dxa"/>
            <w:tcBorders>
              <w:top w:val="single" w:sz="6" w:space="0" w:color="auto"/>
              <w:bottom w:val="single" w:sz="12" w:space="0" w:color="auto"/>
            </w:tcBorders>
            <w:shd w:val="clear" w:color="auto" w:fill="auto"/>
          </w:tcPr>
          <w:p w:rsidR="0048364F" w:rsidRPr="001262E3" w:rsidRDefault="0048364F" w:rsidP="001262E3">
            <w:pPr>
              <w:pStyle w:val="TableHeading"/>
            </w:pPr>
            <w:r w:rsidRPr="001262E3">
              <w:t>Provision(s)</w:t>
            </w:r>
          </w:p>
        </w:tc>
        <w:tc>
          <w:tcPr>
            <w:tcW w:w="3828" w:type="dxa"/>
            <w:tcBorders>
              <w:top w:val="single" w:sz="6" w:space="0" w:color="auto"/>
              <w:bottom w:val="single" w:sz="12" w:space="0" w:color="auto"/>
            </w:tcBorders>
            <w:shd w:val="clear" w:color="auto" w:fill="auto"/>
          </w:tcPr>
          <w:p w:rsidR="0048364F" w:rsidRPr="001262E3" w:rsidRDefault="0048364F" w:rsidP="001262E3">
            <w:pPr>
              <w:pStyle w:val="TableHeading"/>
            </w:pPr>
            <w:r w:rsidRPr="001262E3">
              <w:t>Commencement</w:t>
            </w:r>
          </w:p>
        </w:tc>
        <w:tc>
          <w:tcPr>
            <w:tcW w:w="1582" w:type="dxa"/>
            <w:tcBorders>
              <w:top w:val="single" w:sz="6" w:space="0" w:color="auto"/>
              <w:bottom w:val="single" w:sz="12" w:space="0" w:color="auto"/>
            </w:tcBorders>
            <w:shd w:val="clear" w:color="auto" w:fill="auto"/>
          </w:tcPr>
          <w:p w:rsidR="0048364F" w:rsidRPr="001262E3" w:rsidRDefault="0048364F" w:rsidP="001262E3">
            <w:pPr>
              <w:pStyle w:val="TableHeading"/>
            </w:pPr>
            <w:r w:rsidRPr="001262E3">
              <w:t>Date/Details</w:t>
            </w:r>
          </w:p>
        </w:tc>
      </w:tr>
      <w:tr w:rsidR="0048364F" w:rsidRPr="001262E3" w:rsidTr="004C7C8C">
        <w:tc>
          <w:tcPr>
            <w:tcW w:w="1701" w:type="dxa"/>
            <w:tcBorders>
              <w:top w:val="single" w:sz="12" w:space="0" w:color="auto"/>
            </w:tcBorders>
            <w:shd w:val="clear" w:color="auto" w:fill="auto"/>
          </w:tcPr>
          <w:p w:rsidR="0048364F" w:rsidRPr="001262E3" w:rsidRDefault="0048364F" w:rsidP="001262E3">
            <w:pPr>
              <w:pStyle w:val="Tabletext"/>
            </w:pPr>
            <w:r w:rsidRPr="001262E3">
              <w:t>1.  Sections</w:t>
            </w:r>
            <w:r w:rsidR="001262E3" w:rsidRPr="001262E3">
              <w:t> </w:t>
            </w:r>
            <w:r w:rsidRPr="001262E3">
              <w:t>1 to 3 and anything in this Act not elsewhere covered by this table</w:t>
            </w:r>
          </w:p>
        </w:tc>
        <w:tc>
          <w:tcPr>
            <w:tcW w:w="3828" w:type="dxa"/>
            <w:tcBorders>
              <w:top w:val="single" w:sz="12" w:space="0" w:color="auto"/>
            </w:tcBorders>
            <w:shd w:val="clear" w:color="auto" w:fill="auto"/>
          </w:tcPr>
          <w:p w:rsidR="0048364F" w:rsidRPr="001262E3" w:rsidRDefault="0048364F" w:rsidP="001262E3">
            <w:pPr>
              <w:pStyle w:val="Tabletext"/>
            </w:pPr>
            <w:r w:rsidRPr="001262E3">
              <w:t>The day this Act receives the Royal Assent.</w:t>
            </w:r>
          </w:p>
        </w:tc>
        <w:tc>
          <w:tcPr>
            <w:tcW w:w="1582" w:type="dxa"/>
            <w:tcBorders>
              <w:top w:val="single" w:sz="12" w:space="0" w:color="auto"/>
            </w:tcBorders>
            <w:shd w:val="clear" w:color="auto" w:fill="auto"/>
          </w:tcPr>
          <w:p w:rsidR="0048364F" w:rsidRPr="001262E3" w:rsidRDefault="005F6E33" w:rsidP="001262E3">
            <w:pPr>
              <w:pStyle w:val="Tabletext"/>
            </w:pPr>
            <w:r>
              <w:t>5 March 2015</w:t>
            </w:r>
          </w:p>
        </w:tc>
      </w:tr>
      <w:tr w:rsidR="00DD1FA2" w:rsidRPr="001262E3" w:rsidTr="004C7C8C">
        <w:tc>
          <w:tcPr>
            <w:tcW w:w="1701" w:type="dxa"/>
            <w:shd w:val="clear" w:color="auto" w:fill="auto"/>
          </w:tcPr>
          <w:p w:rsidR="00DD1FA2" w:rsidRPr="001262E3" w:rsidRDefault="00DD1FA2" w:rsidP="001262E3">
            <w:pPr>
              <w:pStyle w:val="Tabletext"/>
            </w:pPr>
            <w:r w:rsidRPr="001262E3">
              <w:t>2.  Schedule</w:t>
            </w:r>
            <w:r w:rsidR="001262E3" w:rsidRPr="001262E3">
              <w:t> </w:t>
            </w:r>
            <w:r w:rsidRPr="001262E3">
              <w:t>1</w:t>
            </w:r>
          </w:p>
        </w:tc>
        <w:tc>
          <w:tcPr>
            <w:tcW w:w="3828" w:type="dxa"/>
            <w:shd w:val="clear" w:color="auto" w:fill="auto"/>
          </w:tcPr>
          <w:p w:rsidR="00DD1FA2" w:rsidRPr="001262E3" w:rsidRDefault="00DD1FA2" w:rsidP="001262E3">
            <w:pPr>
              <w:pStyle w:val="Tabletext"/>
            </w:pPr>
            <w:r w:rsidRPr="001262E3">
              <w:t>A day or days to be fixed by Proclamation.</w:t>
            </w:r>
          </w:p>
          <w:p w:rsidR="00DD1FA2" w:rsidRPr="001262E3" w:rsidRDefault="00DD1FA2" w:rsidP="001262E3">
            <w:pPr>
              <w:pStyle w:val="Tabletext"/>
            </w:pPr>
            <w:r w:rsidRPr="001262E3">
              <w:t>However, if any of the provision(s) do not commence within the period of 6 months beginning on the day this Act receives the Royal Assent, they commence on the day after the end of that period.</w:t>
            </w:r>
          </w:p>
        </w:tc>
        <w:tc>
          <w:tcPr>
            <w:tcW w:w="1582" w:type="dxa"/>
            <w:shd w:val="clear" w:color="auto" w:fill="auto"/>
          </w:tcPr>
          <w:p w:rsidR="00DD1FA2" w:rsidRPr="001262E3" w:rsidRDefault="00EC5FA8" w:rsidP="001262E3">
            <w:pPr>
              <w:pStyle w:val="Tabletext"/>
            </w:pPr>
            <w:r>
              <w:t>5 September 2015</w:t>
            </w:r>
          </w:p>
        </w:tc>
      </w:tr>
      <w:tr w:rsidR="00DD1FA2" w:rsidRPr="001262E3" w:rsidTr="004C7C8C">
        <w:tc>
          <w:tcPr>
            <w:tcW w:w="1701" w:type="dxa"/>
            <w:shd w:val="clear" w:color="auto" w:fill="auto"/>
          </w:tcPr>
          <w:p w:rsidR="00DD1FA2" w:rsidRPr="001262E3" w:rsidRDefault="00DD1FA2" w:rsidP="001262E3">
            <w:pPr>
              <w:pStyle w:val="Tabletext"/>
            </w:pPr>
            <w:r w:rsidRPr="001262E3">
              <w:t>3.  Schedule</w:t>
            </w:r>
            <w:r w:rsidR="001262E3" w:rsidRPr="001262E3">
              <w:t> </w:t>
            </w:r>
            <w:r w:rsidRPr="001262E3">
              <w:t>2</w:t>
            </w:r>
          </w:p>
        </w:tc>
        <w:tc>
          <w:tcPr>
            <w:tcW w:w="3828" w:type="dxa"/>
            <w:shd w:val="clear" w:color="auto" w:fill="auto"/>
          </w:tcPr>
          <w:p w:rsidR="00DD1FA2" w:rsidRPr="001262E3" w:rsidRDefault="00DD1FA2" w:rsidP="001262E3">
            <w:pPr>
              <w:pStyle w:val="Tabletext"/>
            </w:pPr>
            <w:r w:rsidRPr="001262E3">
              <w:t>The day after this Act receives the Royal Assent.</w:t>
            </w:r>
          </w:p>
        </w:tc>
        <w:tc>
          <w:tcPr>
            <w:tcW w:w="1582" w:type="dxa"/>
            <w:shd w:val="clear" w:color="auto" w:fill="auto"/>
          </w:tcPr>
          <w:p w:rsidR="00DD1FA2" w:rsidRPr="001262E3" w:rsidRDefault="005F6E33" w:rsidP="001262E3">
            <w:pPr>
              <w:pStyle w:val="Tabletext"/>
            </w:pPr>
            <w:r>
              <w:t>6 March 2015</w:t>
            </w:r>
          </w:p>
        </w:tc>
      </w:tr>
      <w:tr w:rsidR="00DD1FA2" w:rsidRPr="001262E3" w:rsidTr="004C7C8C">
        <w:tc>
          <w:tcPr>
            <w:tcW w:w="1701" w:type="dxa"/>
            <w:shd w:val="clear" w:color="auto" w:fill="auto"/>
          </w:tcPr>
          <w:p w:rsidR="00DD1FA2" w:rsidRPr="001262E3" w:rsidRDefault="00DD1FA2" w:rsidP="001262E3">
            <w:pPr>
              <w:pStyle w:val="Tabletext"/>
            </w:pPr>
            <w:r w:rsidRPr="001262E3">
              <w:t>4.  Schedule</w:t>
            </w:r>
            <w:r w:rsidR="001262E3" w:rsidRPr="001262E3">
              <w:t> </w:t>
            </w:r>
            <w:r w:rsidRPr="001262E3">
              <w:t>3</w:t>
            </w:r>
          </w:p>
        </w:tc>
        <w:tc>
          <w:tcPr>
            <w:tcW w:w="3828" w:type="dxa"/>
            <w:shd w:val="clear" w:color="auto" w:fill="auto"/>
          </w:tcPr>
          <w:p w:rsidR="00DD1FA2" w:rsidRPr="001262E3" w:rsidRDefault="00DD1FA2" w:rsidP="001262E3">
            <w:pPr>
              <w:pStyle w:val="Tabletext"/>
            </w:pPr>
            <w:r w:rsidRPr="001262E3">
              <w:t>A single day to be fixed by Proclamation.</w:t>
            </w:r>
          </w:p>
          <w:p w:rsidR="00DD1FA2" w:rsidRPr="001262E3" w:rsidRDefault="00DD1FA2" w:rsidP="001262E3">
            <w:pPr>
              <w:pStyle w:val="Tabletext"/>
            </w:pPr>
            <w:r w:rsidRPr="001262E3">
              <w:t>However, if the provision(s) do not commence within the period of 6 months beginning on the day this Act receives the Royal Assent, they commence on the day after the end of that period.</w:t>
            </w:r>
          </w:p>
        </w:tc>
        <w:tc>
          <w:tcPr>
            <w:tcW w:w="1582" w:type="dxa"/>
            <w:shd w:val="clear" w:color="auto" w:fill="auto"/>
          </w:tcPr>
          <w:p w:rsidR="00DD1FA2" w:rsidRPr="001262E3" w:rsidRDefault="00EC5FA8" w:rsidP="001262E3">
            <w:pPr>
              <w:pStyle w:val="Tabletext"/>
            </w:pPr>
            <w:r>
              <w:t>5 September 2015</w:t>
            </w:r>
          </w:p>
        </w:tc>
      </w:tr>
      <w:tr w:rsidR="00DD1FA2" w:rsidRPr="001262E3" w:rsidTr="004C7C8C">
        <w:tc>
          <w:tcPr>
            <w:tcW w:w="1701" w:type="dxa"/>
            <w:shd w:val="clear" w:color="auto" w:fill="auto"/>
          </w:tcPr>
          <w:p w:rsidR="00DD1FA2" w:rsidRPr="001262E3" w:rsidRDefault="00DD1FA2" w:rsidP="001262E3">
            <w:pPr>
              <w:pStyle w:val="Tabletext"/>
            </w:pPr>
            <w:r w:rsidRPr="001262E3">
              <w:t>5.  Schedule</w:t>
            </w:r>
            <w:r w:rsidR="001262E3" w:rsidRPr="001262E3">
              <w:t> </w:t>
            </w:r>
            <w:r w:rsidRPr="001262E3">
              <w:t>4</w:t>
            </w:r>
          </w:p>
        </w:tc>
        <w:tc>
          <w:tcPr>
            <w:tcW w:w="3828" w:type="dxa"/>
            <w:shd w:val="clear" w:color="auto" w:fill="auto"/>
          </w:tcPr>
          <w:p w:rsidR="00DD1FA2" w:rsidRPr="001262E3" w:rsidRDefault="00DD1FA2" w:rsidP="001262E3">
            <w:pPr>
              <w:pStyle w:val="Tabletext"/>
            </w:pPr>
            <w:r w:rsidRPr="001262E3">
              <w:t>The day after this Act receives the Royal Assent.</w:t>
            </w:r>
          </w:p>
        </w:tc>
        <w:tc>
          <w:tcPr>
            <w:tcW w:w="1582" w:type="dxa"/>
            <w:shd w:val="clear" w:color="auto" w:fill="auto"/>
          </w:tcPr>
          <w:p w:rsidR="00DD1FA2" w:rsidRPr="001262E3" w:rsidRDefault="005F6E33" w:rsidP="001262E3">
            <w:pPr>
              <w:pStyle w:val="Tabletext"/>
            </w:pPr>
            <w:r>
              <w:t>6 March 2015</w:t>
            </w:r>
          </w:p>
        </w:tc>
      </w:tr>
      <w:tr w:rsidR="00DD1FA2" w:rsidRPr="001262E3" w:rsidTr="004C7C8C">
        <w:tc>
          <w:tcPr>
            <w:tcW w:w="1701" w:type="dxa"/>
            <w:shd w:val="clear" w:color="auto" w:fill="auto"/>
          </w:tcPr>
          <w:p w:rsidR="00DD1FA2" w:rsidRPr="001262E3" w:rsidRDefault="00DD1FA2" w:rsidP="001262E3">
            <w:pPr>
              <w:pStyle w:val="Tabletext"/>
            </w:pPr>
            <w:r w:rsidRPr="001262E3">
              <w:t>6.  Schedule</w:t>
            </w:r>
            <w:r w:rsidR="001262E3" w:rsidRPr="001262E3">
              <w:t> </w:t>
            </w:r>
            <w:r w:rsidRPr="001262E3">
              <w:t>5</w:t>
            </w:r>
          </w:p>
        </w:tc>
        <w:tc>
          <w:tcPr>
            <w:tcW w:w="3828" w:type="dxa"/>
            <w:shd w:val="clear" w:color="auto" w:fill="auto"/>
          </w:tcPr>
          <w:p w:rsidR="00DD1FA2" w:rsidRPr="001262E3" w:rsidRDefault="00DD1FA2" w:rsidP="001262E3">
            <w:pPr>
              <w:pStyle w:val="Tabletext"/>
            </w:pPr>
            <w:r w:rsidRPr="001262E3">
              <w:t>The day this Act receives the Royal Assent.</w:t>
            </w:r>
          </w:p>
        </w:tc>
        <w:tc>
          <w:tcPr>
            <w:tcW w:w="1582" w:type="dxa"/>
            <w:shd w:val="clear" w:color="auto" w:fill="auto"/>
          </w:tcPr>
          <w:p w:rsidR="00DD1FA2" w:rsidRPr="001262E3" w:rsidRDefault="005F6E33" w:rsidP="001262E3">
            <w:pPr>
              <w:pStyle w:val="Tabletext"/>
            </w:pPr>
            <w:r>
              <w:t>5 March 2015</w:t>
            </w:r>
          </w:p>
        </w:tc>
      </w:tr>
      <w:tr w:rsidR="00DD1FA2" w:rsidRPr="001262E3" w:rsidTr="004C7C8C">
        <w:tc>
          <w:tcPr>
            <w:tcW w:w="1701" w:type="dxa"/>
            <w:tcBorders>
              <w:bottom w:val="single" w:sz="12" w:space="0" w:color="auto"/>
            </w:tcBorders>
            <w:shd w:val="clear" w:color="auto" w:fill="auto"/>
          </w:tcPr>
          <w:p w:rsidR="00DD1FA2" w:rsidRPr="001262E3" w:rsidRDefault="00DD1FA2" w:rsidP="001262E3">
            <w:pPr>
              <w:pStyle w:val="Tabletext"/>
            </w:pPr>
            <w:r w:rsidRPr="001262E3">
              <w:t>7.  Schedule</w:t>
            </w:r>
            <w:r w:rsidR="001262E3" w:rsidRPr="001262E3">
              <w:t> </w:t>
            </w:r>
            <w:r w:rsidRPr="001262E3">
              <w:t>6</w:t>
            </w:r>
          </w:p>
        </w:tc>
        <w:tc>
          <w:tcPr>
            <w:tcW w:w="3828" w:type="dxa"/>
            <w:tcBorders>
              <w:bottom w:val="single" w:sz="12" w:space="0" w:color="auto"/>
            </w:tcBorders>
            <w:shd w:val="clear" w:color="auto" w:fill="auto"/>
          </w:tcPr>
          <w:p w:rsidR="00DD1FA2" w:rsidRPr="001262E3" w:rsidRDefault="00DD1FA2" w:rsidP="001262E3">
            <w:pPr>
              <w:pStyle w:val="Tabletext"/>
            </w:pPr>
            <w:r w:rsidRPr="001262E3">
              <w:t xml:space="preserve">The day after this Act receives the Royal </w:t>
            </w:r>
            <w:r w:rsidRPr="001262E3">
              <w:lastRenderedPageBreak/>
              <w:t>Assent.</w:t>
            </w:r>
          </w:p>
        </w:tc>
        <w:tc>
          <w:tcPr>
            <w:tcW w:w="1582" w:type="dxa"/>
            <w:tcBorders>
              <w:bottom w:val="single" w:sz="12" w:space="0" w:color="auto"/>
            </w:tcBorders>
            <w:shd w:val="clear" w:color="auto" w:fill="auto"/>
          </w:tcPr>
          <w:p w:rsidR="00DD1FA2" w:rsidRPr="001262E3" w:rsidRDefault="005F6E33" w:rsidP="001262E3">
            <w:pPr>
              <w:pStyle w:val="Tabletext"/>
            </w:pPr>
            <w:r>
              <w:lastRenderedPageBreak/>
              <w:t>6 March 2015</w:t>
            </w:r>
          </w:p>
        </w:tc>
      </w:tr>
    </w:tbl>
    <w:p w:rsidR="0048364F" w:rsidRPr="001262E3" w:rsidRDefault="00201D27" w:rsidP="001262E3">
      <w:pPr>
        <w:pStyle w:val="notetext"/>
      </w:pPr>
      <w:r w:rsidRPr="001262E3">
        <w:lastRenderedPageBreak/>
        <w:t>Note:</w:t>
      </w:r>
      <w:r w:rsidRPr="001262E3">
        <w:tab/>
        <w:t>This table relates only to the provisions of this Act as originally enacted. It will not be amended to deal with any later amendments of this Act.</w:t>
      </w:r>
    </w:p>
    <w:p w:rsidR="0048364F" w:rsidRPr="001262E3" w:rsidRDefault="0048364F" w:rsidP="001262E3">
      <w:pPr>
        <w:pStyle w:val="subsection"/>
      </w:pPr>
      <w:r w:rsidRPr="001262E3">
        <w:tab/>
        <w:t>(2)</w:t>
      </w:r>
      <w:r w:rsidRPr="001262E3">
        <w:tab/>
      </w:r>
      <w:r w:rsidR="00201D27" w:rsidRPr="001262E3">
        <w:t xml:space="preserve">Any information in </w:t>
      </w:r>
      <w:r w:rsidR="00877D48" w:rsidRPr="001262E3">
        <w:t>c</w:t>
      </w:r>
      <w:r w:rsidR="00201D27" w:rsidRPr="001262E3">
        <w:t>olumn 3 of the table is not part of this Act. Information may be inserted in this column, or information in it may be edited, in any published version of this Act.</w:t>
      </w:r>
    </w:p>
    <w:p w:rsidR="0048364F" w:rsidRPr="001262E3" w:rsidRDefault="0048364F" w:rsidP="001262E3">
      <w:pPr>
        <w:pStyle w:val="ActHead5"/>
      </w:pPr>
      <w:bookmarkStart w:id="4" w:name="_Toc413846753"/>
      <w:r w:rsidRPr="001262E3">
        <w:rPr>
          <w:rStyle w:val="CharSectno"/>
        </w:rPr>
        <w:t>3</w:t>
      </w:r>
      <w:r w:rsidRPr="001262E3">
        <w:t xml:space="preserve">  Schedule(s)</w:t>
      </w:r>
      <w:bookmarkEnd w:id="4"/>
    </w:p>
    <w:p w:rsidR="0048364F" w:rsidRPr="001262E3" w:rsidRDefault="0048364F" w:rsidP="001262E3">
      <w:pPr>
        <w:pStyle w:val="subsection"/>
      </w:pPr>
      <w:r w:rsidRPr="001262E3">
        <w:tab/>
      </w:r>
      <w:r w:rsidRPr="001262E3">
        <w:tab/>
        <w:t>Each Act that is specified in a Schedule to this Act is amended or repealed as set out in the applicable items in the Schedule concerned, and any other item in a Schedule to this Act has effect according to its terms.</w:t>
      </w:r>
    </w:p>
    <w:p w:rsidR="00DD1FA2" w:rsidRPr="001262E3" w:rsidRDefault="00DD1FA2" w:rsidP="001262E3">
      <w:pPr>
        <w:pStyle w:val="ActHead6"/>
        <w:pageBreakBefore/>
      </w:pPr>
      <w:bookmarkStart w:id="5" w:name="_Toc413846754"/>
      <w:bookmarkStart w:id="6" w:name="opcAmSched"/>
      <w:r w:rsidRPr="001262E3">
        <w:rPr>
          <w:rStyle w:val="CharAmSchNo"/>
        </w:rPr>
        <w:lastRenderedPageBreak/>
        <w:t>Schedule</w:t>
      </w:r>
      <w:r w:rsidR="001262E3" w:rsidRPr="001262E3">
        <w:rPr>
          <w:rStyle w:val="CharAmSchNo"/>
        </w:rPr>
        <w:t> </w:t>
      </w:r>
      <w:r w:rsidRPr="001262E3">
        <w:rPr>
          <w:rStyle w:val="CharAmSchNo"/>
        </w:rPr>
        <w:t>1</w:t>
      </w:r>
      <w:r w:rsidRPr="001262E3">
        <w:t>—</w:t>
      </w:r>
      <w:r w:rsidRPr="001262E3">
        <w:rPr>
          <w:rStyle w:val="CharAmSchText"/>
        </w:rPr>
        <w:t>Psychoactive substances</w:t>
      </w:r>
      <w:bookmarkEnd w:id="5"/>
    </w:p>
    <w:bookmarkEnd w:id="6"/>
    <w:p w:rsidR="00DD1FA2" w:rsidRPr="001262E3" w:rsidRDefault="00DD1FA2" w:rsidP="001262E3">
      <w:pPr>
        <w:pStyle w:val="Header"/>
      </w:pPr>
      <w:r w:rsidRPr="001262E3">
        <w:rPr>
          <w:rStyle w:val="CharAmPartNo"/>
        </w:rPr>
        <w:t xml:space="preserve"> </w:t>
      </w:r>
      <w:r w:rsidRPr="001262E3">
        <w:rPr>
          <w:rStyle w:val="CharAmPartText"/>
        </w:rPr>
        <w:t xml:space="preserve"> </w:t>
      </w:r>
    </w:p>
    <w:p w:rsidR="00DD1FA2" w:rsidRPr="001262E3" w:rsidRDefault="00DD1FA2" w:rsidP="001262E3">
      <w:pPr>
        <w:pStyle w:val="ActHead9"/>
        <w:rPr>
          <w:i w:val="0"/>
        </w:rPr>
      </w:pPr>
      <w:bookmarkStart w:id="7" w:name="_Toc413846755"/>
      <w:r w:rsidRPr="001262E3">
        <w:t>Criminal Code Act 1995</w:t>
      </w:r>
      <w:bookmarkEnd w:id="7"/>
    </w:p>
    <w:p w:rsidR="00DD1FA2" w:rsidRPr="001262E3" w:rsidRDefault="00DD1FA2" w:rsidP="001262E3">
      <w:pPr>
        <w:pStyle w:val="ItemHead"/>
      </w:pPr>
      <w:r w:rsidRPr="001262E3">
        <w:t>1  After Part</w:t>
      </w:r>
      <w:r w:rsidR="001262E3" w:rsidRPr="001262E3">
        <w:t> </w:t>
      </w:r>
      <w:r w:rsidRPr="001262E3">
        <w:t xml:space="preserve">9.1 of the </w:t>
      </w:r>
      <w:r w:rsidRPr="001262E3">
        <w:rPr>
          <w:i/>
        </w:rPr>
        <w:t>Criminal Code</w:t>
      </w:r>
    </w:p>
    <w:p w:rsidR="00DD1FA2" w:rsidRPr="001262E3" w:rsidRDefault="00DD1FA2" w:rsidP="001262E3">
      <w:pPr>
        <w:pStyle w:val="Item"/>
      </w:pPr>
      <w:r w:rsidRPr="001262E3">
        <w:t>Insert:</w:t>
      </w:r>
    </w:p>
    <w:p w:rsidR="00DD1FA2" w:rsidRPr="001262E3" w:rsidRDefault="00DD1FA2" w:rsidP="001262E3">
      <w:pPr>
        <w:pStyle w:val="ActHead2"/>
      </w:pPr>
      <w:bookmarkStart w:id="8" w:name="_Toc413846756"/>
      <w:r w:rsidRPr="001262E3">
        <w:rPr>
          <w:rStyle w:val="CharPartNo"/>
        </w:rPr>
        <w:t>Part</w:t>
      </w:r>
      <w:r w:rsidR="001262E3" w:rsidRPr="001262E3">
        <w:rPr>
          <w:rStyle w:val="CharPartNo"/>
        </w:rPr>
        <w:t> </w:t>
      </w:r>
      <w:r w:rsidRPr="001262E3">
        <w:rPr>
          <w:rStyle w:val="CharPartNo"/>
        </w:rPr>
        <w:t>9.2</w:t>
      </w:r>
      <w:r w:rsidRPr="001262E3">
        <w:t>—</w:t>
      </w:r>
      <w:r w:rsidRPr="001262E3">
        <w:rPr>
          <w:rStyle w:val="CharPartText"/>
        </w:rPr>
        <w:t>Psychoactive substances</w:t>
      </w:r>
      <w:bookmarkEnd w:id="8"/>
    </w:p>
    <w:p w:rsidR="00DD1FA2" w:rsidRPr="001262E3" w:rsidRDefault="00DD1FA2" w:rsidP="001262E3">
      <w:pPr>
        <w:pStyle w:val="ActHead3"/>
      </w:pPr>
      <w:bookmarkStart w:id="9" w:name="_Toc413846757"/>
      <w:r w:rsidRPr="001262E3">
        <w:rPr>
          <w:rStyle w:val="CharDivNo"/>
        </w:rPr>
        <w:t>Division</w:t>
      </w:r>
      <w:r w:rsidR="001262E3" w:rsidRPr="001262E3">
        <w:rPr>
          <w:rStyle w:val="CharDivNo"/>
        </w:rPr>
        <w:t> </w:t>
      </w:r>
      <w:r w:rsidRPr="001262E3">
        <w:rPr>
          <w:rStyle w:val="CharDivNo"/>
        </w:rPr>
        <w:t>320</w:t>
      </w:r>
      <w:r w:rsidRPr="001262E3">
        <w:t>—</w:t>
      </w:r>
      <w:r w:rsidRPr="001262E3">
        <w:rPr>
          <w:rStyle w:val="CharDivText"/>
        </w:rPr>
        <w:t>Psychoactive substances</w:t>
      </w:r>
      <w:bookmarkEnd w:id="9"/>
    </w:p>
    <w:p w:rsidR="00DD1FA2" w:rsidRPr="001262E3" w:rsidRDefault="00DD1FA2" w:rsidP="001262E3">
      <w:pPr>
        <w:pStyle w:val="ActHead5"/>
      </w:pPr>
      <w:bookmarkStart w:id="10" w:name="_Toc413846758"/>
      <w:r w:rsidRPr="001262E3">
        <w:rPr>
          <w:rStyle w:val="CharSectno"/>
        </w:rPr>
        <w:t>320.1</w:t>
      </w:r>
      <w:r w:rsidRPr="001262E3">
        <w:t xml:space="preserve">  Definitions</w:t>
      </w:r>
      <w:bookmarkEnd w:id="10"/>
    </w:p>
    <w:p w:rsidR="00DD1FA2" w:rsidRPr="001262E3" w:rsidRDefault="00DD1FA2" w:rsidP="001262E3">
      <w:pPr>
        <w:pStyle w:val="subsection"/>
      </w:pPr>
      <w:r w:rsidRPr="001262E3">
        <w:tab/>
        <w:t>(1)</w:t>
      </w:r>
      <w:r w:rsidRPr="001262E3">
        <w:tab/>
        <w:t>In this Part:</w:t>
      </w:r>
    </w:p>
    <w:p w:rsidR="00DD1FA2" w:rsidRPr="001262E3" w:rsidRDefault="00DD1FA2" w:rsidP="001262E3">
      <w:pPr>
        <w:pStyle w:val="Definition"/>
      </w:pPr>
      <w:r w:rsidRPr="001262E3">
        <w:rPr>
          <w:b/>
          <w:i/>
        </w:rPr>
        <w:t>consume</w:t>
      </w:r>
      <w:r w:rsidRPr="001262E3">
        <w:t>, in relation to a substance, includes:</w:t>
      </w:r>
    </w:p>
    <w:p w:rsidR="00DD1FA2" w:rsidRPr="001262E3" w:rsidRDefault="00DD1FA2" w:rsidP="001262E3">
      <w:pPr>
        <w:pStyle w:val="paragraph"/>
      </w:pPr>
      <w:r w:rsidRPr="001262E3">
        <w:tab/>
        <w:t>(a)</w:t>
      </w:r>
      <w:r w:rsidRPr="001262E3">
        <w:tab/>
        <w:t>ingest the substance; and</w:t>
      </w:r>
    </w:p>
    <w:p w:rsidR="00DD1FA2" w:rsidRPr="001262E3" w:rsidRDefault="00DD1FA2" w:rsidP="001262E3">
      <w:pPr>
        <w:pStyle w:val="paragraph"/>
      </w:pPr>
      <w:r w:rsidRPr="001262E3">
        <w:tab/>
        <w:t>(b)</w:t>
      </w:r>
      <w:r w:rsidRPr="001262E3">
        <w:tab/>
        <w:t>inject the substance; and</w:t>
      </w:r>
    </w:p>
    <w:p w:rsidR="00DD1FA2" w:rsidRPr="001262E3" w:rsidRDefault="00DD1FA2" w:rsidP="001262E3">
      <w:pPr>
        <w:pStyle w:val="paragraph"/>
      </w:pPr>
      <w:r w:rsidRPr="001262E3">
        <w:tab/>
        <w:t>(c)</w:t>
      </w:r>
      <w:r w:rsidRPr="001262E3">
        <w:tab/>
        <w:t>inhale the substance; and</w:t>
      </w:r>
    </w:p>
    <w:p w:rsidR="00DD1FA2" w:rsidRPr="001262E3" w:rsidRDefault="00DD1FA2" w:rsidP="001262E3">
      <w:pPr>
        <w:pStyle w:val="paragraph"/>
      </w:pPr>
      <w:r w:rsidRPr="001262E3">
        <w:tab/>
        <w:t>(d)</w:t>
      </w:r>
      <w:r w:rsidRPr="001262E3">
        <w:tab/>
        <w:t>smoke the substance, or inhale fumes caused by heating or burning the substance; and</w:t>
      </w:r>
    </w:p>
    <w:p w:rsidR="00DD1FA2" w:rsidRPr="001262E3" w:rsidRDefault="00DD1FA2" w:rsidP="001262E3">
      <w:pPr>
        <w:pStyle w:val="paragraph"/>
      </w:pPr>
      <w:r w:rsidRPr="001262E3">
        <w:tab/>
        <w:t>(e)</w:t>
      </w:r>
      <w:r w:rsidRPr="001262E3">
        <w:tab/>
        <w:t>apply the substance externally to the body of a person; and</w:t>
      </w:r>
    </w:p>
    <w:p w:rsidR="00DD1FA2" w:rsidRPr="001262E3" w:rsidRDefault="00DD1FA2" w:rsidP="001262E3">
      <w:pPr>
        <w:pStyle w:val="paragraph"/>
      </w:pPr>
      <w:r w:rsidRPr="001262E3">
        <w:tab/>
        <w:t>(f)</w:t>
      </w:r>
      <w:r w:rsidRPr="001262E3">
        <w:tab/>
        <w:t>by any other means introduce the substance into any part of the body of a person.</w:t>
      </w:r>
    </w:p>
    <w:p w:rsidR="00DD1FA2" w:rsidRPr="001262E3" w:rsidRDefault="00DD1FA2" w:rsidP="001262E3">
      <w:pPr>
        <w:pStyle w:val="Definition"/>
      </w:pPr>
      <w:r w:rsidRPr="001262E3">
        <w:rPr>
          <w:b/>
          <w:i/>
        </w:rPr>
        <w:t>psychoactive effect</w:t>
      </w:r>
      <w:r w:rsidRPr="001262E3">
        <w:t>, in relation to a person, means:</w:t>
      </w:r>
    </w:p>
    <w:p w:rsidR="00DD1FA2" w:rsidRPr="001262E3" w:rsidRDefault="00DD1FA2" w:rsidP="001262E3">
      <w:pPr>
        <w:pStyle w:val="paragraph"/>
      </w:pPr>
      <w:r w:rsidRPr="001262E3">
        <w:tab/>
        <w:t>(a)</w:t>
      </w:r>
      <w:r w:rsidRPr="001262E3">
        <w:tab/>
        <w:t>stimulation or depression of the person’s central nervous system, resulting in hallucinations or in a significant disturbance in, or significant change to, motor function, thinking, behaviour, perception, awareness or mood; or</w:t>
      </w:r>
    </w:p>
    <w:p w:rsidR="00DD1FA2" w:rsidRPr="001262E3" w:rsidRDefault="00DD1FA2" w:rsidP="001262E3">
      <w:pPr>
        <w:pStyle w:val="paragraph"/>
      </w:pPr>
      <w:r w:rsidRPr="001262E3">
        <w:tab/>
        <w:t>(b)</w:t>
      </w:r>
      <w:r w:rsidRPr="001262E3">
        <w:tab/>
        <w:t>causing a state of dependence, including physical or psychological addiction.</w:t>
      </w:r>
    </w:p>
    <w:p w:rsidR="00DD1FA2" w:rsidRPr="001262E3" w:rsidRDefault="00DD1FA2" w:rsidP="001262E3">
      <w:pPr>
        <w:pStyle w:val="Definition"/>
      </w:pPr>
      <w:r w:rsidRPr="001262E3">
        <w:rPr>
          <w:b/>
          <w:i/>
        </w:rPr>
        <w:t>psychoactive substance</w:t>
      </w:r>
      <w:r w:rsidRPr="001262E3">
        <w:t xml:space="preserve"> means any substance that, when a person consumes it, has the capacity to induce a psychoactive effect.</w:t>
      </w:r>
    </w:p>
    <w:p w:rsidR="00DD1FA2" w:rsidRPr="001262E3" w:rsidRDefault="00DD1FA2" w:rsidP="001262E3">
      <w:pPr>
        <w:pStyle w:val="Definition"/>
      </w:pPr>
      <w:r w:rsidRPr="001262E3">
        <w:rPr>
          <w:b/>
          <w:i/>
        </w:rPr>
        <w:t>serious drug alternative</w:t>
      </w:r>
      <w:r w:rsidRPr="001262E3">
        <w:t xml:space="preserve"> means a substance that:</w:t>
      </w:r>
    </w:p>
    <w:p w:rsidR="00DD1FA2" w:rsidRPr="001262E3" w:rsidRDefault="00DD1FA2" w:rsidP="001262E3">
      <w:pPr>
        <w:pStyle w:val="paragraph"/>
      </w:pPr>
      <w:r w:rsidRPr="001262E3">
        <w:lastRenderedPageBreak/>
        <w:tab/>
        <w:t>(a)</w:t>
      </w:r>
      <w:r w:rsidRPr="001262E3">
        <w:tab/>
        <w:t>has a psychoactive effect that is the same as, or is substantially similar to, the psychoactive effect of a serious drug; or</w:t>
      </w:r>
    </w:p>
    <w:p w:rsidR="00DD1FA2" w:rsidRPr="001262E3" w:rsidRDefault="00DD1FA2" w:rsidP="001262E3">
      <w:pPr>
        <w:pStyle w:val="paragraph"/>
      </w:pPr>
      <w:r w:rsidRPr="001262E3">
        <w:tab/>
        <w:t>(b)</w:t>
      </w:r>
      <w:r w:rsidRPr="001262E3">
        <w:tab/>
        <w:t>is a lawful alternative to a serious drug.</w:t>
      </w:r>
    </w:p>
    <w:p w:rsidR="00DD1FA2" w:rsidRPr="001262E3" w:rsidRDefault="00DD1FA2" w:rsidP="001262E3">
      <w:pPr>
        <w:pStyle w:val="subsection"/>
      </w:pPr>
      <w:r w:rsidRPr="001262E3">
        <w:tab/>
        <w:t>(2)</w:t>
      </w:r>
      <w:r w:rsidRPr="001262E3">
        <w:tab/>
        <w:t>Expressions used in this Part that are defined for the purposes of Part</w:t>
      </w:r>
      <w:r w:rsidR="001262E3" w:rsidRPr="001262E3">
        <w:t> </w:t>
      </w:r>
      <w:r w:rsidRPr="001262E3">
        <w:t>9.1 have the same meaning as in that Part.</w:t>
      </w:r>
    </w:p>
    <w:p w:rsidR="00DD1FA2" w:rsidRPr="001262E3" w:rsidRDefault="00DD1FA2" w:rsidP="001262E3">
      <w:pPr>
        <w:pStyle w:val="ActHead5"/>
      </w:pPr>
      <w:bookmarkStart w:id="11" w:name="_Toc413846759"/>
      <w:r w:rsidRPr="001262E3">
        <w:rPr>
          <w:rStyle w:val="CharSectno"/>
        </w:rPr>
        <w:t>320.2</w:t>
      </w:r>
      <w:r w:rsidRPr="001262E3">
        <w:t xml:space="preserve">  Importing psychoactive substances</w:t>
      </w:r>
      <w:bookmarkEnd w:id="11"/>
    </w:p>
    <w:p w:rsidR="00DD1FA2" w:rsidRPr="001262E3" w:rsidRDefault="00DD1FA2" w:rsidP="001262E3">
      <w:pPr>
        <w:pStyle w:val="subsection"/>
      </w:pPr>
      <w:r w:rsidRPr="001262E3">
        <w:tab/>
        <w:t>(1)</w:t>
      </w:r>
      <w:r w:rsidRPr="001262E3">
        <w:tab/>
        <w:t>A person commits an offence if:</w:t>
      </w:r>
    </w:p>
    <w:p w:rsidR="00DD1FA2" w:rsidRPr="001262E3" w:rsidRDefault="00DD1FA2" w:rsidP="001262E3">
      <w:pPr>
        <w:pStyle w:val="paragraph"/>
      </w:pPr>
      <w:r w:rsidRPr="001262E3">
        <w:tab/>
        <w:t>(a)</w:t>
      </w:r>
      <w:r w:rsidRPr="001262E3">
        <w:tab/>
        <w:t>the person imports a substance; and</w:t>
      </w:r>
    </w:p>
    <w:p w:rsidR="00DD1FA2" w:rsidRPr="001262E3" w:rsidRDefault="00DD1FA2" w:rsidP="001262E3">
      <w:pPr>
        <w:pStyle w:val="paragraph"/>
      </w:pPr>
      <w:r w:rsidRPr="001262E3">
        <w:tab/>
        <w:t>(b)</w:t>
      </w:r>
      <w:r w:rsidRPr="001262E3">
        <w:tab/>
        <w:t>the substance is a psychoactive substance.</w:t>
      </w:r>
    </w:p>
    <w:p w:rsidR="00DD1FA2" w:rsidRPr="001262E3" w:rsidRDefault="00DD1FA2" w:rsidP="001262E3">
      <w:pPr>
        <w:pStyle w:val="Penalty"/>
      </w:pPr>
      <w:r w:rsidRPr="001262E3">
        <w:t>Penalty:</w:t>
      </w:r>
      <w:r w:rsidRPr="001262E3">
        <w:tab/>
        <w:t>Imprisonment for 5 years, or 300 penalty units, or both.</w:t>
      </w:r>
    </w:p>
    <w:p w:rsidR="00DD1FA2" w:rsidRPr="001262E3" w:rsidRDefault="00DD1FA2" w:rsidP="001262E3">
      <w:pPr>
        <w:pStyle w:val="subsection"/>
      </w:pPr>
      <w:r w:rsidRPr="001262E3">
        <w:tab/>
        <w:t>(2)</w:t>
      </w:r>
      <w:r w:rsidRPr="001262E3">
        <w:tab/>
        <w:t xml:space="preserve">Subject to </w:t>
      </w:r>
      <w:r w:rsidR="001262E3" w:rsidRPr="001262E3">
        <w:t>subsection (</w:t>
      </w:r>
      <w:r w:rsidRPr="001262E3">
        <w:t>3), this section does not apply to a substance if it is:</w:t>
      </w:r>
    </w:p>
    <w:p w:rsidR="00DD1FA2" w:rsidRPr="001262E3" w:rsidRDefault="00DD1FA2" w:rsidP="001262E3">
      <w:pPr>
        <w:pStyle w:val="paragraph"/>
      </w:pPr>
      <w:r w:rsidRPr="001262E3">
        <w:tab/>
        <w:t>(a)</w:t>
      </w:r>
      <w:r w:rsidRPr="001262E3">
        <w:tab/>
        <w:t xml:space="preserve">food (within the meaning of the </w:t>
      </w:r>
      <w:r w:rsidRPr="001262E3">
        <w:rPr>
          <w:i/>
        </w:rPr>
        <w:t>Food Standards Australia New Zealand Act 1991</w:t>
      </w:r>
      <w:r w:rsidRPr="001262E3">
        <w:t>) for which:</w:t>
      </w:r>
    </w:p>
    <w:p w:rsidR="00DD1FA2" w:rsidRPr="001262E3" w:rsidRDefault="00DD1FA2" w:rsidP="001262E3">
      <w:pPr>
        <w:pStyle w:val="paragraphsub"/>
      </w:pPr>
      <w:r w:rsidRPr="001262E3">
        <w:tab/>
        <w:t>(i)</w:t>
      </w:r>
      <w:r w:rsidRPr="001262E3">
        <w:tab/>
        <w:t>there is a standard (within the meaning of that Act); or</w:t>
      </w:r>
    </w:p>
    <w:p w:rsidR="00DD1FA2" w:rsidRPr="001262E3" w:rsidRDefault="00DD1FA2" w:rsidP="001262E3">
      <w:pPr>
        <w:pStyle w:val="paragraphsub"/>
      </w:pPr>
      <w:r w:rsidRPr="001262E3">
        <w:tab/>
        <w:t>(ii)</w:t>
      </w:r>
      <w:r w:rsidRPr="001262E3">
        <w:tab/>
        <w:t>in the form in which the substance is presented, there is a tradition in Australia and New Zealand of using the substance as food for humans; or</w:t>
      </w:r>
    </w:p>
    <w:p w:rsidR="00DD1FA2" w:rsidRPr="001262E3" w:rsidRDefault="00DD1FA2" w:rsidP="001262E3">
      <w:pPr>
        <w:pStyle w:val="paragraph"/>
      </w:pPr>
      <w:r w:rsidRPr="001262E3">
        <w:tab/>
        <w:t>(b)</w:t>
      </w:r>
      <w:r w:rsidRPr="001262E3">
        <w:tab/>
        <w:t>a tobacco product (within the meaning of section</w:t>
      </w:r>
      <w:r w:rsidR="001262E3" w:rsidRPr="001262E3">
        <w:t> </w:t>
      </w:r>
      <w:r w:rsidRPr="001262E3">
        <w:t xml:space="preserve">8 of the </w:t>
      </w:r>
      <w:r w:rsidRPr="001262E3">
        <w:rPr>
          <w:i/>
        </w:rPr>
        <w:t>Tobacco Advertising Prohibition Act 1992</w:t>
      </w:r>
      <w:r w:rsidRPr="001262E3">
        <w:t>); or</w:t>
      </w:r>
    </w:p>
    <w:p w:rsidR="00DD1FA2" w:rsidRPr="001262E3" w:rsidRDefault="00DD1FA2" w:rsidP="001262E3">
      <w:pPr>
        <w:pStyle w:val="paragraph"/>
      </w:pPr>
      <w:r w:rsidRPr="001262E3">
        <w:tab/>
        <w:t>(c)</w:t>
      </w:r>
      <w:r w:rsidRPr="001262E3">
        <w:tab/>
        <w:t xml:space="preserve">goods that are listed goods, or registered goods, within the meaning of the </w:t>
      </w:r>
      <w:r w:rsidRPr="001262E3">
        <w:rPr>
          <w:i/>
        </w:rPr>
        <w:t>Therapeutic Goods Act 1989</w:t>
      </w:r>
      <w:r w:rsidRPr="001262E3">
        <w:t>; or</w:t>
      </w:r>
    </w:p>
    <w:p w:rsidR="00DD1FA2" w:rsidRPr="001262E3" w:rsidRDefault="00DD1FA2" w:rsidP="001262E3">
      <w:pPr>
        <w:pStyle w:val="paragraph"/>
      </w:pPr>
      <w:r w:rsidRPr="001262E3">
        <w:tab/>
        <w:t>(d)</w:t>
      </w:r>
      <w:r w:rsidRPr="001262E3">
        <w:tab/>
        <w:t>goods that are represented in any way to be:</w:t>
      </w:r>
    </w:p>
    <w:p w:rsidR="00DD1FA2" w:rsidRPr="001262E3" w:rsidRDefault="00DD1FA2" w:rsidP="001262E3">
      <w:pPr>
        <w:pStyle w:val="paragraphsub"/>
      </w:pPr>
      <w:r w:rsidRPr="001262E3">
        <w:tab/>
        <w:t>(i)</w:t>
      </w:r>
      <w:r w:rsidRPr="001262E3">
        <w:tab/>
        <w:t>for therapeutic use (within the meaning of that Act); or</w:t>
      </w:r>
    </w:p>
    <w:p w:rsidR="00DD1FA2" w:rsidRPr="001262E3" w:rsidRDefault="00DD1FA2" w:rsidP="001262E3">
      <w:pPr>
        <w:pStyle w:val="paragraphsub"/>
      </w:pPr>
      <w:r w:rsidRPr="001262E3">
        <w:tab/>
        <w:t>(ii)</w:t>
      </w:r>
      <w:r w:rsidRPr="001262E3">
        <w:tab/>
        <w:t>for use as an ingredient or component in the manufacture of therapeutic goods (within the meaning of that Act);</w:t>
      </w:r>
    </w:p>
    <w:p w:rsidR="00DD1FA2" w:rsidRPr="001262E3" w:rsidRDefault="00DD1FA2" w:rsidP="001262E3">
      <w:pPr>
        <w:pStyle w:val="paragraph"/>
      </w:pPr>
      <w:r w:rsidRPr="001262E3">
        <w:tab/>
      </w:r>
      <w:r w:rsidRPr="001262E3">
        <w:tab/>
        <w:t>other than goods that are represented as a serious drug alternative; or</w:t>
      </w:r>
    </w:p>
    <w:p w:rsidR="00DD1FA2" w:rsidRPr="001262E3" w:rsidRDefault="00DD1FA2" w:rsidP="001262E3">
      <w:pPr>
        <w:pStyle w:val="paragraph"/>
      </w:pPr>
      <w:r w:rsidRPr="001262E3">
        <w:tab/>
        <w:t>(e)</w:t>
      </w:r>
      <w:r w:rsidRPr="001262E3">
        <w:tab/>
        <w:t>therapeutic goods that are:</w:t>
      </w:r>
    </w:p>
    <w:p w:rsidR="00DD1FA2" w:rsidRPr="001262E3" w:rsidRDefault="00DD1FA2" w:rsidP="001262E3">
      <w:pPr>
        <w:pStyle w:val="paragraphsub"/>
      </w:pPr>
      <w:r w:rsidRPr="001262E3">
        <w:tab/>
        <w:t>(i)</w:t>
      </w:r>
      <w:r w:rsidRPr="001262E3">
        <w:tab/>
        <w:t>exempt goods (within the meaning of that Act); or</w:t>
      </w:r>
    </w:p>
    <w:p w:rsidR="00DD1FA2" w:rsidRPr="001262E3" w:rsidRDefault="00DD1FA2" w:rsidP="001262E3">
      <w:pPr>
        <w:pStyle w:val="paragraphsub"/>
      </w:pPr>
      <w:r w:rsidRPr="001262E3">
        <w:tab/>
        <w:t>(ii)</w:t>
      </w:r>
      <w:r w:rsidRPr="001262E3">
        <w:tab/>
        <w:t>exempt under section</w:t>
      </w:r>
      <w:r w:rsidR="001262E3" w:rsidRPr="001262E3">
        <w:t> </w:t>
      </w:r>
      <w:r w:rsidRPr="001262E3">
        <w:t>18A of that Act; or</w:t>
      </w:r>
    </w:p>
    <w:p w:rsidR="00DD1FA2" w:rsidRPr="001262E3" w:rsidRDefault="00DD1FA2" w:rsidP="001262E3">
      <w:pPr>
        <w:pStyle w:val="paragraphsub"/>
      </w:pPr>
      <w:r w:rsidRPr="001262E3">
        <w:lastRenderedPageBreak/>
        <w:tab/>
        <w:t>(iii)</w:t>
      </w:r>
      <w:r w:rsidRPr="001262E3">
        <w:tab/>
        <w:t>the subject of an approval or authority under section</w:t>
      </w:r>
      <w:r w:rsidR="001262E3" w:rsidRPr="001262E3">
        <w:t> </w:t>
      </w:r>
      <w:r w:rsidRPr="001262E3">
        <w:t>19 of that Act; or</w:t>
      </w:r>
    </w:p>
    <w:p w:rsidR="00DD1FA2" w:rsidRPr="001262E3" w:rsidRDefault="00DD1FA2" w:rsidP="001262E3">
      <w:pPr>
        <w:pStyle w:val="paragraphsub"/>
      </w:pPr>
      <w:r w:rsidRPr="001262E3">
        <w:tab/>
        <w:t>(iv)</w:t>
      </w:r>
      <w:r w:rsidRPr="001262E3">
        <w:tab/>
        <w:t>the subject of an approval under section</w:t>
      </w:r>
      <w:r w:rsidR="001262E3" w:rsidRPr="001262E3">
        <w:t> </w:t>
      </w:r>
      <w:r w:rsidRPr="001262E3">
        <w:t>19A of that Act; or</w:t>
      </w:r>
    </w:p>
    <w:p w:rsidR="00DD1FA2" w:rsidRPr="001262E3" w:rsidRDefault="00DD1FA2" w:rsidP="001262E3">
      <w:pPr>
        <w:pStyle w:val="paragraph"/>
      </w:pPr>
      <w:r w:rsidRPr="001262E3">
        <w:tab/>
        <w:t>(f)</w:t>
      </w:r>
      <w:r w:rsidRPr="001262E3">
        <w:tab/>
        <w:t>a substance or mixture of substances:</w:t>
      </w:r>
    </w:p>
    <w:p w:rsidR="00DD1FA2" w:rsidRPr="001262E3" w:rsidRDefault="00DD1FA2" w:rsidP="001262E3">
      <w:pPr>
        <w:pStyle w:val="paragraphsub"/>
      </w:pPr>
      <w:r w:rsidRPr="001262E3">
        <w:tab/>
        <w:t>(i)</w:t>
      </w:r>
      <w:r w:rsidRPr="001262E3">
        <w:tab/>
        <w:t xml:space="preserve">that is an agricultural chemical product (within the meaning of the Agricultural and Veterinary Chemicals Code set out in the Schedule to the </w:t>
      </w:r>
      <w:r w:rsidRPr="001262E3">
        <w:rPr>
          <w:i/>
        </w:rPr>
        <w:t>Agricultural and Veterinary Chemicals Code Act 1994</w:t>
      </w:r>
      <w:r w:rsidRPr="001262E3">
        <w:t>); or</w:t>
      </w:r>
    </w:p>
    <w:p w:rsidR="00DD1FA2" w:rsidRPr="001262E3" w:rsidRDefault="00DD1FA2" w:rsidP="001262E3">
      <w:pPr>
        <w:pStyle w:val="paragraphsub"/>
      </w:pPr>
      <w:r w:rsidRPr="001262E3">
        <w:tab/>
        <w:t>(ii)</w:t>
      </w:r>
      <w:r w:rsidRPr="001262E3">
        <w:tab/>
        <w:t>that would be such an agricultural chemical product, apart from regulations made for the purposes of paragraph</w:t>
      </w:r>
      <w:r w:rsidR="001262E3" w:rsidRPr="001262E3">
        <w:t> </w:t>
      </w:r>
      <w:r w:rsidRPr="001262E3">
        <w:t>4(4)(b) of that Code; or</w:t>
      </w:r>
    </w:p>
    <w:p w:rsidR="00DD1FA2" w:rsidRPr="001262E3" w:rsidRDefault="00DD1FA2" w:rsidP="001262E3">
      <w:pPr>
        <w:pStyle w:val="paragraph"/>
      </w:pPr>
      <w:r w:rsidRPr="001262E3">
        <w:tab/>
        <w:t>(g)</w:t>
      </w:r>
      <w:r w:rsidRPr="001262E3">
        <w:tab/>
        <w:t>a substance or mixture of substances:</w:t>
      </w:r>
    </w:p>
    <w:p w:rsidR="00DD1FA2" w:rsidRPr="001262E3" w:rsidRDefault="00DD1FA2" w:rsidP="001262E3">
      <w:pPr>
        <w:pStyle w:val="paragraphsub"/>
      </w:pPr>
      <w:r w:rsidRPr="001262E3">
        <w:tab/>
        <w:t>(i)</w:t>
      </w:r>
      <w:r w:rsidRPr="001262E3">
        <w:tab/>
        <w:t>that is a veterinary chemical product (within the meaning of that Code); or</w:t>
      </w:r>
    </w:p>
    <w:p w:rsidR="00DD1FA2" w:rsidRPr="001262E3" w:rsidRDefault="00DD1FA2" w:rsidP="001262E3">
      <w:pPr>
        <w:pStyle w:val="paragraphsub"/>
      </w:pPr>
      <w:r w:rsidRPr="001262E3">
        <w:tab/>
        <w:t>(ii)</w:t>
      </w:r>
      <w:r w:rsidRPr="001262E3">
        <w:tab/>
        <w:t>to which paragraph</w:t>
      </w:r>
      <w:r w:rsidR="001262E3" w:rsidRPr="001262E3">
        <w:t> </w:t>
      </w:r>
      <w:r w:rsidRPr="001262E3">
        <w:t>5(4)(a) of that Code applies; or</w:t>
      </w:r>
    </w:p>
    <w:p w:rsidR="00DD1FA2" w:rsidRPr="001262E3" w:rsidRDefault="00DD1FA2" w:rsidP="001262E3">
      <w:pPr>
        <w:pStyle w:val="paragraphsub"/>
      </w:pPr>
      <w:r w:rsidRPr="001262E3">
        <w:tab/>
        <w:t>(iii)</w:t>
      </w:r>
      <w:r w:rsidRPr="001262E3">
        <w:tab/>
        <w:t>that would be such a veterinary chemical product, apart from regulations made for the purposes of paragraph</w:t>
      </w:r>
      <w:r w:rsidR="001262E3" w:rsidRPr="001262E3">
        <w:t> </w:t>
      </w:r>
      <w:r w:rsidRPr="001262E3">
        <w:t>5(4)(b) of that Code; or</w:t>
      </w:r>
    </w:p>
    <w:p w:rsidR="00DD1FA2" w:rsidRPr="001262E3" w:rsidRDefault="00DD1FA2" w:rsidP="001262E3">
      <w:pPr>
        <w:pStyle w:val="paragraph"/>
      </w:pPr>
      <w:r w:rsidRPr="001262E3">
        <w:tab/>
        <w:t>(h)</w:t>
      </w:r>
      <w:r w:rsidRPr="001262E3">
        <w:tab/>
        <w:t>a substance or mixture of substances that is an active constituent (within the meaning of that Code) for a proposed or existing chemical product (within the meaning of that Code), and that:</w:t>
      </w:r>
    </w:p>
    <w:p w:rsidR="00DD1FA2" w:rsidRPr="001262E3" w:rsidRDefault="00DD1FA2" w:rsidP="001262E3">
      <w:pPr>
        <w:pStyle w:val="paragraphsub"/>
      </w:pPr>
      <w:r w:rsidRPr="001262E3">
        <w:tab/>
        <w:t>(i)</w:t>
      </w:r>
      <w:r w:rsidRPr="001262E3">
        <w:tab/>
        <w:t>is an approved active constituent (within the meaning of that Code); or</w:t>
      </w:r>
    </w:p>
    <w:p w:rsidR="00DD1FA2" w:rsidRPr="001262E3" w:rsidRDefault="00DD1FA2" w:rsidP="001262E3">
      <w:pPr>
        <w:pStyle w:val="paragraphsub"/>
      </w:pPr>
      <w:r w:rsidRPr="001262E3">
        <w:tab/>
        <w:t>(ii)</w:t>
      </w:r>
      <w:r w:rsidRPr="001262E3">
        <w:tab/>
        <w:t>is an exempt active constituent (within the meaning of subsection</w:t>
      </w:r>
      <w:r w:rsidR="001262E3" w:rsidRPr="001262E3">
        <w:t> </w:t>
      </w:r>
      <w:r w:rsidRPr="001262E3">
        <w:t xml:space="preserve">69B(1) of the </w:t>
      </w:r>
      <w:r w:rsidRPr="001262E3">
        <w:rPr>
          <w:i/>
        </w:rPr>
        <w:t>Agricultural and Veterinary Chemicals (Administration) Act 1992</w:t>
      </w:r>
      <w:r w:rsidRPr="001262E3">
        <w:t>); or</w:t>
      </w:r>
    </w:p>
    <w:p w:rsidR="00DD1FA2" w:rsidRPr="001262E3" w:rsidRDefault="00DD1FA2" w:rsidP="001262E3">
      <w:pPr>
        <w:pStyle w:val="paragraphsub"/>
      </w:pPr>
      <w:r w:rsidRPr="001262E3">
        <w:tab/>
        <w:t>(iii)</w:t>
      </w:r>
      <w:r w:rsidRPr="001262E3">
        <w:tab/>
        <w:t>is imported into Australia with the written consent of the Australian Pesticides and Veterinary Medicines Authority under subsection</w:t>
      </w:r>
      <w:r w:rsidR="001262E3" w:rsidRPr="001262E3">
        <w:t> </w:t>
      </w:r>
      <w:r w:rsidRPr="001262E3">
        <w:t>69B(1B) of that Act; or</w:t>
      </w:r>
    </w:p>
    <w:p w:rsidR="00DD1FA2" w:rsidRDefault="00DD1FA2" w:rsidP="001262E3">
      <w:pPr>
        <w:pStyle w:val="paragraph"/>
      </w:pPr>
      <w:r w:rsidRPr="001262E3">
        <w:tab/>
        <w:t>(i)</w:t>
      </w:r>
      <w:r w:rsidRPr="001262E3">
        <w:tab/>
        <w:t xml:space="preserve">an industrial chemical within the meaning of the </w:t>
      </w:r>
      <w:r w:rsidRPr="001262E3">
        <w:rPr>
          <w:i/>
        </w:rPr>
        <w:t>Industrial Chemicals (Notification and Assessment) Act 1989</w:t>
      </w:r>
      <w:r w:rsidRPr="001262E3">
        <w:t>; or</w:t>
      </w:r>
    </w:p>
    <w:p w:rsidR="00F173BF" w:rsidRPr="0051179E" w:rsidRDefault="00F173BF" w:rsidP="00F173BF">
      <w:pPr>
        <w:pStyle w:val="paragraph"/>
      </w:pPr>
      <w:r w:rsidRPr="0051179E">
        <w:tab/>
        <w:t>(ia)</w:t>
      </w:r>
      <w:r w:rsidRPr="0051179E">
        <w:tab/>
        <w:t>a plant or fungus, or an extract from a plant or fungus; or</w:t>
      </w:r>
    </w:p>
    <w:p w:rsidR="00DD1FA2" w:rsidRPr="001262E3" w:rsidRDefault="00DD1FA2" w:rsidP="001262E3">
      <w:pPr>
        <w:pStyle w:val="paragraph"/>
      </w:pPr>
      <w:r w:rsidRPr="001262E3">
        <w:tab/>
        <w:t>(j)</w:t>
      </w:r>
      <w:r w:rsidRPr="001262E3">
        <w:tab/>
        <w:t>a controlled drug, controlled plant, controlled precursor, border controlled drug, border controlled plant or border controlled precursor; or</w:t>
      </w:r>
    </w:p>
    <w:p w:rsidR="00DD1FA2" w:rsidRPr="001262E3" w:rsidRDefault="00DD1FA2" w:rsidP="001262E3">
      <w:pPr>
        <w:pStyle w:val="paragraph"/>
      </w:pPr>
      <w:r w:rsidRPr="001262E3">
        <w:lastRenderedPageBreak/>
        <w:tab/>
        <w:t>(k)</w:t>
      </w:r>
      <w:r w:rsidRPr="001262E3">
        <w:tab/>
        <w:t xml:space="preserve">a prohibited import within the meaning of the </w:t>
      </w:r>
      <w:r w:rsidRPr="001262E3">
        <w:rPr>
          <w:i/>
        </w:rPr>
        <w:t>Customs Act 1901</w:t>
      </w:r>
      <w:r w:rsidRPr="001262E3">
        <w:t>; or</w:t>
      </w:r>
    </w:p>
    <w:p w:rsidR="00DD1FA2" w:rsidRPr="001262E3" w:rsidRDefault="00DD1FA2" w:rsidP="001262E3">
      <w:pPr>
        <w:pStyle w:val="paragraph"/>
      </w:pPr>
      <w:r w:rsidRPr="001262E3">
        <w:tab/>
        <w:t>(l)</w:t>
      </w:r>
      <w:r w:rsidRPr="001262E3">
        <w:tab/>
        <w:t>prescribed by, or included in a class of substances prescribed by, the regulations.</w:t>
      </w:r>
    </w:p>
    <w:p w:rsidR="00DD1FA2" w:rsidRPr="001262E3" w:rsidRDefault="00DD1FA2" w:rsidP="001262E3">
      <w:pPr>
        <w:pStyle w:val="notetext"/>
      </w:pPr>
      <w:r w:rsidRPr="001262E3">
        <w:t>Note:</w:t>
      </w:r>
      <w:r w:rsidRPr="001262E3">
        <w:tab/>
        <w:t xml:space="preserve">A defendant bears an evidential burden in relation to the matters in this </w:t>
      </w:r>
      <w:r w:rsidR="001262E3" w:rsidRPr="001262E3">
        <w:t>subsection (</w:t>
      </w:r>
      <w:r w:rsidRPr="001262E3">
        <w:t>see subsection</w:t>
      </w:r>
      <w:r w:rsidR="001262E3" w:rsidRPr="001262E3">
        <w:t> </w:t>
      </w:r>
      <w:r w:rsidRPr="001262E3">
        <w:t>13.3(3)).</w:t>
      </w:r>
    </w:p>
    <w:p w:rsidR="00DD1FA2" w:rsidRPr="001262E3" w:rsidRDefault="00DD1FA2" w:rsidP="001262E3">
      <w:pPr>
        <w:pStyle w:val="subsection"/>
      </w:pPr>
      <w:r w:rsidRPr="001262E3">
        <w:tab/>
        <w:t>(3)</w:t>
      </w:r>
      <w:r w:rsidRPr="001262E3">
        <w:tab/>
      </w:r>
      <w:r w:rsidR="001262E3" w:rsidRPr="001262E3">
        <w:t>Subsection (</w:t>
      </w:r>
      <w:r w:rsidRPr="001262E3">
        <w:t xml:space="preserve">2) does not apply to a substance that contains any psychoactive substance that is not of a kind specified in any of </w:t>
      </w:r>
      <w:r w:rsidR="001262E3" w:rsidRPr="001262E3">
        <w:t>paragraphs (</w:t>
      </w:r>
      <w:r w:rsidRPr="001262E3">
        <w:t>2)(a) to (l).</w:t>
      </w:r>
    </w:p>
    <w:p w:rsidR="00DD1FA2" w:rsidRPr="001262E3" w:rsidRDefault="00DD1FA2" w:rsidP="001262E3">
      <w:pPr>
        <w:pStyle w:val="subsection"/>
      </w:pPr>
      <w:r w:rsidRPr="001262E3">
        <w:tab/>
        <w:t>(4)</w:t>
      </w:r>
      <w:r w:rsidRPr="001262E3">
        <w:tab/>
        <w:t xml:space="preserve">In a prosecution for an offence under </w:t>
      </w:r>
      <w:r w:rsidR="001262E3" w:rsidRPr="001262E3">
        <w:t>subsection (</w:t>
      </w:r>
      <w:r w:rsidRPr="001262E3">
        <w:t>1), it is not necessary to prove that the defendant was reckless as to:</w:t>
      </w:r>
    </w:p>
    <w:p w:rsidR="00DD1FA2" w:rsidRPr="001262E3" w:rsidRDefault="00DD1FA2" w:rsidP="001262E3">
      <w:pPr>
        <w:pStyle w:val="paragraph"/>
      </w:pPr>
      <w:r w:rsidRPr="001262E3">
        <w:tab/>
        <w:t>(a)</w:t>
      </w:r>
      <w:r w:rsidRPr="001262E3">
        <w:tab/>
        <w:t>the particular identity of the substance; or</w:t>
      </w:r>
    </w:p>
    <w:p w:rsidR="00DD1FA2" w:rsidRPr="001262E3" w:rsidRDefault="00DD1FA2" w:rsidP="001262E3">
      <w:pPr>
        <w:pStyle w:val="paragraph"/>
      </w:pPr>
      <w:r w:rsidRPr="001262E3">
        <w:tab/>
        <w:t>(b)</w:t>
      </w:r>
      <w:r w:rsidRPr="001262E3">
        <w:tab/>
        <w:t>whether the substance had a particular psychoactive effect.</w:t>
      </w:r>
    </w:p>
    <w:p w:rsidR="00DD1FA2" w:rsidRPr="001262E3" w:rsidRDefault="00DD1FA2" w:rsidP="001262E3">
      <w:pPr>
        <w:pStyle w:val="ActHead5"/>
      </w:pPr>
      <w:bookmarkStart w:id="12" w:name="_Toc413846760"/>
      <w:r w:rsidRPr="001262E3">
        <w:rPr>
          <w:rStyle w:val="CharSectno"/>
        </w:rPr>
        <w:t>320.3</w:t>
      </w:r>
      <w:r w:rsidRPr="001262E3">
        <w:t xml:space="preserve">  Importing substances represented to be serious drug alternatives</w:t>
      </w:r>
      <w:bookmarkEnd w:id="12"/>
    </w:p>
    <w:p w:rsidR="00DD1FA2" w:rsidRPr="001262E3" w:rsidRDefault="00DD1FA2" w:rsidP="001262E3">
      <w:pPr>
        <w:pStyle w:val="subsection"/>
      </w:pPr>
      <w:r w:rsidRPr="001262E3">
        <w:tab/>
        <w:t>(1)</w:t>
      </w:r>
      <w:r w:rsidRPr="001262E3">
        <w:tab/>
        <w:t>A person commits an offence if:</w:t>
      </w:r>
    </w:p>
    <w:p w:rsidR="00DD1FA2" w:rsidRPr="001262E3" w:rsidRDefault="00DD1FA2" w:rsidP="001262E3">
      <w:pPr>
        <w:pStyle w:val="paragraph"/>
      </w:pPr>
      <w:r w:rsidRPr="001262E3">
        <w:tab/>
        <w:t>(a)</w:t>
      </w:r>
      <w:r w:rsidRPr="001262E3">
        <w:tab/>
        <w:t>the person imports a substance; and</w:t>
      </w:r>
    </w:p>
    <w:p w:rsidR="00DD1FA2" w:rsidRPr="001262E3" w:rsidRDefault="00DD1FA2" w:rsidP="001262E3">
      <w:pPr>
        <w:pStyle w:val="paragraph"/>
      </w:pPr>
      <w:r w:rsidRPr="001262E3">
        <w:tab/>
        <w:t>(b)</w:t>
      </w:r>
      <w:r w:rsidRPr="001262E3">
        <w:tab/>
        <w:t>at the time of the importation, the presentation of the substance includes an express or implied representation that the substance is a serious drug alternative.</w:t>
      </w:r>
    </w:p>
    <w:p w:rsidR="00DD1FA2" w:rsidRPr="001262E3" w:rsidRDefault="00DD1FA2" w:rsidP="001262E3">
      <w:pPr>
        <w:pStyle w:val="Penalty"/>
      </w:pPr>
      <w:r w:rsidRPr="001262E3">
        <w:t>Penalty:</w:t>
      </w:r>
      <w:r w:rsidRPr="001262E3">
        <w:tab/>
        <w:t>Imprisonment for 2 years, or 120 penalty units, or both.</w:t>
      </w:r>
    </w:p>
    <w:p w:rsidR="00DD1FA2" w:rsidRPr="001262E3" w:rsidRDefault="00DD1FA2" w:rsidP="001262E3">
      <w:pPr>
        <w:pStyle w:val="subsection"/>
      </w:pPr>
      <w:r w:rsidRPr="001262E3">
        <w:tab/>
        <w:t>(2)</w:t>
      </w:r>
      <w:r w:rsidRPr="001262E3">
        <w:tab/>
        <w:t xml:space="preserve">For the purposes of </w:t>
      </w:r>
      <w:r w:rsidR="001262E3" w:rsidRPr="001262E3">
        <w:t>paragraph (</w:t>
      </w:r>
      <w:r w:rsidRPr="001262E3">
        <w:t>1)(b), the presentation of a substance includes, but is not limited to, matters relating to:</w:t>
      </w:r>
    </w:p>
    <w:p w:rsidR="00DD1FA2" w:rsidRPr="001262E3" w:rsidRDefault="00DD1FA2" w:rsidP="001262E3">
      <w:pPr>
        <w:pStyle w:val="paragraph"/>
      </w:pPr>
      <w:r w:rsidRPr="001262E3">
        <w:tab/>
        <w:t>(a)</w:t>
      </w:r>
      <w:r w:rsidRPr="001262E3">
        <w:tab/>
        <w:t>the name of the substance; and</w:t>
      </w:r>
    </w:p>
    <w:p w:rsidR="00DD1FA2" w:rsidRPr="001262E3" w:rsidRDefault="00DD1FA2" w:rsidP="001262E3">
      <w:pPr>
        <w:pStyle w:val="paragraph"/>
      </w:pPr>
      <w:r w:rsidRPr="001262E3">
        <w:tab/>
        <w:t>(b)</w:t>
      </w:r>
      <w:r w:rsidRPr="001262E3">
        <w:tab/>
        <w:t>the labelling and packaging of the substance and</w:t>
      </w:r>
    </w:p>
    <w:p w:rsidR="00DD1FA2" w:rsidRPr="001262E3" w:rsidRDefault="00DD1FA2" w:rsidP="001262E3">
      <w:pPr>
        <w:pStyle w:val="paragraph"/>
      </w:pPr>
      <w:r w:rsidRPr="001262E3">
        <w:tab/>
        <w:t>(c)</w:t>
      </w:r>
      <w:r w:rsidRPr="001262E3">
        <w:tab/>
        <w:t>any advertising or other informational material associated with the substance.</w:t>
      </w:r>
    </w:p>
    <w:p w:rsidR="00DD1FA2" w:rsidRPr="001262E3" w:rsidRDefault="00DD1FA2" w:rsidP="001262E3">
      <w:pPr>
        <w:pStyle w:val="subsection"/>
      </w:pPr>
      <w:r w:rsidRPr="001262E3">
        <w:tab/>
        <w:t>(3)</w:t>
      </w:r>
      <w:r w:rsidRPr="001262E3">
        <w:tab/>
        <w:t>This section does not apply to a substance if it is:</w:t>
      </w:r>
    </w:p>
    <w:p w:rsidR="00DD1FA2" w:rsidRPr="001262E3" w:rsidRDefault="00DD1FA2" w:rsidP="001262E3">
      <w:pPr>
        <w:pStyle w:val="paragraph"/>
      </w:pPr>
      <w:r w:rsidRPr="001262E3">
        <w:tab/>
        <w:t>(a)</w:t>
      </w:r>
      <w:r w:rsidRPr="001262E3">
        <w:tab/>
        <w:t xml:space="preserve">food (within the meaning of the </w:t>
      </w:r>
      <w:r w:rsidRPr="001262E3">
        <w:rPr>
          <w:i/>
        </w:rPr>
        <w:t>Food Standards Australia New Zealand Act 1991</w:t>
      </w:r>
      <w:r w:rsidRPr="001262E3">
        <w:t>) for which:</w:t>
      </w:r>
    </w:p>
    <w:p w:rsidR="00DD1FA2" w:rsidRPr="001262E3" w:rsidRDefault="00DD1FA2" w:rsidP="001262E3">
      <w:pPr>
        <w:pStyle w:val="paragraphsub"/>
      </w:pPr>
      <w:r w:rsidRPr="001262E3">
        <w:tab/>
        <w:t>(i)</w:t>
      </w:r>
      <w:r w:rsidRPr="001262E3">
        <w:tab/>
        <w:t>there is a standard (within the meaning of that Act); or</w:t>
      </w:r>
    </w:p>
    <w:p w:rsidR="00DD1FA2" w:rsidRPr="001262E3" w:rsidRDefault="00DD1FA2" w:rsidP="001262E3">
      <w:pPr>
        <w:pStyle w:val="paragraphsub"/>
      </w:pPr>
      <w:r w:rsidRPr="001262E3">
        <w:lastRenderedPageBreak/>
        <w:tab/>
        <w:t>(ii)</w:t>
      </w:r>
      <w:r w:rsidRPr="001262E3">
        <w:tab/>
        <w:t>in the form in which the substance is presented, there is a tradition in Australia and New Zealand of using the substance as food for humans; or</w:t>
      </w:r>
    </w:p>
    <w:p w:rsidR="00DD1FA2" w:rsidRPr="001262E3" w:rsidRDefault="00DD1FA2" w:rsidP="001262E3">
      <w:pPr>
        <w:pStyle w:val="paragraph"/>
      </w:pPr>
      <w:r w:rsidRPr="001262E3">
        <w:tab/>
        <w:t>(b)</w:t>
      </w:r>
      <w:r w:rsidRPr="001262E3">
        <w:tab/>
        <w:t xml:space="preserve">goods that are listed goods, or registered goods, within the meaning of the </w:t>
      </w:r>
      <w:r w:rsidRPr="001262E3">
        <w:rPr>
          <w:i/>
        </w:rPr>
        <w:t>Therapeutic Goods Act 1989</w:t>
      </w:r>
      <w:r w:rsidRPr="001262E3">
        <w:t>; or</w:t>
      </w:r>
    </w:p>
    <w:p w:rsidR="00DD1FA2" w:rsidRPr="001262E3" w:rsidRDefault="00DD1FA2" w:rsidP="001262E3">
      <w:pPr>
        <w:pStyle w:val="paragraph"/>
      </w:pPr>
      <w:r w:rsidRPr="001262E3">
        <w:tab/>
        <w:t>(c)</w:t>
      </w:r>
      <w:r w:rsidRPr="001262E3">
        <w:tab/>
        <w:t>therapeutic goods that are:</w:t>
      </w:r>
    </w:p>
    <w:p w:rsidR="00DD1FA2" w:rsidRPr="001262E3" w:rsidRDefault="00DD1FA2" w:rsidP="001262E3">
      <w:pPr>
        <w:pStyle w:val="paragraphsub"/>
      </w:pPr>
      <w:r w:rsidRPr="001262E3">
        <w:tab/>
        <w:t>(i)</w:t>
      </w:r>
      <w:r w:rsidRPr="001262E3">
        <w:tab/>
        <w:t>exempt goods (within the meaning of that Act); or</w:t>
      </w:r>
    </w:p>
    <w:p w:rsidR="00DD1FA2" w:rsidRPr="001262E3" w:rsidRDefault="00DD1FA2" w:rsidP="001262E3">
      <w:pPr>
        <w:pStyle w:val="paragraphsub"/>
      </w:pPr>
      <w:r w:rsidRPr="001262E3">
        <w:tab/>
        <w:t>(ii)</w:t>
      </w:r>
      <w:r w:rsidRPr="001262E3">
        <w:tab/>
        <w:t>exempt under section</w:t>
      </w:r>
      <w:r w:rsidR="001262E3" w:rsidRPr="001262E3">
        <w:t> </w:t>
      </w:r>
      <w:r w:rsidRPr="001262E3">
        <w:t>18A of that Act; or</w:t>
      </w:r>
    </w:p>
    <w:p w:rsidR="00DD1FA2" w:rsidRPr="001262E3" w:rsidRDefault="00DD1FA2" w:rsidP="001262E3">
      <w:pPr>
        <w:pStyle w:val="paragraphsub"/>
      </w:pPr>
      <w:r w:rsidRPr="001262E3">
        <w:tab/>
        <w:t>(iii)</w:t>
      </w:r>
      <w:r w:rsidRPr="001262E3">
        <w:tab/>
        <w:t>the subject of an approval or authority under section</w:t>
      </w:r>
      <w:r w:rsidR="001262E3" w:rsidRPr="001262E3">
        <w:t> </w:t>
      </w:r>
      <w:r w:rsidRPr="001262E3">
        <w:t>19 of that Act; or</w:t>
      </w:r>
    </w:p>
    <w:p w:rsidR="00DD1FA2" w:rsidRPr="001262E3" w:rsidRDefault="00DD1FA2" w:rsidP="001262E3">
      <w:pPr>
        <w:pStyle w:val="paragraphsub"/>
      </w:pPr>
      <w:r w:rsidRPr="001262E3">
        <w:tab/>
        <w:t>(iv)</w:t>
      </w:r>
      <w:r w:rsidRPr="001262E3">
        <w:tab/>
        <w:t>the subject of an approval under section</w:t>
      </w:r>
      <w:r w:rsidR="001262E3" w:rsidRPr="001262E3">
        <w:t> </w:t>
      </w:r>
      <w:r w:rsidRPr="001262E3">
        <w:t>19A of that Act; or</w:t>
      </w:r>
    </w:p>
    <w:p w:rsidR="00DD1FA2" w:rsidRPr="001262E3" w:rsidRDefault="00DD1FA2" w:rsidP="001262E3">
      <w:pPr>
        <w:pStyle w:val="paragraph"/>
      </w:pPr>
      <w:r w:rsidRPr="001262E3">
        <w:tab/>
        <w:t>(d)</w:t>
      </w:r>
      <w:r w:rsidRPr="001262E3">
        <w:tab/>
        <w:t xml:space="preserve">a substance or mixture of substances that is a chemical product (within the meaning of the Agricultural and Veterinary Chemicals Code set out in the Schedule to the </w:t>
      </w:r>
      <w:r w:rsidRPr="001262E3">
        <w:rPr>
          <w:i/>
        </w:rPr>
        <w:t>Agricultural and Veterinary Chemicals Code Act 1994</w:t>
      </w:r>
      <w:r w:rsidRPr="001262E3">
        <w:t>), and that:</w:t>
      </w:r>
    </w:p>
    <w:p w:rsidR="00DD1FA2" w:rsidRPr="001262E3" w:rsidRDefault="00DD1FA2" w:rsidP="001262E3">
      <w:pPr>
        <w:pStyle w:val="paragraphsub"/>
      </w:pPr>
      <w:r w:rsidRPr="001262E3">
        <w:tab/>
        <w:t>(i)</w:t>
      </w:r>
      <w:r w:rsidRPr="001262E3">
        <w:tab/>
        <w:t>is a registered chemical product (within the meaning of that Code); or</w:t>
      </w:r>
    </w:p>
    <w:p w:rsidR="00DD1FA2" w:rsidRPr="001262E3" w:rsidRDefault="00DD1FA2" w:rsidP="001262E3">
      <w:pPr>
        <w:pStyle w:val="paragraphsub"/>
      </w:pPr>
      <w:r w:rsidRPr="001262E3">
        <w:tab/>
        <w:t>(ii)</w:t>
      </w:r>
      <w:r w:rsidRPr="001262E3">
        <w:tab/>
        <w:t>is a reserved chemical product (within the meaning of that Code); or</w:t>
      </w:r>
    </w:p>
    <w:p w:rsidR="00DD1FA2" w:rsidRPr="001262E3" w:rsidRDefault="00DD1FA2" w:rsidP="001262E3">
      <w:pPr>
        <w:pStyle w:val="paragraphsub"/>
      </w:pPr>
      <w:r w:rsidRPr="001262E3">
        <w:tab/>
        <w:t>(iii)</w:t>
      </w:r>
      <w:r w:rsidRPr="001262E3">
        <w:tab/>
        <w:t>is an exempt chemical product (within the meaning of subsection</w:t>
      </w:r>
      <w:r w:rsidR="001262E3" w:rsidRPr="001262E3">
        <w:t> </w:t>
      </w:r>
      <w:r w:rsidRPr="001262E3">
        <w:t xml:space="preserve">69B(2) of the </w:t>
      </w:r>
      <w:r w:rsidRPr="001262E3">
        <w:rPr>
          <w:i/>
        </w:rPr>
        <w:t>Agricultural and Veterinary Chemicals (Administration) Act 1992</w:t>
      </w:r>
      <w:r w:rsidRPr="001262E3">
        <w:t>); or</w:t>
      </w:r>
    </w:p>
    <w:p w:rsidR="00DD1FA2" w:rsidRPr="001262E3" w:rsidRDefault="00DD1FA2" w:rsidP="001262E3">
      <w:pPr>
        <w:pStyle w:val="paragraphsub"/>
      </w:pPr>
      <w:r w:rsidRPr="001262E3">
        <w:tab/>
        <w:t>(iv)</w:t>
      </w:r>
      <w:r w:rsidRPr="001262E3">
        <w:tab/>
        <w:t>is imported into Australia with the written consent of the Australian Pesticides and Veterinary Medicines Authority under subsection</w:t>
      </w:r>
      <w:r w:rsidR="001262E3" w:rsidRPr="001262E3">
        <w:t> </w:t>
      </w:r>
      <w:r w:rsidRPr="001262E3">
        <w:t>69B(1B) of that Act; or</w:t>
      </w:r>
    </w:p>
    <w:p w:rsidR="00DD1FA2" w:rsidRPr="001262E3" w:rsidRDefault="00DD1FA2" w:rsidP="001262E3">
      <w:pPr>
        <w:pStyle w:val="paragraph"/>
      </w:pPr>
      <w:r w:rsidRPr="001262E3">
        <w:tab/>
        <w:t>(e)</w:t>
      </w:r>
      <w:r w:rsidRPr="001262E3">
        <w:tab/>
        <w:t>a substance or mixture of substances that is an active constituent (within the meaning of that Code) for a proposed or existing chemical product (within the meaning of that Code), and that:</w:t>
      </w:r>
    </w:p>
    <w:p w:rsidR="00DD1FA2" w:rsidRPr="001262E3" w:rsidRDefault="00DD1FA2" w:rsidP="001262E3">
      <w:pPr>
        <w:pStyle w:val="paragraphsub"/>
      </w:pPr>
      <w:r w:rsidRPr="001262E3">
        <w:tab/>
        <w:t>(i)</w:t>
      </w:r>
      <w:r w:rsidRPr="001262E3">
        <w:tab/>
        <w:t>is an approved active constituent (within the meaning of that Code); or</w:t>
      </w:r>
    </w:p>
    <w:p w:rsidR="00DD1FA2" w:rsidRPr="001262E3" w:rsidRDefault="00DD1FA2" w:rsidP="001262E3">
      <w:pPr>
        <w:pStyle w:val="paragraphsub"/>
      </w:pPr>
      <w:r w:rsidRPr="001262E3">
        <w:tab/>
        <w:t>(ii)</w:t>
      </w:r>
      <w:r w:rsidRPr="001262E3">
        <w:tab/>
        <w:t>is an exempt active constituent (within the meaning of subsection</w:t>
      </w:r>
      <w:r w:rsidR="001262E3" w:rsidRPr="001262E3">
        <w:t> </w:t>
      </w:r>
      <w:r w:rsidRPr="001262E3">
        <w:t xml:space="preserve">69B(2) of the </w:t>
      </w:r>
      <w:r w:rsidRPr="001262E3">
        <w:rPr>
          <w:i/>
        </w:rPr>
        <w:t>Agricultural and Veterinary Chemicals (Administration) Act 1992</w:t>
      </w:r>
      <w:r w:rsidRPr="001262E3">
        <w:t>); or</w:t>
      </w:r>
    </w:p>
    <w:p w:rsidR="00DD1FA2" w:rsidRPr="001262E3" w:rsidRDefault="00DD1FA2" w:rsidP="001262E3">
      <w:pPr>
        <w:pStyle w:val="paragraphsub"/>
      </w:pPr>
      <w:r w:rsidRPr="001262E3">
        <w:lastRenderedPageBreak/>
        <w:tab/>
        <w:t>(iii)</w:t>
      </w:r>
      <w:r w:rsidRPr="001262E3">
        <w:tab/>
        <w:t>is imported into Australia with the written consent of the Australian Pesticides and Veterinary Medicines Authority under subsection</w:t>
      </w:r>
      <w:r w:rsidR="001262E3" w:rsidRPr="001262E3">
        <w:t> </w:t>
      </w:r>
      <w:r w:rsidR="009600A7" w:rsidRPr="001262E3">
        <w:t>69B(1B) of that Act; or</w:t>
      </w:r>
    </w:p>
    <w:p w:rsidR="00DD1FA2" w:rsidRPr="001262E3" w:rsidRDefault="00DD1FA2" w:rsidP="001262E3">
      <w:pPr>
        <w:pStyle w:val="paragraph"/>
      </w:pPr>
      <w:r w:rsidRPr="001262E3">
        <w:tab/>
        <w:t>(f)</w:t>
      </w:r>
      <w:r w:rsidRPr="001262E3">
        <w:tab/>
        <w:t>prescribed by, or included in a class of substances prescribed by, the regulations.</w:t>
      </w:r>
    </w:p>
    <w:p w:rsidR="00DD1FA2" w:rsidRPr="001262E3" w:rsidRDefault="00DD1FA2" w:rsidP="001262E3">
      <w:pPr>
        <w:pStyle w:val="notetext"/>
      </w:pPr>
      <w:r w:rsidRPr="001262E3">
        <w:t>Note:</w:t>
      </w:r>
      <w:r w:rsidRPr="001262E3">
        <w:tab/>
        <w:t xml:space="preserve">A defendant bears an evidential burden in relation to the matters in this </w:t>
      </w:r>
      <w:r w:rsidR="001262E3" w:rsidRPr="001262E3">
        <w:t>subsection (</w:t>
      </w:r>
      <w:r w:rsidRPr="001262E3">
        <w:t>see subsection</w:t>
      </w:r>
      <w:r w:rsidR="001262E3" w:rsidRPr="001262E3">
        <w:t> </w:t>
      </w:r>
      <w:r w:rsidRPr="001262E3">
        <w:t>13.3(3)).</w:t>
      </w:r>
    </w:p>
    <w:p w:rsidR="00DD1FA2" w:rsidRPr="001262E3" w:rsidRDefault="00DD1FA2" w:rsidP="001262E3">
      <w:pPr>
        <w:pStyle w:val="subsection"/>
      </w:pPr>
      <w:r w:rsidRPr="001262E3">
        <w:tab/>
        <w:t>(4)</w:t>
      </w:r>
      <w:r w:rsidRPr="001262E3">
        <w:tab/>
        <w:t xml:space="preserve">In a prosecution for an offence under </w:t>
      </w:r>
      <w:r w:rsidR="001262E3" w:rsidRPr="001262E3">
        <w:t>subsection (</w:t>
      </w:r>
      <w:r w:rsidRPr="001262E3">
        <w:t>1), it is not necessary to prove that:</w:t>
      </w:r>
    </w:p>
    <w:p w:rsidR="00DD1FA2" w:rsidRPr="001262E3" w:rsidRDefault="00DD1FA2" w:rsidP="001262E3">
      <w:pPr>
        <w:pStyle w:val="paragraph"/>
      </w:pPr>
      <w:r w:rsidRPr="001262E3">
        <w:tab/>
        <w:t>(a)</w:t>
      </w:r>
      <w:r w:rsidRPr="001262E3">
        <w:tab/>
        <w:t>the representation of the substance to be a serious drug alternative related to a particular serious drug; or</w:t>
      </w:r>
    </w:p>
    <w:p w:rsidR="00DD1FA2" w:rsidRPr="001262E3" w:rsidRDefault="00DD1FA2" w:rsidP="001262E3">
      <w:pPr>
        <w:pStyle w:val="paragraph"/>
      </w:pPr>
      <w:r w:rsidRPr="001262E3">
        <w:tab/>
        <w:t>(b)</w:t>
      </w:r>
      <w:r w:rsidRPr="001262E3">
        <w:tab/>
        <w:t>the defendant intended to cause any person to believe that the substance:</w:t>
      </w:r>
    </w:p>
    <w:p w:rsidR="00DD1FA2" w:rsidRPr="001262E3" w:rsidRDefault="00DD1FA2" w:rsidP="001262E3">
      <w:pPr>
        <w:pStyle w:val="paragraphsub"/>
      </w:pPr>
      <w:r w:rsidRPr="001262E3">
        <w:tab/>
        <w:t>(i)</w:t>
      </w:r>
      <w:r w:rsidRPr="001262E3">
        <w:tab/>
        <w:t>was a particular serious drug; or</w:t>
      </w:r>
    </w:p>
    <w:p w:rsidR="00DD1FA2" w:rsidRPr="001262E3" w:rsidRDefault="00DD1FA2" w:rsidP="001262E3">
      <w:pPr>
        <w:pStyle w:val="paragraphsub"/>
      </w:pPr>
      <w:r w:rsidRPr="001262E3">
        <w:tab/>
        <w:t>(ii)</w:t>
      </w:r>
      <w:r w:rsidRPr="001262E3">
        <w:tab/>
        <w:t>has a psychoactive effect that is the same as or similar to a particular serious drug; or</w:t>
      </w:r>
    </w:p>
    <w:p w:rsidR="00DD1FA2" w:rsidRPr="001262E3" w:rsidRDefault="00DD1FA2" w:rsidP="001262E3">
      <w:pPr>
        <w:pStyle w:val="paragraphsub"/>
      </w:pPr>
      <w:r w:rsidRPr="001262E3">
        <w:tab/>
        <w:t>(iii)</w:t>
      </w:r>
      <w:r w:rsidRPr="001262E3">
        <w:tab/>
        <w:t>is a lawful alternative to a particular serious drug; or</w:t>
      </w:r>
    </w:p>
    <w:p w:rsidR="00DD1FA2" w:rsidRPr="001262E3" w:rsidRDefault="00DD1FA2" w:rsidP="001262E3">
      <w:pPr>
        <w:pStyle w:val="paragraph"/>
      </w:pPr>
      <w:r w:rsidRPr="001262E3">
        <w:tab/>
        <w:t>(c)</w:t>
      </w:r>
      <w:r w:rsidRPr="001262E3">
        <w:tab/>
        <w:t>the defendant knew, or was reckless as to:</w:t>
      </w:r>
    </w:p>
    <w:p w:rsidR="00DD1FA2" w:rsidRPr="001262E3" w:rsidRDefault="00DD1FA2" w:rsidP="001262E3">
      <w:pPr>
        <w:pStyle w:val="paragraphsub"/>
      </w:pPr>
      <w:r w:rsidRPr="001262E3">
        <w:tab/>
        <w:t>(i)</w:t>
      </w:r>
      <w:r w:rsidRPr="001262E3">
        <w:tab/>
        <w:t>the particular identity of the substance, or</w:t>
      </w:r>
    </w:p>
    <w:p w:rsidR="00DD1FA2" w:rsidRPr="001262E3" w:rsidRDefault="00DD1FA2" w:rsidP="001262E3">
      <w:pPr>
        <w:pStyle w:val="paragraphsub"/>
      </w:pPr>
      <w:r w:rsidRPr="001262E3">
        <w:tab/>
        <w:t>(ii)</w:t>
      </w:r>
      <w:r w:rsidRPr="001262E3">
        <w:tab/>
        <w:t>whether the substance has a particular psychoactive effect.</w:t>
      </w:r>
    </w:p>
    <w:p w:rsidR="00DD1FA2" w:rsidRPr="001262E3" w:rsidRDefault="00DD1FA2" w:rsidP="001262E3">
      <w:pPr>
        <w:pStyle w:val="ActHead9"/>
        <w:rPr>
          <w:i w:val="0"/>
        </w:rPr>
      </w:pPr>
      <w:bookmarkStart w:id="13" w:name="_Toc413846761"/>
      <w:r w:rsidRPr="001262E3">
        <w:t>Customs Act 1901</w:t>
      </w:r>
      <w:bookmarkEnd w:id="13"/>
    </w:p>
    <w:p w:rsidR="00DD1FA2" w:rsidRPr="001262E3" w:rsidRDefault="00DD1FA2" w:rsidP="001262E3">
      <w:pPr>
        <w:pStyle w:val="ItemHead"/>
      </w:pPr>
      <w:r w:rsidRPr="001262E3">
        <w:t>2  Subsection</w:t>
      </w:r>
      <w:r w:rsidR="001262E3" w:rsidRPr="001262E3">
        <w:t> </w:t>
      </w:r>
      <w:r w:rsidRPr="001262E3">
        <w:t>183UA(1)</w:t>
      </w:r>
    </w:p>
    <w:p w:rsidR="00DD1FA2" w:rsidRPr="001262E3" w:rsidRDefault="00DD1FA2" w:rsidP="001262E3">
      <w:pPr>
        <w:pStyle w:val="Item"/>
      </w:pPr>
      <w:r w:rsidRPr="001262E3">
        <w:t>Insert:</w:t>
      </w:r>
    </w:p>
    <w:p w:rsidR="00DD1FA2" w:rsidRPr="001262E3" w:rsidRDefault="00DD1FA2" w:rsidP="001262E3">
      <w:pPr>
        <w:pStyle w:val="Definition"/>
      </w:pPr>
      <w:r w:rsidRPr="001262E3">
        <w:rPr>
          <w:b/>
          <w:i/>
        </w:rPr>
        <w:t>prohibited psychoactive substance</w:t>
      </w:r>
      <w:r w:rsidRPr="001262E3">
        <w:t xml:space="preserve"> means a psychoactive substance (within the meaning of Part</w:t>
      </w:r>
      <w:r w:rsidR="001262E3" w:rsidRPr="001262E3">
        <w:t> </w:t>
      </w:r>
      <w:r w:rsidRPr="001262E3">
        <w:t xml:space="preserve">9.2 of the </w:t>
      </w:r>
      <w:r w:rsidRPr="001262E3">
        <w:rPr>
          <w:i/>
        </w:rPr>
        <w:t>Criminal Code</w:t>
      </w:r>
      <w:r w:rsidRPr="001262E3">
        <w:t>) that:</w:t>
      </w:r>
    </w:p>
    <w:p w:rsidR="00DD1FA2" w:rsidRPr="001262E3" w:rsidRDefault="00DD1FA2" w:rsidP="001262E3">
      <w:pPr>
        <w:pStyle w:val="paragraph"/>
      </w:pPr>
      <w:r w:rsidRPr="001262E3">
        <w:tab/>
        <w:t>(a)</w:t>
      </w:r>
      <w:r w:rsidRPr="001262E3">
        <w:tab/>
        <w:t>is not a substance to which subsection</w:t>
      </w:r>
      <w:r w:rsidR="001262E3" w:rsidRPr="001262E3">
        <w:t> </w:t>
      </w:r>
      <w:r w:rsidRPr="001262E3">
        <w:t xml:space="preserve">320.2(2) of the </w:t>
      </w:r>
      <w:r w:rsidRPr="001262E3">
        <w:rPr>
          <w:i/>
        </w:rPr>
        <w:t>Criminal Code</w:t>
      </w:r>
      <w:r w:rsidRPr="001262E3">
        <w:t xml:space="preserve"> applies; and</w:t>
      </w:r>
    </w:p>
    <w:p w:rsidR="00DD1FA2" w:rsidRPr="001262E3" w:rsidRDefault="00DD1FA2" w:rsidP="001262E3">
      <w:pPr>
        <w:pStyle w:val="paragraph"/>
      </w:pPr>
      <w:r w:rsidRPr="001262E3">
        <w:tab/>
        <w:t>(b)</w:t>
      </w:r>
      <w:r w:rsidRPr="001262E3">
        <w:tab/>
        <w:t>has been imported into Australia.</w:t>
      </w:r>
    </w:p>
    <w:p w:rsidR="00DD1FA2" w:rsidRPr="001262E3" w:rsidRDefault="00DD1FA2" w:rsidP="001262E3">
      <w:pPr>
        <w:pStyle w:val="Definition"/>
      </w:pPr>
      <w:r w:rsidRPr="001262E3">
        <w:rPr>
          <w:b/>
          <w:i/>
        </w:rPr>
        <w:t>prohibited serious drug alternative</w:t>
      </w:r>
      <w:r w:rsidRPr="001262E3">
        <w:t xml:space="preserve"> means a substance:</w:t>
      </w:r>
    </w:p>
    <w:p w:rsidR="00DD1FA2" w:rsidRPr="001262E3" w:rsidRDefault="00DD1FA2" w:rsidP="001262E3">
      <w:pPr>
        <w:pStyle w:val="paragraph"/>
      </w:pPr>
      <w:r w:rsidRPr="001262E3">
        <w:tab/>
        <w:t>(a)</w:t>
      </w:r>
      <w:r w:rsidRPr="001262E3">
        <w:tab/>
        <w:t>the presentation of which includes an express or implied representation that the substance is a serious drug alternative (within the meaning of Part</w:t>
      </w:r>
      <w:r w:rsidR="001262E3" w:rsidRPr="001262E3">
        <w:t> </w:t>
      </w:r>
      <w:r w:rsidRPr="001262E3">
        <w:t xml:space="preserve">9.2 of the </w:t>
      </w:r>
      <w:r w:rsidRPr="001262E3">
        <w:rPr>
          <w:i/>
        </w:rPr>
        <w:t>Criminal Code</w:t>
      </w:r>
      <w:r w:rsidRPr="001262E3">
        <w:t>); and</w:t>
      </w:r>
    </w:p>
    <w:p w:rsidR="00DD1FA2" w:rsidRPr="001262E3" w:rsidRDefault="00DD1FA2" w:rsidP="001262E3">
      <w:pPr>
        <w:pStyle w:val="paragraph"/>
      </w:pPr>
      <w:r w:rsidRPr="001262E3">
        <w:lastRenderedPageBreak/>
        <w:tab/>
        <w:t>(b)</w:t>
      </w:r>
      <w:r w:rsidRPr="001262E3">
        <w:tab/>
        <w:t>that is not a substance to which subsection</w:t>
      </w:r>
      <w:r w:rsidR="001262E3" w:rsidRPr="001262E3">
        <w:t> </w:t>
      </w:r>
      <w:r w:rsidRPr="001262E3">
        <w:t xml:space="preserve">320.3(3) of the </w:t>
      </w:r>
      <w:r w:rsidRPr="001262E3">
        <w:rPr>
          <w:i/>
        </w:rPr>
        <w:t>Criminal Code</w:t>
      </w:r>
      <w:r w:rsidRPr="001262E3">
        <w:t xml:space="preserve"> applies; and</w:t>
      </w:r>
    </w:p>
    <w:p w:rsidR="00DD1FA2" w:rsidRPr="001262E3" w:rsidRDefault="00DD1FA2" w:rsidP="001262E3">
      <w:pPr>
        <w:pStyle w:val="paragraph"/>
      </w:pPr>
      <w:r w:rsidRPr="001262E3">
        <w:tab/>
        <w:t>(c)</w:t>
      </w:r>
      <w:r w:rsidRPr="001262E3">
        <w:tab/>
        <w:t>that has been imported into Australia.</w:t>
      </w:r>
    </w:p>
    <w:p w:rsidR="00DD1FA2" w:rsidRPr="001262E3" w:rsidRDefault="00DD1FA2" w:rsidP="001262E3">
      <w:pPr>
        <w:pStyle w:val="ItemHead"/>
      </w:pPr>
      <w:r w:rsidRPr="001262E3">
        <w:t>3  Subsection</w:t>
      </w:r>
      <w:r w:rsidR="001262E3" w:rsidRPr="001262E3">
        <w:t> </w:t>
      </w:r>
      <w:r w:rsidRPr="001262E3">
        <w:t>183UA(1) (</w:t>
      </w:r>
      <w:r w:rsidR="001262E3" w:rsidRPr="001262E3">
        <w:t>paragraph (</w:t>
      </w:r>
      <w:r w:rsidRPr="001262E3">
        <w:t xml:space="preserve">a) of the definition of </w:t>
      </w:r>
      <w:r w:rsidRPr="001262E3">
        <w:rPr>
          <w:i/>
        </w:rPr>
        <w:t>special forfeited goods</w:t>
      </w:r>
      <w:r w:rsidRPr="001262E3">
        <w:t>)</w:t>
      </w:r>
    </w:p>
    <w:p w:rsidR="00DD1FA2" w:rsidRPr="001262E3" w:rsidRDefault="00DD1FA2" w:rsidP="001262E3">
      <w:pPr>
        <w:pStyle w:val="Item"/>
      </w:pPr>
      <w:r w:rsidRPr="001262E3">
        <w:t>Repeal the paragraph, substitute:</w:t>
      </w:r>
    </w:p>
    <w:p w:rsidR="00DD1FA2" w:rsidRPr="001262E3" w:rsidRDefault="00DD1FA2" w:rsidP="001262E3">
      <w:pPr>
        <w:pStyle w:val="paragraph"/>
      </w:pPr>
      <w:r w:rsidRPr="001262E3">
        <w:tab/>
        <w:t>(a)</w:t>
      </w:r>
      <w:r w:rsidRPr="001262E3">
        <w:tab/>
        <w:t>forfeited goods referred to in paragraph</w:t>
      </w:r>
      <w:r w:rsidR="001262E3" w:rsidRPr="001262E3">
        <w:t> </w:t>
      </w:r>
      <w:r w:rsidRPr="001262E3">
        <w:t>229(1)(a) that:</w:t>
      </w:r>
    </w:p>
    <w:p w:rsidR="00DD1FA2" w:rsidRPr="001262E3" w:rsidRDefault="00DD1FA2" w:rsidP="001262E3">
      <w:pPr>
        <w:pStyle w:val="paragraphsub"/>
      </w:pPr>
      <w:r w:rsidRPr="001262E3">
        <w:tab/>
        <w:t>(i)</w:t>
      </w:r>
      <w:r w:rsidRPr="001262E3">
        <w:tab/>
        <w:t>are narcotic goods; or</w:t>
      </w:r>
    </w:p>
    <w:p w:rsidR="00DD1FA2" w:rsidRPr="001262E3" w:rsidRDefault="00DD1FA2" w:rsidP="001262E3">
      <w:pPr>
        <w:pStyle w:val="paragraphsub"/>
      </w:pPr>
      <w:r w:rsidRPr="001262E3">
        <w:tab/>
        <w:t>(ii)</w:t>
      </w:r>
      <w:r w:rsidRPr="001262E3">
        <w:tab/>
        <w:t>are a prohibited psychoactive substance; or</w:t>
      </w:r>
    </w:p>
    <w:p w:rsidR="00DD1FA2" w:rsidRPr="001262E3" w:rsidRDefault="00DD1FA2" w:rsidP="001262E3">
      <w:pPr>
        <w:pStyle w:val="paragraphsub"/>
      </w:pPr>
      <w:r w:rsidRPr="001262E3">
        <w:tab/>
        <w:t>(iii)</w:t>
      </w:r>
      <w:r w:rsidRPr="001262E3">
        <w:tab/>
        <w:t>are a prohibited serious drug alternative; or</w:t>
      </w:r>
    </w:p>
    <w:p w:rsidR="00DD1FA2" w:rsidRPr="001262E3" w:rsidRDefault="00DD1FA2" w:rsidP="001262E3">
      <w:pPr>
        <w:pStyle w:val="paragraphsub"/>
      </w:pPr>
      <w:r w:rsidRPr="001262E3">
        <w:tab/>
        <w:t>(iv)</w:t>
      </w:r>
      <w:r w:rsidRPr="001262E3">
        <w:tab/>
        <w:t>consist of a border controlled precursor; or</w:t>
      </w:r>
    </w:p>
    <w:p w:rsidR="00DD1FA2" w:rsidRPr="001262E3" w:rsidRDefault="00DD1FA2" w:rsidP="001262E3">
      <w:pPr>
        <w:pStyle w:val="ItemHead"/>
      </w:pPr>
      <w:r w:rsidRPr="001262E3">
        <w:t>4  Section</w:t>
      </w:r>
      <w:r w:rsidR="001262E3" w:rsidRPr="001262E3">
        <w:t> </w:t>
      </w:r>
      <w:r w:rsidRPr="001262E3">
        <w:t>205D (heading)</w:t>
      </w:r>
    </w:p>
    <w:p w:rsidR="00DD1FA2" w:rsidRPr="001262E3" w:rsidRDefault="00DD1FA2" w:rsidP="001262E3">
      <w:pPr>
        <w:pStyle w:val="Item"/>
      </w:pPr>
      <w:r w:rsidRPr="001262E3">
        <w:t>Repeal the heading, substitute:</w:t>
      </w:r>
    </w:p>
    <w:p w:rsidR="00DD1FA2" w:rsidRPr="001262E3" w:rsidRDefault="00DD1FA2" w:rsidP="001262E3">
      <w:pPr>
        <w:pStyle w:val="ActHead5"/>
      </w:pPr>
      <w:bookmarkStart w:id="14" w:name="_Toc413846762"/>
      <w:r w:rsidRPr="001262E3">
        <w:rPr>
          <w:rStyle w:val="CharSectno"/>
        </w:rPr>
        <w:t>205D</w:t>
      </w:r>
      <w:r w:rsidRPr="001262E3">
        <w:t xml:space="preserve">  Treatment of goods seized if a claim for return is made—general</w:t>
      </w:r>
      <w:bookmarkEnd w:id="14"/>
    </w:p>
    <w:p w:rsidR="00DD1FA2" w:rsidRPr="001262E3" w:rsidRDefault="00DD1FA2" w:rsidP="001262E3">
      <w:pPr>
        <w:pStyle w:val="ItemHead"/>
      </w:pPr>
      <w:r w:rsidRPr="001262E3">
        <w:t>5  After subsection</w:t>
      </w:r>
      <w:r w:rsidR="001262E3" w:rsidRPr="001262E3">
        <w:t> </w:t>
      </w:r>
      <w:r w:rsidRPr="001262E3">
        <w:t>205D(1)</w:t>
      </w:r>
    </w:p>
    <w:p w:rsidR="00DD1FA2" w:rsidRPr="001262E3" w:rsidRDefault="00DD1FA2" w:rsidP="001262E3">
      <w:pPr>
        <w:pStyle w:val="Item"/>
      </w:pPr>
      <w:r w:rsidRPr="001262E3">
        <w:t>Insert:</w:t>
      </w:r>
    </w:p>
    <w:p w:rsidR="00DD1FA2" w:rsidRPr="001262E3" w:rsidRDefault="00DD1FA2" w:rsidP="001262E3">
      <w:pPr>
        <w:pStyle w:val="subsection"/>
      </w:pPr>
      <w:r w:rsidRPr="001262E3">
        <w:tab/>
        <w:t>(1A)</w:t>
      </w:r>
      <w:r w:rsidRPr="001262E3">
        <w:tab/>
        <w:t>However, this section does not apply in relation to goods seized on the belief or suspicion that they are a prohibited psychoactive substance.</w:t>
      </w:r>
    </w:p>
    <w:p w:rsidR="00DD1FA2" w:rsidRPr="001262E3" w:rsidRDefault="00DD1FA2" w:rsidP="001262E3">
      <w:pPr>
        <w:pStyle w:val="ItemHead"/>
      </w:pPr>
      <w:r w:rsidRPr="001262E3">
        <w:t>6  At the end of section</w:t>
      </w:r>
      <w:r w:rsidR="001262E3" w:rsidRPr="001262E3">
        <w:t> </w:t>
      </w:r>
      <w:r w:rsidRPr="001262E3">
        <w:t>205E</w:t>
      </w:r>
    </w:p>
    <w:p w:rsidR="00DD1FA2" w:rsidRPr="001262E3" w:rsidRDefault="00DD1FA2" w:rsidP="001262E3">
      <w:pPr>
        <w:pStyle w:val="Item"/>
      </w:pPr>
      <w:r w:rsidRPr="001262E3">
        <w:t>Add:</w:t>
      </w:r>
    </w:p>
    <w:p w:rsidR="00DD1FA2" w:rsidRPr="001262E3" w:rsidRDefault="00DD1FA2" w:rsidP="001262E3">
      <w:pPr>
        <w:pStyle w:val="subsection"/>
      </w:pPr>
      <w:r w:rsidRPr="001262E3">
        <w:tab/>
        <w:t>(4)</w:t>
      </w:r>
      <w:r w:rsidRPr="001262E3">
        <w:tab/>
        <w:t>This section does not apply in relation to goods seized on the belief or suspicion that they are a prohibited psychoactive substance.</w:t>
      </w:r>
    </w:p>
    <w:p w:rsidR="00DD1FA2" w:rsidRPr="001262E3" w:rsidRDefault="00DD1FA2" w:rsidP="001262E3">
      <w:pPr>
        <w:pStyle w:val="ItemHead"/>
      </w:pPr>
      <w:r w:rsidRPr="001262E3">
        <w:t>7  After section</w:t>
      </w:r>
      <w:r w:rsidR="001262E3" w:rsidRPr="001262E3">
        <w:t> </w:t>
      </w:r>
      <w:r w:rsidRPr="001262E3">
        <w:t>205E</w:t>
      </w:r>
    </w:p>
    <w:p w:rsidR="00DD1FA2" w:rsidRPr="001262E3" w:rsidRDefault="00DD1FA2" w:rsidP="001262E3">
      <w:pPr>
        <w:pStyle w:val="Item"/>
      </w:pPr>
      <w:r w:rsidRPr="001262E3">
        <w:t>Insert:</w:t>
      </w:r>
    </w:p>
    <w:p w:rsidR="00DD1FA2" w:rsidRPr="001262E3" w:rsidRDefault="00DD1FA2" w:rsidP="001262E3">
      <w:pPr>
        <w:pStyle w:val="ActHead5"/>
      </w:pPr>
      <w:bookmarkStart w:id="15" w:name="_Toc413846763"/>
      <w:r w:rsidRPr="001262E3">
        <w:rPr>
          <w:rStyle w:val="CharSectno"/>
        </w:rPr>
        <w:lastRenderedPageBreak/>
        <w:t>205EA</w:t>
      </w:r>
      <w:r w:rsidRPr="001262E3">
        <w:t xml:space="preserve">  Treatment of goods seized if a claim for return is made—suspected prohibited psychoactive substances</w:t>
      </w:r>
      <w:bookmarkEnd w:id="15"/>
    </w:p>
    <w:p w:rsidR="00DD1FA2" w:rsidRPr="001262E3" w:rsidRDefault="00DD1FA2" w:rsidP="001262E3">
      <w:pPr>
        <w:pStyle w:val="subsection"/>
      </w:pPr>
      <w:r w:rsidRPr="001262E3">
        <w:tab/>
        <w:t>(1)</w:t>
      </w:r>
      <w:r w:rsidRPr="001262E3">
        <w:tab/>
        <w:t>This section applies if:</w:t>
      </w:r>
    </w:p>
    <w:p w:rsidR="00DD1FA2" w:rsidRPr="001262E3" w:rsidRDefault="00DD1FA2" w:rsidP="001262E3">
      <w:pPr>
        <w:pStyle w:val="paragraph"/>
      </w:pPr>
      <w:r w:rsidRPr="001262E3">
        <w:tab/>
        <w:t>(a)</w:t>
      </w:r>
      <w:r w:rsidRPr="001262E3">
        <w:tab/>
        <w:t>goods are seized under a seizure warrant or under subsection</w:t>
      </w:r>
      <w:r w:rsidR="001262E3" w:rsidRPr="001262E3">
        <w:t> </w:t>
      </w:r>
      <w:r w:rsidRPr="001262E3">
        <w:t>203B(2) or (2A), 203CA(3) or 203CB(2); and</w:t>
      </w:r>
    </w:p>
    <w:p w:rsidR="00DD1FA2" w:rsidRPr="001262E3" w:rsidRDefault="00DD1FA2" w:rsidP="001262E3">
      <w:pPr>
        <w:pStyle w:val="paragraph"/>
      </w:pPr>
      <w:r w:rsidRPr="001262E3">
        <w:tab/>
        <w:t>(b)</w:t>
      </w:r>
      <w:r w:rsidRPr="001262E3">
        <w:tab/>
        <w:t>the goods are seized on belief or suspicion that they are a prohibited psychoactive substance; and</w:t>
      </w:r>
    </w:p>
    <w:p w:rsidR="00DD1FA2" w:rsidRPr="001262E3" w:rsidRDefault="00DD1FA2" w:rsidP="001262E3">
      <w:pPr>
        <w:pStyle w:val="paragraph"/>
      </w:pPr>
      <w:r w:rsidRPr="001262E3">
        <w:tab/>
        <w:t>(c)</w:t>
      </w:r>
      <w:r w:rsidRPr="001262E3">
        <w:tab/>
        <w:t>a claim for the return of the goods may be made under section</w:t>
      </w:r>
      <w:r w:rsidR="001262E3" w:rsidRPr="001262E3">
        <w:t> </w:t>
      </w:r>
      <w:r w:rsidRPr="001262E3">
        <w:t>205B; and</w:t>
      </w:r>
    </w:p>
    <w:p w:rsidR="00DD1FA2" w:rsidRPr="001262E3" w:rsidRDefault="00DD1FA2" w:rsidP="001262E3">
      <w:pPr>
        <w:pStyle w:val="paragraph"/>
      </w:pPr>
      <w:r w:rsidRPr="001262E3">
        <w:tab/>
        <w:t>(d)</w:t>
      </w:r>
      <w:r w:rsidRPr="001262E3">
        <w:tab/>
        <w:t>not later than 30 days after the day the seizure notice was served, a claim is made under section</w:t>
      </w:r>
      <w:r w:rsidR="001262E3" w:rsidRPr="001262E3">
        <w:t> </w:t>
      </w:r>
      <w:r w:rsidRPr="001262E3">
        <w:t>205B for return of the goods.</w:t>
      </w:r>
    </w:p>
    <w:p w:rsidR="00DD1FA2" w:rsidRPr="001262E3" w:rsidRDefault="00DD1FA2" w:rsidP="001262E3">
      <w:pPr>
        <w:pStyle w:val="subsection"/>
      </w:pPr>
      <w:r w:rsidRPr="001262E3">
        <w:tab/>
        <w:t>(2)</w:t>
      </w:r>
      <w:r w:rsidRPr="001262E3">
        <w:tab/>
        <w:t>The authorised person who seized the goods must, subject to any law of the Commonwealth, a State or a Territory permitting their retention, destruction or disposal, return the goods unless:</w:t>
      </w:r>
    </w:p>
    <w:p w:rsidR="00DD1FA2" w:rsidRPr="001262E3" w:rsidRDefault="00DD1FA2" w:rsidP="001262E3">
      <w:pPr>
        <w:pStyle w:val="paragraph"/>
      </w:pPr>
      <w:r w:rsidRPr="001262E3">
        <w:tab/>
        <w:t>(a)</w:t>
      </w:r>
      <w:r w:rsidRPr="001262E3">
        <w:tab/>
        <w:t>the goods have been dealt with under section</w:t>
      </w:r>
      <w:r w:rsidR="001262E3" w:rsidRPr="001262E3">
        <w:t> </w:t>
      </w:r>
      <w:r w:rsidRPr="001262E3">
        <w:t>206; or</w:t>
      </w:r>
    </w:p>
    <w:p w:rsidR="00DD1FA2" w:rsidRPr="001262E3" w:rsidRDefault="00DD1FA2" w:rsidP="001262E3">
      <w:pPr>
        <w:pStyle w:val="paragraph"/>
      </w:pPr>
      <w:r w:rsidRPr="001262E3">
        <w:tab/>
        <w:t>(b)</w:t>
      </w:r>
      <w:r w:rsidRPr="001262E3">
        <w:tab/>
        <w:t>not later than 30 days after the day the claim is made, the CEO gives the claimant a written notice stating that the goods will be condemned as forfeited if the claimant does not, within 30 days after receiving the notice, institute proceedings against the Commonwealth:</w:t>
      </w:r>
    </w:p>
    <w:p w:rsidR="00DD1FA2" w:rsidRPr="001262E3" w:rsidRDefault="00DD1FA2" w:rsidP="001262E3">
      <w:pPr>
        <w:pStyle w:val="paragraphsub"/>
      </w:pPr>
      <w:r w:rsidRPr="001262E3">
        <w:tab/>
        <w:t>(i)</w:t>
      </w:r>
      <w:r w:rsidRPr="001262E3">
        <w:tab/>
        <w:t>to recover the goods; or</w:t>
      </w:r>
    </w:p>
    <w:p w:rsidR="00DD1FA2" w:rsidRPr="001262E3" w:rsidRDefault="00DD1FA2" w:rsidP="001262E3">
      <w:pPr>
        <w:pStyle w:val="paragraphsub"/>
      </w:pPr>
      <w:r w:rsidRPr="001262E3">
        <w:tab/>
        <w:t>(ii)</w:t>
      </w:r>
      <w:r w:rsidRPr="001262E3">
        <w:tab/>
        <w:t>for a declaration that the goods are not forfeited.</w:t>
      </w:r>
    </w:p>
    <w:p w:rsidR="00DD1FA2" w:rsidRPr="001262E3" w:rsidRDefault="00DD1FA2" w:rsidP="001262E3">
      <w:pPr>
        <w:pStyle w:val="subsection"/>
      </w:pPr>
      <w:r w:rsidRPr="001262E3">
        <w:tab/>
        <w:t>(3)</w:t>
      </w:r>
      <w:r w:rsidRPr="001262E3">
        <w:tab/>
        <w:t xml:space="preserve">A notice under </w:t>
      </w:r>
      <w:r w:rsidR="001262E3" w:rsidRPr="001262E3">
        <w:t>paragraph (</w:t>
      </w:r>
      <w:r w:rsidRPr="001262E3">
        <w:t>2)(b):</w:t>
      </w:r>
    </w:p>
    <w:p w:rsidR="00DD1FA2" w:rsidRPr="001262E3" w:rsidRDefault="00DD1FA2" w:rsidP="001262E3">
      <w:pPr>
        <w:pStyle w:val="paragraph"/>
      </w:pPr>
      <w:r w:rsidRPr="001262E3">
        <w:tab/>
        <w:t>(a)</w:t>
      </w:r>
      <w:r w:rsidRPr="001262E3">
        <w:tab/>
        <w:t>must be served personally or by post; and</w:t>
      </w:r>
    </w:p>
    <w:p w:rsidR="00DD1FA2" w:rsidRPr="001262E3" w:rsidRDefault="00DD1FA2" w:rsidP="001262E3">
      <w:pPr>
        <w:pStyle w:val="paragraph"/>
      </w:pPr>
      <w:r w:rsidRPr="001262E3">
        <w:tab/>
        <w:t>(b)</w:t>
      </w:r>
      <w:r w:rsidRPr="001262E3">
        <w:tab/>
        <w:t>may be served on a person who is outside Australia.</w:t>
      </w:r>
    </w:p>
    <w:p w:rsidR="00DD1FA2" w:rsidRPr="001262E3" w:rsidRDefault="00DD1FA2" w:rsidP="001262E3">
      <w:pPr>
        <w:pStyle w:val="subsection"/>
      </w:pPr>
      <w:r w:rsidRPr="001262E3">
        <w:tab/>
        <w:t>(4)</w:t>
      </w:r>
      <w:r w:rsidRPr="001262E3">
        <w:tab/>
        <w:t>The goods are condemned as forfeited to the Crown if:</w:t>
      </w:r>
    </w:p>
    <w:p w:rsidR="00DD1FA2" w:rsidRPr="001262E3" w:rsidRDefault="00DD1FA2" w:rsidP="001262E3">
      <w:pPr>
        <w:pStyle w:val="paragraph"/>
      </w:pPr>
      <w:r w:rsidRPr="001262E3">
        <w:tab/>
        <w:t>(a)</w:t>
      </w:r>
      <w:r w:rsidRPr="001262E3">
        <w:tab/>
        <w:t xml:space="preserve">the claimant does not institute proceedings of a kind referred to in </w:t>
      </w:r>
      <w:r w:rsidR="001262E3" w:rsidRPr="001262E3">
        <w:t>paragraph (</w:t>
      </w:r>
      <w:r w:rsidRPr="001262E3">
        <w:t xml:space="preserve">2)(b) within the period of 30 days after receiving the notice under that </w:t>
      </w:r>
      <w:r w:rsidR="001262E3" w:rsidRPr="001262E3">
        <w:t>paragraph (</w:t>
      </w:r>
      <w:r w:rsidRPr="001262E3">
        <w:t>or within that period as extended, or further extended, under section</w:t>
      </w:r>
      <w:r w:rsidR="001262E3" w:rsidRPr="001262E3">
        <w:t> </w:t>
      </w:r>
      <w:r w:rsidRPr="001262E3">
        <w:t>205EB); or</w:t>
      </w:r>
    </w:p>
    <w:p w:rsidR="00DD1FA2" w:rsidRPr="001262E3" w:rsidRDefault="00DD1FA2" w:rsidP="001262E3">
      <w:pPr>
        <w:pStyle w:val="paragraph"/>
      </w:pPr>
      <w:r w:rsidRPr="001262E3">
        <w:tab/>
        <w:t>(b)</w:t>
      </w:r>
      <w:r w:rsidRPr="001262E3">
        <w:tab/>
        <w:t>the claimant institutes such proceedings within that period (or within that period as extended or further extended), and at the end of the proceedings there is not:</w:t>
      </w:r>
    </w:p>
    <w:p w:rsidR="00DD1FA2" w:rsidRPr="001262E3" w:rsidRDefault="00DD1FA2" w:rsidP="001262E3">
      <w:pPr>
        <w:pStyle w:val="paragraphsub"/>
      </w:pPr>
      <w:r w:rsidRPr="001262E3">
        <w:lastRenderedPageBreak/>
        <w:tab/>
        <w:t>(i)</w:t>
      </w:r>
      <w:r w:rsidRPr="001262E3">
        <w:tab/>
        <w:t>an order for the claimant to recover the goods; or</w:t>
      </w:r>
    </w:p>
    <w:p w:rsidR="00DD1FA2" w:rsidRPr="001262E3" w:rsidRDefault="00DD1FA2" w:rsidP="001262E3">
      <w:pPr>
        <w:pStyle w:val="paragraphsub"/>
      </w:pPr>
      <w:r w:rsidRPr="001262E3">
        <w:tab/>
        <w:t>(ii)</w:t>
      </w:r>
      <w:r w:rsidRPr="001262E3">
        <w:tab/>
        <w:t>an order for the Commonwealth to pay the claimant the market value of the goods at the time they were disposed of or destroyed, if they have been disposed of or destroyed before the end of the proceedings; or</w:t>
      </w:r>
    </w:p>
    <w:p w:rsidR="00DD1FA2" w:rsidRPr="001262E3" w:rsidRDefault="00DD1FA2" w:rsidP="001262E3">
      <w:pPr>
        <w:pStyle w:val="paragraphsub"/>
      </w:pPr>
      <w:r w:rsidRPr="001262E3">
        <w:tab/>
        <w:t>(iii)</w:t>
      </w:r>
      <w:r w:rsidRPr="001262E3">
        <w:tab/>
        <w:t>a declaration that the goods are not forfeited.</w:t>
      </w:r>
    </w:p>
    <w:p w:rsidR="00DD1FA2" w:rsidRPr="001262E3" w:rsidRDefault="00DD1FA2" w:rsidP="001262E3">
      <w:pPr>
        <w:pStyle w:val="subsection"/>
      </w:pPr>
      <w:r w:rsidRPr="001262E3">
        <w:tab/>
        <w:t>(5)</w:t>
      </w:r>
      <w:r w:rsidRPr="001262E3">
        <w:tab/>
        <w:t xml:space="preserve">For the purposes of </w:t>
      </w:r>
      <w:r w:rsidR="001262E3" w:rsidRPr="001262E3">
        <w:t>subsection (</w:t>
      </w:r>
      <w:r w:rsidRPr="001262E3">
        <w:t>4), if the proceedings go to judgment, they end:</w:t>
      </w:r>
    </w:p>
    <w:p w:rsidR="00DD1FA2" w:rsidRPr="001262E3" w:rsidRDefault="00DD1FA2" w:rsidP="001262E3">
      <w:pPr>
        <w:pStyle w:val="paragraph"/>
      </w:pPr>
      <w:r w:rsidRPr="001262E3">
        <w:tab/>
        <w:t>(a)</w:t>
      </w:r>
      <w:r w:rsidRPr="001262E3">
        <w:tab/>
        <w:t>at the end of the period for lodging an appeal against the judgment, if no appeal is lodged within that period; or</w:t>
      </w:r>
    </w:p>
    <w:p w:rsidR="00DD1FA2" w:rsidRPr="001262E3" w:rsidRDefault="00DD1FA2" w:rsidP="001262E3">
      <w:pPr>
        <w:pStyle w:val="paragraph"/>
      </w:pPr>
      <w:r w:rsidRPr="001262E3">
        <w:tab/>
        <w:t>(b)</w:t>
      </w:r>
      <w:r w:rsidRPr="001262E3">
        <w:tab/>
        <w:t>when the appeal lapses or is finally determined, if an appeal is lodged against the judgment within that period.</w:t>
      </w:r>
    </w:p>
    <w:p w:rsidR="00DD1FA2" w:rsidRPr="001262E3" w:rsidRDefault="00DD1FA2" w:rsidP="001262E3">
      <w:pPr>
        <w:pStyle w:val="subsection"/>
      </w:pPr>
      <w:r w:rsidRPr="001262E3">
        <w:tab/>
        <w:t>(6)</w:t>
      </w:r>
      <w:r w:rsidRPr="001262E3">
        <w:tab/>
        <w:t>For the purposes of this section, the return of goods requires their return to the person reasonably believed to be the owner of the goods in a condition as near as practicable to the condition in which they were seized.</w:t>
      </w:r>
    </w:p>
    <w:p w:rsidR="00DD1FA2" w:rsidRPr="001262E3" w:rsidRDefault="00DD1FA2" w:rsidP="001262E3">
      <w:pPr>
        <w:pStyle w:val="ActHead5"/>
      </w:pPr>
      <w:bookmarkStart w:id="16" w:name="_Toc413846764"/>
      <w:r w:rsidRPr="001262E3">
        <w:rPr>
          <w:rStyle w:val="CharSectno"/>
        </w:rPr>
        <w:t>205EB</w:t>
      </w:r>
      <w:r w:rsidRPr="001262E3">
        <w:t xml:space="preserve">  Extending the period for instituting proceedings for recovery of suspected prohibited psychoactive substances</w:t>
      </w:r>
      <w:bookmarkEnd w:id="16"/>
    </w:p>
    <w:p w:rsidR="00DD1FA2" w:rsidRPr="001262E3" w:rsidRDefault="00DD1FA2" w:rsidP="001262E3">
      <w:pPr>
        <w:pStyle w:val="subsection"/>
      </w:pPr>
      <w:r w:rsidRPr="001262E3">
        <w:tab/>
        <w:t>(1)</w:t>
      </w:r>
      <w:r w:rsidRPr="001262E3">
        <w:tab/>
        <w:t>A person who has been given a notice under paragraph</w:t>
      </w:r>
      <w:r w:rsidR="001262E3" w:rsidRPr="001262E3">
        <w:t> </w:t>
      </w:r>
      <w:r w:rsidRPr="001262E3">
        <w:t>205EA(2)(b) in relation to goods may, before the end of the applicable period under paragraph</w:t>
      </w:r>
      <w:r w:rsidR="001262E3" w:rsidRPr="001262E3">
        <w:t> </w:t>
      </w:r>
      <w:r w:rsidRPr="001262E3">
        <w:t>205EA(4)(a), apply to a magistrate for an extension, or a further extension, of the period.</w:t>
      </w:r>
    </w:p>
    <w:p w:rsidR="00DD1FA2" w:rsidRPr="001262E3" w:rsidRDefault="00DD1FA2" w:rsidP="001262E3">
      <w:pPr>
        <w:pStyle w:val="subsection"/>
      </w:pPr>
      <w:r w:rsidRPr="001262E3">
        <w:tab/>
        <w:t>(2)</w:t>
      </w:r>
      <w:r w:rsidRPr="001262E3">
        <w:tab/>
        <w:t>If the magistrate is satisfied that:</w:t>
      </w:r>
    </w:p>
    <w:p w:rsidR="00DD1FA2" w:rsidRPr="001262E3" w:rsidRDefault="00DD1FA2" w:rsidP="001262E3">
      <w:pPr>
        <w:pStyle w:val="paragraph"/>
      </w:pPr>
      <w:r w:rsidRPr="001262E3">
        <w:tab/>
        <w:t>(a)</w:t>
      </w:r>
      <w:r w:rsidRPr="001262E3">
        <w:tab/>
        <w:t>it is necessary that the retention of the goods continue while information is assembled relating to whether the goods are a prohibited psychoactive substance; and</w:t>
      </w:r>
    </w:p>
    <w:p w:rsidR="00DD1FA2" w:rsidRPr="001262E3" w:rsidRDefault="00DD1FA2" w:rsidP="001262E3">
      <w:pPr>
        <w:pStyle w:val="paragraph"/>
      </w:pPr>
      <w:r w:rsidRPr="001262E3">
        <w:tab/>
        <w:t>(b)</w:t>
      </w:r>
      <w:r w:rsidRPr="001262E3">
        <w:tab/>
        <w:t>there has been no avoidable delay in assembling that information;</w:t>
      </w:r>
    </w:p>
    <w:p w:rsidR="00DD1FA2" w:rsidRPr="001262E3" w:rsidRDefault="00DD1FA2" w:rsidP="001262E3">
      <w:pPr>
        <w:pStyle w:val="subsection2"/>
      </w:pPr>
      <w:r w:rsidRPr="001262E3">
        <w:t>the magistrate may order that the period be extended, or further extended, for a period specified in the order.</w:t>
      </w:r>
    </w:p>
    <w:p w:rsidR="00DD1FA2" w:rsidRPr="001262E3" w:rsidRDefault="00DD1FA2" w:rsidP="001262E3">
      <w:pPr>
        <w:pStyle w:val="ActHead5"/>
      </w:pPr>
      <w:bookmarkStart w:id="17" w:name="_Toc413846765"/>
      <w:r w:rsidRPr="001262E3">
        <w:rPr>
          <w:rStyle w:val="CharSectno"/>
        </w:rPr>
        <w:lastRenderedPageBreak/>
        <w:t>205EC</w:t>
      </w:r>
      <w:r w:rsidRPr="001262E3">
        <w:t xml:space="preserve">  Proceedings for recovery of suspected prohibited psychoactive substances</w:t>
      </w:r>
      <w:bookmarkEnd w:id="17"/>
    </w:p>
    <w:p w:rsidR="00DD1FA2" w:rsidRPr="001262E3" w:rsidRDefault="00DD1FA2" w:rsidP="001262E3">
      <w:pPr>
        <w:pStyle w:val="subsection"/>
      </w:pPr>
      <w:r w:rsidRPr="001262E3">
        <w:tab/>
        <w:t>(1)</w:t>
      </w:r>
      <w:r w:rsidRPr="001262E3">
        <w:tab/>
        <w:t>Proceedings of a kind referred to in paragraph</w:t>
      </w:r>
      <w:r w:rsidR="001262E3" w:rsidRPr="001262E3">
        <w:t> </w:t>
      </w:r>
      <w:r w:rsidRPr="001262E3">
        <w:t>205EA(2)(b) may be instituted or continued even if the goods to which the proceedings relate are disposed of or destroyed.</w:t>
      </w:r>
    </w:p>
    <w:p w:rsidR="00DD1FA2" w:rsidRPr="001262E3" w:rsidRDefault="00DD1FA2" w:rsidP="001262E3">
      <w:pPr>
        <w:pStyle w:val="subsection"/>
      </w:pPr>
      <w:r w:rsidRPr="001262E3">
        <w:tab/>
        <w:t>(2)</w:t>
      </w:r>
      <w:r w:rsidRPr="001262E3">
        <w:tab/>
        <w:t>In proceedings of a kind referred to in paragraph</w:t>
      </w:r>
      <w:r w:rsidR="001262E3" w:rsidRPr="001262E3">
        <w:t> </w:t>
      </w:r>
      <w:r w:rsidRPr="001262E3">
        <w:t>205EA(2)(b):</w:t>
      </w:r>
    </w:p>
    <w:p w:rsidR="00DD1FA2" w:rsidRPr="001262E3" w:rsidRDefault="00DD1FA2" w:rsidP="001262E3">
      <w:pPr>
        <w:pStyle w:val="paragraph"/>
      </w:pPr>
      <w:r w:rsidRPr="001262E3">
        <w:tab/>
        <w:t>(a)</w:t>
      </w:r>
      <w:r w:rsidRPr="001262E3">
        <w:tab/>
        <w:t>the Commonwealth bears the onus of proving that the goods to which the proceedings relate were imported; and</w:t>
      </w:r>
    </w:p>
    <w:p w:rsidR="00DD1FA2" w:rsidRPr="001262E3" w:rsidRDefault="00DD1FA2" w:rsidP="001262E3">
      <w:pPr>
        <w:pStyle w:val="paragraph"/>
      </w:pPr>
      <w:r w:rsidRPr="001262E3">
        <w:tab/>
        <w:t>(b)</w:t>
      </w:r>
      <w:r w:rsidRPr="001262E3">
        <w:tab/>
        <w:t>the person instituting the proceedings bears the onus of proving that the goods:</w:t>
      </w:r>
    </w:p>
    <w:p w:rsidR="00DD1FA2" w:rsidRPr="001262E3" w:rsidRDefault="00DD1FA2" w:rsidP="001262E3">
      <w:pPr>
        <w:pStyle w:val="paragraphsub"/>
      </w:pPr>
      <w:r w:rsidRPr="001262E3">
        <w:tab/>
        <w:t>(i)</w:t>
      </w:r>
      <w:r w:rsidRPr="001262E3">
        <w:tab/>
        <w:t>are not a psychoactive substance; or</w:t>
      </w:r>
    </w:p>
    <w:p w:rsidR="00DD1FA2" w:rsidRPr="001262E3" w:rsidRDefault="00DD1FA2" w:rsidP="001262E3">
      <w:pPr>
        <w:pStyle w:val="paragraphsub"/>
      </w:pPr>
      <w:r w:rsidRPr="001262E3">
        <w:tab/>
        <w:t>(ii)</w:t>
      </w:r>
      <w:r w:rsidRPr="001262E3">
        <w:tab/>
        <w:t>are a substance to which, because of subsection</w:t>
      </w:r>
      <w:r w:rsidR="001262E3" w:rsidRPr="001262E3">
        <w:t> </w:t>
      </w:r>
      <w:r w:rsidRPr="001262E3">
        <w:t xml:space="preserve">320.2(2) of the </w:t>
      </w:r>
      <w:r w:rsidRPr="001262E3">
        <w:rPr>
          <w:i/>
        </w:rPr>
        <w:t>Criminal Code</w:t>
      </w:r>
      <w:r w:rsidRPr="001262E3">
        <w:t>, section</w:t>
      </w:r>
      <w:r w:rsidR="001262E3" w:rsidRPr="001262E3">
        <w:t> </w:t>
      </w:r>
      <w:r w:rsidRPr="001262E3">
        <w:t xml:space="preserve">320.2 of the </w:t>
      </w:r>
      <w:r w:rsidRPr="001262E3">
        <w:rPr>
          <w:i/>
        </w:rPr>
        <w:t>Criminal Code</w:t>
      </w:r>
      <w:r w:rsidRPr="001262E3">
        <w:t xml:space="preserve"> does not apply.</w:t>
      </w:r>
    </w:p>
    <w:p w:rsidR="00DD1FA2" w:rsidRPr="001262E3" w:rsidRDefault="00DD1FA2" w:rsidP="001262E3">
      <w:pPr>
        <w:pStyle w:val="subsection"/>
      </w:pPr>
      <w:r w:rsidRPr="001262E3">
        <w:tab/>
        <w:t>(3)</w:t>
      </w:r>
      <w:r w:rsidRPr="001262E3">
        <w:tab/>
        <w:t>If:</w:t>
      </w:r>
    </w:p>
    <w:p w:rsidR="00DD1FA2" w:rsidRPr="001262E3" w:rsidRDefault="00DD1FA2" w:rsidP="001262E3">
      <w:pPr>
        <w:pStyle w:val="paragraph"/>
      </w:pPr>
      <w:r w:rsidRPr="001262E3">
        <w:tab/>
        <w:t>(a)</w:t>
      </w:r>
      <w:r w:rsidRPr="001262E3">
        <w:tab/>
        <w:t>the goods to which proceedings of a kind referred to in paragraph</w:t>
      </w:r>
      <w:r w:rsidR="001262E3" w:rsidRPr="001262E3">
        <w:t> </w:t>
      </w:r>
      <w:r w:rsidRPr="001262E3">
        <w:t>205EA(2)(b) relates have been disposed of or destroyed before the end of the proceedings; and</w:t>
      </w:r>
    </w:p>
    <w:p w:rsidR="00DD1FA2" w:rsidRPr="001262E3" w:rsidRDefault="00DD1FA2" w:rsidP="001262E3">
      <w:pPr>
        <w:pStyle w:val="paragraph"/>
      </w:pPr>
      <w:r w:rsidRPr="001262E3">
        <w:tab/>
        <w:t>(b)</w:t>
      </w:r>
      <w:r w:rsidRPr="001262E3">
        <w:tab/>
        <w:t>the court hearing the proceedings decides that, apart from the disposal or destruction, it would have ordered that the goods be returned to a person;</w:t>
      </w:r>
    </w:p>
    <w:p w:rsidR="00DD1FA2" w:rsidRPr="001262E3" w:rsidRDefault="00DD1FA2" w:rsidP="001262E3">
      <w:pPr>
        <w:pStyle w:val="subsection2"/>
      </w:pPr>
      <w:r w:rsidRPr="001262E3">
        <w:t>the court must order the Commonwealth to pay the person an amount equal to the market value of the goods at the time they were disposed of or destroyed.</w:t>
      </w:r>
    </w:p>
    <w:p w:rsidR="00DD1FA2" w:rsidRPr="001262E3" w:rsidRDefault="00DD1FA2" w:rsidP="001262E3">
      <w:pPr>
        <w:pStyle w:val="ItemHead"/>
      </w:pPr>
      <w:r w:rsidRPr="001262E3">
        <w:t>8  Subsection</w:t>
      </w:r>
      <w:r w:rsidR="001262E3" w:rsidRPr="001262E3">
        <w:t> </w:t>
      </w:r>
      <w:r w:rsidRPr="001262E3">
        <w:t>205F(1)</w:t>
      </w:r>
    </w:p>
    <w:p w:rsidR="00DD1FA2" w:rsidRPr="001262E3" w:rsidRDefault="00DD1FA2" w:rsidP="001262E3">
      <w:pPr>
        <w:pStyle w:val="Item"/>
      </w:pPr>
      <w:r w:rsidRPr="001262E3">
        <w:t>After “return”, insert “or recovery”.</w:t>
      </w:r>
    </w:p>
    <w:p w:rsidR="00DD1FA2" w:rsidRPr="001262E3" w:rsidRDefault="00DD1FA2" w:rsidP="001262E3">
      <w:pPr>
        <w:pStyle w:val="ItemHead"/>
      </w:pPr>
      <w:r w:rsidRPr="001262E3">
        <w:t>9  After subsection</w:t>
      </w:r>
      <w:r w:rsidR="001262E3" w:rsidRPr="001262E3">
        <w:t> </w:t>
      </w:r>
      <w:r w:rsidRPr="001262E3">
        <w:t>206(2)</w:t>
      </w:r>
    </w:p>
    <w:p w:rsidR="00DD1FA2" w:rsidRPr="001262E3" w:rsidRDefault="00DD1FA2" w:rsidP="001262E3">
      <w:pPr>
        <w:pStyle w:val="Item"/>
      </w:pPr>
      <w:r w:rsidRPr="001262E3">
        <w:t>Insert:</w:t>
      </w:r>
    </w:p>
    <w:p w:rsidR="00DD1FA2" w:rsidRPr="001262E3" w:rsidRDefault="00DD1FA2" w:rsidP="001262E3">
      <w:pPr>
        <w:pStyle w:val="SubsectionHead"/>
      </w:pPr>
      <w:r w:rsidRPr="001262E3">
        <w:t>Prohibited psychoactive substances and prohibited serious drug alternatives</w:t>
      </w:r>
    </w:p>
    <w:p w:rsidR="00DD1FA2" w:rsidRPr="001262E3" w:rsidRDefault="00DD1FA2" w:rsidP="001262E3">
      <w:pPr>
        <w:pStyle w:val="subsection"/>
      </w:pPr>
      <w:r w:rsidRPr="001262E3">
        <w:tab/>
        <w:t>(2A)</w:t>
      </w:r>
      <w:r w:rsidRPr="001262E3">
        <w:tab/>
        <w:t>If:</w:t>
      </w:r>
    </w:p>
    <w:p w:rsidR="00DD1FA2" w:rsidRPr="001262E3" w:rsidRDefault="00DD1FA2" w:rsidP="001262E3">
      <w:pPr>
        <w:pStyle w:val="paragraph"/>
      </w:pPr>
      <w:r w:rsidRPr="001262E3">
        <w:tab/>
        <w:t>(a)</w:t>
      </w:r>
      <w:r w:rsidRPr="001262E3">
        <w:tab/>
        <w:t>goods are seized under a seizure warrant or under subsection</w:t>
      </w:r>
      <w:r w:rsidR="001262E3" w:rsidRPr="001262E3">
        <w:t> </w:t>
      </w:r>
      <w:r w:rsidRPr="001262E3">
        <w:t>203B(2) or (2A), 203CA(3) or 203CB(2); and</w:t>
      </w:r>
    </w:p>
    <w:p w:rsidR="00DD1FA2" w:rsidRPr="001262E3" w:rsidRDefault="00DD1FA2" w:rsidP="001262E3">
      <w:pPr>
        <w:pStyle w:val="paragraph"/>
      </w:pPr>
      <w:r w:rsidRPr="001262E3">
        <w:lastRenderedPageBreak/>
        <w:tab/>
        <w:t>(b)</w:t>
      </w:r>
      <w:r w:rsidRPr="001262E3">
        <w:tab/>
        <w:t>the CEO or a Regional Director for a State or Territory is satisfied that the goods are a prohibited psychoactive substance or a prohibited serious drug alternative;</w:t>
      </w:r>
    </w:p>
    <w:p w:rsidR="00DD1FA2" w:rsidRPr="001262E3" w:rsidRDefault="00DD1FA2" w:rsidP="001262E3">
      <w:pPr>
        <w:pStyle w:val="subsection2"/>
      </w:pPr>
      <w:r w:rsidRPr="001262E3">
        <w:t>the CEO or Regional Director concerned may cause the goods to be dealt with in such manner as he or she considers appropriate (including the destruction of the goods).</w:t>
      </w:r>
    </w:p>
    <w:p w:rsidR="00DD1FA2" w:rsidRPr="001262E3" w:rsidRDefault="00DD1FA2" w:rsidP="001262E3">
      <w:pPr>
        <w:pStyle w:val="ItemHead"/>
      </w:pPr>
      <w:r w:rsidRPr="001262E3">
        <w:t>10  Subsection</w:t>
      </w:r>
      <w:r w:rsidR="001262E3" w:rsidRPr="001262E3">
        <w:t> </w:t>
      </w:r>
      <w:r w:rsidRPr="001262E3">
        <w:t>206(3)</w:t>
      </w:r>
    </w:p>
    <w:p w:rsidR="00DD1FA2" w:rsidRPr="001262E3" w:rsidRDefault="00DD1FA2" w:rsidP="001262E3">
      <w:pPr>
        <w:pStyle w:val="Item"/>
      </w:pPr>
      <w:r w:rsidRPr="001262E3">
        <w:t>Omit “or (2)”, substitute “, (2) or (2A)”.</w:t>
      </w:r>
    </w:p>
    <w:p w:rsidR="00DD1FA2" w:rsidRPr="001262E3" w:rsidRDefault="00DD1FA2" w:rsidP="001262E3">
      <w:pPr>
        <w:pStyle w:val="ItemHead"/>
      </w:pPr>
      <w:r w:rsidRPr="001262E3">
        <w:t>11  Paragraph 206(5)(c)</w:t>
      </w:r>
    </w:p>
    <w:p w:rsidR="00DD1FA2" w:rsidRPr="001262E3" w:rsidRDefault="00DD1FA2" w:rsidP="001262E3">
      <w:pPr>
        <w:pStyle w:val="Item"/>
      </w:pPr>
      <w:r w:rsidRPr="001262E3">
        <w:t>Omit “or (2)”, substitute “, (2) or (2A)”.</w:t>
      </w:r>
    </w:p>
    <w:p w:rsidR="00DD1FA2" w:rsidRPr="001262E3" w:rsidRDefault="00DD1FA2" w:rsidP="001262E3">
      <w:pPr>
        <w:pStyle w:val="ItemHead"/>
      </w:pPr>
      <w:r w:rsidRPr="001262E3">
        <w:t>12  Subsections</w:t>
      </w:r>
      <w:r w:rsidR="001262E3" w:rsidRPr="001262E3">
        <w:t> </w:t>
      </w:r>
      <w:r w:rsidRPr="001262E3">
        <w:t>206(6) and (7)</w:t>
      </w:r>
    </w:p>
    <w:p w:rsidR="00DD1FA2" w:rsidRPr="001262E3" w:rsidRDefault="00DD1FA2" w:rsidP="001262E3">
      <w:pPr>
        <w:pStyle w:val="Item"/>
      </w:pPr>
      <w:r w:rsidRPr="001262E3">
        <w:t>Omit “or (2)”, substitute “, (2) or (2A)”.</w:t>
      </w:r>
    </w:p>
    <w:p w:rsidR="00DD1FA2" w:rsidRPr="001262E3" w:rsidRDefault="00DD1FA2" w:rsidP="001262E3">
      <w:pPr>
        <w:pStyle w:val="ItemHead"/>
      </w:pPr>
      <w:r w:rsidRPr="001262E3">
        <w:t>13  Section</w:t>
      </w:r>
      <w:r w:rsidR="001262E3" w:rsidRPr="001262E3">
        <w:t> </w:t>
      </w:r>
      <w:r w:rsidRPr="001262E3">
        <w:t>208D</w:t>
      </w:r>
    </w:p>
    <w:p w:rsidR="00DD1FA2" w:rsidRPr="001262E3" w:rsidRDefault="00DD1FA2" w:rsidP="001262E3">
      <w:pPr>
        <w:pStyle w:val="Item"/>
      </w:pPr>
      <w:r w:rsidRPr="001262E3">
        <w:t>After “205D”, insert “or 205EA”.</w:t>
      </w:r>
    </w:p>
    <w:p w:rsidR="00DD1FA2" w:rsidRPr="001262E3" w:rsidRDefault="00DD1FA2" w:rsidP="001262E3">
      <w:pPr>
        <w:pStyle w:val="ActHead6"/>
        <w:pageBreakBefore/>
      </w:pPr>
      <w:bookmarkStart w:id="18" w:name="_Toc413846766"/>
      <w:r w:rsidRPr="001262E3">
        <w:rPr>
          <w:rStyle w:val="CharAmSchNo"/>
        </w:rPr>
        <w:lastRenderedPageBreak/>
        <w:t>Schedule</w:t>
      </w:r>
      <w:r w:rsidR="001262E3" w:rsidRPr="001262E3">
        <w:rPr>
          <w:rStyle w:val="CharAmSchNo"/>
        </w:rPr>
        <w:t> </w:t>
      </w:r>
      <w:r w:rsidRPr="001262E3">
        <w:rPr>
          <w:rStyle w:val="CharAmSchNo"/>
        </w:rPr>
        <w:t>2</w:t>
      </w:r>
      <w:r w:rsidRPr="001262E3">
        <w:t>—</w:t>
      </w:r>
      <w:r w:rsidRPr="001262E3">
        <w:rPr>
          <w:rStyle w:val="CharAmSchText"/>
        </w:rPr>
        <w:t>Firearms trafficking offences</w:t>
      </w:r>
      <w:bookmarkEnd w:id="18"/>
    </w:p>
    <w:p w:rsidR="00DD1FA2" w:rsidRPr="001262E3" w:rsidRDefault="00DD1FA2" w:rsidP="001262E3">
      <w:pPr>
        <w:pStyle w:val="Header"/>
      </w:pPr>
      <w:r w:rsidRPr="001262E3">
        <w:rPr>
          <w:rStyle w:val="CharAmPartNo"/>
        </w:rPr>
        <w:t xml:space="preserve"> </w:t>
      </w:r>
      <w:r w:rsidRPr="001262E3">
        <w:rPr>
          <w:rStyle w:val="CharAmPartText"/>
        </w:rPr>
        <w:t xml:space="preserve"> </w:t>
      </w:r>
    </w:p>
    <w:p w:rsidR="00DD1FA2" w:rsidRPr="001262E3" w:rsidRDefault="00DD1FA2" w:rsidP="001262E3">
      <w:pPr>
        <w:pStyle w:val="ActHead9"/>
        <w:rPr>
          <w:i w:val="0"/>
        </w:rPr>
      </w:pPr>
      <w:bookmarkStart w:id="19" w:name="_Toc413846767"/>
      <w:r w:rsidRPr="001262E3">
        <w:t>Criminal Code Act 1995</w:t>
      </w:r>
      <w:bookmarkEnd w:id="19"/>
    </w:p>
    <w:p w:rsidR="00DD1FA2" w:rsidRPr="001262E3" w:rsidRDefault="00DD1FA2" w:rsidP="001262E3">
      <w:pPr>
        <w:pStyle w:val="ItemHead"/>
      </w:pPr>
      <w:r w:rsidRPr="001262E3">
        <w:t>1  Section</w:t>
      </w:r>
      <w:r w:rsidR="001262E3" w:rsidRPr="001262E3">
        <w:t> </w:t>
      </w:r>
      <w:r w:rsidRPr="001262E3">
        <w:t xml:space="preserve">360.1 of the </w:t>
      </w:r>
      <w:r w:rsidRPr="001262E3">
        <w:rPr>
          <w:i/>
        </w:rPr>
        <w:t xml:space="preserve">Criminal Code </w:t>
      </w:r>
      <w:r w:rsidRPr="001262E3">
        <w:t>(heading)</w:t>
      </w:r>
    </w:p>
    <w:p w:rsidR="00DD1FA2" w:rsidRPr="001262E3" w:rsidRDefault="00DD1FA2" w:rsidP="001262E3">
      <w:pPr>
        <w:pStyle w:val="Item"/>
      </w:pPr>
      <w:r w:rsidRPr="001262E3">
        <w:t>Repeal the heading, substitute:</w:t>
      </w:r>
    </w:p>
    <w:p w:rsidR="00DD1FA2" w:rsidRPr="001262E3" w:rsidRDefault="00DD1FA2" w:rsidP="001262E3">
      <w:pPr>
        <w:pStyle w:val="ActHead5"/>
      </w:pPr>
      <w:bookmarkStart w:id="20" w:name="_Toc413846768"/>
      <w:r w:rsidRPr="001262E3">
        <w:rPr>
          <w:rStyle w:val="CharSectno"/>
        </w:rPr>
        <w:t>360.1</w:t>
      </w:r>
      <w:r w:rsidRPr="001262E3">
        <w:t xml:space="preserve">  Disposal and acquisition of a firearm or firearm part</w:t>
      </w:r>
      <w:bookmarkEnd w:id="20"/>
    </w:p>
    <w:p w:rsidR="00DD1FA2" w:rsidRPr="001262E3" w:rsidRDefault="00DD1FA2" w:rsidP="001262E3">
      <w:pPr>
        <w:pStyle w:val="ItemHead"/>
      </w:pPr>
      <w:r w:rsidRPr="001262E3">
        <w:t>2  Subsection</w:t>
      </w:r>
      <w:r w:rsidR="001262E3" w:rsidRPr="001262E3">
        <w:t> </w:t>
      </w:r>
      <w:r w:rsidRPr="001262E3">
        <w:t xml:space="preserve">360.1(1) of the </w:t>
      </w:r>
      <w:r w:rsidRPr="001262E3">
        <w:rPr>
          <w:i/>
        </w:rPr>
        <w:t>Criminal Code</w:t>
      </w:r>
    </w:p>
    <w:p w:rsidR="00DD1FA2" w:rsidRPr="001262E3" w:rsidRDefault="00DD1FA2" w:rsidP="001262E3">
      <w:pPr>
        <w:pStyle w:val="Item"/>
      </w:pPr>
      <w:r w:rsidRPr="001262E3">
        <w:t>After “firearm” (first occurring), insert “or a firearm part”.</w:t>
      </w:r>
    </w:p>
    <w:p w:rsidR="00DD1FA2" w:rsidRPr="001262E3" w:rsidRDefault="00DD1FA2" w:rsidP="001262E3">
      <w:pPr>
        <w:pStyle w:val="ItemHead"/>
      </w:pPr>
      <w:r w:rsidRPr="001262E3">
        <w:t xml:space="preserve">3  Paragraphs 360.1(1)(a), (b) and (c) of the </w:t>
      </w:r>
      <w:r w:rsidRPr="001262E3">
        <w:rPr>
          <w:i/>
        </w:rPr>
        <w:t>Criminal Code</w:t>
      </w:r>
    </w:p>
    <w:p w:rsidR="00DD1FA2" w:rsidRPr="001262E3" w:rsidRDefault="00DD1FA2" w:rsidP="001262E3">
      <w:pPr>
        <w:pStyle w:val="Item"/>
      </w:pPr>
      <w:r w:rsidRPr="001262E3">
        <w:t>After “firearm” (wherever occurring), insert “or part”.</w:t>
      </w:r>
    </w:p>
    <w:p w:rsidR="00DD1FA2" w:rsidRPr="001262E3" w:rsidRDefault="00DD1FA2" w:rsidP="001262E3">
      <w:pPr>
        <w:pStyle w:val="ItemHead"/>
      </w:pPr>
      <w:r w:rsidRPr="001262E3">
        <w:t>4  Subsection</w:t>
      </w:r>
      <w:r w:rsidR="001262E3" w:rsidRPr="001262E3">
        <w:t> </w:t>
      </w:r>
      <w:r w:rsidRPr="001262E3">
        <w:t xml:space="preserve">360.1(2) of the </w:t>
      </w:r>
      <w:r w:rsidRPr="001262E3">
        <w:rPr>
          <w:i/>
        </w:rPr>
        <w:t>Criminal Code</w:t>
      </w:r>
    </w:p>
    <w:p w:rsidR="00DD1FA2" w:rsidRPr="001262E3" w:rsidRDefault="00DD1FA2" w:rsidP="001262E3">
      <w:pPr>
        <w:pStyle w:val="Item"/>
      </w:pPr>
      <w:r w:rsidRPr="001262E3">
        <w:t>After “firearm” (first occurring), insert “or a firearm part”.</w:t>
      </w:r>
    </w:p>
    <w:p w:rsidR="00DD1FA2" w:rsidRPr="001262E3" w:rsidRDefault="00DD1FA2" w:rsidP="001262E3">
      <w:pPr>
        <w:pStyle w:val="ItemHead"/>
      </w:pPr>
      <w:r w:rsidRPr="001262E3">
        <w:t xml:space="preserve">5  Paragraphs 360.1(2)(a), (b) and (c) of the </w:t>
      </w:r>
      <w:r w:rsidRPr="001262E3">
        <w:rPr>
          <w:i/>
        </w:rPr>
        <w:t>Criminal Code</w:t>
      </w:r>
    </w:p>
    <w:p w:rsidR="00DD1FA2" w:rsidRPr="001262E3" w:rsidRDefault="00DD1FA2" w:rsidP="001262E3">
      <w:pPr>
        <w:pStyle w:val="Item"/>
      </w:pPr>
      <w:r w:rsidRPr="001262E3">
        <w:t>After “firearm” (wherever occurring), insert “or part”.</w:t>
      </w:r>
    </w:p>
    <w:p w:rsidR="00DD1FA2" w:rsidRPr="001262E3" w:rsidRDefault="00DD1FA2" w:rsidP="001262E3">
      <w:pPr>
        <w:pStyle w:val="ItemHead"/>
      </w:pPr>
      <w:r w:rsidRPr="001262E3">
        <w:t>6  Section</w:t>
      </w:r>
      <w:r w:rsidR="001262E3" w:rsidRPr="001262E3">
        <w:t> </w:t>
      </w:r>
      <w:r w:rsidRPr="001262E3">
        <w:t xml:space="preserve">360.2 of the </w:t>
      </w:r>
      <w:r w:rsidRPr="001262E3">
        <w:rPr>
          <w:i/>
        </w:rPr>
        <w:t xml:space="preserve">Criminal Code </w:t>
      </w:r>
      <w:r w:rsidRPr="001262E3">
        <w:t>(heading)</w:t>
      </w:r>
    </w:p>
    <w:p w:rsidR="00DD1FA2" w:rsidRPr="001262E3" w:rsidRDefault="00DD1FA2" w:rsidP="001262E3">
      <w:pPr>
        <w:pStyle w:val="Item"/>
      </w:pPr>
      <w:r w:rsidRPr="001262E3">
        <w:t>Repeal the heading, substitute:</w:t>
      </w:r>
    </w:p>
    <w:p w:rsidR="00DD1FA2" w:rsidRPr="001262E3" w:rsidRDefault="00DD1FA2" w:rsidP="001262E3">
      <w:pPr>
        <w:pStyle w:val="ActHead5"/>
      </w:pPr>
      <w:bookmarkStart w:id="21" w:name="_Toc413846769"/>
      <w:r w:rsidRPr="001262E3">
        <w:rPr>
          <w:rStyle w:val="CharSectno"/>
        </w:rPr>
        <w:t>360.2</w:t>
      </w:r>
      <w:r w:rsidRPr="001262E3">
        <w:t xml:space="preserve">  Cross</w:t>
      </w:r>
      <w:r w:rsidR="00C86EC6">
        <w:noBreakHyphen/>
      </w:r>
      <w:r w:rsidRPr="001262E3">
        <w:t>border offence of disposal or acquisition of a firearm or firearm part</w:t>
      </w:r>
      <w:bookmarkEnd w:id="21"/>
    </w:p>
    <w:p w:rsidR="00DD1FA2" w:rsidRPr="001262E3" w:rsidRDefault="00DD1FA2" w:rsidP="001262E3">
      <w:pPr>
        <w:pStyle w:val="ItemHead"/>
      </w:pPr>
      <w:r w:rsidRPr="001262E3">
        <w:t>7  Subparagraphs</w:t>
      </w:r>
      <w:r w:rsidR="001262E3" w:rsidRPr="001262E3">
        <w:t> </w:t>
      </w:r>
      <w:r w:rsidRPr="001262E3">
        <w:t xml:space="preserve">360.2(1)(b)(i) and (ii) of the </w:t>
      </w:r>
      <w:r w:rsidRPr="001262E3">
        <w:rPr>
          <w:i/>
        </w:rPr>
        <w:t>Criminal Code</w:t>
      </w:r>
    </w:p>
    <w:p w:rsidR="00DD1FA2" w:rsidRPr="001262E3" w:rsidRDefault="00DD1FA2" w:rsidP="001262E3">
      <w:pPr>
        <w:pStyle w:val="Item"/>
      </w:pPr>
      <w:r w:rsidRPr="001262E3">
        <w:t>After “a firearm”, insert “or a firearm part”.</w:t>
      </w:r>
    </w:p>
    <w:p w:rsidR="00DD1FA2" w:rsidRPr="001262E3" w:rsidRDefault="00DD1FA2" w:rsidP="001262E3">
      <w:pPr>
        <w:pStyle w:val="ItemHead"/>
      </w:pPr>
      <w:r w:rsidRPr="001262E3">
        <w:t>8  Subsection</w:t>
      </w:r>
      <w:r w:rsidR="001262E3" w:rsidRPr="001262E3">
        <w:t> </w:t>
      </w:r>
      <w:r w:rsidRPr="001262E3">
        <w:t xml:space="preserve">360.2(3) of the </w:t>
      </w:r>
      <w:r w:rsidRPr="001262E3">
        <w:rPr>
          <w:i/>
        </w:rPr>
        <w:t>Criminal Code</w:t>
      </w:r>
    </w:p>
    <w:p w:rsidR="00DD1FA2" w:rsidRPr="001262E3" w:rsidRDefault="00DD1FA2" w:rsidP="001262E3">
      <w:pPr>
        <w:pStyle w:val="Item"/>
      </w:pPr>
      <w:r w:rsidRPr="001262E3">
        <w:t>Insert:</w:t>
      </w:r>
    </w:p>
    <w:p w:rsidR="00DD1FA2" w:rsidRPr="001262E3" w:rsidRDefault="00DD1FA2" w:rsidP="001262E3">
      <w:pPr>
        <w:pStyle w:val="Definition"/>
      </w:pPr>
      <w:r w:rsidRPr="001262E3">
        <w:rPr>
          <w:b/>
          <w:i/>
        </w:rPr>
        <w:t>firearm part</w:t>
      </w:r>
      <w:r w:rsidRPr="001262E3">
        <w:t xml:space="preserve"> means either of the following within the meaning of the firearm law concerned:</w:t>
      </w:r>
    </w:p>
    <w:p w:rsidR="00DD1FA2" w:rsidRPr="001262E3" w:rsidRDefault="00DD1FA2" w:rsidP="001262E3">
      <w:pPr>
        <w:pStyle w:val="paragraph"/>
      </w:pPr>
      <w:r w:rsidRPr="001262E3">
        <w:tab/>
        <w:t>(a)</w:t>
      </w:r>
      <w:r w:rsidRPr="001262E3">
        <w:tab/>
        <w:t>a firearm part;</w:t>
      </w:r>
    </w:p>
    <w:p w:rsidR="00DD1FA2" w:rsidRPr="001262E3" w:rsidRDefault="00DD1FA2" w:rsidP="001262E3">
      <w:pPr>
        <w:pStyle w:val="paragraph"/>
      </w:pPr>
      <w:r w:rsidRPr="001262E3">
        <w:lastRenderedPageBreak/>
        <w:tab/>
        <w:t>(b)</w:t>
      </w:r>
      <w:r w:rsidRPr="001262E3">
        <w:tab/>
        <w:t>a part of, or for, a firearm or weapon.</w:t>
      </w:r>
    </w:p>
    <w:p w:rsidR="00DD1FA2" w:rsidRPr="001262E3" w:rsidRDefault="00DD1FA2" w:rsidP="001262E3">
      <w:pPr>
        <w:pStyle w:val="ItemHead"/>
      </w:pPr>
      <w:r w:rsidRPr="001262E3">
        <w:t>9  Section</w:t>
      </w:r>
      <w:r w:rsidR="001262E3" w:rsidRPr="001262E3">
        <w:t> </w:t>
      </w:r>
      <w:r w:rsidRPr="001262E3">
        <w:t xml:space="preserve">360.3 of the </w:t>
      </w:r>
      <w:r w:rsidRPr="001262E3">
        <w:rPr>
          <w:i/>
        </w:rPr>
        <w:t xml:space="preserve">Criminal Code </w:t>
      </w:r>
      <w:r w:rsidRPr="001262E3">
        <w:t>(heading)</w:t>
      </w:r>
    </w:p>
    <w:p w:rsidR="00DD1FA2" w:rsidRPr="001262E3" w:rsidRDefault="00DD1FA2" w:rsidP="001262E3">
      <w:pPr>
        <w:pStyle w:val="Item"/>
      </w:pPr>
      <w:r w:rsidRPr="001262E3">
        <w:t>Repeal the heading, substitute:</w:t>
      </w:r>
    </w:p>
    <w:p w:rsidR="00DD1FA2" w:rsidRPr="001262E3" w:rsidRDefault="00DD1FA2" w:rsidP="001262E3">
      <w:pPr>
        <w:pStyle w:val="ActHead5"/>
      </w:pPr>
      <w:bookmarkStart w:id="22" w:name="_Toc413846770"/>
      <w:r w:rsidRPr="001262E3">
        <w:rPr>
          <w:rStyle w:val="CharSectno"/>
        </w:rPr>
        <w:t>360.3</w:t>
      </w:r>
      <w:r w:rsidRPr="001262E3">
        <w:t xml:space="preserve">  Taking or sending a firearm or firearm part across borders</w:t>
      </w:r>
      <w:bookmarkEnd w:id="22"/>
    </w:p>
    <w:p w:rsidR="00DD1FA2" w:rsidRPr="001262E3" w:rsidRDefault="00DD1FA2" w:rsidP="001262E3">
      <w:pPr>
        <w:pStyle w:val="ItemHead"/>
      </w:pPr>
      <w:r w:rsidRPr="001262E3">
        <w:t xml:space="preserve">10  Paragraph 360.3(1)(a) of the </w:t>
      </w:r>
      <w:r w:rsidRPr="001262E3">
        <w:rPr>
          <w:i/>
        </w:rPr>
        <w:t>Criminal Code</w:t>
      </w:r>
    </w:p>
    <w:p w:rsidR="00DD1FA2" w:rsidRPr="001262E3" w:rsidRDefault="00DD1FA2" w:rsidP="001262E3">
      <w:pPr>
        <w:pStyle w:val="Item"/>
      </w:pPr>
      <w:r w:rsidRPr="001262E3">
        <w:t>After “a firearm”, insert “or a firearm part”.</w:t>
      </w:r>
    </w:p>
    <w:p w:rsidR="00DD1FA2" w:rsidRPr="001262E3" w:rsidRDefault="00DD1FA2" w:rsidP="001262E3">
      <w:pPr>
        <w:pStyle w:val="ItemHead"/>
      </w:pPr>
      <w:r w:rsidRPr="001262E3">
        <w:t xml:space="preserve">11  Paragraph 360.3(1)(b) of the </w:t>
      </w:r>
      <w:r w:rsidRPr="001262E3">
        <w:rPr>
          <w:i/>
        </w:rPr>
        <w:t>Criminal Code</w:t>
      </w:r>
    </w:p>
    <w:p w:rsidR="00DD1FA2" w:rsidRPr="001262E3" w:rsidRDefault="00DD1FA2" w:rsidP="001262E3">
      <w:pPr>
        <w:pStyle w:val="Item"/>
      </w:pPr>
      <w:r w:rsidRPr="001262E3">
        <w:t>After “firearm”, insert “or firearm part”.</w:t>
      </w:r>
    </w:p>
    <w:p w:rsidR="00DD1FA2" w:rsidRPr="001262E3" w:rsidRDefault="00DD1FA2" w:rsidP="001262E3">
      <w:pPr>
        <w:pStyle w:val="ItemHead"/>
      </w:pPr>
      <w:r w:rsidRPr="001262E3">
        <w:t>12  Subparagraphs</w:t>
      </w:r>
      <w:r w:rsidR="001262E3" w:rsidRPr="001262E3">
        <w:t> </w:t>
      </w:r>
      <w:r w:rsidRPr="001262E3">
        <w:t xml:space="preserve">360.3(1)(c)(i) and (ii) of the </w:t>
      </w:r>
      <w:r w:rsidRPr="001262E3">
        <w:rPr>
          <w:i/>
        </w:rPr>
        <w:t>Criminal Code</w:t>
      </w:r>
    </w:p>
    <w:p w:rsidR="00DD1FA2" w:rsidRPr="001262E3" w:rsidRDefault="00DD1FA2" w:rsidP="001262E3">
      <w:pPr>
        <w:pStyle w:val="Item"/>
      </w:pPr>
      <w:r w:rsidRPr="001262E3">
        <w:t>After “firearm”, insert “or firearm part”.</w:t>
      </w:r>
    </w:p>
    <w:p w:rsidR="00DD1FA2" w:rsidRPr="001262E3" w:rsidRDefault="00DD1FA2" w:rsidP="001262E3">
      <w:pPr>
        <w:pStyle w:val="ItemHead"/>
      </w:pPr>
      <w:r w:rsidRPr="001262E3">
        <w:t>13  Subsection</w:t>
      </w:r>
      <w:r w:rsidR="001262E3" w:rsidRPr="001262E3">
        <w:t> </w:t>
      </w:r>
      <w:r w:rsidRPr="001262E3">
        <w:t xml:space="preserve">360.3(2) of the </w:t>
      </w:r>
      <w:r w:rsidRPr="001262E3">
        <w:rPr>
          <w:i/>
        </w:rPr>
        <w:t>Criminal Code</w:t>
      </w:r>
    </w:p>
    <w:p w:rsidR="00DD1FA2" w:rsidRPr="001262E3" w:rsidRDefault="00DD1FA2" w:rsidP="001262E3">
      <w:pPr>
        <w:pStyle w:val="Item"/>
      </w:pPr>
      <w:r w:rsidRPr="001262E3">
        <w:t>Insert:</w:t>
      </w:r>
    </w:p>
    <w:p w:rsidR="00DD1FA2" w:rsidRPr="001262E3" w:rsidRDefault="00DD1FA2" w:rsidP="001262E3">
      <w:pPr>
        <w:pStyle w:val="Definition"/>
      </w:pPr>
      <w:r w:rsidRPr="001262E3">
        <w:rPr>
          <w:b/>
          <w:i/>
        </w:rPr>
        <w:t>firearm part</w:t>
      </w:r>
      <w:r w:rsidRPr="001262E3">
        <w:t xml:space="preserve"> means either of the following within the meaning of the firearm law mentioned in </w:t>
      </w:r>
      <w:r w:rsidR="001262E3" w:rsidRPr="001262E3">
        <w:t>paragraph (</w:t>
      </w:r>
      <w:r w:rsidRPr="001262E3">
        <w:t>1)(c):</w:t>
      </w:r>
    </w:p>
    <w:p w:rsidR="00DD1FA2" w:rsidRPr="001262E3" w:rsidRDefault="00DD1FA2" w:rsidP="001262E3">
      <w:pPr>
        <w:pStyle w:val="paragraph"/>
      </w:pPr>
      <w:r w:rsidRPr="001262E3">
        <w:tab/>
        <w:t>(a)</w:t>
      </w:r>
      <w:r w:rsidRPr="001262E3">
        <w:tab/>
        <w:t>a firearm part;</w:t>
      </w:r>
    </w:p>
    <w:p w:rsidR="00DD1FA2" w:rsidRPr="001262E3" w:rsidRDefault="00DD1FA2" w:rsidP="001262E3">
      <w:pPr>
        <w:pStyle w:val="paragraph"/>
      </w:pPr>
      <w:r w:rsidRPr="001262E3">
        <w:tab/>
        <w:t>(b)</w:t>
      </w:r>
      <w:r w:rsidRPr="001262E3">
        <w:tab/>
        <w:t>a part of, or for, a firearm or weapon.</w:t>
      </w:r>
    </w:p>
    <w:p w:rsidR="00DD1FA2" w:rsidRPr="001262E3" w:rsidRDefault="00DD1FA2" w:rsidP="001262E3">
      <w:pPr>
        <w:pStyle w:val="ItemHead"/>
      </w:pPr>
      <w:r w:rsidRPr="001262E3">
        <w:t>15  Section</w:t>
      </w:r>
      <w:r w:rsidR="001262E3" w:rsidRPr="001262E3">
        <w:t> </w:t>
      </w:r>
      <w:r w:rsidRPr="001262E3">
        <w:t xml:space="preserve">360.4 of the </w:t>
      </w:r>
      <w:r w:rsidRPr="001262E3">
        <w:rPr>
          <w:i/>
        </w:rPr>
        <w:t>Criminal Code</w:t>
      </w:r>
    </w:p>
    <w:p w:rsidR="00DD1FA2" w:rsidRPr="001262E3" w:rsidRDefault="00DD1FA2" w:rsidP="001262E3">
      <w:pPr>
        <w:pStyle w:val="Item"/>
      </w:pPr>
      <w:r w:rsidRPr="001262E3">
        <w:t>Before “This”, insert “(1)”.</w:t>
      </w:r>
    </w:p>
    <w:p w:rsidR="00DD1FA2" w:rsidRPr="001262E3" w:rsidRDefault="00DD1FA2" w:rsidP="001262E3">
      <w:pPr>
        <w:pStyle w:val="ItemHead"/>
      </w:pPr>
      <w:r w:rsidRPr="001262E3">
        <w:t>16  At the end of section</w:t>
      </w:r>
      <w:r w:rsidR="001262E3" w:rsidRPr="001262E3">
        <w:t> </w:t>
      </w:r>
      <w:r w:rsidRPr="001262E3">
        <w:t xml:space="preserve">360.4 of the </w:t>
      </w:r>
      <w:r w:rsidRPr="001262E3">
        <w:rPr>
          <w:i/>
        </w:rPr>
        <w:t>Criminal Code</w:t>
      </w:r>
    </w:p>
    <w:p w:rsidR="00DD1FA2" w:rsidRPr="001262E3" w:rsidRDefault="00DD1FA2" w:rsidP="001262E3">
      <w:pPr>
        <w:pStyle w:val="Item"/>
      </w:pPr>
      <w:r w:rsidRPr="001262E3">
        <w:t>Add:</w:t>
      </w:r>
    </w:p>
    <w:p w:rsidR="00DD1FA2" w:rsidRPr="001262E3" w:rsidRDefault="00DD1FA2" w:rsidP="001262E3">
      <w:pPr>
        <w:pStyle w:val="subsection"/>
      </w:pPr>
      <w:r w:rsidRPr="001262E3">
        <w:tab/>
        <w:t>(2)</w:t>
      </w:r>
      <w:r w:rsidRPr="001262E3">
        <w:tab/>
        <w:t xml:space="preserve">Without limiting </w:t>
      </w:r>
      <w:r w:rsidR="001262E3" w:rsidRPr="001262E3">
        <w:t>subsection (</w:t>
      </w:r>
      <w:r w:rsidRPr="001262E3">
        <w:t>1), this Division is not intended to exclude or limit the concurrent operation of a law of a State or Territory that makes:</w:t>
      </w:r>
    </w:p>
    <w:p w:rsidR="00DD1FA2" w:rsidRPr="001262E3" w:rsidRDefault="00DD1FA2" w:rsidP="001262E3">
      <w:pPr>
        <w:pStyle w:val="paragraph"/>
      </w:pPr>
      <w:r w:rsidRPr="001262E3">
        <w:tab/>
        <w:t>(a)</w:t>
      </w:r>
      <w:r w:rsidRPr="001262E3">
        <w:tab/>
        <w:t>an act or omission that is an offence against this Division; or</w:t>
      </w:r>
    </w:p>
    <w:p w:rsidR="00DD1FA2" w:rsidRPr="001262E3" w:rsidRDefault="00DD1FA2" w:rsidP="001262E3">
      <w:pPr>
        <w:pStyle w:val="paragraph"/>
      </w:pPr>
      <w:r w:rsidRPr="001262E3">
        <w:tab/>
        <w:t>(b)</w:t>
      </w:r>
      <w:r w:rsidRPr="001262E3">
        <w:tab/>
        <w:t>a similar act or omission;</w:t>
      </w:r>
    </w:p>
    <w:p w:rsidR="00DD1FA2" w:rsidRPr="001262E3" w:rsidRDefault="00DD1FA2" w:rsidP="001262E3">
      <w:pPr>
        <w:pStyle w:val="subsection2"/>
      </w:pPr>
      <w:r w:rsidRPr="001262E3">
        <w:t>an offence against the law of the State or Territory.</w:t>
      </w:r>
    </w:p>
    <w:p w:rsidR="00DD1FA2" w:rsidRPr="001262E3" w:rsidRDefault="00DD1FA2" w:rsidP="001262E3">
      <w:pPr>
        <w:pStyle w:val="subsection"/>
      </w:pPr>
      <w:r w:rsidRPr="001262E3">
        <w:lastRenderedPageBreak/>
        <w:tab/>
        <w:t>(3)</w:t>
      </w:r>
      <w:r w:rsidRPr="001262E3">
        <w:tab/>
      </w:r>
      <w:r w:rsidR="001262E3" w:rsidRPr="001262E3">
        <w:t>Subsection (</w:t>
      </w:r>
      <w:r w:rsidRPr="001262E3">
        <w:t>2) applies even if the law of the State or Territory does any one or more of the following:</w:t>
      </w:r>
    </w:p>
    <w:p w:rsidR="00DD1FA2" w:rsidRPr="001262E3" w:rsidRDefault="00DD1FA2" w:rsidP="001262E3">
      <w:pPr>
        <w:pStyle w:val="paragraph"/>
      </w:pPr>
      <w:r w:rsidRPr="001262E3">
        <w:tab/>
        <w:t>(a)</w:t>
      </w:r>
      <w:r w:rsidRPr="001262E3">
        <w:tab/>
        <w:t>provides for a penalty for the offence that differs from the penalty provided for in this Division;</w:t>
      </w:r>
    </w:p>
    <w:p w:rsidR="00DD1FA2" w:rsidRPr="001262E3" w:rsidRDefault="00DD1FA2" w:rsidP="001262E3">
      <w:pPr>
        <w:pStyle w:val="paragraph"/>
      </w:pPr>
      <w:r w:rsidRPr="001262E3">
        <w:tab/>
        <w:t>(b)</w:t>
      </w:r>
      <w:r w:rsidRPr="001262E3">
        <w:tab/>
        <w:t>provides for a fault element in relation to the offence that differs from the fault elements applicable to the offence against this Division;</w:t>
      </w:r>
    </w:p>
    <w:p w:rsidR="00DD1FA2" w:rsidRPr="001262E3" w:rsidRDefault="00DD1FA2" w:rsidP="001262E3">
      <w:pPr>
        <w:pStyle w:val="paragraph"/>
      </w:pPr>
      <w:r w:rsidRPr="001262E3">
        <w:tab/>
        <w:t>(c)</w:t>
      </w:r>
      <w:r w:rsidRPr="001262E3">
        <w:tab/>
        <w:t>provides for a defence in relation to the offence that differs from the defences applicable to the offence against this Division.</w:t>
      </w:r>
    </w:p>
    <w:p w:rsidR="00DD1FA2" w:rsidRPr="001262E3" w:rsidRDefault="00DD1FA2" w:rsidP="001262E3">
      <w:pPr>
        <w:pStyle w:val="subsection"/>
      </w:pPr>
      <w:r w:rsidRPr="001262E3">
        <w:tab/>
        <w:t>(4)</w:t>
      </w:r>
      <w:r w:rsidRPr="001262E3">
        <w:tab/>
        <w:t xml:space="preserve">A person punished for an offence against a law of a State or Territory referred to in </w:t>
      </w:r>
      <w:r w:rsidR="001262E3" w:rsidRPr="001262E3">
        <w:t>subsection (</w:t>
      </w:r>
      <w:r w:rsidRPr="001262E3">
        <w:t>2) in respect of particular conduct cannot be punished for an offence against this Division in respect of that conduct.</w:t>
      </w:r>
    </w:p>
    <w:p w:rsidR="00DD1FA2" w:rsidRPr="001262E3" w:rsidRDefault="00DD1FA2" w:rsidP="001262E3">
      <w:pPr>
        <w:pStyle w:val="ItemHead"/>
      </w:pPr>
      <w:r w:rsidRPr="001262E3">
        <w:t>17  Application of amendments</w:t>
      </w:r>
    </w:p>
    <w:p w:rsidR="00DD1FA2" w:rsidRPr="001262E3" w:rsidRDefault="00DD1FA2" w:rsidP="001262E3">
      <w:pPr>
        <w:pStyle w:val="Item"/>
      </w:pPr>
      <w:r w:rsidRPr="001262E3">
        <w:t>The amendments made by items</w:t>
      </w:r>
      <w:r w:rsidR="001262E3" w:rsidRPr="001262E3">
        <w:t> </w:t>
      </w:r>
      <w:r w:rsidRPr="001262E3">
        <w:t>1 to 16 apply in relation to conduct engaged in on or after the commencement of those items.</w:t>
      </w:r>
    </w:p>
    <w:p w:rsidR="00DD1FA2" w:rsidRPr="001262E3" w:rsidRDefault="00DD1FA2" w:rsidP="001262E3">
      <w:pPr>
        <w:pStyle w:val="ItemHead"/>
      </w:pPr>
      <w:r w:rsidRPr="001262E3">
        <w:t>18  At the end of Part</w:t>
      </w:r>
      <w:r w:rsidR="001262E3" w:rsidRPr="001262E3">
        <w:t> </w:t>
      </w:r>
      <w:r w:rsidRPr="001262E3">
        <w:t xml:space="preserve">9.4 of the </w:t>
      </w:r>
      <w:r w:rsidRPr="001262E3">
        <w:rPr>
          <w:i/>
        </w:rPr>
        <w:t>Criminal Code</w:t>
      </w:r>
    </w:p>
    <w:p w:rsidR="00DD1FA2" w:rsidRPr="001262E3" w:rsidRDefault="00DD1FA2" w:rsidP="001262E3">
      <w:pPr>
        <w:pStyle w:val="Item"/>
      </w:pPr>
      <w:r w:rsidRPr="001262E3">
        <w:t>Add:</w:t>
      </w:r>
    </w:p>
    <w:p w:rsidR="00DD1FA2" w:rsidRPr="001262E3" w:rsidRDefault="00DD1FA2" w:rsidP="001262E3">
      <w:pPr>
        <w:pStyle w:val="ActHead3"/>
      </w:pPr>
      <w:bookmarkStart w:id="23" w:name="_Toc413846771"/>
      <w:r w:rsidRPr="001262E3">
        <w:rPr>
          <w:rStyle w:val="CharDivNo"/>
        </w:rPr>
        <w:t>Division</w:t>
      </w:r>
      <w:r w:rsidR="001262E3" w:rsidRPr="001262E3">
        <w:rPr>
          <w:rStyle w:val="CharDivNo"/>
        </w:rPr>
        <w:t> </w:t>
      </w:r>
      <w:r w:rsidRPr="001262E3">
        <w:rPr>
          <w:rStyle w:val="CharDivNo"/>
        </w:rPr>
        <w:t>361</w:t>
      </w:r>
      <w:r w:rsidRPr="001262E3">
        <w:t>—</w:t>
      </w:r>
      <w:r w:rsidRPr="001262E3">
        <w:rPr>
          <w:rStyle w:val="CharDivText"/>
        </w:rPr>
        <w:t>International firearms trafficking</w:t>
      </w:r>
      <w:bookmarkEnd w:id="23"/>
    </w:p>
    <w:p w:rsidR="00DD1FA2" w:rsidRPr="001262E3" w:rsidRDefault="00DD1FA2" w:rsidP="001262E3">
      <w:pPr>
        <w:pStyle w:val="ActHead5"/>
      </w:pPr>
      <w:bookmarkStart w:id="24" w:name="_Toc413846772"/>
      <w:r w:rsidRPr="001262E3">
        <w:rPr>
          <w:rStyle w:val="CharSectno"/>
        </w:rPr>
        <w:t>361.1</w:t>
      </w:r>
      <w:r w:rsidRPr="001262E3">
        <w:t xml:space="preserve">  Definitions</w:t>
      </w:r>
      <w:bookmarkEnd w:id="24"/>
    </w:p>
    <w:p w:rsidR="00DD1FA2" w:rsidRPr="001262E3" w:rsidRDefault="00DD1FA2" w:rsidP="001262E3">
      <w:pPr>
        <w:pStyle w:val="subsection"/>
      </w:pPr>
      <w:r w:rsidRPr="001262E3">
        <w:tab/>
      </w:r>
      <w:r w:rsidRPr="001262E3">
        <w:tab/>
        <w:t>In this Division:</w:t>
      </w:r>
    </w:p>
    <w:p w:rsidR="00DD1FA2" w:rsidRPr="001262E3" w:rsidRDefault="00DD1FA2" w:rsidP="001262E3">
      <w:pPr>
        <w:pStyle w:val="Definition"/>
      </w:pPr>
      <w:r w:rsidRPr="001262E3">
        <w:rPr>
          <w:b/>
          <w:i/>
        </w:rPr>
        <w:t>export</w:t>
      </w:r>
      <w:r w:rsidRPr="001262E3">
        <w:t xml:space="preserve"> a thing, means export the thing from Australia.</w:t>
      </w:r>
    </w:p>
    <w:p w:rsidR="00DD1FA2" w:rsidRPr="001262E3" w:rsidRDefault="00DD1FA2" w:rsidP="001262E3">
      <w:pPr>
        <w:pStyle w:val="Definition"/>
      </w:pPr>
      <w:r w:rsidRPr="001262E3">
        <w:rPr>
          <w:b/>
          <w:i/>
        </w:rPr>
        <w:t>firearm</w:t>
      </w:r>
      <w:r w:rsidRPr="001262E3">
        <w:t xml:space="preserve"> has the same meaning as in the </w:t>
      </w:r>
      <w:r w:rsidRPr="001262E3">
        <w:rPr>
          <w:i/>
        </w:rPr>
        <w:t xml:space="preserve">Customs </w:t>
      </w:r>
      <w:bookmarkStart w:id="25" w:name="Citation"/>
      <w:r w:rsidRPr="001262E3">
        <w:rPr>
          <w:i/>
        </w:rPr>
        <w:t>(Prohibited Imports) Regulations</w:t>
      </w:r>
      <w:r w:rsidR="001262E3" w:rsidRPr="001262E3">
        <w:rPr>
          <w:i/>
        </w:rPr>
        <w:t> </w:t>
      </w:r>
      <w:r w:rsidRPr="001262E3">
        <w:rPr>
          <w:i/>
        </w:rPr>
        <w:t>1956</w:t>
      </w:r>
      <w:bookmarkEnd w:id="25"/>
      <w:r w:rsidRPr="001262E3">
        <w:t>.</w:t>
      </w:r>
    </w:p>
    <w:p w:rsidR="00DD1FA2" w:rsidRPr="001262E3" w:rsidRDefault="00DD1FA2" w:rsidP="001262E3">
      <w:pPr>
        <w:pStyle w:val="Definition"/>
      </w:pPr>
      <w:r w:rsidRPr="001262E3">
        <w:rPr>
          <w:b/>
          <w:i/>
        </w:rPr>
        <w:t xml:space="preserve">firearm part </w:t>
      </w:r>
      <w:r w:rsidRPr="001262E3">
        <w:t xml:space="preserve">has the same meaning as in the </w:t>
      </w:r>
      <w:r w:rsidRPr="001262E3">
        <w:rPr>
          <w:i/>
        </w:rPr>
        <w:t>Customs (Prohibited Imports) Regulations</w:t>
      </w:r>
      <w:r w:rsidR="001262E3" w:rsidRPr="001262E3">
        <w:rPr>
          <w:i/>
        </w:rPr>
        <w:t> </w:t>
      </w:r>
      <w:r w:rsidRPr="001262E3">
        <w:rPr>
          <w:i/>
        </w:rPr>
        <w:t>1956</w:t>
      </w:r>
      <w:r w:rsidRPr="001262E3">
        <w:t>.</w:t>
      </w:r>
    </w:p>
    <w:p w:rsidR="00DD1FA2" w:rsidRPr="001262E3" w:rsidRDefault="00DD1FA2" w:rsidP="001262E3">
      <w:pPr>
        <w:pStyle w:val="Definition"/>
      </w:pPr>
      <w:r w:rsidRPr="001262E3">
        <w:rPr>
          <w:b/>
          <w:i/>
        </w:rPr>
        <w:t>import</w:t>
      </w:r>
      <w:r w:rsidRPr="001262E3">
        <w:t xml:space="preserve"> a thing, means import the thing into Australia, and includes deal with the thing in connection with its importation.</w:t>
      </w:r>
    </w:p>
    <w:p w:rsidR="00DD1FA2" w:rsidRPr="001262E3" w:rsidRDefault="00DD1FA2" w:rsidP="001262E3">
      <w:pPr>
        <w:pStyle w:val="Definition"/>
      </w:pPr>
      <w:r w:rsidRPr="001262E3">
        <w:rPr>
          <w:b/>
          <w:i/>
        </w:rPr>
        <w:t>traffic</w:t>
      </w:r>
      <w:r w:rsidRPr="001262E3">
        <w:t xml:space="preserve"> in a thing that is a firearm or a firearm part means:</w:t>
      </w:r>
    </w:p>
    <w:p w:rsidR="00DD1FA2" w:rsidRPr="001262E3" w:rsidRDefault="00DD1FA2" w:rsidP="001262E3">
      <w:pPr>
        <w:pStyle w:val="paragraph"/>
      </w:pPr>
      <w:r w:rsidRPr="001262E3">
        <w:lastRenderedPageBreak/>
        <w:tab/>
        <w:t>(a)</w:t>
      </w:r>
      <w:r w:rsidRPr="001262E3">
        <w:tab/>
        <w:t>transfer the thing; or</w:t>
      </w:r>
    </w:p>
    <w:p w:rsidR="00DD1FA2" w:rsidRPr="001262E3" w:rsidRDefault="00DD1FA2" w:rsidP="001262E3">
      <w:pPr>
        <w:pStyle w:val="paragraph"/>
      </w:pPr>
      <w:r w:rsidRPr="001262E3">
        <w:tab/>
        <w:t>(b)</w:t>
      </w:r>
      <w:r w:rsidRPr="001262E3">
        <w:tab/>
        <w:t>offer the thing for sale; or</w:t>
      </w:r>
    </w:p>
    <w:p w:rsidR="00DD1FA2" w:rsidRPr="001262E3" w:rsidRDefault="00DD1FA2" w:rsidP="001262E3">
      <w:pPr>
        <w:pStyle w:val="paragraph"/>
      </w:pPr>
      <w:r w:rsidRPr="001262E3">
        <w:tab/>
        <w:t>(c)</w:t>
      </w:r>
      <w:r w:rsidRPr="001262E3">
        <w:tab/>
        <w:t>invite the making of offers to buy the thing; or</w:t>
      </w:r>
    </w:p>
    <w:p w:rsidR="00DD1FA2" w:rsidRPr="001262E3" w:rsidRDefault="00DD1FA2" w:rsidP="001262E3">
      <w:pPr>
        <w:pStyle w:val="paragraph"/>
      </w:pPr>
      <w:r w:rsidRPr="001262E3">
        <w:tab/>
        <w:t>(d)</w:t>
      </w:r>
      <w:r w:rsidRPr="001262E3">
        <w:tab/>
        <w:t>prepare the thing for transfer with the intention of transferring any of it or believing that another person intends to transfer any of it; or</w:t>
      </w:r>
    </w:p>
    <w:p w:rsidR="00DD1FA2" w:rsidRPr="001262E3" w:rsidRDefault="00DD1FA2" w:rsidP="001262E3">
      <w:pPr>
        <w:pStyle w:val="paragraph"/>
      </w:pPr>
      <w:r w:rsidRPr="001262E3">
        <w:tab/>
        <w:t>(e)</w:t>
      </w:r>
      <w:r w:rsidRPr="001262E3">
        <w:tab/>
        <w:t>transport or deliver the thing with the intention of transferring any of it or believing that another person intends to transfer any of it; or</w:t>
      </w:r>
    </w:p>
    <w:p w:rsidR="00DD1FA2" w:rsidRPr="001262E3" w:rsidRDefault="00DD1FA2" w:rsidP="001262E3">
      <w:pPr>
        <w:pStyle w:val="paragraph"/>
      </w:pPr>
      <w:r w:rsidRPr="001262E3">
        <w:tab/>
        <w:t>(f)</w:t>
      </w:r>
      <w:r w:rsidRPr="001262E3">
        <w:tab/>
        <w:t>guard or conceal the thing with the intention of transferring any of it or the intention of assisting another person to transfer any of it; or</w:t>
      </w:r>
    </w:p>
    <w:p w:rsidR="00DD1FA2" w:rsidRPr="001262E3" w:rsidRDefault="00DD1FA2" w:rsidP="001262E3">
      <w:pPr>
        <w:pStyle w:val="paragraph"/>
      </w:pPr>
      <w:r w:rsidRPr="001262E3">
        <w:tab/>
        <w:t>(g)</w:t>
      </w:r>
      <w:r w:rsidRPr="001262E3">
        <w:tab/>
        <w:t>possess the thing with the intention of transferring any of it.</w:t>
      </w:r>
    </w:p>
    <w:p w:rsidR="00DD1FA2" w:rsidRPr="001262E3" w:rsidRDefault="00DD1FA2" w:rsidP="001262E3">
      <w:pPr>
        <w:pStyle w:val="subsection2"/>
      </w:pPr>
      <w:r w:rsidRPr="001262E3">
        <w:t xml:space="preserve">For the purposes of </w:t>
      </w:r>
      <w:r w:rsidR="001262E3" w:rsidRPr="001262E3">
        <w:t>paragraph (</w:t>
      </w:r>
      <w:r w:rsidRPr="001262E3">
        <w:t>d), preparing a thing for transfer includes packaging the thing or separating the thing into discrete units.</w:t>
      </w:r>
    </w:p>
    <w:p w:rsidR="00DD1FA2" w:rsidRPr="001262E3" w:rsidRDefault="00DD1FA2" w:rsidP="001262E3">
      <w:pPr>
        <w:pStyle w:val="ActHead5"/>
      </w:pPr>
      <w:bookmarkStart w:id="26" w:name="_Toc413846773"/>
      <w:r w:rsidRPr="001262E3">
        <w:rPr>
          <w:rStyle w:val="CharSectno"/>
        </w:rPr>
        <w:t>361.2</w:t>
      </w:r>
      <w:r w:rsidRPr="001262E3">
        <w:t xml:space="preserve">  Trafficking prohibited firearms or firearm parts into Australia</w:t>
      </w:r>
      <w:bookmarkEnd w:id="26"/>
    </w:p>
    <w:p w:rsidR="00DD1FA2" w:rsidRPr="001262E3" w:rsidRDefault="00DD1FA2" w:rsidP="001262E3">
      <w:pPr>
        <w:pStyle w:val="SubsectionHead"/>
      </w:pPr>
      <w:r w:rsidRPr="001262E3">
        <w:t>Customs Act prohibits imports absolutely</w:t>
      </w:r>
    </w:p>
    <w:p w:rsidR="00DD1FA2" w:rsidRPr="001262E3" w:rsidRDefault="00DD1FA2" w:rsidP="001262E3">
      <w:pPr>
        <w:pStyle w:val="subsection"/>
      </w:pPr>
      <w:r w:rsidRPr="001262E3">
        <w:tab/>
        <w:t>(1)</w:t>
      </w:r>
      <w:r w:rsidRPr="001262E3">
        <w:tab/>
        <w:t>A person commits an offence if:</w:t>
      </w:r>
    </w:p>
    <w:p w:rsidR="00DD1FA2" w:rsidRPr="001262E3" w:rsidRDefault="00DD1FA2" w:rsidP="001262E3">
      <w:pPr>
        <w:pStyle w:val="paragraph"/>
      </w:pPr>
      <w:r w:rsidRPr="001262E3">
        <w:tab/>
        <w:t>(a)</w:t>
      </w:r>
      <w:r w:rsidRPr="001262E3">
        <w:tab/>
        <w:t>the person imports a thing; and</w:t>
      </w:r>
    </w:p>
    <w:p w:rsidR="00DD1FA2" w:rsidRPr="001262E3" w:rsidRDefault="00DD1FA2" w:rsidP="001262E3">
      <w:pPr>
        <w:pStyle w:val="paragraph"/>
      </w:pPr>
      <w:r w:rsidRPr="001262E3">
        <w:tab/>
        <w:t>(b)</w:t>
      </w:r>
      <w:r w:rsidRPr="001262E3">
        <w:tab/>
        <w:t>the thing is a firearm or firearm part; and</w:t>
      </w:r>
    </w:p>
    <w:p w:rsidR="00DD1FA2" w:rsidRPr="001262E3" w:rsidRDefault="00DD1FA2" w:rsidP="001262E3">
      <w:pPr>
        <w:pStyle w:val="paragraph"/>
      </w:pPr>
      <w:r w:rsidRPr="001262E3">
        <w:tab/>
        <w:t>(c)</w:t>
      </w:r>
      <w:r w:rsidRPr="001262E3">
        <w:tab/>
        <w:t>the person imports the firearm or part with the intention of trafficking in the firearm or part; and</w:t>
      </w:r>
    </w:p>
    <w:p w:rsidR="00DD1FA2" w:rsidRPr="001262E3" w:rsidRDefault="00DD1FA2" w:rsidP="001262E3">
      <w:pPr>
        <w:pStyle w:val="paragraph"/>
      </w:pPr>
      <w:r w:rsidRPr="001262E3">
        <w:tab/>
        <w:t>(d)</w:t>
      </w:r>
      <w:r w:rsidRPr="001262E3">
        <w:tab/>
        <w:t xml:space="preserve">importing the firearm or part was prohibited under the </w:t>
      </w:r>
      <w:r w:rsidRPr="001262E3">
        <w:rPr>
          <w:i/>
        </w:rPr>
        <w:t>Customs Act 1901</w:t>
      </w:r>
      <w:r w:rsidRPr="001262E3">
        <w:t xml:space="preserve"> absolutely.</w:t>
      </w:r>
    </w:p>
    <w:p w:rsidR="00DD1FA2" w:rsidRPr="001262E3" w:rsidRDefault="00DD1FA2" w:rsidP="001262E3">
      <w:pPr>
        <w:pStyle w:val="Penalty"/>
      </w:pPr>
      <w:r w:rsidRPr="001262E3">
        <w:t>Penalty:</w:t>
      </w:r>
      <w:r w:rsidRPr="001262E3">
        <w:tab/>
        <w:t>Imprisonment for 10 years or a fine of 2,500 penalty units, or both.</w:t>
      </w:r>
    </w:p>
    <w:p w:rsidR="00DD1FA2" w:rsidRPr="001262E3" w:rsidRDefault="00DD1FA2" w:rsidP="001262E3">
      <w:pPr>
        <w:pStyle w:val="subsection"/>
      </w:pPr>
      <w:r w:rsidRPr="001262E3">
        <w:tab/>
        <w:t>(2)</w:t>
      </w:r>
      <w:r w:rsidRPr="001262E3">
        <w:tab/>
        <w:t xml:space="preserve">Absolute liability applies to </w:t>
      </w:r>
      <w:r w:rsidR="001262E3" w:rsidRPr="001262E3">
        <w:t>paragraph (</w:t>
      </w:r>
      <w:r w:rsidRPr="001262E3">
        <w:t>1)(d).</w:t>
      </w:r>
    </w:p>
    <w:p w:rsidR="00DD1FA2" w:rsidRPr="001262E3" w:rsidRDefault="00DD1FA2" w:rsidP="001262E3">
      <w:pPr>
        <w:pStyle w:val="notetext"/>
      </w:pPr>
      <w:r w:rsidRPr="001262E3">
        <w:t>Note:</w:t>
      </w:r>
      <w:r w:rsidRPr="001262E3">
        <w:tab/>
        <w:t>For absolute liability, see section</w:t>
      </w:r>
      <w:r w:rsidR="001262E3" w:rsidRPr="001262E3">
        <w:t> </w:t>
      </w:r>
      <w:r w:rsidRPr="001262E3">
        <w:t>6.2.</w:t>
      </w:r>
    </w:p>
    <w:p w:rsidR="00DD1FA2" w:rsidRPr="001262E3" w:rsidRDefault="00DD1FA2" w:rsidP="001262E3">
      <w:pPr>
        <w:pStyle w:val="SubsectionHead"/>
      </w:pPr>
      <w:r w:rsidRPr="001262E3">
        <w:t>Customs Act prohibits imports if requirements not met</w:t>
      </w:r>
    </w:p>
    <w:p w:rsidR="00DD1FA2" w:rsidRPr="001262E3" w:rsidRDefault="00DD1FA2" w:rsidP="001262E3">
      <w:pPr>
        <w:pStyle w:val="subsection"/>
      </w:pPr>
      <w:r w:rsidRPr="001262E3">
        <w:tab/>
        <w:t>(3)</w:t>
      </w:r>
      <w:r w:rsidRPr="001262E3">
        <w:tab/>
        <w:t>A person commits an offence if:</w:t>
      </w:r>
    </w:p>
    <w:p w:rsidR="00DD1FA2" w:rsidRPr="001262E3" w:rsidRDefault="00DD1FA2" w:rsidP="001262E3">
      <w:pPr>
        <w:pStyle w:val="paragraph"/>
      </w:pPr>
      <w:r w:rsidRPr="001262E3">
        <w:lastRenderedPageBreak/>
        <w:tab/>
        <w:t>(a)</w:t>
      </w:r>
      <w:r w:rsidRPr="001262E3">
        <w:tab/>
        <w:t>the person imports a thing; and</w:t>
      </w:r>
    </w:p>
    <w:p w:rsidR="00DD1FA2" w:rsidRPr="001262E3" w:rsidRDefault="00DD1FA2" w:rsidP="001262E3">
      <w:pPr>
        <w:pStyle w:val="paragraph"/>
      </w:pPr>
      <w:r w:rsidRPr="001262E3">
        <w:tab/>
        <w:t>(b)</w:t>
      </w:r>
      <w:r w:rsidRPr="001262E3">
        <w:tab/>
        <w:t>the thing is a firearm or firearm part; and</w:t>
      </w:r>
    </w:p>
    <w:p w:rsidR="00DD1FA2" w:rsidRPr="001262E3" w:rsidRDefault="00DD1FA2" w:rsidP="001262E3">
      <w:pPr>
        <w:pStyle w:val="paragraph"/>
      </w:pPr>
      <w:r w:rsidRPr="001262E3">
        <w:tab/>
        <w:t>(c)</w:t>
      </w:r>
      <w:r w:rsidRPr="001262E3">
        <w:tab/>
        <w:t>the person imports the firearm or part with the intention of trafficking in the firearm or part; and</w:t>
      </w:r>
    </w:p>
    <w:p w:rsidR="00DD1FA2" w:rsidRPr="001262E3" w:rsidRDefault="00DD1FA2" w:rsidP="001262E3">
      <w:pPr>
        <w:pStyle w:val="paragraph"/>
      </w:pPr>
      <w:r w:rsidRPr="001262E3">
        <w:tab/>
        <w:t>(d)</w:t>
      </w:r>
      <w:r w:rsidRPr="001262E3">
        <w:tab/>
        <w:t xml:space="preserve">importing the firearm or part was prohibited under the </w:t>
      </w:r>
      <w:r w:rsidRPr="001262E3">
        <w:rPr>
          <w:i/>
        </w:rPr>
        <w:t>Customs Act 1901</w:t>
      </w:r>
      <w:r w:rsidRPr="001262E3">
        <w:t xml:space="preserve"> unless certain requirements were met; and</w:t>
      </w:r>
    </w:p>
    <w:p w:rsidR="00DD1FA2" w:rsidRPr="001262E3" w:rsidRDefault="00DD1FA2" w:rsidP="001262E3">
      <w:pPr>
        <w:pStyle w:val="paragraph"/>
      </w:pPr>
      <w:r w:rsidRPr="001262E3">
        <w:tab/>
        <w:t>(e)</w:t>
      </w:r>
      <w:r w:rsidRPr="001262E3">
        <w:tab/>
        <w:t>the person fails to meet any of those requirements.</w:t>
      </w:r>
    </w:p>
    <w:p w:rsidR="00DD1FA2" w:rsidRPr="001262E3" w:rsidRDefault="00DD1FA2" w:rsidP="001262E3">
      <w:pPr>
        <w:pStyle w:val="Penalty"/>
      </w:pPr>
      <w:r w:rsidRPr="001262E3">
        <w:t>Penalty:</w:t>
      </w:r>
      <w:r w:rsidRPr="001262E3">
        <w:tab/>
        <w:t>Imprisonment for 10 years or a fine of 2,500 penalty units, or both.</w:t>
      </w:r>
    </w:p>
    <w:p w:rsidR="00DD1FA2" w:rsidRPr="001262E3" w:rsidRDefault="00DD1FA2" w:rsidP="001262E3">
      <w:pPr>
        <w:pStyle w:val="subsection"/>
      </w:pPr>
      <w:r w:rsidRPr="001262E3">
        <w:tab/>
        <w:t>(4)</w:t>
      </w:r>
      <w:r w:rsidRPr="001262E3">
        <w:tab/>
        <w:t xml:space="preserve">Absolute liability applies to </w:t>
      </w:r>
      <w:r w:rsidR="001262E3" w:rsidRPr="001262E3">
        <w:t>paragraph (</w:t>
      </w:r>
      <w:r w:rsidRPr="001262E3">
        <w:t>3)(d).</w:t>
      </w:r>
    </w:p>
    <w:p w:rsidR="00DD1FA2" w:rsidRPr="001262E3" w:rsidRDefault="00DD1FA2" w:rsidP="001262E3">
      <w:pPr>
        <w:pStyle w:val="notetext"/>
      </w:pPr>
      <w:r w:rsidRPr="001262E3">
        <w:t>Note:</w:t>
      </w:r>
      <w:r w:rsidRPr="001262E3">
        <w:tab/>
        <w:t>For absolute liability, see section</w:t>
      </w:r>
      <w:r w:rsidR="001262E3" w:rsidRPr="001262E3">
        <w:t> </w:t>
      </w:r>
      <w:r w:rsidRPr="001262E3">
        <w:t>6.2.</w:t>
      </w:r>
    </w:p>
    <w:p w:rsidR="00DD1FA2" w:rsidRPr="001262E3" w:rsidRDefault="00DD1FA2" w:rsidP="001262E3">
      <w:pPr>
        <w:pStyle w:val="subsection"/>
      </w:pPr>
      <w:r w:rsidRPr="001262E3">
        <w:tab/>
        <w:t>(5)</w:t>
      </w:r>
      <w:r w:rsidRPr="001262E3">
        <w:tab/>
        <w:t xml:space="preserve">Strict liability applies to </w:t>
      </w:r>
      <w:r w:rsidR="001262E3" w:rsidRPr="001262E3">
        <w:t>paragraph (</w:t>
      </w:r>
      <w:r w:rsidRPr="001262E3">
        <w:t>3)(e).</w:t>
      </w:r>
    </w:p>
    <w:p w:rsidR="00DD1FA2" w:rsidRPr="001262E3" w:rsidRDefault="00DD1FA2" w:rsidP="001262E3">
      <w:pPr>
        <w:pStyle w:val="notetext"/>
      </w:pPr>
      <w:r w:rsidRPr="001262E3">
        <w:t>Note:</w:t>
      </w:r>
      <w:r w:rsidRPr="001262E3">
        <w:tab/>
        <w:t>For strict liability, see section</w:t>
      </w:r>
      <w:r w:rsidR="001262E3" w:rsidRPr="001262E3">
        <w:t> </w:t>
      </w:r>
      <w:r w:rsidRPr="001262E3">
        <w:t>6.1.</w:t>
      </w:r>
    </w:p>
    <w:p w:rsidR="00DD1FA2" w:rsidRPr="001262E3" w:rsidRDefault="00DD1FA2" w:rsidP="001262E3">
      <w:pPr>
        <w:pStyle w:val="ActHead5"/>
      </w:pPr>
      <w:bookmarkStart w:id="27" w:name="_Toc413846774"/>
      <w:r w:rsidRPr="001262E3">
        <w:rPr>
          <w:rStyle w:val="CharSectno"/>
        </w:rPr>
        <w:t>361.3</w:t>
      </w:r>
      <w:r w:rsidRPr="001262E3">
        <w:t xml:space="preserve">  Trafficking prohibited firearms or firearm parts out of Australia</w:t>
      </w:r>
      <w:bookmarkEnd w:id="27"/>
    </w:p>
    <w:p w:rsidR="00DD1FA2" w:rsidRPr="001262E3" w:rsidRDefault="00DD1FA2" w:rsidP="001262E3">
      <w:pPr>
        <w:pStyle w:val="SubsectionHead"/>
      </w:pPr>
      <w:r w:rsidRPr="001262E3">
        <w:t>Customs Act prohibits exports absolutely</w:t>
      </w:r>
    </w:p>
    <w:p w:rsidR="00DD1FA2" w:rsidRPr="001262E3" w:rsidRDefault="00DD1FA2" w:rsidP="001262E3">
      <w:pPr>
        <w:pStyle w:val="subsection"/>
      </w:pPr>
      <w:r w:rsidRPr="001262E3">
        <w:tab/>
        <w:t>(1)</w:t>
      </w:r>
      <w:r w:rsidRPr="001262E3">
        <w:tab/>
        <w:t>A person commits an offence if:</w:t>
      </w:r>
    </w:p>
    <w:p w:rsidR="00DD1FA2" w:rsidRPr="001262E3" w:rsidRDefault="00DD1FA2" w:rsidP="001262E3">
      <w:pPr>
        <w:pStyle w:val="paragraph"/>
      </w:pPr>
      <w:r w:rsidRPr="001262E3">
        <w:tab/>
        <w:t>(a)</w:t>
      </w:r>
      <w:r w:rsidRPr="001262E3">
        <w:tab/>
        <w:t>the person exports a thing, or enters a thing for export from Australia; and</w:t>
      </w:r>
    </w:p>
    <w:p w:rsidR="00DD1FA2" w:rsidRPr="001262E3" w:rsidRDefault="00DD1FA2" w:rsidP="001262E3">
      <w:pPr>
        <w:pStyle w:val="paragraph"/>
      </w:pPr>
      <w:r w:rsidRPr="001262E3">
        <w:tab/>
        <w:t>(b)</w:t>
      </w:r>
      <w:r w:rsidRPr="001262E3">
        <w:tab/>
        <w:t>the thing is a firearm or firearm part; and</w:t>
      </w:r>
    </w:p>
    <w:p w:rsidR="00DD1FA2" w:rsidRPr="001262E3" w:rsidRDefault="00DD1FA2" w:rsidP="001262E3">
      <w:pPr>
        <w:pStyle w:val="paragraph"/>
      </w:pPr>
      <w:r w:rsidRPr="001262E3">
        <w:tab/>
        <w:t>(c)</w:t>
      </w:r>
      <w:r w:rsidRPr="001262E3">
        <w:tab/>
        <w:t>the person exports, or enters for export, the firearm or part with the intention of trafficking in the firearm or part; and</w:t>
      </w:r>
    </w:p>
    <w:p w:rsidR="00DD1FA2" w:rsidRPr="001262E3" w:rsidRDefault="00DD1FA2" w:rsidP="001262E3">
      <w:pPr>
        <w:pStyle w:val="paragraph"/>
      </w:pPr>
      <w:r w:rsidRPr="001262E3">
        <w:tab/>
        <w:t>(d)</w:t>
      </w:r>
      <w:r w:rsidRPr="001262E3">
        <w:tab/>
        <w:t xml:space="preserve">exporting the firearm or part was prohibited under the </w:t>
      </w:r>
      <w:r w:rsidRPr="001262E3">
        <w:rPr>
          <w:i/>
        </w:rPr>
        <w:t>Customs Act 1901</w:t>
      </w:r>
      <w:r w:rsidRPr="001262E3">
        <w:t xml:space="preserve"> absolutely.</w:t>
      </w:r>
    </w:p>
    <w:p w:rsidR="00DD1FA2" w:rsidRPr="001262E3" w:rsidRDefault="00DD1FA2" w:rsidP="001262E3">
      <w:pPr>
        <w:pStyle w:val="Penalty"/>
      </w:pPr>
      <w:r w:rsidRPr="001262E3">
        <w:t>Penalty:</w:t>
      </w:r>
      <w:r w:rsidRPr="001262E3">
        <w:tab/>
        <w:t>Imprisonment for 10 years or a fine of 2,500 penalty units, or both.</w:t>
      </w:r>
    </w:p>
    <w:p w:rsidR="00DD1FA2" w:rsidRPr="001262E3" w:rsidRDefault="00DD1FA2" w:rsidP="001262E3">
      <w:pPr>
        <w:pStyle w:val="subsection"/>
      </w:pPr>
      <w:r w:rsidRPr="001262E3">
        <w:tab/>
        <w:t>(2)</w:t>
      </w:r>
      <w:r w:rsidRPr="001262E3">
        <w:tab/>
        <w:t xml:space="preserve">Absolute liability applies to </w:t>
      </w:r>
      <w:r w:rsidR="001262E3" w:rsidRPr="001262E3">
        <w:t>paragraph (</w:t>
      </w:r>
      <w:r w:rsidRPr="001262E3">
        <w:t>1)(d).</w:t>
      </w:r>
    </w:p>
    <w:p w:rsidR="00DD1FA2" w:rsidRPr="001262E3" w:rsidRDefault="00DD1FA2" w:rsidP="001262E3">
      <w:pPr>
        <w:pStyle w:val="notetext"/>
      </w:pPr>
      <w:r w:rsidRPr="001262E3">
        <w:t>Note:</w:t>
      </w:r>
      <w:r w:rsidRPr="001262E3">
        <w:tab/>
        <w:t>For absolute liability, see section</w:t>
      </w:r>
      <w:r w:rsidR="001262E3" w:rsidRPr="001262E3">
        <w:t> </w:t>
      </w:r>
      <w:r w:rsidRPr="001262E3">
        <w:t>6.2.</w:t>
      </w:r>
    </w:p>
    <w:p w:rsidR="00DD1FA2" w:rsidRPr="001262E3" w:rsidRDefault="00DD1FA2" w:rsidP="001262E3">
      <w:pPr>
        <w:pStyle w:val="SubsectionHead"/>
      </w:pPr>
      <w:r w:rsidRPr="001262E3">
        <w:t>Customs Act prohibits exports if requirements not met</w:t>
      </w:r>
    </w:p>
    <w:p w:rsidR="00DD1FA2" w:rsidRPr="001262E3" w:rsidRDefault="00DD1FA2" w:rsidP="001262E3">
      <w:pPr>
        <w:pStyle w:val="subsection"/>
      </w:pPr>
      <w:r w:rsidRPr="001262E3">
        <w:tab/>
        <w:t>(3)</w:t>
      </w:r>
      <w:r w:rsidRPr="001262E3">
        <w:tab/>
        <w:t>A person commits an offence if:</w:t>
      </w:r>
    </w:p>
    <w:p w:rsidR="00DD1FA2" w:rsidRPr="001262E3" w:rsidRDefault="00DD1FA2" w:rsidP="001262E3">
      <w:pPr>
        <w:pStyle w:val="paragraph"/>
      </w:pPr>
      <w:r w:rsidRPr="001262E3">
        <w:lastRenderedPageBreak/>
        <w:tab/>
        <w:t>(a)</w:t>
      </w:r>
      <w:r w:rsidRPr="001262E3">
        <w:tab/>
        <w:t>the person exports a thing; and</w:t>
      </w:r>
    </w:p>
    <w:p w:rsidR="00DD1FA2" w:rsidRPr="001262E3" w:rsidRDefault="00DD1FA2" w:rsidP="001262E3">
      <w:pPr>
        <w:pStyle w:val="paragraph"/>
      </w:pPr>
      <w:r w:rsidRPr="001262E3">
        <w:tab/>
        <w:t>(b)</w:t>
      </w:r>
      <w:r w:rsidRPr="001262E3">
        <w:tab/>
        <w:t>the thing is a firearm or firearm part; and</w:t>
      </w:r>
    </w:p>
    <w:p w:rsidR="00DD1FA2" w:rsidRPr="001262E3" w:rsidRDefault="00DD1FA2" w:rsidP="001262E3">
      <w:pPr>
        <w:pStyle w:val="paragraph"/>
      </w:pPr>
      <w:r w:rsidRPr="001262E3">
        <w:tab/>
        <w:t>(c)</w:t>
      </w:r>
      <w:r w:rsidRPr="001262E3">
        <w:tab/>
        <w:t>the person exports the firearm or part with the intention of trafficking in the firearm or part; and</w:t>
      </w:r>
    </w:p>
    <w:p w:rsidR="00DD1FA2" w:rsidRPr="001262E3" w:rsidRDefault="00DD1FA2" w:rsidP="001262E3">
      <w:pPr>
        <w:pStyle w:val="paragraph"/>
      </w:pPr>
      <w:r w:rsidRPr="001262E3">
        <w:tab/>
        <w:t>(d)</w:t>
      </w:r>
      <w:r w:rsidRPr="001262E3">
        <w:tab/>
        <w:t xml:space="preserve">exporting the firearm or part, or entering the firearm or part for export, was prohibited under the </w:t>
      </w:r>
      <w:r w:rsidRPr="001262E3">
        <w:rPr>
          <w:i/>
        </w:rPr>
        <w:t>Customs Act 1901</w:t>
      </w:r>
      <w:r w:rsidRPr="001262E3">
        <w:t xml:space="preserve"> unless certain requirements were met; and</w:t>
      </w:r>
    </w:p>
    <w:p w:rsidR="00DD1FA2" w:rsidRPr="001262E3" w:rsidRDefault="00DD1FA2" w:rsidP="001262E3">
      <w:pPr>
        <w:pStyle w:val="paragraph"/>
      </w:pPr>
      <w:r w:rsidRPr="001262E3">
        <w:tab/>
        <w:t>(e)</w:t>
      </w:r>
      <w:r w:rsidRPr="001262E3">
        <w:tab/>
        <w:t>the person fails to meet any of those requirements.</w:t>
      </w:r>
    </w:p>
    <w:p w:rsidR="00DD1FA2" w:rsidRPr="001262E3" w:rsidRDefault="00DD1FA2" w:rsidP="001262E3">
      <w:pPr>
        <w:pStyle w:val="Penalty"/>
      </w:pPr>
      <w:r w:rsidRPr="001262E3">
        <w:t>Penalty:</w:t>
      </w:r>
      <w:r w:rsidRPr="001262E3">
        <w:tab/>
        <w:t>Imprisonment for 10 years or a fine of 2,500 penalty units, or both.</w:t>
      </w:r>
    </w:p>
    <w:p w:rsidR="00DD1FA2" w:rsidRPr="001262E3" w:rsidRDefault="00DD1FA2" w:rsidP="001262E3">
      <w:pPr>
        <w:pStyle w:val="subsection"/>
      </w:pPr>
      <w:r w:rsidRPr="001262E3">
        <w:tab/>
        <w:t>(4)</w:t>
      </w:r>
      <w:r w:rsidRPr="001262E3">
        <w:tab/>
        <w:t>A person commits an offence if:</w:t>
      </w:r>
    </w:p>
    <w:p w:rsidR="00DD1FA2" w:rsidRPr="001262E3" w:rsidRDefault="00DD1FA2" w:rsidP="001262E3">
      <w:pPr>
        <w:pStyle w:val="paragraph"/>
      </w:pPr>
      <w:r w:rsidRPr="001262E3">
        <w:tab/>
        <w:t>(a)</w:t>
      </w:r>
      <w:r w:rsidRPr="001262E3">
        <w:tab/>
        <w:t>the person enters a thing for export from Australia; and</w:t>
      </w:r>
    </w:p>
    <w:p w:rsidR="00DD1FA2" w:rsidRPr="001262E3" w:rsidRDefault="00DD1FA2" w:rsidP="001262E3">
      <w:pPr>
        <w:pStyle w:val="paragraph"/>
      </w:pPr>
      <w:r w:rsidRPr="001262E3">
        <w:tab/>
        <w:t>(b)</w:t>
      </w:r>
      <w:r w:rsidRPr="001262E3">
        <w:tab/>
        <w:t>the thing is a firearm or firearm part; and</w:t>
      </w:r>
    </w:p>
    <w:p w:rsidR="00DD1FA2" w:rsidRPr="001262E3" w:rsidRDefault="00DD1FA2" w:rsidP="001262E3">
      <w:pPr>
        <w:pStyle w:val="paragraph"/>
      </w:pPr>
      <w:r w:rsidRPr="001262E3">
        <w:tab/>
        <w:t>(c)</w:t>
      </w:r>
      <w:r w:rsidRPr="001262E3">
        <w:tab/>
        <w:t>the person enters the firearm or part for export with the intention of trafficking in the firearm or part; and</w:t>
      </w:r>
    </w:p>
    <w:p w:rsidR="00DD1FA2" w:rsidRPr="001262E3" w:rsidRDefault="00DD1FA2" w:rsidP="001262E3">
      <w:pPr>
        <w:pStyle w:val="paragraph"/>
      </w:pPr>
      <w:r w:rsidRPr="001262E3">
        <w:tab/>
        <w:t>(d)</w:t>
      </w:r>
      <w:r w:rsidRPr="001262E3">
        <w:tab/>
        <w:t xml:space="preserve">entering the firearm or part for export was prohibited under the </w:t>
      </w:r>
      <w:r w:rsidRPr="001262E3">
        <w:rPr>
          <w:i/>
        </w:rPr>
        <w:t>Customs Act 1901</w:t>
      </w:r>
      <w:r w:rsidRPr="001262E3">
        <w:t xml:space="preserve"> unless certain requirements were met; and</w:t>
      </w:r>
    </w:p>
    <w:p w:rsidR="00DD1FA2" w:rsidRPr="001262E3" w:rsidRDefault="00DD1FA2" w:rsidP="001262E3">
      <w:pPr>
        <w:pStyle w:val="paragraph"/>
      </w:pPr>
      <w:r w:rsidRPr="001262E3">
        <w:tab/>
        <w:t>(e)</w:t>
      </w:r>
      <w:r w:rsidRPr="001262E3">
        <w:tab/>
        <w:t>the person fails to meet any of those requirements.</w:t>
      </w:r>
    </w:p>
    <w:p w:rsidR="00DD1FA2" w:rsidRPr="001262E3" w:rsidRDefault="00DD1FA2" w:rsidP="001262E3">
      <w:pPr>
        <w:pStyle w:val="Penalty"/>
      </w:pPr>
      <w:r w:rsidRPr="001262E3">
        <w:t>Penalty:</w:t>
      </w:r>
      <w:r w:rsidRPr="001262E3">
        <w:tab/>
        <w:t>Imprisonment for 10 years or a fine of 2,500 penalty units, or both.</w:t>
      </w:r>
    </w:p>
    <w:p w:rsidR="00DD1FA2" w:rsidRPr="001262E3" w:rsidRDefault="00DD1FA2" w:rsidP="001262E3">
      <w:pPr>
        <w:pStyle w:val="subsection"/>
      </w:pPr>
      <w:r w:rsidRPr="001262E3">
        <w:tab/>
        <w:t>(5)</w:t>
      </w:r>
      <w:r w:rsidRPr="001262E3">
        <w:tab/>
        <w:t xml:space="preserve">Absolute liability applies to </w:t>
      </w:r>
      <w:r w:rsidR="001262E3" w:rsidRPr="001262E3">
        <w:t>paragraphs (</w:t>
      </w:r>
      <w:r w:rsidRPr="001262E3">
        <w:t>3)(d) and (4)(d).</w:t>
      </w:r>
    </w:p>
    <w:p w:rsidR="00DD1FA2" w:rsidRPr="001262E3" w:rsidRDefault="00DD1FA2" w:rsidP="001262E3">
      <w:pPr>
        <w:pStyle w:val="notetext"/>
      </w:pPr>
      <w:r w:rsidRPr="001262E3">
        <w:t>Note:</w:t>
      </w:r>
      <w:r w:rsidRPr="001262E3">
        <w:tab/>
        <w:t>For absolute liability, see section</w:t>
      </w:r>
      <w:r w:rsidR="001262E3" w:rsidRPr="001262E3">
        <w:t> </w:t>
      </w:r>
      <w:r w:rsidRPr="001262E3">
        <w:t>6.2.</w:t>
      </w:r>
    </w:p>
    <w:p w:rsidR="00DD1FA2" w:rsidRPr="001262E3" w:rsidRDefault="00DD1FA2" w:rsidP="001262E3">
      <w:pPr>
        <w:pStyle w:val="subsection"/>
      </w:pPr>
      <w:r w:rsidRPr="001262E3">
        <w:tab/>
        <w:t>(6)</w:t>
      </w:r>
      <w:r w:rsidRPr="001262E3">
        <w:tab/>
        <w:t xml:space="preserve">Strict liability applies to </w:t>
      </w:r>
      <w:r w:rsidR="001262E3" w:rsidRPr="001262E3">
        <w:t>paragraphs (</w:t>
      </w:r>
      <w:r w:rsidRPr="001262E3">
        <w:t>3)(e) and (4)(e).</w:t>
      </w:r>
    </w:p>
    <w:p w:rsidR="00DD1FA2" w:rsidRPr="001262E3" w:rsidRDefault="00DD1FA2" w:rsidP="001262E3">
      <w:pPr>
        <w:pStyle w:val="notetext"/>
      </w:pPr>
      <w:r w:rsidRPr="001262E3">
        <w:t>Note:</w:t>
      </w:r>
      <w:r w:rsidRPr="001262E3">
        <w:tab/>
        <w:t>For strict liability, see section</w:t>
      </w:r>
      <w:r w:rsidR="001262E3" w:rsidRPr="001262E3">
        <w:t> </w:t>
      </w:r>
      <w:r w:rsidRPr="001262E3">
        <w:t>6.1.</w:t>
      </w:r>
    </w:p>
    <w:p w:rsidR="00DD1FA2" w:rsidRPr="001262E3" w:rsidRDefault="00DD1FA2" w:rsidP="001262E3">
      <w:pPr>
        <w:pStyle w:val="ActHead5"/>
      </w:pPr>
      <w:bookmarkStart w:id="28" w:name="_Toc413846775"/>
      <w:r w:rsidRPr="001262E3">
        <w:rPr>
          <w:rStyle w:val="CharSectno"/>
        </w:rPr>
        <w:t>361.4</w:t>
      </w:r>
      <w:r w:rsidRPr="001262E3">
        <w:t xml:space="preserve">  Defence—reasonable belief that conduct is justified or excused by or under a law</w:t>
      </w:r>
      <w:bookmarkEnd w:id="28"/>
    </w:p>
    <w:p w:rsidR="00DD1FA2" w:rsidRPr="001262E3" w:rsidRDefault="00DD1FA2" w:rsidP="001262E3">
      <w:pPr>
        <w:pStyle w:val="subsection"/>
      </w:pPr>
      <w:r w:rsidRPr="001262E3">
        <w:tab/>
      </w:r>
      <w:r w:rsidRPr="001262E3">
        <w:tab/>
        <w:t>A person is not criminally responsible for an offence against this Division if:</w:t>
      </w:r>
    </w:p>
    <w:p w:rsidR="00DD1FA2" w:rsidRPr="001262E3" w:rsidRDefault="00DD1FA2" w:rsidP="001262E3">
      <w:pPr>
        <w:pStyle w:val="paragraph"/>
      </w:pPr>
      <w:r w:rsidRPr="001262E3">
        <w:tab/>
        <w:t>(a)</w:t>
      </w:r>
      <w:r w:rsidRPr="001262E3">
        <w:tab/>
        <w:t>at the time of the conduct constituting the offence, the person was under a mistaken but reasonable belief that the conduct was justified or excused by or under a law of the Commonwealth or of a State or Territory; and</w:t>
      </w:r>
    </w:p>
    <w:p w:rsidR="00DD1FA2" w:rsidRPr="001262E3" w:rsidRDefault="00DD1FA2" w:rsidP="001262E3">
      <w:pPr>
        <w:pStyle w:val="paragraph"/>
      </w:pPr>
      <w:r w:rsidRPr="001262E3">
        <w:lastRenderedPageBreak/>
        <w:tab/>
        <w:t>(b)</w:t>
      </w:r>
      <w:r w:rsidRPr="001262E3">
        <w:tab/>
        <w:t>had the conduct been so justified or excused—the conduct would not have constituted the offence.</w:t>
      </w:r>
    </w:p>
    <w:p w:rsidR="00DD1FA2" w:rsidRPr="001262E3" w:rsidRDefault="00DD1FA2" w:rsidP="001262E3">
      <w:pPr>
        <w:pStyle w:val="notetext"/>
      </w:pPr>
      <w:r w:rsidRPr="001262E3">
        <w:t>Note:</w:t>
      </w:r>
      <w:r w:rsidRPr="001262E3">
        <w:tab/>
        <w:t xml:space="preserve">A defendant bears an evidential burden in relation to the matter in </w:t>
      </w:r>
      <w:r w:rsidR="001262E3" w:rsidRPr="001262E3">
        <w:t>paragraph (</w:t>
      </w:r>
      <w:r w:rsidRPr="001262E3">
        <w:t>a) (see subsection</w:t>
      </w:r>
      <w:r w:rsidR="001262E3" w:rsidRPr="001262E3">
        <w:t> </w:t>
      </w:r>
      <w:r w:rsidRPr="001262E3">
        <w:t>13.3(3)).</w:t>
      </w:r>
    </w:p>
    <w:p w:rsidR="00DD1FA2" w:rsidRPr="001262E3" w:rsidRDefault="00DD1FA2" w:rsidP="001262E3">
      <w:pPr>
        <w:pStyle w:val="ActHead5"/>
      </w:pPr>
      <w:bookmarkStart w:id="29" w:name="_Toc413846776"/>
      <w:r w:rsidRPr="001262E3">
        <w:rPr>
          <w:rStyle w:val="CharSectno"/>
        </w:rPr>
        <w:t>361.6</w:t>
      </w:r>
      <w:r w:rsidRPr="001262E3">
        <w:t xml:space="preserve">  Double jeopardy</w:t>
      </w:r>
      <w:bookmarkEnd w:id="29"/>
    </w:p>
    <w:p w:rsidR="00DD1FA2" w:rsidRPr="001262E3" w:rsidRDefault="00DD1FA2" w:rsidP="001262E3">
      <w:pPr>
        <w:pStyle w:val="subsection"/>
      </w:pPr>
      <w:r w:rsidRPr="001262E3">
        <w:tab/>
      </w:r>
      <w:r w:rsidRPr="001262E3">
        <w:tab/>
        <w:t>A person punished for an offence against this Division in respect of particular conduct cannot be punished for an offence against section</w:t>
      </w:r>
      <w:r w:rsidR="001262E3" w:rsidRPr="001262E3">
        <w:t> </w:t>
      </w:r>
      <w:r w:rsidRPr="001262E3">
        <w:t xml:space="preserve">233BAB of the </w:t>
      </w:r>
      <w:r w:rsidRPr="001262E3">
        <w:rPr>
          <w:i/>
        </w:rPr>
        <w:t>Customs Act 1901</w:t>
      </w:r>
      <w:r w:rsidRPr="001262E3">
        <w:t xml:space="preserve"> in respect of that conduct.</w:t>
      </w:r>
    </w:p>
    <w:p w:rsidR="00DD1FA2" w:rsidRPr="001262E3" w:rsidRDefault="00DD1FA2" w:rsidP="001262E3">
      <w:pPr>
        <w:pStyle w:val="notetext"/>
      </w:pPr>
      <w:r w:rsidRPr="001262E3">
        <w:t>Note:</w:t>
      </w:r>
      <w:r w:rsidRPr="001262E3">
        <w:tab/>
        <w:t>A similar provision for the opposite case is set out in subsection</w:t>
      </w:r>
      <w:r w:rsidR="001262E3" w:rsidRPr="001262E3">
        <w:t> </w:t>
      </w:r>
      <w:r w:rsidRPr="001262E3">
        <w:t xml:space="preserve">233BAB(7) of the </w:t>
      </w:r>
      <w:r w:rsidRPr="001262E3">
        <w:rPr>
          <w:i/>
        </w:rPr>
        <w:t>Customs Act 1901</w:t>
      </w:r>
      <w:r w:rsidRPr="001262E3">
        <w:t>.</w:t>
      </w:r>
    </w:p>
    <w:p w:rsidR="00DD1FA2" w:rsidRPr="001262E3" w:rsidRDefault="00DD1FA2" w:rsidP="001262E3">
      <w:pPr>
        <w:pStyle w:val="ActHead9"/>
        <w:rPr>
          <w:i w:val="0"/>
        </w:rPr>
      </w:pPr>
      <w:bookmarkStart w:id="30" w:name="_Toc413846777"/>
      <w:r w:rsidRPr="001262E3">
        <w:t>Customs Act 1901</w:t>
      </w:r>
      <w:bookmarkEnd w:id="30"/>
    </w:p>
    <w:p w:rsidR="00DD1FA2" w:rsidRPr="001262E3" w:rsidRDefault="00DD1FA2" w:rsidP="001262E3">
      <w:pPr>
        <w:pStyle w:val="ItemHead"/>
      </w:pPr>
      <w:r w:rsidRPr="001262E3">
        <w:t>19  Subsection</w:t>
      </w:r>
      <w:r w:rsidR="001262E3" w:rsidRPr="001262E3">
        <w:t> </w:t>
      </w:r>
      <w:r w:rsidRPr="001262E3">
        <w:t>183UA(1) (</w:t>
      </w:r>
      <w:r w:rsidR="001262E3" w:rsidRPr="001262E3">
        <w:t>paragraph (</w:t>
      </w:r>
      <w:r w:rsidRPr="001262E3">
        <w:t xml:space="preserve">c) of the definition of </w:t>
      </w:r>
      <w:r w:rsidRPr="001262E3">
        <w:rPr>
          <w:i/>
        </w:rPr>
        <w:t>offence</w:t>
      </w:r>
      <w:r w:rsidRPr="001262E3">
        <w:t>)</w:t>
      </w:r>
    </w:p>
    <w:p w:rsidR="00DD1FA2" w:rsidRPr="001262E3" w:rsidRDefault="00DD1FA2" w:rsidP="001262E3">
      <w:pPr>
        <w:pStyle w:val="Item"/>
      </w:pPr>
      <w:r w:rsidRPr="001262E3">
        <w:t>After “Division</w:t>
      </w:r>
      <w:r w:rsidR="001262E3" w:rsidRPr="001262E3">
        <w:t> </w:t>
      </w:r>
      <w:r w:rsidRPr="001262E3">
        <w:t>307”, insert “or 361”.</w:t>
      </w:r>
    </w:p>
    <w:p w:rsidR="00DD1FA2" w:rsidRPr="001262E3" w:rsidRDefault="00DD1FA2" w:rsidP="001262E3">
      <w:pPr>
        <w:pStyle w:val="ItemHead"/>
      </w:pPr>
      <w:r w:rsidRPr="001262E3">
        <w:t>20  Subsection</w:t>
      </w:r>
      <w:r w:rsidR="001262E3" w:rsidRPr="001262E3">
        <w:t> </w:t>
      </w:r>
      <w:r w:rsidRPr="001262E3">
        <w:t>183UA(2A)</w:t>
      </w:r>
    </w:p>
    <w:p w:rsidR="00DD1FA2" w:rsidRPr="001262E3" w:rsidRDefault="00DD1FA2" w:rsidP="001262E3">
      <w:pPr>
        <w:pStyle w:val="Item"/>
      </w:pPr>
      <w:r w:rsidRPr="001262E3">
        <w:t>After “Division</w:t>
      </w:r>
      <w:r w:rsidR="001262E3" w:rsidRPr="001262E3">
        <w:t> </w:t>
      </w:r>
      <w:r w:rsidRPr="001262E3">
        <w:t>307”, insert “or 361”.</w:t>
      </w:r>
    </w:p>
    <w:p w:rsidR="00DD1FA2" w:rsidRPr="001262E3" w:rsidRDefault="00DD1FA2" w:rsidP="001262E3">
      <w:pPr>
        <w:pStyle w:val="ItemHead"/>
      </w:pPr>
      <w:r w:rsidRPr="001262E3">
        <w:t>21  Paragraph 183UA(3)(b)</w:t>
      </w:r>
    </w:p>
    <w:p w:rsidR="00DD1FA2" w:rsidRPr="001262E3" w:rsidRDefault="00DD1FA2" w:rsidP="001262E3">
      <w:pPr>
        <w:pStyle w:val="Item"/>
      </w:pPr>
      <w:r w:rsidRPr="001262E3">
        <w:t>After “Division</w:t>
      </w:r>
      <w:r w:rsidR="001262E3" w:rsidRPr="001262E3">
        <w:t> </w:t>
      </w:r>
      <w:r w:rsidRPr="001262E3">
        <w:t>307”, insert “or 361”.</w:t>
      </w:r>
    </w:p>
    <w:p w:rsidR="00DD1FA2" w:rsidRPr="001262E3" w:rsidRDefault="00DD1FA2" w:rsidP="001262E3">
      <w:pPr>
        <w:pStyle w:val="ItemHead"/>
      </w:pPr>
      <w:r w:rsidRPr="001262E3">
        <w:t>22  Subparagraph 210(1)(a)(iv)</w:t>
      </w:r>
    </w:p>
    <w:p w:rsidR="00DD1FA2" w:rsidRPr="001262E3" w:rsidRDefault="00DD1FA2" w:rsidP="001262E3">
      <w:pPr>
        <w:pStyle w:val="Item"/>
      </w:pPr>
      <w:r w:rsidRPr="001262E3">
        <w:t>After “Division</w:t>
      </w:r>
      <w:r w:rsidR="001262E3" w:rsidRPr="001262E3">
        <w:t> </w:t>
      </w:r>
      <w:r w:rsidRPr="001262E3">
        <w:t>307”, insert “or 361”.</w:t>
      </w:r>
    </w:p>
    <w:p w:rsidR="00DD1FA2" w:rsidRPr="001262E3" w:rsidRDefault="00DD1FA2" w:rsidP="001262E3">
      <w:pPr>
        <w:pStyle w:val="ItemHead"/>
      </w:pPr>
      <w:r w:rsidRPr="001262E3">
        <w:t>23  Subsection</w:t>
      </w:r>
      <w:r w:rsidR="001262E3" w:rsidRPr="001262E3">
        <w:t> </w:t>
      </w:r>
      <w:r w:rsidRPr="001262E3">
        <w:t>233BAB(7)</w:t>
      </w:r>
    </w:p>
    <w:p w:rsidR="00DD1FA2" w:rsidRPr="001262E3" w:rsidRDefault="00DD1FA2" w:rsidP="001262E3">
      <w:pPr>
        <w:pStyle w:val="Item"/>
      </w:pPr>
      <w:r w:rsidRPr="001262E3">
        <w:t>Repeal the subsection, substitute:</w:t>
      </w:r>
    </w:p>
    <w:p w:rsidR="00DD1FA2" w:rsidRPr="001262E3" w:rsidRDefault="00DD1FA2" w:rsidP="001262E3">
      <w:pPr>
        <w:pStyle w:val="subsection"/>
      </w:pPr>
      <w:r w:rsidRPr="001262E3">
        <w:tab/>
        <w:t>(7)</w:t>
      </w:r>
      <w:r w:rsidRPr="001262E3">
        <w:tab/>
        <w:t xml:space="preserve">A person punished for an offence against </w:t>
      </w:r>
      <w:r w:rsidR="001262E3" w:rsidRPr="001262E3">
        <w:t>subsection (</w:t>
      </w:r>
      <w:r w:rsidRPr="001262E3">
        <w:t>5) or (6) in respect of particular conduct cannot be punished, in respect of that conduct, for an offence against:</w:t>
      </w:r>
    </w:p>
    <w:p w:rsidR="00DD1FA2" w:rsidRPr="001262E3" w:rsidRDefault="00DD1FA2" w:rsidP="001262E3">
      <w:pPr>
        <w:pStyle w:val="paragraph"/>
      </w:pPr>
      <w:r w:rsidRPr="001262E3">
        <w:tab/>
        <w:t>(a)</w:t>
      </w:r>
      <w:r w:rsidRPr="001262E3">
        <w:tab/>
        <w:t>section</w:t>
      </w:r>
      <w:r w:rsidR="001262E3" w:rsidRPr="001262E3">
        <w:t> </w:t>
      </w:r>
      <w:r w:rsidRPr="001262E3">
        <w:t>233; or</w:t>
      </w:r>
    </w:p>
    <w:p w:rsidR="00DD1FA2" w:rsidRPr="001262E3" w:rsidRDefault="00DD1FA2" w:rsidP="001262E3">
      <w:pPr>
        <w:pStyle w:val="paragraph"/>
      </w:pPr>
      <w:r w:rsidRPr="001262E3">
        <w:tab/>
        <w:t>(b)</w:t>
      </w:r>
      <w:r w:rsidRPr="001262E3">
        <w:tab/>
        <w:t>Division</w:t>
      </w:r>
      <w:r w:rsidR="001262E3" w:rsidRPr="001262E3">
        <w:t> </w:t>
      </w:r>
      <w:r w:rsidRPr="001262E3">
        <w:t xml:space="preserve">361 of the </w:t>
      </w:r>
      <w:r w:rsidRPr="001262E3">
        <w:rPr>
          <w:i/>
        </w:rPr>
        <w:t>Criminal Code</w:t>
      </w:r>
      <w:r w:rsidRPr="001262E3">
        <w:t xml:space="preserve"> (about international firearms trafficking).</w:t>
      </w:r>
    </w:p>
    <w:p w:rsidR="00DD1FA2" w:rsidRPr="001262E3" w:rsidRDefault="00DD1FA2" w:rsidP="001262E3">
      <w:pPr>
        <w:pStyle w:val="notetext"/>
      </w:pPr>
      <w:r w:rsidRPr="001262E3">
        <w:lastRenderedPageBreak/>
        <w:t>Note:</w:t>
      </w:r>
      <w:r w:rsidRPr="001262E3">
        <w:tab/>
        <w:t xml:space="preserve">A similar provision for the opposite case to </w:t>
      </w:r>
      <w:r w:rsidR="001262E3" w:rsidRPr="001262E3">
        <w:t>paragraph (</w:t>
      </w:r>
      <w:r w:rsidRPr="001262E3">
        <w:t>b) is set out in section</w:t>
      </w:r>
      <w:r w:rsidR="001262E3" w:rsidRPr="001262E3">
        <w:t> </w:t>
      </w:r>
      <w:r w:rsidRPr="001262E3">
        <w:t xml:space="preserve">361.6 of the </w:t>
      </w:r>
      <w:r w:rsidRPr="001262E3">
        <w:rPr>
          <w:i/>
        </w:rPr>
        <w:t>Criminal Code</w:t>
      </w:r>
      <w:r w:rsidRPr="001262E3">
        <w:t>.</w:t>
      </w:r>
    </w:p>
    <w:p w:rsidR="00DD1FA2" w:rsidRPr="001262E3" w:rsidRDefault="00DD1FA2" w:rsidP="001262E3">
      <w:pPr>
        <w:pStyle w:val="ActHead6"/>
        <w:pageBreakBefore/>
      </w:pPr>
      <w:bookmarkStart w:id="31" w:name="_Toc413846778"/>
      <w:r w:rsidRPr="001262E3">
        <w:rPr>
          <w:rStyle w:val="CharAmSchNo"/>
        </w:rPr>
        <w:lastRenderedPageBreak/>
        <w:t>Schedule</w:t>
      </w:r>
      <w:r w:rsidR="001262E3" w:rsidRPr="001262E3">
        <w:rPr>
          <w:rStyle w:val="CharAmSchNo"/>
        </w:rPr>
        <w:t> </w:t>
      </w:r>
      <w:r w:rsidRPr="001262E3">
        <w:rPr>
          <w:rStyle w:val="CharAmSchNo"/>
        </w:rPr>
        <w:t>3</w:t>
      </w:r>
      <w:r w:rsidRPr="001262E3">
        <w:t>—</w:t>
      </w:r>
      <w:r w:rsidRPr="001262E3">
        <w:rPr>
          <w:rStyle w:val="CharAmSchText"/>
        </w:rPr>
        <w:t>International transfer of prisoners</w:t>
      </w:r>
      <w:bookmarkEnd w:id="31"/>
    </w:p>
    <w:p w:rsidR="00DD1FA2" w:rsidRPr="001262E3" w:rsidRDefault="00DD1FA2" w:rsidP="001262E3">
      <w:pPr>
        <w:pStyle w:val="ActHead7"/>
      </w:pPr>
      <w:bookmarkStart w:id="32" w:name="_Toc413846779"/>
      <w:r w:rsidRPr="001262E3">
        <w:rPr>
          <w:rStyle w:val="CharAmPartNo"/>
        </w:rPr>
        <w:t>Part</w:t>
      </w:r>
      <w:r w:rsidR="001262E3" w:rsidRPr="001262E3">
        <w:rPr>
          <w:rStyle w:val="CharAmPartNo"/>
        </w:rPr>
        <w:t> </w:t>
      </w:r>
      <w:r w:rsidRPr="001262E3">
        <w:rPr>
          <w:rStyle w:val="CharAmPartNo"/>
        </w:rPr>
        <w:t>1</w:t>
      </w:r>
      <w:r w:rsidRPr="001262E3">
        <w:t>—</w:t>
      </w:r>
      <w:r w:rsidRPr="001262E3">
        <w:rPr>
          <w:rStyle w:val="CharAmPartText"/>
        </w:rPr>
        <w:t>Suspended sentences</w:t>
      </w:r>
      <w:bookmarkEnd w:id="32"/>
    </w:p>
    <w:p w:rsidR="00DD1FA2" w:rsidRPr="001262E3" w:rsidRDefault="00DD1FA2" w:rsidP="001262E3">
      <w:pPr>
        <w:pStyle w:val="ActHead9"/>
        <w:rPr>
          <w:i w:val="0"/>
        </w:rPr>
      </w:pPr>
      <w:bookmarkStart w:id="33" w:name="_Toc413846780"/>
      <w:r w:rsidRPr="001262E3">
        <w:t>International Transfer of Prisoners Act 1997</w:t>
      </w:r>
      <w:bookmarkEnd w:id="33"/>
    </w:p>
    <w:p w:rsidR="00DD1FA2" w:rsidRPr="001262E3" w:rsidRDefault="00DD1FA2" w:rsidP="001262E3">
      <w:pPr>
        <w:pStyle w:val="ItemHead"/>
      </w:pPr>
      <w:r w:rsidRPr="001262E3">
        <w:t>1  Subsection</w:t>
      </w:r>
      <w:r w:rsidR="001262E3" w:rsidRPr="001262E3">
        <w:t> </w:t>
      </w:r>
      <w:r w:rsidRPr="001262E3">
        <w:t>4(1)</w:t>
      </w:r>
    </w:p>
    <w:p w:rsidR="00DD1FA2" w:rsidRPr="001262E3" w:rsidRDefault="00DD1FA2" w:rsidP="001262E3">
      <w:pPr>
        <w:pStyle w:val="Item"/>
      </w:pPr>
      <w:r w:rsidRPr="001262E3">
        <w:t>Insert:</w:t>
      </w:r>
    </w:p>
    <w:p w:rsidR="00DD1FA2" w:rsidRPr="001262E3" w:rsidRDefault="00DD1FA2" w:rsidP="001262E3">
      <w:pPr>
        <w:pStyle w:val="Definition"/>
      </w:pPr>
      <w:r w:rsidRPr="001262E3">
        <w:rPr>
          <w:b/>
          <w:i/>
        </w:rPr>
        <w:t>non</w:t>
      </w:r>
      <w:r w:rsidR="00C86EC6">
        <w:rPr>
          <w:b/>
          <w:i/>
        </w:rPr>
        <w:noBreakHyphen/>
      </w:r>
      <w:r w:rsidRPr="001262E3">
        <w:rPr>
          <w:b/>
          <w:i/>
        </w:rPr>
        <w:t>Tribunal offence</w:t>
      </w:r>
      <w:r w:rsidRPr="001262E3">
        <w:t xml:space="preserve"> means an offence other than a Tribunal offence.</w:t>
      </w:r>
    </w:p>
    <w:p w:rsidR="00DD1FA2" w:rsidRPr="001262E3" w:rsidRDefault="00DD1FA2" w:rsidP="001262E3">
      <w:pPr>
        <w:pStyle w:val="ItemHead"/>
      </w:pPr>
      <w:r w:rsidRPr="001262E3">
        <w:t>2  Subsection</w:t>
      </w:r>
      <w:r w:rsidR="001262E3" w:rsidRPr="001262E3">
        <w:t> </w:t>
      </w:r>
      <w:r w:rsidRPr="001262E3">
        <w:t xml:space="preserve">4(1) (definition of </w:t>
      </w:r>
      <w:r w:rsidRPr="001262E3">
        <w:rPr>
          <w:i/>
        </w:rPr>
        <w:t>sentence of imprisonment</w:t>
      </w:r>
      <w:r w:rsidRPr="001262E3">
        <w:t>)</w:t>
      </w:r>
    </w:p>
    <w:p w:rsidR="00DD1FA2" w:rsidRPr="001262E3" w:rsidRDefault="00DD1FA2" w:rsidP="001262E3">
      <w:pPr>
        <w:pStyle w:val="Item"/>
      </w:pPr>
      <w:r w:rsidRPr="001262E3">
        <w:t>Repeal the definition, substitute:</w:t>
      </w:r>
    </w:p>
    <w:p w:rsidR="00DD1FA2" w:rsidRPr="001262E3" w:rsidRDefault="00DD1FA2" w:rsidP="001262E3">
      <w:pPr>
        <w:pStyle w:val="Definition"/>
      </w:pPr>
      <w:r w:rsidRPr="001262E3">
        <w:rPr>
          <w:b/>
          <w:i/>
        </w:rPr>
        <w:t>sentence of imprisonment</w:t>
      </w:r>
      <w:r w:rsidRPr="001262E3">
        <w:t xml:space="preserve"> means any punishment or measure involving:</w:t>
      </w:r>
    </w:p>
    <w:p w:rsidR="00DD1FA2" w:rsidRPr="001262E3" w:rsidRDefault="00DD1FA2" w:rsidP="001262E3">
      <w:pPr>
        <w:pStyle w:val="paragraph"/>
      </w:pPr>
      <w:r w:rsidRPr="001262E3">
        <w:tab/>
        <w:t>(a)</w:t>
      </w:r>
      <w:r w:rsidRPr="001262E3">
        <w:tab/>
        <w:t>deprivation of liberty; or</w:t>
      </w:r>
    </w:p>
    <w:p w:rsidR="00DD1FA2" w:rsidRPr="001262E3" w:rsidRDefault="00DD1FA2" w:rsidP="001262E3">
      <w:pPr>
        <w:pStyle w:val="paragraph"/>
      </w:pPr>
      <w:r w:rsidRPr="001262E3">
        <w:tab/>
        <w:t>(b)</w:t>
      </w:r>
      <w:r w:rsidRPr="001262E3">
        <w:tab/>
        <w:t>potential deprivation of liberty, if the punishment or measure relates to a conviction for a non</w:t>
      </w:r>
      <w:r w:rsidR="00C86EC6">
        <w:noBreakHyphen/>
      </w:r>
      <w:r w:rsidRPr="001262E3">
        <w:t>Tribunal offence;</w:t>
      </w:r>
    </w:p>
    <w:p w:rsidR="00DD1FA2" w:rsidRPr="001262E3" w:rsidRDefault="00DD1FA2" w:rsidP="001262E3">
      <w:pPr>
        <w:pStyle w:val="subsection2"/>
      </w:pPr>
      <w:r w:rsidRPr="001262E3">
        <w:t>ordered by a court or tribunal for a determinate or indeterminate period in the exercise of its criminal jurisdiction, and includes any direction or order given or made by the court or tribunal with respect to the commencement of the punishment or measure.</w:t>
      </w:r>
    </w:p>
    <w:p w:rsidR="00DD1FA2" w:rsidRPr="001262E3" w:rsidRDefault="00DD1FA2" w:rsidP="001262E3">
      <w:pPr>
        <w:pStyle w:val="notetext"/>
      </w:pPr>
      <w:r w:rsidRPr="001262E3">
        <w:t>Note:</w:t>
      </w:r>
      <w:r w:rsidRPr="001262E3">
        <w:tab/>
      </w:r>
      <w:r w:rsidR="001262E3" w:rsidRPr="001262E3">
        <w:t>Paragraph (</w:t>
      </w:r>
      <w:r w:rsidRPr="001262E3">
        <w:t>b) covers suspended sentences.</w:t>
      </w:r>
    </w:p>
    <w:p w:rsidR="00DD1FA2" w:rsidRPr="001262E3" w:rsidRDefault="00DD1FA2" w:rsidP="001262E3">
      <w:pPr>
        <w:pStyle w:val="ItemHead"/>
      </w:pPr>
      <w:r w:rsidRPr="001262E3">
        <w:t>3  Subsection</w:t>
      </w:r>
      <w:r w:rsidR="001262E3" w:rsidRPr="001262E3">
        <w:t> </w:t>
      </w:r>
      <w:r w:rsidRPr="001262E3">
        <w:t>4(1)</w:t>
      </w:r>
    </w:p>
    <w:p w:rsidR="00DD1FA2" w:rsidRPr="001262E3" w:rsidRDefault="00DD1FA2" w:rsidP="001262E3">
      <w:pPr>
        <w:pStyle w:val="Item"/>
      </w:pPr>
      <w:r w:rsidRPr="001262E3">
        <w:t>Insert:</w:t>
      </w:r>
    </w:p>
    <w:p w:rsidR="00DD1FA2" w:rsidRPr="001262E3" w:rsidRDefault="00DD1FA2" w:rsidP="001262E3">
      <w:pPr>
        <w:pStyle w:val="Definition"/>
      </w:pPr>
      <w:r w:rsidRPr="001262E3">
        <w:rPr>
          <w:b/>
          <w:i/>
        </w:rPr>
        <w:t>serving</w:t>
      </w:r>
      <w:r w:rsidRPr="001262E3">
        <w:t>: see subsection</w:t>
      </w:r>
      <w:r w:rsidR="001262E3" w:rsidRPr="001262E3">
        <w:t> </w:t>
      </w:r>
      <w:r w:rsidRPr="001262E3">
        <w:t>4B(1).</w:t>
      </w:r>
    </w:p>
    <w:p w:rsidR="00DD1FA2" w:rsidRPr="001262E3" w:rsidRDefault="00DD1FA2" w:rsidP="001262E3">
      <w:pPr>
        <w:pStyle w:val="Definition"/>
      </w:pPr>
      <w:r w:rsidRPr="001262E3">
        <w:rPr>
          <w:b/>
          <w:i/>
        </w:rPr>
        <w:t>suspended part</w:t>
      </w:r>
      <w:r w:rsidRPr="001262E3">
        <w:t>: see subsection</w:t>
      </w:r>
      <w:r w:rsidR="001262E3" w:rsidRPr="001262E3">
        <w:t> </w:t>
      </w:r>
      <w:r w:rsidRPr="001262E3">
        <w:t>4B(2).</w:t>
      </w:r>
    </w:p>
    <w:p w:rsidR="00DD1FA2" w:rsidRPr="001262E3" w:rsidRDefault="00DD1FA2" w:rsidP="001262E3">
      <w:pPr>
        <w:pStyle w:val="ItemHead"/>
      </w:pPr>
      <w:r w:rsidRPr="001262E3">
        <w:t>4  After section</w:t>
      </w:r>
      <w:r w:rsidR="001262E3" w:rsidRPr="001262E3">
        <w:t> </w:t>
      </w:r>
      <w:r w:rsidRPr="001262E3">
        <w:t>4A</w:t>
      </w:r>
    </w:p>
    <w:p w:rsidR="00DD1FA2" w:rsidRPr="001262E3" w:rsidRDefault="00DD1FA2" w:rsidP="001262E3">
      <w:pPr>
        <w:pStyle w:val="Item"/>
      </w:pPr>
      <w:r w:rsidRPr="001262E3">
        <w:t>Insert:</w:t>
      </w:r>
    </w:p>
    <w:p w:rsidR="00DD1FA2" w:rsidRPr="001262E3" w:rsidRDefault="00DD1FA2" w:rsidP="001262E3">
      <w:pPr>
        <w:pStyle w:val="ActHead5"/>
      </w:pPr>
      <w:bookmarkStart w:id="34" w:name="_Toc413846781"/>
      <w:r w:rsidRPr="001262E3">
        <w:rPr>
          <w:rStyle w:val="CharSectno"/>
        </w:rPr>
        <w:lastRenderedPageBreak/>
        <w:t>4B</w:t>
      </w:r>
      <w:r w:rsidRPr="001262E3">
        <w:t xml:space="preserve">  Suspended sentences of imprisonment</w:t>
      </w:r>
      <w:bookmarkEnd w:id="34"/>
    </w:p>
    <w:p w:rsidR="00DD1FA2" w:rsidRPr="001262E3" w:rsidRDefault="00DD1FA2" w:rsidP="001262E3">
      <w:pPr>
        <w:pStyle w:val="subsection"/>
      </w:pPr>
      <w:r w:rsidRPr="001262E3">
        <w:tab/>
        <w:t>(1)</w:t>
      </w:r>
      <w:r w:rsidRPr="001262E3">
        <w:tab/>
      </w:r>
      <w:r w:rsidRPr="001262E3">
        <w:rPr>
          <w:b/>
          <w:i/>
        </w:rPr>
        <w:t>Serving</w:t>
      </w:r>
      <w:r w:rsidRPr="001262E3">
        <w:t xml:space="preserve"> a sentence of imprisonment includes being subject to so much of the period of the sentence of imprisonment as involves a potential deprivation of liberty.</w:t>
      </w:r>
    </w:p>
    <w:p w:rsidR="00DD1FA2" w:rsidRPr="001262E3" w:rsidRDefault="00DD1FA2" w:rsidP="001262E3">
      <w:pPr>
        <w:pStyle w:val="notetext"/>
      </w:pPr>
      <w:r w:rsidRPr="001262E3">
        <w:t>Note:</w:t>
      </w:r>
      <w:r w:rsidRPr="001262E3">
        <w:tab/>
        <w:t>While a person is subject to a suspended sentence of imprisonment, he or she is treated under this Act as a prisoner serving that sentence of imprisonment.</w:t>
      </w:r>
    </w:p>
    <w:p w:rsidR="00DD1FA2" w:rsidRPr="001262E3" w:rsidRDefault="00DD1FA2" w:rsidP="001262E3">
      <w:pPr>
        <w:pStyle w:val="subsection"/>
      </w:pPr>
      <w:r w:rsidRPr="001262E3">
        <w:tab/>
        <w:t>(2)</w:t>
      </w:r>
      <w:r w:rsidRPr="001262E3">
        <w:tab/>
        <w:t xml:space="preserve">The </w:t>
      </w:r>
      <w:r w:rsidRPr="001262E3">
        <w:rPr>
          <w:b/>
          <w:i/>
        </w:rPr>
        <w:t>suspended part</w:t>
      </w:r>
      <w:r w:rsidRPr="001262E3">
        <w:t xml:space="preserve"> of a sentence of imprisonment is so much of the period of the sentence of imprisonment as:</w:t>
      </w:r>
    </w:p>
    <w:p w:rsidR="00DD1FA2" w:rsidRPr="001262E3" w:rsidRDefault="00DD1FA2" w:rsidP="001262E3">
      <w:pPr>
        <w:pStyle w:val="paragraph"/>
      </w:pPr>
      <w:r w:rsidRPr="001262E3">
        <w:tab/>
        <w:t>(a)</w:t>
      </w:r>
      <w:r w:rsidRPr="001262E3">
        <w:tab/>
        <w:t>involves a potential deprivation of liberty; and</w:t>
      </w:r>
    </w:p>
    <w:p w:rsidR="00DD1FA2" w:rsidRPr="001262E3" w:rsidRDefault="00DD1FA2" w:rsidP="001262E3">
      <w:pPr>
        <w:pStyle w:val="paragraph"/>
      </w:pPr>
      <w:r w:rsidRPr="001262E3">
        <w:tab/>
        <w:t>(b)</w:t>
      </w:r>
      <w:r w:rsidRPr="001262E3">
        <w:tab/>
        <w:t>is not a period of release on parole.</w:t>
      </w:r>
    </w:p>
    <w:p w:rsidR="00DD1FA2" w:rsidRPr="001262E3" w:rsidRDefault="00DD1FA2" w:rsidP="001262E3">
      <w:pPr>
        <w:pStyle w:val="ItemHead"/>
      </w:pPr>
      <w:r w:rsidRPr="001262E3">
        <w:t>5  Paragraph 14(1)(c)</w:t>
      </w:r>
    </w:p>
    <w:p w:rsidR="00DD1FA2" w:rsidRPr="001262E3" w:rsidRDefault="00DD1FA2" w:rsidP="001262E3">
      <w:pPr>
        <w:pStyle w:val="Item"/>
      </w:pPr>
      <w:r w:rsidRPr="001262E3">
        <w:t>After “parole”, insert “or is serving the suspended part of the sentence”.</w:t>
      </w:r>
    </w:p>
    <w:p w:rsidR="00DD1FA2" w:rsidRPr="001262E3" w:rsidRDefault="00DD1FA2" w:rsidP="001262E3">
      <w:pPr>
        <w:pStyle w:val="ItemHead"/>
      </w:pPr>
      <w:r w:rsidRPr="001262E3">
        <w:t>6  Paragraph 15(1)(c)</w:t>
      </w:r>
    </w:p>
    <w:p w:rsidR="00DD1FA2" w:rsidRPr="001262E3" w:rsidRDefault="00DD1FA2" w:rsidP="001262E3">
      <w:pPr>
        <w:pStyle w:val="Item"/>
      </w:pPr>
      <w:r w:rsidRPr="001262E3">
        <w:t>After “parole”, insert “or is serving the suspended part of the sentence”.</w:t>
      </w:r>
    </w:p>
    <w:p w:rsidR="00DD1FA2" w:rsidRPr="001262E3" w:rsidRDefault="00DD1FA2" w:rsidP="001262E3">
      <w:pPr>
        <w:pStyle w:val="ItemHead"/>
      </w:pPr>
      <w:r w:rsidRPr="001262E3">
        <w:t>7  Paragraph 15(4)(b)</w:t>
      </w:r>
    </w:p>
    <w:p w:rsidR="00DD1FA2" w:rsidRPr="001262E3" w:rsidRDefault="00DD1FA2" w:rsidP="001262E3">
      <w:pPr>
        <w:pStyle w:val="Item"/>
      </w:pPr>
      <w:r w:rsidRPr="001262E3">
        <w:t>After “parole”, insert “or is serving the suspended part of the sentence”.</w:t>
      </w:r>
    </w:p>
    <w:p w:rsidR="00DD1FA2" w:rsidRPr="001262E3" w:rsidRDefault="00DD1FA2" w:rsidP="001262E3">
      <w:pPr>
        <w:pStyle w:val="ItemHead"/>
      </w:pPr>
      <w:r w:rsidRPr="001262E3">
        <w:t>8  Subsection</w:t>
      </w:r>
      <w:r w:rsidR="001262E3" w:rsidRPr="001262E3">
        <w:t> </w:t>
      </w:r>
      <w:r w:rsidRPr="001262E3">
        <w:t>22(3)</w:t>
      </w:r>
    </w:p>
    <w:p w:rsidR="00DD1FA2" w:rsidRPr="001262E3" w:rsidRDefault="00DD1FA2" w:rsidP="001262E3">
      <w:pPr>
        <w:pStyle w:val="Item"/>
      </w:pPr>
      <w:r w:rsidRPr="001262E3">
        <w:t>Omit “is a prisoner other than a prisoner who has been released on parole”, substitute “has not been released on parole and is not serving the suspended part of the sentence of imprisonment”.</w:t>
      </w:r>
    </w:p>
    <w:p w:rsidR="00DD1FA2" w:rsidRPr="001262E3" w:rsidRDefault="00DD1FA2" w:rsidP="001262E3">
      <w:pPr>
        <w:pStyle w:val="ItemHead"/>
      </w:pPr>
      <w:r w:rsidRPr="001262E3">
        <w:t>9  After subsection</w:t>
      </w:r>
      <w:r w:rsidR="001262E3" w:rsidRPr="001262E3">
        <w:t> </w:t>
      </w:r>
      <w:r w:rsidRPr="001262E3">
        <w:t>22(4)</w:t>
      </w:r>
    </w:p>
    <w:p w:rsidR="00DD1FA2" w:rsidRPr="001262E3" w:rsidRDefault="00DD1FA2" w:rsidP="001262E3">
      <w:pPr>
        <w:pStyle w:val="Item"/>
      </w:pPr>
      <w:r w:rsidRPr="001262E3">
        <w:t>Insert:</w:t>
      </w:r>
    </w:p>
    <w:p w:rsidR="00DD1FA2" w:rsidRPr="001262E3" w:rsidRDefault="00DD1FA2" w:rsidP="001262E3">
      <w:pPr>
        <w:pStyle w:val="subsection"/>
      </w:pPr>
      <w:r w:rsidRPr="001262E3">
        <w:tab/>
        <w:t>(4A)</w:t>
      </w:r>
      <w:r w:rsidRPr="001262E3">
        <w:tab/>
        <w:t>If the prisoner is serving the suspended part of the sentence of imprisonment, the warrant is:</w:t>
      </w:r>
    </w:p>
    <w:p w:rsidR="00DD1FA2" w:rsidRPr="001262E3" w:rsidRDefault="00DD1FA2" w:rsidP="001262E3">
      <w:pPr>
        <w:pStyle w:val="paragraph"/>
      </w:pPr>
      <w:r w:rsidRPr="001262E3">
        <w:tab/>
        <w:t>(a)</w:t>
      </w:r>
      <w:r w:rsidRPr="001262E3">
        <w:tab/>
        <w:t>to specify any conditions relating to that part of the sentence that have been imposed under an Australian law; and</w:t>
      </w:r>
    </w:p>
    <w:p w:rsidR="00DD1FA2" w:rsidRPr="001262E3" w:rsidRDefault="00DD1FA2" w:rsidP="001262E3">
      <w:pPr>
        <w:pStyle w:val="paragraph"/>
      </w:pPr>
      <w:r w:rsidRPr="001262E3">
        <w:tab/>
        <w:t>(b)</w:t>
      </w:r>
      <w:r w:rsidRPr="001262E3">
        <w:tab/>
        <w:t>to specify any procedures for the transfer of the prisoner to the transfer country that have been agreed upon with the transfer country, and to give any necessary authorisations and directions.</w:t>
      </w:r>
    </w:p>
    <w:p w:rsidR="00DD1FA2" w:rsidRPr="001262E3" w:rsidRDefault="00DD1FA2" w:rsidP="001262E3">
      <w:pPr>
        <w:pStyle w:val="ItemHead"/>
      </w:pPr>
      <w:r w:rsidRPr="001262E3">
        <w:lastRenderedPageBreak/>
        <w:t>10  After paragraph</w:t>
      </w:r>
      <w:r w:rsidR="001262E3" w:rsidRPr="001262E3">
        <w:t> </w:t>
      </w:r>
      <w:r w:rsidRPr="001262E3">
        <w:t>27(5)(b)</w:t>
      </w:r>
    </w:p>
    <w:p w:rsidR="00DD1FA2" w:rsidRPr="001262E3" w:rsidRDefault="00DD1FA2" w:rsidP="001262E3">
      <w:pPr>
        <w:pStyle w:val="Item"/>
      </w:pPr>
      <w:r w:rsidRPr="001262E3">
        <w:t>Insert:</w:t>
      </w:r>
    </w:p>
    <w:p w:rsidR="00DD1FA2" w:rsidRPr="001262E3" w:rsidRDefault="00DD1FA2" w:rsidP="001262E3">
      <w:pPr>
        <w:pStyle w:val="paragraph"/>
      </w:pPr>
      <w:r w:rsidRPr="001262E3">
        <w:tab/>
        <w:t>(ba)</w:t>
      </w:r>
      <w:r w:rsidRPr="001262E3">
        <w:tab/>
        <w:t>in the case of a prisoner serving the suspended part of the sentence—any recommended terms or conditions on which the prisoner is to complete serving the sentence; and</w:t>
      </w:r>
    </w:p>
    <w:p w:rsidR="00DD1FA2" w:rsidRPr="001262E3" w:rsidRDefault="00DD1FA2" w:rsidP="001262E3">
      <w:pPr>
        <w:pStyle w:val="ItemHead"/>
      </w:pPr>
      <w:r w:rsidRPr="001262E3">
        <w:t>11  Subsection</w:t>
      </w:r>
      <w:r w:rsidR="001262E3" w:rsidRPr="001262E3">
        <w:t> </w:t>
      </w:r>
      <w:r w:rsidRPr="001262E3">
        <w:t>30(3)</w:t>
      </w:r>
    </w:p>
    <w:p w:rsidR="00DD1FA2" w:rsidRPr="001262E3" w:rsidRDefault="00DD1FA2" w:rsidP="001262E3">
      <w:pPr>
        <w:pStyle w:val="Item"/>
      </w:pPr>
      <w:r w:rsidRPr="001262E3">
        <w:t>Omit “is a prisoner other than a prisoner who has been released on parole”, substitute “has not been released on parole and is not serving the suspended part of the sentence of imprisonment”.</w:t>
      </w:r>
    </w:p>
    <w:p w:rsidR="00DD1FA2" w:rsidRPr="001262E3" w:rsidRDefault="00DD1FA2" w:rsidP="001262E3">
      <w:pPr>
        <w:pStyle w:val="ItemHead"/>
      </w:pPr>
      <w:r w:rsidRPr="001262E3">
        <w:t>12  Subsection</w:t>
      </w:r>
      <w:r w:rsidR="001262E3" w:rsidRPr="001262E3">
        <w:t> </w:t>
      </w:r>
      <w:r w:rsidRPr="001262E3">
        <w:t>30(4)</w:t>
      </w:r>
    </w:p>
    <w:p w:rsidR="00DD1FA2" w:rsidRPr="001262E3" w:rsidRDefault="00DD1FA2" w:rsidP="001262E3">
      <w:pPr>
        <w:pStyle w:val="Item"/>
      </w:pPr>
      <w:r w:rsidRPr="001262E3">
        <w:t>Repeal the subsection, substitute:</w:t>
      </w:r>
    </w:p>
    <w:p w:rsidR="00DD1FA2" w:rsidRPr="001262E3" w:rsidRDefault="00DD1FA2" w:rsidP="001262E3">
      <w:pPr>
        <w:pStyle w:val="subsection"/>
      </w:pPr>
      <w:r w:rsidRPr="001262E3">
        <w:tab/>
        <w:t>(4)</w:t>
      </w:r>
      <w:r w:rsidRPr="001262E3">
        <w:tab/>
        <w:t>However, if the prisoner:</w:t>
      </w:r>
    </w:p>
    <w:p w:rsidR="00DD1FA2" w:rsidRPr="001262E3" w:rsidRDefault="00DD1FA2" w:rsidP="001262E3">
      <w:pPr>
        <w:pStyle w:val="paragraph"/>
      </w:pPr>
      <w:r w:rsidRPr="001262E3">
        <w:tab/>
        <w:t>(a)</w:t>
      </w:r>
      <w:r w:rsidRPr="001262E3">
        <w:tab/>
        <w:t>has been released on parole; or</w:t>
      </w:r>
    </w:p>
    <w:p w:rsidR="00DD1FA2" w:rsidRPr="001262E3" w:rsidRDefault="00DD1FA2" w:rsidP="001262E3">
      <w:pPr>
        <w:pStyle w:val="paragraph"/>
      </w:pPr>
      <w:r w:rsidRPr="001262E3">
        <w:tab/>
        <w:t>(b)</w:t>
      </w:r>
      <w:r w:rsidRPr="001262E3">
        <w:tab/>
        <w:t>is serving the suspended part of the sentence of imprisonment;</w:t>
      </w:r>
    </w:p>
    <w:p w:rsidR="00DD1FA2" w:rsidRPr="001262E3" w:rsidRDefault="00DD1FA2" w:rsidP="001262E3">
      <w:pPr>
        <w:pStyle w:val="subsection2"/>
      </w:pPr>
      <w:r w:rsidRPr="001262E3">
        <w:t>the warrant is to specify any procedures for the transfer of the prisoner to Australia that have been agreed upon with the transfer country and to give any necessary authorisations and directions.</w:t>
      </w:r>
    </w:p>
    <w:p w:rsidR="00DD1FA2" w:rsidRPr="001262E3" w:rsidRDefault="00DD1FA2" w:rsidP="001262E3">
      <w:pPr>
        <w:pStyle w:val="ItemHead"/>
      </w:pPr>
      <w:r w:rsidRPr="001262E3">
        <w:t>13  Subsection</w:t>
      </w:r>
      <w:r w:rsidR="001262E3" w:rsidRPr="001262E3">
        <w:t> </w:t>
      </w:r>
      <w:r w:rsidRPr="001262E3">
        <w:t>46(3)</w:t>
      </w:r>
    </w:p>
    <w:p w:rsidR="00DD1FA2" w:rsidRPr="001262E3" w:rsidRDefault="00DD1FA2" w:rsidP="001262E3">
      <w:pPr>
        <w:pStyle w:val="Item"/>
      </w:pPr>
      <w:r w:rsidRPr="001262E3">
        <w:t>Repeal the subsection, substitute:</w:t>
      </w:r>
    </w:p>
    <w:p w:rsidR="00DD1FA2" w:rsidRPr="001262E3" w:rsidRDefault="00DD1FA2" w:rsidP="001262E3">
      <w:pPr>
        <w:pStyle w:val="subsection"/>
      </w:pPr>
      <w:r w:rsidRPr="001262E3">
        <w:tab/>
        <w:t>(3)</w:t>
      </w:r>
      <w:r w:rsidRPr="001262E3">
        <w:tab/>
        <w:t>A prisoner who is transferred to Australia under this Act while serving a sentence of imprisonment (other than the suspended part of the sentence) that is:</w:t>
      </w:r>
    </w:p>
    <w:p w:rsidR="00DD1FA2" w:rsidRPr="001262E3" w:rsidRDefault="00DD1FA2" w:rsidP="001262E3">
      <w:pPr>
        <w:pStyle w:val="paragraph"/>
      </w:pPr>
      <w:r w:rsidRPr="001262E3">
        <w:tab/>
        <w:t>(a)</w:t>
      </w:r>
      <w:r w:rsidRPr="001262E3">
        <w:tab/>
        <w:t>imposed by a transfer country; and</w:t>
      </w:r>
    </w:p>
    <w:p w:rsidR="00DD1FA2" w:rsidRPr="001262E3" w:rsidRDefault="00DD1FA2" w:rsidP="001262E3">
      <w:pPr>
        <w:pStyle w:val="paragraph"/>
      </w:pPr>
      <w:r w:rsidRPr="001262E3">
        <w:tab/>
        <w:t>(b)</w:t>
      </w:r>
      <w:r w:rsidRPr="001262E3">
        <w:tab/>
        <w:t>enforced under this Act;</w:t>
      </w:r>
    </w:p>
    <w:p w:rsidR="00DD1FA2" w:rsidRPr="001262E3" w:rsidRDefault="00DD1FA2" w:rsidP="001262E3">
      <w:pPr>
        <w:pStyle w:val="subsection2"/>
      </w:pPr>
      <w:r w:rsidRPr="001262E3">
        <w:t>may be detained in a prison or hospital or other place in a State or Territory.</w:t>
      </w:r>
    </w:p>
    <w:p w:rsidR="00DD1FA2" w:rsidRPr="001262E3" w:rsidRDefault="00DD1FA2" w:rsidP="001262E3">
      <w:pPr>
        <w:pStyle w:val="subsection"/>
      </w:pPr>
      <w:r w:rsidRPr="001262E3">
        <w:tab/>
        <w:t>(3A)</w:t>
      </w:r>
      <w:r w:rsidRPr="001262E3">
        <w:tab/>
        <w:t>A prisoner who is transferred to Australia under this Act while serving the suspended part of a sentence of imprisonment that is:</w:t>
      </w:r>
    </w:p>
    <w:p w:rsidR="00DD1FA2" w:rsidRPr="001262E3" w:rsidRDefault="00DD1FA2" w:rsidP="001262E3">
      <w:pPr>
        <w:pStyle w:val="paragraph"/>
      </w:pPr>
      <w:r w:rsidRPr="001262E3">
        <w:tab/>
        <w:t>(a)</w:t>
      </w:r>
      <w:r w:rsidRPr="001262E3">
        <w:tab/>
        <w:t>imposed by a transfer country; and</w:t>
      </w:r>
    </w:p>
    <w:p w:rsidR="00DD1FA2" w:rsidRPr="001262E3" w:rsidRDefault="00DD1FA2" w:rsidP="001262E3">
      <w:pPr>
        <w:pStyle w:val="paragraph"/>
      </w:pPr>
      <w:r w:rsidRPr="001262E3">
        <w:tab/>
        <w:t>(b)</w:t>
      </w:r>
      <w:r w:rsidRPr="001262E3">
        <w:tab/>
        <w:t>enforced under this Act;</w:t>
      </w:r>
    </w:p>
    <w:p w:rsidR="00DD1FA2" w:rsidRPr="001262E3" w:rsidRDefault="00DD1FA2" w:rsidP="001262E3">
      <w:pPr>
        <w:pStyle w:val="subsection2"/>
      </w:pPr>
      <w:r w:rsidRPr="001262E3">
        <w:t>may be supervised in a State or Territory in accordance with terms agreed under this Act.</w:t>
      </w:r>
    </w:p>
    <w:p w:rsidR="00DD1FA2" w:rsidRPr="001262E3" w:rsidRDefault="00DD1FA2" w:rsidP="001262E3">
      <w:pPr>
        <w:pStyle w:val="subsection"/>
      </w:pPr>
      <w:r w:rsidRPr="001262E3">
        <w:lastRenderedPageBreak/>
        <w:tab/>
        <w:t>(3B)</w:t>
      </w:r>
      <w:r w:rsidRPr="001262E3">
        <w:tab/>
        <w:t>A Tribunal prisoner who is transferred to Australia under this Act while serving a sentence of imprisonment that is:</w:t>
      </w:r>
    </w:p>
    <w:p w:rsidR="00DD1FA2" w:rsidRPr="001262E3" w:rsidRDefault="00DD1FA2" w:rsidP="001262E3">
      <w:pPr>
        <w:pStyle w:val="paragraph"/>
      </w:pPr>
      <w:r w:rsidRPr="001262E3">
        <w:tab/>
        <w:t>(a)</w:t>
      </w:r>
      <w:r w:rsidRPr="001262E3">
        <w:tab/>
        <w:t>imposed by a Tribunal; and</w:t>
      </w:r>
    </w:p>
    <w:p w:rsidR="00DD1FA2" w:rsidRPr="001262E3" w:rsidRDefault="00DD1FA2" w:rsidP="001262E3">
      <w:pPr>
        <w:pStyle w:val="paragraph"/>
      </w:pPr>
      <w:r w:rsidRPr="001262E3">
        <w:tab/>
        <w:t>(b)</w:t>
      </w:r>
      <w:r w:rsidRPr="001262E3">
        <w:tab/>
        <w:t>enforced under this Act;</w:t>
      </w:r>
    </w:p>
    <w:p w:rsidR="00DD1FA2" w:rsidRPr="001262E3" w:rsidRDefault="00DD1FA2" w:rsidP="001262E3">
      <w:pPr>
        <w:pStyle w:val="subsection2"/>
      </w:pPr>
      <w:r w:rsidRPr="001262E3">
        <w:t>may be detained in a prison or hospital or other place in a State or Territory.</w:t>
      </w:r>
    </w:p>
    <w:p w:rsidR="00DD1FA2" w:rsidRPr="001262E3" w:rsidRDefault="00DD1FA2" w:rsidP="001262E3">
      <w:pPr>
        <w:pStyle w:val="ItemHead"/>
      </w:pPr>
      <w:r w:rsidRPr="001262E3">
        <w:t>14  After paragraph</w:t>
      </w:r>
      <w:r w:rsidR="001262E3" w:rsidRPr="001262E3">
        <w:t> </w:t>
      </w:r>
      <w:r w:rsidRPr="001262E3">
        <w:t>46(5)(b)</w:t>
      </w:r>
    </w:p>
    <w:p w:rsidR="00DD1FA2" w:rsidRPr="001262E3" w:rsidRDefault="00DD1FA2" w:rsidP="001262E3">
      <w:pPr>
        <w:pStyle w:val="Item"/>
      </w:pPr>
      <w:r w:rsidRPr="001262E3">
        <w:t>Insert:</w:t>
      </w:r>
    </w:p>
    <w:p w:rsidR="00DD1FA2" w:rsidRPr="001262E3" w:rsidRDefault="00DD1FA2" w:rsidP="001262E3">
      <w:pPr>
        <w:pStyle w:val="paragraph"/>
      </w:pPr>
      <w:r w:rsidRPr="001262E3">
        <w:tab/>
        <w:t>(ba)</w:t>
      </w:r>
      <w:r w:rsidRPr="001262E3">
        <w:tab/>
        <w:t>serving the suspended part of a sentence of imprisonment;</w:t>
      </w:r>
    </w:p>
    <w:p w:rsidR="00DD1FA2" w:rsidRPr="001262E3" w:rsidRDefault="00DD1FA2" w:rsidP="001262E3">
      <w:pPr>
        <w:pStyle w:val="ActHead7"/>
        <w:pageBreakBefore/>
      </w:pPr>
      <w:bookmarkStart w:id="35" w:name="_Toc413846782"/>
      <w:r w:rsidRPr="001262E3">
        <w:rPr>
          <w:rStyle w:val="CharAmPartNo"/>
        </w:rPr>
        <w:lastRenderedPageBreak/>
        <w:t>Part</w:t>
      </w:r>
      <w:r w:rsidR="001262E3" w:rsidRPr="001262E3">
        <w:rPr>
          <w:rStyle w:val="CharAmPartNo"/>
        </w:rPr>
        <w:t> </w:t>
      </w:r>
      <w:r w:rsidRPr="001262E3">
        <w:rPr>
          <w:rStyle w:val="CharAmPartNo"/>
        </w:rPr>
        <w:t>2</w:t>
      </w:r>
      <w:r w:rsidRPr="001262E3">
        <w:t>—</w:t>
      </w:r>
      <w:r w:rsidRPr="001262E3">
        <w:rPr>
          <w:rStyle w:val="CharAmPartText"/>
        </w:rPr>
        <w:t>Close family members</w:t>
      </w:r>
      <w:bookmarkEnd w:id="35"/>
    </w:p>
    <w:p w:rsidR="00DD1FA2" w:rsidRPr="001262E3" w:rsidRDefault="00DD1FA2" w:rsidP="001262E3">
      <w:pPr>
        <w:pStyle w:val="ActHead9"/>
        <w:rPr>
          <w:i w:val="0"/>
        </w:rPr>
      </w:pPr>
      <w:bookmarkStart w:id="36" w:name="_Toc413846783"/>
      <w:r w:rsidRPr="001262E3">
        <w:t>International Transfer of Prisoners Act 1997</w:t>
      </w:r>
      <w:bookmarkEnd w:id="36"/>
    </w:p>
    <w:p w:rsidR="00DD1FA2" w:rsidRPr="001262E3" w:rsidRDefault="00DD1FA2" w:rsidP="001262E3">
      <w:pPr>
        <w:pStyle w:val="ItemHead"/>
      </w:pPr>
      <w:r w:rsidRPr="001262E3">
        <w:t>15  Subsection</w:t>
      </w:r>
      <w:r w:rsidR="001262E3" w:rsidRPr="001262E3">
        <w:t> </w:t>
      </w:r>
      <w:r w:rsidRPr="001262E3">
        <w:t>4(1)</w:t>
      </w:r>
    </w:p>
    <w:p w:rsidR="00DD1FA2" w:rsidRPr="001262E3" w:rsidRDefault="00DD1FA2" w:rsidP="001262E3">
      <w:pPr>
        <w:pStyle w:val="Item"/>
      </w:pPr>
      <w:r w:rsidRPr="001262E3">
        <w:t>Insert:</w:t>
      </w:r>
    </w:p>
    <w:p w:rsidR="00DD1FA2" w:rsidRPr="001262E3" w:rsidRDefault="00DD1FA2" w:rsidP="001262E3">
      <w:pPr>
        <w:pStyle w:val="Definition"/>
      </w:pPr>
      <w:r w:rsidRPr="001262E3">
        <w:rPr>
          <w:b/>
          <w:i/>
        </w:rPr>
        <w:t>child</w:t>
      </w:r>
      <w:r w:rsidRPr="001262E3">
        <w:t xml:space="preserve">: without limiting who is a child of a person for the purposes of this Act, someone is the </w:t>
      </w:r>
      <w:r w:rsidRPr="001262E3">
        <w:rPr>
          <w:b/>
          <w:i/>
        </w:rPr>
        <w:t>child</w:t>
      </w:r>
      <w:r w:rsidRPr="001262E3">
        <w:t xml:space="preserve"> of a person if he or she is a child of the person within the meaning of the </w:t>
      </w:r>
      <w:r w:rsidRPr="001262E3">
        <w:rPr>
          <w:i/>
        </w:rPr>
        <w:t>Family Law Act 1975</w:t>
      </w:r>
      <w:r w:rsidRPr="001262E3">
        <w:t>.</w:t>
      </w:r>
    </w:p>
    <w:p w:rsidR="00DD1FA2" w:rsidRPr="001262E3" w:rsidRDefault="00DD1FA2" w:rsidP="001262E3">
      <w:pPr>
        <w:pStyle w:val="Definition"/>
      </w:pPr>
      <w:r w:rsidRPr="001262E3">
        <w:rPr>
          <w:b/>
          <w:i/>
        </w:rPr>
        <w:t>close family member</w:t>
      </w:r>
      <w:r w:rsidRPr="001262E3">
        <w:t>: see section</w:t>
      </w:r>
      <w:r w:rsidR="001262E3" w:rsidRPr="001262E3">
        <w:t> </w:t>
      </w:r>
      <w:r w:rsidRPr="001262E3">
        <w:t>4AA.</w:t>
      </w:r>
    </w:p>
    <w:p w:rsidR="00DD1FA2" w:rsidRPr="001262E3" w:rsidRDefault="00DD1FA2" w:rsidP="001262E3">
      <w:pPr>
        <w:pStyle w:val="Definition"/>
      </w:pPr>
      <w:r w:rsidRPr="001262E3">
        <w:rPr>
          <w:b/>
          <w:i/>
        </w:rPr>
        <w:t>de</w:t>
      </w:r>
      <w:r w:rsidR="001262E3" w:rsidRPr="001262E3">
        <w:rPr>
          <w:b/>
          <w:i/>
        </w:rPr>
        <w:t> </w:t>
      </w:r>
      <w:r w:rsidRPr="001262E3">
        <w:rPr>
          <w:b/>
          <w:i/>
        </w:rPr>
        <w:t>facto</w:t>
      </w:r>
      <w:r w:rsidR="001262E3" w:rsidRPr="001262E3">
        <w:rPr>
          <w:b/>
          <w:i/>
        </w:rPr>
        <w:t> </w:t>
      </w:r>
      <w:r w:rsidRPr="001262E3">
        <w:rPr>
          <w:b/>
          <w:i/>
        </w:rPr>
        <w:t>partner</w:t>
      </w:r>
      <w:r w:rsidRPr="001262E3">
        <w:t xml:space="preserve"> has the meaning given by the </w:t>
      </w:r>
      <w:r w:rsidRPr="001262E3">
        <w:rPr>
          <w:i/>
        </w:rPr>
        <w:t>Acts Interpretation Act 1901</w:t>
      </w:r>
      <w:r w:rsidRPr="001262E3">
        <w:t>.</w:t>
      </w:r>
    </w:p>
    <w:p w:rsidR="00DD1FA2" w:rsidRPr="001262E3" w:rsidRDefault="00DD1FA2" w:rsidP="001262E3">
      <w:pPr>
        <w:pStyle w:val="Definition"/>
      </w:pPr>
      <w:r w:rsidRPr="001262E3">
        <w:rPr>
          <w:b/>
          <w:i/>
        </w:rPr>
        <w:t>parent</w:t>
      </w:r>
      <w:r w:rsidRPr="001262E3">
        <w:t xml:space="preserve">: without limiting who is a parent of a person for the purposes of this Act, someone is the </w:t>
      </w:r>
      <w:r w:rsidRPr="001262E3">
        <w:rPr>
          <w:b/>
          <w:i/>
        </w:rPr>
        <w:t>parent</w:t>
      </w:r>
      <w:r w:rsidRPr="001262E3">
        <w:t xml:space="preserve"> of a person if the person is his or her child because of the definition of </w:t>
      </w:r>
      <w:r w:rsidRPr="001262E3">
        <w:rPr>
          <w:b/>
          <w:i/>
        </w:rPr>
        <w:t>child</w:t>
      </w:r>
      <w:r w:rsidRPr="001262E3">
        <w:t xml:space="preserve"> in this subsection.</w:t>
      </w:r>
    </w:p>
    <w:p w:rsidR="00DD1FA2" w:rsidRPr="001262E3" w:rsidRDefault="00DD1FA2" w:rsidP="001262E3">
      <w:pPr>
        <w:pStyle w:val="ItemHead"/>
      </w:pPr>
      <w:r w:rsidRPr="001262E3">
        <w:t>16  Paragraphs 4(4)(b) and (c)</w:t>
      </w:r>
    </w:p>
    <w:p w:rsidR="00DD1FA2" w:rsidRPr="001262E3" w:rsidRDefault="00DD1FA2" w:rsidP="001262E3">
      <w:pPr>
        <w:pStyle w:val="Item"/>
      </w:pPr>
      <w:r w:rsidRPr="001262E3">
        <w:t>Repeal the paragraphs, substitute:</w:t>
      </w:r>
    </w:p>
    <w:p w:rsidR="00DD1FA2" w:rsidRPr="001262E3" w:rsidRDefault="00DD1FA2" w:rsidP="001262E3">
      <w:pPr>
        <w:pStyle w:val="paragraph"/>
      </w:pPr>
      <w:r w:rsidRPr="001262E3">
        <w:tab/>
        <w:t>(b)</w:t>
      </w:r>
      <w:r w:rsidRPr="001262E3">
        <w:tab/>
        <w:t>the principal place of residence of a close family member of the prisoner is in the transfer country; or</w:t>
      </w:r>
    </w:p>
    <w:p w:rsidR="00DD1FA2" w:rsidRPr="001262E3" w:rsidRDefault="00DD1FA2" w:rsidP="001262E3">
      <w:pPr>
        <w:pStyle w:val="ItemHead"/>
      </w:pPr>
      <w:r w:rsidRPr="001262E3">
        <w:t>17  Paragraphs 4(5)(b) and (c)</w:t>
      </w:r>
    </w:p>
    <w:p w:rsidR="00DD1FA2" w:rsidRPr="001262E3" w:rsidRDefault="00DD1FA2" w:rsidP="001262E3">
      <w:pPr>
        <w:pStyle w:val="Item"/>
      </w:pPr>
      <w:r w:rsidRPr="001262E3">
        <w:t>Repeal the paragraphs, substitute:</w:t>
      </w:r>
    </w:p>
    <w:p w:rsidR="00DD1FA2" w:rsidRPr="001262E3" w:rsidRDefault="00DD1FA2" w:rsidP="001262E3">
      <w:pPr>
        <w:pStyle w:val="paragraph"/>
      </w:pPr>
      <w:r w:rsidRPr="001262E3">
        <w:tab/>
        <w:t>(b)</w:t>
      </w:r>
      <w:r w:rsidRPr="001262E3">
        <w:tab/>
        <w:t>the principal place of residence of a close family member of the prisoner is in that State or Territory; or</w:t>
      </w:r>
    </w:p>
    <w:p w:rsidR="00DD1FA2" w:rsidRPr="001262E3" w:rsidRDefault="00DD1FA2" w:rsidP="001262E3">
      <w:pPr>
        <w:pStyle w:val="ItemHead"/>
      </w:pPr>
      <w:r w:rsidRPr="001262E3">
        <w:t>18  After section</w:t>
      </w:r>
      <w:r w:rsidR="001262E3" w:rsidRPr="001262E3">
        <w:t> </w:t>
      </w:r>
      <w:r w:rsidRPr="001262E3">
        <w:t>4</w:t>
      </w:r>
    </w:p>
    <w:p w:rsidR="00DD1FA2" w:rsidRPr="001262E3" w:rsidRDefault="00DD1FA2" w:rsidP="001262E3">
      <w:pPr>
        <w:pStyle w:val="Item"/>
      </w:pPr>
      <w:r w:rsidRPr="001262E3">
        <w:t>Insert:</w:t>
      </w:r>
    </w:p>
    <w:p w:rsidR="00DD1FA2" w:rsidRPr="001262E3" w:rsidRDefault="00DD1FA2" w:rsidP="001262E3">
      <w:pPr>
        <w:pStyle w:val="ActHead5"/>
      </w:pPr>
      <w:bookmarkStart w:id="37" w:name="_Toc413846784"/>
      <w:r w:rsidRPr="001262E3">
        <w:rPr>
          <w:rStyle w:val="CharSectno"/>
        </w:rPr>
        <w:t>4AA</w:t>
      </w:r>
      <w:r w:rsidRPr="001262E3">
        <w:t xml:space="preserve">  </w:t>
      </w:r>
      <w:r w:rsidRPr="001262E3">
        <w:rPr>
          <w:i/>
        </w:rPr>
        <w:t>Close family member</w:t>
      </w:r>
      <w:bookmarkEnd w:id="37"/>
    </w:p>
    <w:p w:rsidR="00DD1FA2" w:rsidRPr="001262E3" w:rsidRDefault="00DD1FA2" w:rsidP="001262E3">
      <w:pPr>
        <w:pStyle w:val="subsection"/>
      </w:pPr>
      <w:r w:rsidRPr="001262E3">
        <w:tab/>
        <w:t>(1)</w:t>
      </w:r>
      <w:r w:rsidRPr="001262E3">
        <w:tab/>
        <w:t xml:space="preserve">A </w:t>
      </w:r>
      <w:r w:rsidRPr="001262E3">
        <w:rPr>
          <w:b/>
          <w:i/>
        </w:rPr>
        <w:t>close family member</w:t>
      </w:r>
      <w:r w:rsidRPr="001262E3">
        <w:t xml:space="preserve"> of a person is:</w:t>
      </w:r>
    </w:p>
    <w:p w:rsidR="00DD1FA2" w:rsidRPr="001262E3" w:rsidRDefault="00DD1FA2" w:rsidP="001262E3">
      <w:pPr>
        <w:pStyle w:val="paragraph"/>
      </w:pPr>
      <w:r w:rsidRPr="001262E3">
        <w:tab/>
        <w:t>(a)</w:t>
      </w:r>
      <w:r w:rsidRPr="001262E3">
        <w:tab/>
        <w:t>the person’s spouse or</w:t>
      </w:r>
      <w:r w:rsidR="001262E3" w:rsidRPr="001262E3">
        <w:t> </w:t>
      </w:r>
      <w:r w:rsidRPr="001262E3">
        <w:t>de</w:t>
      </w:r>
      <w:r w:rsidR="001262E3" w:rsidRPr="001262E3">
        <w:t> </w:t>
      </w:r>
      <w:r w:rsidRPr="001262E3">
        <w:t>facto</w:t>
      </w:r>
      <w:r w:rsidR="001262E3" w:rsidRPr="001262E3">
        <w:t> </w:t>
      </w:r>
      <w:r w:rsidRPr="001262E3">
        <w:t>partner; or</w:t>
      </w:r>
    </w:p>
    <w:p w:rsidR="00DD1FA2" w:rsidRPr="001262E3" w:rsidRDefault="00DD1FA2" w:rsidP="001262E3">
      <w:pPr>
        <w:pStyle w:val="paragraph"/>
      </w:pPr>
      <w:r w:rsidRPr="001262E3">
        <w:lastRenderedPageBreak/>
        <w:tab/>
        <w:t>(b)</w:t>
      </w:r>
      <w:r w:rsidRPr="001262E3">
        <w:tab/>
        <w:t>a parent, step</w:t>
      </w:r>
      <w:r w:rsidR="00C86EC6">
        <w:noBreakHyphen/>
      </w:r>
      <w:r w:rsidRPr="001262E3">
        <w:t>parent or grandparent of the person; or</w:t>
      </w:r>
    </w:p>
    <w:p w:rsidR="00DD1FA2" w:rsidRPr="001262E3" w:rsidRDefault="00DD1FA2" w:rsidP="001262E3">
      <w:pPr>
        <w:pStyle w:val="paragraph"/>
      </w:pPr>
      <w:r w:rsidRPr="001262E3">
        <w:tab/>
        <w:t>(c)</w:t>
      </w:r>
      <w:r w:rsidRPr="001262E3">
        <w:tab/>
        <w:t>a child, stepchild or grandchild of the person; or</w:t>
      </w:r>
    </w:p>
    <w:p w:rsidR="00DD1FA2" w:rsidRPr="001262E3" w:rsidRDefault="00DD1FA2" w:rsidP="001262E3">
      <w:pPr>
        <w:pStyle w:val="paragraph"/>
      </w:pPr>
      <w:r w:rsidRPr="001262E3">
        <w:tab/>
        <w:t>(d)</w:t>
      </w:r>
      <w:r w:rsidRPr="001262E3">
        <w:tab/>
        <w:t>a brother, sister, stepbrother or stepsister of the person; or</w:t>
      </w:r>
    </w:p>
    <w:p w:rsidR="00DD1FA2" w:rsidRPr="001262E3" w:rsidRDefault="00DD1FA2" w:rsidP="001262E3">
      <w:pPr>
        <w:pStyle w:val="paragraph"/>
      </w:pPr>
      <w:r w:rsidRPr="001262E3">
        <w:tab/>
        <w:t>(e)</w:t>
      </w:r>
      <w:r w:rsidRPr="001262E3">
        <w:tab/>
        <w:t>a guardian or carer of the person.</w:t>
      </w:r>
    </w:p>
    <w:p w:rsidR="00DD1FA2" w:rsidRPr="001262E3" w:rsidRDefault="00DD1FA2" w:rsidP="001262E3">
      <w:pPr>
        <w:pStyle w:val="notetext"/>
      </w:pPr>
      <w:r w:rsidRPr="001262E3">
        <w:t>Note:</w:t>
      </w:r>
      <w:r w:rsidRPr="001262E3">
        <w:tab/>
      </w:r>
      <w:r w:rsidRPr="001262E3">
        <w:rPr>
          <w:b/>
          <w:i/>
        </w:rPr>
        <w:t>De</w:t>
      </w:r>
      <w:r w:rsidR="001262E3" w:rsidRPr="001262E3">
        <w:rPr>
          <w:b/>
          <w:i/>
        </w:rPr>
        <w:t> </w:t>
      </w:r>
      <w:r w:rsidRPr="001262E3">
        <w:rPr>
          <w:b/>
          <w:i/>
        </w:rPr>
        <w:t>facto</w:t>
      </w:r>
      <w:r w:rsidR="001262E3" w:rsidRPr="001262E3">
        <w:rPr>
          <w:b/>
          <w:i/>
        </w:rPr>
        <w:t> </w:t>
      </w:r>
      <w:r w:rsidRPr="001262E3">
        <w:rPr>
          <w:b/>
          <w:i/>
        </w:rPr>
        <w:t>partner</w:t>
      </w:r>
      <w:r w:rsidRPr="001262E3">
        <w:t xml:space="preserve">, </w:t>
      </w:r>
      <w:r w:rsidRPr="001262E3">
        <w:rPr>
          <w:b/>
          <w:i/>
        </w:rPr>
        <w:t>parent</w:t>
      </w:r>
      <w:r w:rsidRPr="001262E3">
        <w:t xml:space="preserve"> and </w:t>
      </w:r>
      <w:r w:rsidRPr="001262E3">
        <w:rPr>
          <w:b/>
          <w:i/>
        </w:rPr>
        <w:t>child</w:t>
      </w:r>
      <w:r w:rsidRPr="001262E3">
        <w:t xml:space="preserve"> are defined in subsection</w:t>
      </w:r>
      <w:r w:rsidR="001262E3" w:rsidRPr="001262E3">
        <w:t> </w:t>
      </w:r>
      <w:r w:rsidRPr="001262E3">
        <w:t>4(1).</w:t>
      </w:r>
    </w:p>
    <w:p w:rsidR="00DD1FA2" w:rsidRPr="001262E3" w:rsidRDefault="00DD1FA2" w:rsidP="001262E3">
      <w:pPr>
        <w:pStyle w:val="subsection"/>
      </w:pPr>
      <w:r w:rsidRPr="001262E3">
        <w:tab/>
        <w:t>(2)</w:t>
      </w:r>
      <w:r w:rsidRPr="001262E3">
        <w:tab/>
        <w:t xml:space="preserve">For the purposes of, and without limiting, </w:t>
      </w:r>
      <w:r w:rsidR="001262E3" w:rsidRPr="001262E3">
        <w:t>subsection (</w:t>
      </w:r>
      <w:r w:rsidRPr="001262E3">
        <w:t>1):</w:t>
      </w:r>
    </w:p>
    <w:p w:rsidR="00DD1FA2" w:rsidRPr="001262E3" w:rsidRDefault="00DD1FA2" w:rsidP="001262E3">
      <w:pPr>
        <w:pStyle w:val="paragraph"/>
      </w:pPr>
      <w:r w:rsidRPr="001262E3">
        <w:tab/>
        <w:t>(a)</w:t>
      </w:r>
      <w:r w:rsidRPr="001262E3">
        <w:tab/>
        <w:t xml:space="preserve">if one person is the child of another person because of the definition of </w:t>
      </w:r>
      <w:r w:rsidRPr="001262E3">
        <w:rPr>
          <w:b/>
          <w:i/>
        </w:rPr>
        <w:t>child</w:t>
      </w:r>
      <w:r w:rsidRPr="001262E3">
        <w:t>, relationships traced to or through the person are to be determined on the basis that the person is the child of the other person; and</w:t>
      </w:r>
    </w:p>
    <w:p w:rsidR="00DD1FA2" w:rsidRPr="001262E3" w:rsidRDefault="00DD1FA2" w:rsidP="001262E3">
      <w:pPr>
        <w:pStyle w:val="paragraph"/>
      </w:pPr>
      <w:r w:rsidRPr="001262E3">
        <w:tab/>
        <w:t>(b)</w:t>
      </w:r>
      <w:r w:rsidRPr="001262E3">
        <w:tab/>
        <w:t xml:space="preserve">someone is the </w:t>
      </w:r>
      <w:r w:rsidRPr="001262E3">
        <w:rPr>
          <w:b/>
          <w:i/>
        </w:rPr>
        <w:t>stepchild</w:t>
      </w:r>
      <w:r w:rsidRPr="001262E3">
        <w:t xml:space="preserve">, </w:t>
      </w:r>
      <w:r w:rsidRPr="001262E3">
        <w:rPr>
          <w:b/>
          <w:i/>
        </w:rPr>
        <w:t>stepbrother</w:t>
      </w:r>
      <w:r w:rsidRPr="001262E3">
        <w:t xml:space="preserve">, </w:t>
      </w:r>
      <w:r w:rsidRPr="001262E3">
        <w:rPr>
          <w:b/>
          <w:i/>
        </w:rPr>
        <w:t>stepsister</w:t>
      </w:r>
      <w:r w:rsidRPr="001262E3">
        <w:t xml:space="preserve"> or </w:t>
      </w:r>
      <w:r w:rsidRPr="001262E3">
        <w:rPr>
          <w:b/>
          <w:i/>
        </w:rPr>
        <w:t>step</w:t>
      </w:r>
      <w:r w:rsidR="00C86EC6">
        <w:rPr>
          <w:b/>
          <w:i/>
        </w:rPr>
        <w:noBreakHyphen/>
      </w:r>
      <w:r w:rsidRPr="001262E3">
        <w:rPr>
          <w:b/>
          <w:i/>
        </w:rPr>
        <w:t>parent</w:t>
      </w:r>
      <w:r w:rsidRPr="001262E3">
        <w:t xml:space="preserve"> of another person if this would be the case except that 2 persons who are each other’s</w:t>
      </w:r>
      <w:r w:rsidR="001262E3" w:rsidRPr="001262E3">
        <w:t> </w:t>
      </w:r>
      <w:r w:rsidRPr="001262E3">
        <w:t>de</w:t>
      </w:r>
      <w:r w:rsidR="001262E3" w:rsidRPr="001262E3">
        <w:t> </w:t>
      </w:r>
      <w:r w:rsidRPr="001262E3">
        <w:t>facto</w:t>
      </w:r>
      <w:r w:rsidR="001262E3" w:rsidRPr="001262E3">
        <w:t> </w:t>
      </w:r>
      <w:r w:rsidRPr="001262E3">
        <w:t>partner are not legally married.</w:t>
      </w:r>
    </w:p>
    <w:p w:rsidR="00DD1FA2" w:rsidRPr="001262E3" w:rsidRDefault="00DD1FA2" w:rsidP="001262E3">
      <w:pPr>
        <w:pStyle w:val="ItemHead"/>
      </w:pPr>
      <w:r w:rsidRPr="001262E3">
        <w:t>19  Subsection</w:t>
      </w:r>
      <w:r w:rsidR="001262E3" w:rsidRPr="001262E3">
        <w:t> </w:t>
      </w:r>
      <w:r w:rsidRPr="001262E3">
        <w:t>6(2)</w:t>
      </w:r>
    </w:p>
    <w:p w:rsidR="00DD1FA2" w:rsidRPr="001262E3" w:rsidRDefault="00DD1FA2" w:rsidP="001262E3">
      <w:pPr>
        <w:pStyle w:val="Item"/>
      </w:pPr>
      <w:r w:rsidRPr="001262E3">
        <w:t>Repeal the subsection, substitute:</w:t>
      </w:r>
    </w:p>
    <w:p w:rsidR="00DD1FA2" w:rsidRPr="001262E3" w:rsidRDefault="00DD1FA2" w:rsidP="001262E3">
      <w:pPr>
        <w:pStyle w:val="subsection"/>
      </w:pPr>
      <w:r w:rsidRPr="001262E3">
        <w:tab/>
        <w:t>(2)</w:t>
      </w:r>
      <w:r w:rsidRPr="001262E3">
        <w:tab/>
        <w:t xml:space="preserve">A prisoner’s close family member, or legal representative, (the </w:t>
      </w:r>
      <w:r w:rsidRPr="001262E3">
        <w:rPr>
          <w:b/>
          <w:i/>
        </w:rPr>
        <w:t>prisoner’s representative</w:t>
      </w:r>
      <w:r w:rsidRPr="001262E3">
        <w:t>) may consent to the prisoner’s transfer under this Act if:</w:t>
      </w:r>
    </w:p>
    <w:p w:rsidR="00DD1FA2" w:rsidRPr="001262E3" w:rsidRDefault="00DD1FA2" w:rsidP="001262E3">
      <w:pPr>
        <w:pStyle w:val="paragraph"/>
      </w:pPr>
      <w:r w:rsidRPr="001262E3">
        <w:tab/>
        <w:t>(a)</w:t>
      </w:r>
      <w:r w:rsidRPr="001262E3">
        <w:tab/>
        <w:t>the prisoner is not an adult; or</w:t>
      </w:r>
    </w:p>
    <w:p w:rsidR="00DD1FA2" w:rsidRPr="001262E3" w:rsidRDefault="00DD1FA2" w:rsidP="001262E3">
      <w:pPr>
        <w:pStyle w:val="paragraph"/>
      </w:pPr>
      <w:r w:rsidRPr="001262E3">
        <w:tab/>
        <w:t>(b)</w:t>
      </w:r>
      <w:r w:rsidRPr="001262E3">
        <w:tab/>
        <w:t>the prisoner is incapable of consenting to the transfer.</w:t>
      </w:r>
    </w:p>
    <w:p w:rsidR="00DD1FA2" w:rsidRPr="001262E3" w:rsidRDefault="00DD1FA2" w:rsidP="001262E3">
      <w:pPr>
        <w:pStyle w:val="ItemHead"/>
      </w:pPr>
      <w:r w:rsidRPr="001262E3">
        <w:t>20  Subsection</w:t>
      </w:r>
      <w:r w:rsidR="001262E3" w:rsidRPr="001262E3">
        <w:t> </w:t>
      </w:r>
      <w:r w:rsidRPr="001262E3">
        <w:t xml:space="preserve">6(7) (definition of </w:t>
      </w:r>
      <w:r w:rsidRPr="001262E3">
        <w:rPr>
          <w:i/>
        </w:rPr>
        <w:t>child</w:t>
      </w:r>
      <w:r w:rsidRPr="001262E3">
        <w:t>)</w:t>
      </w:r>
    </w:p>
    <w:p w:rsidR="00DD1FA2" w:rsidRPr="001262E3" w:rsidRDefault="00DD1FA2" w:rsidP="001262E3">
      <w:pPr>
        <w:pStyle w:val="Item"/>
      </w:pPr>
      <w:r w:rsidRPr="001262E3">
        <w:t>Repeal the definition.</w:t>
      </w:r>
    </w:p>
    <w:p w:rsidR="00DD1FA2" w:rsidRPr="001262E3" w:rsidRDefault="00DD1FA2" w:rsidP="001262E3">
      <w:pPr>
        <w:pStyle w:val="ActHead7"/>
        <w:pageBreakBefore/>
      </w:pPr>
      <w:bookmarkStart w:id="38" w:name="_Toc413846785"/>
      <w:r w:rsidRPr="001262E3">
        <w:rPr>
          <w:rStyle w:val="CharAmPartNo"/>
        </w:rPr>
        <w:lastRenderedPageBreak/>
        <w:t>Part</w:t>
      </w:r>
      <w:r w:rsidR="001262E3" w:rsidRPr="001262E3">
        <w:rPr>
          <w:rStyle w:val="CharAmPartNo"/>
        </w:rPr>
        <w:t> </w:t>
      </w:r>
      <w:r w:rsidRPr="001262E3">
        <w:rPr>
          <w:rStyle w:val="CharAmPartNo"/>
        </w:rPr>
        <w:t>3</w:t>
      </w:r>
      <w:r w:rsidRPr="001262E3">
        <w:t>—</w:t>
      </w:r>
      <w:r w:rsidRPr="001262E3">
        <w:rPr>
          <w:rStyle w:val="CharAmPartText"/>
        </w:rPr>
        <w:t>Other amendments</w:t>
      </w:r>
      <w:bookmarkEnd w:id="38"/>
    </w:p>
    <w:p w:rsidR="00DD1FA2" w:rsidRPr="001262E3" w:rsidRDefault="00DD1FA2" w:rsidP="001262E3">
      <w:pPr>
        <w:pStyle w:val="ActHead9"/>
        <w:rPr>
          <w:i w:val="0"/>
        </w:rPr>
      </w:pPr>
      <w:bookmarkStart w:id="39" w:name="_Toc413846786"/>
      <w:r w:rsidRPr="001262E3">
        <w:t>International Transfer of Prisoners Act 1997</w:t>
      </w:r>
      <w:bookmarkEnd w:id="39"/>
    </w:p>
    <w:p w:rsidR="00DD1FA2" w:rsidRPr="001262E3" w:rsidRDefault="00DD1FA2" w:rsidP="001262E3">
      <w:pPr>
        <w:pStyle w:val="ItemHead"/>
      </w:pPr>
      <w:r w:rsidRPr="001262E3">
        <w:t>21  Subsection</w:t>
      </w:r>
      <w:r w:rsidR="001262E3" w:rsidRPr="001262E3">
        <w:t> </w:t>
      </w:r>
      <w:r w:rsidRPr="001262E3">
        <w:t xml:space="preserve">4(1) (definition of </w:t>
      </w:r>
      <w:r w:rsidRPr="001262E3">
        <w:rPr>
          <w:i/>
        </w:rPr>
        <w:t>joint prisoner</w:t>
      </w:r>
      <w:r w:rsidRPr="001262E3">
        <w:t>)</w:t>
      </w:r>
    </w:p>
    <w:p w:rsidR="00DD1FA2" w:rsidRPr="001262E3" w:rsidRDefault="00DD1FA2" w:rsidP="001262E3">
      <w:pPr>
        <w:pStyle w:val="Item"/>
      </w:pPr>
      <w:r w:rsidRPr="001262E3">
        <w:t>Repeal the definition, substitute:</w:t>
      </w:r>
    </w:p>
    <w:p w:rsidR="00DD1FA2" w:rsidRPr="001262E3" w:rsidRDefault="00DD1FA2" w:rsidP="001262E3">
      <w:pPr>
        <w:pStyle w:val="Definition"/>
      </w:pPr>
      <w:r w:rsidRPr="001262E3">
        <w:rPr>
          <w:b/>
          <w:i/>
        </w:rPr>
        <w:t>joint prisoner</w:t>
      </w:r>
      <w:r w:rsidRPr="001262E3">
        <w:t xml:space="preserve"> means:</w:t>
      </w:r>
    </w:p>
    <w:p w:rsidR="00DD1FA2" w:rsidRPr="001262E3" w:rsidRDefault="00DD1FA2" w:rsidP="001262E3">
      <w:pPr>
        <w:pStyle w:val="paragraph"/>
      </w:pPr>
      <w:r w:rsidRPr="001262E3">
        <w:tab/>
        <w:t>(a)</w:t>
      </w:r>
      <w:r w:rsidRPr="001262E3">
        <w:tab/>
        <w:t>a prisoner who is serving sentences of imprisonment imposed under the laws of 2 or more of the States and Territories; or</w:t>
      </w:r>
    </w:p>
    <w:p w:rsidR="00DD1FA2" w:rsidRPr="001262E3" w:rsidRDefault="00DD1FA2" w:rsidP="001262E3">
      <w:pPr>
        <w:pStyle w:val="paragraph"/>
      </w:pPr>
      <w:r w:rsidRPr="001262E3">
        <w:tab/>
        <w:t>(b)</w:t>
      </w:r>
      <w:r w:rsidRPr="001262E3">
        <w:tab/>
        <w:t>a federal prisoner who is also serving one or more sentences of imprisonment imposed under the laws of one or more of the States and Territories.</w:t>
      </w:r>
    </w:p>
    <w:p w:rsidR="00DD1FA2" w:rsidRPr="001262E3" w:rsidRDefault="00DD1FA2" w:rsidP="001262E3">
      <w:pPr>
        <w:pStyle w:val="ItemHead"/>
      </w:pPr>
      <w:r w:rsidRPr="001262E3">
        <w:t>22  After section</w:t>
      </w:r>
      <w:r w:rsidR="001262E3" w:rsidRPr="001262E3">
        <w:t> </w:t>
      </w:r>
      <w:r w:rsidRPr="001262E3">
        <w:t>10</w:t>
      </w:r>
    </w:p>
    <w:p w:rsidR="00DD1FA2" w:rsidRPr="001262E3" w:rsidRDefault="00DD1FA2" w:rsidP="001262E3">
      <w:pPr>
        <w:pStyle w:val="Item"/>
      </w:pPr>
      <w:r w:rsidRPr="001262E3">
        <w:t>Insert:</w:t>
      </w:r>
    </w:p>
    <w:p w:rsidR="00DD1FA2" w:rsidRPr="001262E3" w:rsidRDefault="00DD1FA2" w:rsidP="001262E3">
      <w:pPr>
        <w:pStyle w:val="ActHead5"/>
      </w:pPr>
      <w:bookmarkStart w:id="40" w:name="_Toc413846787"/>
      <w:r w:rsidRPr="001262E3">
        <w:rPr>
          <w:rStyle w:val="CharSectno"/>
        </w:rPr>
        <w:t>10A</w:t>
      </w:r>
      <w:r w:rsidRPr="001262E3">
        <w:t xml:space="preserve">  Decisions by the Attorney</w:t>
      </w:r>
      <w:r w:rsidR="00C86EC6">
        <w:noBreakHyphen/>
      </w:r>
      <w:r w:rsidRPr="001262E3">
        <w:t>General about transfers</w:t>
      </w:r>
      <w:bookmarkEnd w:id="40"/>
    </w:p>
    <w:p w:rsidR="00DD1FA2" w:rsidRPr="001262E3" w:rsidRDefault="00DD1FA2" w:rsidP="001262E3">
      <w:pPr>
        <w:pStyle w:val="subsection"/>
      </w:pPr>
      <w:r w:rsidRPr="001262E3">
        <w:tab/>
        <w:t>(1)</w:t>
      </w:r>
      <w:r w:rsidRPr="001262E3">
        <w:tab/>
        <w:t>The Attorney</w:t>
      </w:r>
      <w:r w:rsidR="00C86EC6">
        <w:noBreakHyphen/>
      </w:r>
      <w:r w:rsidRPr="001262E3">
        <w:t>General need not take any steps for making:</w:t>
      </w:r>
    </w:p>
    <w:p w:rsidR="00DD1FA2" w:rsidRPr="001262E3" w:rsidRDefault="00DD1FA2" w:rsidP="001262E3">
      <w:pPr>
        <w:pStyle w:val="paragraph"/>
      </w:pPr>
      <w:r w:rsidRPr="001262E3">
        <w:tab/>
        <w:t>(a)</w:t>
      </w:r>
      <w:r w:rsidRPr="001262E3">
        <w:tab/>
        <w:t>a decision on an application under section</w:t>
      </w:r>
      <w:r w:rsidR="001262E3" w:rsidRPr="001262E3">
        <w:t> </w:t>
      </w:r>
      <w:r w:rsidRPr="001262E3">
        <w:t>16 (about transfers from Australia) for the transfer of a prisoner; or</w:t>
      </w:r>
    </w:p>
    <w:p w:rsidR="00DD1FA2" w:rsidRPr="001262E3" w:rsidRDefault="00DD1FA2" w:rsidP="001262E3">
      <w:pPr>
        <w:pStyle w:val="paragraph"/>
      </w:pPr>
      <w:r w:rsidRPr="001262E3">
        <w:tab/>
        <w:t>(b)</w:t>
      </w:r>
      <w:r w:rsidRPr="001262E3">
        <w:tab/>
        <w:t>a decision under section</w:t>
      </w:r>
      <w:r w:rsidR="001262E3" w:rsidRPr="001262E3">
        <w:t> </w:t>
      </w:r>
      <w:r w:rsidRPr="001262E3">
        <w:t>24 (about transfers to Australia) about a request for the transfer of a prisoner;</w:t>
      </w:r>
    </w:p>
    <w:p w:rsidR="00DD1FA2" w:rsidRPr="001262E3" w:rsidRDefault="00DD1FA2" w:rsidP="001262E3">
      <w:pPr>
        <w:pStyle w:val="subsection2"/>
      </w:pPr>
      <w:r w:rsidRPr="001262E3">
        <w:t>if any of the following requirements for the transfer are not met:</w:t>
      </w:r>
    </w:p>
    <w:p w:rsidR="00DD1FA2" w:rsidRPr="001262E3" w:rsidRDefault="00DD1FA2" w:rsidP="001262E3">
      <w:pPr>
        <w:pStyle w:val="paragraph"/>
      </w:pPr>
      <w:r w:rsidRPr="001262E3">
        <w:tab/>
        <w:t>(c)</w:t>
      </w:r>
      <w:r w:rsidRPr="001262E3">
        <w:tab/>
        <w:t>paragraph</w:t>
      </w:r>
      <w:r w:rsidR="001262E3" w:rsidRPr="001262E3">
        <w:t> </w:t>
      </w:r>
      <w:r w:rsidRPr="001262E3">
        <w:t>10(a), (c), (e) or (f);</w:t>
      </w:r>
    </w:p>
    <w:p w:rsidR="00DD1FA2" w:rsidRPr="001262E3" w:rsidRDefault="00DD1FA2" w:rsidP="001262E3">
      <w:pPr>
        <w:pStyle w:val="paragraph"/>
      </w:pPr>
      <w:r w:rsidRPr="001262E3">
        <w:tab/>
        <w:t>(d)</w:t>
      </w:r>
      <w:r w:rsidRPr="001262E3">
        <w:tab/>
        <w:t>paragraph</w:t>
      </w:r>
      <w:r w:rsidR="001262E3" w:rsidRPr="001262E3">
        <w:t> </w:t>
      </w:r>
      <w:r w:rsidRPr="001262E3">
        <w:t>10(b), to the extent that it requires the agreement of the transfer country to the transfer;</w:t>
      </w:r>
    </w:p>
    <w:p w:rsidR="00DD1FA2" w:rsidRPr="001262E3" w:rsidRDefault="00DD1FA2" w:rsidP="001262E3">
      <w:pPr>
        <w:pStyle w:val="paragraph"/>
      </w:pPr>
      <w:r w:rsidRPr="001262E3">
        <w:tab/>
        <w:t>(e)</w:t>
      </w:r>
      <w:r w:rsidRPr="001262E3">
        <w:tab/>
        <w:t>paragraph</w:t>
      </w:r>
      <w:r w:rsidR="001262E3" w:rsidRPr="001262E3">
        <w:t> </w:t>
      </w:r>
      <w:r w:rsidRPr="001262E3">
        <w:t>10(d), to the extent that it requires the consent of State Ministers or Territory Ministers to the transfer.</w:t>
      </w:r>
    </w:p>
    <w:p w:rsidR="00DD1FA2" w:rsidRPr="001262E3" w:rsidRDefault="00DD1FA2" w:rsidP="001262E3">
      <w:pPr>
        <w:pStyle w:val="notetext"/>
      </w:pPr>
      <w:r w:rsidRPr="001262E3">
        <w:t>Note:</w:t>
      </w:r>
      <w:r w:rsidRPr="001262E3">
        <w:tab/>
        <w:t>The prisoner will be kept informed about the progress of the application or request (see section</w:t>
      </w:r>
      <w:r w:rsidR="001262E3" w:rsidRPr="001262E3">
        <w:t> </w:t>
      </w:r>
      <w:r w:rsidRPr="001262E3">
        <w:t>52).</w:t>
      </w:r>
    </w:p>
    <w:p w:rsidR="00DD1FA2" w:rsidRPr="001262E3" w:rsidRDefault="00DD1FA2" w:rsidP="001262E3">
      <w:pPr>
        <w:pStyle w:val="subsection"/>
      </w:pPr>
      <w:r w:rsidRPr="001262E3">
        <w:tab/>
        <w:t>(2)</w:t>
      </w:r>
      <w:r w:rsidRPr="001262E3">
        <w:tab/>
        <w:t>The Attorney</w:t>
      </w:r>
      <w:r w:rsidR="00C86EC6">
        <w:noBreakHyphen/>
      </w:r>
      <w:r w:rsidRPr="001262E3">
        <w:t xml:space="preserve">General need not take any steps for making a decision referred to in </w:t>
      </w:r>
      <w:r w:rsidR="001262E3" w:rsidRPr="001262E3">
        <w:t>paragraph (</w:t>
      </w:r>
      <w:r w:rsidRPr="001262E3">
        <w:t>1)(a) or (b) for the transfer of a prisoner if:</w:t>
      </w:r>
    </w:p>
    <w:p w:rsidR="00DD1FA2" w:rsidRPr="001262E3" w:rsidRDefault="00DD1FA2" w:rsidP="001262E3">
      <w:pPr>
        <w:pStyle w:val="paragraph"/>
      </w:pPr>
      <w:r w:rsidRPr="001262E3">
        <w:tab/>
        <w:t>(a)</w:t>
      </w:r>
      <w:r w:rsidRPr="001262E3">
        <w:tab/>
        <w:t>the prisoner had made an earlier application or request; and</w:t>
      </w:r>
    </w:p>
    <w:p w:rsidR="00DD1FA2" w:rsidRPr="001262E3" w:rsidRDefault="00DD1FA2" w:rsidP="001262E3">
      <w:pPr>
        <w:pStyle w:val="paragraph"/>
      </w:pPr>
      <w:r w:rsidRPr="001262E3">
        <w:lastRenderedPageBreak/>
        <w:tab/>
        <w:t>(b)</w:t>
      </w:r>
      <w:r w:rsidRPr="001262E3">
        <w:tab/>
        <w:t>the Attorney</w:t>
      </w:r>
      <w:r w:rsidR="00C86EC6">
        <w:noBreakHyphen/>
      </w:r>
      <w:r w:rsidRPr="001262E3">
        <w:t>General received the current application or request less than 12 months after the later of either:</w:t>
      </w:r>
    </w:p>
    <w:p w:rsidR="00DD1FA2" w:rsidRPr="001262E3" w:rsidRDefault="00DD1FA2" w:rsidP="001262E3">
      <w:pPr>
        <w:pStyle w:val="paragraphsub"/>
      </w:pPr>
      <w:r w:rsidRPr="001262E3">
        <w:tab/>
        <w:t>(i)</w:t>
      </w:r>
      <w:r w:rsidRPr="001262E3">
        <w:tab/>
        <w:t>the day the prisoner was informed under section</w:t>
      </w:r>
      <w:r w:rsidR="001262E3" w:rsidRPr="001262E3">
        <w:t> </w:t>
      </w:r>
      <w:r w:rsidRPr="001262E3">
        <w:t>52 that the earlier application or request did not meet one or more of the requirements in section</w:t>
      </w:r>
      <w:r w:rsidR="001262E3" w:rsidRPr="001262E3">
        <w:t> </w:t>
      </w:r>
      <w:r w:rsidRPr="001262E3">
        <w:t>10;</w:t>
      </w:r>
    </w:p>
    <w:p w:rsidR="00DD1FA2" w:rsidRPr="001262E3" w:rsidRDefault="00DD1FA2" w:rsidP="001262E3">
      <w:pPr>
        <w:pStyle w:val="paragraphsub"/>
      </w:pPr>
      <w:r w:rsidRPr="001262E3">
        <w:tab/>
        <w:t>(ii)</w:t>
      </w:r>
      <w:r w:rsidRPr="001262E3">
        <w:tab/>
        <w:t>the day the prisoner informed the Attorney</w:t>
      </w:r>
      <w:r w:rsidR="00C86EC6">
        <w:noBreakHyphen/>
      </w:r>
      <w:r w:rsidRPr="001262E3">
        <w:t>General that the prisoner was withdrawing the earlier application or request.</w:t>
      </w:r>
    </w:p>
    <w:p w:rsidR="00DD1FA2" w:rsidRPr="001262E3" w:rsidRDefault="00DD1FA2" w:rsidP="001262E3">
      <w:pPr>
        <w:pStyle w:val="subsection"/>
      </w:pPr>
      <w:r w:rsidRPr="001262E3">
        <w:tab/>
        <w:t>(3)</w:t>
      </w:r>
      <w:r w:rsidRPr="001262E3">
        <w:tab/>
        <w:t>Parts</w:t>
      </w:r>
      <w:r w:rsidR="001262E3" w:rsidRPr="001262E3">
        <w:t> </w:t>
      </w:r>
      <w:r w:rsidRPr="001262E3">
        <w:t>3 and 4 have effect subject to this section.</w:t>
      </w:r>
    </w:p>
    <w:p w:rsidR="00DD1FA2" w:rsidRPr="001262E3" w:rsidRDefault="00DD1FA2" w:rsidP="001262E3">
      <w:pPr>
        <w:pStyle w:val="ItemHead"/>
      </w:pPr>
      <w:r w:rsidRPr="001262E3">
        <w:t>23  Paragraph 14(1)(b)</w:t>
      </w:r>
    </w:p>
    <w:p w:rsidR="00DD1FA2" w:rsidRPr="001262E3" w:rsidRDefault="00DD1FA2" w:rsidP="001262E3">
      <w:pPr>
        <w:pStyle w:val="Item"/>
      </w:pPr>
      <w:r w:rsidRPr="001262E3">
        <w:t>After “if the acts or omissions had occurred in the transfer country”, insert “at the time the Attorney</w:t>
      </w:r>
      <w:r w:rsidR="00C86EC6">
        <w:noBreakHyphen/>
      </w:r>
      <w:r w:rsidRPr="001262E3">
        <w:t>General received the application under section</w:t>
      </w:r>
      <w:r w:rsidR="001262E3" w:rsidRPr="001262E3">
        <w:t> </w:t>
      </w:r>
      <w:r w:rsidRPr="001262E3">
        <w:t>16 for the prisoner”.</w:t>
      </w:r>
    </w:p>
    <w:p w:rsidR="00DD1FA2" w:rsidRPr="001262E3" w:rsidRDefault="00DD1FA2" w:rsidP="001262E3">
      <w:pPr>
        <w:pStyle w:val="ItemHead"/>
      </w:pPr>
      <w:r w:rsidRPr="001262E3">
        <w:t>24  Paragraph 14(1)(c)</w:t>
      </w:r>
    </w:p>
    <w:p w:rsidR="00DD1FA2" w:rsidRPr="001262E3" w:rsidRDefault="00DD1FA2" w:rsidP="001262E3">
      <w:pPr>
        <w:pStyle w:val="Item"/>
      </w:pPr>
      <w:r w:rsidRPr="001262E3">
        <w:t>Omit “request for transfer”, substitute “application”.</w:t>
      </w:r>
    </w:p>
    <w:p w:rsidR="00DD1FA2" w:rsidRPr="001262E3" w:rsidRDefault="00DD1FA2" w:rsidP="001262E3">
      <w:pPr>
        <w:pStyle w:val="ItemHead"/>
      </w:pPr>
      <w:r w:rsidRPr="001262E3">
        <w:t>25  Paragraph 14(2)(b)</w:t>
      </w:r>
    </w:p>
    <w:p w:rsidR="00DD1FA2" w:rsidRPr="001262E3" w:rsidRDefault="00DD1FA2" w:rsidP="001262E3">
      <w:pPr>
        <w:pStyle w:val="Item"/>
      </w:pPr>
      <w:r w:rsidRPr="001262E3">
        <w:t>After “if the acts or omissions had occurred in the transfer country”, insert “at the time the Attorney</w:t>
      </w:r>
      <w:r w:rsidR="00C86EC6">
        <w:noBreakHyphen/>
      </w:r>
      <w:r w:rsidRPr="001262E3">
        <w:t>General received the application under section</w:t>
      </w:r>
      <w:r w:rsidR="001262E3" w:rsidRPr="001262E3">
        <w:t> </w:t>
      </w:r>
      <w:r w:rsidRPr="001262E3">
        <w:t>16 for the prisoner”.</w:t>
      </w:r>
    </w:p>
    <w:p w:rsidR="00DD1FA2" w:rsidRPr="001262E3" w:rsidRDefault="00DD1FA2" w:rsidP="001262E3">
      <w:pPr>
        <w:pStyle w:val="ItemHead"/>
      </w:pPr>
      <w:r w:rsidRPr="001262E3">
        <w:t>26  Paragraph 14(2)(c)</w:t>
      </w:r>
    </w:p>
    <w:p w:rsidR="00DD1FA2" w:rsidRPr="001262E3" w:rsidRDefault="00DD1FA2" w:rsidP="001262E3">
      <w:pPr>
        <w:pStyle w:val="Item"/>
      </w:pPr>
      <w:r w:rsidRPr="001262E3">
        <w:t>Omit “request for transfer”, substitute “application”.</w:t>
      </w:r>
    </w:p>
    <w:p w:rsidR="00DD1FA2" w:rsidRPr="001262E3" w:rsidRDefault="00DD1FA2" w:rsidP="001262E3">
      <w:pPr>
        <w:pStyle w:val="ItemHead"/>
      </w:pPr>
      <w:r w:rsidRPr="001262E3">
        <w:t>27  Paragraph 15(1)(b)</w:t>
      </w:r>
    </w:p>
    <w:p w:rsidR="00DD1FA2" w:rsidRPr="001262E3" w:rsidRDefault="00DD1FA2" w:rsidP="001262E3">
      <w:pPr>
        <w:pStyle w:val="Item"/>
      </w:pPr>
      <w:r w:rsidRPr="001262E3">
        <w:t>After “if the acts or omissions had occurred in Australia”, insert “at the time the Attorney</w:t>
      </w:r>
      <w:r w:rsidR="00C86EC6">
        <w:noBreakHyphen/>
      </w:r>
      <w:r w:rsidRPr="001262E3">
        <w:t>General received the request under section</w:t>
      </w:r>
      <w:r w:rsidR="001262E3" w:rsidRPr="001262E3">
        <w:t> </w:t>
      </w:r>
      <w:r w:rsidRPr="001262E3">
        <w:t>24 for the prisoner”.</w:t>
      </w:r>
    </w:p>
    <w:p w:rsidR="00DD1FA2" w:rsidRPr="001262E3" w:rsidRDefault="00DD1FA2" w:rsidP="001262E3">
      <w:pPr>
        <w:pStyle w:val="ItemHead"/>
      </w:pPr>
      <w:r w:rsidRPr="001262E3">
        <w:t>28  Paragraph 15(1)(c)</w:t>
      </w:r>
    </w:p>
    <w:p w:rsidR="00DD1FA2" w:rsidRPr="001262E3" w:rsidRDefault="00DD1FA2" w:rsidP="001262E3">
      <w:pPr>
        <w:pStyle w:val="Item"/>
      </w:pPr>
      <w:r w:rsidRPr="001262E3">
        <w:t>Omit “for transfer”.</w:t>
      </w:r>
    </w:p>
    <w:p w:rsidR="00DD1FA2" w:rsidRPr="001262E3" w:rsidRDefault="00DD1FA2" w:rsidP="001262E3">
      <w:pPr>
        <w:pStyle w:val="ItemHead"/>
      </w:pPr>
      <w:r w:rsidRPr="001262E3">
        <w:t>29  Paragraph 15(2)(b)</w:t>
      </w:r>
    </w:p>
    <w:p w:rsidR="00DD1FA2" w:rsidRPr="001262E3" w:rsidRDefault="00DD1FA2" w:rsidP="001262E3">
      <w:pPr>
        <w:pStyle w:val="Item"/>
      </w:pPr>
      <w:r w:rsidRPr="001262E3">
        <w:t>After “if the acts or omissions had occurred in Australia”, insert “at the time the Attorney</w:t>
      </w:r>
      <w:r w:rsidR="00C86EC6">
        <w:noBreakHyphen/>
      </w:r>
      <w:r w:rsidRPr="001262E3">
        <w:t>General received the request under section</w:t>
      </w:r>
      <w:r w:rsidR="001262E3" w:rsidRPr="001262E3">
        <w:t> </w:t>
      </w:r>
      <w:r w:rsidRPr="001262E3">
        <w:t>24 for the prisoner”.</w:t>
      </w:r>
    </w:p>
    <w:p w:rsidR="00DD1FA2" w:rsidRPr="001262E3" w:rsidRDefault="00DD1FA2" w:rsidP="001262E3">
      <w:pPr>
        <w:pStyle w:val="ItemHead"/>
      </w:pPr>
      <w:r w:rsidRPr="001262E3">
        <w:lastRenderedPageBreak/>
        <w:t>30  Paragraph 15(2)(c)</w:t>
      </w:r>
    </w:p>
    <w:p w:rsidR="00DD1FA2" w:rsidRPr="001262E3" w:rsidRDefault="00DD1FA2" w:rsidP="001262E3">
      <w:pPr>
        <w:pStyle w:val="Item"/>
      </w:pPr>
      <w:r w:rsidRPr="001262E3">
        <w:t>Omit “for transfer”.</w:t>
      </w:r>
    </w:p>
    <w:p w:rsidR="00DD1FA2" w:rsidRPr="001262E3" w:rsidRDefault="00DD1FA2" w:rsidP="001262E3">
      <w:pPr>
        <w:pStyle w:val="ItemHead"/>
      </w:pPr>
      <w:r w:rsidRPr="001262E3">
        <w:t>31  Section</w:t>
      </w:r>
      <w:r w:rsidR="001262E3" w:rsidRPr="001262E3">
        <w:t> </w:t>
      </w:r>
      <w:r w:rsidRPr="001262E3">
        <w:t>16</w:t>
      </w:r>
    </w:p>
    <w:p w:rsidR="00DD1FA2" w:rsidRPr="001262E3" w:rsidRDefault="00DD1FA2" w:rsidP="001262E3">
      <w:pPr>
        <w:pStyle w:val="Item"/>
      </w:pPr>
      <w:r w:rsidRPr="001262E3">
        <w:t>Omit “in the manner prescribed by the regulations”, substitute “using a form approved in writing by the Attorney</w:t>
      </w:r>
      <w:r w:rsidR="00C86EC6">
        <w:noBreakHyphen/>
      </w:r>
      <w:r w:rsidRPr="001262E3">
        <w:t>General”.</w:t>
      </w:r>
    </w:p>
    <w:p w:rsidR="00DD1FA2" w:rsidRPr="001262E3" w:rsidRDefault="00DD1FA2" w:rsidP="001262E3">
      <w:pPr>
        <w:pStyle w:val="ItemHead"/>
      </w:pPr>
      <w:r w:rsidRPr="001262E3">
        <w:t>32  At the end of section</w:t>
      </w:r>
      <w:r w:rsidR="001262E3" w:rsidRPr="001262E3">
        <w:t> </w:t>
      </w:r>
      <w:r w:rsidRPr="001262E3">
        <w:t>16</w:t>
      </w:r>
    </w:p>
    <w:p w:rsidR="00DD1FA2" w:rsidRPr="001262E3" w:rsidRDefault="00DD1FA2" w:rsidP="001262E3">
      <w:pPr>
        <w:pStyle w:val="Item"/>
      </w:pPr>
      <w:r w:rsidRPr="001262E3">
        <w:t>Add:</w:t>
      </w:r>
    </w:p>
    <w:p w:rsidR="00DD1FA2" w:rsidRPr="001262E3" w:rsidRDefault="00DD1FA2" w:rsidP="001262E3">
      <w:pPr>
        <w:pStyle w:val="notetext"/>
      </w:pPr>
      <w:r w:rsidRPr="001262E3">
        <w:t>Note:</w:t>
      </w:r>
      <w:r w:rsidRPr="001262E3">
        <w:tab/>
        <w:t>The Attorney</w:t>
      </w:r>
      <w:r w:rsidR="00C86EC6">
        <w:noBreakHyphen/>
      </w:r>
      <w:r w:rsidRPr="001262E3">
        <w:t>General need not take any steps to decide the application if certain requirements are not met, or if it is less than 12 months since an earlier application for the prisoner was not proceeded with (see section</w:t>
      </w:r>
      <w:r w:rsidR="001262E3" w:rsidRPr="001262E3">
        <w:t> </w:t>
      </w:r>
      <w:r w:rsidRPr="001262E3">
        <w:t>10A).</w:t>
      </w:r>
    </w:p>
    <w:p w:rsidR="00DD1FA2" w:rsidRPr="001262E3" w:rsidRDefault="00DD1FA2" w:rsidP="001262E3">
      <w:pPr>
        <w:pStyle w:val="ItemHead"/>
      </w:pPr>
      <w:r w:rsidRPr="001262E3">
        <w:t>33  Sections</w:t>
      </w:r>
      <w:r w:rsidR="001262E3" w:rsidRPr="001262E3">
        <w:t> </w:t>
      </w:r>
      <w:r w:rsidRPr="001262E3">
        <w:t>17, 18 and 19</w:t>
      </w:r>
    </w:p>
    <w:p w:rsidR="00DD1FA2" w:rsidRPr="001262E3" w:rsidRDefault="00DD1FA2" w:rsidP="001262E3">
      <w:pPr>
        <w:pStyle w:val="Item"/>
      </w:pPr>
      <w:r w:rsidRPr="001262E3">
        <w:t>Repeal the sections, substitute:</w:t>
      </w:r>
    </w:p>
    <w:p w:rsidR="00DD1FA2" w:rsidRPr="001262E3" w:rsidRDefault="00DD1FA2" w:rsidP="001262E3">
      <w:pPr>
        <w:pStyle w:val="ActHead5"/>
      </w:pPr>
      <w:bookmarkStart w:id="41" w:name="_Toc413846788"/>
      <w:r w:rsidRPr="001262E3">
        <w:rPr>
          <w:rStyle w:val="CharSectno"/>
        </w:rPr>
        <w:t>17</w:t>
      </w:r>
      <w:r w:rsidRPr="001262E3">
        <w:t xml:space="preserve">  Copies of applications to be given to State and Territory Ministers</w:t>
      </w:r>
      <w:bookmarkEnd w:id="41"/>
    </w:p>
    <w:p w:rsidR="00DD1FA2" w:rsidRPr="001262E3" w:rsidRDefault="00DD1FA2" w:rsidP="001262E3">
      <w:pPr>
        <w:pStyle w:val="subsection"/>
      </w:pPr>
      <w:r w:rsidRPr="001262E3">
        <w:tab/>
        <w:t>(1)</w:t>
      </w:r>
      <w:r w:rsidRPr="001262E3">
        <w:tab/>
        <w:t>The Attorney</w:t>
      </w:r>
      <w:r w:rsidR="00C86EC6">
        <w:noBreakHyphen/>
      </w:r>
      <w:r w:rsidRPr="001262E3">
        <w:t>General must give:</w:t>
      </w:r>
    </w:p>
    <w:p w:rsidR="00DD1FA2" w:rsidRPr="001262E3" w:rsidRDefault="00DD1FA2" w:rsidP="001262E3">
      <w:pPr>
        <w:pStyle w:val="paragraph"/>
      </w:pPr>
      <w:r w:rsidRPr="001262E3">
        <w:tab/>
        <w:t>(a)</w:t>
      </w:r>
      <w:r w:rsidRPr="001262E3">
        <w:tab/>
        <w:t>a copy of an application given under section</w:t>
      </w:r>
      <w:r w:rsidR="001262E3" w:rsidRPr="001262E3">
        <w:t> </w:t>
      </w:r>
      <w:r w:rsidRPr="001262E3">
        <w:t>16; and</w:t>
      </w:r>
    </w:p>
    <w:p w:rsidR="00DD1FA2" w:rsidRPr="001262E3" w:rsidRDefault="00DD1FA2" w:rsidP="001262E3">
      <w:pPr>
        <w:pStyle w:val="paragraph"/>
      </w:pPr>
      <w:r w:rsidRPr="001262E3">
        <w:tab/>
        <w:t>(b)</w:t>
      </w:r>
      <w:r w:rsidRPr="001262E3">
        <w:tab/>
        <w:t>any other information the Attorney</w:t>
      </w:r>
      <w:r w:rsidR="00C86EC6">
        <w:noBreakHyphen/>
      </w:r>
      <w:r w:rsidRPr="001262E3">
        <w:t>General considers relevant;</w:t>
      </w:r>
    </w:p>
    <w:p w:rsidR="00DD1FA2" w:rsidRPr="001262E3" w:rsidRDefault="00DD1FA2" w:rsidP="001262E3">
      <w:pPr>
        <w:pStyle w:val="subsection2"/>
      </w:pPr>
      <w:r w:rsidRPr="001262E3">
        <w:t>to any State Ministers and Territory Ministers whose consent is required for the transfer to have appropriate Ministerial consent.</w:t>
      </w:r>
    </w:p>
    <w:p w:rsidR="00DD1FA2" w:rsidRPr="001262E3" w:rsidRDefault="00DD1FA2" w:rsidP="001262E3">
      <w:pPr>
        <w:pStyle w:val="subsection"/>
      </w:pPr>
      <w:r w:rsidRPr="001262E3">
        <w:tab/>
        <w:t>(2)</w:t>
      </w:r>
      <w:r w:rsidRPr="001262E3">
        <w:tab/>
        <w:t>Any of those State Ministers or Territory Ministers may:</w:t>
      </w:r>
    </w:p>
    <w:p w:rsidR="00DD1FA2" w:rsidRPr="001262E3" w:rsidRDefault="00DD1FA2" w:rsidP="001262E3">
      <w:pPr>
        <w:pStyle w:val="paragraph"/>
      </w:pPr>
      <w:r w:rsidRPr="001262E3">
        <w:tab/>
        <w:t>(a)</w:t>
      </w:r>
      <w:r w:rsidRPr="001262E3">
        <w:tab/>
        <w:t>advise the Attorney</w:t>
      </w:r>
      <w:r w:rsidR="00C86EC6">
        <w:noBreakHyphen/>
      </w:r>
      <w:r w:rsidRPr="001262E3">
        <w:t>General of any matters that Minister considers relevant to the processing of the application; and</w:t>
      </w:r>
    </w:p>
    <w:p w:rsidR="00DD1FA2" w:rsidRPr="001262E3" w:rsidRDefault="00DD1FA2" w:rsidP="001262E3">
      <w:pPr>
        <w:pStyle w:val="paragraph"/>
      </w:pPr>
      <w:r w:rsidRPr="001262E3">
        <w:tab/>
        <w:t>(b)</w:t>
      </w:r>
      <w:r w:rsidRPr="001262E3">
        <w:tab/>
        <w:t>request the Attorney</w:t>
      </w:r>
      <w:r w:rsidR="00C86EC6">
        <w:noBreakHyphen/>
      </w:r>
      <w:r w:rsidRPr="001262E3">
        <w:t>General to obtain information from the transfer country that is relevant to that Minister’s assessment of the application.</w:t>
      </w:r>
    </w:p>
    <w:p w:rsidR="00DD1FA2" w:rsidRPr="001262E3" w:rsidRDefault="00DD1FA2" w:rsidP="001262E3">
      <w:pPr>
        <w:pStyle w:val="ActHead5"/>
      </w:pPr>
      <w:bookmarkStart w:id="42" w:name="_Toc413846789"/>
      <w:r w:rsidRPr="001262E3">
        <w:rPr>
          <w:rStyle w:val="CharSectno"/>
        </w:rPr>
        <w:t>18</w:t>
      </w:r>
      <w:r w:rsidRPr="001262E3">
        <w:t xml:space="preserve">  Asking the transfer country to consent to the transfer</w:t>
      </w:r>
      <w:bookmarkEnd w:id="42"/>
    </w:p>
    <w:p w:rsidR="00DD1FA2" w:rsidRPr="001262E3" w:rsidRDefault="00DD1FA2" w:rsidP="001262E3">
      <w:pPr>
        <w:pStyle w:val="subsection"/>
      </w:pPr>
      <w:r w:rsidRPr="001262E3">
        <w:tab/>
        <w:t>(1)</w:t>
      </w:r>
      <w:r w:rsidRPr="001262E3">
        <w:tab/>
        <w:t>The Attorney</w:t>
      </w:r>
      <w:r w:rsidR="00C86EC6">
        <w:noBreakHyphen/>
      </w:r>
      <w:r w:rsidRPr="001262E3">
        <w:t>General must ask the transfer country:</w:t>
      </w:r>
    </w:p>
    <w:p w:rsidR="00DD1FA2" w:rsidRPr="001262E3" w:rsidRDefault="00DD1FA2" w:rsidP="001262E3">
      <w:pPr>
        <w:pStyle w:val="paragraph"/>
      </w:pPr>
      <w:r w:rsidRPr="001262E3">
        <w:tab/>
        <w:t>(a)</w:t>
      </w:r>
      <w:r w:rsidRPr="001262E3">
        <w:tab/>
        <w:t>whether it consents to the transfer of a prisoner for whom an application has been given under section</w:t>
      </w:r>
      <w:r w:rsidR="001262E3" w:rsidRPr="001262E3">
        <w:t> </w:t>
      </w:r>
      <w:r w:rsidRPr="001262E3">
        <w:t>16; and</w:t>
      </w:r>
    </w:p>
    <w:p w:rsidR="00DD1FA2" w:rsidRPr="001262E3" w:rsidRDefault="00DD1FA2" w:rsidP="001262E3">
      <w:pPr>
        <w:pStyle w:val="paragraph"/>
      </w:pPr>
      <w:r w:rsidRPr="001262E3">
        <w:lastRenderedPageBreak/>
        <w:tab/>
        <w:t>(b)</w:t>
      </w:r>
      <w:r w:rsidRPr="001262E3">
        <w:tab/>
        <w:t>to propose any terms on which any consent is to be subject.</w:t>
      </w:r>
    </w:p>
    <w:p w:rsidR="00DD1FA2" w:rsidRPr="001262E3" w:rsidRDefault="00DD1FA2" w:rsidP="001262E3">
      <w:pPr>
        <w:pStyle w:val="subsection"/>
      </w:pPr>
      <w:r w:rsidRPr="001262E3">
        <w:tab/>
        <w:t>(2)</w:t>
      </w:r>
      <w:r w:rsidRPr="001262E3">
        <w:tab/>
        <w:t>When asking the transfer country, the Attorney</w:t>
      </w:r>
      <w:r w:rsidR="00C86EC6">
        <w:noBreakHyphen/>
      </w:r>
      <w:r w:rsidRPr="001262E3">
        <w:t>General must give the transfer country the following:</w:t>
      </w:r>
    </w:p>
    <w:p w:rsidR="00DD1FA2" w:rsidRPr="001262E3" w:rsidRDefault="00DD1FA2" w:rsidP="001262E3">
      <w:pPr>
        <w:pStyle w:val="paragraph"/>
      </w:pPr>
      <w:r w:rsidRPr="001262E3">
        <w:tab/>
        <w:t>(a)</w:t>
      </w:r>
      <w:r w:rsidRPr="001262E3">
        <w:tab/>
        <w:t>a copy of the application given under section</w:t>
      </w:r>
      <w:r w:rsidR="001262E3" w:rsidRPr="001262E3">
        <w:t> </w:t>
      </w:r>
      <w:r w:rsidRPr="001262E3">
        <w:t>16 for the prisoner;</w:t>
      </w:r>
    </w:p>
    <w:p w:rsidR="00DD1FA2" w:rsidRPr="001262E3" w:rsidRDefault="00DD1FA2" w:rsidP="001262E3">
      <w:pPr>
        <w:pStyle w:val="paragraph"/>
      </w:pPr>
      <w:r w:rsidRPr="001262E3">
        <w:t xml:space="preserve"> </w:t>
      </w:r>
      <w:r w:rsidRPr="001262E3">
        <w:tab/>
        <w:t>(b)</w:t>
      </w:r>
      <w:r w:rsidRPr="001262E3">
        <w:tab/>
        <w:t>any information required to be provided in accordance with arrangements made with the transfer country; and</w:t>
      </w:r>
    </w:p>
    <w:p w:rsidR="00DD1FA2" w:rsidRPr="001262E3" w:rsidRDefault="00DD1FA2" w:rsidP="001262E3">
      <w:pPr>
        <w:pStyle w:val="paragraph"/>
      </w:pPr>
      <w:r w:rsidRPr="001262E3">
        <w:tab/>
        <w:t>(c)</w:t>
      </w:r>
      <w:r w:rsidRPr="001262E3">
        <w:tab/>
        <w:t>any other information the Attorney</w:t>
      </w:r>
      <w:r w:rsidR="00C86EC6">
        <w:noBreakHyphen/>
      </w:r>
      <w:r w:rsidRPr="001262E3">
        <w:t>General considers relevant, including details of:</w:t>
      </w:r>
    </w:p>
    <w:p w:rsidR="00DD1FA2" w:rsidRPr="001262E3" w:rsidRDefault="00DD1FA2" w:rsidP="001262E3">
      <w:pPr>
        <w:pStyle w:val="paragraphsub"/>
      </w:pPr>
      <w:r w:rsidRPr="001262E3">
        <w:tab/>
        <w:t>(i)</w:t>
      </w:r>
      <w:r w:rsidRPr="001262E3">
        <w:tab/>
        <w:t xml:space="preserve">any request for extradition of the prisoner that has been made under the </w:t>
      </w:r>
      <w:r w:rsidRPr="001262E3">
        <w:rPr>
          <w:i/>
        </w:rPr>
        <w:t>Extradition Act 1988</w:t>
      </w:r>
      <w:r w:rsidRPr="001262E3">
        <w:t>; and</w:t>
      </w:r>
    </w:p>
    <w:p w:rsidR="00DD1FA2" w:rsidRPr="001262E3" w:rsidRDefault="00DD1FA2" w:rsidP="001262E3">
      <w:pPr>
        <w:pStyle w:val="paragraphsub"/>
      </w:pPr>
      <w:r w:rsidRPr="001262E3">
        <w:tab/>
        <w:t>(ii)</w:t>
      </w:r>
      <w:r w:rsidRPr="001262E3">
        <w:tab/>
        <w:t>any expression of interest made to the Attorney</w:t>
      </w:r>
      <w:r w:rsidR="00C86EC6">
        <w:noBreakHyphen/>
      </w:r>
      <w:r w:rsidRPr="001262E3">
        <w:t>General by another country to extradite the prisoner.</w:t>
      </w:r>
    </w:p>
    <w:p w:rsidR="00DD1FA2" w:rsidRPr="001262E3" w:rsidRDefault="00DD1FA2" w:rsidP="001262E3">
      <w:pPr>
        <w:pStyle w:val="notetext"/>
      </w:pPr>
      <w:r w:rsidRPr="001262E3">
        <w:t>Note:</w:t>
      </w:r>
      <w:r w:rsidRPr="001262E3">
        <w:tab/>
        <w:t>The Attorney</w:t>
      </w:r>
      <w:r w:rsidR="00C86EC6">
        <w:noBreakHyphen/>
      </w:r>
      <w:r w:rsidRPr="001262E3">
        <w:t>General may also ask the transfer country for information relevant to the transfer.</w:t>
      </w:r>
    </w:p>
    <w:p w:rsidR="00DD1FA2" w:rsidRPr="001262E3" w:rsidRDefault="00DD1FA2" w:rsidP="001262E3">
      <w:pPr>
        <w:pStyle w:val="ItemHead"/>
      </w:pPr>
      <w:r w:rsidRPr="001262E3">
        <w:t>34  Subsection</w:t>
      </w:r>
      <w:r w:rsidR="001262E3" w:rsidRPr="001262E3">
        <w:t> </w:t>
      </w:r>
      <w:r w:rsidRPr="001262E3">
        <w:t>20(3)</w:t>
      </w:r>
    </w:p>
    <w:p w:rsidR="00DD1FA2" w:rsidRPr="001262E3" w:rsidRDefault="00DD1FA2" w:rsidP="001262E3">
      <w:pPr>
        <w:pStyle w:val="Item"/>
      </w:pPr>
      <w:r w:rsidRPr="001262E3">
        <w:t>Repeal the subsection, substitute:</w:t>
      </w:r>
    </w:p>
    <w:p w:rsidR="00DD1FA2" w:rsidRPr="001262E3" w:rsidRDefault="00DD1FA2" w:rsidP="001262E3">
      <w:pPr>
        <w:pStyle w:val="subsection"/>
      </w:pPr>
      <w:r w:rsidRPr="001262E3">
        <w:tab/>
        <w:t>(3)</w:t>
      </w:r>
      <w:r w:rsidRPr="001262E3">
        <w:tab/>
        <w:t>The Attorney</w:t>
      </w:r>
      <w:r w:rsidR="00C86EC6">
        <w:noBreakHyphen/>
      </w:r>
      <w:r w:rsidRPr="001262E3">
        <w:t>General must decide whether to consent to the transfer of the prisoner on the terms proposed by the transfer country.</w:t>
      </w:r>
    </w:p>
    <w:p w:rsidR="00DD1FA2" w:rsidRPr="001262E3" w:rsidRDefault="00DD1FA2" w:rsidP="001262E3">
      <w:pPr>
        <w:pStyle w:val="subsection"/>
      </w:pPr>
      <w:r w:rsidRPr="001262E3">
        <w:tab/>
        <w:t>(4)</w:t>
      </w:r>
      <w:r w:rsidRPr="001262E3">
        <w:tab/>
        <w:t>The Attorney</w:t>
      </w:r>
      <w:r w:rsidR="00C86EC6">
        <w:noBreakHyphen/>
      </w:r>
      <w:r w:rsidRPr="001262E3">
        <w:t xml:space="preserve">General must notify the transfer country of his or her decision under </w:t>
      </w:r>
      <w:r w:rsidR="001262E3" w:rsidRPr="001262E3">
        <w:t>subsection (</w:t>
      </w:r>
      <w:r w:rsidRPr="001262E3">
        <w:t>3).</w:t>
      </w:r>
    </w:p>
    <w:p w:rsidR="00DD1FA2" w:rsidRPr="001262E3" w:rsidRDefault="00DD1FA2" w:rsidP="001262E3">
      <w:pPr>
        <w:pStyle w:val="subsection"/>
      </w:pPr>
      <w:r w:rsidRPr="001262E3">
        <w:tab/>
        <w:t>(5)</w:t>
      </w:r>
      <w:r w:rsidRPr="001262E3">
        <w:tab/>
        <w:t>If the Attorney</w:t>
      </w:r>
      <w:r w:rsidR="00C86EC6">
        <w:noBreakHyphen/>
      </w:r>
      <w:r w:rsidRPr="001262E3">
        <w:t>General decides not to consent to the transfer on those terms, the Attorney</w:t>
      </w:r>
      <w:r w:rsidR="00C86EC6">
        <w:noBreakHyphen/>
      </w:r>
      <w:r w:rsidRPr="001262E3">
        <w:t>General may state in the notice that consent may be given if the transfer country agrees to a specified variation of those terms.</w:t>
      </w:r>
    </w:p>
    <w:p w:rsidR="00DD1FA2" w:rsidRPr="001262E3" w:rsidRDefault="00DD1FA2" w:rsidP="001262E3">
      <w:pPr>
        <w:pStyle w:val="ItemHead"/>
      </w:pPr>
      <w:r w:rsidRPr="001262E3">
        <w:t>35  Section</w:t>
      </w:r>
      <w:r w:rsidR="001262E3" w:rsidRPr="001262E3">
        <w:t> </w:t>
      </w:r>
      <w:r w:rsidRPr="001262E3">
        <w:t>24</w:t>
      </w:r>
    </w:p>
    <w:p w:rsidR="00DD1FA2" w:rsidRPr="001262E3" w:rsidRDefault="00DD1FA2" w:rsidP="001262E3">
      <w:pPr>
        <w:pStyle w:val="Item"/>
      </w:pPr>
      <w:r w:rsidRPr="001262E3">
        <w:t>Before “The”, insert “(1)”.</w:t>
      </w:r>
    </w:p>
    <w:p w:rsidR="00DD1FA2" w:rsidRPr="001262E3" w:rsidRDefault="00DD1FA2" w:rsidP="001262E3">
      <w:pPr>
        <w:pStyle w:val="ItemHead"/>
      </w:pPr>
      <w:r w:rsidRPr="001262E3">
        <w:t>36  Section</w:t>
      </w:r>
      <w:r w:rsidR="001262E3" w:rsidRPr="001262E3">
        <w:t> </w:t>
      </w:r>
      <w:r w:rsidRPr="001262E3">
        <w:t>24</w:t>
      </w:r>
    </w:p>
    <w:p w:rsidR="00DD1FA2" w:rsidRPr="001262E3" w:rsidRDefault="00DD1FA2" w:rsidP="001262E3">
      <w:pPr>
        <w:pStyle w:val="Item"/>
      </w:pPr>
      <w:r w:rsidRPr="001262E3">
        <w:t>Omit “from a transfer country”.</w:t>
      </w:r>
    </w:p>
    <w:p w:rsidR="00DD1FA2" w:rsidRPr="001262E3" w:rsidRDefault="00DD1FA2" w:rsidP="001262E3">
      <w:pPr>
        <w:pStyle w:val="ItemHead"/>
      </w:pPr>
      <w:r w:rsidRPr="001262E3">
        <w:t>37  Section</w:t>
      </w:r>
      <w:r w:rsidR="001262E3" w:rsidRPr="001262E3">
        <w:t> </w:t>
      </w:r>
      <w:r w:rsidRPr="001262E3">
        <w:t>24</w:t>
      </w:r>
    </w:p>
    <w:p w:rsidR="00DD1FA2" w:rsidRPr="001262E3" w:rsidRDefault="00DD1FA2" w:rsidP="001262E3">
      <w:pPr>
        <w:pStyle w:val="Item"/>
      </w:pPr>
      <w:r w:rsidRPr="001262E3">
        <w:t>Omit “that country”, substitute “a transfer country”.</w:t>
      </w:r>
    </w:p>
    <w:p w:rsidR="00DD1FA2" w:rsidRPr="001262E3" w:rsidRDefault="00DD1FA2" w:rsidP="001262E3">
      <w:pPr>
        <w:pStyle w:val="ItemHead"/>
      </w:pPr>
      <w:r w:rsidRPr="001262E3">
        <w:lastRenderedPageBreak/>
        <w:t>38  At the end of section</w:t>
      </w:r>
      <w:r w:rsidR="001262E3" w:rsidRPr="001262E3">
        <w:t> </w:t>
      </w:r>
      <w:r w:rsidRPr="001262E3">
        <w:t>24</w:t>
      </w:r>
    </w:p>
    <w:p w:rsidR="00DD1FA2" w:rsidRPr="001262E3" w:rsidRDefault="00DD1FA2" w:rsidP="001262E3">
      <w:pPr>
        <w:pStyle w:val="Item"/>
      </w:pPr>
      <w:r w:rsidRPr="001262E3">
        <w:t>Add:</w:t>
      </w:r>
    </w:p>
    <w:p w:rsidR="00DD1FA2" w:rsidRPr="001262E3" w:rsidRDefault="00DD1FA2" w:rsidP="001262E3">
      <w:pPr>
        <w:pStyle w:val="notetext"/>
      </w:pPr>
      <w:r w:rsidRPr="001262E3">
        <w:t>Note:</w:t>
      </w:r>
      <w:r w:rsidRPr="001262E3">
        <w:tab/>
        <w:t>The Attorney</w:t>
      </w:r>
      <w:r w:rsidR="00C86EC6">
        <w:noBreakHyphen/>
      </w:r>
      <w:r w:rsidRPr="001262E3">
        <w:t>General need not take any steps to decide the request if certain requirements are not met, or if it is less than 12 months since an earlier request for the prisoner was not proceeded with (see section</w:t>
      </w:r>
      <w:r w:rsidR="001262E3" w:rsidRPr="001262E3">
        <w:t> </w:t>
      </w:r>
      <w:r w:rsidRPr="001262E3">
        <w:t>10A).</w:t>
      </w:r>
    </w:p>
    <w:p w:rsidR="00DD1FA2" w:rsidRPr="001262E3" w:rsidRDefault="00DD1FA2" w:rsidP="001262E3">
      <w:pPr>
        <w:pStyle w:val="subsection"/>
      </w:pPr>
      <w:r w:rsidRPr="001262E3">
        <w:tab/>
        <w:t>(2)</w:t>
      </w:r>
      <w:r w:rsidRPr="001262E3">
        <w:tab/>
        <w:t>The request may be made by the transfer country, the prisoner or the prisoner’s representative.</w:t>
      </w:r>
    </w:p>
    <w:p w:rsidR="00DD1FA2" w:rsidRPr="001262E3" w:rsidRDefault="00DD1FA2" w:rsidP="001262E3">
      <w:pPr>
        <w:pStyle w:val="ItemHead"/>
      </w:pPr>
      <w:r w:rsidRPr="001262E3">
        <w:t>39  Section</w:t>
      </w:r>
      <w:r w:rsidR="001262E3" w:rsidRPr="001262E3">
        <w:t> </w:t>
      </w:r>
      <w:r w:rsidRPr="001262E3">
        <w:t>28</w:t>
      </w:r>
    </w:p>
    <w:p w:rsidR="00DD1FA2" w:rsidRPr="001262E3" w:rsidRDefault="00DD1FA2" w:rsidP="001262E3">
      <w:pPr>
        <w:pStyle w:val="Item"/>
      </w:pPr>
      <w:r w:rsidRPr="001262E3">
        <w:t>Repeal the section, substitute:</w:t>
      </w:r>
    </w:p>
    <w:p w:rsidR="00DD1FA2" w:rsidRPr="001262E3" w:rsidRDefault="00DD1FA2" w:rsidP="001262E3">
      <w:pPr>
        <w:pStyle w:val="ActHead5"/>
      </w:pPr>
      <w:bookmarkStart w:id="43" w:name="_Toc413846790"/>
      <w:r w:rsidRPr="001262E3">
        <w:rPr>
          <w:rStyle w:val="CharSectno"/>
        </w:rPr>
        <w:t>28</w:t>
      </w:r>
      <w:r w:rsidRPr="001262E3">
        <w:t xml:space="preserve">  Transfer country’s consent to transfer</w:t>
      </w:r>
      <w:bookmarkEnd w:id="43"/>
    </w:p>
    <w:p w:rsidR="00DD1FA2" w:rsidRPr="001262E3" w:rsidRDefault="00DD1FA2" w:rsidP="001262E3">
      <w:pPr>
        <w:pStyle w:val="subsection"/>
      </w:pPr>
      <w:r w:rsidRPr="001262E3">
        <w:tab/>
        <w:t>(1)</w:t>
      </w:r>
      <w:r w:rsidRPr="001262E3">
        <w:tab/>
        <w:t>The Attorney</w:t>
      </w:r>
      <w:r w:rsidR="00C86EC6">
        <w:noBreakHyphen/>
      </w:r>
      <w:r w:rsidRPr="001262E3">
        <w:t xml:space="preserve">General must, as soon as possible after the matters mentioned in </w:t>
      </w:r>
      <w:r w:rsidR="001262E3" w:rsidRPr="001262E3">
        <w:t>subsection (</w:t>
      </w:r>
      <w:r w:rsidRPr="001262E3">
        <w:t>2) are satisfied for a transfer, notify the transfer country of this and ask it:</w:t>
      </w:r>
    </w:p>
    <w:p w:rsidR="00DD1FA2" w:rsidRPr="001262E3" w:rsidRDefault="00DD1FA2" w:rsidP="001262E3">
      <w:pPr>
        <w:pStyle w:val="paragraph"/>
      </w:pPr>
      <w:r w:rsidRPr="001262E3">
        <w:tab/>
        <w:t>(a)</w:t>
      </w:r>
      <w:r w:rsidRPr="001262E3">
        <w:tab/>
        <w:t>whether it consents to the transfer on the terms proposed in the notice; and</w:t>
      </w:r>
    </w:p>
    <w:p w:rsidR="00DD1FA2" w:rsidRPr="001262E3" w:rsidRDefault="00DD1FA2" w:rsidP="001262E3">
      <w:pPr>
        <w:pStyle w:val="paragraph"/>
      </w:pPr>
      <w:r w:rsidRPr="001262E3">
        <w:tab/>
        <w:t>(b)</w:t>
      </w:r>
      <w:r w:rsidRPr="001262E3">
        <w:tab/>
        <w:t>to advise whether the prisoner, or the prisoner’s representative, consents to the transfer on those terms.</w:t>
      </w:r>
    </w:p>
    <w:p w:rsidR="00DD1FA2" w:rsidRPr="001262E3" w:rsidRDefault="00DD1FA2" w:rsidP="001262E3">
      <w:pPr>
        <w:pStyle w:val="subsection"/>
      </w:pPr>
      <w:r w:rsidRPr="001262E3">
        <w:tab/>
        <w:t>(2)</w:t>
      </w:r>
      <w:r w:rsidRPr="001262E3">
        <w:tab/>
        <w:t>The matters are as follows:</w:t>
      </w:r>
    </w:p>
    <w:p w:rsidR="00DD1FA2" w:rsidRPr="001262E3" w:rsidRDefault="00DD1FA2" w:rsidP="001262E3">
      <w:pPr>
        <w:pStyle w:val="paragraph"/>
      </w:pPr>
      <w:r w:rsidRPr="001262E3">
        <w:tab/>
        <w:t>(a)</w:t>
      </w:r>
      <w:r w:rsidRPr="001262E3">
        <w:tab/>
        <w:t>paragraphs 10(a), (e) and (f);</w:t>
      </w:r>
    </w:p>
    <w:p w:rsidR="00DD1FA2" w:rsidRPr="001262E3" w:rsidRDefault="00DD1FA2" w:rsidP="001262E3">
      <w:pPr>
        <w:pStyle w:val="paragraph"/>
      </w:pPr>
      <w:r w:rsidRPr="001262E3">
        <w:tab/>
        <w:t>(b)</w:t>
      </w:r>
      <w:r w:rsidRPr="001262E3">
        <w:tab/>
        <w:t>consent in writing, by any applicable State Ministers and Territory Ministers, has been given to transfer on those terms.</w:t>
      </w:r>
    </w:p>
    <w:p w:rsidR="00DD1FA2" w:rsidRPr="001262E3" w:rsidRDefault="00DD1FA2" w:rsidP="001262E3">
      <w:pPr>
        <w:pStyle w:val="ItemHead"/>
      </w:pPr>
      <w:r w:rsidRPr="001262E3">
        <w:t>40  Section</w:t>
      </w:r>
      <w:r w:rsidR="001262E3" w:rsidRPr="001262E3">
        <w:t> </w:t>
      </w:r>
      <w:r w:rsidRPr="001262E3">
        <w:t>52</w:t>
      </w:r>
    </w:p>
    <w:p w:rsidR="00DD1FA2" w:rsidRPr="001262E3" w:rsidRDefault="00DD1FA2" w:rsidP="001262E3">
      <w:pPr>
        <w:pStyle w:val="Item"/>
      </w:pPr>
      <w:r w:rsidRPr="001262E3">
        <w:t>Repeal the section, substitute:</w:t>
      </w:r>
    </w:p>
    <w:p w:rsidR="00DD1FA2" w:rsidRPr="001262E3" w:rsidRDefault="00DD1FA2" w:rsidP="001262E3">
      <w:pPr>
        <w:pStyle w:val="ActHead5"/>
      </w:pPr>
      <w:bookmarkStart w:id="44" w:name="_Toc413846791"/>
      <w:r w:rsidRPr="001262E3">
        <w:rPr>
          <w:rStyle w:val="CharSectno"/>
        </w:rPr>
        <w:t>52</w:t>
      </w:r>
      <w:r w:rsidRPr="001262E3">
        <w:t xml:space="preserve">  Prisoner and prisoner’s representative to be kept informed</w:t>
      </w:r>
      <w:bookmarkEnd w:id="44"/>
    </w:p>
    <w:p w:rsidR="00DD1FA2" w:rsidRPr="001262E3" w:rsidRDefault="00DD1FA2" w:rsidP="001262E3">
      <w:pPr>
        <w:pStyle w:val="subsection"/>
      </w:pPr>
      <w:r w:rsidRPr="001262E3">
        <w:tab/>
      </w:r>
      <w:r w:rsidRPr="001262E3">
        <w:tab/>
        <w:t>The Attorney</w:t>
      </w:r>
      <w:r w:rsidR="00C86EC6">
        <w:noBreakHyphen/>
      </w:r>
      <w:r w:rsidRPr="001262E3">
        <w:t>General must arrange for a prisoner or prisoner’s representative to be kept informed of the progress of:</w:t>
      </w:r>
    </w:p>
    <w:p w:rsidR="00DD1FA2" w:rsidRPr="001262E3" w:rsidRDefault="00DD1FA2" w:rsidP="001262E3">
      <w:pPr>
        <w:pStyle w:val="paragraph"/>
      </w:pPr>
      <w:r w:rsidRPr="001262E3">
        <w:tab/>
        <w:t>(a)</w:t>
      </w:r>
      <w:r w:rsidRPr="001262E3">
        <w:tab/>
        <w:t>any application made under section</w:t>
      </w:r>
      <w:r w:rsidR="001262E3" w:rsidRPr="001262E3">
        <w:t> </w:t>
      </w:r>
      <w:r w:rsidRPr="001262E3">
        <w:t>16; or</w:t>
      </w:r>
    </w:p>
    <w:p w:rsidR="00DD1FA2" w:rsidRPr="001262E3" w:rsidRDefault="00DD1FA2" w:rsidP="001262E3">
      <w:pPr>
        <w:pStyle w:val="paragraph"/>
      </w:pPr>
      <w:r w:rsidRPr="001262E3">
        <w:tab/>
        <w:t>(b)</w:t>
      </w:r>
      <w:r w:rsidRPr="001262E3">
        <w:tab/>
        <w:t>any request made under section</w:t>
      </w:r>
      <w:r w:rsidR="001262E3" w:rsidRPr="001262E3">
        <w:t> </w:t>
      </w:r>
      <w:r w:rsidRPr="001262E3">
        <w:t>24 or 33;</w:t>
      </w:r>
    </w:p>
    <w:p w:rsidR="00DD1FA2" w:rsidRPr="001262E3" w:rsidRDefault="00DD1FA2" w:rsidP="001262E3">
      <w:pPr>
        <w:pStyle w:val="subsection2"/>
      </w:pPr>
      <w:r w:rsidRPr="001262E3">
        <w:t>for the transfer of the prisoner.</w:t>
      </w:r>
    </w:p>
    <w:p w:rsidR="00DD1FA2" w:rsidRPr="001262E3" w:rsidRDefault="00DD1FA2" w:rsidP="001262E3">
      <w:pPr>
        <w:pStyle w:val="ItemHead"/>
      </w:pPr>
      <w:r w:rsidRPr="001262E3">
        <w:lastRenderedPageBreak/>
        <w:t>41  At the end of section</w:t>
      </w:r>
      <w:r w:rsidR="001262E3" w:rsidRPr="001262E3">
        <w:t> </w:t>
      </w:r>
      <w:r w:rsidRPr="001262E3">
        <w:t>53</w:t>
      </w:r>
    </w:p>
    <w:p w:rsidR="00DD1FA2" w:rsidRPr="001262E3" w:rsidRDefault="00DD1FA2" w:rsidP="001262E3">
      <w:pPr>
        <w:pStyle w:val="Item"/>
      </w:pPr>
      <w:r w:rsidRPr="001262E3">
        <w:t>Add:</w:t>
      </w:r>
    </w:p>
    <w:p w:rsidR="00DD1FA2" w:rsidRPr="001262E3" w:rsidRDefault="00DD1FA2" w:rsidP="001262E3">
      <w:pPr>
        <w:pStyle w:val="paragraph"/>
      </w:pPr>
      <w:r w:rsidRPr="001262E3">
        <w:tab/>
        <w:t>; or (c)</w:t>
      </w:r>
      <w:r w:rsidRPr="001262E3">
        <w:tab/>
        <w:t>an APS employee who holds or performs the duties of an Executive Level 2, or equivalent, position in the Department.</w:t>
      </w:r>
    </w:p>
    <w:p w:rsidR="00DD1FA2" w:rsidRPr="001262E3" w:rsidRDefault="00DD1FA2" w:rsidP="001262E3">
      <w:pPr>
        <w:pStyle w:val="ActHead7"/>
        <w:pageBreakBefore/>
      </w:pPr>
      <w:bookmarkStart w:id="45" w:name="_Toc413846792"/>
      <w:r w:rsidRPr="001262E3">
        <w:rPr>
          <w:rStyle w:val="CharAmPartNo"/>
        </w:rPr>
        <w:lastRenderedPageBreak/>
        <w:t>Part</w:t>
      </w:r>
      <w:r w:rsidR="001262E3" w:rsidRPr="001262E3">
        <w:rPr>
          <w:rStyle w:val="CharAmPartNo"/>
        </w:rPr>
        <w:t> </w:t>
      </w:r>
      <w:r w:rsidRPr="001262E3">
        <w:rPr>
          <w:rStyle w:val="CharAmPartNo"/>
        </w:rPr>
        <w:t>4</w:t>
      </w:r>
      <w:r w:rsidRPr="001262E3">
        <w:t>—</w:t>
      </w:r>
      <w:r w:rsidRPr="001262E3">
        <w:rPr>
          <w:rStyle w:val="CharAmPartText"/>
        </w:rPr>
        <w:t>Application and transitional provisions</w:t>
      </w:r>
      <w:bookmarkEnd w:id="45"/>
    </w:p>
    <w:p w:rsidR="00DD1FA2" w:rsidRPr="001262E3" w:rsidRDefault="00DD1FA2" w:rsidP="001262E3">
      <w:pPr>
        <w:pStyle w:val="ItemHead"/>
      </w:pPr>
      <w:r w:rsidRPr="001262E3">
        <w:t>42  Application of amendments</w:t>
      </w:r>
    </w:p>
    <w:p w:rsidR="00DD1FA2" w:rsidRPr="001262E3" w:rsidRDefault="00DD1FA2" w:rsidP="001262E3">
      <w:pPr>
        <w:pStyle w:val="Subitem"/>
      </w:pPr>
      <w:r w:rsidRPr="001262E3">
        <w:t>(1)</w:t>
      </w:r>
      <w:r w:rsidRPr="001262E3">
        <w:tab/>
        <w:t>The amendments made by this Schedule apply in relation to an application under section</w:t>
      </w:r>
      <w:r w:rsidR="001262E3" w:rsidRPr="001262E3">
        <w:t> </w:t>
      </w:r>
      <w:r w:rsidRPr="001262E3">
        <w:t xml:space="preserve">16 of the </w:t>
      </w:r>
      <w:r w:rsidRPr="001262E3">
        <w:rPr>
          <w:i/>
        </w:rPr>
        <w:t>International Transfer of Prisoners Act 1997</w:t>
      </w:r>
      <w:r w:rsidRPr="001262E3">
        <w:t>, or a request under section</w:t>
      </w:r>
      <w:r w:rsidR="001262E3" w:rsidRPr="001262E3">
        <w:t> </w:t>
      </w:r>
      <w:r w:rsidRPr="001262E3">
        <w:t>24 of that Act, received by the Attorney</w:t>
      </w:r>
      <w:r w:rsidR="00C86EC6">
        <w:noBreakHyphen/>
      </w:r>
      <w:r w:rsidRPr="001262E3">
        <w:t>General:</w:t>
      </w:r>
    </w:p>
    <w:p w:rsidR="00DD1FA2" w:rsidRPr="001262E3" w:rsidRDefault="00DD1FA2" w:rsidP="001262E3">
      <w:pPr>
        <w:pStyle w:val="paragraph"/>
      </w:pPr>
      <w:r w:rsidRPr="001262E3">
        <w:tab/>
        <w:t>(a)</w:t>
      </w:r>
      <w:r w:rsidRPr="001262E3">
        <w:tab/>
        <w:t>at or after the commencement of this Part; or</w:t>
      </w:r>
    </w:p>
    <w:p w:rsidR="00DD1FA2" w:rsidRPr="001262E3" w:rsidRDefault="00DD1FA2" w:rsidP="001262E3">
      <w:pPr>
        <w:pStyle w:val="paragraph"/>
      </w:pPr>
      <w:r w:rsidRPr="001262E3">
        <w:tab/>
        <w:t>(b)</w:t>
      </w:r>
      <w:r w:rsidRPr="001262E3">
        <w:tab/>
        <w:t>before the commencement of this Part, if, at that commencement, the Attorney</w:t>
      </w:r>
      <w:r w:rsidR="00C86EC6">
        <w:noBreakHyphen/>
      </w:r>
      <w:r w:rsidRPr="001262E3">
        <w:t>General had yet to make a decision on the application or request.</w:t>
      </w:r>
    </w:p>
    <w:p w:rsidR="00DD1FA2" w:rsidRPr="001262E3" w:rsidRDefault="00DD1FA2" w:rsidP="001262E3">
      <w:pPr>
        <w:pStyle w:val="Subitem"/>
      </w:pPr>
      <w:r w:rsidRPr="001262E3">
        <w:t>(2)</w:t>
      </w:r>
      <w:r w:rsidRPr="001262E3">
        <w:tab/>
        <w:t xml:space="preserve">However, disregard </w:t>
      </w:r>
      <w:r w:rsidR="001262E3" w:rsidRPr="001262E3">
        <w:t>paragraph (</w:t>
      </w:r>
      <w:r w:rsidRPr="001262E3">
        <w:t>1)(b) for the purposes of section</w:t>
      </w:r>
      <w:r w:rsidR="001262E3" w:rsidRPr="001262E3">
        <w:t> </w:t>
      </w:r>
      <w:r w:rsidRPr="001262E3">
        <w:t xml:space="preserve">10A of the </w:t>
      </w:r>
      <w:r w:rsidRPr="001262E3">
        <w:rPr>
          <w:i/>
        </w:rPr>
        <w:t>International Transfer of Prisoners Act 1997</w:t>
      </w:r>
      <w:r w:rsidRPr="001262E3">
        <w:t xml:space="preserve"> (as inserted by this Schedule).</w:t>
      </w:r>
    </w:p>
    <w:p w:rsidR="00DD1FA2" w:rsidRPr="001262E3" w:rsidRDefault="00DD1FA2" w:rsidP="001262E3">
      <w:pPr>
        <w:pStyle w:val="notemargin"/>
      </w:pPr>
      <w:r w:rsidRPr="001262E3">
        <w:t>Note:</w:t>
      </w:r>
      <w:r w:rsidRPr="001262E3">
        <w:tab/>
        <w:t>Section</w:t>
      </w:r>
      <w:r w:rsidR="001262E3" w:rsidRPr="001262E3">
        <w:t> </w:t>
      </w:r>
      <w:r w:rsidRPr="001262E3">
        <w:t>10A of that Act only applies in relation to making a decision on an application or request received by the Attorney</w:t>
      </w:r>
      <w:r w:rsidR="00C86EC6">
        <w:noBreakHyphen/>
      </w:r>
      <w:r w:rsidRPr="001262E3">
        <w:t>General at or after the commencement of this Part.</w:t>
      </w:r>
    </w:p>
    <w:p w:rsidR="00DD1FA2" w:rsidRPr="001262E3" w:rsidRDefault="00DD1FA2" w:rsidP="001262E3">
      <w:pPr>
        <w:pStyle w:val="Subitem"/>
      </w:pPr>
      <w:r w:rsidRPr="001262E3">
        <w:t>(3)</w:t>
      </w:r>
      <w:r w:rsidRPr="001262E3">
        <w:tab/>
        <w:t>For the purposes of subsection</w:t>
      </w:r>
      <w:r w:rsidR="001262E3" w:rsidRPr="001262E3">
        <w:t> </w:t>
      </w:r>
      <w:r w:rsidRPr="001262E3">
        <w:t xml:space="preserve">10A(2) of that Act (as inserted by this Schedule), it does not matter if the earlier application or request referred to in </w:t>
      </w:r>
      <w:r w:rsidR="001262E3" w:rsidRPr="001262E3">
        <w:t>paragraph (</w:t>
      </w:r>
      <w:r w:rsidRPr="001262E3">
        <w:t>a) of that subsection was made before, at or after the commencement of this Part.</w:t>
      </w:r>
    </w:p>
    <w:p w:rsidR="00DD1FA2" w:rsidRPr="001262E3" w:rsidRDefault="00DD1FA2" w:rsidP="001262E3">
      <w:pPr>
        <w:pStyle w:val="ItemHead"/>
      </w:pPr>
      <w:r w:rsidRPr="001262E3">
        <w:t>43  Transitional—saving current prescribed forms</w:t>
      </w:r>
    </w:p>
    <w:p w:rsidR="00DD1FA2" w:rsidRPr="001262E3" w:rsidRDefault="00DD1FA2" w:rsidP="001262E3">
      <w:pPr>
        <w:pStyle w:val="Subitem"/>
      </w:pPr>
      <w:r w:rsidRPr="001262E3">
        <w:t>(1)</w:t>
      </w:r>
      <w:r w:rsidRPr="001262E3">
        <w:tab/>
        <w:t>This item applies to a form prescribed by regulations:</w:t>
      </w:r>
    </w:p>
    <w:p w:rsidR="00DD1FA2" w:rsidRPr="001262E3" w:rsidRDefault="00DD1FA2" w:rsidP="001262E3">
      <w:pPr>
        <w:pStyle w:val="paragraph"/>
      </w:pPr>
      <w:r w:rsidRPr="001262E3">
        <w:tab/>
        <w:t>(a)</w:t>
      </w:r>
      <w:r w:rsidRPr="001262E3">
        <w:tab/>
        <w:t>made for the purposes of section</w:t>
      </w:r>
      <w:r w:rsidR="001262E3" w:rsidRPr="001262E3">
        <w:t> </w:t>
      </w:r>
      <w:r w:rsidRPr="001262E3">
        <w:t xml:space="preserve">16 of the </w:t>
      </w:r>
      <w:r w:rsidRPr="001262E3">
        <w:rPr>
          <w:i/>
        </w:rPr>
        <w:t>International Transfer of Prisoners Act 1997</w:t>
      </w:r>
      <w:r w:rsidRPr="001262E3">
        <w:t>; and</w:t>
      </w:r>
    </w:p>
    <w:p w:rsidR="00DD1FA2" w:rsidRPr="001262E3" w:rsidRDefault="00DD1FA2" w:rsidP="001262E3">
      <w:pPr>
        <w:pStyle w:val="paragraph"/>
      </w:pPr>
      <w:r w:rsidRPr="001262E3">
        <w:tab/>
        <w:t>(b)</w:t>
      </w:r>
      <w:r w:rsidRPr="001262E3">
        <w:tab/>
        <w:t>in force immediately before the commencement of this Schedule.</w:t>
      </w:r>
    </w:p>
    <w:p w:rsidR="00DD1FA2" w:rsidRPr="001262E3" w:rsidRDefault="00DD1FA2" w:rsidP="001262E3">
      <w:pPr>
        <w:pStyle w:val="Subitem"/>
      </w:pPr>
      <w:r w:rsidRPr="001262E3">
        <w:t>(2)</w:t>
      </w:r>
      <w:r w:rsidRPr="001262E3">
        <w:tab/>
        <w:t>On and after that commencement, treat the form as if it were the form approved in writing by the Attorney</w:t>
      </w:r>
      <w:r w:rsidR="00C86EC6">
        <w:noBreakHyphen/>
      </w:r>
      <w:r w:rsidRPr="001262E3">
        <w:t>General for the purposes of section</w:t>
      </w:r>
      <w:r w:rsidR="001262E3" w:rsidRPr="001262E3">
        <w:t> </w:t>
      </w:r>
      <w:r w:rsidRPr="001262E3">
        <w:t xml:space="preserve">16 of the </w:t>
      </w:r>
      <w:r w:rsidRPr="001262E3">
        <w:rPr>
          <w:i/>
        </w:rPr>
        <w:t>International Transfer of Prisoners Act 1997</w:t>
      </w:r>
      <w:r w:rsidRPr="001262E3">
        <w:t>.</w:t>
      </w:r>
    </w:p>
    <w:p w:rsidR="00DD1FA2" w:rsidRPr="001262E3" w:rsidRDefault="00DD1FA2" w:rsidP="001262E3">
      <w:pPr>
        <w:pStyle w:val="Subitem"/>
      </w:pPr>
      <w:r w:rsidRPr="001262E3">
        <w:t>(3)</w:t>
      </w:r>
      <w:r w:rsidRPr="001262E3">
        <w:tab/>
      </w:r>
      <w:r w:rsidR="001262E3" w:rsidRPr="001262E3">
        <w:t>Subitem (</w:t>
      </w:r>
      <w:r w:rsidRPr="001262E3">
        <w:t>2) does not prevent the Attorney</w:t>
      </w:r>
      <w:r w:rsidR="00C86EC6">
        <w:noBreakHyphen/>
      </w:r>
      <w:r w:rsidRPr="001262E3">
        <w:t>General from approving a new form for the purposes of that section.</w:t>
      </w:r>
    </w:p>
    <w:p w:rsidR="00DD1FA2" w:rsidRPr="001262E3" w:rsidRDefault="00DD1FA2" w:rsidP="001262E3">
      <w:pPr>
        <w:pStyle w:val="ActHead6"/>
        <w:pageBreakBefore/>
      </w:pPr>
      <w:bookmarkStart w:id="46" w:name="_Toc413846793"/>
      <w:r w:rsidRPr="001262E3">
        <w:rPr>
          <w:rStyle w:val="CharAmSchNo"/>
        </w:rPr>
        <w:lastRenderedPageBreak/>
        <w:t>Schedule</w:t>
      </w:r>
      <w:r w:rsidR="001262E3" w:rsidRPr="001262E3">
        <w:rPr>
          <w:rStyle w:val="CharAmSchNo"/>
        </w:rPr>
        <w:t> </w:t>
      </w:r>
      <w:r w:rsidRPr="001262E3">
        <w:rPr>
          <w:rStyle w:val="CharAmSchNo"/>
        </w:rPr>
        <w:t>4</w:t>
      </w:r>
      <w:r w:rsidRPr="001262E3">
        <w:t>—</w:t>
      </w:r>
      <w:r w:rsidRPr="001262E3">
        <w:rPr>
          <w:rStyle w:val="CharAmSchText"/>
        </w:rPr>
        <w:t>Slavery offences: jurisdiction</w:t>
      </w:r>
      <w:bookmarkEnd w:id="46"/>
    </w:p>
    <w:p w:rsidR="00DD1FA2" w:rsidRPr="001262E3" w:rsidRDefault="00DD1FA2" w:rsidP="001262E3">
      <w:pPr>
        <w:pStyle w:val="Header"/>
      </w:pPr>
      <w:r w:rsidRPr="001262E3">
        <w:rPr>
          <w:rStyle w:val="CharAmPartNo"/>
        </w:rPr>
        <w:t xml:space="preserve"> </w:t>
      </w:r>
      <w:r w:rsidRPr="001262E3">
        <w:rPr>
          <w:rStyle w:val="CharAmPartText"/>
        </w:rPr>
        <w:t xml:space="preserve"> </w:t>
      </w:r>
    </w:p>
    <w:p w:rsidR="00DD1FA2" w:rsidRPr="001262E3" w:rsidRDefault="00DD1FA2" w:rsidP="001262E3">
      <w:pPr>
        <w:pStyle w:val="ActHead9"/>
        <w:rPr>
          <w:i w:val="0"/>
        </w:rPr>
      </w:pPr>
      <w:bookmarkStart w:id="47" w:name="_Toc413846794"/>
      <w:r w:rsidRPr="001262E3">
        <w:t>Criminal Code Act 1995</w:t>
      </w:r>
      <w:bookmarkEnd w:id="47"/>
    </w:p>
    <w:p w:rsidR="00DD1FA2" w:rsidRPr="001262E3" w:rsidRDefault="00DD1FA2" w:rsidP="001262E3">
      <w:pPr>
        <w:pStyle w:val="ItemHead"/>
      </w:pPr>
      <w:r w:rsidRPr="001262E3">
        <w:t>1  At the end of Subdivision B of Division</w:t>
      </w:r>
      <w:r w:rsidR="001262E3" w:rsidRPr="001262E3">
        <w:t> </w:t>
      </w:r>
      <w:r w:rsidRPr="001262E3">
        <w:t xml:space="preserve">270 of the </w:t>
      </w:r>
      <w:r w:rsidRPr="001262E3">
        <w:rPr>
          <w:i/>
        </w:rPr>
        <w:t>Criminal Code</w:t>
      </w:r>
    </w:p>
    <w:p w:rsidR="00DD1FA2" w:rsidRPr="001262E3" w:rsidRDefault="00DD1FA2" w:rsidP="001262E3">
      <w:pPr>
        <w:pStyle w:val="Item"/>
      </w:pPr>
      <w:r w:rsidRPr="001262E3">
        <w:t>Add:</w:t>
      </w:r>
    </w:p>
    <w:p w:rsidR="00DD1FA2" w:rsidRPr="001262E3" w:rsidRDefault="00DD1FA2" w:rsidP="001262E3">
      <w:pPr>
        <w:pStyle w:val="ActHead5"/>
      </w:pPr>
      <w:bookmarkStart w:id="48" w:name="_Toc413846795"/>
      <w:r w:rsidRPr="001262E3">
        <w:rPr>
          <w:rStyle w:val="CharSectno"/>
        </w:rPr>
        <w:t>270.3A</w:t>
      </w:r>
      <w:r w:rsidRPr="001262E3">
        <w:t xml:space="preserve">  Slavery offences—geographical jurisdiction</w:t>
      </w:r>
      <w:bookmarkEnd w:id="48"/>
    </w:p>
    <w:p w:rsidR="00DD1FA2" w:rsidRPr="001262E3" w:rsidRDefault="00DD1FA2" w:rsidP="001262E3">
      <w:pPr>
        <w:pStyle w:val="subsection"/>
      </w:pPr>
      <w:r w:rsidRPr="001262E3">
        <w:tab/>
      </w:r>
      <w:r w:rsidRPr="001262E3">
        <w:tab/>
        <w:t>Section</w:t>
      </w:r>
      <w:r w:rsidR="001262E3" w:rsidRPr="001262E3">
        <w:t> </w:t>
      </w:r>
      <w:r w:rsidRPr="001262E3">
        <w:t>15.4 (extended geographical jurisdiction—category D) applies to an offence against section</w:t>
      </w:r>
      <w:r w:rsidR="001262E3" w:rsidRPr="001262E3">
        <w:t> </w:t>
      </w:r>
      <w:r w:rsidRPr="001262E3">
        <w:t>270.3.</w:t>
      </w:r>
    </w:p>
    <w:p w:rsidR="00DD1FA2" w:rsidRPr="001262E3" w:rsidRDefault="00DD1FA2" w:rsidP="001262E3">
      <w:pPr>
        <w:pStyle w:val="ActHead5"/>
      </w:pPr>
      <w:bookmarkStart w:id="49" w:name="_Toc413846796"/>
      <w:r w:rsidRPr="001262E3">
        <w:rPr>
          <w:rStyle w:val="CharSectno"/>
        </w:rPr>
        <w:t>270.3B</w:t>
      </w:r>
      <w:r w:rsidRPr="001262E3">
        <w:t xml:space="preserve">  Prosecutions</w:t>
      </w:r>
      <w:bookmarkEnd w:id="49"/>
    </w:p>
    <w:p w:rsidR="00DD1FA2" w:rsidRPr="001262E3" w:rsidRDefault="00DD1FA2" w:rsidP="001262E3">
      <w:pPr>
        <w:pStyle w:val="subsection"/>
      </w:pPr>
      <w:r w:rsidRPr="001262E3">
        <w:tab/>
        <w:t>(1)</w:t>
      </w:r>
      <w:r w:rsidRPr="001262E3">
        <w:tab/>
        <w:t>Proceedings for an offence against section</w:t>
      </w:r>
      <w:r w:rsidR="001262E3" w:rsidRPr="001262E3">
        <w:t> </w:t>
      </w:r>
      <w:r w:rsidRPr="001262E3">
        <w:t>270.3, where the conduct constituting the alleged offence occurs wholly outside Australia, must not take place except with the consent in writing of the Attorney</w:t>
      </w:r>
      <w:r w:rsidR="00C86EC6">
        <w:noBreakHyphen/>
      </w:r>
      <w:r w:rsidRPr="001262E3">
        <w:t>General.</w:t>
      </w:r>
    </w:p>
    <w:p w:rsidR="00DD1FA2" w:rsidRPr="001262E3" w:rsidRDefault="00DD1FA2" w:rsidP="001262E3">
      <w:pPr>
        <w:pStyle w:val="subsection"/>
      </w:pPr>
      <w:r w:rsidRPr="001262E3">
        <w:tab/>
        <w:t>(2)</w:t>
      </w:r>
      <w:r w:rsidRPr="001262E3">
        <w:tab/>
        <w:t xml:space="preserve">Even though a consent in accordance with </w:t>
      </w:r>
      <w:r w:rsidR="001262E3" w:rsidRPr="001262E3">
        <w:t>subsection (</w:t>
      </w:r>
      <w:r w:rsidRPr="001262E3">
        <w:t>1) has not been given in relation to an offence against section</w:t>
      </w:r>
      <w:r w:rsidR="001262E3" w:rsidRPr="001262E3">
        <w:t> </w:t>
      </w:r>
      <w:r w:rsidRPr="001262E3">
        <w:t>270.3:</w:t>
      </w:r>
    </w:p>
    <w:p w:rsidR="00DD1FA2" w:rsidRPr="001262E3" w:rsidRDefault="00DD1FA2" w:rsidP="001262E3">
      <w:pPr>
        <w:pStyle w:val="paragraph"/>
      </w:pPr>
      <w:r w:rsidRPr="001262E3">
        <w:tab/>
        <w:t>(a)</w:t>
      </w:r>
      <w:r w:rsidRPr="001262E3">
        <w:tab/>
        <w:t>a person may be arrested for the offence, and a warrant for the arrest of a person for the offence may be issued and executed; and</w:t>
      </w:r>
    </w:p>
    <w:p w:rsidR="00DD1FA2" w:rsidRPr="001262E3" w:rsidRDefault="00DD1FA2" w:rsidP="001262E3">
      <w:pPr>
        <w:pStyle w:val="paragraph"/>
      </w:pPr>
      <w:r w:rsidRPr="001262E3">
        <w:tab/>
        <w:t>(b)</w:t>
      </w:r>
      <w:r w:rsidRPr="001262E3">
        <w:tab/>
        <w:t>a person may be charged with the offence; and</w:t>
      </w:r>
    </w:p>
    <w:p w:rsidR="00DD1FA2" w:rsidRPr="001262E3" w:rsidRDefault="00DD1FA2" w:rsidP="001262E3">
      <w:pPr>
        <w:pStyle w:val="paragraph"/>
      </w:pPr>
      <w:r w:rsidRPr="001262E3">
        <w:tab/>
        <w:t>(c)</w:t>
      </w:r>
      <w:r w:rsidRPr="001262E3">
        <w:tab/>
        <w:t>a person so charged may be remanded in custody or on bail;</w:t>
      </w:r>
    </w:p>
    <w:p w:rsidR="00DD1FA2" w:rsidRPr="001262E3" w:rsidRDefault="00DD1FA2" w:rsidP="001262E3">
      <w:pPr>
        <w:pStyle w:val="subsection2"/>
      </w:pPr>
      <w:r w:rsidRPr="001262E3">
        <w:t xml:space="preserve">but no further step in proceedings referred to in </w:t>
      </w:r>
      <w:r w:rsidR="001262E3" w:rsidRPr="001262E3">
        <w:t>subsection (</w:t>
      </w:r>
      <w:r w:rsidRPr="001262E3">
        <w:t>1) is to be taken until such a consent has been given.</w:t>
      </w:r>
    </w:p>
    <w:p w:rsidR="00DD1FA2" w:rsidRPr="001262E3" w:rsidRDefault="00DD1FA2" w:rsidP="001262E3">
      <w:pPr>
        <w:pStyle w:val="subsection"/>
      </w:pPr>
      <w:r w:rsidRPr="001262E3">
        <w:tab/>
        <w:t>(3)</w:t>
      </w:r>
      <w:r w:rsidRPr="001262E3">
        <w:tab/>
      </w:r>
      <w:r w:rsidR="001262E3" w:rsidRPr="001262E3">
        <w:t>Subsection (</w:t>
      </w:r>
      <w:r w:rsidRPr="001262E3">
        <w:t>2) does not prevent the discharge of the accused if proceedings are not continued within a reasonable time.</w:t>
      </w:r>
    </w:p>
    <w:p w:rsidR="00DD1FA2" w:rsidRPr="001262E3" w:rsidRDefault="00DD1FA2" w:rsidP="001262E3">
      <w:pPr>
        <w:pStyle w:val="ItemHead"/>
      </w:pPr>
      <w:r w:rsidRPr="001262E3">
        <w:t>2  Application of amendment</w:t>
      </w:r>
    </w:p>
    <w:p w:rsidR="00DD1FA2" w:rsidRPr="001262E3" w:rsidRDefault="00DD1FA2" w:rsidP="001262E3">
      <w:pPr>
        <w:pStyle w:val="Item"/>
      </w:pPr>
      <w:r w:rsidRPr="001262E3">
        <w:t>The amendment made by this Schedule applies in relation to offences committed on or after the commencement of this Schedule.</w:t>
      </w:r>
    </w:p>
    <w:p w:rsidR="00DD1FA2" w:rsidRPr="001262E3" w:rsidRDefault="00DD1FA2" w:rsidP="001262E3">
      <w:pPr>
        <w:pStyle w:val="ActHead6"/>
        <w:pageBreakBefore/>
      </w:pPr>
      <w:bookmarkStart w:id="50" w:name="_Toc413846797"/>
      <w:r w:rsidRPr="001262E3">
        <w:rPr>
          <w:rStyle w:val="CharAmSchNo"/>
        </w:rPr>
        <w:lastRenderedPageBreak/>
        <w:t>Schedule</w:t>
      </w:r>
      <w:r w:rsidR="001262E3" w:rsidRPr="001262E3">
        <w:rPr>
          <w:rStyle w:val="CharAmSchNo"/>
        </w:rPr>
        <w:t> </w:t>
      </w:r>
      <w:r w:rsidRPr="001262E3">
        <w:rPr>
          <w:rStyle w:val="CharAmSchNo"/>
        </w:rPr>
        <w:t>5</w:t>
      </w:r>
      <w:r w:rsidRPr="001262E3">
        <w:t>—</w:t>
      </w:r>
      <w:r w:rsidRPr="001262E3">
        <w:rPr>
          <w:rStyle w:val="CharAmSchText"/>
        </w:rPr>
        <w:t>Validating airport investigations</w:t>
      </w:r>
      <w:bookmarkEnd w:id="50"/>
    </w:p>
    <w:p w:rsidR="00DD1FA2" w:rsidRPr="001262E3" w:rsidRDefault="00DD1FA2" w:rsidP="001262E3">
      <w:pPr>
        <w:pStyle w:val="Header"/>
      </w:pPr>
      <w:r w:rsidRPr="001262E3">
        <w:rPr>
          <w:rStyle w:val="CharAmPartNo"/>
        </w:rPr>
        <w:t xml:space="preserve"> </w:t>
      </w:r>
      <w:r w:rsidRPr="001262E3">
        <w:rPr>
          <w:rStyle w:val="CharAmPartText"/>
        </w:rPr>
        <w:t xml:space="preserve"> </w:t>
      </w:r>
    </w:p>
    <w:p w:rsidR="00DD1FA2" w:rsidRPr="001262E3" w:rsidRDefault="00DD1FA2" w:rsidP="001262E3">
      <w:pPr>
        <w:pStyle w:val="ItemHead"/>
      </w:pPr>
      <w:r w:rsidRPr="001262E3">
        <w:t>1  Definitions</w:t>
      </w:r>
    </w:p>
    <w:p w:rsidR="00DD1FA2" w:rsidRPr="001262E3" w:rsidRDefault="00DD1FA2" w:rsidP="001262E3">
      <w:pPr>
        <w:pStyle w:val="Item"/>
      </w:pPr>
      <w:r w:rsidRPr="001262E3">
        <w:t>In this Schedule:</w:t>
      </w:r>
    </w:p>
    <w:p w:rsidR="00DD1FA2" w:rsidRPr="001262E3" w:rsidRDefault="00DD1FA2" w:rsidP="001262E3">
      <w:pPr>
        <w:pStyle w:val="Item"/>
      </w:pPr>
      <w:r w:rsidRPr="001262E3">
        <w:rPr>
          <w:b/>
          <w:i/>
        </w:rPr>
        <w:t>Commonwealth place</w:t>
      </w:r>
      <w:r w:rsidRPr="001262E3">
        <w:t xml:space="preserve"> has the same meaning as in the </w:t>
      </w:r>
      <w:r w:rsidRPr="001262E3">
        <w:rPr>
          <w:i/>
        </w:rPr>
        <w:t>Commonwealth Places (Application of Laws) Act 1970</w:t>
      </w:r>
      <w:r w:rsidRPr="001262E3">
        <w:t>.</w:t>
      </w:r>
    </w:p>
    <w:p w:rsidR="00DD1FA2" w:rsidRPr="001262E3" w:rsidRDefault="00DD1FA2" w:rsidP="001262E3">
      <w:pPr>
        <w:pStyle w:val="Item"/>
      </w:pPr>
      <w:r w:rsidRPr="001262E3">
        <w:rPr>
          <w:b/>
          <w:i/>
        </w:rPr>
        <w:t>designated State airport</w:t>
      </w:r>
      <w:r w:rsidRPr="001262E3">
        <w:t xml:space="preserve"> has the same meaning as in the </w:t>
      </w:r>
      <w:r w:rsidRPr="001262E3">
        <w:rPr>
          <w:i/>
        </w:rPr>
        <w:t>Commonwealth Places (Application of Laws) Act 1970</w:t>
      </w:r>
      <w:r w:rsidRPr="001262E3">
        <w:t>.</w:t>
      </w:r>
    </w:p>
    <w:p w:rsidR="00DD1FA2" w:rsidRPr="001262E3" w:rsidRDefault="00DD1FA2" w:rsidP="001262E3">
      <w:pPr>
        <w:pStyle w:val="Item"/>
        <w:rPr>
          <w:b/>
          <w:i/>
        </w:rPr>
      </w:pPr>
      <w:r w:rsidRPr="001262E3">
        <w:rPr>
          <w:b/>
          <w:i/>
        </w:rPr>
        <w:t>member of the Australian Federal Police</w:t>
      </w:r>
      <w:r w:rsidRPr="001262E3">
        <w:t xml:space="preserve"> has the same meaning as in the </w:t>
      </w:r>
      <w:r w:rsidRPr="001262E3">
        <w:rPr>
          <w:i/>
        </w:rPr>
        <w:t>Australian Federal Police Act 1979</w:t>
      </w:r>
      <w:r w:rsidRPr="001262E3">
        <w:t>.</w:t>
      </w:r>
    </w:p>
    <w:p w:rsidR="00DD1FA2" w:rsidRPr="001262E3" w:rsidRDefault="00DD1FA2" w:rsidP="001262E3">
      <w:pPr>
        <w:pStyle w:val="Item"/>
      </w:pPr>
      <w:r w:rsidRPr="001262E3">
        <w:rPr>
          <w:b/>
          <w:i/>
        </w:rPr>
        <w:t>relevant Crimes Act provision</w:t>
      </w:r>
      <w:r w:rsidRPr="001262E3">
        <w:t xml:space="preserve"> has the same meaning as in the </w:t>
      </w:r>
      <w:r w:rsidRPr="001262E3">
        <w:rPr>
          <w:i/>
        </w:rPr>
        <w:t>Commonwealth Places (Application of Laws) Act 1970</w:t>
      </w:r>
      <w:r w:rsidRPr="001262E3">
        <w:t>.</w:t>
      </w:r>
    </w:p>
    <w:p w:rsidR="00DD1FA2" w:rsidRPr="001262E3" w:rsidRDefault="00DD1FA2" w:rsidP="001262E3">
      <w:pPr>
        <w:pStyle w:val="Item"/>
      </w:pPr>
      <w:r w:rsidRPr="001262E3">
        <w:rPr>
          <w:b/>
          <w:i/>
        </w:rPr>
        <w:t>relevant period</w:t>
      </w:r>
      <w:r w:rsidRPr="001262E3">
        <w:t xml:space="preserve"> means the period:</w:t>
      </w:r>
    </w:p>
    <w:p w:rsidR="00DD1FA2" w:rsidRPr="001262E3" w:rsidRDefault="00DD1FA2" w:rsidP="001262E3">
      <w:pPr>
        <w:pStyle w:val="paragraph"/>
      </w:pPr>
      <w:r w:rsidRPr="001262E3">
        <w:tab/>
        <w:t>(a)</w:t>
      </w:r>
      <w:r w:rsidRPr="001262E3">
        <w:tab/>
        <w:t>starting on 19</w:t>
      </w:r>
      <w:r w:rsidR="001262E3" w:rsidRPr="001262E3">
        <w:t> </w:t>
      </w:r>
      <w:r w:rsidRPr="001262E3">
        <w:t>March 2014; and</w:t>
      </w:r>
    </w:p>
    <w:p w:rsidR="00DD1FA2" w:rsidRPr="001262E3" w:rsidRDefault="00DD1FA2" w:rsidP="001262E3">
      <w:pPr>
        <w:pStyle w:val="paragraph"/>
      </w:pPr>
      <w:r w:rsidRPr="001262E3">
        <w:tab/>
        <w:t>(b)</w:t>
      </w:r>
      <w:r w:rsidRPr="001262E3">
        <w:tab/>
        <w:t>ending on 16</w:t>
      </w:r>
      <w:r w:rsidR="001262E3" w:rsidRPr="001262E3">
        <w:t> </w:t>
      </w:r>
      <w:r w:rsidRPr="001262E3">
        <w:t>May 2014.</w:t>
      </w:r>
    </w:p>
    <w:p w:rsidR="00DD1FA2" w:rsidRPr="001262E3" w:rsidRDefault="00DD1FA2" w:rsidP="001262E3">
      <w:pPr>
        <w:pStyle w:val="Item"/>
      </w:pPr>
      <w:r w:rsidRPr="001262E3">
        <w:rPr>
          <w:b/>
          <w:i/>
        </w:rPr>
        <w:t>special member</w:t>
      </w:r>
      <w:r w:rsidRPr="001262E3">
        <w:t xml:space="preserve"> has the same meaning as in the </w:t>
      </w:r>
      <w:r w:rsidRPr="001262E3">
        <w:rPr>
          <w:i/>
        </w:rPr>
        <w:t>Australian Federal Police Act 1979</w:t>
      </w:r>
      <w:r w:rsidRPr="001262E3">
        <w:t>.</w:t>
      </w:r>
    </w:p>
    <w:p w:rsidR="00DD1FA2" w:rsidRPr="001262E3" w:rsidRDefault="00DD1FA2" w:rsidP="001262E3">
      <w:pPr>
        <w:pStyle w:val="ItemHead"/>
      </w:pPr>
      <w:r w:rsidRPr="001262E3">
        <w:t>2  Validating airport investigations</w:t>
      </w:r>
    </w:p>
    <w:p w:rsidR="00DD1FA2" w:rsidRPr="001262E3" w:rsidRDefault="00DD1FA2" w:rsidP="001262E3">
      <w:pPr>
        <w:pStyle w:val="Subitem"/>
      </w:pPr>
      <w:r w:rsidRPr="001262E3">
        <w:t>(1)</w:t>
      </w:r>
      <w:r w:rsidRPr="001262E3">
        <w:tab/>
        <w:t>This item applies:</w:t>
      </w:r>
    </w:p>
    <w:p w:rsidR="00DD1FA2" w:rsidRPr="001262E3" w:rsidRDefault="00DD1FA2" w:rsidP="001262E3">
      <w:pPr>
        <w:pStyle w:val="paragraph"/>
      </w:pPr>
      <w:r w:rsidRPr="001262E3">
        <w:tab/>
        <w:t>(a)</w:t>
      </w:r>
      <w:r w:rsidRPr="001262E3">
        <w:tab/>
        <w:t>in relation to a thing done during the relevant period in relation to an investigation by a member of the Australian Federal Police, or a special member, in or in relation to a Commonwealth place; and</w:t>
      </w:r>
    </w:p>
    <w:p w:rsidR="00DD1FA2" w:rsidRPr="001262E3" w:rsidRDefault="00DD1FA2" w:rsidP="001262E3">
      <w:pPr>
        <w:pStyle w:val="paragraph"/>
      </w:pPr>
      <w:r w:rsidRPr="001262E3">
        <w:tab/>
        <w:t>(b)</w:t>
      </w:r>
      <w:r w:rsidRPr="001262E3">
        <w:tab/>
        <w:t>to the extent that the doing of the thing would, apart from this item, be invalid or ineffective because the Commonwealth place was not a designated State airport;</w:t>
      </w:r>
    </w:p>
    <w:p w:rsidR="00DD1FA2" w:rsidRPr="001262E3" w:rsidRDefault="00DD1FA2" w:rsidP="001262E3">
      <w:pPr>
        <w:pStyle w:val="Item"/>
      </w:pPr>
      <w:r w:rsidRPr="001262E3">
        <w:t>if, on the day after the relevant period, the Commonwealth place was a designated State airport.</w:t>
      </w:r>
    </w:p>
    <w:p w:rsidR="00DD1FA2" w:rsidRPr="001262E3" w:rsidRDefault="00DD1FA2" w:rsidP="001262E3">
      <w:pPr>
        <w:pStyle w:val="Subitem"/>
      </w:pPr>
      <w:r w:rsidRPr="001262E3">
        <w:t>(2)</w:t>
      </w:r>
      <w:r w:rsidRPr="001262E3">
        <w:tab/>
        <w:t xml:space="preserve">The thing done is as valid and effective, and is taken always to have been as valid and effective, as it would have been had the Commonwealth place been a designated State airport for the purposes of the </w:t>
      </w:r>
      <w:r w:rsidRPr="001262E3">
        <w:rPr>
          <w:i/>
        </w:rPr>
        <w:t>Commonwealth Places (Application of Laws) Act 1970</w:t>
      </w:r>
      <w:r w:rsidRPr="001262E3">
        <w:t xml:space="preserve"> during the relevant period.</w:t>
      </w:r>
    </w:p>
    <w:p w:rsidR="00DD1FA2" w:rsidRPr="001262E3" w:rsidRDefault="00DD1FA2" w:rsidP="001262E3">
      <w:pPr>
        <w:pStyle w:val="notemargin"/>
      </w:pPr>
      <w:r w:rsidRPr="001262E3">
        <w:lastRenderedPageBreak/>
        <w:t>Note:</w:t>
      </w:r>
      <w:r w:rsidRPr="001262E3">
        <w:tab/>
        <w:t>This means relevant Crimes Act provisions validly apply in relation to the thing done (see subsection</w:t>
      </w:r>
      <w:r w:rsidR="001262E3" w:rsidRPr="001262E3">
        <w:t> </w:t>
      </w:r>
      <w:r w:rsidRPr="001262E3">
        <w:t xml:space="preserve">5(3A) of the </w:t>
      </w:r>
      <w:r w:rsidRPr="001262E3">
        <w:rPr>
          <w:i/>
        </w:rPr>
        <w:t>Commonwealth Places (Application of Laws) Act 1970</w:t>
      </w:r>
      <w:r w:rsidRPr="001262E3">
        <w:t>).</w:t>
      </w:r>
    </w:p>
    <w:p w:rsidR="00DD1FA2" w:rsidRPr="001262E3" w:rsidRDefault="00DD1FA2" w:rsidP="001262E3">
      <w:pPr>
        <w:pStyle w:val="Subitem"/>
      </w:pPr>
      <w:r w:rsidRPr="001262E3">
        <w:t>(3)</w:t>
      </w:r>
      <w:r w:rsidRPr="001262E3">
        <w:tab/>
        <w:t xml:space="preserve">However, this item does not affect rights or liabilities arising between parties to proceedings heard and finally determined by a court on or before the commencement of this Schedule, to the extent that those rights or liabilities arose from, or were affected by, a thing done as described in </w:t>
      </w:r>
      <w:r w:rsidR="001262E3" w:rsidRPr="001262E3">
        <w:t>subitem (</w:t>
      </w:r>
      <w:r w:rsidRPr="001262E3">
        <w:t>1).</w:t>
      </w:r>
    </w:p>
    <w:p w:rsidR="00DD1FA2" w:rsidRPr="001262E3" w:rsidRDefault="00DD1FA2" w:rsidP="001262E3">
      <w:pPr>
        <w:pStyle w:val="ItemHead"/>
      </w:pPr>
      <w:r w:rsidRPr="001262E3">
        <w:t>3  Compensation for acquisition of property</w:t>
      </w:r>
    </w:p>
    <w:p w:rsidR="00DD1FA2" w:rsidRPr="001262E3" w:rsidRDefault="00DD1FA2" w:rsidP="001262E3">
      <w:pPr>
        <w:pStyle w:val="Subitem"/>
        <w:rPr>
          <w:rFonts w:eastAsiaTheme="minorHAnsi"/>
        </w:rPr>
      </w:pPr>
      <w:r w:rsidRPr="001262E3">
        <w:rPr>
          <w:rFonts w:eastAsiaTheme="minorHAnsi"/>
        </w:rPr>
        <w:t>(1)</w:t>
      </w:r>
      <w:r w:rsidRPr="001262E3">
        <w:rPr>
          <w:rFonts w:eastAsiaTheme="minorHAnsi"/>
        </w:rPr>
        <w:tab/>
        <w:t>If the operation of this Schedule would result in an acquisition of property (within the meaning of paragraph</w:t>
      </w:r>
      <w:r w:rsidR="001262E3" w:rsidRPr="001262E3">
        <w:rPr>
          <w:rFonts w:eastAsiaTheme="minorHAnsi"/>
        </w:rPr>
        <w:t> </w:t>
      </w:r>
      <w:r w:rsidRPr="001262E3">
        <w:rPr>
          <w:rFonts w:eastAsiaTheme="minorHAnsi"/>
        </w:rPr>
        <w:t>51(xxxi) of the Constitution) from a person otherwise than on just terms (within the meaning of that paragraph), the Commonwealth is liable to pay a reasonable amount of compensation to the person.</w:t>
      </w:r>
    </w:p>
    <w:p w:rsidR="00DD1FA2" w:rsidRPr="001262E3" w:rsidRDefault="00DD1FA2" w:rsidP="001262E3">
      <w:pPr>
        <w:pStyle w:val="Subitem"/>
        <w:rPr>
          <w:rFonts w:eastAsiaTheme="minorHAnsi"/>
        </w:rPr>
      </w:pPr>
      <w:r w:rsidRPr="001262E3">
        <w:rPr>
          <w:rFonts w:eastAsiaTheme="minorHAnsi"/>
        </w:rPr>
        <w:t>(2)</w:t>
      </w:r>
      <w:r w:rsidRPr="001262E3">
        <w:rPr>
          <w:rFonts w:eastAsiaTheme="minorHAnsi"/>
        </w:rPr>
        <w:tab/>
        <w:t xml:space="preserve">If the Commonwealth and the person do not agree on the amount of the compensation, the person may institute proceedings in </w:t>
      </w:r>
      <w:r w:rsidRPr="001262E3">
        <w:rPr>
          <w:rFonts w:eastAsiaTheme="minorHAnsi"/>
          <w:iCs/>
        </w:rPr>
        <w:t>a court of competent jurisdiction</w:t>
      </w:r>
      <w:r w:rsidRPr="001262E3">
        <w:rPr>
          <w:rFonts w:eastAsiaTheme="minorHAnsi"/>
        </w:rPr>
        <w:t xml:space="preserve"> for the recovery from the Commonwealth of such reasonable amount of compensation as the court determines.</w:t>
      </w:r>
    </w:p>
    <w:p w:rsidR="00DD1FA2" w:rsidRPr="001262E3" w:rsidRDefault="00DD1FA2" w:rsidP="001262E3">
      <w:pPr>
        <w:pStyle w:val="ActHead6"/>
        <w:pageBreakBefore/>
      </w:pPr>
      <w:bookmarkStart w:id="51" w:name="_Toc413846798"/>
      <w:bookmarkStart w:id="52" w:name="opcCurrentFind"/>
      <w:r w:rsidRPr="001262E3">
        <w:rPr>
          <w:rStyle w:val="CharAmSchNo"/>
        </w:rPr>
        <w:lastRenderedPageBreak/>
        <w:t>Schedule</w:t>
      </w:r>
      <w:r w:rsidR="001262E3" w:rsidRPr="001262E3">
        <w:rPr>
          <w:rStyle w:val="CharAmSchNo"/>
        </w:rPr>
        <w:t> </w:t>
      </w:r>
      <w:r w:rsidRPr="001262E3">
        <w:rPr>
          <w:rStyle w:val="CharAmSchNo"/>
        </w:rPr>
        <w:t>6</w:t>
      </w:r>
      <w:r w:rsidRPr="001262E3">
        <w:t>—</w:t>
      </w:r>
      <w:r w:rsidRPr="001262E3">
        <w:rPr>
          <w:rStyle w:val="CharAmSchText"/>
        </w:rPr>
        <w:t>Minor amendments</w:t>
      </w:r>
      <w:bookmarkEnd w:id="51"/>
    </w:p>
    <w:bookmarkEnd w:id="52"/>
    <w:p w:rsidR="00DD1FA2" w:rsidRPr="001262E3" w:rsidRDefault="00DD1FA2" w:rsidP="001262E3">
      <w:pPr>
        <w:pStyle w:val="Header"/>
      </w:pPr>
      <w:r w:rsidRPr="001262E3">
        <w:rPr>
          <w:rStyle w:val="CharAmPartNo"/>
        </w:rPr>
        <w:t xml:space="preserve"> </w:t>
      </w:r>
      <w:r w:rsidRPr="001262E3">
        <w:rPr>
          <w:rStyle w:val="CharAmPartText"/>
        </w:rPr>
        <w:t xml:space="preserve"> </w:t>
      </w:r>
    </w:p>
    <w:p w:rsidR="00D953CC" w:rsidRPr="0051179E" w:rsidRDefault="00D953CC" w:rsidP="00D953CC">
      <w:pPr>
        <w:pStyle w:val="ActHead9"/>
        <w:rPr>
          <w:i w:val="0"/>
        </w:rPr>
      </w:pPr>
      <w:bookmarkStart w:id="53" w:name="_Toc413846799"/>
      <w:r w:rsidRPr="0051179E">
        <w:t>Anti</w:t>
      </w:r>
      <w:r w:rsidR="00C86EC6">
        <w:noBreakHyphen/>
      </w:r>
      <w:r w:rsidRPr="0051179E">
        <w:t>Money Laundering and Counter</w:t>
      </w:r>
      <w:r w:rsidR="00C86EC6">
        <w:noBreakHyphen/>
      </w:r>
      <w:r w:rsidRPr="0051179E">
        <w:t>Terrorism Financing Act 2006</w:t>
      </w:r>
      <w:bookmarkEnd w:id="53"/>
    </w:p>
    <w:p w:rsidR="00D953CC" w:rsidRPr="0051179E" w:rsidRDefault="00D953CC" w:rsidP="00D953CC">
      <w:pPr>
        <w:pStyle w:val="ItemHead"/>
      </w:pPr>
      <w:r w:rsidRPr="0051179E">
        <w:t xml:space="preserve">1A  Section 5 (after paragraph (s) of the definition of </w:t>
      </w:r>
      <w:r w:rsidRPr="0051179E">
        <w:rPr>
          <w:i/>
        </w:rPr>
        <w:t>designated agency</w:t>
      </w:r>
      <w:r w:rsidRPr="0051179E">
        <w:t>)</w:t>
      </w:r>
    </w:p>
    <w:p w:rsidR="00D953CC" w:rsidRPr="0051179E" w:rsidRDefault="00D953CC" w:rsidP="00D953CC">
      <w:pPr>
        <w:pStyle w:val="Item"/>
      </w:pPr>
      <w:bookmarkStart w:id="54" w:name="BK_DDB_S1P3L7C1"/>
      <w:bookmarkStart w:id="55" w:name="BK_DDB_S1P2L7C1"/>
      <w:bookmarkEnd w:id="54"/>
      <w:bookmarkEnd w:id="55"/>
      <w:r w:rsidRPr="0051179E">
        <w:t>Insert:</w:t>
      </w:r>
    </w:p>
    <w:p w:rsidR="00D953CC" w:rsidRPr="0051179E" w:rsidRDefault="00D953CC" w:rsidP="00D953CC">
      <w:pPr>
        <w:pStyle w:val="paragraph"/>
      </w:pPr>
      <w:r w:rsidRPr="0051179E">
        <w:tab/>
        <w:t>(sa)</w:t>
      </w:r>
      <w:r w:rsidRPr="0051179E">
        <w:tab/>
        <w:t>the Independent Broad</w:t>
      </w:r>
      <w:r w:rsidR="00C86EC6">
        <w:noBreakHyphen/>
      </w:r>
      <w:r w:rsidRPr="0051179E">
        <w:t>based Anti</w:t>
      </w:r>
      <w:r w:rsidR="00C86EC6">
        <w:noBreakHyphen/>
      </w:r>
      <w:r w:rsidRPr="0051179E">
        <w:t>corruption Commission of Victoria; or</w:t>
      </w:r>
    </w:p>
    <w:p w:rsidR="00D953CC" w:rsidRPr="0051179E" w:rsidRDefault="00D953CC" w:rsidP="00D953CC">
      <w:pPr>
        <w:pStyle w:val="ItemHead"/>
      </w:pPr>
      <w:r w:rsidRPr="0051179E">
        <w:t xml:space="preserve">1B  Section 5 (paragraph (t) of the definition of </w:t>
      </w:r>
      <w:r w:rsidRPr="0051179E">
        <w:rPr>
          <w:i/>
        </w:rPr>
        <w:t>designated agency</w:t>
      </w:r>
      <w:r w:rsidRPr="0051179E">
        <w:t>)</w:t>
      </w:r>
    </w:p>
    <w:p w:rsidR="00D953CC" w:rsidRPr="0051179E" w:rsidRDefault="00D953CC" w:rsidP="00D953CC">
      <w:pPr>
        <w:pStyle w:val="Item"/>
      </w:pPr>
      <w:bookmarkStart w:id="56" w:name="BK_DDB_S1P3L12C1"/>
      <w:bookmarkEnd w:id="56"/>
      <w:r w:rsidRPr="0051179E">
        <w:t>Repeal the paragraph, substitute:</w:t>
      </w:r>
    </w:p>
    <w:p w:rsidR="00D953CC" w:rsidRPr="0051179E" w:rsidRDefault="00D953CC" w:rsidP="00D953CC">
      <w:pPr>
        <w:pStyle w:val="paragraph"/>
      </w:pPr>
      <w:r w:rsidRPr="0051179E">
        <w:tab/>
        <w:t>(t)</w:t>
      </w:r>
      <w:r w:rsidRPr="0051179E">
        <w:tab/>
        <w:t xml:space="preserve">the Crime and </w:t>
      </w:r>
      <w:r w:rsidRPr="0051179E">
        <w:rPr>
          <w:color w:val="000000" w:themeColor="text1"/>
          <w:szCs w:val="22"/>
        </w:rPr>
        <w:t xml:space="preserve">Corruption </w:t>
      </w:r>
      <w:r w:rsidRPr="0051179E">
        <w:t>Commission of Queensland; or</w:t>
      </w:r>
    </w:p>
    <w:p w:rsidR="00D953CC" w:rsidRPr="0051179E" w:rsidRDefault="00D953CC" w:rsidP="00D953CC">
      <w:pPr>
        <w:pStyle w:val="ItemHead"/>
      </w:pPr>
      <w:r w:rsidRPr="0051179E">
        <w:t>1C  After paragraph 122(3)(g)</w:t>
      </w:r>
    </w:p>
    <w:p w:rsidR="00D953CC" w:rsidRPr="0051179E" w:rsidRDefault="00D953CC" w:rsidP="00D953CC">
      <w:pPr>
        <w:pStyle w:val="Item"/>
      </w:pPr>
      <w:r w:rsidRPr="0051179E">
        <w:t>Insert:</w:t>
      </w:r>
    </w:p>
    <w:p w:rsidR="00D953CC" w:rsidRPr="0051179E" w:rsidRDefault="00D953CC" w:rsidP="00D953CC">
      <w:pPr>
        <w:pStyle w:val="paragraph"/>
      </w:pPr>
      <w:r w:rsidRPr="0051179E">
        <w:tab/>
        <w:t>(ga)</w:t>
      </w:r>
      <w:r w:rsidRPr="0051179E">
        <w:tab/>
        <w:t>if the entrusted investigating official is the Commissioner of Taxation or a taxation officer—the disclosure is:</w:t>
      </w:r>
    </w:p>
    <w:p w:rsidR="00D953CC" w:rsidRPr="0051179E" w:rsidRDefault="00D953CC" w:rsidP="00D953CC">
      <w:pPr>
        <w:pStyle w:val="paragraphsub"/>
      </w:pPr>
      <w:r w:rsidRPr="0051179E">
        <w:tab/>
        <w:t>(i)</w:t>
      </w:r>
      <w:r w:rsidRPr="0051179E">
        <w:tab/>
        <w:t>of information relating to a communication under section 43 or 45; and</w:t>
      </w:r>
    </w:p>
    <w:p w:rsidR="00D953CC" w:rsidRPr="0051179E" w:rsidRDefault="00D953CC" w:rsidP="00D953CC">
      <w:pPr>
        <w:pStyle w:val="paragraphsub"/>
      </w:pPr>
      <w:r w:rsidRPr="0051179E">
        <w:tab/>
        <w:t>(ii)</w:t>
      </w:r>
      <w:r w:rsidRPr="0051179E">
        <w:tab/>
        <w:t>for the purposes of, or in connection with, the performance of the entrusted investigating official’s duties;</w:t>
      </w:r>
    </w:p>
    <w:p w:rsidR="00D953CC" w:rsidRPr="0051179E" w:rsidRDefault="00D953CC" w:rsidP="00D953CC">
      <w:pPr>
        <w:pStyle w:val="ItemHead"/>
      </w:pPr>
      <w:r w:rsidRPr="0051179E">
        <w:t>1D  After subsection 122(3)</w:t>
      </w:r>
    </w:p>
    <w:p w:rsidR="00D953CC" w:rsidRPr="0051179E" w:rsidRDefault="00D953CC" w:rsidP="00D953CC">
      <w:pPr>
        <w:pStyle w:val="Item"/>
      </w:pPr>
      <w:r w:rsidRPr="0051179E">
        <w:t>Insert:</w:t>
      </w:r>
    </w:p>
    <w:p w:rsidR="00D953CC" w:rsidRPr="0051179E" w:rsidRDefault="00D953CC" w:rsidP="00D953CC">
      <w:pPr>
        <w:pStyle w:val="subsection"/>
      </w:pPr>
      <w:r w:rsidRPr="0051179E">
        <w:tab/>
        <w:t>(3A)</w:t>
      </w:r>
      <w:r w:rsidRPr="0051179E">
        <w:tab/>
        <w:t>Without limiting subparagraph (3)(ga)(ii), a disclosure for the purposes of, or in connection with, the performance of an entrusted investigating official’s duties includes a disclosure of a kind mentioned in subsection 355</w:t>
      </w:r>
      <w:r w:rsidR="00C86EC6">
        <w:noBreakHyphen/>
      </w:r>
      <w:r w:rsidRPr="0051179E">
        <w:t xml:space="preserve">50(2) in Schedule 1 to the </w:t>
      </w:r>
      <w:r w:rsidRPr="0051179E">
        <w:rPr>
          <w:i/>
        </w:rPr>
        <w:t>Taxation Administration Act 1953</w:t>
      </w:r>
      <w:r w:rsidRPr="0051179E">
        <w:t>.</w:t>
      </w:r>
    </w:p>
    <w:p w:rsidR="00D953CC" w:rsidRPr="0051179E" w:rsidRDefault="00D953CC" w:rsidP="00D953CC">
      <w:pPr>
        <w:pStyle w:val="ItemHead"/>
      </w:pPr>
      <w:r w:rsidRPr="0051179E">
        <w:lastRenderedPageBreak/>
        <w:t>1E  Application of amendments</w:t>
      </w:r>
    </w:p>
    <w:p w:rsidR="00D953CC" w:rsidRPr="0051179E" w:rsidRDefault="00D953CC" w:rsidP="00D953CC">
      <w:pPr>
        <w:pStyle w:val="Item"/>
      </w:pPr>
      <w:r w:rsidRPr="0051179E">
        <w:t xml:space="preserve">The amendments made by items 1C and 1D apply to disclosures of information on or after the commencement of those items (whenever the information was given under section 49 of the </w:t>
      </w:r>
      <w:r w:rsidRPr="0051179E">
        <w:rPr>
          <w:i/>
        </w:rPr>
        <w:t>Anti</w:t>
      </w:r>
      <w:r w:rsidR="00C86EC6">
        <w:rPr>
          <w:i/>
        </w:rPr>
        <w:noBreakHyphen/>
      </w:r>
      <w:r w:rsidRPr="0051179E">
        <w:rPr>
          <w:i/>
        </w:rPr>
        <w:t>Money Laundering and Counter</w:t>
      </w:r>
      <w:r w:rsidR="00C86EC6">
        <w:rPr>
          <w:i/>
        </w:rPr>
        <w:noBreakHyphen/>
      </w:r>
      <w:r w:rsidRPr="0051179E">
        <w:rPr>
          <w:i/>
        </w:rPr>
        <w:t>Terrorism Financing Act 2006</w:t>
      </w:r>
      <w:r w:rsidRPr="0051179E">
        <w:t>).</w:t>
      </w:r>
    </w:p>
    <w:p w:rsidR="00DD1FA2" w:rsidRPr="001262E3" w:rsidRDefault="00DD1FA2" w:rsidP="001262E3">
      <w:pPr>
        <w:pStyle w:val="ActHead9"/>
        <w:rPr>
          <w:i w:val="0"/>
        </w:rPr>
      </w:pPr>
      <w:bookmarkStart w:id="57" w:name="_Toc413846800"/>
      <w:r w:rsidRPr="001262E3">
        <w:t>Criminal Code Act 1995</w:t>
      </w:r>
      <w:bookmarkEnd w:id="57"/>
    </w:p>
    <w:p w:rsidR="00DD1FA2" w:rsidRPr="001262E3" w:rsidRDefault="006D0B33" w:rsidP="001262E3">
      <w:pPr>
        <w:pStyle w:val="ItemHead"/>
      </w:pPr>
      <w:r w:rsidRPr="001262E3">
        <w:t>1</w:t>
      </w:r>
      <w:r w:rsidR="00DD1FA2" w:rsidRPr="001262E3">
        <w:t xml:space="preserve">  Section</w:t>
      </w:r>
      <w:r w:rsidR="001262E3" w:rsidRPr="001262E3">
        <w:t> </w:t>
      </w:r>
      <w:r w:rsidR="00DD1FA2" w:rsidRPr="001262E3">
        <w:t xml:space="preserve">301.11 of the </w:t>
      </w:r>
      <w:r w:rsidR="00DD1FA2" w:rsidRPr="001262E3">
        <w:rPr>
          <w:i/>
        </w:rPr>
        <w:t>Criminal Code</w:t>
      </w:r>
      <w:r w:rsidR="00DD1FA2" w:rsidRPr="001262E3">
        <w:t xml:space="preserve"> (table item</w:t>
      </w:r>
      <w:r w:rsidR="001262E3" w:rsidRPr="001262E3">
        <w:t> </w:t>
      </w:r>
      <w:r w:rsidR="00DD1FA2" w:rsidRPr="001262E3">
        <w:t>3, column headed “Marketable quantity (minimum)”)</w:t>
      </w:r>
    </w:p>
    <w:p w:rsidR="00DD1FA2" w:rsidRPr="001262E3" w:rsidRDefault="00DD1FA2" w:rsidP="001262E3">
      <w:pPr>
        <w:pStyle w:val="Item"/>
      </w:pPr>
      <w:r w:rsidRPr="001262E3">
        <w:t>Omit “commercial” (wherever occurring), substitute “marketable”.</w:t>
      </w:r>
    </w:p>
    <w:p w:rsidR="00DD1FA2" w:rsidRPr="001262E3" w:rsidRDefault="006D0B33" w:rsidP="001262E3">
      <w:pPr>
        <w:pStyle w:val="ItemHead"/>
      </w:pPr>
      <w:r w:rsidRPr="001262E3">
        <w:t>2</w:t>
      </w:r>
      <w:r w:rsidR="00DD1FA2" w:rsidRPr="001262E3">
        <w:t xml:space="preserve">  Paragraph 312.1(1)(b) of the </w:t>
      </w:r>
      <w:r w:rsidR="00DD1FA2" w:rsidRPr="001262E3">
        <w:rPr>
          <w:i/>
        </w:rPr>
        <w:t>Criminal Code</w:t>
      </w:r>
    </w:p>
    <w:p w:rsidR="00DD1FA2" w:rsidRPr="001262E3" w:rsidRDefault="00DD1FA2" w:rsidP="001262E3">
      <w:pPr>
        <w:pStyle w:val="Item"/>
      </w:pPr>
      <w:r w:rsidRPr="001262E3">
        <w:t>Omit “in Division</w:t>
      </w:r>
      <w:r w:rsidR="001262E3" w:rsidRPr="001262E3">
        <w:t> </w:t>
      </w:r>
      <w:r w:rsidRPr="001262E3">
        <w:t>314”, substitute “, in regulations made for the purposes of item</w:t>
      </w:r>
      <w:r w:rsidR="001262E3" w:rsidRPr="001262E3">
        <w:t> </w:t>
      </w:r>
      <w:r w:rsidRPr="001262E3">
        <w:t>1 of the table in section</w:t>
      </w:r>
      <w:r w:rsidR="001262E3" w:rsidRPr="001262E3">
        <w:t> </w:t>
      </w:r>
      <w:r w:rsidRPr="001262E3">
        <w:t>301.10, 301.11 or 301.12,”.</w:t>
      </w:r>
    </w:p>
    <w:p w:rsidR="00DD1FA2" w:rsidRPr="001262E3" w:rsidRDefault="006D0B33" w:rsidP="001262E3">
      <w:pPr>
        <w:pStyle w:val="ItemHead"/>
      </w:pPr>
      <w:r w:rsidRPr="001262E3">
        <w:t>3</w:t>
      </w:r>
      <w:r w:rsidR="00DD1FA2" w:rsidRPr="001262E3">
        <w:t xml:space="preserve">  Paragraph 312.1(3)(b) of the </w:t>
      </w:r>
      <w:r w:rsidR="00DD1FA2" w:rsidRPr="001262E3">
        <w:rPr>
          <w:i/>
        </w:rPr>
        <w:t>Criminal Code</w:t>
      </w:r>
    </w:p>
    <w:p w:rsidR="00DD1FA2" w:rsidRPr="001262E3" w:rsidRDefault="00DD1FA2" w:rsidP="001262E3">
      <w:pPr>
        <w:pStyle w:val="Item"/>
      </w:pPr>
      <w:r w:rsidRPr="001262E3">
        <w:t>Omit “in Division</w:t>
      </w:r>
      <w:r w:rsidR="001262E3" w:rsidRPr="001262E3">
        <w:t> </w:t>
      </w:r>
      <w:r w:rsidRPr="001262E3">
        <w:t>314”, substitute “, in regulations made for the purposes of item</w:t>
      </w:r>
      <w:r w:rsidR="001262E3" w:rsidRPr="001262E3">
        <w:t> </w:t>
      </w:r>
      <w:r w:rsidRPr="001262E3">
        <w:t>1 of the table in section</w:t>
      </w:r>
      <w:r w:rsidR="001262E3" w:rsidRPr="001262E3">
        <w:t> </w:t>
      </w:r>
      <w:r w:rsidRPr="001262E3">
        <w:t>301.10 or 301.11,”.</w:t>
      </w:r>
    </w:p>
    <w:p w:rsidR="00DD1FA2" w:rsidRPr="001262E3" w:rsidRDefault="006D0B33" w:rsidP="001262E3">
      <w:pPr>
        <w:pStyle w:val="ItemHead"/>
      </w:pPr>
      <w:r w:rsidRPr="001262E3">
        <w:t>4</w:t>
      </w:r>
      <w:r w:rsidR="00DD1FA2" w:rsidRPr="001262E3">
        <w:t xml:space="preserve">  Paragraph 312.2(4)(b) of the </w:t>
      </w:r>
      <w:r w:rsidR="00DD1FA2" w:rsidRPr="001262E3">
        <w:rPr>
          <w:i/>
        </w:rPr>
        <w:t>Criminal Code</w:t>
      </w:r>
    </w:p>
    <w:p w:rsidR="00DD1FA2" w:rsidRPr="001262E3" w:rsidRDefault="00DD1FA2" w:rsidP="001262E3">
      <w:pPr>
        <w:pStyle w:val="Item"/>
      </w:pPr>
      <w:r w:rsidRPr="001262E3">
        <w:t>Omit “in Division</w:t>
      </w:r>
      <w:r w:rsidR="001262E3" w:rsidRPr="001262E3">
        <w:t> </w:t>
      </w:r>
      <w:r w:rsidRPr="001262E3">
        <w:t>314”, substitute “, in regulations made for the purposes of item</w:t>
      </w:r>
      <w:r w:rsidR="001262E3" w:rsidRPr="001262E3">
        <w:t> </w:t>
      </w:r>
      <w:r w:rsidRPr="001262E3">
        <w:t>1 of the table in section</w:t>
      </w:r>
      <w:r w:rsidR="001262E3" w:rsidRPr="001262E3">
        <w:t> </w:t>
      </w:r>
      <w:r w:rsidRPr="001262E3">
        <w:t>301.10, 301.11 or 301.12,”.</w:t>
      </w:r>
    </w:p>
    <w:p w:rsidR="00DD1FA2" w:rsidRPr="001262E3" w:rsidRDefault="006D0B33" w:rsidP="001262E3">
      <w:pPr>
        <w:pStyle w:val="ItemHead"/>
      </w:pPr>
      <w:r w:rsidRPr="001262E3">
        <w:t>5</w:t>
      </w:r>
      <w:r w:rsidR="00DD1FA2" w:rsidRPr="001262E3">
        <w:t xml:space="preserve">  Paragraph 312.2(5)(b) of the </w:t>
      </w:r>
      <w:r w:rsidR="00DD1FA2" w:rsidRPr="001262E3">
        <w:rPr>
          <w:i/>
        </w:rPr>
        <w:t>Criminal Code</w:t>
      </w:r>
    </w:p>
    <w:p w:rsidR="00DD1FA2" w:rsidRPr="001262E3" w:rsidRDefault="00DD1FA2" w:rsidP="001262E3">
      <w:pPr>
        <w:pStyle w:val="Item"/>
      </w:pPr>
      <w:r w:rsidRPr="001262E3">
        <w:t>Omit “in Division</w:t>
      </w:r>
      <w:r w:rsidR="001262E3" w:rsidRPr="001262E3">
        <w:t> </w:t>
      </w:r>
      <w:r w:rsidRPr="001262E3">
        <w:t>314”, substitute “, in regulations made for the purposes of item</w:t>
      </w:r>
      <w:r w:rsidR="001262E3" w:rsidRPr="001262E3">
        <w:t> </w:t>
      </w:r>
      <w:r w:rsidRPr="001262E3">
        <w:t>1 of the table in section</w:t>
      </w:r>
      <w:r w:rsidR="001262E3" w:rsidRPr="001262E3">
        <w:t> </w:t>
      </w:r>
      <w:r w:rsidRPr="001262E3">
        <w:t>301.10 or 301.11,”.</w:t>
      </w:r>
    </w:p>
    <w:p w:rsidR="00DD1FA2" w:rsidRPr="001262E3" w:rsidRDefault="00DD1FA2" w:rsidP="001262E3">
      <w:pPr>
        <w:pStyle w:val="ActHead9"/>
        <w:rPr>
          <w:i w:val="0"/>
        </w:rPr>
      </w:pPr>
      <w:bookmarkStart w:id="58" w:name="_Toc413846801"/>
      <w:r w:rsidRPr="001262E3">
        <w:t>Customs Act 1901</w:t>
      </w:r>
      <w:bookmarkEnd w:id="58"/>
    </w:p>
    <w:p w:rsidR="00DD1FA2" w:rsidRPr="001262E3" w:rsidRDefault="006D0B33" w:rsidP="001262E3">
      <w:pPr>
        <w:pStyle w:val="ItemHead"/>
      </w:pPr>
      <w:r w:rsidRPr="001262E3">
        <w:t>6</w:t>
      </w:r>
      <w:r w:rsidR="00DD1FA2" w:rsidRPr="001262E3">
        <w:t xml:space="preserve">  Subsection</w:t>
      </w:r>
      <w:r w:rsidR="001262E3" w:rsidRPr="001262E3">
        <w:t> </w:t>
      </w:r>
      <w:r w:rsidR="00DD1FA2" w:rsidRPr="001262E3">
        <w:t>205E(2)</w:t>
      </w:r>
    </w:p>
    <w:p w:rsidR="00DD1FA2" w:rsidRPr="001262E3" w:rsidRDefault="00DD1FA2" w:rsidP="001262E3">
      <w:pPr>
        <w:pStyle w:val="Item"/>
      </w:pPr>
      <w:r w:rsidRPr="001262E3">
        <w:t>Omit “it is necessary”.</w:t>
      </w:r>
    </w:p>
    <w:p w:rsidR="00DD1FA2" w:rsidRPr="001262E3" w:rsidRDefault="006D0B33" w:rsidP="001262E3">
      <w:pPr>
        <w:pStyle w:val="ItemHead"/>
      </w:pPr>
      <w:r w:rsidRPr="001262E3">
        <w:t>7</w:t>
      </w:r>
      <w:r w:rsidR="00DD1FA2" w:rsidRPr="001262E3">
        <w:t xml:space="preserve">  Paragraph 205E(2)(a)</w:t>
      </w:r>
    </w:p>
    <w:p w:rsidR="00DD1FA2" w:rsidRPr="001262E3" w:rsidRDefault="00DD1FA2" w:rsidP="001262E3">
      <w:pPr>
        <w:pStyle w:val="Item"/>
      </w:pPr>
      <w:r w:rsidRPr="001262E3">
        <w:t>Before “that the retention”, insert “it is necessary”.</w:t>
      </w:r>
    </w:p>
    <w:p w:rsidR="00DD1FA2" w:rsidRPr="001262E3" w:rsidRDefault="006D0B33" w:rsidP="001262E3">
      <w:pPr>
        <w:pStyle w:val="ItemHead"/>
      </w:pPr>
      <w:r w:rsidRPr="001262E3">
        <w:lastRenderedPageBreak/>
        <w:t>8</w:t>
      </w:r>
      <w:r w:rsidR="00DD1FA2" w:rsidRPr="001262E3">
        <w:t xml:space="preserve">  Paragraph 205E(2)(b)</w:t>
      </w:r>
    </w:p>
    <w:p w:rsidR="00DD1FA2" w:rsidRPr="001262E3" w:rsidRDefault="00DD1FA2" w:rsidP="001262E3">
      <w:pPr>
        <w:pStyle w:val="Item"/>
      </w:pPr>
      <w:r w:rsidRPr="001262E3">
        <w:t>Omit “that” (first occurring).</w:t>
      </w:r>
    </w:p>
    <w:p w:rsidR="00DD1FA2" w:rsidRPr="001262E3" w:rsidRDefault="00DD1FA2" w:rsidP="001262E3">
      <w:pPr>
        <w:pStyle w:val="ActHead9"/>
        <w:rPr>
          <w:i w:val="0"/>
        </w:rPr>
      </w:pPr>
      <w:bookmarkStart w:id="59" w:name="_Toc413846802"/>
      <w:r w:rsidRPr="001262E3">
        <w:t>Financial Transaction Reports Act 1988</w:t>
      </w:r>
      <w:bookmarkEnd w:id="59"/>
    </w:p>
    <w:p w:rsidR="00DD1FA2" w:rsidRPr="001262E3" w:rsidRDefault="006D0B33" w:rsidP="001262E3">
      <w:pPr>
        <w:pStyle w:val="ItemHead"/>
      </w:pPr>
      <w:r w:rsidRPr="001262E3">
        <w:t>9</w:t>
      </w:r>
      <w:r w:rsidR="00DD1FA2" w:rsidRPr="001262E3">
        <w:t xml:space="preserve">  Subsection</w:t>
      </w:r>
      <w:r w:rsidR="001262E3" w:rsidRPr="001262E3">
        <w:t> </w:t>
      </w:r>
      <w:r w:rsidR="00DD1FA2" w:rsidRPr="001262E3">
        <w:t xml:space="preserve">3(1) (definition of </w:t>
      </w:r>
      <w:r w:rsidR="00DD1FA2" w:rsidRPr="001262E3">
        <w:rPr>
          <w:i/>
        </w:rPr>
        <w:t>FTR information</w:t>
      </w:r>
      <w:r w:rsidR="00DD1FA2" w:rsidRPr="001262E3">
        <w:t>)</w:t>
      </w:r>
    </w:p>
    <w:p w:rsidR="00DD1FA2" w:rsidRPr="001262E3" w:rsidRDefault="00DD1FA2" w:rsidP="001262E3">
      <w:pPr>
        <w:pStyle w:val="Item"/>
      </w:pPr>
      <w:r w:rsidRPr="001262E3">
        <w:t>Omit “18(8A) or”.</w:t>
      </w:r>
    </w:p>
    <w:p w:rsidR="00DD1FA2" w:rsidRPr="001262E3" w:rsidRDefault="006D0B33" w:rsidP="001262E3">
      <w:pPr>
        <w:pStyle w:val="ItemHead"/>
      </w:pPr>
      <w:r w:rsidRPr="001262E3">
        <w:t>10</w:t>
      </w:r>
      <w:r w:rsidR="00DD1FA2" w:rsidRPr="001262E3">
        <w:t xml:space="preserve">  Sections</w:t>
      </w:r>
      <w:r w:rsidR="001262E3" w:rsidRPr="001262E3">
        <w:t> </w:t>
      </w:r>
      <w:r w:rsidR="00DD1FA2" w:rsidRPr="001262E3">
        <w:t>18 and 19</w:t>
      </w:r>
    </w:p>
    <w:p w:rsidR="00DD1FA2" w:rsidRPr="001262E3" w:rsidRDefault="00DD1FA2" w:rsidP="001262E3">
      <w:pPr>
        <w:pStyle w:val="Item"/>
      </w:pPr>
      <w:r w:rsidRPr="001262E3">
        <w:t>Repeal the sections.</w:t>
      </w:r>
    </w:p>
    <w:p w:rsidR="00DD1FA2" w:rsidRPr="001262E3" w:rsidRDefault="006D0B33" w:rsidP="001262E3">
      <w:pPr>
        <w:pStyle w:val="ItemHead"/>
      </w:pPr>
      <w:r w:rsidRPr="001262E3">
        <w:t>11</w:t>
      </w:r>
      <w:r w:rsidR="00DD1FA2" w:rsidRPr="001262E3">
        <w:t xml:space="preserve">  Paragraph 20(1)(b)</w:t>
      </w:r>
    </w:p>
    <w:p w:rsidR="00DD1FA2" w:rsidRPr="001262E3" w:rsidRDefault="00DD1FA2" w:rsidP="001262E3">
      <w:pPr>
        <w:pStyle w:val="Item"/>
      </w:pPr>
      <w:r w:rsidRPr="001262E3">
        <w:t>Omit “;”, substitute “.”.</w:t>
      </w:r>
    </w:p>
    <w:p w:rsidR="00DD1FA2" w:rsidRPr="001262E3" w:rsidRDefault="006D0B33" w:rsidP="001262E3">
      <w:pPr>
        <w:pStyle w:val="ItemHead"/>
      </w:pPr>
      <w:r w:rsidRPr="001262E3">
        <w:t>12</w:t>
      </w:r>
      <w:r w:rsidR="00DD1FA2" w:rsidRPr="001262E3">
        <w:t xml:space="preserve">  Subsection</w:t>
      </w:r>
      <w:r w:rsidR="001262E3" w:rsidRPr="001262E3">
        <w:t> </w:t>
      </w:r>
      <w:r w:rsidR="00DD1FA2" w:rsidRPr="001262E3">
        <w:t>20(1)</w:t>
      </w:r>
    </w:p>
    <w:p w:rsidR="00DD1FA2" w:rsidRPr="001262E3" w:rsidRDefault="00DD1FA2" w:rsidP="001262E3">
      <w:pPr>
        <w:pStyle w:val="Item"/>
      </w:pPr>
      <w:r w:rsidRPr="001262E3">
        <w:t>Omit “(whether or not subsection</w:t>
      </w:r>
      <w:r w:rsidR="001262E3" w:rsidRPr="001262E3">
        <w:t> </w:t>
      </w:r>
      <w:r w:rsidRPr="001262E3">
        <w:t>18(1) has applied to the account).”.</w:t>
      </w:r>
    </w:p>
    <w:p w:rsidR="00DD1FA2" w:rsidRPr="001262E3" w:rsidRDefault="006D0B33" w:rsidP="001262E3">
      <w:pPr>
        <w:pStyle w:val="ItemHead"/>
      </w:pPr>
      <w:r w:rsidRPr="001262E3">
        <w:t>13</w:t>
      </w:r>
      <w:r w:rsidR="00DD1FA2" w:rsidRPr="001262E3">
        <w:t xml:space="preserve">  Paragraph 29(3)(a)</w:t>
      </w:r>
    </w:p>
    <w:p w:rsidR="00DD1FA2" w:rsidRPr="001262E3" w:rsidRDefault="00DD1FA2" w:rsidP="001262E3">
      <w:pPr>
        <w:pStyle w:val="Item"/>
      </w:pPr>
      <w:r w:rsidRPr="001262E3">
        <w:t>Omit “a statement for the purposes of section</w:t>
      </w:r>
      <w:r w:rsidR="001262E3" w:rsidRPr="001262E3">
        <w:t> </w:t>
      </w:r>
      <w:r w:rsidRPr="001262E3">
        <w:t>18”.</w:t>
      </w:r>
    </w:p>
    <w:p w:rsidR="00DD1FA2" w:rsidRPr="001262E3" w:rsidRDefault="006D0B33" w:rsidP="001262E3">
      <w:pPr>
        <w:pStyle w:val="ItemHead"/>
      </w:pPr>
      <w:r w:rsidRPr="001262E3">
        <w:t>14</w:t>
      </w:r>
      <w:r w:rsidR="00DD1FA2" w:rsidRPr="001262E3">
        <w:t xml:space="preserve">  Paragraph 29(3)(b)</w:t>
      </w:r>
    </w:p>
    <w:p w:rsidR="00DD1FA2" w:rsidRPr="001262E3" w:rsidRDefault="00DD1FA2" w:rsidP="001262E3">
      <w:pPr>
        <w:pStyle w:val="Item"/>
      </w:pPr>
      <w:r w:rsidRPr="001262E3">
        <w:t>Omit “, statement” (wherever occurring).</w:t>
      </w:r>
    </w:p>
    <w:p w:rsidR="00DD1FA2" w:rsidRPr="001262E3" w:rsidRDefault="006D0B33" w:rsidP="001262E3">
      <w:pPr>
        <w:pStyle w:val="ItemHead"/>
      </w:pPr>
      <w:r w:rsidRPr="001262E3">
        <w:t>15</w:t>
      </w:r>
      <w:r w:rsidR="00DD1FA2" w:rsidRPr="001262E3">
        <w:t xml:space="preserve">  Section</w:t>
      </w:r>
      <w:r w:rsidR="001262E3" w:rsidRPr="001262E3">
        <w:t> </w:t>
      </w:r>
      <w:r w:rsidR="00DD1FA2" w:rsidRPr="001262E3">
        <w:t>42</w:t>
      </w:r>
    </w:p>
    <w:p w:rsidR="00DD1FA2" w:rsidRPr="001262E3" w:rsidRDefault="00DD1FA2" w:rsidP="001262E3">
      <w:pPr>
        <w:pStyle w:val="Item"/>
      </w:pPr>
      <w:r w:rsidRPr="001262E3">
        <w:t>Omit “or 19(2) or (3)”.</w:t>
      </w:r>
    </w:p>
    <w:p w:rsidR="00DD1FA2" w:rsidRPr="001262E3" w:rsidRDefault="00DD1FA2" w:rsidP="001262E3">
      <w:pPr>
        <w:pStyle w:val="ActHead9"/>
        <w:rPr>
          <w:i w:val="0"/>
        </w:rPr>
      </w:pPr>
      <w:bookmarkStart w:id="60" w:name="_Toc413846803"/>
      <w:r w:rsidRPr="001262E3">
        <w:t>Surveillance Devices Act 2004</w:t>
      </w:r>
      <w:bookmarkEnd w:id="60"/>
    </w:p>
    <w:p w:rsidR="00DD1FA2" w:rsidRPr="001262E3" w:rsidRDefault="006D0B33" w:rsidP="001262E3">
      <w:pPr>
        <w:pStyle w:val="ItemHead"/>
      </w:pPr>
      <w:r w:rsidRPr="001262E3">
        <w:t>16</w:t>
      </w:r>
      <w:r w:rsidR="00DD1FA2" w:rsidRPr="001262E3">
        <w:t xml:space="preserve">  Subsection</w:t>
      </w:r>
      <w:r w:rsidR="001262E3" w:rsidRPr="001262E3">
        <w:t> </w:t>
      </w:r>
      <w:r w:rsidR="00DD1FA2" w:rsidRPr="001262E3">
        <w:t>6(1) (</w:t>
      </w:r>
      <w:r w:rsidR="001262E3" w:rsidRPr="001262E3">
        <w:t>paragraph (</w:t>
      </w:r>
      <w:r w:rsidR="00DD1FA2" w:rsidRPr="001262E3">
        <w:t xml:space="preserve">c) of the definition of </w:t>
      </w:r>
      <w:r w:rsidR="00DD1FA2" w:rsidRPr="001262E3">
        <w:rPr>
          <w:i/>
        </w:rPr>
        <w:t>relevant offence</w:t>
      </w:r>
      <w:r w:rsidR="00DD1FA2" w:rsidRPr="001262E3">
        <w:t>)</w:t>
      </w:r>
    </w:p>
    <w:p w:rsidR="00BA2939" w:rsidRDefault="00DD1FA2" w:rsidP="001262E3">
      <w:pPr>
        <w:pStyle w:val="Item"/>
      </w:pPr>
      <w:r w:rsidRPr="001262E3">
        <w:t>Omit “or 18”.</w:t>
      </w:r>
    </w:p>
    <w:p w:rsidR="006C094D" w:rsidRDefault="006C094D" w:rsidP="005F6E33">
      <w:pPr>
        <w:sectPr w:rsidR="006C094D" w:rsidSect="006C094D">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pPr>
    </w:p>
    <w:p w:rsidR="005F6E33" w:rsidRDefault="005F6E33" w:rsidP="003B1CD0">
      <w:pPr>
        <w:pStyle w:val="2ndRd"/>
        <w:keepNext/>
        <w:spacing w:line="260" w:lineRule="atLeast"/>
        <w:rPr>
          <w:i/>
        </w:rPr>
      </w:pPr>
      <w:r>
        <w:lastRenderedPageBreak/>
        <w:t>[</w:t>
      </w:r>
      <w:r>
        <w:rPr>
          <w:i/>
        </w:rPr>
        <w:t>Minister’s second reading speech made in—</w:t>
      </w:r>
    </w:p>
    <w:p w:rsidR="005F6E33" w:rsidRDefault="005F6E33" w:rsidP="003B1CD0">
      <w:pPr>
        <w:pStyle w:val="2ndRd"/>
        <w:keepNext/>
        <w:spacing w:line="260" w:lineRule="atLeast"/>
        <w:rPr>
          <w:i/>
        </w:rPr>
      </w:pPr>
      <w:r>
        <w:rPr>
          <w:i/>
        </w:rPr>
        <w:t>House of Representatives on 17 July 2014</w:t>
      </w:r>
    </w:p>
    <w:p w:rsidR="005F6E33" w:rsidRDefault="005F6E33" w:rsidP="003B1CD0">
      <w:pPr>
        <w:pStyle w:val="2ndRd"/>
        <w:keepNext/>
        <w:spacing w:line="260" w:lineRule="atLeast"/>
        <w:rPr>
          <w:i/>
        </w:rPr>
      </w:pPr>
      <w:r>
        <w:rPr>
          <w:i/>
        </w:rPr>
        <w:t>Senate on 26 November 2014</w:t>
      </w:r>
      <w:r>
        <w:t>]</w:t>
      </w:r>
    </w:p>
    <w:p w:rsidR="005F6E33" w:rsidRDefault="005F6E33" w:rsidP="005F6E33">
      <w:pPr>
        <w:framePr w:hSpace="180" w:wrap="around" w:vAnchor="text" w:hAnchor="page" w:x="2356" w:y="9425"/>
      </w:pPr>
      <w:r>
        <w:t>(179/14)</w:t>
      </w:r>
    </w:p>
    <w:p w:rsidR="005F6E33" w:rsidRDefault="005F6E33"/>
    <w:sectPr w:rsidR="005F6E33" w:rsidSect="006C094D">
      <w:headerReference w:type="even" r:id="rId26"/>
      <w:headerReference w:type="default" r:id="rId27"/>
      <w:footerReference w:type="even" r:id="rId28"/>
      <w:footerReference w:type="default" r:id="rId29"/>
      <w:headerReference w:type="first" r:id="rId30"/>
      <w:footerReference w:type="first" r:id="rId31"/>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94D" w:rsidRDefault="006C094D" w:rsidP="0048364F">
      <w:pPr>
        <w:spacing w:line="240" w:lineRule="auto"/>
      </w:pPr>
      <w:r>
        <w:separator/>
      </w:r>
    </w:p>
  </w:endnote>
  <w:endnote w:type="continuationSeparator" w:id="0">
    <w:p w:rsidR="006C094D" w:rsidRDefault="006C094D"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94D" w:rsidRPr="005F1388" w:rsidRDefault="006C094D" w:rsidP="001262E3">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94D" w:rsidRPr="00A961C4" w:rsidRDefault="006C094D" w:rsidP="001262E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C094D" w:rsidTr="001262E3">
      <w:tc>
        <w:tcPr>
          <w:tcW w:w="1247" w:type="dxa"/>
        </w:tcPr>
        <w:p w:rsidR="006C094D" w:rsidRDefault="0009777C" w:rsidP="00DB6695">
          <w:pPr>
            <w:rPr>
              <w:sz w:val="18"/>
            </w:rPr>
          </w:pPr>
          <w:r>
            <w:rPr>
              <w:i/>
              <w:sz w:val="18"/>
            </w:rPr>
            <w:t>No.      , 2015</w:t>
          </w:r>
        </w:p>
      </w:tc>
      <w:tc>
        <w:tcPr>
          <w:tcW w:w="5387" w:type="dxa"/>
        </w:tcPr>
        <w:p w:rsidR="006C094D" w:rsidRDefault="0009777C" w:rsidP="00DB6695">
          <w:pPr>
            <w:jc w:val="center"/>
            <w:rPr>
              <w:sz w:val="18"/>
            </w:rPr>
          </w:pPr>
          <w:r>
            <w:rPr>
              <w:i/>
              <w:sz w:val="18"/>
            </w:rPr>
            <w:t>Crimes Legislation Amendment (Psychoactive Substances and Other Measures) Act 2015</w:t>
          </w:r>
        </w:p>
      </w:tc>
      <w:tc>
        <w:tcPr>
          <w:tcW w:w="669" w:type="dxa"/>
        </w:tcPr>
        <w:p w:rsidR="006C094D" w:rsidRDefault="006C094D" w:rsidP="00DB669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E6C74">
            <w:rPr>
              <w:i/>
              <w:noProof/>
              <w:sz w:val="18"/>
            </w:rPr>
            <w:t>41</w:t>
          </w:r>
          <w:r w:rsidRPr="007A1328">
            <w:rPr>
              <w:i/>
              <w:sz w:val="18"/>
            </w:rPr>
            <w:fldChar w:fldCharType="end"/>
          </w:r>
        </w:p>
      </w:tc>
    </w:tr>
  </w:tbl>
  <w:p w:rsidR="006C094D" w:rsidRPr="00055B5C" w:rsidRDefault="006C094D"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94D" w:rsidRPr="00A961C4" w:rsidRDefault="006C094D" w:rsidP="001262E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6C094D" w:rsidTr="001262E3">
      <w:tc>
        <w:tcPr>
          <w:tcW w:w="1247" w:type="dxa"/>
        </w:tcPr>
        <w:p w:rsidR="006C094D" w:rsidRDefault="006C094D" w:rsidP="00DB669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E0F9F">
            <w:rPr>
              <w:i/>
              <w:sz w:val="18"/>
            </w:rPr>
            <w:t>No. 12, 2015</w:t>
          </w:r>
          <w:r w:rsidRPr="007A1328">
            <w:rPr>
              <w:i/>
              <w:sz w:val="18"/>
            </w:rPr>
            <w:fldChar w:fldCharType="end"/>
          </w:r>
        </w:p>
      </w:tc>
      <w:tc>
        <w:tcPr>
          <w:tcW w:w="5387" w:type="dxa"/>
        </w:tcPr>
        <w:p w:rsidR="006C094D" w:rsidRDefault="006C094D" w:rsidP="00DB669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E0F9F">
            <w:rPr>
              <w:i/>
              <w:sz w:val="18"/>
            </w:rPr>
            <w:t>Crimes Legislation Amendment (Psychoactive Substances and Other Measures) Act 2015</w:t>
          </w:r>
          <w:r w:rsidRPr="007A1328">
            <w:rPr>
              <w:i/>
              <w:sz w:val="18"/>
            </w:rPr>
            <w:fldChar w:fldCharType="end"/>
          </w:r>
        </w:p>
      </w:tc>
      <w:tc>
        <w:tcPr>
          <w:tcW w:w="669" w:type="dxa"/>
        </w:tcPr>
        <w:p w:rsidR="006C094D" w:rsidRDefault="006C094D" w:rsidP="00DB669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E6C74">
            <w:rPr>
              <w:i/>
              <w:noProof/>
              <w:sz w:val="18"/>
            </w:rPr>
            <w:t>41</w:t>
          </w:r>
          <w:r w:rsidRPr="007A1328">
            <w:rPr>
              <w:i/>
              <w:sz w:val="18"/>
            </w:rPr>
            <w:fldChar w:fldCharType="end"/>
          </w:r>
        </w:p>
      </w:tc>
    </w:tr>
  </w:tbl>
  <w:p w:rsidR="006C094D" w:rsidRPr="00A961C4" w:rsidRDefault="006C094D"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E33" w:rsidRDefault="005F6E33" w:rsidP="003B1CD0">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6C094D" w:rsidRDefault="006C094D" w:rsidP="001262E3">
    <w:pPr>
      <w:pStyle w:val="Footer"/>
      <w:spacing w:before="120"/>
    </w:pPr>
  </w:p>
  <w:p w:rsidR="006C094D" w:rsidRPr="005F1388" w:rsidRDefault="006C094D"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94D" w:rsidRPr="00ED79B6" w:rsidRDefault="006C094D" w:rsidP="001262E3">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94D" w:rsidRDefault="006C094D" w:rsidP="001262E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C094D" w:rsidTr="00DB6695">
      <w:tc>
        <w:tcPr>
          <w:tcW w:w="646" w:type="dxa"/>
        </w:tcPr>
        <w:p w:rsidR="006C094D" w:rsidRDefault="006C094D" w:rsidP="00DB6695">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E6C74">
            <w:rPr>
              <w:i/>
              <w:noProof/>
              <w:sz w:val="18"/>
            </w:rPr>
            <w:t>xli</w:t>
          </w:r>
          <w:r w:rsidRPr="00ED79B6">
            <w:rPr>
              <w:i/>
              <w:sz w:val="18"/>
            </w:rPr>
            <w:fldChar w:fldCharType="end"/>
          </w:r>
        </w:p>
      </w:tc>
      <w:tc>
        <w:tcPr>
          <w:tcW w:w="5387" w:type="dxa"/>
        </w:tcPr>
        <w:p w:rsidR="006C094D" w:rsidRDefault="0009777C" w:rsidP="00DB6695">
          <w:pPr>
            <w:jc w:val="center"/>
            <w:rPr>
              <w:sz w:val="18"/>
            </w:rPr>
          </w:pPr>
          <w:r>
            <w:rPr>
              <w:i/>
              <w:sz w:val="18"/>
            </w:rPr>
            <w:t>Crimes Legislation Amendment (Psychoactive Substances and Other Measures) Act 2015</w:t>
          </w:r>
        </w:p>
      </w:tc>
      <w:tc>
        <w:tcPr>
          <w:tcW w:w="1270" w:type="dxa"/>
        </w:tcPr>
        <w:p w:rsidR="006C094D" w:rsidRDefault="0009777C" w:rsidP="00DB6695">
          <w:pPr>
            <w:jc w:val="right"/>
            <w:rPr>
              <w:sz w:val="18"/>
            </w:rPr>
          </w:pPr>
          <w:r>
            <w:rPr>
              <w:i/>
              <w:sz w:val="18"/>
            </w:rPr>
            <w:t>No.      , 2015</w:t>
          </w:r>
        </w:p>
      </w:tc>
    </w:tr>
  </w:tbl>
  <w:p w:rsidR="006C094D" w:rsidRDefault="006C094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94D" w:rsidRDefault="006C094D" w:rsidP="001262E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C094D" w:rsidTr="00DB6695">
      <w:tc>
        <w:tcPr>
          <w:tcW w:w="1247" w:type="dxa"/>
        </w:tcPr>
        <w:p w:rsidR="006C094D" w:rsidRDefault="0009777C" w:rsidP="00F5583B">
          <w:pPr>
            <w:rPr>
              <w:i/>
              <w:sz w:val="18"/>
            </w:rPr>
          </w:pPr>
          <w:r>
            <w:rPr>
              <w:i/>
              <w:sz w:val="18"/>
            </w:rPr>
            <w:t xml:space="preserve">No. </w:t>
          </w:r>
          <w:r w:rsidR="00F5583B">
            <w:rPr>
              <w:i/>
              <w:sz w:val="18"/>
            </w:rPr>
            <w:t>12</w:t>
          </w:r>
          <w:r>
            <w:rPr>
              <w:i/>
              <w:sz w:val="18"/>
            </w:rPr>
            <w:t>, 2015</w:t>
          </w:r>
        </w:p>
      </w:tc>
      <w:tc>
        <w:tcPr>
          <w:tcW w:w="5387" w:type="dxa"/>
        </w:tcPr>
        <w:p w:rsidR="006C094D" w:rsidRDefault="0009777C" w:rsidP="00DB6695">
          <w:pPr>
            <w:jc w:val="center"/>
            <w:rPr>
              <w:i/>
              <w:sz w:val="18"/>
            </w:rPr>
          </w:pPr>
          <w:r>
            <w:rPr>
              <w:i/>
              <w:sz w:val="18"/>
            </w:rPr>
            <w:t>Crimes Legislation Amendment (Psychoactive Substances and Other Measures) Act 2015</w:t>
          </w:r>
        </w:p>
      </w:tc>
      <w:tc>
        <w:tcPr>
          <w:tcW w:w="669" w:type="dxa"/>
        </w:tcPr>
        <w:p w:rsidR="006C094D" w:rsidRDefault="006C094D" w:rsidP="00DB6695">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E0F9F">
            <w:rPr>
              <w:i/>
              <w:noProof/>
              <w:sz w:val="18"/>
            </w:rPr>
            <w:t>i</w:t>
          </w:r>
          <w:r w:rsidRPr="00ED79B6">
            <w:rPr>
              <w:i/>
              <w:sz w:val="18"/>
            </w:rPr>
            <w:fldChar w:fldCharType="end"/>
          </w:r>
        </w:p>
      </w:tc>
    </w:tr>
  </w:tbl>
  <w:p w:rsidR="006C094D" w:rsidRPr="00ED79B6" w:rsidRDefault="006C094D"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94D" w:rsidRPr="00A961C4" w:rsidRDefault="006C094D" w:rsidP="001262E3">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C094D" w:rsidTr="001262E3">
      <w:tc>
        <w:tcPr>
          <w:tcW w:w="646" w:type="dxa"/>
        </w:tcPr>
        <w:p w:rsidR="006C094D" w:rsidRDefault="006C094D" w:rsidP="00DB6695">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E0F9F">
            <w:rPr>
              <w:i/>
              <w:noProof/>
              <w:sz w:val="18"/>
            </w:rPr>
            <w:t>40</w:t>
          </w:r>
          <w:r w:rsidRPr="007A1328">
            <w:rPr>
              <w:i/>
              <w:sz w:val="18"/>
            </w:rPr>
            <w:fldChar w:fldCharType="end"/>
          </w:r>
        </w:p>
      </w:tc>
      <w:tc>
        <w:tcPr>
          <w:tcW w:w="5387" w:type="dxa"/>
        </w:tcPr>
        <w:p w:rsidR="006C094D" w:rsidRDefault="0009777C" w:rsidP="00DB6695">
          <w:pPr>
            <w:jc w:val="center"/>
            <w:rPr>
              <w:sz w:val="18"/>
            </w:rPr>
          </w:pPr>
          <w:r>
            <w:rPr>
              <w:i/>
              <w:sz w:val="18"/>
            </w:rPr>
            <w:t>Crimes Legislation Amendment (Psychoactive Substances and Other Measures) Act 2015</w:t>
          </w:r>
        </w:p>
      </w:tc>
      <w:tc>
        <w:tcPr>
          <w:tcW w:w="1270" w:type="dxa"/>
        </w:tcPr>
        <w:p w:rsidR="006C094D" w:rsidRDefault="00F5583B" w:rsidP="00DB6695">
          <w:pPr>
            <w:jc w:val="right"/>
            <w:rPr>
              <w:sz w:val="18"/>
            </w:rPr>
          </w:pPr>
          <w:r>
            <w:rPr>
              <w:i/>
              <w:sz w:val="18"/>
            </w:rPr>
            <w:t>No. 12, 2015</w:t>
          </w:r>
        </w:p>
      </w:tc>
    </w:tr>
  </w:tbl>
  <w:p w:rsidR="006C094D" w:rsidRPr="00A961C4" w:rsidRDefault="006C094D"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94D" w:rsidRPr="00A961C4" w:rsidRDefault="006C094D" w:rsidP="001262E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C094D" w:rsidTr="001262E3">
      <w:tc>
        <w:tcPr>
          <w:tcW w:w="1247" w:type="dxa"/>
        </w:tcPr>
        <w:p w:rsidR="006C094D" w:rsidRDefault="00F5583B" w:rsidP="00DB6695">
          <w:pPr>
            <w:rPr>
              <w:sz w:val="18"/>
            </w:rPr>
          </w:pPr>
          <w:r>
            <w:rPr>
              <w:i/>
              <w:sz w:val="18"/>
            </w:rPr>
            <w:t>No. 12, 2015</w:t>
          </w:r>
        </w:p>
      </w:tc>
      <w:tc>
        <w:tcPr>
          <w:tcW w:w="5387" w:type="dxa"/>
        </w:tcPr>
        <w:p w:rsidR="006C094D" w:rsidRDefault="0009777C" w:rsidP="00DB6695">
          <w:pPr>
            <w:jc w:val="center"/>
            <w:rPr>
              <w:sz w:val="18"/>
            </w:rPr>
          </w:pPr>
          <w:r>
            <w:rPr>
              <w:i/>
              <w:sz w:val="18"/>
            </w:rPr>
            <w:t>Crimes Legislation Amendment (Psychoactive Substances and Other Measures) Act 2015</w:t>
          </w:r>
        </w:p>
      </w:tc>
      <w:tc>
        <w:tcPr>
          <w:tcW w:w="669" w:type="dxa"/>
        </w:tcPr>
        <w:p w:rsidR="006C094D" w:rsidRDefault="006C094D" w:rsidP="00DB669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E0F9F">
            <w:rPr>
              <w:i/>
              <w:noProof/>
              <w:sz w:val="18"/>
            </w:rPr>
            <w:t>41</w:t>
          </w:r>
          <w:r w:rsidRPr="007A1328">
            <w:rPr>
              <w:i/>
              <w:sz w:val="18"/>
            </w:rPr>
            <w:fldChar w:fldCharType="end"/>
          </w:r>
        </w:p>
      </w:tc>
    </w:tr>
  </w:tbl>
  <w:p w:rsidR="006C094D" w:rsidRPr="00055B5C" w:rsidRDefault="006C094D"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94D" w:rsidRPr="00A961C4" w:rsidRDefault="006C094D" w:rsidP="001262E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6C094D" w:rsidTr="001262E3">
      <w:tc>
        <w:tcPr>
          <w:tcW w:w="1247" w:type="dxa"/>
        </w:tcPr>
        <w:p w:rsidR="006C094D" w:rsidRDefault="00F5583B" w:rsidP="00DB6695">
          <w:pPr>
            <w:rPr>
              <w:sz w:val="18"/>
            </w:rPr>
          </w:pPr>
          <w:r>
            <w:rPr>
              <w:i/>
              <w:sz w:val="18"/>
            </w:rPr>
            <w:t>No. 12, 2015</w:t>
          </w:r>
        </w:p>
      </w:tc>
      <w:tc>
        <w:tcPr>
          <w:tcW w:w="5387" w:type="dxa"/>
        </w:tcPr>
        <w:p w:rsidR="006C094D" w:rsidRDefault="0009777C" w:rsidP="00DB6695">
          <w:pPr>
            <w:jc w:val="center"/>
            <w:rPr>
              <w:sz w:val="18"/>
            </w:rPr>
          </w:pPr>
          <w:r>
            <w:rPr>
              <w:i/>
              <w:sz w:val="18"/>
            </w:rPr>
            <w:t>Crimes Legislation Amendment (Psychoactive Substances and Other Measures) Act 2015</w:t>
          </w:r>
        </w:p>
      </w:tc>
      <w:tc>
        <w:tcPr>
          <w:tcW w:w="669" w:type="dxa"/>
        </w:tcPr>
        <w:p w:rsidR="006C094D" w:rsidRDefault="006C094D" w:rsidP="00DB669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E0F9F">
            <w:rPr>
              <w:i/>
              <w:noProof/>
              <w:sz w:val="18"/>
            </w:rPr>
            <w:t>1</w:t>
          </w:r>
          <w:r w:rsidRPr="007A1328">
            <w:rPr>
              <w:i/>
              <w:sz w:val="18"/>
            </w:rPr>
            <w:fldChar w:fldCharType="end"/>
          </w:r>
        </w:p>
      </w:tc>
    </w:tr>
  </w:tbl>
  <w:p w:rsidR="006C094D" w:rsidRPr="00A961C4" w:rsidRDefault="006C094D"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94D" w:rsidRPr="00A961C4" w:rsidRDefault="006C094D" w:rsidP="001262E3">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C094D" w:rsidTr="001262E3">
      <w:tc>
        <w:tcPr>
          <w:tcW w:w="646" w:type="dxa"/>
        </w:tcPr>
        <w:p w:rsidR="006C094D" w:rsidRDefault="006C094D" w:rsidP="00DB6695">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E0F9F">
            <w:rPr>
              <w:i/>
              <w:noProof/>
              <w:sz w:val="18"/>
            </w:rPr>
            <w:t>42</w:t>
          </w:r>
          <w:r w:rsidRPr="007A1328">
            <w:rPr>
              <w:i/>
              <w:sz w:val="18"/>
            </w:rPr>
            <w:fldChar w:fldCharType="end"/>
          </w:r>
        </w:p>
      </w:tc>
      <w:tc>
        <w:tcPr>
          <w:tcW w:w="5387" w:type="dxa"/>
        </w:tcPr>
        <w:p w:rsidR="006C094D" w:rsidRDefault="0009777C" w:rsidP="00DB6695">
          <w:pPr>
            <w:jc w:val="center"/>
            <w:rPr>
              <w:sz w:val="18"/>
            </w:rPr>
          </w:pPr>
          <w:r>
            <w:rPr>
              <w:i/>
              <w:sz w:val="18"/>
            </w:rPr>
            <w:t>Crimes Legislation Amendment (Psychoactive Substances and Other Measures) Act 2015</w:t>
          </w:r>
        </w:p>
      </w:tc>
      <w:tc>
        <w:tcPr>
          <w:tcW w:w="1270" w:type="dxa"/>
        </w:tcPr>
        <w:p w:rsidR="006C094D" w:rsidRDefault="00F5583B" w:rsidP="00DB6695">
          <w:pPr>
            <w:jc w:val="right"/>
            <w:rPr>
              <w:sz w:val="18"/>
            </w:rPr>
          </w:pPr>
          <w:r>
            <w:rPr>
              <w:i/>
              <w:sz w:val="18"/>
            </w:rPr>
            <w:t>No. 12, 2015</w:t>
          </w:r>
        </w:p>
      </w:tc>
    </w:tr>
  </w:tbl>
  <w:p w:rsidR="006C094D" w:rsidRPr="00A961C4" w:rsidRDefault="006C094D"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94D" w:rsidRDefault="006C094D" w:rsidP="0048364F">
      <w:pPr>
        <w:spacing w:line="240" w:lineRule="auto"/>
      </w:pPr>
      <w:r>
        <w:separator/>
      </w:r>
    </w:p>
  </w:footnote>
  <w:footnote w:type="continuationSeparator" w:id="0">
    <w:p w:rsidR="006C094D" w:rsidRDefault="006C094D"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94D" w:rsidRPr="005F1388" w:rsidRDefault="006C094D"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94D" w:rsidRPr="00A961C4" w:rsidRDefault="006C094D" w:rsidP="0048364F">
    <w:pPr>
      <w:rPr>
        <w:b/>
        <w:sz w:val="20"/>
      </w:rPr>
    </w:pPr>
  </w:p>
  <w:p w:rsidR="006C094D" w:rsidRPr="00A961C4" w:rsidRDefault="006C094D" w:rsidP="0048364F">
    <w:pPr>
      <w:rPr>
        <w:b/>
        <w:sz w:val="20"/>
      </w:rPr>
    </w:pPr>
  </w:p>
  <w:p w:rsidR="006C094D" w:rsidRPr="00A961C4" w:rsidRDefault="006C094D"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94D" w:rsidRPr="00A961C4" w:rsidRDefault="006C094D" w:rsidP="0048364F">
    <w:pPr>
      <w:jc w:val="right"/>
      <w:rPr>
        <w:sz w:val="20"/>
      </w:rPr>
    </w:pPr>
  </w:p>
  <w:p w:rsidR="006C094D" w:rsidRPr="00A961C4" w:rsidRDefault="006C094D" w:rsidP="0048364F">
    <w:pPr>
      <w:jc w:val="right"/>
      <w:rPr>
        <w:b/>
        <w:sz w:val="20"/>
      </w:rPr>
    </w:pPr>
  </w:p>
  <w:p w:rsidR="006C094D" w:rsidRPr="00A961C4" w:rsidRDefault="006C094D"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94D" w:rsidRPr="00A961C4" w:rsidRDefault="006C094D"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94D" w:rsidRPr="005F1388" w:rsidRDefault="006C094D"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94D" w:rsidRPr="005F1388" w:rsidRDefault="006C094D"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94D" w:rsidRPr="00ED79B6" w:rsidRDefault="006C094D"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94D" w:rsidRPr="00ED79B6" w:rsidRDefault="006C094D"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94D" w:rsidRPr="00ED79B6" w:rsidRDefault="006C094D"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94D" w:rsidRPr="00A961C4" w:rsidRDefault="006C094D" w:rsidP="0048364F">
    <w:pPr>
      <w:rPr>
        <w:b/>
        <w:sz w:val="20"/>
      </w:rPr>
    </w:pPr>
    <w:r>
      <w:rPr>
        <w:b/>
        <w:sz w:val="20"/>
      </w:rPr>
      <w:fldChar w:fldCharType="begin"/>
    </w:r>
    <w:r>
      <w:rPr>
        <w:b/>
        <w:sz w:val="20"/>
      </w:rPr>
      <w:instrText xml:space="preserve"> STYLEREF CharAmSchNo </w:instrText>
    </w:r>
    <w:r w:rsidR="00AE0F9F">
      <w:rPr>
        <w:b/>
        <w:sz w:val="20"/>
      </w:rPr>
      <w:fldChar w:fldCharType="separate"/>
    </w:r>
    <w:r w:rsidR="00AE0F9F">
      <w:rPr>
        <w:b/>
        <w:noProof/>
        <w:sz w:val="20"/>
      </w:rPr>
      <w:t>Schedule 6</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AE0F9F">
      <w:rPr>
        <w:sz w:val="20"/>
      </w:rPr>
      <w:fldChar w:fldCharType="separate"/>
    </w:r>
    <w:r w:rsidR="00AE0F9F">
      <w:rPr>
        <w:noProof/>
        <w:sz w:val="20"/>
      </w:rPr>
      <w:t>Minor amendments</w:t>
    </w:r>
    <w:r>
      <w:rPr>
        <w:sz w:val="20"/>
      </w:rPr>
      <w:fldChar w:fldCharType="end"/>
    </w:r>
  </w:p>
  <w:p w:rsidR="006C094D" w:rsidRPr="00A961C4" w:rsidRDefault="006C094D"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6C094D" w:rsidRPr="00A961C4" w:rsidRDefault="006C094D"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94D" w:rsidRPr="00A961C4" w:rsidRDefault="006C094D" w:rsidP="0048364F">
    <w:pPr>
      <w:jc w:val="right"/>
      <w:rPr>
        <w:sz w:val="20"/>
      </w:rPr>
    </w:pPr>
    <w:r w:rsidRPr="00A961C4">
      <w:rPr>
        <w:sz w:val="20"/>
      </w:rPr>
      <w:fldChar w:fldCharType="begin"/>
    </w:r>
    <w:r w:rsidRPr="00A961C4">
      <w:rPr>
        <w:sz w:val="20"/>
      </w:rPr>
      <w:instrText xml:space="preserve"> STYLEREF CharAmSchText </w:instrText>
    </w:r>
    <w:r w:rsidR="00AE0F9F">
      <w:rPr>
        <w:sz w:val="20"/>
      </w:rPr>
      <w:fldChar w:fldCharType="separate"/>
    </w:r>
    <w:r w:rsidR="00AE0F9F">
      <w:rPr>
        <w:noProof/>
        <w:sz w:val="20"/>
      </w:rPr>
      <w:t>Minor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AE0F9F">
      <w:rPr>
        <w:b/>
        <w:sz w:val="20"/>
      </w:rPr>
      <w:fldChar w:fldCharType="separate"/>
    </w:r>
    <w:r w:rsidR="00AE0F9F">
      <w:rPr>
        <w:b/>
        <w:noProof/>
        <w:sz w:val="20"/>
      </w:rPr>
      <w:t>Schedule 6</w:t>
    </w:r>
    <w:r>
      <w:rPr>
        <w:b/>
        <w:sz w:val="20"/>
      </w:rPr>
      <w:fldChar w:fldCharType="end"/>
    </w:r>
  </w:p>
  <w:p w:rsidR="006C094D" w:rsidRPr="00A961C4" w:rsidRDefault="006C094D"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6C094D" w:rsidRPr="00A961C4" w:rsidRDefault="006C094D"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94D" w:rsidRPr="00A961C4" w:rsidRDefault="006C094D"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B53"/>
    <w:rsid w:val="000113BC"/>
    <w:rsid w:val="000136AF"/>
    <w:rsid w:val="00015F0A"/>
    <w:rsid w:val="000417C9"/>
    <w:rsid w:val="000456AD"/>
    <w:rsid w:val="00055B5C"/>
    <w:rsid w:val="00060FF9"/>
    <w:rsid w:val="000614BF"/>
    <w:rsid w:val="0009777C"/>
    <w:rsid w:val="000B1FD2"/>
    <w:rsid w:val="000C6C95"/>
    <w:rsid w:val="000D05EF"/>
    <w:rsid w:val="000F21C1"/>
    <w:rsid w:val="00101D90"/>
    <w:rsid w:val="0010745C"/>
    <w:rsid w:val="00113BD1"/>
    <w:rsid w:val="00122206"/>
    <w:rsid w:val="001262E3"/>
    <w:rsid w:val="001422D8"/>
    <w:rsid w:val="00144A51"/>
    <w:rsid w:val="00145C4F"/>
    <w:rsid w:val="0015646E"/>
    <w:rsid w:val="001643C9"/>
    <w:rsid w:val="00165568"/>
    <w:rsid w:val="00166C2F"/>
    <w:rsid w:val="001716C9"/>
    <w:rsid w:val="00173363"/>
    <w:rsid w:val="00173B94"/>
    <w:rsid w:val="001854B4"/>
    <w:rsid w:val="001939E1"/>
    <w:rsid w:val="00195382"/>
    <w:rsid w:val="0019759A"/>
    <w:rsid w:val="001A3658"/>
    <w:rsid w:val="001A759A"/>
    <w:rsid w:val="001B7A5D"/>
    <w:rsid w:val="001C2418"/>
    <w:rsid w:val="001C69C4"/>
    <w:rsid w:val="001D1B78"/>
    <w:rsid w:val="001E3590"/>
    <w:rsid w:val="001E7407"/>
    <w:rsid w:val="00201D27"/>
    <w:rsid w:val="00240749"/>
    <w:rsid w:val="00255E88"/>
    <w:rsid w:val="002619D2"/>
    <w:rsid w:val="00263820"/>
    <w:rsid w:val="00293A82"/>
    <w:rsid w:val="00293B89"/>
    <w:rsid w:val="00297ECB"/>
    <w:rsid w:val="002B5A30"/>
    <w:rsid w:val="002D043A"/>
    <w:rsid w:val="002D395A"/>
    <w:rsid w:val="002E3CAB"/>
    <w:rsid w:val="002F48E8"/>
    <w:rsid w:val="002F6120"/>
    <w:rsid w:val="003415D3"/>
    <w:rsid w:val="00350417"/>
    <w:rsid w:val="00352B0F"/>
    <w:rsid w:val="003561AA"/>
    <w:rsid w:val="00375C6C"/>
    <w:rsid w:val="003C5F2B"/>
    <w:rsid w:val="003D0BFE"/>
    <w:rsid w:val="003D5700"/>
    <w:rsid w:val="00405579"/>
    <w:rsid w:val="00410B8E"/>
    <w:rsid w:val="004116CD"/>
    <w:rsid w:val="00421FC1"/>
    <w:rsid w:val="004229C7"/>
    <w:rsid w:val="00424CA9"/>
    <w:rsid w:val="00436785"/>
    <w:rsid w:val="00436BD5"/>
    <w:rsid w:val="00437E4B"/>
    <w:rsid w:val="0044291A"/>
    <w:rsid w:val="0048196B"/>
    <w:rsid w:val="0048364F"/>
    <w:rsid w:val="00496F97"/>
    <w:rsid w:val="004C7C8C"/>
    <w:rsid w:val="004D62DB"/>
    <w:rsid w:val="004E2A4A"/>
    <w:rsid w:val="004E51F4"/>
    <w:rsid w:val="004F0D23"/>
    <w:rsid w:val="004F1FAC"/>
    <w:rsid w:val="00516B8D"/>
    <w:rsid w:val="00521F4C"/>
    <w:rsid w:val="00537FBC"/>
    <w:rsid w:val="00540C2D"/>
    <w:rsid w:val="00543469"/>
    <w:rsid w:val="00550B84"/>
    <w:rsid w:val="00551B54"/>
    <w:rsid w:val="00584811"/>
    <w:rsid w:val="00593AA6"/>
    <w:rsid w:val="00594161"/>
    <w:rsid w:val="00594749"/>
    <w:rsid w:val="005A0D92"/>
    <w:rsid w:val="005B4067"/>
    <w:rsid w:val="005C3F41"/>
    <w:rsid w:val="005F6ABA"/>
    <w:rsid w:val="005F6E33"/>
    <w:rsid w:val="00600219"/>
    <w:rsid w:val="00641DE5"/>
    <w:rsid w:val="00656F0C"/>
    <w:rsid w:val="00664157"/>
    <w:rsid w:val="00677CC2"/>
    <w:rsid w:val="00681F92"/>
    <w:rsid w:val="006842C2"/>
    <w:rsid w:val="00685F42"/>
    <w:rsid w:val="0069207B"/>
    <w:rsid w:val="006B1495"/>
    <w:rsid w:val="006C094D"/>
    <w:rsid w:val="006C2874"/>
    <w:rsid w:val="006C7F8C"/>
    <w:rsid w:val="006D0B33"/>
    <w:rsid w:val="006D380D"/>
    <w:rsid w:val="006E0135"/>
    <w:rsid w:val="006E303A"/>
    <w:rsid w:val="006F7E19"/>
    <w:rsid w:val="00700B2C"/>
    <w:rsid w:val="00712D8D"/>
    <w:rsid w:val="00713084"/>
    <w:rsid w:val="00714B26"/>
    <w:rsid w:val="00731E00"/>
    <w:rsid w:val="007440B7"/>
    <w:rsid w:val="007634AD"/>
    <w:rsid w:val="00765203"/>
    <w:rsid w:val="007715C9"/>
    <w:rsid w:val="00774EDD"/>
    <w:rsid w:val="007757EC"/>
    <w:rsid w:val="007E7D4A"/>
    <w:rsid w:val="008006CC"/>
    <w:rsid w:val="00807F18"/>
    <w:rsid w:val="00831E8D"/>
    <w:rsid w:val="00856A31"/>
    <w:rsid w:val="00857D6B"/>
    <w:rsid w:val="008754D0"/>
    <w:rsid w:val="00877D48"/>
    <w:rsid w:val="00883781"/>
    <w:rsid w:val="00885570"/>
    <w:rsid w:val="00893958"/>
    <w:rsid w:val="008A2E77"/>
    <w:rsid w:val="008C6F6F"/>
    <w:rsid w:val="008D0EE0"/>
    <w:rsid w:val="008F4F1C"/>
    <w:rsid w:val="008F77C4"/>
    <w:rsid w:val="009103F3"/>
    <w:rsid w:val="00932377"/>
    <w:rsid w:val="009600A7"/>
    <w:rsid w:val="00967042"/>
    <w:rsid w:val="0098255A"/>
    <w:rsid w:val="009845BE"/>
    <w:rsid w:val="00987F27"/>
    <w:rsid w:val="009969C9"/>
    <w:rsid w:val="00A10775"/>
    <w:rsid w:val="00A11D64"/>
    <w:rsid w:val="00A231E2"/>
    <w:rsid w:val="00A36C48"/>
    <w:rsid w:val="00A41E0B"/>
    <w:rsid w:val="00A64912"/>
    <w:rsid w:val="00A70A74"/>
    <w:rsid w:val="00AA3795"/>
    <w:rsid w:val="00AA4EF5"/>
    <w:rsid w:val="00AC1E75"/>
    <w:rsid w:val="00AD5641"/>
    <w:rsid w:val="00AE0F9F"/>
    <w:rsid w:val="00AE1088"/>
    <w:rsid w:val="00AF1BA4"/>
    <w:rsid w:val="00AF2F6B"/>
    <w:rsid w:val="00B032D8"/>
    <w:rsid w:val="00B13FD4"/>
    <w:rsid w:val="00B32DDC"/>
    <w:rsid w:val="00B33B3C"/>
    <w:rsid w:val="00B6382D"/>
    <w:rsid w:val="00BA2939"/>
    <w:rsid w:val="00BA5026"/>
    <w:rsid w:val="00BB40BF"/>
    <w:rsid w:val="00BE6C74"/>
    <w:rsid w:val="00BE719A"/>
    <w:rsid w:val="00BE720A"/>
    <w:rsid w:val="00BF0461"/>
    <w:rsid w:val="00BF4944"/>
    <w:rsid w:val="00C04409"/>
    <w:rsid w:val="00C067E5"/>
    <w:rsid w:val="00C164CA"/>
    <w:rsid w:val="00C176CF"/>
    <w:rsid w:val="00C42BF8"/>
    <w:rsid w:val="00C460AE"/>
    <w:rsid w:val="00C50043"/>
    <w:rsid w:val="00C54E84"/>
    <w:rsid w:val="00C7573B"/>
    <w:rsid w:val="00C76CF3"/>
    <w:rsid w:val="00C86EC6"/>
    <w:rsid w:val="00CA5E4F"/>
    <w:rsid w:val="00CE1E31"/>
    <w:rsid w:val="00CF0BB2"/>
    <w:rsid w:val="00D00EAA"/>
    <w:rsid w:val="00D03B53"/>
    <w:rsid w:val="00D13441"/>
    <w:rsid w:val="00D243A3"/>
    <w:rsid w:val="00D477C3"/>
    <w:rsid w:val="00D5190F"/>
    <w:rsid w:val="00D52EFE"/>
    <w:rsid w:val="00D574E3"/>
    <w:rsid w:val="00D63EF6"/>
    <w:rsid w:val="00D70DFB"/>
    <w:rsid w:val="00D73029"/>
    <w:rsid w:val="00D766DF"/>
    <w:rsid w:val="00D953CC"/>
    <w:rsid w:val="00DB6695"/>
    <w:rsid w:val="00DD1FA2"/>
    <w:rsid w:val="00DF7AE9"/>
    <w:rsid w:val="00E05704"/>
    <w:rsid w:val="00E24D66"/>
    <w:rsid w:val="00E54292"/>
    <w:rsid w:val="00E74DC7"/>
    <w:rsid w:val="00E87699"/>
    <w:rsid w:val="00EC5FA8"/>
    <w:rsid w:val="00ED492F"/>
    <w:rsid w:val="00ED68B9"/>
    <w:rsid w:val="00EF2E3A"/>
    <w:rsid w:val="00F047E2"/>
    <w:rsid w:val="00F078DC"/>
    <w:rsid w:val="00F13E86"/>
    <w:rsid w:val="00F159FE"/>
    <w:rsid w:val="00F173BF"/>
    <w:rsid w:val="00F17B00"/>
    <w:rsid w:val="00F22B02"/>
    <w:rsid w:val="00F5583B"/>
    <w:rsid w:val="00F677A9"/>
    <w:rsid w:val="00F84CF5"/>
    <w:rsid w:val="00FA420B"/>
    <w:rsid w:val="00FD1E13"/>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262E3"/>
    <w:pPr>
      <w:spacing w:line="260" w:lineRule="atLeast"/>
    </w:pPr>
    <w:rPr>
      <w:sz w:val="22"/>
    </w:rPr>
  </w:style>
  <w:style w:type="paragraph" w:styleId="Heading1">
    <w:name w:val="heading 1"/>
    <w:basedOn w:val="Normal"/>
    <w:next w:val="Normal"/>
    <w:link w:val="Heading1Char"/>
    <w:uiPriority w:val="9"/>
    <w:qFormat/>
    <w:rsid w:val="00BA29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A29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293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A293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A293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A293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A293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A293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A293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262E3"/>
  </w:style>
  <w:style w:type="paragraph" w:customStyle="1" w:styleId="OPCParaBase">
    <w:name w:val="OPCParaBase"/>
    <w:link w:val="OPCParaBaseChar"/>
    <w:qFormat/>
    <w:rsid w:val="001262E3"/>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1262E3"/>
    <w:pPr>
      <w:spacing w:line="240" w:lineRule="auto"/>
    </w:pPr>
    <w:rPr>
      <w:b/>
      <w:sz w:val="40"/>
    </w:rPr>
  </w:style>
  <w:style w:type="paragraph" w:customStyle="1" w:styleId="ActHead1">
    <w:name w:val="ActHead 1"/>
    <w:aliases w:val="c"/>
    <w:basedOn w:val="OPCParaBase"/>
    <w:next w:val="Normal"/>
    <w:qFormat/>
    <w:rsid w:val="001262E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262E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262E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262E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262E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262E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262E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262E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262E3"/>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262E3"/>
  </w:style>
  <w:style w:type="paragraph" w:customStyle="1" w:styleId="Blocks">
    <w:name w:val="Blocks"/>
    <w:aliases w:val="bb"/>
    <w:basedOn w:val="OPCParaBase"/>
    <w:qFormat/>
    <w:rsid w:val="001262E3"/>
    <w:pPr>
      <w:spacing w:line="240" w:lineRule="auto"/>
    </w:pPr>
    <w:rPr>
      <w:sz w:val="24"/>
    </w:rPr>
  </w:style>
  <w:style w:type="paragraph" w:customStyle="1" w:styleId="BoxText">
    <w:name w:val="BoxText"/>
    <w:aliases w:val="bt"/>
    <w:basedOn w:val="OPCParaBase"/>
    <w:qFormat/>
    <w:rsid w:val="001262E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262E3"/>
    <w:rPr>
      <w:b/>
    </w:rPr>
  </w:style>
  <w:style w:type="paragraph" w:customStyle="1" w:styleId="BoxHeadItalic">
    <w:name w:val="BoxHeadItalic"/>
    <w:aliases w:val="bhi"/>
    <w:basedOn w:val="BoxText"/>
    <w:next w:val="BoxStep"/>
    <w:qFormat/>
    <w:rsid w:val="001262E3"/>
    <w:rPr>
      <w:i/>
    </w:rPr>
  </w:style>
  <w:style w:type="paragraph" w:customStyle="1" w:styleId="BoxList">
    <w:name w:val="BoxList"/>
    <w:aliases w:val="bl"/>
    <w:basedOn w:val="BoxText"/>
    <w:qFormat/>
    <w:rsid w:val="001262E3"/>
    <w:pPr>
      <w:ind w:left="1559" w:hanging="425"/>
    </w:pPr>
  </w:style>
  <w:style w:type="paragraph" w:customStyle="1" w:styleId="BoxNote">
    <w:name w:val="BoxNote"/>
    <w:aliases w:val="bn"/>
    <w:basedOn w:val="BoxText"/>
    <w:qFormat/>
    <w:rsid w:val="001262E3"/>
    <w:pPr>
      <w:tabs>
        <w:tab w:val="left" w:pos="1985"/>
      </w:tabs>
      <w:spacing w:before="122" w:line="198" w:lineRule="exact"/>
      <w:ind w:left="2948" w:hanging="1814"/>
    </w:pPr>
    <w:rPr>
      <w:sz w:val="18"/>
    </w:rPr>
  </w:style>
  <w:style w:type="paragraph" w:customStyle="1" w:styleId="BoxPara">
    <w:name w:val="BoxPara"/>
    <w:aliases w:val="bp"/>
    <w:basedOn w:val="BoxText"/>
    <w:qFormat/>
    <w:rsid w:val="001262E3"/>
    <w:pPr>
      <w:tabs>
        <w:tab w:val="right" w:pos="2268"/>
      </w:tabs>
      <w:ind w:left="2552" w:hanging="1418"/>
    </w:pPr>
  </w:style>
  <w:style w:type="paragraph" w:customStyle="1" w:styleId="BoxStep">
    <w:name w:val="BoxStep"/>
    <w:aliases w:val="bs"/>
    <w:basedOn w:val="BoxText"/>
    <w:qFormat/>
    <w:rsid w:val="001262E3"/>
    <w:pPr>
      <w:ind w:left="1985" w:hanging="851"/>
    </w:pPr>
  </w:style>
  <w:style w:type="character" w:customStyle="1" w:styleId="CharAmPartNo">
    <w:name w:val="CharAmPartNo"/>
    <w:basedOn w:val="OPCCharBase"/>
    <w:qFormat/>
    <w:rsid w:val="001262E3"/>
  </w:style>
  <w:style w:type="character" w:customStyle="1" w:styleId="CharAmPartText">
    <w:name w:val="CharAmPartText"/>
    <w:basedOn w:val="OPCCharBase"/>
    <w:qFormat/>
    <w:rsid w:val="001262E3"/>
  </w:style>
  <w:style w:type="character" w:customStyle="1" w:styleId="CharAmSchNo">
    <w:name w:val="CharAmSchNo"/>
    <w:basedOn w:val="OPCCharBase"/>
    <w:qFormat/>
    <w:rsid w:val="001262E3"/>
  </w:style>
  <w:style w:type="character" w:customStyle="1" w:styleId="CharAmSchText">
    <w:name w:val="CharAmSchText"/>
    <w:basedOn w:val="OPCCharBase"/>
    <w:qFormat/>
    <w:rsid w:val="001262E3"/>
  </w:style>
  <w:style w:type="character" w:customStyle="1" w:styleId="CharBoldItalic">
    <w:name w:val="CharBoldItalic"/>
    <w:basedOn w:val="OPCCharBase"/>
    <w:uiPriority w:val="1"/>
    <w:qFormat/>
    <w:rsid w:val="001262E3"/>
    <w:rPr>
      <w:b/>
      <w:i/>
    </w:rPr>
  </w:style>
  <w:style w:type="character" w:customStyle="1" w:styleId="CharChapNo">
    <w:name w:val="CharChapNo"/>
    <w:basedOn w:val="OPCCharBase"/>
    <w:uiPriority w:val="1"/>
    <w:qFormat/>
    <w:rsid w:val="001262E3"/>
  </w:style>
  <w:style w:type="character" w:customStyle="1" w:styleId="CharChapText">
    <w:name w:val="CharChapText"/>
    <w:basedOn w:val="OPCCharBase"/>
    <w:uiPriority w:val="1"/>
    <w:qFormat/>
    <w:rsid w:val="001262E3"/>
  </w:style>
  <w:style w:type="character" w:customStyle="1" w:styleId="CharDivNo">
    <w:name w:val="CharDivNo"/>
    <w:basedOn w:val="OPCCharBase"/>
    <w:uiPriority w:val="1"/>
    <w:qFormat/>
    <w:rsid w:val="001262E3"/>
  </w:style>
  <w:style w:type="character" w:customStyle="1" w:styleId="CharDivText">
    <w:name w:val="CharDivText"/>
    <w:basedOn w:val="OPCCharBase"/>
    <w:uiPriority w:val="1"/>
    <w:qFormat/>
    <w:rsid w:val="001262E3"/>
  </w:style>
  <w:style w:type="character" w:customStyle="1" w:styleId="CharItalic">
    <w:name w:val="CharItalic"/>
    <w:basedOn w:val="OPCCharBase"/>
    <w:uiPriority w:val="1"/>
    <w:qFormat/>
    <w:rsid w:val="001262E3"/>
    <w:rPr>
      <w:i/>
    </w:rPr>
  </w:style>
  <w:style w:type="character" w:customStyle="1" w:styleId="CharPartNo">
    <w:name w:val="CharPartNo"/>
    <w:basedOn w:val="OPCCharBase"/>
    <w:uiPriority w:val="1"/>
    <w:qFormat/>
    <w:rsid w:val="001262E3"/>
  </w:style>
  <w:style w:type="character" w:customStyle="1" w:styleId="CharPartText">
    <w:name w:val="CharPartText"/>
    <w:basedOn w:val="OPCCharBase"/>
    <w:uiPriority w:val="1"/>
    <w:qFormat/>
    <w:rsid w:val="001262E3"/>
  </w:style>
  <w:style w:type="character" w:customStyle="1" w:styleId="CharSectno">
    <w:name w:val="CharSectno"/>
    <w:basedOn w:val="OPCCharBase"/>
    <w:qFormat/>
    <w:rsid w:val="001262E3"/>
  </w:style>
  <w:style w:type="character" w:customStyle="1" w:styleId="CharSubdNo">
    <w:name w:val="CharSubdNo"/>
    <w:basedOn w:val="OPCCharBase"/>
    <w:uiPriority w:val="1"/>
    <w:qFormat/>
    <w:rsid w:val="001262E3"/>
  </w:style>
  <w:style w:type="character" w:customStyle="1" w:styleId="CharSubdText">
    <w:name w:val="CharSubdText"/>
    <w:basedOn w:val="OPCCharBase"/>
    <w:uiPriority w:val="1"/>
    <w:qFormat/>
    <w:rsid w:val="001262E3"/>
  </w:style>
  <w:style w:type="paragraph" w:customStyle="1" w:styleId="CTA--">
    <w:name w:val="CTA --"/>
    <w:basedOn w:val="OPCParaBase"/>
    <w:next w:val="Normal"/>
    <w:rsid w:val="001262E3"/>
    <w:pPr>
      <w:spacing w:before="60" w:line="240" w:lineRule="atLeast"/>
      <w:ind w:left="142" w:hanging="142"/>
    </w:pPr>
    <w:rPr>
      <w:sz w:val="20"/>
    </w:rPr>
  </w:style>
  <w:style w:type="paragraph" w:customStyle="1" w:styleId="CTA-">
    <w:name w:val="CTA -"/>
    <w:basedOn w:val="OPCParaBase"/>
    <w:rsid w:val="001262E3"/>
    <w:pPr>
      <w:spacing w:before="60" w:line="240" w:lineRule="atLeast"/>
      <w:ind w:left="85" w:hanging="85"/>
    </w:pPr>
    <w:rPr>
      <w:sz w:val="20"/>
    </w:rPr>
  </w:style>
  <w:style w:type="paragraph" w:customStyle="1" w:styleId="CTA---">
    <w:name w:val="CTA ---"/>
    <w:basedOn w:val="OPCParaBase"/>
    <w:next w:val="Normal"/>
    <w:rsid w:val="001262E3"/>
    <w:pPr>
      <w:spacing w:before="60" w:line="240" w:lineRule="atLeast"/>
      <w:ind w:left="198" w:hanging="198"/>
    </w:pPr>
    <w:rPr>
      <w:sz w:val="20"/>
    </w:rPr>
  </w:style>
  <w:style w:type="paragraph" w:customStyle="1" w:styleId="CTA----">
    <w:name w:val="CTA ----"/>
    <w:basedOn w:val="OPCParaBase"/>
    <w:next w:val="Normal"/>
    <w:rsid w:val="001262E3"/>
    <w:pPr>
      <w:spacing w:before="60" w:line="240" w:lineRule="atLeast"/>
      <w:ind w:left="255" w:hanging="255"/>
    </w:pPr>
    <w:rPr>
      <w:sz w:val="20"/>
    </w:rPr>
  </w:style>
  <w:style w:type="paragraph" w:customStyle="1" w:styleId="CTA1a">
    <w:name w:val="CTA 1(a)"/>
    <w:basedOn w:val="OPCParaBase"/>
    <w:rsid w:val="001262E3"/>
    <w:pPr>
      <w:tabs>
        <w:tab w:val="right" w:pos="414"/>
      </w:tabs>
      <w:spacing w:before="40" w:line="240" w:lineRule="atLeast"/>
      <w:ind w:left="675" w:hanging="675"/>
    </w:pPr>
    <w:rPr>
      <w:sz w:val="20"/>
    </w:rPr>
  </w:style>
  <w:style w:type="paragraph" w:customStyle="1" w:styleId="CTA1ai">
    <w:name w:val="CTA 1(a)(i)"/>
    <w:basedOn w:val="OPCParaBase"/>
    <w:rsid w:val="001262E3"/>
    <w:pPr>
      <w:tabs>
        <w:tab w:val="right" w:pos="1004"/>
      </w:tabs>
      <w:spacing w:before="40" w:line="240" w:lineRule="atLeast"/>
      <w:ind w:left="1253" w:hanging="1253"/>
    </w:pPr>
    <w:rPr>
      <w:sz w:val="20"/>
    </w:rPr>
  </w:style>
  <w:style w:type="paragraph" w:customStyle="1" w:styleId="CTA2a">
    <w:name w:val="CTA 2(a)"/>
    <w:basedOn w:val="OPCParaBase"/>
    <w:rsid w:val="001262E3"/>
    <w:pPr>
      <w:tabs>
        <w:tab w:val="right" w:pos="482"/>
      </w:tabs>
      <w:spacing w:before="40" w:line="240" w:lineRule="atLeast"/>
      <w:ind w:left="748" w:hanging="748"/>
    </w:pPr>
    <w:rPr>
      <w:sz w:val="20"/>
    </w:rPr>
  </w:style>
  <w:style w:type="paragraph" w:customStyle="1" w:styleId="CTA2ai">
    <w:name w:val="CTA 2(a)(i)"/>
    <w:basedOn w:val="OPCParaBase"/>
    <w:rsid w:val="001262E3"/>
    <w:pPr>
      <w:tabs>
        <w:tab w:val="right" w:pos="1089"/>
      </w:tabs>
      <w:spacing w:before="40" w:line="240" w:lineRule="atLeast"/>
      <w:ind w:left="1327" w:hanging="1327"/>
    </w:pPr>
    <w:rPr>
      <w:sz w:val="20"/>
    </w:rPr>
  </w:style>
  <w:style w:type="paragraph" w:customStyle="1" w:styleId="CTA3a">
    <w:name w:val="CTA 3(a)"/>
    <w:basedOn w:val="OPCParaBase"/>
    <w:rsid w:val="001262E3"/>
    <w:pPr>
      <w:tabs>
        <w:tab w:val="right" w:pos="556"/>
      </w:tabs>
      <w:spacing w:before="40" w:line="240" w:lineRule="atLeast"/>
      <w:ind w:left="805" w:hanging="805"/>
    </w:pPr>
    <w:rPr>
      <w:sz w:val="20"/>
    </w:rPr>
  </w:style>
  <w:style w:type="paragraph" w:customStyle="1" w:styleId="CTA3ai">
    <w:name w:val="CTA 3(a)(i)"/>
    <w:basedOn w:val="OPCParaBase"/>
    <w:rsid w:val="001262E3"/>
    <w:pPr>
      <w:tabs>
        <w:tab w:val="right" w:pos="1140"/>
      </w:tabs>
      <w:spacing w:before="40" w:line="240" w:lineRule="atLeast"/>
      <w:ind w:left="1361" w:hanging="1361"/>
    </w:pPr>
    <w:rPr>
      <w:sz w:val="20"/>
    </w:rPr>
  </w:style>
  <w:style w:type="paragraph" w:customStyle="1" w:styleId="CTA4a">
    <w:name w:val="CTA 4(a)"/>
    <w:basedOn w:val="OPCParaBase"/>
    <w:rsid w:val="001262E3"/>
    <w:pPr>
      <w:tabs>
        <w:tab w:val="right" w:pos="624"/>
      </w:tabs>
      <w:spacing w:before="40" w:line="240" w:lineRule="atLeast"/>
      <w:ind w:left="873" w:hanging="873"/>
    </w:pPr>
    <w:rPr>
      <w:sz w:val="20"/>
    </w:rPr>
  </w:style>
  <w:style w:type="paragraph" w:customStyle="1" w:styleId="CTA4ai">
    <w:name w:val="CTA 4(a)(i)"/>
    <w:basedOn w:val="OPCParaBase"/>
    <w:rsid w:val="001262E3"/>
    <w:pPr>
      <w:tabs>
        <w:tab w:val="right" w:pos="1213"/>
      </w:tabs>
      <w:spacing w:before="40" w:line="240" w:lineRule="atLeast"/>
      <w:ind w:left="1452" w:hanging="1452"/>
    </w:pPr>
    <w:rPr>
      <w:sz w:val="20"/>
    </w:rPr>
  </w:style>
  <w:style w:type="paragraph" w:customStyle="1" w:styleId="CTACAPS">
    <w:name w:val="CTA CAPS"/>
    <w:basedOn w:val="OPCParaBase"/>
    <w:rsid w:val="001262E3"/>
    <w:pPr>
      <w:spacing w:before="60" w:line="240" w:lineRule="atLeast"/>
    </w:pPr>
    <w:rPr>
      <w:sz w:val="20"/>
    </w:rPr>
  </w:style>
  <w:style w:type="paragraph" w:customStyle="1" w:styleId="CTAright">
    <w:name w:val="CTA right"/>
    <w:basedOn w:val="OPCParaBase"/>
    <w:rsid w:val="001262E3"/>
    <w:pPr>
      <w:spacing w:before="60" w:line="240" w:lineRule="auto"/>
      <w:jc w:val="right"/>
    </w:pPr>
    <w:rPr>
      <w:sz w:val="20"/>
    </w:rPr>
  </w:style>
  <w:style w:type="paragraph" w:customStyle="1" w:styleId="subsection">
    <w:name w:val="subsection"/>
    <w:aliases w:val="ss"/>
    <w:basedOn w:val="OPCParaBase"/>
    <w:link w:val="subsectionChar"/>
    <w:rsid w:val="001262E3"/>
    <w:pPr>
      <w:tabs>
        <w:tab w:val="right" w:pos="1021"/>
      </w:tabs>
      <w:spacing w:before="180" w:line="240" w:lineRule="auto"/>
      <w:ind w:left="1134" w:hanging="1134"/>
    </w:pPr>
  </w:style>
  <w:style w:type="paragraph" w:customStyle="1" w:styleId="Definition">
    <w:name w:val="Definition"/>
    <w:aliases w:val="dd"/>
    <w:basedOn w:val="OPCParaBase"/>
    <w:rsid w:val="001262E3"/>
    <w:pPr>
      <w:spacing w:before="180" w:line="240" w:lineRule="auto"/>
      <w:ind w:left="1134"/>
    </w:pPr>
  </w:style>
  <w:style w:type="paragraph" w:customStyle="1" w:styleId="ETAsubitem">
    <w:name w:val="ETA(subitem)"/>
    <w:basedOn w:val="OPCParaBase"/>
    <w:rsid w:val="001262E3"/>
    <w:pPr>
      <w:tabs>
        <w:tab w:val="right" w:pos="340"/>
      </w:tabs>
      <w:spacing w:before="60" w:line="240" w:lineRule="auto"/>
      <w:ind w:left="454" w:hanging="454"/>
    </w:pPr>
    <w:rPr>
      <w:sz w:val="20"/>
    </w:rPr>
  </w:style>
  <w:style w:type="paragraph" w:customStyle="1" w:styleId="ETApara">
    <w:name w:val="ETA(para)"/>
    <w:basedOn w:val="OPCParaBase"/>
    <w:rsid w:val="001262E3"/>
    <w:pPr>
      <w:tabs>
        <w:tab w:val="right" w:pos="754"/>
      </w:tabs>
      <w:spacing w:before="60" w:line="240" w:lineRule="auto"/>
      <w:ind w:left="828" w:hanging="828"/>
    </w:pPr>
    <w:rPr>
      <w:sz w:val="20"/>
    </w:rPr>
  </w:style>
  <w:style w:type="paragraph" w:customStyle="1" w:styleId="ETAsubpara">
    <w:name w:val="ETA(subpara)"/>
    <w:basedOn w:val="OPCParaBase"/>
    <w:rsid w:val="001262E3"/>
    <w:pPr>
      <w:tabs>
        <w:tab w:val="right" w:pos="1083"/>
      </w:tabs>
      <w:spacing w:before="60" w:line="240" w:lineRule="auto"/>
      <w:ind w:left="1191" w:hanging="1191"/>
    </w:pPr>
    <w:rPr>
      <w:sz w:val="20"/>
    </w:rPr>
  </w:style>
  <w:style w:type="paragraph" w:customStyle="1" w:styleId="ETAsub-subpara">
    <w:name w:val="ETA(sub-subpara)"/>
    <w:basedOn w:val="OPCParaBase"/>
    <w:rsid w:val="001262E3"/>
    <w:pPr>
      <w:tabs>
        <w:tab w:val="right" w:pos="1412"/>
      </w:tabs>
      <w:spacing w:before="60" w:line="240" w:lineRule="auto"/>
      <w:ind w:left="1525" w:hanging="1525"/>
    </w:pPr>
    <w:rPr>
      <w:sz w:val="20"/>
    </w:rPr>
  </w:style>
  <w:style w:type="paragraph" w:customStyle="1" w:styleId="Formula">
    <w:name w:val="Formula"/>
    <w:basedOn w:val="OPCParaBase"/>
    <w:rsid w:val="001262E3"/>
    <w:pPr>
      <w:spacing w:line="240" w:lineRule="auto"/>
      <w:ind w:left="1134"/>
    </w:pPr>
    <w:rPr>
      <w:sz w:val="20"/>
    </w:rPr>
  </w:style>
  <w:style w:type="paragraph" w:styleId="Header">
    <w:name w:val="header"/>
    <w:basedOn w:val="OPCParaBase"/>
    <w:link w:val="HeaderChar"/>
    <w:unhideWhenUsed/>
    <w:rsid w:val="001262E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262E3"/>
    <w:rPr>
      <w:rFonts w:eastAsia="Times New Roman" w:cs="Times New Roman"/>
      <w:sz w:val="16"/>
      <w:lang w:eastAsia="en-AU"/>
    </w:rPr>
  </w:style>
  <w:style w:type="paragraph" w:customStyle="1" w:styleId="House">
    <w:name w:val="House"/>
    <w:basedOn w:val="OPCParaBase"/>
    <w:rsid w:val="001262E3"/>
    <w:pPr>
      <w:spacing w:line="240" w:lineRule="auto"/>
    </w:pPr>
    <w:rPr>
      <w:sz w:val="28"/>
    </w:rPr>
  </w:style>
  <w:style w:type="paragraph" w:customStyle="1" w:styleId="Item">
    <w:name w:val="Item"/>
    <w:aliases w:val="i"/>
    <w:basedOn w:val="OPCParaBase"/>
    <w:next w:val="ItemHead"/>
    <w:rsid w:val="001262E3"/>
    <w:pPr>
      <w:keepLines/>
      <w:spacing w:before="80" w:line="240" w:lineRule="auto"/>
      <w:ind w:left="709"/>
    </w:pPr>
  </w:style>
  <w:style w:type="paragraph" w:customStyle="1" w:styleId="ItemHead">
    <w:name w:val="ItemHead"/>
    <w:aliases w:val="ih"/>
    <w:basedOn w:val="OPCParaBase"/>
    <w:next w:val="Item"/>
    <w:rsid w:val="001262E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262E3"/>
    <w:pPr>
      <w:spacing w:line="240" w:lineRule="auto"/>
    </w:pPr>
    <w:rPr>
      <w:b/>
      <w:sz w:val="32"/>
    </w:rPr>
  </w:style>
  <w:style w:type="paragraph" w:customStyle="1" w:styleId="notedraft">
    <w:name w:val="note(draft)"/>
    <w:aliases w:val="nd"/>
    <w:basedOn w:val="OPCParaBase"/>
    <w:rsid w:val="001262E3"/>
    <w:pPr>
      <w:spacing w:before="240" w:line="240" w:lineRule="auto"/>
      <w:ind w:left="284" w:hanging="284"/>
    </w:pPr>
    <w:rPr>
      <w:i/>
      <w:sz w:val="24"/>
    </w:rPr>
  </w:style>
  <w:style w:type="paragraph" w:customStyle="1" w:styleId="notemargin">
    <w:name w:val="note(margin)"/>
    <w:aliases w:val="nm"/>
    <w:basedOn w:val="OPCParaBase"/>
    <w:rsid w:val="001262E3"/>
    <w:pPr>
      <w:tabs>
        <w:tab w:val="left" w:pos="709"/>
      </w:tabs>
      <w:spacing w:before="122" w:line="198" w:lineRule="exact"/>
      <w:ind w:left="709" w:hanging="709"/>
    </w:pPr>
    <w:rPr>
      <w:sz w:val="18"/>
    </w:rPr>
  </w:style>
  <w:style w:type="paragraph" w:customStyle="1" w:styleId="noteToPara">
    <w:name w:val="noteToPara"/>
    <w:aliases w:val="ntp"/>
    <w:basedOn w:val="OPCParaBase"/>
    <w:rsid w:val="001262E3"/>
    <w:pPr>
      <w:spacing w:before="122" w:line="198" w:lineRule="exact"/>
      <w:ind w:left="2353" w:hanging="709"/>
    </w:pPr>
    <w:rPr>
      <w:sz w:val="18"/>
    </w:rPr>
  </w:style>
  <w:style w:type="paragraph" w:customStyle="1" w:styleId="noteParlAmend">
    <w:name w:val="note(ParlAmend)"/>
    <w:aliases w:val="npp"/>
    <w:basedOn w:val="OPCParaBase"/>
    <w:next w:val="ParlAmend"/>
    <w:rsid w:val="001262E3"/>
    <w:pPr>
      <w:spacing w:line="240" w:lineRule="auto"/>
      <w:jc w:val="right"/>
    </w:pPr>
    <w:rPr>
      <w:rFonts w:ascii="Arial" w:hAnsi="Arial"/>
      <w:b/>
      <w:i/>
    </w:rPr>
  </w:style>
  <w:style w:type="paragraph" w:customStyle="1" w:styleId="Page1">
    <w:name w:val="Page1"/>
    <w:basedOn w:val="OPCParaBase"/>
    <w:rsid w:val="001262E3"/>
    <w:pPr>
      <w:spacing w:before="400" w:line="240" w:lineRule="auto"/>
    </w:pPr>
    <w:rPr>
      <w:b/>
      <w:sz w:val="32"/>
    </w:rPr>
  </w:style>
  <w:style w:type="paragraph" w:customStyle="1" w:styleId="PageBreak">
    <w:name w:val="PageBreak"/>
    <w:aliases w:val="pb"/>
    <w:basedOn w:val="OPCParaBase"/>
    <w:rsid w:val="001262E3"/>
    <w:pPr>
      <w:spacing w:line="240" w:lineRule="auto"/>
    </w:pPr>
    <w:rPr>
      <w:sz w:val="20"/>
    </w:rPr>
  </w:style>
  <w:style w:type="paragraph" w:customStyle="1" w:styleId="paragraphsub">
    <w:name w:val="paragraph(sub)"/>
    <w:aliases w:val="aa"/>
    <w:basedOn w:val="OPCParaBase"/>
    <w:rsid w:val="001262E3"/>
    <w:pPr>
      <w:tabs>
        <w:tab w:val="right" w:pos="1985"/>
      </w:tabs>
      <w:spacing w:before="40" w:line="240" w:lineRule="auto"/>
      <w:ind w:left="2098" w:hanging="2098"/>
    </w:pPr>
  </w:style>
  <w:style w:type="paragraph" w:customStyle="1" w:styleId="paragraphsub-sub">
    <w:name w:val="paragraph(sub-sub)"/>
    <w:aliases w:val="aaa"/>
    <w:basedOn w:val="OPCParaBase"/>
    <w:rsid w:val="001262E3"/>
    <w:pPr>
      <w:tabs>
        <w:tab w:val="right" w:pos="2722"/>
      </w:tabs>
      <w:spacing w:before="40" w:line="240" w:lineRule="auto"/>
      <w:ind w:left="2835" w:hanging="2835"/>
    </w:pPr>
  </w:style>
  <w:style w:type="paragraph" w:customStyle="1" w:styleId="paragraph">
    <w:name w:val="paragraph"/>
    <w:aliases w:val="a"/>
    <w:basedOn w:val="OPCParaBase"/>
    <w:link w:val="paragraphChar"/>
    <w:rsid w:val="001262E3"/>
    <w:pPr>
      <w:tabs>
        <w:tab w:val="right" w:pos="1531"/>
      </w:tabs>
      <w:spacing w:before="40" w:line="240" w:lineRule="auto"/>
      <w:ind w:left="1644" w:hanging="1644"/>
    </w:pPr>
  </w:style>
  <w:style w:type="paragraph" w:customStyle="1" w:styleId="ParlAmend">
    <w:name w:val="ParlAmend"/>
    <w:aliases w:val="pp"/>
    <w:basedOn w:val="OPCParaBase"/>
    <w:rsid w:val="001262E3"/>
    <w:pPr>
      <w:spacing w:before="240" w:line="240" w:lineRule="atLeast"/>
      <w:ind w:hanging="567"/>
    </w:pPr>
    <w:rPr>
      <w:sz w:val="24"/>
    </w:rPr>
  </w:style>
  <w:style w:type="paragraph" w:customStyle="1" w:styleId="Penalty">
    <w:name w:val="Penalty"/>
    <w:basedOn w:val="OPCParaBase"/>
    <w:rsid w:val="001262E3"/>
    <w:pPr>
      <w:tabs>
        <w:tab w:val="left" w:pos="2977"/>
      </w:tabs>
      <w:spacing w:before="180" w:line="240" w:lineRule="auto"/>
      <w:ind w:left="1985" w:hanging="851"/>
    </w:pPr>
  </w:style>
  <w:style w:type="paragraph" w:customStyle="1" w:styleId="Portfolio">
    <w:name w:val="Portfolio"/>
    <w:basedOn w:val="OPCParaBase"/>
    <w:rsid w:val="001262E3"/>
    <w:pPr>
      <w:spacing w:line="240" w:lineRule="auto"/>
    </w:pPr>
    <w:rPr>
      <w:i/>
      <w:sz w:val="20"/>
    </w:rPr>
  </w:style>
  <w:style w:type="paragraph" w:customStyle="1" w:styleId="Preamble">
    <w:name w:val="Preamble"/>
    <w:basedOn w:val="OPCParaBase"/>
    <w:next w:val="Normal"/>
    <w:rsid w:val="001262E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262E3"/>
    <w:pPr>
      <w:spacing w:line="240" w:lineRule="auto"/>
    </w:pPr>
    <w:rPr>
      <w:i/>
      <w:sz w:val="20"/>
    </w:rPr>
  </w:style>
  <w:style w:type="paragraph" w:customStyle="1" w:styleId="Session">
    <w:name w:val="Session"/>
    <w:basedOn w:val="OPCParaBase"/>
    <w:rsid w:val="001262E3"/>
    <w:pPr>
      <w:spacing w:line="240" w:lineRule="auto"/>
    </w:pPr>
    <w:rPr>
      <w:sz w:val="28"/>
    </w:rPr>
  </w:style>
  <w:style w:type="paragraph" w:customStyle="1" w:styleId="Sponsor">
    <w:name w:val="Sponsor"/>
    <w:basedOn w:val="OPCParaBase"/>
    <w:rsid w:val="001262E3"/>
    <w:pPr>
      <w:spacing w:line="240" w:lineRule="auto"/>
    </w:pPr>
    <w:rPr>
      <w:i/>
    </w:rPr>
  </w:style>
  <w:style w:type="paragraph" w:customStyle="1" w:styleId="Subitem">
    <w:name w:val="Subitem"/>
    <w:aliases w:val="iss"/>
    <w:basedOn w:val="OPCParaBase"/>
    <w:rsid w:val="001262E3"/>
    <w:pPr>
      <w:spacing w:before="180" w:line="240" w:lineRule="auto"/>
      <w:ind w:left="709" w:hanging="709"/>
    </w:pPr>
  </w:style>
  <w:style w:type="paragraph" w:customStyle="1" w:styleId="SubitemHead">
    <w:name w:val="SubitemHead"/>
    <w:aliases w:val="issh"/>
    <w:basedOn w:val="OPCParaBase"/>
    <w:rsid w:val="001262E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262E3"/>
    <w:pPr>
      <w:spacing w:before="40" w:line="240" w:lineRule="auto"/>
      <w:ind w:left="1134"/>
    </w:pPr>
  </w:style>
  <w:style w:type="paragraph" w:customStyle="1" w:styleId="SubsectionHead">
    <w:name w:val="SubsectionHead"/>
    <w:aliases w:val="ssh"/>
    <w:basedOn w:val="OPCParaBase"/>
    <w:next w:val="subsection"/>
    <w:rsid w:val="001262E3"/>
    <w:pPr>
      <w:keepNext/>
      <w:keepLines/>
      <w:spacing w:before="240" w:line="240" w:lineRule="auto"/>
      <w:ind w:left="1134"/>
    </w:pPr>
    <w:rPr>
      <w:i/>
    </w:rPr>
  </w:style>
  <w:style w:type="paragraph" w:customStyle="1" w:styleId="Tablea">
    <w:name w:val="Table(a)"/>
    <w:aliases w:val="ta"/>
    <w:basedOn w:val="OPCParaBase"/>
    <w:rsid w:val="001262E3"/>
    <w:pPr>
      <w:spacing w:before="60" w:line="240" w:lineRule="auto"/>
      <w:ind w:left="284" w:hanging="284"/>
    </w:pPr>
    <w:rPr>
      <w:sz w:val="20"/>
    </w:rPr>
  </w:style>
  <w:style w:type="paragraph" w:customStyle="1" w:styleId="TableAA">
    <w:name w:val="Table(AA)"/>
    <w:aliases w:val="taaa"/>
    <w:basedOn w:val="OPCParaBase"/>
    <w:rsid w:val="001262E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262E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262E3"/>
    <w:pPr>
      <w:spacing w:before="60" w:line="240" w:lineRule="atLeast"/>
    </w:pPr>
    <w:rPr>
      <w:sz w:val="20"/>
    </w:rPr>
  </w:style>
  <w:style w:type="paragraph" w:customStyle="1" w:styleId="TLPBoxTextnote">
    <w:name w:val="TLPBoxText(note"/>
    <w:aliases w:val="right)"/>
    <w:basedOn w:val="OPCParaBase"/>
    <w:rsid w:val="001262E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262E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262E3"/>
    <w:pPr>
      <w:spacing w:before="122" w:line="198" w:lineRule="exact"/>
      <w:ind w:left="1985" w:hanging="851"/>
      <w:jc w:val="right"/>
    </w:pPr>
    <w:rPr>
      <w:sz w:val="18"/>
    </w:rPr>
  </w:style>
  <w:style w:type="paragraph" w:customStyle="1" w:styleId="TLPTableBullet">
    <w:name w:val="TLPTableBullet"/>
    <w:aliases w:val="ttb"/>
    <w:basedOn w:val="OPCParaBase"/>
    <w:rsid w:val="001262E3"/>
    <w:pPr>
      <w:spacing w:line="240" w:lineRule="exact"/>
      <w:ind w:left="284" w:hanging="284"/>
    </w:pPr>
    <w:rPr>
      <w:sz w:val="20"/>
    </w:rPr>
  </w:style>
  <w:style w:type="paragraph" w:styleId="TOC1">
    <w:name w:val="toc 1"/>
    <w:basedOn w:val="OPCParaBase"/>
    <w:next w:val="Normal"/>
    <w:uiPriority w:val="39"/>
    <w:semiHidden/>
    <w:unhideWhenUsed/>
    <w:rsid w:val="001262E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262E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262E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262E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5583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262E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262E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262E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262E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262E3"/>
    <w:pPr>
      <w:keepLines/>
      <w:spacing w:before="240" w:after="120" w:line="240" w:lineRule="auto"/>
      <w:ind w:left="794"/>
    </w:pPr>
    <w:rPr>
      <w:b/>
      <w:kern w:val="28"/>
      <w:sz w:val="20"/>
    </w:rPr>
  </w:style>
  <w:style w:type="paragraph" w:customStyle="1" w:styleId="TofSectsHeading">
    <w:name w:val="TofSects(Heading)"/>
    <w:basedOn w:val="OPCParaBase"/>
    <w:rsid w:val="001262E3"/>
    <w:pPr>
      <w:spacing w:before="240" w:after="120" w:line="240" w:lineRule="auto"/>
    </w:pPr>
    <w:rPr>
      <w:b/>
      <w:sz w:val="24"/>
    </w:rPr>
  </w:style>
  <w:style w:type="paragraph" w:customStyle="1" w:styleId="TofSectsSection">
    <w:name w:val="TofSects(Section)"/>
    <w:basedOn w:val="OPCParaBase"/>
    <w:rsid w:val="001262E3"/>
    <w:pPr>
      <w:keepLines/>
      <w:spacing w:before="40" w:line="240" w:lineRule="auto"/>
      <w:ind w:left="1588" w:hanging="794"/>
    </w:pPr>
    <w:rPr>
      <w:kern w:val="28"/>
      <w:sz w:val="18"/>
    </w:rPr>
  </w:style>
  <w:style w:type="paragraph" w:customStyle="1" w:styleId="TofSectsSubdiv">
    <w:name w:val="TofSects(Subdiv)"/>
    <w:basedOn w:val="OPCParaBase"/>
    <w:rsid w:val="001262E3"/>
    <w:pPr>
      <w:keepLines/>
      <w:spacing w:before="80" w:line="240" w:lineRule="auto"/>
      <w:ind w:left="1588" w:hanging="794"/>
    </w:pPr>
    <w:rPr>
      <w:kern w:val="28"/>
    </w:rPr>
  </w:style>
  <w:style w:type="paragraph" w:customStyle="1" w:styleId="WRStyle">
    <w:name w:val="WR Style"/>
    <w:aliases w:val="WR"/>
    <w:basedOn w:val="OPCParaBase"/>
    <w:rsid w:val="001262E3"/>
    <w:pPr>
      <w:spacing w:before="240" w:line="240" w:lineRule="auto"/>
      <w:ind w:left="284" w:hanging="284"/>
    </w:pPr>
    <w:rPr>
      <w:b/>
      <w:i/>
      <w:kern w:val="28"/>
      <w:sz w:val="24"/>
    </w:rPr>
  </w:style>
  <w:style w:type="paragraph" w:customStyle="1" w:styleId="notepara">
    <w:name w:val="note(para)"/>
    <w:aliases w:val="na"/>
    <w:basedOn w:val="OPCParaBase"/>
    <w:rsid w:val="001262E3"/>
    <w:pPr>
      <w:spacing w:before="40" w:line="198" w:lineRule="exact"/>
      <w:ind w:left="2354" w:hanging="369"/>
    </w:pPr>
    <w:rPr>
      <w:sz w:val="18"/>
    </w:rPr>
  </w:style>
  <w:style w:type="paragraph" w:styleId="Footer">
    <w:name w:val="footer"/>
    <w:link w:val="FooterChar"/>
    <w:rsid w:val="001262E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262E3"/>
    <w:rPr>
      <w:rFonts w:eastAsia="Times New Roman" w:cs="Times New Roman"/>
      <w:sz w:val="22"/>
      <w:szCs w:val="24"/>
      <w:lang w:eastAsia="en-AU"/>
    </w:rPr>
  </w:style>
  <w:style w:type="character" w:styleId="LineNumber">
    <w:name w:val="line number"/>
    <w:basedOn w:val="OPCCharBase"/>
    <w:uiPriority w:val="99"/>
    <w:semiHidden/>
    <w:unhideWhenUsed/>
    <w:rsid w:val="001262E3"/>
    <w:rPr>
      <w:sz w:val="16"/>
    </w:rPr>
  </w:style>
  <w:style w:type="table" w:customStyle="1" w:styleId="CFlag">
    <w:name w:val="CFlag"/>
    <w:basedOn w:val="TableNormal"/>
    <w:uiPriority w:val="99"/>
    <w:rsid w:val="001262E3"/>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1262E3"/>
    <w:rPr>
      <w:b/>
      <w:sz w:val="28"/>
      <w:szCs w:val="28"/>
    </w:rPr>
  </w:style>
  <w:style w:type="paragraph" w:customStyle="1" w:styleId="NotesHeading2">
    <w:name w:val="NotesHeading 2"/>
    <w:basedOn w:val="OPCParaBase"/>
    <w:next w:val="Normal"/>
    <w:rsid w:val="001262E3"/>
    <w:rPr>
      <w:b/>
      <w:sz w:val="28"/>
      <w:szCs w:val="28"/>
    </w:rPr>
  </w:style>
  <w:style w:type="paragraph" w:customStyle="1" w:styleId="SignCoverPageEnd">
    <w:name w:val="SignCoverPageEnd"/>
    <w:basedOn w:val="OPCParaBase"/>
    <w:next w:val="Normal"/>
    <w:rsid w:val="001262E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262E3"/>
    <w:pPr>
      <w:pBdr>
        <w:top w:val="single" w:sz="4" w:space="1" w:color="auto"/>
      </w:pBdr>
      <w:spacing w:before="360"/>
      <w:ind w:right="397"/>
      <w:jc w:val="both"/>
    </w:pPr>
  </w:style>
  <w:style w:type="paragraph" w:customStyle="1" w:styleId="Paragraphsub-sub-sub">
    <w:name w:val="Paragraph(sub-sub-sub)"/>
    <w:aliases w:val="aaaa"/>
    <w:basedOn w:val="OPCParaBase"/>
    <w:rsid w:val="001262E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262E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262E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262E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262E3"/>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262E3"/>
    <w:pPr>
      <w:spacing w:before="120"/>
    </w:pPr>
  </w:style>
  <w:style w:type="paragraph" w:customStyle="1" w:styleId="TableTextEndNotes">
    <w:name w:val="TableTextEndNotes"/>
    <w:aliases w:val="Tten"/>
    <w:basedOn w:val="Normal"/>
    <w:rsid w:val="001262E3"/>
    <w:pPr>
      <w:spacing w:before="60" w:line="240" w:lineRule="auto"/>
    </w:pPr>
    <w:rPr>
      <w:rFonts w:cs="Arial"/>
      <w:sz w:val="20"/>
      <w:szCs w:val="22"/>
    </w:rPr>
  </w:style>
  <w:style w:type="paragraph" w:customStyle="1" w:styleId="TableHeading">
    <w:name w:val="TableHeading"/>
    <w:aliases w:val="th"/>
    <w:basedOn w:val="OPCParaBase"/>
    <w:next w:val="Tabletext"/>
    <w:rsid w:val="001262E3"/>
    <w:pPr>
      <w:keepNext/>
      <w:spacing w:before="60" w:line="240" w:lineRule="atLeast"/>
    </w:pPr>
    <w:rPr>
      <w:b/>
      <w:sz w:val="20"/>
    </w:rPr>
  </w:style>
  <w:style w:type="paragraph" w:customStyle="1" w:styleId="NoteToSubpara">
    <w:name w:val="NoteToSubpara"/>
    <w:aliases w:val="nts"/>
    <w:basedOn w:val="OPCParaBase"/>
    <w:rsid w:val="001262E3"/>
    <w:pPr>
      <w:spacing w:before="40" w:line="198" w:lineRule="exact"/>
      <w:ind w:left="2835" w:hanging="709"/>
    </w:pPr>
    <w:rPr>
      <w:sz w:val="18"/>
    </w:rPr>
  </w:style>
  <w:style w:type="paragraph" w:customStyle="1" w:styleId="ENoteTableHeading">
    <w:name w:val="ENoteTableHeading"/>
    <w:aliases w:val="enth"/>
    <w:basedOn w:val="OPCParaBase"/>
    <w:rsid w:val="001262E3"/>
    <w:pPr>
      <w:keepNext/>
      <w:spacing w:before="60" w:line="240" w:lineRule="atLeast"/>
    </w:pPr>
    <w:rPr>
      <w:rFonts w:ascii="Arial" w:hAnsi="Arial"/>
      <w:b/>
      <w:sz w:val="16"/>
    </w:rPr>
  </w:style>
  <w:style w:type="paragraph" w:customStyle="1" w:styleId="ENoteTTi">
    <w:name w:val="ENoteTTi"/>
    <w:aliases w:val="entti"/>
    <w:basedOn w:val="OPCParaBase"/>
    <w:rsid w:val="001262E3"/>
    <w:pPr>
      <w:keepNext/>
      <w:spacing w:before="60" w:line="240" w:lineRule="atLeast"/>
      <w:ind w:left="170"/>
    </w:pPr>
    <w:rPr>
      <w:sz w:val="16"/>
    </w:rPr>
  </w:style>
  <w:style w:type="paragraph" w:customStyle="1" w:styleId="ENotesHeading1">
    <w:name w:val="ENotesHeading 1"/>
    <w:aliases w:val="Enh1"/>
    <w:basedOn w:val="OPCParaBase"/>
    <w:next w:val="Normal"/>
    <w:rsid w:val="001262E3"/>
    <w:pPr>
      <w:spacing w:before="120"/>
      <w:outlineLvl w:val="1"/>
    </w:pPr>
    <w:rPr>
      <w:b/>
      <w:sz w:val="28"/>
      <w:szCs w:val="28"/>
    </w:rPr>
  </w:style>
  <w:style w:type="paragraph" w:customStyle="1" w:styleId="ENotesHeading2">
    <w:name w:val="ENotesHeading 2"/>
    <w:aliases w:val="Enh2"/>
    <w:basedOn w:val="OPCParaBase"/>
    <w:next w:val="Normal"/>
    <w:rsid w:val="001262E3"/>
    <w:pPr>
      <w:spacing w:before="120" w:after="120"/>
      <w:outlineLvl w:val="2"/>
    </w:pPr>
    <w:rPr>
      <w:b/>
      <w:sz w:val="24"/>
      <w:szCs w:val="28"/>
    </w:rPr>
  </w:style>
  <w:style w:type="paragraph" w:customStyle="1" w:styleId="ENoteTTIndentHeading">
    <w:name w:val="ENoteTTIndentHeading"/>
    <w:aliases w:val="enTTHi"/>
    <w:basedOn w:val="OPCParaBase"/>
    <w:rsid w:val="001262E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262E3"/>
    <w:pPr>
      <w:spacing w:before="60" w:line="240" w:lineRule="atLeast"/>
    </w:pPr>
    <w:rPr>
      <w:sz w:val="16"/>
    </w:rPr>
  </w:style>
  <w:style w:type="paragraph" w:customStyle="1" w:styleId="MadeunderText">
    <w:name w:val="MadeunderText"/>
    <w:basedOn w:val="OPCParaBase"/>
    <w:next w:val="Normal"/>
    <w:rsid w:val="001262E3"/>
    <w:pPr>
      <w:spacing w:before="240"/>
    </w:pPr>
    <w:rPr>
      <w:sz w:val="24"/>
      <w:szCs w:val="24"/>
    </w:rPr>
  </w:style>
  <w:style w:type="paragraph" w:customStyle="1" w:styleId="ENotesHeading3">
    <w:name w:val="ENotesHeading 3"/>
    <w:aliases w:val="Enh3"/>
    <w:basedOn w:val="OPCParaBase"/>
    <w:next w:val="Normal"/>
    <w:rsid w:val="001262E3"/>
    <w:pPr>
      <w:keepNext/>
      <w:spacing w:before="120" w:line="240" w:lineRule="auto"/>
      <w:outlineLvl w:val="4"/>
    </w:pPr>
    <w:rPr>
      <w:b/>
      <w:szCs w:val="24"/>
    </w:rPr>
  </w:style>
  <w:style w:type="paragraph" w:customStyle="1" w:styleId="SubPartCASA">
    <w:name w:val="SubPart(CASA)"/>
    <w:aliases w:val="csp"/>
    <w:basedOn w:val="OPCParaBase"/>
    <w:next w:val="ActHead3"/>
    <w:rsid w:val="001262E3"/>
    <w:pPr>
      <w:keepNext/>
      <w:keepLines/>
      <w:spacing w:before="280"/>
      <w:outlineLvl w:val="1"/>
    </w:pPr>
    <w:rPr>
      <w:b/>
      <w:kern w:val="28"/>
      <w:sz w:val="32"/>
    </w:rPr>
  </w:style>
  <w:style w:type="character" w:customStyle="1" w:styleId="CharSubPartTextCASA">
    <w:name w:val="CharSubPartText(CASA)"/>
    <w:basedOn w:val="OPCCharBase"/>
    <w:uiPriority w:val="1"/>
    <w:rsid w:val="001262E3"/>
  </w:style>
  <w:style w:type="character" w:customStyle="1" w:styleId="CharSubPartNoCASA">
    <w:name w:val="CharSubPartNo(CASA)"/>
    <w:basedOn w:val="OPCCharBase"/>
    <w:uiPriority w:val="1"/>
    <w:rsid w:val="001262E3"/>
  </w:style>
  <w:style w:type="paragraph" w:customStyle="1" w:styleId="ENoteTTIndentHeadingSub">
    <w:name w:val="ENoteTTIndentHeadingSub"/>
    <w:aliases w:val="enTTHis"/>
    <w:basedOn w:val="OPCParaBase"/>
    <w:rsid w:val="001262E3"/>
    <w:pPr>
      <w:keepNext/>
      <w:spacing w:before="60" w:line="240" w:lineRule="atLeast"/>
      <w:ind w:left="340"/>
    </w:pPr>
    <w:rPr>
      <w:b/>
      <w:sz w:val="16"/>
    </w:rPr>
  </w:style>
  <w:style w:type="paragraph" w:customStyle="1" w:styleId="ENoteTTiSub">
    <w:name w:val="ENoteTTiSub"/>
    <w:aliases w:val="enttis"/>
    <w:basedOn w:val="OPCParaBase"/>
    <w:rsid w:val="001262E3"/>
    <w:pPr>
      <w:keepNext/>
      <w:spacing w:before="60" w:line="240" w:lineRule="atLeast"/>
      <w:ind w:left="340"/>
    </w:pPr>
    <w:rPr>
      <w:sz w:val="16"/>
    </w:rPr>
  </w:style>
  <w:style w:type="paragraph" w:customStyle="1" w:styleId="SubDivisionMigration">
    <w:name w:val="SubDivisionMigration"/>
    <w:aliases w:val="sdm"/>
    <w:basedOn w:val="OPCParaBase"/>
    <w:rsid w:val="001262E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262E3"/>
    <w:pPr>
      <w:keepNext/>
      <w:keepLines/>
      <w:spacing w:before="240" w:line="240" w:lineRule="auto"/>
      <w:ind w:left="1134" w:hanging="1134"/>
    </w:pPr>
    <w:rPr>
      <w:b/>
      <w:sz w:val="28"/>
    </w:rPr>
  </w:style>
  <w:style w:type="table" w:styleId="TableGrid">
    <w:name w:val="Table Grid"/>
    <w:basedOn w:val="TableNormal"/>
    <w:uiPriority w:val="59"/>
    <w:rsid w:val="00126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1262E3"/>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1262E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262E3"/>
    <w:rPr>
      <w:sz w:val="22"/>
    </w:rPr>
  </w:style>
  <w:style w:type="paragraph" w:customStyle="1" w:styleId="SOTextNote">
    <w:name w:val="SO TextNote"/>
    <w:aliases w:val="sont"/>
    <w:basedOn w:val="SOText"/>
    <w:qFormat/>
    <w:rsid w:val="001262E3"/>
    <w:pPr>
      <w:spacing w:before="122" w:line="198" w:lineRule="exact"/>
      <w:ind w:left="1843" w:hanging="709"/>
    </w:pPr>
    <w:rPr>
      <w:sz w:val="18"/>
    </w:rPr>
  </w:style>
  <w:style w:type="paragraph" w:customStyle="1" w:styleId="SOPara">
    <w:name w:val="SO Para"/>
    <w:aliases w:val="soa"/>
    <w:basedOn w:val="SOText"/>
    <w:link w:val="SOParaChar"/>
    <w:qFormat/>
    <w:rsid w:val="001262E3"/>
    <w:pPr>
      <w:tabs>
        <w:tab w:val="right" w:pos="1786"/>
      </w:tabs>
      <w:spacing w:before="40"/>
      <w:ind w:left="2070" w:hanging="936"/>
    </w:pPr>
  </w:style>
  <w:style w:type="character" w:customStyle="1" w:styleId="SOParaChar">
    <w:name w:val="SO Para Char"/>
    <w:aliases w:val="soa Char"/>
    <w:basedOn w:val="DefaultParagraphFont"/>
    <w:link w:val="SOPara"/>
    <w:rsid w:val="001262E3"/>
    <w:rPr>
      <w:sz w:val="22"/>
    </w:rPr>
  </w:style>
  <w:style w:type="paragraph" w:customStyle="1" w:styleId="FileName">
    <w:name w:val="FileName"/>
    <w:basedOn w:val="Normal"/>
    <w:rsid w:val="001262E3"/>
  </w:style>
  <w:style w:type="paragraph" w:customStyle="1" w:styleId="SOHeadBold">
    <w:name w:val="SO HeadBold"/>
    <w:aliases w:val="sohb"/>
    <w:basedOn w:val="SOText"/>
    <w:next w:val="SOText"/>
    <w:link w:val="SOHeadBoldChar"/>
    <w:qFormat/>
    <w:rsid w:val="001262E3"/>
    <w:rPr>
      <w:b/>
    </w:rPr>
  </w:style>
  <w:style w:type="character" w:customStyle="1" w:styleId="SOHeadBoldChar">
    <w:name w:val="SO HeadBold Char"/>
    <w:aliases w:val="sohb Char"/>
    <w:basedOn w:val="DefaultParagraphFont"/>
    <w:link w:val="SOHeadBold"/>
    <w:rsid w:val="001262E3"/>
    <w:rPr>
      <w:b/>
      <w:sz w:val="22"/>
    </w:rPr>
  </w:style>
  <w:style w:type="paragraph" w:customStyle="1" w:styleId="SOHeadItalic">
    <w:name w:val="SO HeadItalic"/>
    <w:aliases w:val="sohi"/>
    <w:basedOn w:val="SOText"/>
    <w:next w:val="SOText"/>
    <w:link w:val="SOHeadItalicChar"/>
    <w:qFormat/>
    <w:rsid w:val="001262E3"/>
    <w:rPr>
      <w:i/>
    </w:rPr>
  </w:style>
  <w:style w:type="character" w:customStyle="1" w:styleId="SOHeadItalicChar">
    <w:name w:val="SO HeadItalic Char"/>
    <w:aliases w:val="sohi Char"/>
    <w:basedOn w:val="DefaultParagraphFont"/>
    <w:link w:val="SOHeadItalic"/>
    <w:rsid w:val="001262E3"/>
    <w:rPr>
      <w:i/>
      <w:sz w:val="22"/>
    </w:rPr>
  </w:style>
  <w:style w:type="paragraph" w:customStyle="1" w:styleId="SOBullet">
    <w:name w:val="SO Bullet"/>
    <w:aliases w:val="sotb"/>
    <w:basedOn w:val="SOText"/>
    <w:link w:val="SOBulletChar"/>
    <w:qFormat/>
    <w:rsid w:val="001262E3"/>
    <w:pPr>
      <w:ind w:left="1559" w:hanging="425"/>
    </w:pPr>
  </w:style>
  <w:style w:type="character" w:customStyle="1" w:styleId="SOBulletChar">
    <w:name w:val="SO Bullet Char"/>
    <w:aliases w:val="sotb Char"/>
    <w:basedOn w:val="DefaultParagraphFont"/>
    <w:link w:val="SOBullet"/>
    <w:rsid w:val="001262E3"/>
    <w:rPr>
      <w:sz w:val="22"/>
    </w:rPr>
  </w:style>
  <w:style w:type="paragraph" w:customStyle="1" w:styleId="SOBulletNote">
    <w:name w:val="SO BulletNote"/>
    <w:aliases w:val="sonb"/>
    <w:basedOn w:val="SOTextNote"/>
    <w:link w:val="SOBulletNoteChar"/>
    <w:qFormat/>
    <w:rsid w:val="001262E3"/>
    <w:pPr>
      <w:tabs>
        <w:tab w:val="left" w:pos="1560"/>
      </w:tabs>
      <w:ind w:left="2268" w:hanging="1134"/>
    </w:pPr>
  </w:style>
  <w:style w:type="character" w:customStyle="1" w:styleId="SOBulletNoteChar">
    <w:name w:val="SO BulletNote Char"/>
    <w:aliases w:val="sonb Char"/>
    <w:basedOn w:val="DefaultParagraphFont"/>
    <w:link w:val="SOBulletNote"/>
    <w:rsid w:val="001262E3"/>
    <w:rPr>
      <w:sz w:val="18"/>
    </w:rPr>
  </w:style>
  <w:style w:type="paragraph" w:customStyle="1" w:styleId="SOText2">
    <w:name w:val="SO Text2"/>
    <w:aliases w:val="sot2"/>
    <w:basedOn w:val="Normal"/>
    <w:next w:val="SOText"/>
    <w:link w:val="SOText2Char"/>
    <w:rsid w:val="001262E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262E3"/>
    <w:rPr>
      <w:sz w:val="22"/>
    </w:rPr>
  </w:style>
  <w:style w:type="character" w:customStyle="1" w:styleId="paragraphChar">
    <w:name w:val="paragraph Char"/>
    <w:aliases w:val="a Char"/>
    <w:link w:val="paragraph"/>
    <w:rsid w:val="00DD1FA2"/>
    <w:rPr>
      <w:rFonts w:eastAsia="Times New Roman" w:cs="Times New Roman"/>
      <w:sz w:val="22"/>
      <w:lang w:eastAsia="en-AU"/>
    </w:rPr>
  </w:style>
  <w:style w:type="character" w:customStyle="1" w:styleId="subsectionChar">
    <w:name w:val="subsection Char"/>
    <w:aliases w:val="ss Char"/>
    <w:link w:val="subsection"/>
    <w:rsid w:val="00DD1FA2"/>
    <w:rPr>
      <w:rFonts w:eastAsia="Times New Roman" w:cs="Times New Roman"/>
      <w:sz w:val="22"/>
      <w:lang w:eastAsia="en-AU"/>
    </w:rPr>
  </w:style>
  <w:style w:type="paragraph" w:customStyle="1" w:styleId="ClerkBlock">
    <w:name w:val="ClerkBlock"/>
    <w:basedOn w:val="Normal"/>
    <w:rsid w:val="00BA2939"/>
    <w:pPr>
      <w:spacing w:line="200" w:lineRule="atLeast"/>
      <w:ind w:right="3827"/>
    </w:pPr>
    <w:rPr>
      <w:rFonts w:eastAsia="Times New Roman" w:cs="Times New Roman"/>
      <w:sz w:val="20"/>
      <w:lang w:eastAsia="en-AU"/>
    </w:rPr>
  </w:style>
  <w:style w:type="character" w:customStyle="1" w:styleId="Heading1Char">
    <w:name w:val="Heading 1 Char"/>
    <w:basedOn w:val="DefaultParagraphFont"/>
    <w:link w:val="Heading1"/>
    <w:uiPriority w:val="9"/>
    <w:rsid w:val="00BA293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A293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A293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A293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A293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A293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A293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A293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A2939"/>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6C094D"/>
    <w:pPr>
      <w:spacing w:before="800"/>
    </w:pPr>
  </w:style>
  <w:style w:type="character" w:customStyle="1" w:styleId="OPCParaBaseChar">
    <w:name w:val="OPCParaBase Char"/>
    <w:basedOn w:val="DefaultParagraphFont"/>
    <w:link w:val="OPCParaBase"/>
    <w:rsid w:val="006C094D"/>
    <w:rPr>
      <w:rFonts w:eastAsia="Times New Roman" w:cs="Times New Roman"/>
      <w:sz w:val="22"/>
      <w:lang w:eastAsia="en-AU"/>
    </w:rPr>
  </w:style>
  <w:style w:type="character" w:customStyle="1" w:styleId="ShortTChar">
    <w:name w:val="ShortT Char"/>
    <w:basedOn w:val="OPCParaBaseChar"/>
    <w:link w:val="ShortT"/>
    <w:rsid w:val="006C094D"/>
    <w:rPr>
      <w:rFonts w:eastAsia="Times New Roman" w:cs="Times New Roman"/>
      <w:b/>
      <w:sz w:val="40"/>
      <w:lang w:eastAsia="en-AU"/>
    </w:rPr>
  </w:style>
  <w:style w:type="character" w:customStyle="1" w:styleId="ShortTP1Char">
    <w:name w:val="ShortTP1 Char"/>
    <w:basedOn w:val="ShortTChar"/>
    <w:link w:val="ShortTP1"/>
    <w:rsid w:val="006C094D"/>
    <w:rPr>
      <w:rFonts w:eastAsia="Times New Roman" w:cs="Times New Roman"/>
      <w:b/>
      <w:sz w:val="40"/>
      <w:lang w:eastAsia="en-AU"/>
    </w:rPr>
  </w:style>
  <w:style w:type="paragraph" w:customStyle="1" w:styleId="ActNoP1">
    <w:name w:val="ActNoP1"/>
    <w:basedOn w:val="Actno"/>
    <w:link w:val="ActNoP1Char"/>
    <w:rsid w:val="006C094D"/>
    <w:pPr>
      <w:spacing w:before="800"/>
    </w:pPr>
    <w:rPr>
      <w:sz w:val="28"/>
    </w:rPr>
  </w:style>
  <w:style w:type="character" w:customStyle="1" w:styleId="ActnoChar">
    <w:name w:val="Actno Char"/>
    <w:basedOn w:val="ShortTChar"/>
    <w:link w:val="Actno"/>
    <w:rsid w:val="006C094D"/>
    <w:rPr>
      <w:rFonts w:eastAsia="Times New Roman" w:cs="Times New Roman"/>
      <w:b/>
      <w:sz w:val="40"/>
      <w:lang w:eastAsia="en-AU"/>
    </w:rPr>
  </w:style>
  <w:style w:type="character" w:customStyle="1" w:styleId="ActNoP1Char">
    <w:name w:val="ActNoP1 Char"/>
    <w:basedOn w:val="ActnoChar"/>
    <w:link w:val="ActNoP1"/>
    <w:rsid w:val="006C094D"/>
    <w:rPr>
      <w:rFonts w:eastAsia="Times New Roman" w:cs="Times New Roman"/>
      <w:b/>
      <w:sz w:val="28"/>
      <w:lang w:eastAsia="en-AU"/>
    </w:rPr>
  </w:style>
  <w:style w:type="paragraph" w:customStyle="1" w:styleId="ShortTCP">
    <w:name w:val="ShortTCP"/>
    <w:basedOn w:val="ShortT"/>
    <w:link w:val="ShortTCPChar"/>
    <w:rsid w:val="006C094D"/>
  </w:style>
  <w:style w:type="character" w:customStyle="1" w:styleId="ShortTCPChar">
    <w:name w:val="ShortTCP Char"/>
    <w:basedOn w:val="ShortTChar"/>
    <w:link w:val="ShortTCP"/>
    <w:rsid w:val="006C094D"/>
    <w:rPr>
      <w:rFonts w:eastAsia="Times New Roman" w:cs="Times New Roman"/>
      <w:b/>
      <w:sz w:val="40"/>
      <w:lang w:eastAsia="en-AU"/>
    </w:rPr>
  </w:style>
  <w:style w:type="paragraph" w:customStyle="1" w:styleId="ActNoCP">
    <w:name w:val="ActNoCP"/>
    <w:basedOn w:val="Actno"/>
    <w:link w:val="ActNoCPChar"/>
    <w:rsid w:val="006C094D"/>
    <w:pPr>
      <w:spacing w:before="400"/>
    </w:pPr>
  </w:style>
  <w:style w:type="character" w:customStyle="1" w:styleId="ActNoCPChar">
    <w:name w:val="ActNoCP Char"/>
    <w:basedOn w:val="ActnoChar"/>
    <w:link w:val="ActNoCP"/>
    <w:rsid w:val="006C094D"/>
    <w:rPr>
      <w:rFonts w:eastAsia="Times New Roman" w:cs="Times New Roman"/>
      <w:b/>
      <w:sz w:val="40"/>
      <w:lang w:eastAsia="en-AU"/>
    </w:rPr>
  </w:style>
  <w:style w:type="paragraph" w:customStyle="1" w:styleId="AssentBk">
    <w:name w:val="AssentBk"/>
    <w:basedOn w:val="Normal"/>
    <w:rsid w:val="006C094D"/>
    <w:pPr>
      <w:spacing w:line="240" w:lineRule="auto"/>
    </w:pPr>
    <w:rPr>
      <w:rFonts w:eastAsia="Times New Roman" w:cs="Times New Roman"/>
      <w:sz w:val="20"/>
      <w:lang w:eastAsia="en-AU"/>
    </w:rPr>
  </w:style>
  <w:style w:type="paragraph" w:customStyle="1" w:styleId="AssentDt">
    <w:name w:val="AssentDt"/>
    <w:basedOn w:val="Normal"/>
    <w:rsid w:val="005F6E33"/>
    <w:pPr>
      <w:spacing w:line="240" w:lineRule="auto"/>
    </w:pPr>
    <w:rPr>
      <w:rFonts w:eastAsia="Times New Roman" w:cs="Times New Roman"/>
      <w:sz w:val="20"/>
      <w:lang w:eastAsia="en-AU"/>
    </w:rPr>
  </w:style>
  <w:style w:type="paragraph" w:customStyle="1" w:styleId="2ndRd">
    <w:name w:val="2ndRd"/>
    <w:basedOn w:val="Normal"/>
    <w:rsid w:val="005F6E33"/>
    <w:pPr>
      <w:spacing w:line="240" w:lineRule="auto"/>
    </w:pPr>
    <w:rPr>
      <w:rFonts w:eastAsia="Times New Roman" w:cs="Times New Roman"/>
      <w:sz w:val="20"/>
      <w:lang w:eastAsia="en-AU"/>
    </w:rPr>
  </w:style>
  <w:style w:type="paragraph" w:customStyle="1" w:styleId="ScalePlusRef">
    <w:name w:val="ScalePlusRef"/>
    <w:basedOn w:val="Normal"/>
    <w:rsid w:val="005F6E33"/>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262E3"/>
    <w:pPr>
      <w:spacing w:line="260" w:lineRule="atLeast"/>
    </w:pPr>
    <w:rPr>
      <w:sz w:val="22"/>
    </w:rPr>
  </w:style>
  <w:style w:type="paragraph" w:styleId="Heading1">
    <w:name w:val="heading 1"/>
    <w:basedOn w:val="Normal"/>
    <w:next w:val="Normal"/>
    <w:link w:val="Heading1Char"/>
    <w:uiPriority w:val="9"/>
    <w:qFormat/>
    <w:rsid w:val="00BA29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A29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293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A293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A293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A293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A293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A293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A293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262E3"/>
  </w:style>
  <w:style w:type="paragraph" w:customStyle="1" w:styleId="OPCParaBase">
    <w:name w:val="OPCParaBase"/>
    <w:link w:val="OPCParaBaseChar"/>
    <w:qFormat/>
    <w:rsid w:val="001262E3"/>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1262E3"/>
    <w:pPr>
      <w:spacing w:line="240" w:lineRule="auto"/>
    </w:pPr>
    <w:rPr>
      <w:b/>
      <w:sz w:val="40"/>
    </w:rPr>
  </w:style>
  <w:style w:type="paragraph" w:customStyle="1" w:styleId="ActHead1">
    <w:name w:val="ActHead 1"/>
    <w:aliases w:val="c"/>
    <w:basedOn w:val="OPCParaBase"/>
    <w:next w:val="Normal"/>
    <w:qFormat/>
    <w:rsid w:val="001262E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262E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262E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262E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262E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262E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262E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262E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262E3"/>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262E3"/>
  </w:style>
  <w:style w:type="paragraph" w:customStyle="1" w:styleId="Blocks">
    <w:name w:val="Blocks"/>
    <w:aliases w:val="bb"/>
    <w:basedOn w:val="OPCParaBase"/>
    <w:qFormat/>
    <w:rsid w:val="001262E3"/>
    <w:pPr>
      <w:spacing w:line="240" w:lineRule="auto"/>
    </w:pPr>
    <w:rPr>
      <w:sz w:val="24"/>
    </w:rPr>
  </w:style>
  <w:style w:type="paragraph" w:customStyle="1" w:styleId="BoxText">
    <w:name w:val="BoxText"/>
    <w:aliases w:val="bt"/>
    <w:basedOn w:val="OPCParaBase"/>
    <w:qFormat/>
    <w:rsid w:val="001262E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262E3"/>
    <w:rPr>
      <w:b/>
    </w:rPr>
  </w:style>
  <w:style w:type="paragraph" w:customStyle="1" w:styleId="BoxHeadItalic">
    <w:name w:val="BoxHeadItalic"/>
    <w:aliases w:val="bhi"/>
    <w:basedOn w:val="BoxText"/>
    <w:next w:val="BoxStep"/>
    <w:qFormat/>
    <w:rsid w:val="001262E3"/>
    <w:rPr>
      <w:i/>
    </w:rPr>
  </w:style>
  <w:style w:type="paragraph" w:customStyle="1" w:styleId="BoxList">
    <w:name w:val="BoxList"/>
    <w:aliases w:val="bl"/>
    <w:basedOn w:val="BoxText"/>
    <w:qFormat/>
    <w:rsid w:val="001262E3"/>
    <w:pPr>
      <w:ind w:left="1559" w:hanging="425"/>
    </w:pPr>
  </w:style>
  <w:style w:type="paragraph" w:customStyle="1" w:styleId="BoxNote">
    <w:name w:val="BoxNote"/>
    <w:aliases w:val="bn"/>
    <w:basedOn w:val="BoxText"/>
    <w:qFormat/>
    <w:rsid w:val="001262E3"/>
    <w:pPr>
      <w:tabs>
        <w:tab w:val="left" w:pos="1985"/>
      </w:tabs>
      <w:spacing w:before="122" w:line="198" w:lineRule="exact"/>
      <w:ind w:left="2948" w:hanging="1814"/>
    </w:pPr>
    <w:rPr>
      <w:sz w:val="18"/>
    </w:rPr>
  </w:style>
  <w:style w:type="paragraph" w:customStyle="1" w:styleId="BoxPara">
    <w:name w:val="BoxPara"/>
    <w:aliases w:val="bp"/>
    <w:basedOn w:val="BoxText"/>
    <w:qFormat/>
    <w:rsid w:val="001262E3"/>
    <w:pPr>
      <w:tabs>
        <w:tab w:val="right" w:pos="2268"/>
      </w:tabs>
      <w:ind w:left="2552" w:hanging="1418"/>
    </w:pPr>
  </w:style>
  <w:style w:type="paragraph" w:customStyle="1" w:styleId="BoxStep">
    <w:name w:val="BoxStep"/>
    <w:aliases w:val="bs"/>
    <w:basedOn w:val="BoxText"/>
    <w:qFormat/>
    <w:rsid w:val="001262E3"/>
    <w:pPr>
      <w:ind w:left="1985" w:hanging="851"/>
    </w:pPr>
  </w:style>
  <w:style w:type="character" w:customStyle="1" w:styleId="CharAmPartNo">
    <w:name w:val="CharAmPartNo"/>
    <w:basedOn w:val="OPCCharBase"/>
    <w:qFormat/>
    <w:rsid w:val="001262E3"/>
  </w:style>
  <w:style w:type="character" w:customStyle="1" w:styleId="CharAmPartText">
    <w:name w:val="CharAmPartText"/>
    <w:basedOn w:val="OPCCharBase"/>
    <w:qFormat/>
    <w:rsid w:val="001262E3"/>
  </w:style>
  <w:style w:type="character" w:customStyle="1" w:styleId="CharAmSchNo">
    <w:name w:val="CharAmSchNo"/>
    <w:basedOn w:val="OPCCharBase"/>
    <w:qFormat/>
    <w:rsid w:val="001262E3"/>
  </w:style>
  <w:style w:type="character" w:customStyle="1" w:styleId="CharAmSchText">
    <w:name w:val="CharAmSchText"/>
    <w:basedOn w:val="OPCCharBase"/>
    <w:qFormat/>
    <w:rsid w:val="001262E3"/>
  </w:style>
  <w:style w:type="character" w:customStyle="1" w:styleId="CharBoldItalic">
    <w:name w:val="CharBoldItalic"/>
    <w:basedOn w:val="OPCCharBase"/>
    <w:uiPriority w:val="1"/>
    <w:qFormat/>
    <w:rsid w:val="001262E3"/>
    <w:rPr>
      <w:b/>
      <w:i/>
    </w:rPr>
  </w:style>
  <w:style w:type="character" w:customStyle="1" w:styleId="CharChapNo">
    <w:name w:val="CharChapNo"/>
    <w:basedOn w:val="OPCCharBase"/>
    <w:uiPriority w:val="1"/>
    <w:qFormat/>
    <w:rsid w:val="001262E3"/>
  </w:style>
  <w:style w:type="character" w:customStyle="1" w:styleId="CharChapText">
    <w:name w:val="CharChapText"/>
    <w:basedOn w:val="OPCCharBase"/>
    <w:uiPriority w:val="1"/>
    <w:qFormat/>
    <w:rsid w:val="001262E3"/>
  </w:style>
  <w:style w:type="character" w:customStyle="1" w:styleId="CharDivNo">
    <w:name w:val="CharDivNo"/>
    <w:basedOn w:val="OPCCharBase"/>
    <w:uiPriority w:val="1"/>
    <w:qFormat/>
    <w:rsid w:val="001262E3"/>
  </w:style>
  <w:style w:type="character" w:customStyle="1" w:styleId="CharDivText">
    <w:name w:val="CharDivText"/>
    <w:basedOn w:val="OPCCharBase"/>
    <w:uiPriority w:val="1"/>
    <w:qFormat/>
    <w:rsid w:val="001262E3"/>
  </w:style>
  <w:style w:type="character" w:customStyle="1" w:styleId="CharItalic">
    <w:name w:val="CharItalic"/>
    <w:basedOn w:val="OPCCharBase"/>
    <w:uiPriority w:val="1"/>
    <w:qFormat/>
    <w:rsid w:val="001262E3"/>
    <w:rPr>
      <w:i/>
    </w:rPr>
  </w:style>
  <w:style w:type="character" w:customStyle="1" w:styleId="CharPartNo">
    <w:name w:val="CharPartNo"/>
    <w:basedOn w:val="OPCCharBase"/>
    <w:uiPriority w:val="1"/>
    <w:qFormat/>
    <w:rsid w:val="001262E3"/>
  </w:style>
  <w:style w:type="character" w:customStyle="1" w:styleId="CharPartText">
    <w:name w:val="CharPartText"/>
    <w:basedOn w:val="OPCCharBase"/>
    <w:uiPriority w:val="1"/>
    <w:qFormat/>
    <w:rsid w:val="001262E3"/>
  </w:style>
  <w:style w:type="character" w:customStyle="1" w:styleId="CharSectno">
    <w:name w:val="CharSectno"/>
    <w:basedOn w:val="OPCCharBase"/>
    <w:qFormat/>
    <w:rsid w:val="001262E3"/>
  </w:style>
  <w:style w:type="character" w:customStyle="1" w:styleId="CharSubdNo">
    <w:name w:val="CharSubdNo"/>
    <w:basedOn w:val="OPCCharBase"/>
    <w:uiPriority w:val="1"/>
    <w:qFormat/>
    <w:rsid w:val="001262E3"/>
  </w:style>
  <w:style w:type="character" w:customStyle="1" w:styleId="CharSubdText">
    <w:name w:val="CharSubdText"/>
    <w:basedOn w:val="OPCCharBase"/>
    <w:uiPriority w:val="1"/>
    <w:qFormat/>
    <w:rsid w:val="001262E3"/>
  </w:style>
  <w:style w:type="paragraph" w:customStyle="1" w:styleId="CTA--">
    <w:name w:val="CTA --"/>
    <w:basedOn w:val="OPCParaBase"/>
    <w:next w:val="Normal"/>
    <w:rsid w:val="001262E3"/>
    <w:pPr>
      <w:spacing w:before="60" w:line="240" w:lineRule="atLeast"/>
      <w:ind w:left="142" w:hanging="142"/>
    </w:pPr>
    <w:rPr>
      <w:sz w:val="20"/>
    </w:rPr>
  </w:style>
  <w:style w:type="paragraph" w:customStyle="1" w:styleId="CTA-">
    <w:name w:val="CTA -"/>
    <w:basedOn w:val="OPCParaBase"/>
    <w:rsid w:val="001262E3"/>
    <w:pPr>
      <w:spacing w:before="60" w:line="240" w:lineRule="atLeast"/>
      <w:ind w:left="85" w:hanging="85"/>
    </w:pPr>
    <w:rPr>
      <w:sz w:val="20"/>
    </w:rPr>
  </w:style>
  <w:style w:type="paragraph" w:customStyle="1" w:styleId="CTA---">
    <w:name w:val="CTA ---"/>
    <w:basedOn w:val="OPCParaBase"/>
    <w:next w:val="Normal"/>
    <w:rsid w:val="001262E3"/>
    <w:pPr>
      <w:spacing w:before="60" w:line="240" w:lineRule="atLeast"/>
      <w:ind w:left="198" w:hanging="198"/>
    </w:pPr>
    <w:rPr>
      <w:sz w:val="20"/>
    </w:rPr>
  </w:style>
  <w:style w:type="paragraph" w:customStyle="1" w:styleId="CTA----">
    <w:name w:val="CTA ----"/>
    <w:basedOn w:val="OPCParaBase"/>
    <w:next w:val="Normal"/>
    <w:rsid w:val="001262E3"/>
    <w:pPr>
      <w:spacing w:before="60" w:line="240" w:lineRule="atLeast"/>
      <w:ind w:left="255" w:hanging="255"/>
    </w:pPr>
    <w:rPr>
      <w:sz w:val="20"/>
    </w:rPr>
  </w:style>
  <w:style w:type="paragraph" w:customStyle="1" w:styleId="CTA1a">
    <w:name w:val="CTA 1(a)"/>
    <w:basedOn w:val="OPCParaBase"/>
    <w:rsid w:val="001262E3"/>
    <w:pPr>
      <w:tabs>
        <w:tab w:val="right" w:pos="414"/>
      </w:tabs>
      <w:spacing w:before="40" w:line="240" w:lineRule="atLeast"/>
      <w:ind w:left="675" w:hanging="675"/>
    </w:pPr>
    <w:rPr>
      <w:sz w:val="20"/>
    </w:rPr>
  </w:style>
  <w:style w:type="paragraph" w:customStyle="1" w:styleId="CTA1ai">
    <w:name w:val="CTA 1(a)(i)"/>
    <w:basedOn w:val="OPCParaBase"/>
    <w:rsid w:val="001262E3"/>
    <w:pPr>
      <w:tabs>
        <w:tab w:val="right" w:pos="1004"/>
      </w:tabs>
      <w:spacing w:before="40" w:line="240" w:lineRule="atLeast"/>
      <w:ind w:left="1253" w:hanging="1253"/>
    </w:pPr>
    <w:rPr>
      <w:sz w:val="20"/>
    </w:rPr>
  </w:style>
  <w:style w:type="paragraph" w:customStyle="1" w:styleId="CTA2a">
    <w:name w:val="CTA 2(a)"/>
    <w:basedOn w:val="OPCParaBase"/>
    <w:rsid w:val="001262E3"/>
    <w:pPr>
      <w:tabs>
        <w:tab w:val="right" w:pos="482"/>
      </w:tabs>
      <w:spacing w:before="40" w:line="240" w:lineRule="atLeast"/>
      <w:ind w:left="748" w:hanging="748"/>
    </w:pPr>
    <w:rPr>
      <w:sz w:val="20"/>
    </w:rPr>
  </w:style>
  <w:style w:type="paragraph" w:customStyle="1" w:styleId="CTA2ai">
    <w:name w:val="CTA 2(a)(i)"/>
    <w:basedOn w:val="OPCParaBase"/>
    <w:rsid w:val="001262E3"/>
    <w:pPr>
      <w:tabs>
        <w:tab w:val="right" w:pos="1089"/>
      </w:tabs>
      <w:spacing w:before="40" w:line="240" w:lineRule="atLeast"/>
      <w:ind w:left="1327" w:hanging="1327"/>
    </w:pPr>
    <w:rPr>
      <w:sz w:val="20"/>
    </w:rPr>
  </w:style>
  <w:style w:type="paragraph" w:customStyle="1" w:styleId="CTA3a">
    <w:name w:val="CTA 3(a)"/>
    <w:basedOn w:val="OPCParaBase"/>
    <w:rsid w:val="001262E3"/>
    <w:pPr>
      <w:tabs>
        <w:tab w:val="right" w:pos="556"/>
      </w:tabs>
      <w:spacing w:before="40" w:line="240" w:lineRule="atLeast"/>
      <w:ind w:left="805" w:hanging="805"/>
    </w:pPr>
    <w:rPr>
      <w:sz w:val="20"/>
    </w:rPr>
  </w:style>
  <w:style w:type="paragraph" w:customStyle="1" w:styleId="CTA3ai">
    <w:name w:val="CTA 3(a)(i)"/>
    <w:basedOn w:val="OPCParaBase"/>
    <w:rsid w:val="001262E3"/>
    <w:pPr>
      <w:tabs>
        <w:tab w:val="right" w:pos="1140"/>
      </w:tabs>
      <w:spacing w:before="40" w:line="240" w:lineRule="atLeast"/>
      <w:ind w:left="1361" w:hanging="1361"/>
    </w:pPr>
    <w:rPr>
      <w:sz w:val="20"/>
    </w:rPr>
  </w:style>
  <w:style w:type="paragraph" w:customStyle="1" w:styleId="CTA4a">
    <w:name w:val="CTA 4(a)"/>
    <w:basedOn w:val="OPCParaBase"/>
    <w:rsid w:val="001262E3"/>
    <w:pPr>
      <w:tabs>
        <w:tab w:val="right" w:pos="624"/>
      </w:tabs>
      <w:spacing w:before="40" w:line="240" w:lineRule="atLeast"/>
      <w:ind w:left="873" w:hanging="873"/>
    </w:pPr>
    <w:rPr>
      <w:sz w:val="20"/>
    </w:rPr>
  </w:style>
  <w:style w:type="paragraph" w:customStyle="1" w:styleId="CTA4ai">
    <w:name w:val="CTA 4(a)(i)"/>
    <w:basedOn w:val="OPCParaBase"/>
    <w:rsid w:val="001262E3"/>
    <w:pPr>
      <w:tabs>
        <w:tab w:val="right" w:pos="1213"/>
      </w:tabs>
      <w:spacing w:before="40" w:line="240" w:lineRule="atLeast"/>
      <w:ind w:left="1452" w:hanging="1452"/>
    </w:pPr>
    <w:rPr>
      <w:sz w:val="20"/>
    </w:rPr>
  </w:style>
  <w:style w:type="paragraph" w:customStyle="1" w:styleId="CTACAPS">
    <w:name w:val="CTA CAPS"/>
    <w:basedOn w:val="OPCParaBase"/>
    <w:rsid w:val="001262E3"/>
    <w:pPr>
      <w:spacing w:before="60" w:line="240" w:lineRule="atLeast"/>
    </w:pPr>
    <w:rPr>
      <w:sz w:val="20"/>
    </w:rPr>
  </w:style>
  <w:style w:type="paragraph" w:customStyle="1" w:styleId="CTAright">
    <w:name w:val="CTA right"/>
    <w:basedOn w:val="OPCParaBase"/>
    <w:rsid w:val="001262E3"/>
    <w:pPr>
      <w:spacing w:before="60" w:line="240" w:lineRule="auto"/>
      <w:jc w:val="right"/>
    </w:pPr>
    <w:rPr>
      <w:sz w:val="20"/>
    </w:rPr>
  </w:style>
  <w:style w:type="paragraph" w:customStyle="1" w:styleId="subsection">
    <w:name w:val="subsection"/>
    <w:aliases w:val="ss"/>
    <w:basedOn w:val="OPCParaBase"/>
    <w:link w:val="subsectionChar"/>
    <w:rsid w:val="001262E3"/>
    <w:pPr>
      <w:tabs>
        <w:tab w:val="right" w:pos="1021"/>
      </w:tabs>
      <w:spacing w:before="180" w:line="240" w:lineRule="auto"/>
      <w:ind w:left="1134" w:hanging="1134"/>
    </w:pPr>
  </w:style>
  <w:style w:type="paragraph" w:customStyle="1" w:styleId="Definition">
    <w:name w:val="Definition"/>
    <w:aliases w:val="dd"/>
    <w:basedOn w:val="OPCParaBase"/>
    <w:rsid w:val="001262E3"/>
    <w:pPr>
      <w:spacing w:before="180" w:line="240" w:lineRule="auto"/>
      <w:ind w:left="1134"/>
    </w:pPr>
  </w:style>
  <w:style w:type="paragraph" w:customStyle="1" w:styleId="ETAsubitem">
    <w:name w:val="ETA(subitem)"/>
    <w:basedOn w:val="OPCParaBase"/>
    <w:rsid w:val="001262E3"/>
    <w:pPr>
      <w:tabs>
        <w:tab w:val="right" w:pos="340"/>
      </w:tabs>
      <w:spacing w:before="60" w:line="240" w:lineRule="auto"/>
      <w:ind w:left="454" w:hanging="454"/>
    </w:pPr>
    <w:rPr>
      <w:sz w:val="20"/>
    </w:rPr>
  </w:style>
  <w:style w:type="paragraph" w:customStyle="1" w:styleId="ETApara">
    <w:name w:val="ETA(para)"/>
    <w:basedOn w:val="OPCParaBase"/>
    <w:rsid w:val="001262E3"/>
    <w:pPr>
      <w:tabs>
        <w:tab w:val="right" w:pos="754"/>
      </w:tabs>
      <w:spacing w:before="60" w:line="240" w:lineRule="auto"/>
      <w:ind w:left="828" w:hanging="828"/>
    </w:pPr>
    <w:rPr>
      <w:sz w:val="20"/>
    </w:rPr>
  </w:style>
  <w:style w:type="paragraph" w:customStyle="1" w:styleId="ETAsubpara">
    <w:name w:val="ETA(subpara)"/>
    <w:basedOn w:val="OPCParaBase"/>
    <w:rsid w:val="001262E3"/>
    <w:pPr>
      <w:tabs>
        <w:tab w:val="right" w:pos="1083"/>
      </w:tabs>
      <w:spacing w:before="60" w:line="240" w:lineRule="auto"/>
      <w:ind w:left="1191" w:hanging="1191"/>
    </w:pPr>
    <w:rPr>
      <w:sz w:val="20"/>
    </w:rPr>
  </w:style>
  <w:style w:type="paragraph" w:customStyle="1" w:styleId="ETAsub-subpara">
    <w:name w:val="ETA(sub-subpara)"/>
    <w:basedOn w:val="OPCParaBase"/>
    <w:rsid w:val="001262E3"/>
    <w:pPr>
      <w:tabs>
        <w:tab w:val="right" w:pos="1412"/>
      </w:tabs>
      <w:spacing w:before="60" w:line="240" w:lineRule="auto"/>
      <w:ind w:left="1525" w:hanging="1525"/>
    </w:pPr>
    <w:rPr>
      <w:sz w:val="20"/>
    </w:rPr>
  </w:style>
  <w:style w:type="paragraph" w:customStyle="1" w:styleId="Formula">
    <w:name w:val="Formula"/>
    <w:basedOn w:val="OPCParaBase"/>
    <w:rsid w:val="001262E3"/>
    <w:pPr>
      <w:spacing w:line="240" w:lineRule="auto"/>
      <w:ind w:left="1134"/>
    </w:pPr>
    <w:rPr>
      <w:sz w:val="20"/>
    </w:rPr>
  </w:style>
  <w:style w:type="paragraph" w:styleId="Header">
    <w:name w:val="header"/>
    <w:basedOn w:val="OPCParaBase"/>
    <w:link w:val="HeaderChar"/>
    <w:unhideWhenUsed/>
    <w:rsid w:val="001262E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262E3"/>
    <w:rPr>
      <w:rFonts w:eastAsia="Times New Roman" w:cs="Times New Roman"/>
      <w:sz w:val="16"/>
      <w:lang w:eastAsia="en-AU"/>
    </w:rPr>
  </w:style>
  <w:style w:type="paragraph" w:customStyle="1" w:styleId="House">
    <w:name w:val="House"/>
    <w:basedOn w:val="OPCParaBase"/>
    <w:rsid w:val="001262E3"/>
    <w:pPr>
      <w:spacing w:line="240" w:lineRule="auto"/>
    </w:pPr>
    <w:rPr>
      <w:sz w:val="28"/>
    </w:rPr>
  </w:style>
  <w:style w:type="paragraph" w:customStyle="1" w:styleId="Item">
    <w:name w:val="Item"/>
    <w:aliases w:val="i"/>
    <w:basedOn w:val="OPCParaBase"/>
    <w:next w:val="ItemHead"/>
    <w:rsid w:val="001262E3"/>
    <w:pPr>
      <w:keepLines/>
      <w:spacing w:before="80" w:line="240" w:lineRule="auto"/>
      <w:ind w:left="709"/>
    </w:pPr>
  </w:style>
  <w:style w:type="paragraph" w:customStyle="1" w:styleId="ItemHead">
    <w:name w:val="ItemHead"/>
    <w:aliases w:val="ih"/>
    <w:basedOn w:val="OPCParaBase"/>
    <w:next w:val="Item"/>
    <w:rsid w:val="001262E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262E3"/>
    <w:pPr>
      <w:spacing w:line="240" w:lineRule="auto"/>
    </w:pPr>
    <w:rPr>
      <w:b/>
      <w:sz w:val="32"/>
    </w:rPr>
  </w:style>
  <w:style w:type="paragraph" w:customStyle="1" w:styleId="notedraft">
    <w:name w:val="note(draft)"/>
    <w:aliases w:val="nd"/>
    <w:basedOn w:val="OPCParaBase"/>
    <w:rsid w:val="001262E3"/>
    <w:pPr>
      <w:spacing w:before="240" w:line="240" w:lineRule="auto"/>
      <w:ind w:left="284" w:hanging="284"/>
    </w:pPr>
    <w:rPr>
      <w:i/>
      <w:sz w:val="24"/>
    </w:rPr>
  </w:style>
  <w:style w:type="paragraph" w:customStyle="1" w:styleId="notemargin">
    <w:name w:val="note(margin)"/>
    <w:aliases w:val="nm"/>
    <w:basedOn w:val="OPCParaBase"/>
    <w:rsid w:val="001262E3"/>
    <w:pPr>
      <w:tabs>
        <w:tab w:val="left" w:pos="709"/>
      </w:tabs>
      <w:spacing w:before="122" w:line="198" w:lineRule="exact"/>
      <w:ind w:left="709" w:hanging="709"/>
    </w:pPr>
    <w:rPr>
      <w:sz w:val="18"/>
    </w:rPr>
  </w:style>
  <w:style w:type="paragraph" w:customStyle="1" w:styleId="noteToPara">
    <w:name w:val="noteToPara"/>
    <w:aliases w:val="ntp"/>
    <w:basedOn w:val="OPCParaBase"/>
    <w:rsid w:val="001262E3"/>
    <w:pPr>
      <w:spacing w:before="122" w:line="198" w:lineRule="exact"/>
      <w:ind w:left="2353" w:hanging="709"/>
    </w:pPr>
    <w:rPr>
      <w:sz w:val="18"/>
    </w:rPr>
  </w:style>
  <w:style w:type="paragraph" w:customStyle="1" w:styleId="noteParlAmend">
    <w:name w:val="note(ParlAmend)"/>
    <w:aliases w:val="npp"/>
    <w:basedOn w:val="OPCParaBase"/>
    <w:next w:val="ParlAmend"/>
    <w:rsid w:val="001262E3"/>
    <w:pPr>
      <w:spacing w:line="240" w:lineRule="auto"/>
      <w:jc w:val="right"/>
    </w:pPr>
    <w:rPr>
      <w:rFonts w:ascii="Arial" w:hAnsi="Arial"/>
      <w:b/>
      <w:i/>
    </w:rPr>
  </w:style>
  <w:style w:type="paragraph" w:customStyle="1" w:styleId="Page1">
    <w:name w:val="Page1"/>
    <w:basedOn w:val="OPCParaBase"/>
    <w:rsid w:val="001262E3"/>
    <w:pPr>
      <w:spacing w:before="400" w:line="240" w:lineRule="auto"/>
    </w:pPr>
    <w:rPr>
      <w:b/>
      <w:sz w:val="32"/>
    </w:rPr>
  </w:style>
  <w:style w:type="paragraph" w:customStyle="1" w:styleId="PageBreak">
    <w:name w:val="PageBreak"/>
    <w:aliases w:val="pb"/>
    <w:basedOn w:val="OPCParaBase"/>
    <w:rsid w:val="001262E3"/>
    <w:pPr>
      <w:spacing w:line="240" w:lineRule="auto"/>
    </w:pPr>
    <w:rPr>
      <w:sz w:val="20"/>
    </w:rPr>
  </w:style>
  <w:style w:type="paragraph" w:customStyle="1" w:styleId="paragraphsub">
    <w:name w:val="paragraph(sub)"/>
    <w:aliases w:val="aa"/>
    <w:basedOn w:val="OPCParaBase"/>
    <w:rsid w:val="001262E3"/>
    <w:pPr>
      <w:tabs>
        <w:tab w:val="right" w:pos="1985"/>
      </w:tabs>
      <w:spacing w:before="40" w:line="240" w:lineRule="auto"/>
      <w:ind w:left="2098" w:hanging="2098"/>
    </w:pPr>
  </w:style>
  <w:style w:type="paragraph" w:customStyle="1" w:styleId="paragraphsub-sub">
    <w:name w:val="paragraph(sub-sub)"/>
    <w:aliases w:val="aaa"/>
    <w:basedOn w:val="OPCParaBase"/>
    <w:rsid w:val="001262E3"/>
    <w:pPr>
      <w:tabs>
        <w:tab w:val="right" w:pos="2722"/>
      </w:tabs>
      <w:spacing w:before="40" w:line="240" w:lineRule="auto"/>
      <w:ind w:left="2835" w:hanging="2835"/>
    </w:pPr>
  </w:style>
  <w:style w:type="paragraph" w:customStyle="1" w:styleId="paragraph">
    <w:name w:val="paragraph"/>
    <w:aliases w:val="a"/>
    <w:basedOn w:val="OPCParaBase"/>
    <w:link w:val="paragraphChar"/>
    <w:rsid w:val="001262E3"/>
    <w:pPr>
      <w:tabs>
        <w:tab w:val="right" w:pos="1531"/>
      </w:tabs>
      <w:spacing w:before="40" w:line="240" w:lineRule="auto"/>
      <w:ind w:left="1644" w:hanging="1644"/>
    </w:pPr>
  </w:style>
  <w:style w:type="paragraph" w:customStyle="1" w:styleId="ParlAmend">
    <w:name w:val="ParlAmend"/>
    <w:aliases w:val="pp"/>
    <w:basedOn w:val="OPCParaBase"/>
    <w:rsid w:val="001262E3"/>
    <w:pPr>
      <w:spacing w:before="240" w:line="240" w:lineRule="atLeast"/>
      <w:ind w:hanging="567"/>
    </w:pPr>
    <w:rPr>
      <w:sz w:val="24"/>
    </w:rPr>
  </w:style>
  <w:style w:type="paragraph" w:customStyle="1" w:styleId="Penalty">
    <w:name w:val="Penalty"/>
    <w:basedOn w:val="OPCParaBase"/>
    <w:rsid w:val="001262E3"/>
    <w:pPr>
      <w:tabs>
        <w:tab w:val="left" w:pos="2977"/>
      </w:tabs>
      <w:spacing w:before="180" w:line="240" w:lineRule="auto"/>
      <w:ind w:left="1985" w:hanging="851"/>
    </w:pPr>
  </w:style>
  <w:style w:type="paragraph" w:customStyle="1" w:styleId="Portfolio">
    <w:name w:val="Portfolio"/>
    <w:basedOn w:val="OPCParaBase"/>
    <w:rsid w:val="001262E3"/>
    <w:pPr>
      <w:spacing w:line="240" w:lineRule="auto"/>
    </w:pPr>
    <w:rPr>
      <w:i/>
      <w:sz w:val="20"/>
    </w:rPr>
  </w:style>
  <w:style w:type="paragraph" w:customStyle="1" w:styleId="Preamble">
    <w:name w:val="Preamble"/>
    <w:basedOn w:val="OPCParaBase"/>
    <w:next w:val="Normal"/>
    <w:rsid w:val="001262E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262E3"/>
    <w:pPr>
      <w:spacing w:line="240" w:lineRule="auto"/>
    </w:pPr>
    <w:rPr>
      <w:i/>
      <w:sz w:val="20"/>
    </w:rPr>
  </w:style>
  <w:style w:type="paragraph" w:customStyle="1" w:styleId="Session">
    <w:name w:val="Session"/>
    <w:basedOn w:val="OPCParaBase"/>
    <w:rsid w:val="001262E3"/>
    <w:pPr>
      <w:spacing w:line="240" w:lineRule="auto"/>
    </w:pPr>
    <w:rPr>
      <w:sz w:val="28"/>
    </w:rPr>
  </w:style>
  <w:style w:type="paragraph" w:customStyle="1" w:styleId="Sponsor">
    <w:name w:val="Sponsor"/>
    <w:basedOn w:val="OPCParaBase"/>
    <w:rsid w:val="001262E3"/>
    <w:pPr>
      <w:spacing w:line="240" w:lineRule="auto"/>
    </w:pPr>
    <w:rPr>
      <w:i/>
    </w:rPr>
  </w:style>
  <w:style w:type="paragraph" w:customStyle="1" w:styleId="Subitem">
    <w:name w:val="Subitem"/>
    <w:aliases w:val="iss"/>
    <w:basedOn w:val="OPCParaBase"/>
    <w:rsid w:val="001262E3"/>
    <w:pPr>
      <w:spacing w:before="180" w:line="240" w:lineRule="auto"/>
      <w:ind w:left="709" w:hanging="709"/>
    </w:pPr>
  </w:style>
  <w:style w:type="paragraph" w:customStyle="1" w:styleId="SubitemHead">
    <w:name w:val="SubitemHead"/>
    <w:aliases w:val="issh"/>
    <w:basedOn w:val="OPCParaBase"/>
    <w:rsid w:val="001262E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262E3"/>
    <w:pPr>
      <w:spacing w:before="40" w:line="240" w:lineRule="auto"/>
      <w:ind w:left="1134"/>
    </w:pPr>
  </w:style>
  <w:style w:type="paragraph" w:customStyle="1" w:styleId="SubsectionHead">
    <w:name w:val="SubsectionHead"/>
    <w:aliases w:val="ssh"/>
    <w:basedOn w:val="OPCParaBase"/>
    <w:next w:val="subsection"/>
    <w:rsid w:val="001262E3"/>
    <w:pPr>
      <w:keepNext/>
      <w:keepLines/>
      <w:spacing w:before="240" w:line="240" w:lineRule="auto"/>
      <w:ind w:left="1134"/>
    </w:pPr>
    <w:rPr>
      <w:i/>
    </w:rPr>
  </w:style>
  <w:style w:type="paragraph" w:customStyle="1" w:styleId="Tablea">
    <w:name w:val="Table(a)"/>
    <w:aliases w:val="ta"/>
    <w:basedOn w:val="OPCParaBase"/>
    <w:rsid w:val="001262E3"/>
    <w:pPr>
      <w:spacing w:before="60" w:line="240" w:lineRule="auto"/>
      <w:ind w:left="284" w:hanging="284"/>
    </w:pPr>
    <w:rPr>
      <w:sz w:val="20"/>
    </w:rPr>
  </w:style>
  <w:style w:type="paragraph" w:customStyle="1" w:styleId="TableAA">
    <w:name w:val="Table(AA)"/>
    <w:aliases w:val="taaa"/>
    <w:basedOn w:val="OPCParaBase"/>
    <w:rsid w:val="001262E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262E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262E3"/>
    <w:pPr>
      <w:spacing w:before="60" w:line="240" w:lineRule="atLeast"/>
    </w:pPr>
    <w:rPr>
      <w:sz w:val="20"/>
    </w:rPr>
  </w:style>
  <w:style w:type="paragraph" w:customStyle="1" w:styleId="TLPBoxTextnote">
    <w:name w:val="TLPBoxText(note"/>
    <w:aliases w:val="right)"/>
    <w:basedOn w:val="OPCParaBase"/>
    <w:rsid w:val="001262E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262E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262E3"/>
    <w:pPr>
      <w:spacing w:before="122" w:line="198" w:lineRule="exact"/>
      <w:ind w:left="1985" w:hanging="851"/>
      <w:jc w:val="right"/>
    </w:pPr>
    <w:rPr>
      <w:sz w:val="18"/>
    </w:rPr>
  </w:style>
  <w:style w:type="paragraph" w:customStyle="1" w:styleId="TLPTableBullet">
    <w:name w:val="TLPTableBullet"/>
    <w:aliases w:val="ttb"/>
    <w:basedOn w:val="OPCParaBase"/>
    <w:rsid w:val="001262E3"/>
    <w:pPr>
      <w:spacing w:line="240" w:lineRule="exact"/>
      <w:ind w:left="284" w:hanging="284"/>
    </w:pPr>
    <w:rPr>
      <w:sz w:val="20"/>
    </w:rPr>
  </w:style>
  <w:style w:type="paragraph" w:styleId="TOC1">
    <w:name w:val="toc 1"/>
    <w:basedOn w:val="OPCParaBase"/>
    <w:next w:val="Normal"/>
    <w:uiPriority w:val="39"/>
    <w:semiHidden/>
    <w:unhideWhenUsed/>
    <w:rsid w:val="001262E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262E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262E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262E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5583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262E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262E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262E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262E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262E3"/>
    <w:pPr>
      <w:keepLines/>
      <w:spacing w:before="240" w:after="120" w:line="240" w:lineRule="auto"/>
      <w:ind w:left="794"/>
    </w:pPr>
    <w:rPr>
      <w:b/>
      <w:kern w:val="28"/>
      <w:sz w:val="20"/>
    </w:rPr>
  </w:style>
  <w:style w:type="paragraph" w:customStyle="1" w:styleId="TofSectsHeading">
    <w:name w:val="TofSects(Heading)"/>
    <w:basedOn w:val="OPCParaBase"/>
    <w:rsid w:val="001262E3"/>
    <w:pPr>
      <w:spacing w:before="240" w:after="120" w:line="240" w:lineRule="auto"/>
    </w:pPr>
    <w:rPr>
      <w:b/>
      <w:sz w:val="24"/>
    </w:rPr>
  </w:style>
  <w:style w:type="paragraph" w:customStyle="1" w:styleId="TofSectsSection">
    <w:name w:val="TofSects(Section)"/>
    <w:basedOn w:val="OPCParaBase"/>
    <w:rsid w:val="001262E3"/>
    <w:pPr>
      <w:keepLines/>
      <w:spacing w:before="40" w:line="240" w:lineRule="auto"/>
      <w:ind w:left="1588" w:hanging="794"/>
    </w:pPr>
    <w:rPr>
      <w:kern w:val="28"/>
      <w:sz w:val="18"/>
    </w:rPr>
  </w:style>
  <w:style w:type="paragraph" w:customStyle="1" w:styleId="TofSectsSubdiv">
    <w:name w:val="TofSects(Subdiv)"/>
    <w:basedOn w:val="OPCParaBase"/>
    <w:rsid w:val="001262E3"/>
    <w:pPr>
      <w:keepLines/>
      <w:spacing w:before="80" w:line="240" w:lineRule="auto"/>
      <w:ind w:left="1588" w:hanging="794"/>
    </w:pPr>
    <w:rPr>
      <w:kern w:val="28"/>
    </w:rPr>
  </w:style>
  <w:style w:type="paragraph" w:customStyle="1" w:styleId="WRStyle">
    <w:name w:val="WR Style"/>
    <w:aliases w:val="WR"/>
    <w:basedOn w:val="OPCParaBase"/>
    <w:rsid w:val="001262E3"/>
    <w:pPr>
      <w:spacing w:before="240" w:line="240" w:lineRule="auto"/>
      <w:ind w:left="284" w:hanging="284"/>
    </w:pPr>
    <w:rPr>
      <w:b/>
      <w:i/>
      <w:kern w:val="28"/>
      <w:sz w:val="24"/>
    </w:rPr>
  </w:style>
  <w:style w:type="paragraph" w:customStyle="1" w:styleId="notepara">
    <w:name w:val="note(para)"/>
    <w:aliases w:val="na"/>
    <w:basedOn w:val="OPCParaBase"/>
    <w:rsid w:val="001262E3"/>
    <w:pPr>
      <w:spacing w:before="40" w:line="198" w:lineRule="exact"/>
      <w:ind w:left="2354" w:hanging="369"/>
    </w:pPr>
    <w:rPr>
      <w:sz w:val="18"/>
    </w:rPr>
  </w:style>
  <w:style w:type="paragraph" w:styleId="Footer">
    <w:name w:val="footer"/>
    <w:link w:val="FooterChar"/>
    <w:rsid w:val="001262E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262E3"/>
    <w:rPr>
      <w:rFonts w:eastAsia="Times New Roman" w:cs="Times New Roman"/>
      <w:sz w:val="22"/>
      <w:szCs w:val="24"/>
      <w:lang w:eastAsia="en-AU"/>
    </w:rPr>
  </w:style>
  <w:style w:type="character" w:styleId="LineNumber">
    <w:name w:val="line number"/>
    <w:basedOn w:val="OPCCharBase"/>
    <w:uiPriority w:val="99"/>
    <w:semiHidden/>
    <w:unhideWhenUsed/>
    <w:rsid w:val="001262E3"/>
    <w:rPr>
      <w:sz w:val="16"/>
    </w:rPr>
  </w:style>
  <w:style w:type="table" w:customStyle="1" w:styleId="CFlag">
    <w:name w:val="CFlag"/>
    <w:basedOn w:val="TableNormal"/>
    <w:uiPriority w:val="99"/>
    <w:rsid w:val="001262E3"/>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1262E3"/>
    <w:rPr>
      <w:b/>
      <w:sz w:val="28"/>
      <w:szCs w:val="28"/>
    </w:rPr>
  </w:style>
  <w:style w:type="paragraph" w:customStyle="1" w:styleId="NotesHeading2">
    <w:name w:val="NotesHeading 2"/>
    <w:basedOn w:val="OPCParaBase"/>
    <w:next w:val="Normal"/>
    <w:rsid w:val="001262E3"/>
    <w:rPr>
      <w:b/>
      <w:sz w:val="28"/>
      <w:szCs w:val="28"/>
    </w:rPr>
  </w:style>
  <w:style w:type="paragraph" w:customStyle="1" w:styleId="SignCoverPageEnd">
    <w:name w:val="SignCoverPageEnd"/>
    <w:basedOn w:val="OPCParaBase"/>
    <w:next w:val="Normal"/>
    <w:rsid w:val="001262E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262E3"/>
    <w:pPr>
      <w:pBdr>
        <w:top w:val="single" w:sz="4" w:space="1" w:color="auto"/>
      </w:pBdr>
      <w:spacing w:before="360"/>
      <w:ind w:right="397"/>
      <w:jc w:val="both"/>
    </w:pPr>
  </w:style>
  <w:style w:type="paragraph" w:customStyle="1" w:styleId="Paragraphsub-sub-sub">
    <w:name w:val="Paragraph(sub-sub-sub)"/>
    <w:aliases w:val="aaaa"/>
    <w:basedOn w:val="OPCParaBase"/>
    <w:rsid w:val="001262E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262E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262E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262E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262E3"/>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262E3"/>
    <w:pPr>
      <w:spacing w:before="120"/>
    </w:pPr>
  </w:style>
  <w:style w:type="paragraph" w:customStyle="1" w:styleId="TableTextEndNotes">
    <w:name w:val="TableTextEndNotes"/>
    <w:aliases w:val="Tten"/>
    <w:basedOn w:val="Normal"/>
    <w:rsid w:val="001262E3"/>
    <w:pPr>
      <w:spacing w:before="60" w:line="240" w:lineRule="auto"/>
    </w:pPr>
    <w:rPr>
      <w:rFonts w:cs="Arial"/>
      <w:sz w:val="20"/>
      <w:szCs w:val="22"/>
    </w:rPr>
  </w:style>
  <w:style w:type="paragraph" w:customStyle="1" w:styleId="TableHeading">
    <w:name w:val="TableHeading"/>
    <w:aliases w:val="th"/>
    <w:basedOn w:val="OPCParaBase"/>
    <w:next w:val="Tabletext"/>
    <w:rsid w:val="001262E3"/>
    <w:pPr>
      <w:keepNext/>
      <w:spacing w:before="60" w:line="240" w:lineRule="atLeast"/>
    </w:pPr>
    <w:rPr>
      <w:b/>
      <w:sz w:val="20"/>
    </w:rPr>
  </w:style>
  <w:style w:type="paragraph" w:customStyle="1" w:styleId="NoteToSubpara">
    <w:name w:val="NoteToSubpara"/>
    <w:aliases w:val="nts"/>
    <w:basedOn w:val="OPCParaBase"/>
    <w:rsid w:val="001262E3"/>
    <w:pPr>
      <w:spacing w:before="40" w:line="198" w:lineRule="exact"/>
      <w:ind w:left="2835" w:hanging="709"/>
    </w:pPr>
    <w:rPr>
      <w:sz w:val="18"/>
    </w:rPr>
  </w:style>
  <w:style w:type="paragraph" w:customStyle="1" w:styleId="ENoteTableHeading">
    <w:name w:val="ENoteTableHeading"/>
    <w:aliases w:val="enth"/>
    <w:basedOn w:val="OPCParaBase"/>
    <w:rsid w:val="001262E3"/>
    <w:pPr>
      <w:keepNext/>
      <w:spacing w:before="60" w:line="240" w:lineRule="atLeast"/>
    </w:pPr>
    <w:rPr>
      <w:rFonts w:ascii="Arial" w:hAnsi="Arial"/>
      <w:b/>
      <w:sz w:val="16"/>
    </w:rPr>
  </w:style>
  <w:style w:type="paragraph" w:customStyle="1" w:styleId="ENoteTTi">
    <w:name w:val="ENoteTTi"/>
    <w:aliases w:val="entti"/>
    <w:basedOn w:val="OPCParaBase"/>
    <w:rsid w:val="001262E3"/>
    <w:pPr>
      <w:keepNext/>
      <w:spacing w:before="60" w:line="240" w:lineRule="atLeast"/>
      <w:ind w:left="170"/>
    </w:pPr>
    <w:rPr>
      <w:sz w:val="16"/>
    </w:rPr>
  </w:style>
  <w:style w:type="paragraph" w:customStyle="1" w:styleId="ENotesHeading1">
    <w:name w:val="ENotesHeading 1"/>
    <w:aliases w:val="Enh1"/>
    <w:basedOn w:val="OPCParaBase"/>
    <w:next w:val="Normal"/>
    <w:rsid w:val="001262E3"/>
    <w:pPr>
      <w:spacing w:before="120"/>
      <w:outlineLvl w:val="1"/>
    </w:pPr>
    <w:rPr>
      <w:b/>
      <w:sz w:val="28"/>
      <w:szCs w:val="28"/>
    </w:rPr>
  </w:style>
  <w:style w:type="paragraph" w:customStyle="1" w:styleId="ENotesHeading2">
    <w:name w:val="ENotesHeading 2"/>
    <w:aliases w:val="Enh2"/>
    <w:basedOn w:val="OPCParaBase"/>
    <w:next w:val="Normal"/>
    <w:rsid w:val="001262E3"/>
    <w:pPr>
      <w:spacing w:before="120" w:after="120"/>
      <w:outlineLvl w:val="2"/>
    </w:pPr>
    <w:rPr>
      <w:b/>
      <w:sz w:val="24"/>
      <w:szCs w:val="28"/>
    </w:rPr>
  </w:style>
  <w:style w:type="paragraph" w:customStyle="1" w:styleId="ENoteTTIndentHeading">
    <w:name w:val="ENoteTTIndentHeading"/>
    <w:aliases w:val="enTTHi"/>
    <w:basedOn w:val="OPCParaBase"/>
    <w:rsid w:val="001262E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262E3"/>
    <w:pPr>
      <w:spacing w:before="60" w:line="240" w:lineRule="atLeast"/>
    </w:pPr>
    <w:rPr>
      <w:sz w:val="16"/>
    </w:rPr>
  </w:style>
  <w:style w:type="paragraph" w:customStyle="1" w:styleId="MadeunderText">
    <w:name w:val="MadeunderText"/>
    <w:basedOn w:val="OPCParaBase"/>
    <w:next w:val="Normal"/>
    <w:rsid w:val="001262E3"/>
    <w:pPr>
      <w:spacing w:before="240"/>
    </w:pPr>
    <w:rPr>
      <w:sz w:val="24"/>
      <w:szCs w:val="24"/>
    </w:rPr>
  </w:style>
  <w:style w:type="paragraph" w:customStyle="1" w:styleId="ENotesHeading3">
    <w:name w:val="ENotesHeading 3"/>
    <w:aliases w:val="Enh3"/>
    <w:basedOn w:val="OPCParaBase"/>
    <w:next w:val="Normal"/>
    <w:rsid w:val="001262E3"/>
    <w:pPr>
      <w:keepNext/>
      <w:spacing w:before="120" w:line="240" w:lineRule="auto"/>
      <w:outlineLvl w:val="4"/>
    </w:pPr>
    <w:rPr>
      <w:b/>
      <w:szCs w:val="24"/>
    </w:rPr>
  </w:style>
  <w:style w:type="paragraph" w:customStyle="1" w:styleId="SubPartCASA">
    <w:name w:val="SubPart(CASA)"/>
    <w:aliases w:val="csp"/>
    <w:basedOn w:val="OPCParaBase"/>
    <w:next w:val="ActHead3"/>
    <w:rsid w:val="001262E3"/>
    <w:pPr>
      <w:keepNext/>
      <w:keepLines/>
      <w:spacing w:before="280"/>
      <w:outlineLvl w:val="1"/>
    </w:pPr>
    <w:rPr>
      <w:b/>
      <w:kern w:val="28"/>
      <w:sz w:val="32"/>
    </w:rPr>
  </w:style>
  <w:style w:type="character" w:customStyle="1" w:styleId="CharSubPartTextCASA">
    <w:name w:val="CharSubPartText(CASA)"/>
    <w:basedOn w:val="OPCCharBase"/>
    <w:uiPriority w:val="1"/>
    <w:rsid w:val="001262E3"/>
  </w:style>
  <w:style w:type="character" w:customStyle="1" w:styleId="CharSubPartNoCASA">
    <w:name w:val="CharSubPartNo(CASA)"/>
    <w:basedOn w:val="OPCCharBase"/>
    <w:uiPriority w:val="1"/>
    <w:rsid w:val="001262E3"/>
  </w:style>
  <w:style w:type="paragraph" w:customStyle="1" w:styleId="ENoteTTIndentHeadingSub">
    <w:name w:val="ENoteTTIndentHeadingSub"/>
    <w:aliases w:val="enTTHis"/>
    <w:basedOn w:val="OPCParaBase"/>
    <w:rsid w:val="001262E3"/>
    <w:pPr>
      <w:keepNext/>
      <w:spacing w:before="60" w:line="240" w:lineRule="atLeast"/>
      <w:ind w:left="340"/>
    </w:pPr>
    <w:rPr>
      <w:b/>
      <w:sz w:val="16"/>
    </w:rPr>
  </w:style>
  <w:style w:type="paragraph" w:customStyle="1" w:styleId="ENoteTTiSub">
    <w:name w:val="ENoteTTiSub"/>
    <w:aliases w:val="enttis"/>
    <w:basedOn w:val="OPCParaBase"/>
    <w:rsid w:val="001262E3"/>
    <w:pPr>
      <w:keepNext/>
      <w:spacing w:before="60" w:line="240" w:lineRule="atLeast"/>
      <w:ind w:left="340"/>
    </w:pPr>
    <w:rPr>
      <w:sz w:val="16"/>
    </w:rPr>
  </w:style>
  <w:style w:type="paragraph" w:customStyle="1" w:styleId="SubDivisionMigration">
    <w:name w:val="SubDivisionMigration"/>
    <w:aliases w:val="sdm"/>
    <w:basedOn w:val="OPCParaBase"/>
    <w:rsid w:val="001262E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262E3"/>
    <w:pPr>
      <w:keepNext/>
      <w:keepLines/>
      <w:spacing w:before="240" w:line="240" w:lineRule="auto"/>
      <w:ind w:left="1134" w:hanging="1134"/>
    </w:pPr>
    <w:rPr>
      <w:b/>
      <w:sz w:val="28"/>
    </w:rPr>
  </w:style>
  <w:style w:type="table" w:styleId="TableGrid">
    <w:name w:val="Table Grid"/>
    <w:basedOn w:val="TableNormal"/>
    <w:uiPriority w:val="59"/>
    <w:rsid w:val="00126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1262E3"/>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1262E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262E3"/>
    <w:rPr>
      <w:sz w:val="22"/>
    </w:rPr>
  </w:style>
  <w:style w:type="paragraph" w:customStyle="1" w:styleId="SOTextNote">
    <w:name w:val="SO TextNote"/>
    <w:aliases w:val="sont"/>
    <w:basedOn w:val="SOText"/>
    <w:qFormat/>
    <w:rsid w:val="001262E3"/>
    <w:pPr>
      <w:spacing w:before="122" w:line="198" w:lineRule="exact"/>
      <w:ind w:left="1843" w:hanging="709"/>
    </w:pPr>
    <w:rPr>
      <w:sz w:val="18"/>
    </w:rPr>
  </w:style>
  <w:style w:type="paragraph" w:customStyle="1" w:styleId="SOPara">
    <w:name w:val="SO Para"/>
    <w:aliases w:val="soa"/>
    <w:basedOn w:val="SOText"/>
    <w:link w:val="SOParaChar"/>
    <w:qFormat/>
    <w:rsid w:val="001262E3"/>
    <w:pPr>
      <w:tabs>
        <w:tab w:val="right" w:pos="1786"/>
      </w:tabs>
      <w:spacing w:before="40"/>
      <w:ind w:left="2070" w:hanging="936"/>
    </w:pPr>
  </w:style>
  <w:style w:type="character" w:customStyle="1" w:styleId="SOParaChar">
    <w:name w:val="SO Para Char"/>
    <w:aliases w:val="soa Char"/>
    <w:basedOn w:val="DefaultParagraphFont"/>
    <w:link w:val="SOPara"/>
    <w:rsid w:val="001262E3"/>
    <w:rPr>
      <w:sz w:val="22"/>
    </w:rPr>
  </w:style>
  <w:style w:type="paragraph" w:customStyle="1" w:styleId="FileName">
    <w:name w:val="FileName"/>
    <w:basedOn w:val="Normal"/>
    <w:rsid w:val="001262E3"/>
  </w:style>
  <w:style w:type="paragraph" w:customStyle="1" w:styleId="SOHeadBold">
    <w:name w:val="SO HeadBold"/>
    <w:aliases w:val="sohb"/>
    <w:basedOn w:val="SOText"/>
    <w:next w:val="SOText"/>
    <w:link w:val="SOHeadBoldChar"/>
    <w:qFormat/>
    <w:rsid w:val="001262E3"/>
    <w:rPr>
      <w:b/>
    </w:rPr>
  </w:style>
  <w:style w:type="character" w:customStyle="1" w:styleId="SOHeadBoldChar">
    <w:name w:val="SO HeadBold Char"/>
    <w:aliases w:val="sohb Char"/>
    <w:basedOn w:val="DefaultParagraphFont"/>
    <w:link w:val="SOHeadBold"/>
    <w:rsid w:val="001262E3"/>
    <w:rPr>
      <w:b/>
      <w:sz w:val="22"/>
    </w:rPr>
  </w:style>
  <w:style w:type="paragraph" w:customStyle="1" w:styleId="SOHeadItalic">
    <w:name w:val="SO HeadItalic"/>
    <w:aliases w:val="sohi"/>
    <w:basedOn w:val="SOText"/>
    <w:next w:val="SOText"/>
    <w:link w:val="SOHeadItalicChar"/>
    <w:qFormat/>
    <w:rsid w:val="001262E3"/>
    <w:rPr>
      <w:i/>
    </w:rPr>
  </w:style>
  <w:style w:type="character" w:customStyle="1" w:styleId="SOHeadItalicChar">
    <w:name w:val="SO HeadItalic Char"/>
    <w:aliases w:val="sohi Char"/>
    <w:basedOn w:val="DefaultParagraphFont"/>
    <w:link w:val="SOHeadItalic"/>
    <w:rsid w:val="001262E3"/>
    <w:rPr>
      <w:i/>
      <w:sz w:val="22"/>
    </w:rPr>
  </w:style>
  <w:style w:type="paragraph" w:customStyle="1" w:styleId="SOBullet">
    <w:name w:val="SO Bullet"/>
    <w:aliases w:val="sotb"/>
    <w:basedOn w:val="SOText"/>
    <w:link w:val="SOBulletChar"/>
    <w:qFormat/>
    <w:rsid w:val="001262E3"/>
    <w:pPr>
      <w:ind w:left="1559" w:hanging="425"/>
    </w:pPr>
  </w:style>
  <w:style w:type="character" w:customStyle="1" w:styleId="SOBulletChar">
    <w:name w:val="SO Bullet Char"/>
    <w:aliases w:val="sotb Char"/>
    <w:basedOn w:val="DefaultParagraphFont"/>
    <w:link w:val="SOBullet"/>
    <w:rsid w:val="001262E3"/>
    <w:rPr>
      <w:sz w:val="22"/>
    </w:rPr>
  </w:style>
  <w:style w:type="paragraph" w:customStyle="1" w:styleId="SOBulletNote">
    <w:name w:val="SO BulletNote"/>
    <w:aliases w:val="sonb"/>
    <w:basedOn w:val="SOTextNote"/>
    <w:link w:val="SOBulletNoteChar"/>
    <w:qFormat/>
    <w:rsid w:val="001262E3"/>
    <w:pPr>
      <w:tabs>
        <w:tab w:val="left" w:pos="1560"/>
      </w:tabs>
      <w:ind w:left="2268" w:hanging="1134"/>
    </w:pPr>
  </w:style>
  <w:style w:type="character" w:customStyle="1" w:styleId="SOBulletNoteChar">
    <w:name w:val="SO BulletNote Char"/>
    <w:aliases w:val="sonb Char"/>
    <w:basedOn w:val="DefaultParagraphFont"/>
    <w:link w:val="SOBulletNote"/>
    <w:rsid w:val="001262E3"/>
    <w:rPr>
      <w:sz w:val="18"/>
    </w:rPr>
  </w:style>
  <w:style w:type="paragraph" w:customStyle="1" w:styleId="SOText2">
    <w:name w:val="SO Text2"/>
    <w:aliases w:val="sot2"/>
    <w:basedOn w:val="Normal"/>
    <w:next w:val="SOText"/>
    <w:link w:val="SOText2Char"/>
    <w:rsid w:val="001262E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262E3"/>
    <w:rPr>
      <w:sz w:val="22"/>
    </w:rPr>
  </w:style>
  <w:style w:type="character" w:customStyle="1" w:styleId="paragraphChar">
    <w:name w:val="paragraph Char"/>
    <w:aliases w:val="a Char"/>
    <w:link w:val="paragraph"/>
    <w:rsid w:val="00DD1FA2"/>
    <w:rPr>
      <w:rFonts w:eastAsia="Times New Roman" w:cs="Times New Roman"/>
      <w:sz w:val="22"/>
      <w:lang w:eastAsia="en-AU"/>
    </w:rPr>
  </w:style>
  <w:style w:type="character" w:customStyle="1" w:styleId="subsectionChar">
    <w:name w:val="subsection Char"/>
    <w:aliases w:val="ss Char"/>
    <w:link w:val="subsection"/>
    <w:rsid w:val="00DD1FA2"/>
    <w:rPr>
      <w:rFonts w:eastAsia="Times New Roman" w:cs="Times New Roman"/>
      <w:sz w:val="22"/>
      <w:lang w:eastAsia="en-AU"/>
    </w:rPr>
  </w:style>
  <w:style w:type="paragraph" w:customStyle="1" w:styleId="ClerkBlock">
    <w:name w:val="ClerkBlock"/>
    <w:basedOn w:val="Normal"/>
    <w:rsid w:val="00BA2939"/>
    <w:pPr>
      <w:spacing w:line="200" w:lineRule="atLeast"/>
      <w:ind w:right="3827"/>
    </w:pPr>
    <w:rPr>
      <w:rFonts w:eastAsia="Times New Roman" w:cs="Times New Roman"/>
      <w:sz w:val="20"/>
      <w:lang w:eastAsia="en-AU"/>
    </w:rPr>
  </w:style>
  <w:style w:type="character" w:customStyle="1" w:styleId="Heading1Char">
    <w:name w:val="Heading 1 Char"/>
    <w:basedOn w:val="DefaultParagraphFont"/>
    <w:link w:val="Heading1"/>
    <w:uiPriority w:val="9"/>
    <w:rsid w:val="00BA293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A293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A293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A293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A293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A293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A293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A293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A2939"/>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6C094D"/>
    <w:pPr>
      <w:spacing w:before="800"/>
    </w:pPr>
  </w:style>
  <w:style w:type="character" w:customStyle="1" w:styleId="OPCParaBaseChar">
    <w:name w:val="OPCParaBase Char"/>
    <w:basedOn w:val="DefaultParagraphFont"/>
    <w:link w:val="OPCParaBase"/>
    <w:rsid w:val="006C094D"/>
    <w:rPr>
      <w:rFonts w:eastAsia="Times New Roman" w:cs="Times New Roman"/>
      <w:sz w:val="22"/>
      <w:lang w:eastAsia="en-AU"/>
    </w:rPr>
  </w:style>
  <w:style w:type="character" w:customStyle="1" w:styleId="ShortTChar">
    <w:name w:val="ShortT Char"/>
    <w:basedOn w:val="OPCParaBaseChar"/>
    <w:link w:val="ShortT"/>
    <w:rsid w:val="006C094D"/>
    <w:rPr>
      <w:rFonts w:eastAsia="Times New Roman" w:cs="Times New Roman"/>
      <w:b/>
      <w:sz w:val="40"/>
      <w:lang w:eastAsia="en-AU"/>
    </w:rPr>
  </w:style>
  <w:style w:type="character" w:customStyle="1" w:styleId="ShortTP1Char">
    <w:name w:val="ShortTP1 Char"/>
    <w:basedOn w:val="ShortTChar"/>
    <w:link w:val="ShortTP1"/>
    <w:rsid w:val="006C094D"/>
    <w:rPr>
      <w:rFonts w:eastAsia="Times New Roman" w:cs="Times New Roman"/>
      <w:b/>
      <w:sz w:val="40"/>
      <w:lang w:eastAsia="en-AU"/>
    </w:rPr>
  </w:style>
  <w:style w:type="paragraph" w:customStyle="1" w:styleId="ActNoP1">
    <w:name w:val="ActNoP1"/>
    <w:basedOn w:val="Actno"/>
    <w:link w:val="ActNoP1Char"/>
    <w:rsid w:val="006C094D"/>
    <w:pPr>
      <w:spacing w:before="800"/>
    </w:pPr>
    <w:rPr>
      <w:sz w:val="28"/>
    </w:rPr>
  </w:style>
  <w:style w:type="character" w:customStyle="1" w:styleId="ActnoChar">
    <w:name w:val="Actno Char"/>
    <w:basedOn w:val="ShortTChar"/>
    <w:link w:val="Actno"/>
    <w:rsid w:val="006C094D"/>
    <w:rPr>
      <w:rFonts w:eastAsia="Times New Roman" w:cs="Times New Roman"/>
      <w:b/>
      <w:sz w:val="40"/>
      <w:lang w:eastAsia="en-AU"/>
    </w:rPr>
  </w:style>
  <w:style w:type="character" w:customStyle="1" w:styleId="ActNoP1Char">
    <w:name w:val="ActNoP1 Char"/>
    <w:basedOn w:val="ActnoChar"/>
    <w:link w:val="ActNoP1"/>
    <w:rsid w:val="006C094D"/>
    <w:rPr>
      <w:rFonts w:eastAsia="Times New Roman" w:cs="Times New Roman"/>
      <w:b/>
      <w:sz w:val="28"/>
      <w:lang w:eastAsia="en-AU"/>
    </w:rPr>
  </w:style>
  <w:style w:type="paragraph" w:customStyle="1" w:styleId="ShortTCP">
    <w:name w:val="ShortTCP"/>
    <w:basedOn w:val="ShortT"/>
    <w:link w:val="ShortTCPChar"/>
    <w:rsid w:val="006C094D"/>
  </w:style>
  <w:style w:type="character" w:customStyle="1" w:styleId="ShortTCPChar">
    <w:name w:val="ShortTCP Char"/>
    <w:basedOn w:val="ShortTChar"/>
    <w:link w:val="ShortTCP"/>
    <w:rsid w:val="006C094D"/>
    <w:rPr>
      <w:rFonts w:eastAsia="Times New Roman" w:cs="Times New Roman"/>
      <w:b/>
      <w:sz w:val="40"/>
      <w:lang w:eastAsia="en-AU"/>
    </w:rPr>
  </w:style>
  <w:style w:type="paragraph" w:customStyle="1" w:styleId="ActNoCP">
    <w:name w:val="ActNoCP"/>
    <w:basedOn w:val="Actno"/>
    <w:link w:val="ActNoCPChar"/>
    <w:rsid w:val="006C094D"/>
    <w:pPr>
      <w:spacing w:before="400"/>
    </w:pPr>
  </w:style>
  <w:style w:type="character" w:customStyle="1" w:styleId="ActNoCPChar">
    <w:name w:val="ActNoCP Char"/>
    <w:basedOn w:val="ActnoChar"/>
    <w:link w:val="ActNoCP"/>
    <w:rsid w:val="006C094D"/>
    <w:rPr>
      <w:rFonts w:eastAsia="Times New Roman" w:cs="Times New Roman"/>
      <w:b/>
      <w:sz w:val="40"/>
      <w:lang w:eastAsia="en-AU"/>
    </w:rPr>
  </w:style>
  <w:style w:type="paragraph" w:customStyle="1" w:styleId="AssentBk">
    <w:name w:val="AssentBk"/>
    <w:basedOn w:val="Normal"/>
    <w:rsid w:val="006C094D"/>
    <w:pPr>
      <w:spacing w:line="240" w:lineRule="auto"/>
    </w:pPr>
    <w:rPr>
      <w:rFonts w:eastAsia="Times New Roman" w:cs="Times New Roman"/>
      <w:sz w:val="20"/>
      <w:lang w:eastAsia="en-AU"/>
    </w:rPr>
  </w:style>
  <w:style w:type="paragraph" w:customStyle="1" w:styleId="AssentDt">
    <w:name w:val="AssentDt"/>
    <w:basedOn w:val="Normal"/>
    <w:rsid w:val="005F6E33"/>
    <w:pPr>
      <w:spacing w:line="240" w:lineRule="auto"/>
    </w:pPr>
    <w:rPr>
      <w:rFonts w:eastAsia="Times New Roman" w:cs="Times New Roman"/>
      <w:sz w:val="20"/>
      <w:lang w:eastAsia="en-AU"/>
    </w:rPr>
  </w:style>
  <w:style w:type="paragraph" w:customStyle="1" w:styleId="2ndRd">
    <w:name w:val="2ndRd"/>
    <w:basedOn w:val="Normal"/>
    <w:rsid w:val="005F6E33"/>
    <w:pPr>
      <w:spacing w:line="240" w:lineRule="auto"/>
    </w:pPr>
    <w:rPr>
      <w:rFonts w:eastAsia="Times New Roman" w:cs="Times New Roman"/>
      <w:sz w:val="20"/>
      <w:lang w:eastAsia="en-AU"/>
    </w:rPr>
  </w:style>
  <w:style w:type="paragraph" w:customStyle="1" w:styleId="ScalePlusRef">
    <w:name w:val="ScalePlusRef"/>
    <w:basedOn w:val="Normal"/>
    <w:rsid w:val="005F6E33"/>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5173</Words>
  <Characters>47127</Characters>
  <Application>Microsoft Office Word</Application>
  <DocSecurity>0</DocSecurity>
  <PresentationFormat/>
  <Lines>3927</Lines>
  <Paragraphs>4023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48277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2015-09-06T21:49:00Z</dcterms:created>
  <dcterms:modified xsi:type="dcterms:W3CDTF">2015-09-06T21:58:00Z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Crimes Legislation Amendment (Psychoactive Substances and Other Measures) Act 2015</vt:lpwstr>
  </property>
  <property fmtid="{D5CDD505-2E9C-101B-9397-08002B2CF9AE}" pid="3" name="Actno">
    <vt:lpwstr>No. 12, 2015</vt:lpwstr>
  </property>
</Properties>
</file>