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BB6" w:rsidRPr="009B740C" w:rsidRDefault="003A0BB6" w:rsidP="0048364F">
      <w:pPr>
        <w:rPr>
          <w:sz w:val="28"/>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87pt;visibility:visible">
            <v:imagedata r:id="rId7" o:title=""/>
          </v:shape>
        </w:pict>
      </w:r>
    </w:p>
    <w:p w:rsidR="003A0BB6" w:rsidRPr="009B740C" w:rsidRDefault="003A0BB6" w:rsidP="0048364F">
      <w:pPr>
        <w:rPr>
          <w:sz w:val="19"/>
        </w:rPr>
      </w:pPr>
    </w:p>
    <w:p w:rsidR="003A0BB6" w:rsidRPr="009B740C" w:rsidRDefault="003A0BB6" w:rsidP="0048364F">
      <w:pPr>
        <w:pStyle w:val="ShortT"/>
      </w:pPr>
      <w:r w:rsidRPr="009B740C">
        <w:t>Defence Practice Areas Amendment Declaration 2014 (No. 1)</w:t>
      </w:r>
    </w:p>
    <w:p w:rsidR="003A0BB6" w:rsidRPr="009B740C" w:rsidRDefault="003A0BB6" w:rsidP="000C5962">
      <w:pPr>
        <w:pStyle w:val="SignCoverPageStart"/>
        <w:rPr>
          <w:szCs w:val="22"/>
        </w:rPr>
      </w:pPr>
      <w:r w:rsidRPr="009B740C">
        <w:rPr>
          <w:szCs w:val="22"/>
        </w:rPr>
        <w:t>I, David Johnston, Minister for Defence, make the following declaration.</w:t>
      </w:r>
    </w:p>
    <w:p w:rsidR="003A0BB6" w:rsidRDefault="003A0BB6" w:rsidP="000C5962">
      <w:pPr>
        <w:keepNext/>
        <w:spacing w:before="300" w:line="240" w:lineRule="atLeast"/>
        <w:ind w:right="397"/>
        <w:jc w:val="both"/>
        <w:rPr>
          <w:szCs w:val="22"/>
        </w:rPr>
      </w:pPr>
      <w:r w:rsidRPr="009B740C">
        <w:rPr>
          <w:szCs w:val="22"/>
        </w:rPr>
        <w:t>Dated</w:t>
      </w:r>
      <w:r w:rsidRPr="009B740C">
        <w:rPr>
          <w:szCs w:val="22"/>
        </w:rPr>
        <w:tab/>
      </w:r>
      <w:r>
        <w:rPr>
          <w:szCs w:val="22"/>
        </w:rPr>
        <w:t>12 September</w:t>
      </w:r>
      <w:r w:rsidRPr="009B740C">
        <w:rPr>
          <w:szCs w:val="22"/>
        </w:rPr>
        <w:tab/>
      </w:r>
      <w:r w:rsidRPr="009B740C">
        <w:rPr>
          <w:szCs w:val="22"/>
        </w:rPr>
        <w:tab/>
      </w:r>
      <w:bookmarkStart w:id="0" w:name="BKCheck15B_1"/>
      <w:bookmarkEnd w:id="0"/>
      <w:r w:rsidRPr="009B740C">
        <w:rPr>
          <w:szCs w:val="22"/>
        </w:rPr>
        <w:fldChar w:fldCharType="begin"/>
      </w:r>
      <w:r w:rsidRPr="009B740C">
        <w:rPr>
          <w:szCs w:val="22"/>
        </w:rPr>
        <w:instrText xml:space="preserve"> DOCPROPERTY  DateMade </w:instrText>
      </w:r>
      <w:r w:rsidRPr="009B740C">
        <w:rPr>
          <w:szCs w:val="22"/>
        </w:rPr>
        <w:fldChar w:fldCharType="separate"/>
      </w:r>
      <w:r>
        <w:rPr>
          <w:szCs w:val="22"/>
        </w:rPr>
        <w:t>2014</w:t>
      </w:r>
      <w:r w:rsidRPr="009B740C">
        <w:rPr>
          <w:szCs w:val="22"/>
        </w:rPr>
        <w:fldChar w:fldCharType="end"/>
      </w:r>
    </w:p>
    <w:p w:rsidR="003A0BB6" w:rsidRDefault="003A0BB6" w:rsidP="00F25C19">
      <w:pPr>
        <w:keepNext/>
        <w:spacing w:line="240" w:lineRule="atLeast"/>
        <w:ind w:right="397"/>
        <w:jc w:val="both"/>
        <w:rPr>
          <w:szCs w:val="22"/>
        </w:rPr>
      </w:pPr>
    </w:p>
    <w:p w:rsidR="003A0BB6" w:rsidRDefault="003A0BB6" w:rsidP="00F25C19">
      <w:pPr>
        <w:keepNext/>
        <w:spacing w:line="240" w:lineRule="atLeast"/>
        <w:ind w:right="397"/>
        <w:jc w:val="both"/>
        <w:rPr>
          <w:szCs w:val="22"/>
        </w:rPr>
      </w:pPr>
    </w:p>
    <w:p w:rsidR="003A0BB6" w:rsidRDefault="003A0BB6" w:rsidP="00F25C19">
      <w:pPr>
        <w:keepNext/>
        <w:spacing w:line="240" w:lineRule="atLeast"/>
        <w:ind w:right="397"/>
        <w:jc w:val="both"/>
        <w:rPr>
          <w:szCs w:val="22"/>
        </w:rPr>
      </w:pPr>
      <w:r>
        <w:rPr>
          <w:szCs w:val="22"/>
        </w:rPr>
        <w:t>[Signed by]</w:t>
      </w:r>
    </w:p>
    <w:p w:rsidR="003A0BB6" w:rsidRDefault="003A0BB6" w:rsidP="00F25C19">
      <w:pPr>
        <w:keepNext/>
        <w:spacing w:line="240" w:lineRule="atLeast"/>
        <w:ind w:right="397"/>
        <w:jc w:val="both"/>
        <w:rPr>
          <w:szCs w:val="22"/>
        </w:rPr>
      </w:pPr>
    </w:p>
    <w:p w:rsidR="003A0BB6" w:rsidRDefault="003A0BB6" w:rsidP="00F25C19">
      <w:pPr>
        <w:keepNext/>
        <w:spacing w:line="240" w:lineRule="atLeast"/>
        <w:ind w:right="397"/>
        <w:jc w:val="both"/>
        <w:rPr>
          <w:szCs w:val="22"/>
        </w:rPr>
      </w:pPr>
    </w:p>
    <w:p w:rsidR="003A0BB6" w:rsidRPr="009B740C" w:rsidRDefault="003A0BB6" w:rsidP="00F25C19">
      <w:pPr>
        <w:keepNext/>
        <w:tabs>
          <w:tab w:val="left" w:pos="3402"/>
        </w:tabs>
        <w:spacing w:line="300" w:lineRule="atLeast"/>
        <w:ind w:right="397"/>
        <w:rPr>
          <w:szCs w:val="22"/>
        </w:rPr>
      </w:pPr>
      <w:r w:rsidRPr="009B740C">
        <w:rPr>
          <w:szCs w:val="22"/>
        </w:rPr>
        <w:t>David Johnston</w:t>
      </w:r>
    </w:p>
    <w:p w:rsidR="003A0BB6" w:rsidRPr="009B740C" w:rsidRDefault="003A0BB6" w:rsidP="000C5962">
      <w:pPr>
        <w:pStyle w:val="SignCoverPageEnd"/>
        <w:rPr>
          <w:sz w:val="22"/>
          <w:szCs w:val="22"/>
        </w:rPr>
      </w:pPr>
      <w:r w:rsidRPr="009B740C">
        <w:rPr>
          <w:sz w:val="22"/>
          <w:szCs w:val="22"/>
        </w:rPr>
        <w:t>Minister for Defence</w:t>
      </w:r>
    </w:p>
    <w:p w:rsidR="003A0BB6" w:rsidRPr="009B740C" w:rsidRDefault="003A0BB6" w:rsidP="00864207"/>
    <w:p w:rsidR="003A0BB6" w:rsidRPr="009B740C" w:rsidRDefault="003A0BB6" w:rsidP="0048364F">
      <w:pPr>
        <w:pStyle w:val="Header"/>
        <w:tabs>
          <w:tab w:val="clear" w:pos="4150"/>
          <w:tab w:val="clear" w:pos="8307"/>
        </w:tabs>
      </w:pPr>
      <w:r w:rsidRPr="009B740C">
        <w:rPr>
          <w:rStyle w:val="CharAmSchNo"/>
        </w:rPr>
        <w:t xml:space="preserve"> </w:t>
      </w:r>
      <w:r w:rsidRPr="009B740C">
        <w:rPr>
          <w:rStyle w:val="CharAmSchText"/>
        </w:rPr>
        <w:t xml:space="preserve"> </w:t>
      </w:r>
    </w:p>
    <w:p w:rsidR="003A0BB6" w:rsidRPr="009B740C" w:rsidRDefault="003A0BB6" w:rsidP="0048364F">
      <w:pPr>
        <w:pStyle w:val="Header"/>
        <w:tabs>
          <w:tab w:val="clear" w:pos="4150"/>
          <w:tab w:val="clear" w:pos="8307"/>
        </w:tabs>
      </w:pPr>
      <w:r w:rsidRPr="009B740C">
        <w:rPr>
          <w:rStyle w:val="CharAmPartNo"/>
        </w:rPr>
        <w:t xml:space="preserve"> </w:t>
      </w:r>
      <w:r w:rsidRPr="009B740C">
        <w:rPr>
          <w:rStyle w:val="CharAmPartText"/>
        </w:rPr>
        <w:t xml:space="preserve"> </w:t>
      </w:r>
    </w:p>
    <w:p w:rsidR="003A0BB6" w:rsidRPr="009B740C" w:rsidRDefault="003A0BB6" w:rsidP="0048364F">
      <w:pPr>
        <w:sectPr w:rsidR="003A0BB6" w:rsidRPr="009B740C" w:rsidSect="00176C68">
          <w:headerReference w:type="even" r:id="rId8"/>
          <w:headerReference w:type="default" r:id="rId9"/>
          <w:footerReference w:type="even" r:id="rId10"/>
          <w:footerReference w:type="default" r:id="rId11"/>
          <w:headerReference w:type="first" r:id="rId12"/>
          <w:footerReference w:type="first" r:id="rId13"/>
          <w:pgSz w:w="11907" w:h="16839"/>
          <w:pgMar w:top="1440" w:right="1797" w:bottom="1440" w:left="1797" w:header="720" w:footer="709" w:gutter="0"/>
          <w:cols w:space="708"/>
          <w:docGrid w:linePitch="360"/>
        </w:sectPr>
      </w:pPr>
    </w:p>
    <w:p w:rsidR="003A0BB6" w:rsidRPr="009B740C" w:rsidRDefault="003A0BB6" w:rsidP="00DD5582">
      <w:pPr>
        <w:rPr>
          <w:sz w:val="36"/>
        </w:rPr>
      </w:pPr>
      <w:r w:rsidRPr="009B740C">
        <w:rPr>
          <w:sz w:val="36"/>
        </w:rPr>
        <w:t>Contents</w:t>
      </w:r>
    </w:p>
    <w:bookmarkStart w:id="3" w:name="BKCheck15B_2"/>
    <w:bookmarkEnd w:id="3"/>
    <w:p w:rsidR="003A0BB6" w:rsidRPr="009B740C" w:rsidRDefault="003A0BB6">
      <w:pPr>
        <w:pStyle w:val="TOC5"/>
        <w:rPr>
          <w:rFonts w:ascii="Calibri" w:hAnsi="Calibri"/>
          <w:noProof/>
          <w:kern w:val="0"/>
          <w:sz w:val="22"/>
          <w:szCs w:val="22"/>
        </w:rPr>
      </w:pPr>
      <w:r w:rsidRPr="009B740C">
        <w:fldChar w:fldCharType="begin"/>
      </w:r>
      <w:r w:rsidRPr="009B740C">
        <w:instrText xml:space="preserve"> TOC \o "1-9" </w:instrText>
      </w:r>
      <w:r w:rsidRPr="009B740C">
        <w:fldChar w:fldCharType="separate"/>
      </w:r>
      <w:r w:rsidRPr="009B740C">
        <w:rPr>
          <w:noProof/>
        </w:rPr>
        <w:t>1</w:t>
      </w:r>
      <w:r w:rsidRPr="009B740C">
        <w:rPr>
          <w:noProof/>
        </w:rPr>
        <w:tab/>
        <w:t>Name of declaration</w:t>
      </w:r>
      <w:r w:rsidRPr="009B740C">
        <w:rPr>
          <w:noProof/>
        </w:rPr>
        <w:tab/>
      </w:r>
      <w:r w:rsidRPr="009B740C">
        <w:rPr>
          <w:noProof/>
        </w:rPr>
        <w:fldChar w:fldCharType="begin"/>
      </w:r>
      <w:r w:rsidRPr="009B740C">
        <w:rPr>
          <w:noProof/>
        </w:rPr>
        <w:instrText xml:space="preserve"> PAGEREF _Toc390250176 \h </w:instrText>
      </w:r>
      <w:r w:rsidRPr="009B740C">
        <w:rPr>
          <w:noProof/>
        </w:rPr>
      </w:r>
      <w:r w:rsidRPr="009B740C">
        <w:rPr>
          <w:noProof/>
        </w:rPr>
        <w:fldChar w:fldCharType="separate"/>
      </w:r>
      <w:r>
        <w:rPr>
          <w:noProof/>
        </w:rPr>
        <w:t>1</w:t>
      </w:r>
      <w:r w:rsidRPr="009B740C">
        <w:rPr>
          <w:noProof/>
        </w:rPr>
        <w:fldChar w:fldCharType="end"/>
      </w:r>
    </w:p>
    <w:p w:rsidR="003A0BB6" w:rsidRPr="009B740C" w:rsidRDefault="003A0BB6">
      <w:pPr>
        <w:pStyle w:val="TOC5"/>
        <w:rPr>
          <w:rFonts w:ascii="Calibri" w:hAnsi="Calibri"/>
          <w:noProof/>
          <w:kern w:val="0"/>
          <w:sz w:val="22"/>
          <w:szCs w:val="22"/>
        </w:rPr>
      </w:pPr>
      <w:r w:rsidRPr="009B740C">
        <w:rPr>
          <w:noProof/>
        </w:rPr>
        <w:t>2</w:t>
      </w:r>
      <w:r w:rsidRPr="009B740C">
        <w:rPr>
          <w:noProof/>
        </w:rPr>
        <w:tab/>
        <w:t>Commencement</w:t>
      </w:r>
      <w:r w:rsidRPr="009B740C">
        <w:rPr>
          <w:noProof/>
        </w:rPr>
        <w:tab/>
      </w:r>
      <w:r w:rsidRPr="009B740C">
        <w:rPr>
          <w:noProof/>
        </w:rPr>
        <w:fldChar w:fldCharType="begin"/>
      </w:r>
      <w:r w:rsidRPr="009B740C">
        <w:rPr>
          <w:noProof/>
        </w:rPr>
        <w:instrText xml:space="preserve"> PAGEREF _Toc390250177 \h </w:instrText>
      </w:r>
      <w:r w:rsidRPr="009B740C">
        <w:rPr>
          <w:noProof/>
        </w:rPr>
      </w:r>
      <w:r w:rsidRPr="009B740C">
        <w:rPr>
          <w:noProof/>
        </w:rPr>
        <w:fldChar w:fldCharType="separate"/>
      </w:r>
      <w:r>
        <w:rPr>
          <w:noProof/>
        </w:rPr>
        <w:t>1</w:t>
      </w:r>
      <w:r w:rsidRPr="009B740C">
        <w:rPr>
          <w:noProof/>
        </w:rPr>
        <w:fldChar w:fldCharType="end"/>
      </w:r>
    </w:p>
    <w:p w:rsidR="003A0BB6" w:rsidRPr="009B740C" w:rsidRDefault="003A0BB6">
      <w:pPr>
        <w:pStyle w:val="TOC5"/>
        <w:rPr>
          <w:rFonts w:ascii="Calibri" w:hAnsi="Calibri"/>
          <w:noProof/>
          <w:kern w:val="0"/>
          <w:sz w:val="22"/>
          <w:szCs w:val="22"/>
        </w:rPr>
      </w:pPr>
      <w:r w:rsidRPr="009B740C">
        <w:rPr>
          <w:noProof/>
        </w:rPr>
        <w:t>3</w:t>
      </w:r>
      <w:r w:rsidRPr="009B740C">
        <w:rPr>
          <w:noProof/>
        </w:rPr>
        <w:tab/>
        <w:t>Authority</w:t>
      </w:r>
      <w:r w:rsidRPr="009B740C">
        <w:rPr>
          <w:noProof/>
        </w:rPr>
        <w:tab/>
      </w:r>
      <w:r w:rsidRPr="009B740C">
        <w:rPr>
          <w:noProof/>
        </w:rPr>
        <w:fldChar w:fldCharType="begin"/>
      </w:r>
      <w:r w:rsidRPr="009B740C">
        <w:rPr>
          <w:noProof/>
        </w:rPr>
        <w:instrText xml:space="preserve"> PAGEREF _Toc390250178 \h </w:instrText>
      </w:r>
      <w:r w:rsidRPr="009B740C">
        <w:rPr>
          <w:noProof/>
        </w:rPr>
      </w:r>
      <w:r w:rsidRPr="009B740C">
        <w:rPr>
          <w:noProof/>
        </w:rPr>
        <w:fldChar w:fldCharType="separate"/>
      </w:r>
      <w:r>
        <w:rPr>
          <w:noProof/>
        </w:rPr>
        <w:t>1</w:t>
      </w:r>
      <w:r w:rsidRPr="009B740C">
        <w:rPr>
          <w:noProof/>
        </w:rPr>
        <w:fldChar w:fldCharType="end"/>
      </w:r>
    </w:p>
    <w:p w:rsidR="003A0BB6" w:rsidRPr="009B740C" w:rsidRDefault="003A0BB6">
      <w:pPr>
        <w:pStyle w:val="TOC5"/>
        <w:rPr>
          <w:rFonts w:ascii="Calibri" w:hAnsi="Calibri"/>
          <w:noProof/>
          <w:kern w:val="0"/>
          <w:sz w:val="22"/>
          <w:szCs w:val="22"/>
        </w:rPr>
      </w:pPr>
      <w:r w:rsidRPr="009B740C">
        <w:rPr>
          <w:noProof/>
        </w:rPr>
        <w:t>4</w:t>
      </w:r>
      <w:r w:rsidRPr="009B740C">
        <w:rPr>
          <w:noProof/>
        </w:rPr>
        <w:tab/>
        <w:t>Schedule(s)</w:t>
      </w:r>
      <w:r w:rsidRPr="009B740C">
        <w:rPr>
          <w:noProof/>
        </w:rPr>
        <w:tab/>
      </w:r>
      <w:r w:rsidRPr="009B740C">
        <w:rPr>
          <w:noProof/>
        </w:rPr>
        <w:fldChar w:fldCharType="begin"/>
      </w:r>
      <w:r w:rsidRPr="009B740C">
        <w:rPr>
          <w:noProof/>
        </w:rPr>
        <w:instrText xml:space="preserve"> PAGEREF _Toc390250179 \h </w:instrText>
      </w:r>
      <w:r w:rsidRPr="009B740C">
        <w:rPr>
          <w:noProof/>
        </w:rPr>
      </w:r>
      <w:r w:rsidRPr="009B740C">
        <w:rPr>
          <w:noProof/>
        </w:rPr>
        <w:fldChar w:fldCharType="separate"/>
      </w:r>
      <w:r>
        <w:rPr>
          <w:noProof/>
        </w:rPr>
        <w:t>1</w:t>
      </w:r>
      <w:r w:rsidRPr="009B740C">
        <w:rPr>
          <w:noProof/>
        </w:rPr>
        <w:fldChar w:fldCharType="end"/>
      </w:r>
    </w:p>
    <w:p w:rsidR="003A0BB6" w:rsidRPr="009B740C" w:rsidRDefault="003A0BB6">
      <w:pPr>
        <w:pStyle w:val="TOC6"/>
        <w:rPr>
          <w:rFonts w:ascii="Calibri" w:hAnsi="Calibri"/>
          <w:b w:val="0"/>
          <w:noProof/>
          <w:kern w:val="0"/>
          <w:sz w:val="22"/>
          <w:szCs w:val="22"/>
        </w:rPr>
      </w:pPr>
      <w:r w:rsidRPr="009B740C">
        <w:rPr>
          <w:noProof/>
        </w:rPr>
        <w:t>Schedule 1—Amendments</w:t>
      </w:r>
      <w:r w:rsidRPr="009B740C">
        <w:rPr>
          <w:b w:val="0"/>
          <w:noProof/>
          <w:sz w:val="18"/>
        </w:rPr>
        <w:tab/>
      </w:r>
      <w:r w:rsidRPr="009B740C">
        <w:rPr>
          <w:b w:val="0"/>
          <w:noProof/>
          <w:sz w:val="18"/>
        </w:rPr>
        <w:fldChar w:fldCharType="begin"/>
      </w:r>
      <w:r w:rsidRPr="009B740C">
        <w:rPr>
          <w:b w:val="0"/>
          <w:noProof/>
          <w:sz w:val="18"/>
        </w:rPr>
        <w:instrText xml:space="preserve"> PAGEREF _Toc390250180 \h </w:instrText>
      </w:r>
      <w:r w:rsidRPr="009B740C">
        <w:rPr>
          <w:b w:val="0"/>
          <w:noProof/>
          <w:sz w:val="18"/>
        </w:rPr>
      </w:r>
      <w:r w:rsidRPr="009B740C">
        <w:rPr>
          <w:b w:val="0"/>
          <w:noProof/>
          <w:sz w:val="18"/>
        </w:rPr>
        <w:fldChar w:fldCharType="separate"/>
      </w:r>
      <w:r>
        <w:rPr>
          <w:b w:val="0"/>
          <w:noProof/>
          <w:sz w:val="18"/>
        </w:rPr>
        <w:t>2</w:t>
      </w:r>
      <w:r w:rsidRPr="009B740C">
        <w:rPr>
          <w:b w:val="0"/>
          <w:noProof/>
          <w:sz w:val="18"/>
        </w:rPr>
        <w:fldChar w:fldCharType="end"/>
      </w:r>
    </w:p>
    <w:p w:rsidR="003A0BB6" w:rsidRPr="009B740C" w:rsidRDefault="003A0BB6">
      <w:pPr>
        <w:pStyle w:val="TOC9"/>
        <w:rPr>
          <w:rFonts w:ascii="Calibri" w:hAnsi="Calibri"/>
          <w:i w:val="0"/>
          <w:noProof/>
          <w:kern w:val="0"/>
          <w:sz w:val="22"/>
          <w:szCs w:val="22"/>
        </w:rPr>
      </w:pPr>
      <w:r w:rsidRPr="009B740C">
        <w:rPr>
          <w:noProof/>
        </w:rPr>
        <w:t>Defence Practice Areas (Revocation, amendment and declaration) Declaration 2011 (No. 1) made on 13 June 2011 under subregulation 49(1) of the Defence Force Regulations 1952 and published in the Gazette No. GN 28 on 20 July 2011</w:t>
      </w:r>
      <w:r w:rsidRPr="009B740C">
        <w:rPr>
          <w:i w:val="0"/>
          <w:noProof/>
          <w:sz w:val="18"/>
        </w:rPr>
        <w:tab/>
      </w:r>
      <w:r w:rsidRPr="009B740C">
        <w:rPr>
          <w:i w:val="0"/>
          <w:noProof/>
          <w:sz w:val="18"/>
        </w:rPr>
        <w:fldChar w:fldCharType="begin"/>
      </w:r>
      <w:r w:rsidRPr="009B740C">
        <w:rPr>
          <w:i w:val="0"/>
          <w:noProof/>
          <w:sz w:val="18"/>
        </w:rPr>
        <w:instrText xml:space="preserve"> PAGEREF _Toc390250181 \h </w:instrText>
      </w:r>
      <w:r w:rsidRPr="009B740C">
        <w:rPr>
          <w:i w:val="0"/>
          <w:noProof/>
          <w:sz w:val="18"/>
        </w:rPr>
      </w:r>
      <w:r w:rsidRPr="009B740C">
        <w:rPr>
          <w:i w:val="0"/>
          <w:noProof/>
          <w:sz w:val="18"/>
        </w:rPr>
        <w:fldChar w:fldCharType="separate"/>
      </w:r>
      <w:r>
        <w:rPr>
          <w:i w:val="0"/>
          <w:noProof/>
          <w:sz w:val="18"/>
        </w:rPr>
        <w:t>2</w:t>
      </w:r>
      <w:r w:rsidRPr="009B740C">
        <w:rPr>
          <w:i w:val="0"/>
          <w:noProof/>
          <w:sz w:val="18"/>
        </w:rPr>
        <w:fldChar w:fldCharType="end"/>
      </w:r>
    </w:p>
    <w:p w:rsidR="003A0BB6" w:rsidRPr="009B740C" w:rsidRDefault="003A0BB6">
      <w:pPr>
        <w:pStyle w:val="TOC6"/>
        <w:rPr>
          <w:rFonts w:ascii="Calibri" w:hAnsi="Calibri"/>
          <w:b w:val="0"/>
          <w:noProof/>
          <w:kern w:val="0"/>
          <w:sz w:val="22"/>
          <w:szCs w:val="22"/>
        </w:rPr>
      </w:pPr>
      <w:r w:rsidRPr="009B740C">
        <w:rPr>
          <w:noProof/>
        </w:rPr>
        <w:t>Schedule 2—Repeal</w:t>
      </w:r>
      <w:r w:rsidRPr="009B740C">
        <w:rPr>
          <w:b w:val="0"/>
          <w:noProof/>
          <w:sz w:val="18"/>
        </w:rPr>
        <w:tab/>
      </w:r>
      <w:r w:rsidRPr="009B740C">
        <w:rPr>
          <w:b w:val="0"/>
          <w:noProof/>
          <w:sz w:val="18"/>
        </w:rPr>
        <w:fldChar w:fldCharType="begin"/>
      </w:r>
      <w:r w:rsidRPr="009B740C">
        <w:rPr>
          <w:b w:val="0"/>
          <w:noProof/>
          <w:sz w:val="18"/>
        </w:rPr>
        <w:instrText xml:space="preserve"> PAGEREF _Toc390250185 \h </w:instrText>
      </w:r>
      <w:r w:rsidRPr="009B740C">
        <w:rPr>
          <w:b w:val="0"/>
          <w:noProof/>
          <w:sz w:val="18"/>
        </w:rPr>
      </w:r>
      <w:r w:rsidRPr="009B740C">
        <w:rPr>
          <w:b w:val="0"/>
          <w:noProof/>
          <w:sz w:val="18"/>
        </w:rPr>
        <w:fldChar w:fldCharType="separate"/>
      </w:r>
      <w:r>
        <w:rPr>
          <w:b w:val="0"/>
          <w:noProof/>
          <w:sz w:val="18"/>
        </w:rPr>
        <w:t>7</w:t>
      </w:r>
      <w:r w:rsidRPr="009B740C">
        <w:rPr>
          <w:b w:val="0"/>
          <w:noProof/>
          <w:sz w:val="18"/>
        </w:rPr>
        <w:fldChar w:fldCharType="end"/>
      </w:r>
    </w:p>
    <w:p w:rsidR="003A0BB6" w:rsidRPr="009B740C" w:rsidRDefault="003A0BB6">
      <w:pPr>
        <w:pStyle w:val="TOC9"/>
        <w:rPr>
          <w:rFonts w:ascii="Calibri" w:hAnsi="Calibri"/>
          <w:i w:val="0"/>
          <w:noProof/>
          <w:kern w:val="0"/>
          <w:sz w:val="22"/>
          <w:szCs w:val="22"/>
        </w:rPr>
      </w:pPr>
      <w:r w:rsidRPr="009B740C">
        <w:rPr>
          <w:noProof/>
        </w:rPr>
        <w:t>Declaration of Defence Practice Area (declaration relating to Delamere) made on 28 May 1991 under subregulation 49(1) of the Defence Force Regulations 1952 and published in the Gazette No. GN 22 on 12 June 1991</w:t>
      </w:r>
      <w:r w:rsidRPr="009B740C">
        <w:rPr>
          <w:i w:val="0"/>
          <w:noProof/>
          <w:sz w:val="18"/>
        </w:rPr>
        <w:tab/>
      </w:r>
      <w:r w:rsidRPr="009B740C">
        <w:rPr>
          <w:i w:val="0"/>
          <w:noProof/>
          <w:sz w:val="18"/>
        </w:rPr>
        <w:fldChar w:fldCharType="begin"/>
      </w:r>
      <w:r w:rsidRPr="009B740C">
        <w:rPr>
          <w:i w:val="0"/>
          <w:noProof/>
          <w:sz w:val="18"/>
        </w:rPr>
        <w:instrText xml:space="preserve"> PAGEREF _Toc390250186 \h </w:instrText>
      </w:r>
      <w:r w:rsidRPr="009B740C">
        <w:rPr>
          <w:i w:val="0"/>
          <w:noProof/>
          <w:sz w:val="18"/>
        </w:rPr>
      </w:r>
      <w:r w:rsidRPr="009B740C">
        <w:rPr>
          <w:i w:val="0"/>
          <w:noProof/>
          <w:sz w:val="18"/>
        </w:rPr>
        <w:fldChar w:fldCharType="separate"/>
      </w:r>
      <w:r>
        <w:rPr>
          <w:i w:val="0"/>
          <w:noProof/>
          <w:sz w:val="18"/>
        </w:rPr>
        <w:t>7</w:t>
      </w:r>
      <w:r w:rsidRPr="009B740C">
        <w:rPr>
          <w:i w:val="0"/>
          <w:noProof/>
          <w:sz w:val="18"/>
        </w:rPr>
        <w:fldChar w:fldCharType="end"/>
      </w:r>
    </w:p>
    <w:p w:rsidR="003A0BB6" w:rsidRPr="009B740C" w:rsidRDefault="003A0BB6">
      <w:pPr>
        <w:pStyle w:val="TOC9"/>
        <w:rPr>
          <w:rFonts w:ascii="Calibri" w:hAnsi="Calibri"/>
          <w:i w:val="0"/>
          <w:noProof/>
          <w:kern w:val="0"/>
          <w:sz w:val="22"/>
          <w:szCs w:val="22"/>
        </w:rPr>
      </w:pPr>
      <w:r w:rsidRPr="009B740C">
        <w:rPr>
          <w:noProof/>
        </w:rPr>
        <w:t>Declaration of Defence Practice Area (declaration relating to Townsville Field Training Area) made on 22 January 1997 under subregulation 49(1) of the Defence Force Regulations 1952 and published in the Gazette No. GN 7 on 19 February 1997</w:t>
      </w:r>
      <w:r w:rsidRPr="009B740C">
        <w:rPr>
          <w:i w:val="0"/>
          <w:noProof/>
          <w:sz w:val="18"/>
        </w:rPr>
        <w:tab/>
      </w:r>
      <w:r w:rsidRPr="009B740C">
        <w:rPr>
          <w:i w:val="0"/>
          <w:noProof/>
          <w:sz w:val="18"/>
        </w:rPr>
        <w:fldChar w:fldCharType="begin"/>
      </w:r>
      <w:r w:rsidRPr="009B740C">
        <w:rPr>
          <w:i w:val="0"/>
          <w:noProof/>
          <w:sz w:val="18"/>
        </w:rPr>
        <w:instrText xml:space="preserve"> PAGEREF _Toc390250187 \h </w:instrText>
      </w:r>
      <w:r w:rsidRPr="009B740C">
        <w:rPr>
          <w:i w:val="0"/>
          <w:noProof/>
          <w:sz w:val="18"/>
        </w:rPr>
      </w:r>
      <w:r w:rsidRPr="009B740C">
        <w:rPr>
          <w:i w:val="0"/>
          <w:noProof/>
          <w:sz w:val="18"/>
        </w:rPr>
        <w:fldChar w:fldCharType="separate"/>
      </w:r>
      <w:r>
        <w:rPr>
          <w:i w:val="0"/>
          <w:noProof/>
          <w:sz w:val="18"/>
        </w:rPr>
        <w:t>7</w:t>
      </w:r>
      <w:r w:rsidRPr="009B740C">
        <w:rPr>
          <w:i w:val="0"/>
          <w:noProof/>
          <w:sz w:val="18"/>
        </w:rPr>
        <w:fldChar w:fldCharType="end"/>
      </w:r>
    </w:p>
    <w:p w:rsidR="003A0BB6" w:rsidRPr="009B740C" w:rsidRDefault="003A0BB6" w:rsidP="00A857E1">
      <w:r w:rsidRPr="009B740C">
        <w:fldChar w:fldCharType="end"/>
      </w:r>
    </w:p>
    <w:p w:rsidR="003A0BB6" w:rsidRPr="009B740C" w:rsidRDefault="003A0BB6" w:rsidP="00A857E1">
      <w:pPr>
        <w:sectPr w:rsidR="003A0BB6" w:rsidRPr="009B740C" w:rsidSect="00176C68">
          <w:headerReference w:type="even" r:id="rId14"/>
          <w:headerReference w:type="default" r:id="rId15"/>
          <w:footerReference w:type="even" r:id="rId16"/>
          <w:footerReference w:type="default" r:id="rId17"/>
          <w:headerReference w:type="first" r:id="rId18"/>
          <w:pgSz w:w="11907" w:h="16839"/>
          <w:pgMar w:top="2093" w:right="1797" w:bottom="1440" w:left="1797" w:header="720" w:footer="709" w:gutter="0"/>
          <w:pgNumType w:fmt="lowerRoman" w:start="1"/>
          <w:cols w:space="708"/>
          <w:docGrid w:linePitch="360"/>
        </w:sectPr>
      </w:pPr>
    </w:p>
    <w:p w:rsidR="003A0BB6" w:rsidRPr="009B740C" w:rsidRDefault="003A0BB6" w:rsidP="00A857E1">
      <w:pPr>
        <w:pStyle w:val="ActHead5"/>
      </w:pPr>
      <w:bookmarkStart w:id="4" w:name="_Toc390250176"/>
      <w:bookmarkStart w:id="5" w:name="_GoBack"/>
      <w:r w:rsidRPr="009B740C">
        <w:rPr>
          <w:rStyle w:val="CharSectno"/>
        </w:rPr>
        <w:t>1</w:t>
      </w:r>
      <w:r w:rsidRPr="009B740C">
        <w:t xml:space="preserve">  Name of declaration</w:t>
      </w:r>
      <w:bookmarkEnd w:id="4"/>
    </w:p>
    <w:p w:rsidR="003A0BB6" w:rsidRPr="009B740C" w:rsidRDefault="003A0BB6" w:rsidP="00A857E1">
      <w:pPr>
        <w:pStyle w:val="subsection"/>
      </w:pPr>
      <w:r w:rsidRPr="009B740C">
        <w:tab/>
      </w:r>
      <w:r w:rsidRPr="009B740C">
        <w:tab/>
        <w:t xml:space="preserve">This declaration is the </w:t>
      </w:r>
      <w:bookmarkStart w:id="6" w:name="BKCheck15B_3"/>
      <w:bookmarkEnd w:id="6"/>
      <w:r w:rsidRPr="009B740C">
        <w:rPr>
          <w:i/>
        </w:rPr>
        <w:fldChar w:fldCharType="begin"/>
      </w:r>
      <w:r w:rsidRPr="009B740C">
        <w:rPr>
          <w:i/>
        </w:rPr>
        <w:instrText xml:space="preserve"> STYLEREF  ShortT </w:instrText>
      </w:r>
      <w:r w:rsidRPr="009B740C">
        <w:rPr>
          <w:i/>
        </w:rPr>
        <w:fldChar w:fldCharType="separate"/>
      </w:r>
      <w:r>
        <w:rPr>
          <w:i/>
          <w:noProof/>
        </w:rPr>
        <w:t>Defence Practice Areas Amendment Declaration 2014 (No. 1)</w:t>
      </w:r>
      <w:r w:rsidRPr="009B740C">
        <w:rPr>
          <w:i/>
        </w:rPr>
        <w:fldChar w:fldCharType="end"/>
      </w:r>
      <w:r w:rsidRPr="009B740C">
        <w:t>.</w:t>
      </w:r>
    </w:p>
    <w:p w:rsidR="003A0BB6" w:rsidRPr="009B740C" w:rsidRDefault="003A0BB6" w:rsidP="0048364F">
      <w:pPr>
        <w:pStyle w:val="ActHead5"/>
      </w:pPr>
      <w:bookmarkStart w:id="7" w:name="_Toc390250177"/>
      <w:r w:rsidRPr="009B740C">
        <w:rPr>
          <w:rStyle w:val="CharSectno"/>
        </w:rPr>
        <w:t>2</w:t>
      </w:r>
      <w:r w:rsidRPr="009B740C">
        <w:t xml:space="preserve">  Commencement</w:t>
      </w:r>
      <w:bookmarkEnd w:id="7"/>
    </w:p>
    <w:p w:rsidR="003A0BB6" w:rsidRPr="009B740C" w:rsidRDefault="003A0BB6" w:rsidP="004F676E">
      <w:pPr>
        <w:pStyle w:val="subsection"/>
      </w:pPr>
      <w:r w:rsidRPr="009B740C">
        <w:tab/>
      </w:r>
      <w:r w:rsidRPr="009B740C">
        <w:tab/>
        <w:t>This declaration commences on the day it is published in the Gazette.</w:t>
      </w:r>
    </w:p>
    <w:p w:rsidR="003A0BB6" w:rsidRPr="009B740C" w:rsidRDefault="003A0BB6" w:rsidP="00BF6650">
      <w:pPr>
        <w:pStyle w:val="ActHead5"/>
      </w:pPr>
      <w:bookmarkStart w:id="8" w:name="_Toc390250178"/>
      <w:r w:rsidRPr="009B740C">
        <w:rPr>
          <w:rStyle w:val="CharSectno"/>
        </w:rPr>
        <w:t>3</w:t>
      </w:r>
      <w:r w:rsidRPr="009B740C">
        <w:t xml:space="preserve">  Authority</w:t>
      </w:r>
      <w:bookmarkEnd w:id="8"/>
    </w:p>
    <w:p w:rsidR="003A0BB6" w:rsidRPr="009B740C" w:rsidRDefault="003A0BB6" w:rsidP="00BF6650">
      <w:pPr>
        <w:pStyle w:val="subsection"/>
      </w:pPr>
      <w:r w:rsidRPr="009B740C">
        <w:tab/>
      </w:r>
      <w:r w:rsidRPr="009B740C">
        <w:tab/>
        <w:t xml:space="preserve">This declaration is made under subregulation 49(1) of the </w:t>
      </w:r>
      <w:r w:rsidRPr="009B740C">
        <w:rPr>
          <w:i/>
        </w:rPr>
        <w:t>Defence Force Regulations 1952.</w:t>
      </w:r>
    </w:p>
    <w:p w:rsidR="003A0BB6" w:rsidRPr="009B740C" w:rsidRDefault="003A0BB6" w:rsidP="00557C7A">
      <w:pPr>
        <w:pStyle w:val="ActHead5"/>
      </w:pPr>
      <w:bookmarkStart w:id="9" w:name="_Toc390250179"/>
      <w:r w:rsidRPr="009B740C">
        <w:rPr>
          <w:rStyle w:val="CharSectno"/>
        </w:rPr>
        <w:t>4</w:t>
      </w:r>
      <w:r w:rsidRPr="009B740C">
        <w:t xml:space="preserve">  Schedule(s)</w:t>
      </w:r>
      <w:bookmarkEnd w:id="9"/>
    </w:p>
    <w:p w:rsidR="003A0BB6" w:rsidRPr="009B740C" w:rsidRDefault="003A0BB6" w:rsidP="00557C7A">
      <w:pPr>
        <w:pStyle w:val="subsection"/>
      </w:pPr>
      <w:r w:rsidRPr="009B740C">
        <w:tab/>
      </w:r>
      <w:r w:rsidRPr="009B740C">
        <w:tab/>
        <w:t>Each instrument that is specified in a Schedule to this instrument is amended or repealed as set out in the applicable items in the Schedule concerned, and any other item in a Schedule to this instrument has effect according to its terms.</w:t>
      </w:r>
    </w:p>
    <w:p w:rsidR="003A0BB6" w:rsidRPr="009B740C" w:rsidRDefault="003A0BB6" w:rsidP="009C5989">
      <w:pPr>
        <w:pStyle w:val="ActHead6"/>
        <w:pageBreakBefore/>
      </w:pPr>
      <w:bookmarkStart w:id="10" w:name="_Toc390250180"/>
      <w:bookmarkStart w:id="11" w:name="opcAmSched"/>
      <w:r w:rsidRPr="009B740C">
        <w:rPr>
          <w:rStyle w:val="CharAmSchNo"/>
        </w:rPr>
        <w:t>Schedule 1</w:t>
      </w:r>
      <w:r w:rsidRPr="009B740C">
        <w:t>—</w:t>
      </w:r>
      <w:r w:rsidRPr="009B740C">
        <w:rPr>
          <w:rStyle w:val="CharAmSchText"/>
        </w:rPr>
        <w:t>Amendments</w:t>
      </w:r>
      <w:bookmarkEnd w:id="10"/>
    </w:p>
    <w:bookmarkEnd w:id="11"/>
    <w:p w:rsidR="003A0BB6" w:rsidRPr="009B740C" w:rsidRDefault="003A0BB6" w:rsidP="0004044E">
      <w:pPr>
        <w:pStyle w:val="Header"/>
      </w:pPr>
      <w:r w:rsidRPr="009B740C">
        <w:rPr>
          <w:rStyle w:val="CharAmPartNo"/>
        </w:rPr>
        <w:t xml:space="preserve"> </w:t>
      </w:r>
      <w:r w:rsidRPr="009B740C">
        <w:rPr>
          <w:rStyle w:val="CharAmPartText"/>
        </w:rPr>
        <w:t xml:space="preserve"> </w:t>
      </w:r>
    </w:p>
    <w:p w:rsidR="003A0BB6" w:rsidRPr="009B740C" w:rsidRDefault="003A0BB6" w:rsidP="00DD5582">
      <w:pPr>
        <w:pStyle w:val="ActHead9"/>
      </w:pPr>
      <w:bookmarkStart w:id="12" w:name="_Toc390250181"/>
      <w:r w:rsidRPr="009B740C">
        <w:t>Defence Practice Areas (Revocation, amendment and declaration) Declaration 2011 (No. 1) made on 13 June 2011 under subregulation 49(1) of the Defence Force Regulations 1952 and published in the Gazette No. GN 28 on 20 July 2011</w:t>
      </w:r>
      <w:bookmarkEnd w:id="12"/>
    </w:p>
    <w:p w:rsidR="003A0BB6" w:rsidRPr="009B740C" w:rsidRDefault="003A0BB6" w:rsidP="007A6863">
      <w:pPr>
        <w:pStyle w:val="ItemHead"/>
      </w:pPr>
      <w:r w:rsidRPr="009B740C">
        <w:t>1  Section 1</w:t>
      </w:r>
    </w:p>
    <w:p w:rsidR="003A0BB6" w:rsidRPr="009B740C" w:rsidRDefault="003A0BB6" w:rsidP="003C5E9C">
      <w:pPr>
        <w:pStyle w:val="Item"/>
      </w:pPr>
      <w:r w:rsidRPr="009B740C">
        <w:t>Repeal the section, substitute:</w:t>
      </w:r>
    </w:p>
    <w:p w:rsidR="003A0BB6" w:rsidRPr="009B740C" w:rsidRDefault="003A0BB6" w:rsidP="003C5E9C">
      <w:pPr>
        <w:pStyle w:val="ActHead5"/>
      </w:pPr>
      <w:bookmarkStart w:id="13" w:name="_Toc390250182"/>
      <w:r w:rsidRPr="009B740C">
        <w:rPr>
          <w:rStyle w:val="CharSectno"/>
        </w:rPr>
        <w:t>1</w:t>
      </w:r>
      <w:r w:rsidRPr="009B740C">
        <w:t xml:space="preserve">  Name of declaration</w:t>
      </w:r>
      <w:bookmarkEnd w:id="13"/>
    </w:p>
    <w:p w:rsidR="003A0BB6" w:rsidRPr="009B740C" w:rsidRDefault="003A0BB6" w:rsidP="003C5E9C">
      <w:pPr>
        <w:pStyle w:val="subsection"/>
        <w:rPr>
          <w:i/>
        </w:rPr>
      </w:pPr>
      <w:r w:rsidRPr="009B740C">
        <w:tab/>
      </w:r>
      <w:r w:rsidRPr="009B740C">
        <w:tab/>
        <w:t xml:space="preserve">This declaration is the </w:t>
      </w:r>
      <w:r w:rsidRPr="009B740C">
        <w:rPr>
          <w:i/>
        </w:rPr>
        <w:t>Defence Practice Areas Declaration 2011 (No. 1).</w:t>
      </w:r>
    </w:p>
    <w:p w:rsidR="003A0BB6" w:rsidRPr="009B740C" w:rsidRDefault="003A0BB6" w:rsidP="007A6863">
      <w:pPr>
        <w:pStyle w:val="ItemHead"/>
      </w:pPr>
      <w:r w:rsidRPr="009B740C">
        <w:t>2  Sections 4 and 5</w:t>
      </w:r>
    </w:p>
    <w:p w:rsidR="003A0BB6" w:rsidRPr="009B740C" w:rsidRDefault="003A0BB6" w:rsidP="006D3383">
      <w:pPr>
        <w:pStyle w:val="Item"/>
      </w:pPr>
      <w:r w:rsidRPr="009B740C">
        <w:t>Repeal the sections.</w:t>
      </w:r>
    </w:p>
    <w:p w:rsidR="003A0BB6" w:rsidRPr="009B740C" w:rsidRDefault="003A0BB6" w:rsidP="006D3383">
      <w:pPr>
        <w:pStyle w:val="ItemHead"/>
      </w:pPr>
      <w:r w:rsidRPr="009B740C">
        <w:t>3  At the end of section 6</w:t>
      </w:r>
    </w:p>
    <w:p w:rsidR="003A0BB6" w:rsidRPr="009B740C" w:rsidRDefault="003A0BB6" w:rsidP="006D3383">
      <w:pPr>
        <w:pStyle w:val="Item"/>
      </w:pPr>
      <w:r w:rsidRPr="009B740C">
        <w:t>Add:</w:t>
      </w:r>
    </w:p>
    <w:p w:rsidR="003A0BB6" w:rsidRPr="009B740C" w:rsidRDefault="003A0BB6" w:rsidP="006D3383">
      <w:pPr>
        <w:pStyle w:val="paragraph"/>
      </w:pPr>
      <w:r w:rsidRPr="009B740C">
        <w:tab/>
        <w:t>; (h)</w:t>
      </w:r>
      <w:r w:rsidRPr="009B740C">
        <w:tab/>
        <w:t>Part 8—Townsville Field Training Area;</w:t>
      </w:r>
    </w:p>
    <w:p w:rsidR="003A0BB6" w:rsidRPr="009B740C" w:rsidRDefault="003A0BB6" w:rsidP="006D3383">
      <w:pPr>
        <w:pStyle w:val="paragraph"/>
      </w:pPr>
      <w:r w:rsidRPr="009B740C">
        <w:tab/>
        <w:t>(i)</w:t>
      </w:r>
      <w:r w:rsidRPr="009B740C">
        <w:tab/>
        <w:t>Part 9—</w:t>
      </w:r>
      <w:smartTag w:uri="urn:schemas-microsoft-com:office:smarttags" w:element="PlaceName">
        <w:smartTag w:uri="urn:schemas-microsoft-com:office:smarttags" w:element="place">
          <w:smartTag w:uri="urn:schemas-microsoft-com:office:smarttags" w:element="PlaceName">
            <w:r w:rsidRPr="009B740C">
              <w:t>Delamere</w:t>
            </w:r>
          </w:smartTag>
          <w:r w:rsidRPr="009B740C">
            <w:t xml:space="preserve"> </w:t>
          </w:r>
          <w:smartTag w:uri="urn:schemas-microsoft-com:office:smarttags" w:element="PlaceName">
            <w:r w:rsidRPr="009B740C">
              <w:t>Air</w:t>
            </w:r>
          </w:smartTag>
          <w:r w:rsidRPr="009B740C">
            <w:t xml:space="preserve"> </w:t>
          </w:r>
          <w:smartTag w:uri="urn:schemas-microsoft-com:office:smarttags" w:element="PlaceName">
            <w:r w:rsidRPr="009B740C">
              <w:t>Weapons</w:t>
            </w:r>
          </w:smartTag>
          <w:r w:rsidRPr="009B740C">
            <w:t xml:space="preserve"> </w:t>
          </w:r>
          <w:smartTag w:uri="urn:schemas-microsoft-com:office:smarttags" w:element="PlaceType">
            <w:r w:rsidRPr="009B740C">
              <w:t>Range</w:t>
            </w:r>
          </w:smartTag>
        </w:smartTag>
      </w:smartTag>
      <w:r w:rsidRPr="009B740C">
        <w:t>.</w:t>
      </w:r>
    </w:p>
    <w:p w:rsidR="003A0BB6" w:rsidRPr="009B740C" w:rsidRDefault="003A0BB6" w:rsidP="00244E28">
      <w:pPr>
        <w:pStyle w:val="ItemHead"/>
      </w:pPr>
      <w:r w:rsidRPr="009B740C">
        <w:t>4  Schedule 1</w:t>
      </w:r>
    </w:p>
    <w:p w:rsidR="003A0BB6" w:rsidRPr="009B740C" w:rsidRDefault="003A0BB6" w:rsidP="00244E28">
      <w:pPr>
        <w:pStyle w:val="Item"/>
      </w:pPr>
      <w:r w:rsidRPr="009B740C">
        <w:t>Repeal the Schedule.</w:t>
      </w:r>
    </w:p>
    <w:p w:rsidR="003A0BB6" w:rsidRPr="009B740C" w:rsidRDefault="003A0BB6" w:rsidP="00244E28">
      <w:pPr>
        <w:pStyle w:val="ItemHead"/>
      </w:pPr>
      <w:r w:rsidRPr="009B740C">
        <w:t>5  At the end of Schedule 2</w:t>
      </w:r>
    </w:p>
    <w:p w:rsidR="003A0BB6" w:rsidRPr="009B740C" w:rsidRDefault="003A0BB6" w:rsidP="00104464">
      <w:pPr>
        <w:pStyle w:val="Item"/>
      </w:pPr>
      <w:r w:rsidRPr="009B740C">
        <w:t>Add:</w:t>
      </w:r>
    </w:p>
    <w:p w:rsidR="003A0BB6" w:rsidRPr="009B740C" w:rsidRDefault="003A0BB6" w:rsidP="00324E91">
      <w:pPr>
        <w:pStyle w:val="ActHead2"/>
      </w:pPr>
      <w:bookmarkStart w:id="14" w:name="_Toc390250183"/>
      <w:r w:rsidRPr="009B740C">
        <w:rPr>
          <w:rStyle w:val="CharPartNo"/>
        </w:rPr>
        <w:t>Part 8</w:t>
      </w:r>
      <w:r w:rsidRPr="009B740C">
        <w:t>—</w:t>
      </w:r>
      <w:r w:rsidRPr="009B740C">
        <w:rPr>
          <w:rStyle w:val="CharPartText"/>
        </w:rPr>
        <w:t>Townsville Field Training Area</w:t>
      </w:r>
      <w:bookmarkEnd w:id="14"/>
    </w:p>
    <w:p w:rsidR="003A0BB6" w:rsidRPr="009B740C" w:rsidRDefault="003A0BB6" w:rsidP="006D7C28">
      <w:pPr>
        <w:pStyle w:val="subsection"/>
      </w:pPr>
      <w:r w:rsidRPr="009B740C">
        <w:tab/>
        <w:t>8.01</w:t>
      </w:r>
      <w:r w:rsidRPr="009B740C">
        <w:tab/>
        <w:t>The land that is the Townsville Field Training Area and the air above the Townsville Field Training Area are declared to be a defence practice area for carrying out military manoeuvre and live firing (including with air weapons and explosive ordnance).</w:t>
      </w:r>
    </w:p>
    <w:p w:rsidR="003A0BB6" w:rsidRPr="009B740C" w:rsidRDefault="003A0BB6" w:rsidP="006D7C28">
      <w:pPr>
        <w:pStyle w:val="subsection"/>
      </w:pPr>
      <w:r w:rsidRPr="009B740C">
        <w:tab/>
        <w:t>8.02</w:t>
      </w:r>
      <w:r w:rsidRPr="009B740C">
        <w:tab/>
        <w:t>In this Part:</w:t>
      </w:r>
    </w:p>
    <w:p w:rsidR="003A0BB6" w:rsidRPr="009B740C" w:rsidRDefault="003A0BB6" w:rsidP="006D7C28">
      <w:pPr>
        <w:pStyle w:val="Definition"/>
      </w:pPr>
      <w:r w:rsidRPr="009B740C">
        <w:rPr>
          <w:b/>
          <w:i/>
        </w:rPr>
        <w:t>Townsville Field Training Area</w:t>
      </w:r>
      <w:r w:rsidRPr="009B740C">
        <w:t xml:space="preserve"> means the land in </w:t>
      </w:r>
      <w:smartTag w:uri="urn:schemas-microsoft-com:office:smarttags" w:element="State">
        <w:smartTag w:uri="urn:schemas-microsoft-com:office:smarttags" w:element="place">
          <w:r w:rsidRPr="009B740C">
            <w:t>Queensland</w:t>
          </w:r>
        </w:smartTag>
      </w:smartTag>
      <w:r w:rsidRPr="009B740C">
        <w:t xml:space="preserve"> that:</w:t>
      </w:r>
    </w:p>
    <w:p w:rsidR="003A0BB6" w:rsidRPr="009B740C" w:rsidRDefault="003A0BB6" w:rsidP="006D7C28">
      <w:pPr>
        <w:pStyle w:val="paragraph"/>
      </w:pPr>
      <w:r w:rsidRPr="009B740C">
        <w:tab/>
        <w:t>(a)</w:t>
      </w:r>
      <w:r w:rsidRPr="009B740C">
        <w:tab/>
        <w:t>is shown by hatching on the following map; and</w:t>
      </w:r>
    </w:p>
    <w:p w:rsidR="003A0BB6" w:rsidRPr="009B740C" w:rsidRDefault="003A0BB6" w:rsidP="006D7C28">
      <w:pPr>
        <w:pStyle w:val="paragraph"/>
      </w:pPr>
      <w:r w:rsidRPr="009B740C">
        <w:tab/>
        <w:t>(b)</w:t>
      </w:r>
      <w:r w:rsidRPr="009B740C">
        <w:tab/>
        <w:t>is captured by:</w:t>
      </w:r>
    </w:p>
    <w:p w:rsidR="003A0BB6" w:rsidRPr="009B740C" w:rsidRDefault="003A0BB6" w:rsidP="006D7C28">
      <w:pPr>
        <w:pStyle w:val="paragraphsub"/>
      </w:pPr>
      <w:r w:rsidRPr="009B740C">
        <w:tab/>
        <w:t>(i)</w:t>
      </w:r>
      <w:r w:rsidRPr="009B740C">
        <w:tab/>
        <w:t>Lots 2 to 33, 35, 101 to 107, 201 to 204, 301 to 306, 401 to 407, 501 to 507 and 901 to 910 on A2641 in the County of Wilkie Gray; and</w:t>
      </w:r>
    </w:p>
    <w:p w:rsidR="003A0BB6" w:rsidRPr="009B740C" w:rsidRDefault="003A0BB6" w:rsidP="006D7C28">
      <w:pPr>
        <w:pStyle w:val="paragraphsub"/>
      </w:pPr>
      <w:r w:rsidRPr="009B740C">
        <w:tab/>
        <w:t>(ii)</w:t>
      </w:r>
      <w:r w:rsidRPr="009B740C">
        <w:tab/>
        <w:t>Lot 1 on CP895559; and</w:t>
      </w:r>
    </w:p>
    <w:p w:rsidR="003A0BB6" w:rsidRPr="009B740C" w:rsidRDefault="003A0BB6" w:rsidP="006D7C28">
      <w:pPr>
        <w:pStyle w:val="paragraphsub"/>
      </w:pPr>
      <w:r w:rsidRPr="009B740C">
        <w:tab/>
        <w:t>(iii)</w:t>
      </w:r>
      <w:r w:rsidRPr="009B740C">
        <w:tab/>
        <w:t>Lot 163 on K1241071; and</w:t>
      </w:r>
    </w:p>
    <w:p w:rsidR="003A0BB6" w:rsidRPr="009B740C" w:rsidRDefault="003A0BB6" w:rsidP="006D7C28">
      <w:pPr>
        <w:pStyle w:val="paragraphsub"/>
      </w:pPr>
      <w:r w:rsidRPr="009B740C">
        <w:tab/>
        <w:t>(iv)</w:t>
      </w:r>
      <w:r w:rsidRPr="009B740C">
        <w:tab/>
        <w:t>Lot 1 on AP9359; and</w:t>
      </w:r>
    </w:p>
    <w:p w:rsidR="003A0BB6" w:rsidRPr="009B740C" w:rsidRDefault="003A0BB6" w:rsidP="006D7C28">
      <w:pPr>
        <w:pStyle w:val="paragraphsub"/>
      </w:pPr>
      <w:r w:rsidRPr="009B740C">
        <w:tab/>
        <w:t>(v)</w:t>
      </w:r>
      <w:r w:rsidRPr="009B740C">
        <w:tab/>
        <w:t>Lot 1 on RA5404; and</w:t>
      </w:r>
    </w:p>
    <w:p w:rsidR="003A0BB6" w:rsidRPr="009B740C" w:rsidRDefault="003A0BB6" w:rsidP="006D7C28">
      <w:pPr>
        <w:pStyle w:val="paragraphsub"/>
      </w:pPr>
      <w:r w:rsidRPr="009B740C">
        <w:tab/>
        <w:t>(vi)</w:t>
      </w:r>
      <w:r w:rsidRPr="009B740C">
        <w:tab/>
        <w:t>Lot 10 on CP847184; and</w:t>
      </w:r>
    </w:p>
    <w:p w:rsidR="003A0BB6" w:rsidRPr="009B740C" w:rsidRDefault="003A0BB6" w:rsidP="006D7C28">
      <w:pPr>
        <w:pStyle w:val="paragraphsub"/>
      </w:pPr>
      <w:r w:rsidRPr="009B740C">
        <w:tab/>
        <w:t>(vii)</w:t>
      </w:r>
      <w:r w:rsidRPr="009B740C">
        <w:tab/>
        <w:t>Lot 109 on K1241013; and</w:t>
      </w:r>
    </w:p>
    <w:p w:rsidR="003A0BB6" w:rsidRPr="009B740C" w:rsidRDefault="003A0BB6" w:rsidP="006D7C28">
      <w:pPr>
        <w:pStyle w:val="paragraphsub"/>
      </w:pPr>
      <w:r w:rsidRPr="009B740C">
        <w:tab/>
        <w:t>(viii)</w:t>
      </w:r>
      <w:r w:rsidRPr="009B740C">
        <w:tab/>
        <w:t>Lot 11 on WG840323; and</w:t>
      </w:r>
    </w:p>
    <w:p w:rsidR="003A0BB6" w:rsidRPr="009B740C" w:rsidRDefault="003A0BB6" w:rsidP="006D7C28">
      <w:pPr>
        <w:pStyle w:val="paragraphsub"/>
      </w:pPr>
      <w:r w:rsidRPr="009B740C">
        <w:tab/>
        <w:t>(ix)</w:t>
      </w:r>
      <w:r w:rsidRPr="009B740C">
        <w:tab/>
        <w:t xml:space="preserve">Lots 84, 95 and 113 on K1241012 in the </w:t>
      </w:r>
      <w:smartTag w:uri="urn:schemas-microsoft-com:office:smarttags" w:element="PlaceType">
        <w:smartTag w:uri="urn:schemas-microsoft-com:office:smarttags" w:element="place">
          <w:smartTag w:uri="urn:schemas-microsoft-com:office:smarttags" w:element="PlaceType">
            <w:r w:rsidRPr="009B740C">
              <w:t>County</w:t>
            </w:r>
          </w:smartTag>
          <w:r w:rsidRPr="009B740C">
            <w:t xml:space="preserve"> of </w:t>
          </w:r>
          <w:smartTag w:uri="urn:schemas-microsoft-com:office:smarttags" w:element="PlaceName">
            <w:r w:rsidRPr="009B740C">
              <w:t>Wilkie Gray</w:t>
            </w:r>
          </w:smartTag>
        </w:smartTag>
      </w:smartTag>
      <w:r w:rsidRPr="009B740C">
        <w:t>; and</w:t>
      </w:r>
    </w:p>
    <w:p w:rsidR="003A0BB6" w:rsidRPr="009B740C" w:rsidRDefault="003A0BB6" w:rsidP="006D7C28">
      <w:pPr>
        <w:pStyle w:val="paragraphsub"/>
      </w:pPr>
      <w:r w:rsidRPr="009B740C">
        <w:tab/>
        <w:t>(x)</w:t>
      </w:r>
      <w:r w:rsidRPr="009B740C">
        <w:tab/>
        <w:t xml:space="preserve">Lots 105, 106 and 117 of K1241055 in the </w:t>
      </w:r>
      <w:smartTag w:uri="urn:schemas-microsoft-com:office:smarttags" w:element="PlaceType">
        <w:smartTag w:uri="urn:schemas-microsoft-com:office:smarttags" w:element="place">
          <w:smartTag w:uri="urn:schemas-microsoft-com:office:smarttags" w:element="PlaceType">
            <w:r w:rsidRPr="009B740C">
              <w:t>County</w:t>
            </w:r>
          </w:smartTag>
          <w:r w:rsidRPr="009B740C">
            <w:t xml:space="preserve"> of </w:t>
          </w:r>
          <w:smartTag w:uri="urn:schemas-microsoft-com:office:smarttags" w:element="PlaceName">
            <w:r w:rsidRPr="009B740C">
              <w:t>Wilkie Gray</w:t>
            </w:r>
          </w:smartTag>
        </w:smartTag>
      </w:smartTag>
      <w:r w:rsidRPr="009B740C">
        <w:t>; and</w:t>
      </w:r>
    </w:p>
    <w:p w:rsidR="003A0BB6" w:rsidRPr="009B740C" w:rsidRDefault="003A0BB6" w:rsidP="006D7C28">
      <w:pPr>
        <w:pStyle w:val="paragraphsub"/>
      </w:pPr>
      <w:r w:rsidRPr="009B740C">
        <w:tab/>
        <w:t>(xi)</w:t>
      </w:r>
      <w:r w:rsidRPr="009B740C">
        <w:tab/>
        <w:t>Lot 127 on K1241056; and</w:t>
      </w:r>
    </w:p>
    <w:p w:rsidR="003A0BB6" w:rsidRPr="009B740C" w:rsidRDefault="003A0BB6" w:rsidP="006D7C28">
      <w:pPr>
        <w:pStyle w:val="paragraphsub"/>
      </w:pPr>
      <w:r w:rsidRPr="009B740C">
        <w:tab/>
        <w:t>(xii)</w:t>
      </w:r>
      <w:r w:rsidRPr="009B740C">
        <w:tab/>
        <w:t xml:space="preserve">Lots 139 and 140 on K1241073 in the </w:t>
      </w:r>
      <w:smartTag w:uri="urn:schemas-microsoft-com:office:smarttags" w:element="PlaceType">
        <w:smartTag w:uri="urn:schemas-microsoft-com:office:smarttags" w:element="place">
          <w:smartTag w:uri="urn:schemas-microsoft-com:office:smarttags" w:element="PlaceType">
            <w:r w:rsidRPr="009B740C">
              <w:t>County</w:t>
            </w:r>
          </w:smartTag>
          <w:r w:rsidRPr="009B740C">
            <w:t xml:space="preserve"> of </w:t>
          </w:r>
          <w:smartTag w:uri="urn:schemas-microsoft-com:office:smarttags" w:element="PlaceName">
            <w:r w:rsidRPr="009B740C">
              <w:t>Wilkie Gray</w:t>
            </w:r>
          </w:smartTag>
        </w:smartTag>
      </w:smartTag>
      <w:r w:rsidRPr="009B740C">
        <w:t>; and</w:t>
      </w:r>
    </w:p>
    <w:p w:rsidR="003A0BB6" w:rsidRPr="009B740C" w:rsidRDefault="003A0BB6" w:rsidP="006D7C28">
      <w:pPr>
        <w:pStyle w:val="paragraphsub"/>
      </w:pPr>
      <w:r w:rsidRPr="009B740C">
        <w:tab/>
        <w:t>(xiii)</w:t>
      </w:r>
      <w:r w:rsidRPr="009B740C">
        <w:tab/>
        <w:t xml:space="preserve">Lots 132, 141 and 146 on K1241057 in the </w:t>
      </w:r>
      <w:smartTag w:uri="urn:schemas-microsoft-com:office:smarttags" w:element="PlaceType">
        <w:smartTag w:uri="urn:schemas-microsoft-com:office:smarttags" w:element="place">
          <w:smartTag w:uri="urn:schemas-microsoft-com:office:smarttags" w:element="PlaceType">
            <w:r w:rsidRPr="009B740C">
              <w:t>County</w:t>
            </w:r>
          </w:smartTag>
          <w:r w:rsidRPr="009B740C">
            <w:t xml:space="preserve"> of </w:t>
          </w:r>
          <w:smartTag w:uri="urn:schemas-microsoft-com:office:smarttags" w:element="PlaceName">
            <w:r w:rsidRPr="009B740C">
              <w:t>Wilkie Gray</w:t>
            </w:r>
          </w:smartTag>
        </w:smartTag>
      </w:smartTag>
      <w:r w:rsidRPr="009B740C">
        <w:t>; and</w:t>
      </w:r>
    </w:p>
    <w:p w:rsidR="003A0BB6" w:rsidRPr="009B740C" w:rsidRDefault="003A0BB6" w:rsidP="006D7C28">
      <w:pPr>
        <w:pStyle w:val="paragraphsub"/>
      </w:pPr>
      <w:r w:rsidRPr="009B740C">
        <w:tab/>
        <w:t>(xiv)</w:t>
      </w:r>
      <w:r w:rsidRPr="009B740C">
        <w:tab/>
        <w:t xml:space="preserve">Lots 143 and 149 on K1241060 in the </w:t>
      </w:r>
      <w:smartTag w:uri="urn:schemas-microsoft-com:office:smarttags" w:element="PlaceType">
        <w:smartTag w:uri="urn:schemas-microsoft-com:office:smarttags" w:element="place">
          <w:smartTag w:uri="urn:schemas-microsoft-com:office:smarttags" w:element="PlaceType">
            <w:r w:rsidRPr="009B740C">
              <w:t>County</w:t>
            </w:r>
          </w:smartTag>
          <w:r w:rsidRPr="009B740C">
            <w:t xml:space="preserve"> of </w:t>
          </w:r>
          <w:smartTag w:uri="urn:schemas-microsoft-com:office:smarttags" w:element="PlaceName">
            <w:r w:rsidRPr="009B740C">
              <w:t>Wilkie Gray</w:t>
            </w:r>
          </w:smartTag>
        </w:smartTag>
      </w:smartTag>
      <w:r w:rsidRPr="009B740C">
        <w:t>; and</w:t>
      </w:r>
    </w:p>
    <w:p w:rsidR="003A0BB6" w:rsidRPr="009B740C" w:rsidRDefault="003A0BB6" w:rsidP="006D7C28">
      <w:pPr>
        <w:pStyle w:val="paragraphsub"/>
      </w:pPr>
      <w:r w:rsidRPr="009B740C">
        <w:tab/>
        <w:t>(xv)</w:t>
      </w:r>
      <w:r w:rsidRPr="009B740C">
        <w:tab/>
        <w:t xml:space="preserve">Lots 153 and 154 on K1241070 in the </w:t>
      </w:r>
      <w:smartTag w:uri="urn:schemas-microsoft-com:office:smarttags" w:element="PlaceType">
        <w:smartTag w:uri="urn:schemas-microsoft-com:office:smarttags" w:element="place">
          <w:smartTag w:uri="urn:schemas-microsoft-com:office:smarttags" w:element="PlaceType">
            <w:r w:rsidRPr="009B740C">
              <w:t>County</w:t>
            </w:r>
          </w:smartTag>
          <w:r w:rsidRPr="009B740C">
            <w:t xml:space="preserve"> of </w:t>
          </w:r>
          <w:smartTag w:uri="urn:schemas-microsoft-com:office:smarttags" w:element="PlaceName">
            <w:r w:rsidRPr="009B740C">
              <w:t>Wilkie Gray</w:t>
            </w:r>
          </w:smartTag>
        </w:smartTag>
      </w:smartTag>
      <w:r w:rsidRPr="009B740C">
        <w:t>; and</w:t>
      </w:r>
    </w:p>
    <w:p w:rsidR="003A0BB6" w:rsidRPr="009B740C" w:rsidRDefault="003A0BB6" w:rsidP="006D7C28">
      <w:pPr>
        <w:pStyle w:val="paragraphsub"/>
      </w:pPr>
      <w:r w:rsidRPr="009B740C">
        <w:tab/>
        <w:t>(xvi)</w:t>
      </w:r>
      <w:r w:rsidRPr="009B740C">
        <w:tab/>
        <w:t>Lot 179 on K1241082; and</w:t>
      </w:r>
    </w:p>
    <w:p w:rsidR="003A0BB6" w:rsidRPr="009B740C" w:rsidRDefault="003A0BB6" w:rsidP="006D7C28">
      <w:pPr>
        <w:pStyle w:val="paragraphsub"/>
      </w:pPr>
      <w:r w:rsidRPr="009B740C">
        <w:tab/>
        <w:t>(xvii)</w:t>
      </w:r>
      <w:r w:rsidRPr="009B740C">
        <w:tab/>
        <w:t>Lot 180 on K1241072; and</w:t>
      </w:r>
    </w:p>
    <w:p w:rsidR="003A0BB6" w:rsidRPr="009B740C" w:rsidRDefault="003A0BB6" w:rsidP="006D7C28">
      <w:pPr>
        <w:pStyle w:val="paragraphsub"/>
      </w:pPr>
      <w:r w:rsidRPr="009B740C">
        <w:tab/>
        <w:t>(xviii)</w:t>
      </w:r>
      <w:r w:rsidRPr="009B740C">
        <w:tab/>
        <w:t xml:space="preserve">Lots 178 and 181 on K1241081 in the </w:t>
      </w:r>
      <w:smartTag w:uri="urn:schemas-microsoft-com:office:smarttags" w:element="PlaceType">
        <w:smartTag w:uri="urn:schemas-microsoft-com:office:smarttags" w:element="place">
          <w:smartTag w:uri="urn:schemas-microsoft-com:office:smarttags" w:element="PlaceType">
            <w:r w:rsidRPr="009B740C">
              <w:t>County</w:t>
            </w:r>
          </w:smartTag>
          <w:r w:rsidRPr="009B740C">
            <w:t xml:space="preserve"> of </w:t>
          </w:r>
          <w:smartTag w:uri="urn:schemas-microsoft-com:office:smarttags" w:element="PlaceName">
            <w:r w:rsidRPr="009B740C">
              <w:t>Wilkie Gray</w:t>
            </w:r>
          </w:smartTag>
        </w:smartTag>
      </w:smartTag>
      <w:r w:rsidRPr="009B740C">
        <w:t>; and</w:t>
      </w:r>
    </w:p>
    <w:p w:rsidR="003A0BB6" w:rsidRPr="009B740C" w:rsidRDefault="003A0BB6" w:rsidP="006D7C28">
      <w:pPr>
        <w:pStyle w:val="paragraphsub"/>
      </w:pPr>
      <w:r w:rsidRPr="009B740C">
        <w:tab/>
        <w:t>(xix)</w:t>
      </w:r>
      <w:r w:rsidRPr="009B740C">
        <w:tab/>
        <w:t>Lot 2518 on K124368; and</w:t>
      </w:r>
    </w:p>
    <w:p w:rsidR="003A0BB6" w:rsidRPr="009B740C" w:rsidRDefault="003A0BB6" w:rsidP="006D7C28">
      <w:pPr>
        <w:pStyle w:val="paragraphsub"/>
      </w:pPr>
      <w:r w:rsidRPr="009B740C">
        <w:tab/>
        <w:t>(xx)</w:t>
      </w:r>
      <w:r w:rsidRPr="009B740C">
        <w:tab/>
        <w:t>Lot 1 on RA5246; and</w:t>
      </w:r>
    </w:p>
    <w:p w:rsidR="003A0BB6" w:rsidRPr="009B740C" w:rsidRDefault="003A0BB6" w:rsidP="006D7C28">
      <w:pPr>
        <w:pStyle w:val="paragraphsub"/>
      </w:pPr>
      <w:r w:rsidRPr="009B740C">
        <w:tab/>
        <w:t>(xxi)</w:t>
      </w:r>
      <w:r w:rsidRPr="009B740C">
        <w:tab/>
        <w:t xml:space="preserve">Lots 2 and 3 on RP728419 in the </w:t>
      </w:r>
      <w:smartTag w:uri="urn:schemas-microsoft-com:office:smarttags" w:element="PlaceType">
        <w:smartTag w:uri="urn:schemas-microsoft-com:office:smarttags" w:element="place">
          <w:smartTag w:uri="urn:schemas-microsoft-com:office:smarttags" w:element="PlaceType">
            <w:r w:rsidRPr="009B740C">
              <w:t>County</w:t>
            </w:r>
          </w:smartTag>
          <w:r w:rsidRPr="009B740C">
            <w:t xml:space="preserve"> of </w:t>
          </w:r>
          <w:smartTag w:uri="urn:schemas-microsoft-com:office:smarttags" w:element="PlaceName">
            <w:r w:rsidRPr="009B740C">
              <w:t>Wilkie Gray</w:t>
            </w:r>
          </w:smartTag>
        </w:smartTag>
      </w:smartTag>
      <w:r w:rsidRPr="009B740C">
        <w:t>; and</w:t>
      </w:r>
    </w:p>
    <w:p w:rsidR="003A0BB6" w:rsidRPr="009B740C" w:rsidRDefault="003A0BB6" w:rsidP="006D7C28">
      <w:pPr>
        <w:pStyle w:val="paragraphsub"/>
      </w:pPr>
      <w:r w:rsidRPr="009B740C">
        <w:tab/>
        <w:t>(xxii)</w:t>
      </w:r>
      <w:r w:rsidRPr="009B740C">
        <w:tab/>
        <w:t>Lot 12 on RP859791; and</w:t>
      </w:r>
    </w:p>
    <w:p w:rsidR="003A0BB6" w:rsidRPr="009B740C" w:rsidRDefault="003A0BB6" w:rsidP="006D7C28">
      <w:pPr>
        <w:pStyle w:val="paragraphsub"/>
      </w:pPr>
      <w:r w:rsidRPr="009B740C">
        <w:tab/>
        <w:t>(xxiii)</w:t>
      </w:r>
      <w:r w:rsidRPr="009B740C">
        <w:tab/>
        <w:t>Lots 1 and 3 on SP151931 in the Counties of Burdekin, Elphinstone and Wilkie Gray; and</w:t>
      </w:r>
    </w:p>
    <w:p w:rsidR="003A0BB6" w:rsidRPr="009B740C" w:rsidRDefault="003A0BB6" w:rsidP="006D7C28">
      <w:pPr>
        <w:pStyle w:val="paragraphsub"/>
      </w:pPr>
      <w:r w:rsidRPr="009B740C">
        <w:tab/>
        <w:t>(xxiv)</w:t>
      </w:r>
      <w:r w:rsidRPr="009B740C">
        <w:tab/>
        <w:t>Lot 4 on CP901559; and</w:t>
      </w:r>
    </w:p>
    <w:p w:rsidR="003A0BB6" w:rsidRPr="009B740C" w:rsidRDefault="003A0BB6" w:rsidP="006D7C28">
      <w:pPr>
        <w:pStyle w:val="paragraphsub"/>
      </w:pPr>
      <w:r w:rsidRPr="009B740C">
        <w:tab/>
        <w:t>(xxv)</w:t>
      </w:r>
      <w:r w:rsidRPr="009B740C">
        <w:tab/>
        <w:t>Lot 34 on CP895560; and</w:t>
      </w:r>
    </w:p>
    <w:p w:rsidR="003A0BB6" w:rsidRPr="009B740C" w:rsidRDefault="003A0BB6" w:rsidP="006D7C28">
      <w:pPr>
        <w:pStyle w:val="paragraphsub"/>
      </w:pPr>
      <w:r w:rsidRPr="009B740C">
        <w:tab/>
        <w:t>(xxvi)</w:t>
      </w:r>
      <w:r w:rsidRPr="009B740C">
        <w:tab/>
        <w:t>Lot 7 on WG840319; and</w:t>
      </w:r>
    </w:p>
    <w:p w:rsidR="003A0BB6" w:rsidRPr="009B740C" w:rsidRDefault="003A0BB6" w:rsidP="006D7C28">
      <w:pPr>
        <w:pStyle w:val="paragraphsub"/>
      </w:pPr>
      <w:r w:rsidRPr="009B740C">
        <w:tab/>
        <w:t>(xxvii)</w:t>
      </w:r>
      <w:r w:rsidRPr="009B740C">
        <w:tab/>
        <w:t>Lots 72 and 86 on K124997; and</w:t>
      </w:r>
    </w:p>
    <w:p w:rsidR="003A0BB6" w:rsidRPr="009B740C" w:rsidRDefault="003A0BB6" w:rsidP="006D7C28">
      <w:pPr>
        <w:pStyle w:val="paragraphsub"/>
      </w:pPr>
      <w:r w:rsidRPr="009B740C">
        <w:tab/>
        <w:t>(xxviii)</w:t>
      </w:r>
      <w:r w:rsidRPr="009B740C">
        <w:tab/>
        <w:t xml:space="preserve">Lots 91, 98, 112, 118, 121, 125 and 126 on K1241052 in the </w:t>
      </w:r>
      <w:smartTag w:uri="urn:schemas-microsoft-com:office:smarttags" w:element="PlaceType">
        <w:smartTag w:uri="urn:schemas-microsoft-com:office:smarttags" w:element="place">
          <w:smartTag w:uri="urn:schemas-microsoft-com:office:smarttags" w:element="PlaceType">
            <w:r w:rsidRPr="009B740C">
              <w:t>County</w:t>
            </w:r>
          </w:smartTag>
          <w:r w:rsidRPr="009B740C">
            <w:t xml:space="preserve"> of </w:t>
          </w:r>
          <w:smartTag w:uri="urn:schemas-microsoft-com:office:smarttags" w:element="PlaceName">
            <w:r w:rsidRPr="009B740C">
              <w:t>Wilkie Gray</w:t>
            </w:r>
          </w:smartTag>
        </w:smartTag>
      </w:smartTag>
      <w:r w:rsidRPr="009B740C">
        <w:t>.</w:t>
      </w:r>
    </w:p>
    <w:p w:rsidR="003A0BB6" w:rsidRPr="009B740C" w:rsidRDefault="003A0BB6" w:rsidP="009703D2">
      <w:pPr>
        <w:pStyle w:val="notetext"/>
      </w:pPr>
      <w:r w:rsidRPr="009B740C">
        <w:t>Note:</w:t>
      </w:r>
      <w:r w:rsidRPr="009B740C">
        <w:tab/>
        <w:t>Land titles data can be obtained from the Queensland Land Registry in the Department of Natural Resources and Mines.</w:t>
      </w:r>
    </w:p>
    <w:p w:rsidR="003A0BB6" w:rsidRPr="009B740C" w:rsidRDefault="003A0BB6" w:rsidP="00324E91">
      <w:r>
        <w:rPr>
          <w:noProof/>
          <w:lang w:eastAsia="en-AU"/>
        </w:rPr>
      </w:r>
      <w:r>
        <w:pict>
          <v:group id="_x0000_s1026" editas="canvas" style="width:414pt;height:633pt;mso-position-horizontal-relative:char;mso-position-vertical-relative:line" coordsize="8280,12660">
            <o:lock v:ext="edit" aspectratio="t"/>
            <v:shape id="_x0000_s1027" type="#_x0000_t75" style="position:absolute;width:8280;height:12660" o:preferrelative="f">
              <v:fill o:detectmouseclick="t"/>
              <v:path o:extrusionok="t" o:connecttype="none"/>
              <o:lock v:ext="edit" text="t"/>
            </v:shape>
            <v:shape id="_x0000_s1028" type="#_x0000_t75" alt="Title: Townsville Field Training Area - Description: This is a map of the Townsville Field Training Area which has been declared a defence practice area for carrying out military manoeuvre and live firing (including with air weapons and explosive ordnance). The map shows the boundaries of the defence practice area for the purposes of subregulation 49(1) of the Defence Force Regulations 1952. " style="position:absolute;width:8287;height:12667">
              <v:imagedata r:id="rId19" o:title=""/>
            </v:shape>
            <w10:anchorlock/>
          </v:group>
        </w:pict>
      </w:r>
    </w:p>
    <w:p w:rsidR="003A0BB6" w:rsidRPr="009B740C" w:rsidRDefault="003A0BB6" w:rsidP="00230023">
      <w:pPr>
        <w:pStyle w:val="ActHead2"/>
      </w:pPr>
      <w:bookmarkStart w:id="15" w:name="f_Check_Lines_above"/>
      <w:bookmarkStart w:id="16" w:name="_Toc390250184"/>
      <w:bookmarkEnd w:id="15"/>
      <w:r w:rsidRPr="009B740C">
        <w:rPr>
          <w:rStyle w:val="CharPartNo"/>
        </w:rPr>
        <w:t>Part 9</w:t>
      </w:r>
      <w:r w:rsidRPr="009B740C">
        <w:t>—</w:t>
      </w:r>
      <w:smartTag w:uri="urn:schemas-microsoft-com:office:smarttags" w:element="PlaceName">
        <w:smartTag w:uri="urn:schemas-microsoft-com:office:smarttags" w:element="place">
          <w:smartTag w:uri="urn:schemas-microsoft-com:office:smarttags" w:element="PlaceName">
            <w:r w:rsidRPr="009B740C">
              <w:rPr>
                <w:rStyle w:val="CharPartText"/>
              </w:rPr>
              <w:t>Delamere</w:t>
            </w:r>
          </w:smartTag>
          <w:r w:rsidRPr="009B740C">
            <w:rPr>
              <w:rStyle w:val="CharPartText"/>
            </w:rPr>
            <w:t xml:space="preserve"> </w:t>
          </w:r>
          <w:smartTag w:uri="urn:schemas-microsoft-com:office:smarttags" w:element="PlaceName">
            <w:r w:rsidRPr="009B740C">
              <w:rPr>
                <w:rStyle w:val="CharPartText"/>
              </w:rPr>
              <w:t>Air</w:t>
            </w:r>
          </w:smartTag>
          <w:r w:rsidRPr="009B740C">
            <w:rPr>
              <w:rStyle w:val="CharPartText"/>
            </w:rPr>
            <w:t xml:space="preserve"> </w:t>
          </w:r>
          <w:smartTag w:uri="urn:schemas-microsoft-com:office:smarttags" w:element="PlaceName">
            <w:r w:rsidRPr="009B740C">
              <w:rPr>
                <w:rStyle w:val="CharPartText"/>
              </w:rPr>
              <w:t>Weapons</w:t>
            </w:r>
          </w:smartTag>
          <w:r w:rsidRPr="009B740C">
            <w:rPr>
              <w:rStyle w:val="CharPartText"/>
            </w:rPr>
            <w:t xml:space="preserve"> </w:t>
          </w:r>
          <w:smartTag w:uri="urn:schemas-microsoft-com:office:smarttags" w:element="PlaceType">
            <w:r w:rsidRPr="009B740C">
              <w:rPr>
                <w:rStyle w:val="CharPartText"/>
              </w:rPr>
              <w:t>Range</w:t>
            </w:r>
          </w:smartTag>
        </w:smartTag>
      </w:smartTag>
      <w:bookmarkEnd w:id="16"/>
    </w:p>
    <w:p w:rsidR="003A0BB6" w:rsidRPr="009B740C" w:rsidRDefault="003A0BB6" w:rsidP="006D7C28">
      <w:pPr>
        <w:pStyle w:val="subsection"/>
      </w:pPr>
      <w:r w:rsidRPr="009B740C">
        <w:tab/>
        <w:t>9.01</w:t>
      </w:r>
      <w:r w:rsidRPr="009B740C">
        <w:tab/>
        <w:t xml:space="preserve">The land that is the </w:t>
      </w:r>
      <w:smartTag w:uri="urn:schemas-microsoft-com:office:smarttags" w:element="PlaceName">
        <w:r w:rsidRPr="009B740C">
          <w:t>Delamere</w:t>
        </w:r>
      </w:smartTag>
      <w:r w:rsidRPr="009B740C">
        <w:t xml:space="preserve"> </w:t>
      </w:r>
      <w:smartTag w:uri="urn:schemas-microsoft-com:office:smarttags" w:element="PlaceName">
        <w:r w:rsidRPr="009B740C">
          <w:t>Air</w:t>
        </w:r>
      </w:smartTag>
      <w:r w:rsidRPr="009B740C">
        <w:t xml:space="preserve"> </w:t>
      </w:r>
      <w:smartTag w:uri="urn:schemas-microsoft-com:office:smarttags" w:element="PlaceName">
        <w:r w:rsidRPr="009B740C">
          <w:t>Weapons</w:t>
        </w:r>
      </w:smartTag>
      <w:r w:rsidRPr="009B740C">
        <w:t xml:space="preserve"> </w:t>
      </w:r>
      <w:smartTag w:uri="urn:schemas-microsoft-com:office:smarttags" w:element="PlaceType">
        <w:r w:rsidRPr="009B740C">
          <w:t>Range</w:t>
        </w:r>
      </w:smartTag>
      <w:r w:rsidRPr="009B740C">
        <w:t xml:space="preserve"> and the air above the </w:t>
      </w:r>
      <w:smartTag w:uri="urn:schemas-microsoft-com:office:smarttags" w:element="PlaceName">
        <w:smartTag w:uri="urn:schemas-microsoft-com:office:smarttags" w:element="place">
          <w:smartTag w:uri="urn:schemas-microsoft-com:office:smarttags" w:element="PlaceName">
            <w:r w:rsidRPr="009B740C">
              <w:t>Delamere</w:t>
            </w:r>
          </w:smartTag>
          <w:r w:rsidRPr="009B740C">
            <w:t xml:space="preserve"> </w:t>
          </w:r>
          <w:smartTag w:uri="urn:schemas-microsoft-com:office:smarttags" w:element="PlaceName">
            <w:r w:rsidRPr="009B740C">
              <w:t>Air</w:t>
            </w:r>
          </w:smartTag>
          <w:r w:rsidRPr="009B740C">
            <w:t xml:space="preserve"> </w:t>
          </w:r>
          <w:smartTag w:uri="urn:schemas-microsoft-com:office:smarttags" w:element="PlaceName">
            <w:r w:rsidRPr="009B740C">
              <w:t>Weapons</w:t>
            </w:r>
          </w:smartTag>
          <w:r w:rsidRPr="009B740C">
            <w:t xml:space="preserve"> </w:t>
          </w:r>
          <w:smartTag w:uri="urn:schemas-microsoft-com:office:smarttags" w:element="PlaceType">
            <w:r w:rsidRPr="009B740C">
              <w:t>Range</w:t>
            </w:r>
          </w:smartTag>
        </w:smartTag>
      </w:smartTag>
      <w:r w:rsidRPr="009B740C">
        <w:t xml:space="preserve"> are declared to be a defence practice area for carrying out military manoeuvre and live firing (including with air weapons and explosive ordnance).</w:t>
      </w:r>
    </w:p>
    <w:p w:rsidR="003A0BB6" w:rsidRPr="009B740C" w:rsidRDefault="003A0BB6" w:rsidP="006D7C28">
      <w:pPr>
        <w:pStyle w:val="subsection"/>
      </w:pPr>
      <w:r w:rsidRPr="009B740C">
        <w:tab/>
        <w:t>9.02</w:t>
      </w:r>
      <w:r w:rsidRPr="009B740C">
        <w:tab/>
        <w:t>In this Part:</w:t>
      </w:r>
    </w:p>
    <w:p w:rsidR="003A0BB6" w:rsidRPr="009B740C" w:rsidRDefault="003A0BB6" w:rsidP="006D7C28">
      <w:pPr>
        <w:pStyle w:val="Definition"/>
      </w:pPr>
      <w:r w:rsidRPr="009B740C">
        <w:rPr>
          <w:b/>
          <w:i/>
        </w:rPr>
        <w:t xml:space="preserve">Delamere Air Weapons Range </w:t>
      </w:r>
      <w:r w:rsidRPr="009B740C">
        <w:t xml:space="preserve">means the land in the </w:t>
      </w:r>
      <w:smartTag w:uri="urn:schemas-microsoft-com:office:smarttags" w:element="State">
        <w:smartTag w:uri="urn:schemas-microsoft-com:office:smarttags" w:element="place">
          <w:r w:rsidRPr="009B740C">
            <w:t>Northern Territory</w:t>
          </w:r>
        </w:smartTag>
      </w:smartTag>
      <w:r w:rsidRPr="009B740C">
        <w:t xml:space="preserve"> that:</w:t>
      </w:r>
    </w:p>
    <w:p w:rsidR="003A0BB6" w:rsidRPr="009B740C" w:rsidRDefault="003A0BB6" w:rsidP="006D7C28">
      <w:pPr>
        <w:pStyle w:val="paragraph"/>
      </w:pPr>
      <w:r w:rsidRPr="009B740C">
        <w:tab/>
        <w:t>(a)</w:t>
      </w:r>
      <w:r w:rsidRPr="009B740C">
        <w:tab/>
        <w:t>is shown by hatching on the following map; and</w:t>
      </w:r>
    </w:p>
    <w:p w:rsidR="003A0BB6" w:rsidRPr="009B740C" w:rsidRDefault="003A0BB6" w:rsidP="006D7C28">
      <w:pPr>
        <w:pStyle w:val="paragraph"/>
      </w:pPr>
      <w:r w:rsidRPr="009B740C">
        <w:tab/>
        <w:t>(b)</w:t>
      </w:r>
      <w:r w:rsidRPr="009B740C">
        <w:tab/>
        <w:t>is captured by:</w:t>
      </w:r>
    </w:p>
    <w:p w:rsidR="003A0BB6" w:rsidRPr="009B740C" w:rsidRDefault="003A0BB6" w:rsidP="006D7C28">
      <w:pPr>
        <w:pStyle w:val="paragraphsub"/>
      </w:pPr>
      <w:r w:rsidRPr="009B740C">
        <w:tab/>
        <w:t>(i)</w:t>
      </w:r>
      <w:r w:rsidRPr="009B740C">
        <w:tab/>
        <w:t>Portion 6241 on Plan S2002/175B of the Victoria</w:t>
      </w:r>
      <w:r>
        <w:noBreakHyphen/>
      </w:r>
      <w:r w:rsidRPr="009B740C">
        <w:t>Daly Shire; and</w:t>
      </w:r>
    </w:p>
    <w:p w:rsidR="003A0BB6" w:rsidRPr="009B740C" w:rsidRDefault="003A0BB6" w:rsidP="006D7C28">
      <w:pPr>
        <w:pStyle w:val="paragraphsub"/>
      </w:pPr>
      <w:r w:rsidRPr="009B740C">
        <w:tab/>
        <w:t>(ii)</w:t>
      </w:r>
      <w:r w:rsidRPr="009B740C">
        <w:tab/>
        <w:t>Portion 6242 on Plan S2002/176B of the Victoria</w:t>
      </w:r>
      <w:r>
        <w:noBreakHyphen/>
      </w:r>
      <w:r w:rsidRPr="009B740C">
        <w:t>Daly Shire; and</w:t>
      </w:r>
    </w:p>
    <w:p w:rsidR="003A0BB6" w:rsidRPr="009B740C" w:rsidRDefault="003A0BB6" w:rsidP="006D7C28">
      <w:pPr>
        <w:pStyle w:val="paragraphsub"/>
      </w:pPr>
      <w:r w:rsidRPr="009B740C">
        <w:tab/>
        <w:t>(iii)</w:t>
      </w:r>
      <w:r w:rsidRPr="009B740C">
        <w:tab/>
        <w:t>Portion 6243 on Plan S2002/177B of the Victoria</w:t>
      </w:r>
      <w:r>
        <w:noBreakHyphen/>
      </w:r>
      <w:r w:rsidRPr="009B740C">
        <w:t>Daly Shire; and</w:t>
      </w:r>
    </w:p>
    <w:p w:rsidR="003A0BB6" w:rsidRPr="009B740C" w:rsidRDefault="003A0BB6" w:rsidP="006D7C28">
      <w:pPr>
        <w:pStyle w:val="paragraphsub"/>
      </w:pPr>
      <w:r w:rsidRPr="009B740C">
        <w:tab/>
        <w:t>(iv)</w:t>
      </w:r>
      <w:r w:rsidRPr="009B740C">
        <w:tab/>
        <w:t>Portion 6244 on Plan S2002/178B of the Victoria</w:t>
      </w:r>
      <w:r>
        <w:noBreakHyphen/>
      </w:r>
      <w:r w:rsidRPr="009B740C">
        <w:t>Daly Shire; and</w:t>
      </w:r>
    </w:p>
    <w:p w:rsidR="003A0BB6" w:rsidRPr="009B740C" w:rsidRDefault="003A0BB6" w:rsidP="006D7C28">
      <w:pPr>
        <w:pStyle w:val="paragraphsub"/>
      </w:pPr>
      <w:r w:rsidRPr="009B740C">
        <w:tab/>
        <w:t>(v)</w:t>
      </w:r>
      <w:r w:rsidRPr="009B740C">
        <w:tab/>
        <w:t>Portion 3986 on Plan S2012/251; and</w:t>
      </w:r>
    </w:p>
    <w:p w:rsidR="003A0BB6" w:rsidRPr="009B740C" w:rsidRDefault="003A0BB6" w:rsidP="006D7C28">
      <w:pPr>
        <w:pStyle w:val="paragraphsub"/>
      </w:pPr>
      <w:r w:rsidRPr="009B740C">
        <w:tab/>
        <w:t>(vi)</w:t>
      </w:r>
      <w:r w:rsidRPr="009B740C">
        <w:tab/>
      </w:r>
      <w:smartTag w:uri="urn:schemas-microsoft-com:office:smarttags" w:element="Street">
        <w:r w:rsidRPr="009B740C">
          <w:t>7230 Buntine Highway</w:t>
        </w:r>
      </w:smartTag>
      <w:r w:rsidRPr="009B740C">
        <w:t>; and</w:t>
      </w:r>
    </w:p>
    <w:p w:rsidR="003A0BB6" w:rsidRPr="009B740C" w:rsidRDefault="003A0BB6" w:rsidP="006D7C28">
      <w:pPr>
        <w:pStyle w:val="paragraphsub"/>
      </w:pPr>
      <w:r w:rsidRPr="009B740C">
        <w:tab/>
        <w:t>(vii)</w:t>
      </w:r>
      <w:r w:rsidRPr="009B740C">
        <w:tab/>
      </w:r>
      <w:smartTag w:uri="urn:schemas-microsoft-com:office:smarttags" w:element="Street">
        <w:r w:rsidRPr="009B740C">
          <w:t>5006 Buntine Highway</w:t>
        </w:r>
      </w:smartTag>
      <w:r w:rsidRPr="009B740C">
        <w:t>; and</w:t>
      </w:r>
    </w:p>
    <w:p w:rsidR="003A0BB6" w:rsidRPr="009B740C" w:rsidRDefault="003A0BB6" w:rsidP="006D7C28">
      <w:pPr>
        <w:pStyle w:val="paragraphsub"/>
      </w:pPr>
      <w:r w:rsidRPr="009B740C">
        <w:tab/>
        <w:t>(viii)</w:t>
      </w:r>
      <w:r w:rsidRPr="009B740C">
        <w:tab/>
      </w:r>
      <w:smartTag w:uri="urn:schemas-microsoft-com:office:smarttags" w:element="Street">
        <w:r w:rsidRPr="009B740C">
          <w:t>4720 Buntine Highway</w:t>
        </w:r>
      </w:smartTag>
      <w:r w:rsidRPr="009B740C">
        <w:t>; and</w:t>
      </w:r>
    </w:p>
    <w:p w:rsidR="003A0BB6" w:rsidRPr="009B740C" w:rsidRDefault="003A0BB6" w:rsidP="006D7C28">
      <w:pPr>
        <w:pStyle w:val="paragraphsub"/>
      </w:pPr>
      <w:r w:rsidRPr="009B740C">
        <w:tab/>
        <w:t>(ix)</w:t>
      </w:r>
      <w:r w:rsidRPr="009B740C">
        <w:tab/>
      </w:r>
      <w:smartTag w:uri="urn:schemas-microsoft-com:office:smarttags" w:element="Street">
        <w:r w:rsidRPr="009B740C">
          <w:t>2158 Buntine Highway</w:t>
        </w:r>
      </w:smartTag>
      <w:r w:rsidRPr="009B740C">
        <w:t>; and</w:t>
      </w:r>
    </w:p>
    <w:p w:rsidR="003A0BB6" w:rsidRPr="009B740C" w:rsidRDefault="003A0BB6" w:rsidP="006D7C28">
      <w:pPr>
        <w:pStyle w:val="paragraphsub"/>
      </w:pPr>
      <w:r w:rsidRPr="009B740C">
        <w:tab/>
        <w:t>(x)</w:t>
      </w:r>
      <w:r w:rsidRPr="009B740C">
        <w:tab/>
      </w:r>
      <w:smartTag w:uri="urn:schemas-microsoft-com:office:smarttags" w:element="Street">
        <w:r w:rsidRPr="009B740C">
          <w:t>5445 Buntine Highway</w:t>
        </w:r>
      </w:smartTag>
      <w:r w:rsidRPr="009B740C">
        <w:t>; and</w:t>
      </w:r>
    </w:p>
    <w:p w:rsidR="003A0BB6" w:rsidRPr="009B740C" w:rsidRDefault="003A0BB6" w:rsidP="00A923BB">
      <w:pPr>
        <w:pStyle w:val="paragraphsub"/>
      </w:pPr>
      <w:r w:rsidRPr="009B740C">
        <w:tab/>
        <w:t>(xi)</w:t>
      </w:r>
      <w:r w:rsidRPr="009B740C">
        <w:tab/>
        <w:t>Portion 3413 on Plan S2012/251 of the Victoria</w:t>
      </w:r>
      <w:r>
        <w:noBreakHyphen/>
      </w:r>
      <w:r w:rsidRPr="009B740C">
        <w:t>Daly Shire excluding land south of the parallel of latitude 15°51</w:t>
      </w:r>
      <w:r w:rsidRPr="009B740C">
        <w:rPr>
          <w:szCs w:val="22"/>
        </w:rPr>
        <w:sym w:font="Symbol" w:char="F0A2"/>
      </w:r>
      <w:r w:rsidRPr="009B740C">
        <w:t>05</w:t>
      </w:r>
      <w:r w:rsidRPr="009B740C">
        <w:rPr>
          <w:szCs w:val="22"/>
        </w:rPr>
        <w:sym w:font="Symbol" w:char="F0B2"/>
      </w:r>
      <w:r w:rsidRPr="009B740C">
        <w:t xml:space="preserve"> South between the meridians of longitude 131°58</w:t>
      </w:r>
      <w:r w:rsidRPr="009B740C">
        <w:rPr>
          <w:szCs w:val="22"/>
        </w:rPr>
        <w:sym w:font="Symbol" w:char="F0A2"/>
      </w:r>
      <w:r w:rsidRPr="009B740C">
        <w:t>20</w:t>
      </w:r>
      <w:r w:rsidRPr="009B740C">
        <w:rPr>
          <w:szCs w:val="22"/>
        </w:rPr>
        <w:sym w:font="Symbol" w:char="F0B2"/>
      </w:r>
      <w:r w:rsidRPr="009B740C">
        <w:t xml:space="preserve"> East and 131°51</w:t>
      </w:r>
      <w:r w:rsidRPr="009B740C">
        <w:rPr>
          <w:szCs w:val="22"/>
        </w:rPr>
        <w:sym w:font="Symbol" w:char="F0A2"/>
      </w:r>
      <w:r w:rsidRPr="009B740C">
        <w:t>31</w:t>
      </w:r>
      <w:r w:rsidRPr="009B740C">
        <w:rPr>
          <w:szCs w:val="22"/>
        </w:rPr>
        <w:sym w:font="Symbol" w:char="F0B2"/>
      </w:r>
      <w:r w:rsidRPr="009B740C">
        <w:t xml:space="preserve"> East, a distance of approximately 12.2km.</w:t>
      </w:r>
    </w:p>
    <w:p w:rsidR="003A0BB6" w:rsidRPr="009B740C" w:rsidRDefault="003A0BB6" w:rsidP="009703D2">
      <w:pPr>
        <w:pStyle w:val="notetext"/>
      </w:pPr>
      <w:r w:rsidRPr="009B740C">
        <w:t>Note:</w:t>
      </w:r>
      <w:r w:rsidRPr="009B740C">
        <w:tab/>
        <w:t>Land titles data can be obtained from the Northern Territory Government Land Titles Office in the Department of the Attorney</w:t>
      </w:r>
      <w:r>
        <w:noBreakHyphen/>
      </w:r>
      <w:r w:rsidRPr="009B740C">
        <w:t>General and Justice.</w:t>
      </w:r>
    </w:p>
    <w:p w:rsidR="003A0BB6" w:rsidRPr="009B740C" w:rsidRDefault="003A0BB6" w:rsidP="00324E91">
      <w:r>
        <w:rPr>
          <w:noProof/>
          <w:lang w:eastAsia="en-AU"/>
        </w:rPr>
        <w:pict>
          <v:shape id="Picture 5" o:spid="_x0000_i1029" type="#_x0000_t75" alt="Title: Delamere Air Weapons Range - Description: This is a map of the Delamere Air Weapons Range which has been declared a defence practice area for carrying out military manoeuvre and live firing (including with air weapons and explosive ordnance). The map shows the boundaries of the defence practice area for the purposes of subregulation 49(1) of the Defence Force Regulations 1952." style="width:415.5pt;height:625.5pt;visibility:visible">
            <v:imagedata r:id="rId20" o:title=""/>
          </v:shape>
        </w:pict>
      </w:r>
    </w:p>
    <w:p w:rsidR="003A0BB6" w:rsidRPr="009B740C" w:rsidRDefault="003A0BB6" w:rsidP="00942EDD">
      <w:pPr>
        <w:pStyle w:val="ActHead6"/>
      </w:pPr>
      <w:bookmarkStart w:id="17" w:name="_Toc390250185"/>
      <w:bookmarkStart w:id="18" w:name="opcCurrentFind"/>
      <w:r w:rsidRPr="009B740C">
        <w:rPr>
          <w:rStyle w:val="CharAmSchNo"/>
        </w:rPr>
        <w:t>Schedule 2</w:t>
      </w:r>
      <w:r w:rsidRPr="009B740C">
        <w:t>—</w:t>
      </w:r>
      <w:r w:rsidRPr="009B740C">
        <w:rPr>
          <w:rStyle w:val="CharAmSchText"/>
        </w:rPr>
        <w:t>Repeal</w:t>
      </w:r>
      <w:bookmarkEnd w:id="17"/>
    </w:p>
    <w:bookmarkEnd w:id="18"/>
    <w:p w:rsidR="003A0BB6" w:rsidRPr="009B740C" w:rsidRDefault="003A0BB6" w:rsidP="003C5E9C">
      <w:pPr>
        <w:pStyle w:val="Header"/>
      </w:pPr>
      <w:r w:rsidRPr="009B740C">
        <w:rPr>
          <w:rStyle w:val="CharAmPartNo"/>
        </w:rPr>
        <w:t xml:space="preserve"> </w:t>
      </w:r>
      <w:r w:rsidRPr="009B740C">
        <w:rPr>
          <w:rStyle w:val="CharAmPartText"/>
        </w:rPr>
        <w:t xml:space="preserve"> </w:t>
      </w:r>
    </w:p>
    <w:p w:rsidR="003A0BB6" w:rsidRPr="009B740C" w:rsidRDefault="003A0BB6" w:rsidP="00942EDD">
      <w:pPr>
        <w:pStyle w:val="ActHead9"/>
      </w:pPr>
      <w:bookmarkStart w:id="19" w:name="_Toc390250186"/>
      <w:r w:rsidRPr="009B740C">
        <w:t>Declaration of Defence Practice Area (declaration relating to Delamere) made on 28 May 1991 under subregulation 49(1) of the Defence Force Regulations 1952 and published in the Gazette No. GN 22 on 12 June 1991</w:t>
      </w:r>
      <w:bookmarkEnd w:id="19"/>
    </w:p>
    <w:p w:rsidR="003A0BB6" w:rsidRPr="009B740C" w:rsidRDefault="003A0BB6" w:rsidP="003C5E9C">
      <w:pPr>
        <w:pStyle w:val="ItemHead"/>
      </w:pPr>
      <w:r w:rsidRPr="009B740C">
        <w:t>1  The whole of the Declaration</w:t>
      </w:r>
    </w:p>
    <w:p w:rsidR="003A0BB6" w:rsidRPr="009B740C" w:rsidRDefault="003A0BB6" w:rsidP="00942EDD">
      <w:pPr>
        <w:pStyle w:val="Item"/>
      </w:pPr>
      <w:r w:rsidRPr="009B740C">
        <w:t>Repeal the Declaration.</w:t>
      </w:r>
    </w:p>
    <w:p w:rsidR="003A0BB6" w:rsidRPr="009B740C" w:rsidRDefault="003A0BB6" w:rsidP="00942EDD">
      <w:pPr>
        <w:pStyle w:val="ActHead9"/>
      </w:pPr>
      <w:bookmarkStart w:id="20" w:name="_Toc390250187"/>
      <w:r w:rsidRPr="009B740C">
        <w:t>Declaration of Defence Practice Area (declaration relating to Townsville Field Training Area) made on 22 January 1997 under subregulation 49(1) of the Defence Force Regulations 1952 and published in the Gazette No. GN 7 on 19 February 1997</w:t>
      </w:r>
      <w:bookmarkEnd w:id="20"/>
    </w:p>
    <w:p w:rsidR="003A0BB6" w:rsidRPr="009B740C" w:rsidRDefault="003A0BB6" w:rsidP="00942EDD">
      <w:pPr>
        <w:pStyle w:val="ItemHead"/>
      </w:pPr>
      <w:r w:rsidRPr="009B740C">
        <w:t>2  The whole of the Declaration</w:t>
      </w:r>
    </w:p>
    <w:p w:rsidR="003A0BB6" w:rsidRPr="009B740C" w:rsidRDefault="003A0BB6" w:rsidP="00324E91">
      <w:pPr>
        <w:pStyle w:val="Item"/>
      </w:pPr>
      <w:r w:rsidRPr="009B740C">
        <w:t>Repeal the Declaration.</w:t>
      </w:r>
      <w:bookmarkEnd w:id="5"/>
    </w:p>
    <w:sectPr w:rsidR="003A0BB6" w:rsidRPr="009B740C" w:rsidSect="00176C68">
      <w:headerReference w:type="even" r:id="rId21"/>
      <w:headerReference w:type="default" r:id="rId22"/>
      <w:footerReference w:type="even" r:id="rId23"/>
      <w:footerReference w:type="default" r:id="rId24"/>
      <w:headerReference w:type="first" r:id="rId25"/>
      <w:footerReference w:type="first" r:id="rId26"/>
      <w:pgSz w:w="11907" w:h="16839" w:code="9"/>
      <w:pgMar w:top="1440" w:right="1797" w:bottom="1440" w:left="1797" w:header="720" w:footer="709"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BB6" w:rsidRDefault="003A0BB6" w:rsidP="0048364F">
      <w:pPr>
        <w:spacing w:line="240" w:lineRule="auto"/>
      </w:pPr>
      <w:r>
        <w:separator/>
      </w:r>
    </w:p>
  </w:endnote>
  <w:endnote w:type="continuationSeparator" w:id="0">
    <w:p w:rsidR="003A0BB6" w:rsidRDefault="003A0BB6" w:rsidP="0048364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176C68" w:rsidRDefault="003A0BB6" w:rsidP="00176C68">
    <w:pPr>
      <w:pStyle w:val="Footer"/>
      <w:tabs>
        <w:tab w:val="clear" w:pos="4153"/>
        <w:tab w:val="clear" w:pos="8306"/>
        <w:tab w:val="center" w:pos="4150"/>
        <w:tab w:val="right" w:pos="8307"/>
      </w:tabs>
      <w:spacing w:before="120"/>
      <w:rPr>
        <w:i/>
        <w:sz w:val="18"/>
      </w:rPr>
    </w:pPr>
    <w:r w:rsidRPr="00176C68">
      <w:rPr>
        <w:i/>
        <w:sz w:val="18"/>
      </w:rPr>
      <w:t xml:space="preserve"> OPC60352 - 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Default="003A0BB6" w:rsidP="00E97334"/>
  <w:p w:rsidR="003A0BB6" w:rsidRPr="00E97334" w:rsidRDefault="003A0BB6" w:rsidP="00176C68">
    <w:r w:rsidRPr="00176C68">
      <w:rPr>
        <w:i/>
        <w:sz w:val="18"/>
      </w:rPr>
      <w:t>OPC60352 - D</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ED79B6" w:rsidRDefault="003A0BB6" w:rsidP="00685F42">
    <w:pPr>
      <w:pStyle w:val="Footer"/>
      <w:tabs>
        <w:tab w:val="clear" w:pos="4153"/>
        <w:tab w:val="clear" w:pos="8306"/>
        <w:tab w:val="center" w:pos="4150"/>
        <w:tab w:val="right" w:pos="8307"/>
      </w:tabs>
      <w:spacing w:before="12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176C68" w:rsidRDefault="003A0BB6" w:rsidP="0094523D">
    <w:pPr>
      <w:pBdr>
        <w:top w:val="single" w:sz="6" w:space="1" w:color="auto"/>
      </w:pBdr>
      <w:spacing w:before="120" w:line="240" w:lineRule="atLeast"/>
      <w:rPr>
        <w:i/>
        <w:sz w:val="18"/>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5"/>
      <w:gridCol w:w="6379"/>
      <w:gridCol w:w="1384"/>
    </w:tblGrid>
    <w:tr w:rsidR="003A0BB6" w:rsidRPr="006B1963" w:rsidTr="006B1963">
      <w:tc>
        <w:tcPr>
          <w:tcW w:w="709" w:type="dxa"/>
          <w:tcBorders>
            <w:top w:val="nil"/>
            <w:left w:val="nil"/>
            <w:bottom w:val="nil"/>
            <w:right w:val="nil"/>
          </w:tcBorders>
        </w:tcPr>
        <w:p w:rsidR="003A0BB6" w:rsidRPr="006B1963" w:rsidRDefault="003A0BB6" w:rsidP="006B1963">
          <w:pPr>
            <w:spacing w:line="240" w:lineRule="atLeast"/>
            <w:rPr>
              <w:i/>
              <w:sz w:val="18"/>
            </w:rPr>
          </w:pPr>
          <w:r w:rsidRPr="006B1963">
            <w:rPr>
              <w:i/>
              <w:sz w:val="18"/>
            </w:rPr>
            <w:fldChar w:fldCharType="begin"/>
          </w:r>
          <w:r w:rsidRPr="006B1963">
            <w:rPr>
              <w:i/>
              <w:sz w:val="18"/>
            </w:rPr>
            <w:instrText xml:space="preserve"> PAGE </w:instrText>
          </w:r>
          <w:r w:rsidRPr="006B1963">
            <w:rPr>
              <w:i/>
              <w:sz w:val="18"/>
            </w:rPr>
            <w:fldChar w:fldCharType="separate"/>
          </w:r>
          <w:r w:rsidRPr="006B1963">
            <w:rPr>
              <w:i/>
              <w:noProof/>
              <w:sz w:val="18"/>
            </w:rPr>
            <w:t>vii</w:t>
          </w:r>
          <w:r w:rsidRPr="006B1963">
            <w:rPr>
              <w:i/>
              <w:sz w:val="18"/>
            </w:rPr>
            <w:fldChar w:fldCharType="end"/>
          </w:r>
        </w:p>
      </w:tc>
      <w:tc>
        <w:tcPr>
          <w:tcW w:w="6379" w:type="dxa"/>
          <w:tcBorders>
            <w:top w:val="nil"/>
            <w:left w:val="nil"/>
            <w:bottom w:val="nil"/>
            <w:right w:val="nil"/>
          </w:tcBorders>
        </w:tcPr>
        <w:p w:rsidR="003A0BB6" w:rsidRPr="006B1963" w:rsidRDefault="003A0BB6" w:rsidP="006B1963">
          <w:pPr>
            <w:spacing w:line="240" w:lineRule="atLeast"/>
            <w:jc w:val="center"/>
            <w:rPr>
              <w:i/>
              <w:sz w:val="18"/>
            </w:rPr>
          </w:pPr>
          <w:r w:rsidRPr="006B1963">
            <w:rPr>
              <w:i/>
              <w:sz w:val="18"/>
            </w:rPr>
            <w:fldChar w:fldCharType="begin"/>
          </w:r>
          <w:r w:rsidRPr="006B1963">
            <w:rPr>
              <w:i/>
              <w:sz w:val="18"/>
            </w:rPr>
            <w:instrText xml:space="preserve"> DOCPROPERTY ShortT </w:instrText>
          </w:r>
          <w:r w:rsidRPr="006B1963">
            <w:rPr>
              <w:i/>
              <w:sz w:val="18"/>
            </w:rPr>
            <w:fldChar w:fldCharType="separate"/>
          </w:r>
          <w:r>
            <w:rPr>
              <w:i/>
              <w:sz w:val="18"/>
            </w:rPr>
            <w:t>Defence Practice Areas Amendment Declaration 2014 (No. 1)</w:t>
          </w:r>
          <w:r w:rsidRPr="006B1963">
            <w:rPr>
              <w:i/>
              <w:sz w:val="18"/>
            </w:rPr>
            <w:fldChar w:fldCharType="end"/>
          </w:r>
        </w:p>
      </w:tc>
      <w:tc>
        <w:tcPr>
          <w:tcW w:w="1384" w:type="dxa"/>
          <w:tcBorders>
            <w:top w:val="nil"/>
            <w:left w:val="nil"/>
            <w:bottom w:val="nil"/>
            <w:right w:val="nil"/>
          </w:tcBorders>
        </w:tcPr>
        <w:p w:rsidR="003A0BB6" w:rsidRPr="006B1963" w:rsidRDefault="003A0BB6" w:rsidP="006B1963">
          <w:pPr>
            <w:spacing w:line="240" w:lineRule="atLeast"/>
            <w:jc w:val="right"/>
            <w:rPr>
              <w:i/>
              <w:sz w:val="18"/>
            </w:rPr>
          </w:pPr>
        </w:p>
      </w:tc>
    </w:tr>
  </w:tbl>
  <w:p w:rsidR="003A0BB6" w:rsidRPr="00176C68" w:rsidRDefault="003A0BB6" w:rsidP="00176C68">
    <w:pPr>
      <w:rPr>
        <w:i/>
        <w:sz w:val="18"/>
      </w:rPr>
    </w:pPr>
    <w:r w:rsidRPr="00176C68">
      <w:rPr>
        <w:i/>
        <w:sz w:val="18"/>
      </w:rPr>
      <w:t>OPC60352 - D</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E33C1C" w:rsidRDefault="003A0BB6" w:rsidP="0094523D">
    <w:pPr>
      <w:pBdr>
        <w:top w:val="single" w:sz="6" w:space="1" w:color="auto"/>
      </w:pBdr>
      <w:spacing w:before="120" w:line="240" w:lineRule="atLeas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5"/>
      <w:gridCol w:w="6379"/>
      <w:gridCol w:w="710"/>
    </w:tblGrid>
    <w:tr w:rsidR="003A0BB6" w:rsidRPr="006B1963" w:rsidTr="006B1963">
      <w:tc>
        <w:tcPr>
          <w:tcW w:w="1383" w:type="dxa"/>
          <w:tcBorders>
            <w:top w:val="nil"/>
            <w:left w:val="nil"/>
            <w:bottom w:val="nil"/>
            <w:right w:val="nil"/>
          </w:tcBorders>
        </w:tcPr>
        <w:p w:rsidR="003A0BB6" w:rsidRPr="006B1963" w:rsidRDefault="003A0BB6" w:rsidP="006B1963">
          <w:pPr>
            <w:spacing w:line="240" w:lineRule="atLeast"/>
            <w:rPr>
              <w:sz w:val="18"/>
            </w:rPr>
          </w:pPr>
        </w:p>
      </w:tc>
      <w:tc>
        <w:tcPr>
          <w:tcW w:w="6379" w:type="dxa"/>
          <w:tcBorders>
            <w:top w:val="nil"/>
            <w:left w:val="nil"/>
            <w:bottom w:val="nil"/>
            <w:right w:val="nil"/>
          </w:tcBorders>
        </w:tcPr>
        <w:p w:rsidR="003A0BB6" w:rsidRPr="006B1963" w:rsidRDefault="003A0BB6" w:rsidP="006B1963">
          <w:pPr>
            <w:spacing w:line="240" w:lineRule="atLeast"/>
            <w:jc w:val="center"/>
            <w:rPr>
              <w:sz w:val="18"/>
            </w:rPr>
          </w:pPr>
          <w:r w:rsidRPr="006B1963">
            <w:rPr>
              <w:i/>
              <w:sz w:val="18"/>
            </w:rPr>
            <w:fldChar w:fldCharType="begin"/>
          </w:r>
          <w:r w:rsidRPr="006B1963">
            <w:rPr>
              <w:i/>
              <w:sz w:val="18"/>
            </w:rPr>
            <w:instrText xml:space="preserve"> DOCPROPERTY ShortT </w:instrText>
          </w:r>
          <w:r w:rsidRPr="006B1963">
            <w:rPr>
              <w:i/>
              <w:sz w:val="18"/>
            </w:rPr>
            <w:fldChar w:fldCharType="separate"/>
          </w:r>
          <w:r>
            <w:rPr>
              <w:i/>
              <w:sz w:val="18"/>
            </w:rPr>
            <w:t>Defence Practice Areas Amendment Declaration 2014 (No. 1)</w:t>
          </w:r>
          <w:r w:rsidRPr="006B1963">
            <w:rPr>
              <w:i/>
              <w:sz w:val="18"/>
            </w:rPr>
            <w:fldChar w:fldCharType="end"/>
          </w:r>
        </w:p>
      </w:tc>
      <w:tc>
        <w:tcPr>
          <w:tcW w:w="710" w:type="dxa"/>
          <w:tcBorders>
            <w:top w:val="nil"/>
            <w:left w:val="nil"/>
            <w:bottom w:val="nil"/>
            <w:right w:val="nil"/>
          </w:tcBorders>
        </w:tcPr>
        <w:p w:rsidR="003A0BB6" w:rsidRPr="006B1963" w:rsidRDefault="003A0BB6" w:rsidP="006B1963">
          <w:pPr>
            <w:spacing w:line="240" w:lineRule="atLeast"/>
            <w:jc w:val="right"/>
            <w:rPr>
              <w:sz w:val="18"/>
            </w:rPr>
          </w:pPr>
          <w:r w:rsidRPr="006B1963">
            <w:rPr>
              <w:i/>
              <w:sz w:val="18"/>
            </w:rPr>
            <w:fldChar w:fldCharType="begin"/>
          </w:r>
          <w:r w:rsidRPr="006B1963">
            <w:rPr>
              <w:i/>
              <w:sz w:val="18"/>
            </w:rPr>
            <w:instrText xml:space="preserve"> PAGE </w:instrText>
          </w:r>
          <w:r w:rsidRPr="006B1963">
            <w:rPr>
              <w:i/>
              <w:sz w:val="18"/>
            </w:rPr>
            <w:fldChar w:fldCharType="separate"/>
          </w:r>
          <w:r>
            <w:rPr>
              <w:i/>
              <w:noProof/>
              <w:sz w:val="18"/>
            </w:rPr>
            <w:t>i</w:t>
          </w:r>
          <w:r w:rsidRPr="006B1963">
            <w:rPr>
              <w:i/>
              <w:sz w:val="18"/>
            </w:rPr>
            <w:fldChar w:fldCharType="end"/>
          </w:r>
        </w:p>
      </w:tc>
    </w:tr>
  </w:tbl>
  <w:p w:rsidR="003A0BB6" w:rsidRPr="00ED79B6" w:rsidRDefault="003A0BB6" w:rsidP="00176C68">
    <w:pPr>
      <w:rPr>
        <w:i/>
        <w:sz w:val="18"/>
      </w:rPr>
    </w:pPr>
    <w:r w:rsidRPr="00176C68">
      <w:rPr>
        <w:i/>
        <w:sz w:val="18"/>
      </w:rPr>
      <w:t>OPC60352 - D</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176C68" w:rsidRDefault="003A0BB6" w:rsidP="009C5989">
    <w:pPr>
      <w:pBdr>
        <w:top w:val="single" w:sz="6" w:space="1" w:color="auto"/>
      </w:pBdr>
      <w:spacing w:before="120" w:line="240" w:lineRule="atLeast"/>
      <w:rPr>
        <w:i/>
        <w:sz w:val="18"/>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1"/>
      <w:gridCol w:w="6379"/>
      <w:gridCol w:w="1384"/>
    </w:tblGrid>
    <w:tr w:rsidR="003A0BB6" w:rsidRPr="006B1963" w:rsidTr="006B1963">
      <w:tc>
        <w:tcPr>
          <w:tcW w:w="709" w:type="dxa"/>
          <w:tcBorders>
            <w:top w:val="nil"/>
            <w:left w:val="nil"/>
            <w:bottom w:val="nil"/>
            <w:right w:val="nil"/>
          </w:tcBorders>
        </w:tcPr>
        <w:p w:rsidR="003A0BB6" w:rsidRPr="006B1963" w:rsidRDefault="003A0BB6" w:rsidP="006B1963">
          <w:pPr>
            <w:spacing w:line="240" w:lineRule="atLeast"/>
            <w:rPr>
              <w:i/>
              <w:sz w:val="18"/>
            </w:rPr>
          </w:pPr>
          <w:r w:rsidRPr="006B1963">
            <w:rPr>
              <w:i/>
              <w:sz w:val="18"/>
            </w:rPr>
            <w:fldChar w:fldCharType="begin"/>
          </w:r>
          <w:r w:rsidRPr="006B1963">
            <w:rPr>
              <w:i/>
              <w:sz w:val="18"/>
            </w:rPr>
            <w:instrText xml:space="preserve"> PAGE </w:instrText>
          </w:r>
          <w:r w:rsidRPr="006B1963">
            <w:rPr>
              <w:i/>
              <w:sz w:val="18"/>
            </w:rPr>
            <w:fldChar w:fldCharType="separate"/>
          </w:r>
          <w:r>
            <w:rPr>
              <w:i/>
              <w:noProof/>
              <w:sz w:val="18"/>
            </w:rPr>
            <w:t>6</w:t>
          </w:r>
          <w:r w:rsidRPr="006B1963">
            <w:rPr>
              <w:i/>
              <w:sz w:val="18"/>
            </w:rPr>
            <w:fldChar w:fldCharType="end"/>
          </w:r>
        </w:p>
      </w:tc>
      <w:tc>
        <w:tcPr>
          <w:tcW w:w="6379" w:type="dxa"/>
          <w:tcBorders>
            <w:top w:val="nil"/>
            <w:left w:val="nil"/>
            <w:bottom w:val="nil"/>
            <w:right w:val="nil"/>
          </w:tcBorders>
        </w:tcPr>
        <w:p w:rsidR="003A0BB6" w:rsidRPr="006B1963" w:rsidRDefault="003A0BB6" w:rsidP="006B1963">
          <w:pPr>
            <w:spacing w:line="240" w:lineRule="atLeast"/>
            <w:jc w:val="center"/>
            <w:rPr>
              <w:i/>
              <w:sz w:val="18"/>
            </w:rPr>
          </w:pPr>
          <w:r w:rsidRPr="006B1963">
            <w:rPr>
              <w:i/>
              <w:sz w:val="18"/>
            </w:rPr>
            <w:fldChar w:fldCharType="begin"/>
          </w:r>
          <w:r w:rsidRPr="006B1963">
            <w:rPr>
              <w:i/>
              <w:sz w:val="18"/>
            </w:rPr>
            <w:instrText xml:space="preserve"> DOCPROPERTY ShortT </w:instrText>
          </w:r>
          <w:r w:rsidRPr="006B1963">
            <w:rPr>
              <w:i/>
              <w:sz w:val="18"/>
            </w:rPr>
            <w:fldChar w:fldCharType="separate"/>
          </w:r>
          <w:r>
            <w:rPr>
              <w:i/>
              <w:sz w:val="18"/>
            </w:rPr>
            <w:t>Defence Practice Areas Amendment Declaration 2014 (No. 1)</w:t>
          </w:r>
          <w:r w:rsidRPr="006B1963">
            <w:rPr>
              <w:i/>
              <w:sz w:val="18"/>
            </w:rPr>
            <w:fldChar w:fldCharType="end"/>
          </w:r>
        </w:p>
      </w:tc>
      <w:tc>
        <w:tcPr>
          <w:tcW w:w="1384" w:type="dxa"/>
          <w:tcBorders>
            <w:top w:val="nil"/>
            <w:left w:val="nil"/>
            <w:bottom w:val="nil"/>
            <w:right w:val="nil"/>
          </w:tcBorders>
        </w:tcPr>
        <w:p w:rsidR="003A0BB6" w:rsidRPr="006B1963" w:rsidRDefault="003A0BB6" w:rsidP="006B1963">
          <w:pPr>
            <w:spacing w:line="240" w:lineRule="atLeast"/>
            <w:jc w:val="right"/>
            <w:rPr>
              <w:i/>
              <w:sz w:val="18"/>
            </w:rPr>
          </w:pPr>
        </w:p>
      </w:tc>
    </w:tr>
  </w:tbl>
  <w:p w:rsidR="003A0BB6" w:rsidRPr="00176C68" w:rsidRDefault="003A0BB6" w:rsidP="00176C68">
    <w:pPr>
      <w:rPr>
        <w:i/>
        <w:sz w:val="18"/>
      </w:rPr>
    </w:pPr>
    <w:r w:rsidRPr="00176C68">
      <w:rPr>
        <w:i/>
        <w:sz w:val="18"/>
      </w:rPr>
      <w:t>OPC60352 - D</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E33C1C" w:rsidRDefault="003A0BB6" w:rsidP="009C5989">
    <w:pPr>
      <w:pBdr>
        <w:top w:val="single" w:sz="6" w:space="1" w:color="auto"/>
      </w:pBdr>
      <w:spacing w:before="120" w:line="240" w:lineRule="atLeas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6379"/>
      <w:gridCol w:w="709"/>
    </w:tblGrid>
    <w:tr w:rsidR="003A0BB6" w:rsidRPr="006B1963" w:rsidTr="006B1963">
      <w:tc>
        <w:tcPr>
          <w:tcW w:w="1384" w:type="dxa"/>
          <w:tcBorders>
            <w:top w:val="nil"/>
            <w:left w:val="nil"/>
            <w:bottom w:val="nil"/>
            <w:right w:val="nil"/>
          </w:tcBorders>
        </w:tcPr>
        <w:p w:rsidR="003A0BB6" w:rsidRPr="006B1963" w:rsidRDefault="003A0BB6" w:rsidP="006B1963">
          <w:pPr>
            <w:spacing w:line="240" w:lineRule="atLeast"/>
            <w:rPr>
              <w:sz w:val="18"/>
            </w:rPr>
          </w:pPr>
        </w:p>
      </w:tc>
      <w:tc>
        <w:tcPr>
          <w:tcW w:w="6379" w:type="dxa"/>
          <w:tcBorders>
            <w:top w:val="nil"/>
            <w:left w:val="nil"/>
            <w:bottom w:val="nil"/>
            <w:right w:val="nil"/>
          </w:tcBorders>
        </w:tcPr>
        <w:p w:rsidR="003A0BB6" w:rsidRPr="006B1963" w:rsidRDefault="003A0BB6" w:rsidP="006B1963">
          <w:pPr>
            <w:spacing w:line="240" w:lineRule="atLeast"/>
            <w:jc w:val="center"/>
            <w:rPr>
              <w:sz w:val="18"/>
            </w:rPr>
          </w:pPr>
          <w:r w:rsidRPr="006B1963">
            <w:rPr>
              <w:i/>
              <w:sz w:val="18"/>
            </w:rPr>
            <w:fldChar w:fldCharType="begin"/>
          </w:r>
          <w:r w:rsidRPr="006B1963">
            <w:rPr>
              <w:i/>
              <w:sz w:val="18"/>
            </w:rPr>
            <w:instrText xml:space="preserve"> DOCPROPERTY ShortT </w:instrText>
          </w:r>
          <w:r w:rsidRPr="006B1963">
            <w:rPr>
              <w:i/>
              <w:sz w:val="18"/>
            </w:rPr>
            <w:fldChar w:fldCharType="separate"/>
          </w:r>
          <w:r>
            <w:rPr>
              <w:i/>
              <w:sz w:val="18"/>
            </w:rPr>
            <w:t>Defence Practice Areas Amendment Declaration 2014 (No. 1)</w:t>
          </w:r>
          <w:r w:rsidRPr="006B1963">
            <w:rPr>
              <w:i/>
              <w:sz w:val="18"/>
            </w:rPr>
            <w:fldChar w:fldCharType="end"/>
          </w:r>
        </w:p>
      </w:tc>
      <w:tc>
        <w:tcPr>
          <w:tcW w:w="709" w:type="dxa"/>
          <w:tcBorders>
            <w:top w:val="nil"/>
            <w:left w:val="nil"/>
            <w:bottom w:val="nil"/>
            <w:right w:val="nil"/>
          </w:tcBorders>
        </w:tcPr>
        <w:p w:rsidR="003A0BB6" w:rsidRPr="006B1963" w:rsidRDefault="003A0BB6" w:rsidP="006B1963">
          <w:pPr>
            <w:spacing w:line="240" w:lineRule="atLeast"/>
            <w:jc w:val="right"/>
            <w:rPr>
              <w:sz w:val="18"/>
            </w:rPr>
          </w:pPr>
          <w:r w:rsidRPr="006B1963">
            <w:rPr>
              <w:i/>
              <w:sz w:val="18"/>
            </w:rPr>
            <w:fldChar w:fldCharType="begin"/>
          </w:r>
          <w:r w:rsidRPr="006B1963">
            <w:rPr>
              <w:i/>
              <w:sz w:val="18"/>
            </w:rPr>
            <w:instrText xml:space="preserve"> PAGE </w:instrText>
          </w:r>
          <w:r w:rsidRPr="006B1963">
            <w:rPr>
              <w:i/>
              <w:sz w:val="18"/>
            </w:rPr>
            <w:fldChar w:fldCharType="separate"/>
          </w:r>
          <w:r>
            <w:rPr>
              <w:i/>
              <w:noProof/>
              <w:sz w:val="18"/>
            </w:rPr>
            <w:t>5</w:t>
          </w:r>
          <w:r w:rsidRPr="006B1963">
            <w:rPr>
              <w:i/>
              <w:sz w:val="18"/>
            </w:rPr>
            <w:fldChar w:fldCharType="end"/>
          </w:r>
        </w:p>
      </w:tc>
    </w:tr>
  </w:tbl>
  <w:p w:rsidR="003A0BB6" w:rsidRPr="00ED79B6" w:rsidRDefault="003A0BB6" w:rsidP="00176C68">
    <w:pPr>
      <w:rPr>
        <w:i/>
        <w:sz w:val="18"/>
      </w:rPr>
    </w:pPr>
    <w:r w:rsidRPr="00176C68">
      <w:rPr>
        <w:i/>
        <w:sz w:val="18"/>
      </w:rPr>
      <w:t>OPC60352 - D</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E33C1C" w:rsidRDefault="003A0BB6" w:rsidP="00A136F5">
    <w:pPr>
      <w:pBdr>
        <w:top w:val="single" w:sz="6" w:space="1" w:color="auto"/>
      </w:pBdr>
      <w:spacing w:line="240" w:lineRule="atLeas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0"/>
      <w:gridCol w:w="6379"/>
      <w:gridCol w:w="709"/>
    </w:tblGrid>
    <w:tr w:rsidR="003A0BB6" w:rsidRPr="006B1963" w:rsidTr="006B1963">
      <w:tc>
        <w:tcPr>
          <w:tcW w:w="1384" w:type="dxa"/>
          <w:tcBorders>
            <w:top w:val="nil"/>
            <w:left w:val="nil"/>
            <w:bottom w:val="nil"/>
            <w:right w:val="nil"/>
          </w:tcBorders>
        </w:tcPr>
        <w:p w:rsidR="003A0BB6" w:rsidRPr="006B1963" w:rsidRDefault="003A0BB6" w:rsidP="006B1963">
          <w:pPr>
            <w:spacing w:line="240" w:lineRule="atLeast"/>
            <w:rPr>
              <w:sz w:val="18"/>
            </w:rPr>
          </w:pPr>
        </w:p>
      </w:tc>
      <w:tc>
        <w:tcPr>
          <w:tcW w:w="6379" w:type="dxa"/>
          <w:tcBorders>
            <w:top w:val="nil"/>
            <w:left w:val="nil"/>
            <w:bottom w:val="nil"/>
            <w:right w:val="nil"/>
          </w:tcBorders>
        </w:tcPr>
        <w:p w:rsidR="003A0BB6" w:rsidRPr="006B1963" w:rsidRDefault="003A0BB6" w:rsidP="006B1963">
          <w:pPr>
            <w:spacing w:line="240" w:lineRule="atLeast"/>
            <w:jc w:val="center"/>
            <w:rPr>
              <w:sz w:val="18"/>
            </w:rPr>
          </w:pPr>
          <w:r w:rsidRPr="006B1963">
            <w:rPr>
              <w:i/>
              <w:sz w:val="18"/>
            </w:rPr>
            <w:fldChar w:fldCharType="begin"/>
          </w:r>
          <w:r w:rsidRPr="006B1963">
            <w:rPr>
              <w:i/>
              <w:sz w:val="18"/>
            </w:rPr>
            <w:instrText xml:space="preserve"> DOCPROPERTY ShortT </w:instrText>
          </w:r>
          <w:r w:rsidRPr="006B1963">
            <w:rPr>
              <w:i/>
              <w:sz w:val="18"/>
            </w:rPr>
            <w:fldChar w:fldCharType="separate"/>
          </w:r>
          <w:r>
            <w:rPr>
              <w:i/>
              <w:sz w:val="18"/>
            </w:rPr>
            <w:t>Defence Practice Areas Amendment Declaration 2014 (No. 1)</w:t>
          </w:r>
          <w:r w:rsidRPr="006B1963">
            <w:rPr>
              <w:i/>
              <w:sz w:val="18"/>
            </w:rPr>
            <w:fldChar w:fldCharType="end"/>
          </w:r>
        </w:p>
      </w:tc>
      <w:tc>
        <w:tcPr>
          <w:tcW w:w="709" w:type="dxa"/>
          <w:tcBorders>
            <w:top w:val="nil"/>
            <w:left w:val="nil"/>
            <w:bottom w:val="nil"/>
            <w:right w:val="nil"/>
          </w:tcBorders>
        </w:tcPr>
        <w:p w:rsidR="003A0BB6" w:rsidRPr="006B1963" w:rsidRDefault="003A0BB6" w:rsidP="006B1963">
          <w:pPr>
            <w:spacing w:line="240" w:lineRule="atLeast"/>
            <w:jc w:val="right"/>
            <w:rPr>
              <w:sz w:val="18"/>
            </w:rPr>
          </w:pPr>
          <w:r w:rsidRPr="006B1963">
            <w:rPr>
              <w:i/>
              <w:sz w:val="18"/>
            </w:rPr>
            <w:fldChar w:fldCharType="begin"/>
          </w:r>
          <w:r w:rsidRPr="006B1963">
            <w:rPr>
              <w:i/>
              <w:sz w:val="18"/>
            </w:rPr>
            <w:instrText xml:space="preserve"> PAGE </w:instrText>
          </w:r>
          <w:r w:rsidRPr="006B1963">
            <w:rPr>
              <w:i/>
              <w:sz w:val="18"/>
            </w:rPr>
            <w:fldChar w:fldCharType="separate"/>
          </w:r>
          <w:r w:rsidRPr="006B1963">
            <w:rPr>
              <w:i/>
              <w:noProof/>
              <w:sz w:val="18"/>
            </w:rPr>
            <w:t>7</w:t>
          </w:r>
          <w:r w:rsidRPr="006B1963">
            <w:rPr>
              <w:i/>
              <w:sz w:val="18"/>
            </w:rPr>
            <w:fldChar w:fldCharType="end"/>
          </w:r>
        </w:p>
      </w:tc>
    </w:tr>
  </w:tbl>
  <w:p w:rsidR="003A0BB6" w:rsidRPr="00ED79B6" w:rsidRDefault="003A0BB6" w:rsidP="00A136F5">
    <w:pPr>
      <w:rPr>
        <w:i/>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BB6" w:rsidRDefault="003A0BB6" w:rsidP="0048364F">
      <w:pPr>
        <w:spacing w:line="240" w:lineRule="auto"/>
      </w:pPr>
      <w:r>
        <w:separator/>
      </w:r>
    </w:p>
  </w:footnote>
  <w:footnote w:type="continuationSeparator" w:id="0">
    <w:p w:rsidR="003A0BB6" w:rsidRDefault="003A0BB6" w:rsidP="0048364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5F1388" w:rsidRDefault="003A0BB6" w:rsidP="0048364F">
    <w:pPr>
      <w:pStyle w:val="Header"/>
      <w:tabs>
        <w:tab w:val="clear" w:pos="4150"/>
        <w:tab w:val="clear" w:pos="8307"/>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77" w:type="dxa"/>
      <w:tblInd w:w="80" w:type="dxa"/>
      <w:tblLayout w:type="fixed"/>
      <w:tblLook w:val="01E0"/>
    </w:tblPr>
    <w:tblGrid>
      <w:gridCol w:w="1263"/>
      <w:gridCol w:w="4435"/>
      <w:gridCol w:w="3979"/>
    </w:tblGrid>
    <w:tr w:rsidR="003A0BB6" w:rsidRPr="007E3AFD" w:rsidTr="001866BE">
      <w:trPr>
        <w:trHeight w:val="984"/>
      </w:trPr>
      <w:tc>
        <w:tcPr>
          <w:tcW w:w="1263" w:type="dxa"/>
          <w:tcBorders>
            <w:top w:val="single" w:sz="4" w:space="0" w:color="auto"/>
            <w:left w:val="nil"/>
            <w:bottom w:val="single" w:sz="4" w:space="0" w:color="auto"/>
            <w:right w:val="nil"/>
          </w:tcBorders>
        </w:tcPr>
        <w:p w:rsidR="003A0BB6" w:rsidRPr="007E3AFD" w:rsidRDefault="003A0BB6" w:rsidP="001866BE">
          <w:pPr>
            <w:spacing w:before="60"/>
            <w:ind w:left="-51"/>
            <w:rPr>
              <w:rFonts w:ascii="Arial" w:hAnsi="Arial"/>
              <w:sz w:val="12"/>
            </w:rPr>
          </w:pPr>
          <w:bookmarkStart w:id="1" w:name="OLE_LINK2"/>
          <w:r w:rsidRPr="006D230F">
            <w:rPr>
              <w:rFonts w:ascii="Arial" w:hAnsi="Arial"/>
              <w:noProof/>
              <w:sz w:val="12"/>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51.75pt;height:41.25pt;visibility:visible">
                <v:imagedata r:id="rId1" o:title=""/>
              </v:shape>
            </w:pict>
          </w:r>
        </w:p>
      </w:tc>
      <w:tc>
        <w:tcPr>
          <w:tcW w:w="4435" w:type="dxa"/>
          <w:tcBorders>
            <w:top w:val="single" w:sz="4" w:space="0" w:color="auto"/>
            <w:left w:val="nil"/>
            <w:bottom w:val="single" w:sz="4" w:space="0" w:color="auto"/>
            <w:right w:val="nil"/>
          </w:tcBorders>
        </w:tcPr>
        <w:p w:rsidR="003A0BB6" w:rsidRPr="007E3AFD" w:rsidRDefault="003A0BB6" w:rsidP="001866BE">
          <w:pPr>
            <w:spacing w:before="60" w:line="460" w:lineRule="exact"/>
            <w:rPr>
              <w:rFonts w:ascii="Arial" w:hAnsi="Arial" w:cs="Arial"/>
              <w:b/>
              <w:spacing w:val="-2"/>
              <w:sz w:val="44"/>
              <w:szCs w:val="44"/>
            </w:rPr>
          </w:pPr>
          <w:r w:rsidRPr="007E3AFD">
            <w:rPr>
              <w:rFonts w:ascii="Arial" w:hAnsi="Arial" w:cs="Arial"/>
              <w:b/>
              <w:spacing w:val="-2"/>
              <w:sz w:val="44"/>
              <w:szCs w:val="44"/>
            </w:rPr>
            <w:t>Commonwealth</w:t>
          </w:r>
          <w:r w:rsidRPr="007E3AFD">
            <w:rPr>
              <w:rFonts w:ascii="Arial" w:hAnsi="Arial" w:cs="Arial"/>
              <w:b/>
              <w:spacing w:val="-2"/>
              <w:sz w:val="44"/>
              <w:szCs w:val="44"/>
            </w:rPr>
            <w:br/>
            <w:t xml:space="preserve">of </w:t>
          </w:r>
          <w:smartTag w:uri="urn:schemas-microsoft-com:office:smarttags" w:element="country-region">
            <w:smartTag w:uri="urn:schemas-microsoft-com:office:smarttags" w:element="place">
              <w:r w:rsidRPr="007E3AFD">
                <w:rPr>
                  <w:rFonts w:ascii="Arial" w:hAnsi="Arial" w:cs="Arial"/>
                  <w:b/>
                  <w:spacing w:val="-2"/>
                  <w:sz w:val="44"/>
                  <w:szCs w:val="44"/>
                </w:rPr>
                <w:t>Australia</w:t>
              </w:r>
            </w:smartTag>
          </w:smartTag>
        </w:p>
      </w:tc>
      <w:tc>
        <w:tcPr>
          <w:tcW w:w="3979" w:type="dxa"/>
          <w:tcBorders>
            <w:top w:val="single" w:sz="4" w:space="0" w:color="auto"/>
            <w:left w:val="nil"/>
            <w:bottom w:val="single" w:sz="4" w:space="0" w:color="auto"/>
            <w:right w:val="nil"/>
          </w:tcBorders>
        </w:tcPr>
        <w:p w:rsidR="003A0BB6" w:rsidRPr="007E3AFD" w:rsidRDefault="003A0BB6" w:rsidP="001866BE">
          <w:pPr>
            <w:spacing w:before="180" w:line="800" w:lineRule="exact"/>
            <w:jc w:val="right"/>
            <w:rPr>
              <w:rFonts w:ascii="Arial" w:hAnsi="Arial" w:cs="Arial"/>
              <w:b/>
              <w:sz w:val="100"/>
              <w:szCs w:val="100"/>
            </w:rPr>
          </w:pPr>
          <w:r w:rsidRPr="007E3AFD">
            <w:rPr>
              <w:rFonts w:ascii="Arial" w:hAnsi="Arial" w:cs="Arial"/>
              <w:b/>
              <w:sz w:val="100"/>
              <w:szCs w:val="100"/>
            </w:rPr>
            <w:t>Gazette</w:t>
          </w:r>
        </w:p>
      </w:tc>
    </w:tr>
    <w:tr w:rsidR="003A0BB6" w:rsidRPr="007E3AFD" w:rsidTr="001866BE">
      <w:trPr>
        <w:trHeight w:val="340"/>
      </w:trPr>
      <w:tc>
        <w:tcPr>
          <w:tcW w:w="5698" w:type="dxa"/>
          <w:gridSpan w:val="2"/>
          <w:tcBorders>
            <w:top w:val="single" w:sz="4" w:space="0" w:color="auto"/>
            <w:left w:val="nil"/>
            <w:bottom w:val="single" w:sz="4" w:space="0" w:color="auto"/>
            <w:right w:val="nil"/>
          </w:tcBorders>
          <w:vAlign w:val="bottom"/>
        </w:tcPr>
        <w:p w:rsidR="003A0BB6" w:rsidRPr="007E3AFD" w:rsidRDefault="003A0BB6" w:rsidP="001866BE">
          <w:pPr>
            <w:ind w:left="-51"/>
            <w:rPr>
              <w:rFonts w:ascii="Arial" w:hAnsi="Arial" w:cs="Arial"/>
              <w:sz w:val="14"/>
              <w:szCs w:val="14"/>
            </w:rPr>
          </w:pPr>
          <w:bookmarkStart w:id="2" w:name="GazNo"/>
          <w:bookmarkEnd w:id="2"/>
          <w:r w:rsidRPr="007E3AFD">
            <w:rPr>
              <w:rFonts w:ascii="Arial" w:hAnsi="Arial" w:cs="Arial"/>
              <w:sz w:val="14"/>
              <w:szCs w:val="14"/>
            </w:rPr>
            <w:t xml:space="preserve">Published by the Commonwealth of </w:t>
          </w:r>
          <w:smartTag w:uri="urn:schemas-microsoft-com:office:smarttags" w:element="country-region">
            <w:smartTag w:uri="urn:schemas-microsoft-com:office:smarttags" w:element="place">
              <w:r w:rsidRPr="007E3AFD">
                <w:rPr>
                  <w:rFonts w:ascii="Arial" w:hAnsi="Arial" w:cs="Arial"/>
                  <w:sz w:val="14"/>
                  <w:szCs w:val="14"/>
                </w:rPr>
                <w:t>Australia</w:t>
              </w:r>
            </w:smartTag>
          </w:smartTag>
        </w:p>
      </w:tc>
      <w:tc>
        <w:tcPr>
          <w:tcW w:w="3979" w:type="dxa"/>
          <w:tcBorders>
            <w:top w:val="single" w:sz="4" w:space="0" w:color="auto"/>
            <w:left w:val="nil"/>
            <w:bottom w:val="single" w:sz="4" w:space="0" w:color="auto"/>
            <w:right w:val="nil"/>
          </w:tcBorders>
          <w:shd w:val="clear" w:color="auto" w:fill="000000"/>
          <w:vAlign w:val="bottom"/>
        </w:tcPr>
        <w:p w:rsidR="003A0BB6" w:rsidRPr="007E3AFD" w:rsidRDefault="003A0BB6" w:rsidP="001866BE">
          <w:pPr>
            <w:jc w:val="right"/>
            <w:rPr>
              <w:rFonts w:ascii="Arial" w:hAnsi="Arial" w:cs="Arial"/>
              <w:b/>
              <w:sz w:val="24"/>
              <w:szCs w:val="24"/>
            </w:rPr>
          </w:pPr>
          <w:r w:rsidRPr="007E3AFD">
            <w:rPr>
              <w:rFonts w:ascii="Arial" w:hAnsi="Arial" w:cs="Arial"/>
              <w:b/>
              <w:sz w:val="24"/>
              <w:szCs w:val="24"/>
            </w:rPr>
            <w:t>GOVERNMENT NOTICES</w:t>
          </w:r>
        </w:p>
      </w:tc>
    </w:tr>
    <w:bookmarkEnd w:id="1"/>
  </w:tbl>
  <w:p w:rsidR="003A0BB6" w:rsidRPr="003A707F" w:rsidRDefault="003A0BB6" w:rsidP="00E175C0">
    <w:pPr>
      <w:pStyle w:val="Header"/>
      <w:rPr>
        <w:sz w:val="2"/>
        <w:szCs w:val="2"/>
      </w:rPr>
    </w:pPr>
  </w:p>
  <w:p w:rsidR="003A0BB6" w:rsidRPr="00F40885" w:rsidRDefault="003A0BB6" w:rsidP="00E175C0">
    <w:pPr>
      <w:pStyle w:val="Header"/>
      <w:rPr>
        <w:sz w:val="2"/>
        <w:szCs w:val="2"/>
      </w:rPr>
    </w:pPr>
  </w:p>
  <w:p w:rsidR="003A0BB6" w:rsidRPr="005F1388" w:rsidRDefault="003A0BB6" w:rsidP="0048364F">
    <w:pPr>
      <w:pStyle w:val="Header"/>
      <w:tabs>
        <w:tab w:val="clear" w:pos="4150"/>
        <w:tab w:val="clear" w:pos="8307"/>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5F1388" w:rsidRDefault="003A0BB6" w:rsidP="0048364F">
    <w:pPr>
      <w:pStyle w:val="Header"/>
      <w:tabs>
        <w:tab w:val="clear" w:pos="4150"/>
        <w:tab w:val="clear" w:pos="8307"/>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ED79B6" w:rsidRDefault="003A0BB6" w:rsidP="00220A0C">
    <w:pPr>
      <w:pBdr>
        <w:bottom w:val="single" w:sz="6" w:space="1" w:color="auto"/>
      </w:pBdr>
      <w:spacing w:before="100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ED79B6" w:rsidRDefault="003A0BB6" w:rsidP="00220A0C">
    <w:pPr>
      <w:pBdr>
        <w:bottom w:val="single" w:sz="6" w:space="1" w:color="auto"/>
      </w:pBdr>
      <w:spacing w:before="1000" w:line="240" w:lineRule="aut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ED79B6" w:rsidRDefault="003A0BB6" w:rsidP="0048364F">
    <w:pPr>
      <w:pStyle w:val="Header"/>
      <w:tabs>
        <w:tab w:val="clear" w:pos="4150"/>
        <w:tab w:val="clear" w:pos="8307"/>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A961C4" w:rsidRDefault="003A0BB6" w:rsidP="0048364F">
    <w:pPr>
      <w:rPr>
        <w:b/>
        <w:sz w:val="20"/>
      </w:rPr>
    </w:pPr>
    <w:r>
      <w:rPr>
        <w:b/>
        <w:sz w:val="20"/>
      </w:rPr>
      <w:fldChar w:fldCharType="begin"/>
    </w:r>
    <w:r>
      <w:rPr>
        <w:b/>
        <w:sz w:val="20"/>
      </w:rPr>
      <w:instrText xml:space="preserve"> STYLEREF CharAmSchNo </w:instrText>
    </w:r>
    <w:r>
      <w:rPr>
        <w:b/>
        <w:sz w:val="20"/>
      </w:rPr>
      <w:fldChar w:fldCharType="separate"/>
    </w:r>
    <w:r>
      <w:rPr>
        <w:b/>
        <w:noProof/>
        <w:sz w:val="20"/>
      </w:rPr>
      <w:t>Schedule 1</w:t>
    </w:r>
    <w:r>
      <w:rPr>
        <w:b/>
        <w:sz w:val="20"/>
      </w:rPr>
      <w:fldChar w:fldCharType="end"/>
    </w:r>
    <w:r w:rsidRPr="00A961C4">
      <w:rPr>
        <w:sz w:val="20"/>
      </w:rPr>
      <w:t xml:space="preserve">  </w:t>
    </w:r>
    <w:r>
      <w:rPr>
        <w:sz w:val="20"/>
      </w:rPr>
      <w:fldChar w:fldCharType="begin"/>
    </w:r>
    <w:r>
      <w:rPr>
        <w:sz w:val="20"/>
      </w:rPr>
      <w:instrText xml:space="preserve"> STYLEREF CharAmSchText </w:instrText>
    </w:r>
    <w:r>
      <w:rPr>
        <w:sz w:val="20"/>
      </w:rPr>
      <w:fldChar w:fldCharType="separate"/>
    </w:r>
    <w:r>
      <w:rPr>
        <w:noProof/>
        <w:sz w:val="20"/>
      </w:rPr>
      <w:t>Amendments</w:t>
    </w:r>
    <w:r>
      <w:rPr>
        <w:sz w:val="20"/>
      </w:rPr>
      <w:fldChar w:fldCharType="end"/>
    </w:r>
  </w:p>
  <w:p w:rsidR="003A0BB6" w:rsidRPr="00A961C4" w:rsidRDefault="003A0BB6" w:rsidP="0048364F">
    <w:pPr>
      <w:rPr>
        <w:b/>
        <w:sz w:val="20"/>
      </w:rPr>
    </w:pPr>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end"/>
    </w:r>
  </w:p>
  <w:p w:rsidR="003A0BB6" w:rsidRPr="00A961C4" w:rsidRDefault="003A0BB6" w:rsidP="007F48ED">
    <w:pPr>
      <w:pBdr>
        <w:bottom w:val="single" w:sz="6" w:space="1" w:color="auto"/>
      </w:pBdr>
      <w:spacing w:after="12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A961C4" w:rsidRDefault="003A0BB6" w:rsidP="0048364F">
    <w:pPr>
      <w:jc w:val="right"/>
      <w:rPr>
        <w:sz w:val="20"/>
      </w:rPr>
    </w:pPr>
    <w:r w:rsidRPr="00A961C4">
      <w:rPr>
        <w:sz w:val="20"/>
      </w:rPr>
      <w:fldChar w:fldCharType="begin"/>
    </w:r>
    <w:r w:rsidRPr="00A961C4">
      <w:rPr>
        <w:sz w:val="20"/>
      </w:rPr>
      <w:instrText xml:space="preserve"> STYLEREF CharAmSchText </w:instrText>
    </w:r>
    <w:r w:rsidRPr="00A961C4">
      <w:rPr>
        <w:sz w:val="20"/>
      </w:rPr>
      <w:fldChar w:fldCharType="separate"/>
    </w:r>
    <w:r>
      <w:rPr>
        <w:noProof/>
        <w:sz w:val="20"/>
      </w:rPr>
      <w:t>Amendments</w: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Pr>
        <w:b/>
        <w:sz w:val="20"/>
      </w:rPr>
      <w:fldChar w:fldCharType="separate"/>
    </w:r>
    <w:r>
      <w:rPr>
        <w:b/>
        <w:noProof/>
        <w:sz w:val="20"/>
      </w:rPr>
      <w:t>Schedule 1</w:t>
    </w:r>
    <w:r>
      <w:rPr>
        <w:b/>
        <w:sz w:val="20"/>
      </w:rPr>
      <w:fldChar w:fldCharType="end"/>
    </w:r>
  </w:p>
  <w:p w:rsidR="003A0BB6" w:rsidRPr="00A961C4" w:rsidRDefault="003A0BB6" w:rsidP="0048364F">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rsidR="003A0BB6" w:rsidRPr="00A961C4" w:rsidRDefault="003A0BB6" w:rsidP="007F48ED">
    <w:pPr>
      <w:pBdr>
        <w:bottom w:val="single" w:sz="6" w:space="1" w:color="auto"/>
      </w:pBdr>
      <w:spacing w:after="120"/>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B6" w:rsidRPr="00A961C4" w:rsidRDefault="003A0BB6" w:rsidP="0048364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4E8EC8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6DC3F4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93E1F7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5E41A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68229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8E4A7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B82F01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5A55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4C119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0525F44"/>
    <w:lvl w:ilvl="0">
      <w:start w:val="1"/>
      <w:numFmt w:val="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attachedTemplate r:id="rId1"/>
  <w:stylePaneFormatFilter w:val="1024"/>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1F19"/>
    <w:rsid w:val="00000263"/>
    <w:rsid w:val="000113BC"/>
    <w:rsid w:val="000136AF"/>
    <w:rsid w:val="00016416"/>
    <w:rsid w:val="00022278"/>
    <w:rsid w:val="0004044E"/>
    <w:rsid w:val="0005120E"/>
    <w:rsid w:val="00054577"/>
    <w:rsid w:val="000614BF"/>
    <w:rsid w:val="0007169C"/>
    <w:rsid w:val="00077593"/>
    <w:rsid w:val="00083F48"/>
    <w:rsid w:val="000A7DF9"/>
    <w:rsid w:val="000C34B1"/>
    <w:rsid w:val="000C5962"/>
    <w:rsid w:val="000D05EF"/>
    <w:rsid w:val="000D1830"/>
    <w:rsid w:val="000D5485"/>
    <w:rsid w:val="000D7DC1"/>
    <w:rsid w:val="000F21C1"/>
    <w:rsid w:val="00104464"/>
    <w:rsid w:val="0010745C"/>
    <w:rsid w:val="00117277"/>
    <w:rsid w:val="00142DC0"/>
    <w:rsid w:val="00160BD7"/>
    <w:rsid w:val="001643C9"/>
    <w:rsid w:val="00165568"/>
    <w:rsid w:val="00166082"/>
    <w:rsid w:val="00166C2F"/>
    <w:rsid w:val="001716C9"/>
    <w:rsid w:val="00176C68"/>
    <w:rsid w:val="00184261"/>
    <w:rsid w:val="001866BE"/>
    <w:rsid w:val="00193461"/>
    <w:rsid w:val="001939E1"/>
    <w:rsid w:val="00195382"/>
    <w:rsid w:val="001A3B9F"/>
    <w:rsid w:val="001A65C0"/>
    <w:rsid w:val="001B6456"/>
    <w:rsid w:val="001B7A5D"/>
    <w:rsid w:val="001C2373"/>
    <w:rsid w:val="001C69C4"/>
    <w:rsid w:val="001D2188"/>
    <w:rsid w:val="001E0A8D"/>
    <w:rsid w:val="001E3590"/>
    <w:rsid w:val="001E7407"/>
    <w:rsid w:val="001F541E"/>
    <w:rsid w:val="00201D27"/>
    <w:rsid w:val="00213CE6"/>
    <w:rsid w:val="00220A0C"/>
    <w:rsid w:val="00223E4A"/>
    <w:rsid w:val="00230023"/>
    <w:rsid w:val="002302EA"/>
    <w:rsid w:val="00240749"/>
    <w:rsid w:val="00244E28"/>
    <w:rsid w:val="002468D7"/>
    <w:rsid w:val="00260C18"/>
    <w:rsid w:val="00265C2F"/>
    <w:rsid w:val="0027511D"/>
    <w:rsid w:val="00285CDD"/>
    <w:rsid w:val="00287EDC"/>
    <w:rsid w:val="00291167"/>
    <w:rsid w:val="00297ECB"/>
    <w:rsid w:val="002A53B1"/>
    <w:rsid w:val="002C152A"/>
    <w:rsid w:val="002C6840"/>
    <w:rsid w:val="002D043A"/>
    <w:rsid w:val="002D239B"/>
    <w:rsid w:val="002E091A"/>
    <w:rsid w:val="00300AB1"/>
    <w:rsid w:val="0031713F"/>
    <w:rsid w:val="00324E91"/>
    <w:rsid w:val="003307C9"/>
    <w:rsid w:val="00332E0D"/>
    <w:rsid w:val="003415D3"/>
    <w:rsid w:val="00346335"/>
    <w:rsid w:val="00352B0F"/>
    <w:rsid w:val="003561B0"/>
    <w:rsid w:val="003801DE"/>
    <w:rsid w:val="00384013"/>
    <w:rsid w:val="003A0BB6"/>
    <w:rsid w:val="003A15AC"/>
    <w:rsid w:val="003A707F"/>
    <w:rsid w:val="003B0627"/>
    <w:rsid w:val="003C5E9C"/>
    <w:rsid w:val="003C5F2B"/>
    <w:rsid w:val="003D0BFE"/>
    <w:rsid w:val="003D4480"/>
    <w:rsid w:val="003D5700"/>
    <w:rsid w:val="003D6FF8"/>
    <w:rsid w:val="003F0F5A"/>
    <w:rsid w:val="003F4AB1"/>
    <w:rsid w:val="00400A30"/>
    <w:rsid w:val="004022CA"/>
    <w:rsid w:val="004116CD"/>
    <w:rsid w:val="00414ADE"/>
    <w:rsid w:val="00423C37"/>
    <w:rsid w:val="00424CA9"/>
    <w:rsid w:val="004257BB"/>
    <w:rsid w:val="004323FC"/>
    <w:rsid w:val="0044291A"/>
    <w:rsid w:val="004564BC"/>
    <w:rsid w:val="00460499"/>
    <w:rsid w:val="00474835"/>
    <w:rsid w:val="004819C7"/>
    <w:rsid w:val="0048364F"/>
    <w:rsid w:val="00490F2E"/>
    <w:rsid w:val="00496F97"/>
    <w:rsid w:val="004A53EA"/>
    <w:rsid w:val="004C694B"/>
    <w:rsid w:val="004F1FAC"/>
    <w:rsid w:val="004F676E"/>
    <w:rsid w:val="00516B8D"/>
    <w:rsid w:val="00523C4B"/>
    <w:rsid w:val="0052756C"/>
    <w:rsid w:val="00530230"/>
    <w:rsid w:val="00530CC9"/>
    <w:rsid w:val="00537FBC"/>
    <w:rsid w:val="00541D73"/>
    <w:rsid w:val="00543469"/>
    <w:rsid w:val="00546FA3"/>
    <w:rsid w:val="00554243"/>
    <w:rsid w:val="00557C7A"/>
    <w:rsid w:val="00562A58"/>
    <w:rsid w:val="005811C0"/>
    <w:rsid w:val="00581211"/>
    <w:rsid w:val="00584811"/>
    <w:rsid w:val="00593AA6"/>
    <w:rsid w:val="00594161"/>
    <w:rsid w:val="00594749"/>
    <w:rsid w:val="005B4067"/>
    <w:rsid w:val="005C3F41"/>
    <w:rsid w:val="005D3BD5"/>
    <w:rsid w:val="005D5EA1"/>
    <w:rsid w:val="005E61D3"/>
    <w:rsid w:val="005F1388"/>
    <w:rsid w:val="005F7738"/>
    <w:rsid w:val="00600219"/>
    <w:rsid w:val="006158AC"/>
    <w:rsid w:val="00640402"/>
    <w:rsid w:val="00640F78"/>
    <w:rsid w:val="00646E7B"/>
    <w:rsid w:val="006541AF"/>
    <w:rsid w:val="00655D6A"/>
    <w:rsid w:val="00656DE9"/>
    <w:rsid w:val="006570FC"/>
    <w:rsid w:val="00677CC2"/>
    <w:rsid w:val="00685F42"/>
    <w:rsid w:val="006866A1"/>
    <w:rsid w:val="0069207B"/>
    <w:rsid w:val="006A4309"/>
    <w:rsid w:val="006B114D"/>
    <w:rsid w:val="006B1963"/>
    <w:rsid w:val="006B55E1"/>
    <w:rsid w:val="006B7006"/>
    <w:rsid w:val="006C7F8C"/>
    <w:rsid w:val="006D230F"/>
    <w:rsid w:val="006D3383"/>
    <w:rsid w:val="006D7AB9"/>
    <w:rsid w:val="006D7C28"/>
    <w:rsid w:val="00700B2C"/>
    <w:rsid w:val="00713084"/>
    <w:rsid w:val="007169B3"/>
    <w:rsid w:val="00720FC2"/>
    <w:rsid w:val="00731E00"/>
    <w:rsid w:val="00732E9D"/>
    <w:rsid w:val="0073491A"/>
    <w:rsid w:val="007440B7"/>
    <w:rsid w:val="00747993"/>
    <w:rsid w:val="007634AD"/>
    <w:rsid w:val="007715C9"/>
    <w:rsid w:val="00774EDD"/>
    <w:rsid w:val="007757EC"/>
    <w:rsid w:val="007A35E6"/>
    <w:rsid w:val="007A6863"/>
    <w:rsid w:val="007C3FDC"/>
    <w:rsid w:val="007D38E8"/>
    <w:rsid w:val="007D45C1"/>
    <w:rsid w:val="007E3AFD"/>
    <w:rsid w:val="007E7D4A"/>
    <w:rsid w:val="007F48ED"/>
    <w:rsid w:val="007F7947"/>
    <w:rsid w:val="00812F45"/>
    <w:rsid w:val="00831B87"/>
    <w:rsid w:val="0084172C"/>
    <w:rsid w:val="00856A31"/>
    <w:rsid w:val="0086042F"/>
    <w:rsid w:val="00864207"/>
    <w:rsid w:val="008754D0"/>
    <w:rsid w:val="00877D48"/>
    <w:rsid w:val="0088345B"/>
    <w:rsid w:val="008A16A5"/>
    <w:rsid w:val="008D0EE0"/>
    <w:rsid w:val="008D5B99"/>
    <w:rsid w:val="008D7A27"/>
    <w:rsid w:val="008E4702"/>
    <w:rsid w:val="008E69AA"/>
    <w:rsid w:val="008F18E1"/>
    <w:rsid w:val="008F4F1C"/>
    <w:rsid w:val="00920D16"/>
    <w:rsid w:val="00922764"/>
    <w:rsid w:val="009241D4"/>
    <w:rsid w:val="00932377"/>
    <w:rsid w:val="00941FFB"/>
    <w:rsid w:val="00942EDD"/>
    <w:rsid w:val="0094523D"/>
    <w:rsid w:val="00966BD9"/>
    <w:rsid w:val="009703D2"/>
    <w:rsid w:val="00976A63"/>
    <w:rsid w:val="00981F9D"/>
    <w:rsid w:val="00983419"/>
    <w:rsid w:val="009B1AD3"/>
    <w:rsid w:val="009B2F0C"/>
    <w:rsid w:val="009B740C"/>
    <w:rsid w:val="009C3431"/>
    <w:rsid w:val="009C5989"/>
    <w:rsid w:val="009D08DA"/>
    <w:rsid w:val="00A06860"/>
    <w:rsid w:val="00A136F5"/>
    <w:rsid w:val="00A21E4E"/>
    <w:rsid w:val="00A231E2"/>
    <w:rsid w:val="00A2550D"/>
    <w:rsid w:val="00A27698"/>
    <w:rsid w:val="00A4169B"/>
    <w:rsid w:val="00A50D55"/>
    <w:rsid w:val="00A5165B"/>
    <w:rsid w:val="00A52FDA"/>
    <w:rsid w:val="00A64912"/>
    <w:rsid w:val="00A70A74"/>
    <w:rsid w:val="00A857E1"/>
    <w:rsid w:val="00A923BB"/>
    <w:rsid w:val="00A961C4"/>
    <w:rsid w:val="00AA0343"/>
    <w:rsid w:val="00AC6050"/>
    <w:rsid w:val="00AD3467"/>
    <w:rsid w:val="00AD5641"/>
    <w:rsid w:val="00AD59A7"/>
    <w:rsid w:val="00AE0F9B"/>
    <w:rsid w:val="00AF55FF"/>
    <w:rsid w:val="00B032D8"/>
    <w:rsid w:val="00B33B3C"/>
    <w:rsid w:val="00B37580"/>
    <w:rsid w:val="00B40D74"/>
    <w:rsid w:val="00B45350"/>
    <w:rsid w:val="00B502E4"/>
    <w:rsid w:val="00B52663"/>
    <w:rsid w:val="00B56DCB"/>
    <w:rsid w:val="00B770D2"/>
    <w:rsid w:val="00B92B6F"/>
    <w:rsid w:val="00BA47A3"/>
    <w:rsid w:val="00BA5026"/>
    <w:rsid w:val="00BB6E79"/>
    <w:rsid w:val="00BE3B31"/>
    <w:rsid w:val="00BE719A"/>
    <w:rsid w:val="00BE720A"/>
    <w:rsid w:val="00BE7B45"/>
    <w:rsid w:val="00BF41D4"/>
    <w:rsid w:val="00BF6650"/>
    <w:rsid w:val="00C067E5"/>
    <w:rsid w:val="00C14AF9"/>
    <w:rsid w:val="00C14CF4"/>
    <w:rsid w:val="00C164CA"/>
    <w:rsid w:val="00C42BF8"/>
    <w:rsid w:val="00C460AE"/>
    <w:rsid w:val="00C50043"/>
    <w:rsid w:val="00C50A0F"/>
    <w:rsid w:val="00C74260"/>
    <w:rsid w:val="00C7573B"/>
    <w:rsid w:val="00C76CF3"/>
    <w:rsid w:val="00CA7844"/>
    <w:rsid w:val="00CB2406"/>
    <w:rsid w:val="00CB58EF"/>
    <w:rsid w:val="00CE4196"/>
    <w:rsid w:val="00CE4A96"/>
    <w:rsid w:val="00CE7D64"/>
    <w:rsid w:val="00CF0BB2"/>
    <w:rsid w:val="00D13441"/>
    <w:rsid w:val="00D243A3"/>
    <w:rsid w:val="00D25633"/>
    <w:rsid w:val="00D3200B"/>
    <w:rsid w:val="00D33440"/>
    <w:rsid w:val="00D52EFE"/>
    <w:rsid w:val="00D56A0D"/>
    <w:rsid w:val="00D63EF6"/>
    <w:rsid w:val="00D66518"/>
    <w:rsid w:val="00D708CE"/>
    <w:rsid w:val="00D70DFB"/>
    <w:rsid w:val="00D71EEA"/>
    <w:rsid w:val="00D735CD"/>
    <w:rsid w:val="00D766DF"/>
    <w:rsid w:val="00D76D0F"/>
    <w:rsid w:val="00D934A8"/>
    <w:rsid w:val="00D95891"/>
    <w:rsid w:val="00DA1F19"/>
    <w:rsid w:val="00DB5CB4"/>
    <w:rsid w:val="00DC7949"/>
    <w:rsid w:val="00DD5582"/>
    <w:rsid w:val="00DE149E"/>
    <w:rsid w:val="00DF0166"/>
    <w:rsid w:val="00DF19DC"/>
    <w:rsid w:val="00E05704"/>
    <w:rsid w:val="00E106E1"/>
    <w:rsid w:val="00E12F1A"/>
    <w:rsid w:val="00E175C0"/>
    <w:rsid w:val="00E21CFB"/>
    <w:rsid w:val="00E22935"/>
    <w:rsid w:val="00E33C1C"/>
    <w:rsid w:val="00E52043"/>
    <w:rsid w:val="00E539E7"/>
    <w:rsid w:val="00E54292"/>
    <w:rsid w:val="00E60191"/>
    <w:rsid w:val="00E73873"/>
    <w:rsid w:val="00E74DC7"/>
    <w:rsid w:val="00E75450"/>
    <w:rsid w:val="00E76893"/>
    <w:rsid w:val="00E87699"/>
    <w:rsid w:val="00E92E27"/>
    <w:rsid w:val="00E93AE5"/>
    <w:rsid w:val="00E9586B"/>
    <w:rsid w:val="00E97334"/>
    <w:rsid w:val="00ED4928"/>
    <w:rsid w:val="00ED79B6"/>
    <w:rsid w:val="00EE34C0"/>
    <w:rsid w:val="00EE6190"/>
    <w:rsid w:val="00EF2E3A"/>
    <w:rsid w:val="00EF4238"/>
    <w:rsid w:val="00EF6402"/>
    <w:rsid w:val="00F047E2"/>
    <w:rsid w:val="00F04D57"/>
    <w:rsid w:val="00F078DC"/>
    <w:rsid w:val="00F10587"/>
    <w:rsid w:val="00F13E86"/>
    <w:rsid w:val="00F25C19"/>
    <w:rsid w:val="00F32FCB"/>
    <w:rsid w:val="00F33BA9"/>
    <w:rsid w:val="00F35066"/>
    <w:rsid w:val="00F40885"/>
    <w:rsid w:val="00F45F90"/>
    <w:rsid w:val="00F555D5"/>
    <w:rsid w:val="00F57340"/>
    <w:rsid w:val="00F677A9"/>
    <w:rsid w:val="00F732EA"/>
    <w:rsid w:val="00F83BAE"/>
    <w:rsid w:val="00F84CF5"/>
    <w:rsid w:val="00F8612E"/>
    <w:rsid w:val="00FA420B"/>
    <w:rsid w:val="00FB26FA"/>
    <w:rsid w:val="00FD434E"/>
    <w:rsid w:val="00FE0781"/>
    <w:rsid w:val="00FE432C"/>
    <w:rsid w:val="00FF39DE"/>
    <w:rsid w:val="00FF65CA"/>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B740C"/>
    <w:pPr>
      <w:spacing w:line="260" w:lineRule="atLeast"/>
    </w:pPr>
    <w:rPr>
      <w:szCs w:val="20"/>
      <w:lang w:eastAsia="en-US"/>
    </w:rPr>
  </w:style>
  <w:style w:type="paragraph" w:styleId="Heading1">
    <w:name w:val="heading 1"/>
    <w:basedOn w:val="Normal"/>
    <w:next w:val="Normal"/>
    <w:link w:val="Heading1Char"/>
    <w:uiPriority w:val="99"/>
    <w:qFormat/>
    <w:rsid w:val="00942EDD"/>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942EDD"/>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942EDD"/>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942EDD"/>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942EDD"/>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942EDD"/>
    <w:pPr>
      <w:keepNext/>
      <w:keepLines/>
      <w:spacing w:line="240" w:lineRule="auto"/>
      <w:ind w:left="1134" w:hanging="1134"/>
      <w:outlineLvl w:val="5"/>
    </w:pPr>
    <w:rPr>
      <w:rFonts w:ascii="Arial" w:eastAsia="Times New Roman" w:hAnsi="Arial"/>
      <w:b/>
      <w:kern w:val="28"/>
      <w:sz w:val="32"/>
      <w:lang w:eastAsia="en-AU"/>
    </w:rPr>
  </w:style>
  <w:style w:type="paragraph" w:styleId="Heading7">
    <w:name w:val="heading 7"/>
    <w:basedOn w:val="Normal"/>
    <w:next w:val="Normal"/>
    <w:link w:val="Heading7Char"/>
    <w:uiPriority w:val="99"/>
    <w:qFormat/>
    <w:rsid w:val="00942EDD"/>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942EDD"/>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9"/>
    <w:qFormat/>
    <w:rsid w:val="00942EDD"/>
    <w:pPr>
      <w:keepNext/>
      <w:keepLines/>
      <w:spacing w:before="200"/>
      <w:outlineLvl w:val="8"/>
    </w:pPr>
    <w:rPr>
      <w:rFonts w:ascii="Cambria" w:eastAsia="Times New Roman" w:hAnsi="Cambria"/>
      <w:i/>
      <w:iCs/>
      <w:color w:val="404040"/>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42ED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942EDD"/>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942EDD"/>
    <w:rPr>
      <w:rFonts w:ascii="Cambria" w:hAnsi="Cambria" w:cs="Times New Roman"/>
      <w:b/>
      <w:bCs/>
      <w:color w:val="4F81BD"/>
      <w:sz w:val="22"/>
    </w:rPr>
  </w:style>
  <w:style w:type="character" w:customStyle="1" w:styleId="Heading4Char">
    <w:name w:val="Heading 4 Char"/>
    <w:basedOn w:val="DefaultParagraphFont"/>
    <w:link w:val="Heading4"/>
    <w:uiPriority w:val="99"/>
    <w:semiHidden/>
    <w:locked/>
    <w:rsid w:val="00942EDD"/>
    <w:rPr>
      <w:rFonts w:ascii="Cambria" w:hAnsi="Cambria" w:cs="Times New Roman"/>
      <w:b/>
      <w:bCs/>
      <w:i/>
      <w:iCs/>
      <w:color w:val="4F81BD"/>
      <w:sz w:val="22"/>
    </w:rPr>
  </w:style>
  <w:style w:type="character" w:customStyle="1" w:styleId="Heading5Char">
    <w:name w:val="Heading 5 Char"/>
    <w:basedOn w:val="DefaultParagraphFont"/>
    <w:link w:val="Heading5"/>
    <w:uiPriority w:val="99"/>
    <w:semiHidden/>
    <w:locked/>
    <w:rsid w:val="00942EDD"/>
    <w:rPr>
      <w:rFonts w:ascii="Cambria" w:hAnsi="Cambria" w:cs="Times New Roman"/>
      <w:color w:val="243F60"/>
      <w:sz w:val="22"/>
    </w:rPr>
  </w:style>
  <w:style w:type="character" w:customStyle="1" w:styleId="Heading6Char">
    <w:name w:val="Heading 6 Char"/>
    <w:basedOn w:val="DefaultParagraphFont"/>
    <w:link w:val="Heading6"/>
    <w:uiPriority w:val="99"/>
    <w:locked/>
    <w:rsid w:val="00942EDD"/>
    <w:rPr>
      <w:rFonts w:ascii="Arial" w:hAnsi="Arial" w:cs="Times New Roman"/>
      <w:b/>
      <w:kern w:val="28"/>
      <w:sz w:val="32"/>
      <w:lang w:eastAsia="en-AU"/>
    </w:rPr>
  </w:style>
  <w:style w:type="character" w:customStyle="1" w:styleId="Heading7Char">
    <w:name w:val="Heading 7 Char"/>
    <w:basedOn w:val="DefaultParagraphFont"/>
    <w:link w:val="Heading7"/>
    <w:uiPriority w:val="99"/>
    <w:semiHidden/>
    <w:locked/>
    <w:rsid w:val="00942EDD"/>
    <w:rPr>
      <w:rFonts w:ascii="Cambria" w:hAnsi="Cambria" w:cs="Times New Roman"/>
      <w:i/>
      <w:iCs/>
      <w:color w:val="404040"/>
      <w:sz w:val="22"/>
    </w:rPr>
  </w:style>
  <w:style w:type="character" w:customStyle="1" w:styleId="Heading8Char">
    <w:name w:val="Heading 8 Char"/>
    <w:basedOn w:val="DefaultParagraphFont"/>
    <w:link w:val="Heading8"/>
    <w:uiPriority w:val="99"/>
    <w:semiHidden/>
    <w:locked/>
    <w:rsid w:val="00942EDD"/>
    <w:rPr>
      <w:rFonts w:ascii="Cambria" w:hAnsi="Cambria" w:cs="Times New Roman"/>
      <w:color w:val="404040"/>
    </w:rPr>
  </w:style>
  <w:style w:type="character" w:customStyle="1" w:styleId="Heading9Char">
    <w:name w:val="Heading 9 Char"/>
    <w:basedOn w:val="DefaultParagraphFont"/>
    <w:link w:val="Heading9"/>
    <w:uiPriority w:val="99"/>
    <w:semiHidden/>
    <w:locked/>
    <w:rsid w:val="00942EDD"/>
    <w:rPr>
      <w:rFonts w:ascii="Cambria" w:hAnsi="Cambria" w:cs="Times New Roman"/>
      <w:i/>
      <w:iCs/>
      <w:color w:val="404040"/>
    </w:rPr>
  </w:style>
  <w:style w:type="character" w:customStyle="1" w:styleId="OPCCharBase">
    <w:name w:val="OPCCharBase"/>
    <w:uiPriority w:val="99"/>
    <w:rsid w:val="009B740C"/>
  </w:style>
  <w:style w:type="paragraph" w:customStyle="1" w:styleId="OPCParaBase">
    <w:name w:val="OPCParaBase"/>
    <w:uiPriority w:val="99"/>
    <w:rsid w:val="009B740C"/>
    <w:pPr>
      <w:spacing w:line="260" w:lineRule="atLeast"/>
    </w:pPr>
    <w:rPr>
      <w:rFonts w:eastAsia="Times New Roman"/>
      <w:szCs w:val="20"/>
    </w:rPr>
  </w:style>
  <w:style w:type="paragraph" w:customStyle="1" w:styleId="ShortT">
    <w:name w:val="ShortT"/>
    <w:basedOn w:val="OPCParaBase"/>
    <w:next w:val="Normal"/>
    <w:uiPriority w:val="99"/>
    <w:rsid w:val="009B740C"/>
    <w:pPr>
      <w:spacing w:line="240" w:lineRule="auto"/>
    </w:pPr>
    <w:rPr>
      <w:b/>
      <w:sz w:val="40"/>
    </w:rPr>
  </w:style>
  <w:style w:type="paragraph" w:customStyle="1" w:styleId="ActHead1">
    <w:name w:val="ActHead 1"/>
    <w:aliases w:val="c"/>
    <w:basedOn w:val="OPCParaBase"/>
    <w:next w:val="Normal"/>
    <w:uiPriority w:val="99"/>
    <w:rsid w:val="009B740C"/>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uiPriority w:val="99"/>
    <w:rsid w:val="009B740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uiPriority w:val="99"/>
    <w:rsid w:val="009B740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uiPriority w:val="99"/>
    <w:rsid w:val="009B740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uiPriority w:val="99"/>
    <w:rsid w:val="009B740C"/>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uiPriority w:val="99"/>
    <w:rsid w:val="009B740C"/>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uiPriority w:val="99"/>
    <w:rsid w:val="009B740C"/>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uiPriority w:val="99"/>
    <w:rsid w:val="009B740C"/>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uiPriority w:val="99"/>
    <w:rsid w:val="009B740C"/>
    <w:pPr>
      <w:keepNext/>
      <w:keepLines/>
      <w:spacing w:before="280" w:line="240" w:lineRule="auto"/>
      <w:ind w:left="1134" w:hanging="1134"/>
      <w:outlineLvl w:val="8"/>
    </w:pPr>
    <w:rPr>
      <w:b/>
      <w:i/>
      <w:kern w:val="28"/>
      <w:sz w:val="28"/>
    </w:rPr>
  </w:style>
  <w:style w:type="paragraph" w:customStyle="1" w:styleId="Actno">
    <w:name w:val="Actno"/>
    <w:basedOn w:val="ShortT"/>
    <w:next w:val="Normal"/>
    <w:uiPriority w:val="99"/>
    <w:rsid w:val="009B740C"/>
  </w:style>
  <w:style w:type="paragraph" w:customStyle="1" w:styleId="Blocks">
    <w:name w:val="Blocks"/>
    <w:aliases w:val="bb"/>
    <w:basedOn w:val="OPCParaBase"/>
    <w:uiPriority w:val="99"/>
    <w:rsid w:val="009B740C"/>
    <w:pPr>
      <w:spacing w:line="240" w:lineRule="auto"/>
    </w:pPr>
    <w:rPr>
      <w:sz w:val="24"/>
    </w:rPr>
  </w:style>
  <w:style w:type="paragraph" w:customStyle="1" w:styleId="BoxText">
    <w:name w:val="BoxText"/>
    <w:aliases w:val="bt"/>
    <w:basedOn w:val="OPCParaBase"/>
    <w:uiPriority w:val="99"/>
    <w:rsid w:val="009B740C"/>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uiPriority w:val="99"/>
    <w:rsid w:val="009B740C"/>
    <w:rPr>
      <w:b/>
    </w:rPr>
  </w:style>
  <w:style w:type="paragraph" w:customStyle="1" w:styleId="BoxHeadItalic">
    <w:name w:val="BoxHeadItalic"/>
    <w:aliases w:val="bhi"/>
    <w:basedOn w:val="BoxText"/>
    <w:next w:val="BoxStep"/>
    <w:uiPriority w:val="99"/>
    <w:rsid w:val="009B740C"/>
    <w:rPr>
      <w:i/>
    </w:rPr>
  </w:style>
  <w:style w:type="paragraph" w:customStyle="1" w:styleId="BoxList">
    <w:name w:val="BoxList"/>
    <w:aliases w:val="bl"/>
    <w:basedOn w:val="BoxText"/>
    <w:uiPriority w:val="99"/>
    <w:rsid w:val="009B740C"/>
    <w:pPr>
      <w:ind w:left="1559" w:hanging="425"/>
    </w:pPr>
  </w:style>
  <w:style w:type="paragraph" w:customStyle="1" w:styleId="BoxNote">
    <w:name w:val="BoxNote"/>
    <w:aliases w:val="bn"/>
    <w:basedOn w:val="BoxText"/>
    <w:uiPriority w:val="99"/>
    <w:rsid w:val="009B740C"/>
    <w:pPr>
      <w:tabs>
        <w:tab w:val="left" w:pos="1985"/>
      </w:tabs>
      <w:spacing w:before="122" w:line="198" w:lineRule="exact"/>
      <w:ind w:left="2948" w:hanging="1814"/>
    </w:pPr>
    <w:rPr>
      <w:sz w:val="18"/>
    </w:rPr>
  </w:style>
  <w:style w:type="paragraph" w:customStyle="1" w:styleId="BoxPara">
    <w:name w:val="BoxPara"/>
    <w:aliases w:val="bp"/>
    <w:basedOn w:val="BoxText"/>
    <w:uiPriority w:val="99"/>
    <w:rsid w:val="009B740C"/>
    <w:pPr>
      <w:tabs>
        <w:tab w:val="right" w:pos="2268"/>
      </w:tabs>
      <w:ind w:left="2552" w:hanging="1418"/>
    </w:pPr>
  </w:style>
  <w:style w:type="paragraph" w:customStyle="1" w:styleId="BoxStep">
    <w:name w:val="BoxStep"/>
    <w:aliases w:val="bs"/>
    <w:basedOn w:val="BoxText"/>
    <w:uiPriority w:val="99"/>
    <w:rsid w:val="009B740C"/>
    <w:pPr>
      <w:ind w:left="1985" w:hanging="851"/>
    </w:pPr>
  </w:style>
  <w:style w:type="character" w:customStyle="1" w:styleId="CharAmPartNo">
    <w:name w:val="CharAmPartNo"/>
    <w:basedOn w:val="OPCCharBase"/>
    <w:uiPriority w:val="99"/>
    <w:rsid w:val="009B740C"/>
    <w:rPr>
      <w:rFonts w:cs="Times New Roman"/>
    </w:rPr>
  </w:style>
  <w:style w:type="character" w:customStyle="1" w:styleId="CharAmPartText">
    <w:name w:val="CharAmPartText"/>
    <w:basedOn w:val="OPCCharBase"/>
    <w:uiPriority w:val="99"/>
    <w:rsid w:val="009B740C"/>
    <w:rPr>
      <w:rFonts w:cs="Times New Roman"/>
    </w:rPr>
  </w:style>
  <w:style w:type="character" w:customStyle="1" w:styleId="CharAmSchNo">
    <w:name w:val="CharAmSchNo"/>
    <w:basedOn w:val="OPCCharBase"/>
    <w:uiPriority w:val="99"/>
    <w:rsid w:val="009B740C"/>
    <w:rPr>
      <w:rFonts w:cs="Times New Roman"/>
    </w:rPr>
  </w:style>
  <w:style w:type="character" w:customStyle="1" w:styleId="CharAmSchText">
    <w:name w:val="CharAmSchText"/>
    <w:basedOn w:val="OPCCharBase"/>
    <w:uiPriority w:val="99"/>
    <w:rsid w:val="009B740C"/>
    <w:rPr>
      <w:rFonts w:cs="Times New Roman"/>
    </w:rPr>
  </w:style>
  <w:style w:type="character" w:customStyle="1" w:styleId="CharBoldItalic">
    <w:name w:val="CharBoldItalic"/>
    <w:basedOn w:val="OPCCharBase"/>
    <w:uiPriority w:val="99"/>
    <w:rsid w:val="009B740C"/>
    <w:rPr>
      <w:rFonts w:cs="Times New Roman"/>
      <w:b/>
      <w:i/>
    </w:rPr>
  </w:style>
  <w:style w:type="character" w:customStyle="1" w:styleId="CharChapNo">
    <w:name w:val="CharChapNo"/>
    <w:basedOn w:val="OPCCharBase"/>
    <w:uiPriority w:val="99"/>
    <w:rsid w:val="009B740C"/>
    <w:rPr>
      <w:rFonts w:cs="Times New Roman"/>
    </w:rPr>
  </w:style>
  <w:style w:type="character" w:customStyle="1" w:styleId="CharChapText">
    <w:name w:val="CharChapText"/>
    <w:basedOn w:val="OPCCharBase"/>
    <w:uiPriority w:val="99"/>
    <w:rsid w:val="009B740C"/>
    <w:rPr>
      <w:rFonts w:cs="Times New Roman"/>
    </w:rPr>
  </w:style>
  <w:style w:type="character" w:customStyle="1" w:styleId="CharDivNo">
    <w:name w:val="CharDivNo"/>
    <w:basedOn w:val="OPCCharBase"/>
    <w:uiPriority w:val="99"/>
    <w:rsid w:val="009B740C"/>
    <w:rPr>
      <w:rFonts w:cs="Times New Roman"/>
    </w:rPr>
  </w:style>
  <w:style w:type="character" w:customStyle="1" w:styleId="CharDivText">
    <w:name w:val="CharDivText"/>
    <w:basedOn w:val="OPCCharBase"/>
    <w:uiPriority w:val="99"/>
    <w:rsid w:val="009B740C"/>
    <w:rPr>
      <w:rFonts w:cs="Times New Roman"/>
    </w:rPr>
  </w:style>
  <w:style w:type="character" w:customStyle="1" w:styleId="CharItalic">
    <w:name w:val="CharItalic"/>
    <w:basedOn w:val="OPCCharBase"/>
    <w:uiPriority w:val="99"/>
    <w:rsid w:val="009B740C"/>
    <w:rPr>
      <w:rFonts w:cs="Times New Roman"/>
      <w:i/>
    </w:rPr>
  </w:style>
  <w:style w:type="character" w:customStyle="1" w:styleId="CharPartNo">
    <w:name w:val="CharPartNo"/>
    <w:basedOn w:val="OPCCharBase"/>
    <w:uiPriority w:val="99"/>
    <w:rsid w:val="009B740C"/>
    <w:rPr>
      <w:rFonts w:cs="Times New Roman"/>
    </w:rPr>
  </w:style>
  <w:style w:type="character" w:customStyle="1" w:styleId="CharPartText">
    <w:name w:val="CharPartText"/>
    <w:basedOn w:val="OPCCharBase"/>
    <w:uiPriority w:val="99"/>
    <w:rsid w:val="009B740C"/>
    <w:rPr>
      <w:rFonts w:cs="Times New Roman"/>
    </w:rPr>
  </w:style>
  <w:style w:type="character" w:customStyle="1" w:styleId="CharSectno">
    <w:name w:val="CharSectno"/>
    <w:basedOn w:val="OPCCharBase"/>
    <w:uiPriority w:val="99"/>
    <w:rsid w:val="009B740C"/>
    <w:rPr>
      <w:rFonts w:cs="Times New Roman"/>
    </w:rPr>
  </w:style>
  <w:style w:type="character" w:customStyle="1" w:styleId="CharSubdNo">
    <w:name w:val="CharSubdNo"/>
    <w:basedOn w:val="OPCCharBase"/>
    <w:uiPriority w:val="99"/>
    <w:rsid w:val="009B740C"/>
    <w:rPr>
      <w:rFonts w:cs="Times New Roman"/>
    </w:rPr>
  </w:style>
  <w:style w:type="character" w:customStyle="1" w:styleId="CharSubdText">
    <w:name w:val="CharSubdText"/>
    <w:basedOn w:val="OPCCharBase"/>
    <w:uiPriority w:val="99"/>
    <w:rsid w:val="009B740C"/>
    <w:rPr>
      <w:rFonts w:cs="Times New Roman"/>
    </w:rPr>
  </w:style>
  <w:style w:type="paragraph" w:customStyle="1" w:styleId="CTA--">
    <w:name w:val="CTA --"/>
    <w:basedOn w:val="OPCParaBase"/>
    <w:next w:val="Normal"/>
    <w:uiPriority w:val="99"/>
    <w:rsid w:val="009B740C"/>
    <w:pPr>
      <w:spacing w:before="60" w:line="240" w:lineRule="atLeast"/>
      <w:ind w:left="142" w:hanging="142"/>
    </w:pPr>
    <w:rPr>
      <w:sz w:val="20"/>
    </w:rPr>
  </w:style>
  <w:style w:type="paragraph" w:customStyle="1" w:styleId="CTA-">
    <w:name w:val="CTA -"/>
    <w:basedOn w:val="OPCParaBase"/>
    <w:uiPriority w:val="99"/>
    <w:rsid w:val="009B740C"/>
    <w:pPr>
      <w:spacing w:before="60" w:line="240" w:lineRule="atLeast"/>
      <w:ind w:left="85" w:hanging="85"/>
    </w:pPr>
    <w:rPr>
      <w:sz w:val="20"/>
    </w:rPr>
  </w:style>
  <w:style w:type="paragraph" w:customStyle="1" w:styleId="CTA---">
    <w:name w:val="CTA ---"/>
    <w:basedOn w:val="OPCParaBase"/>
    <w:next w:val="Normal"/>
    <w:uiPriority w:val="99"/>
    <w:rsid w:val="009B740C"/>
    <w:pPr>
      <w:spacing w:before="60" w:line="240" w:lineRule="atLeast"/>
      <w:ind w:left="198" w:hanging="198"/>
    </w:pPr>
    <w:rPr>
      <w:sz w:val="20"/>
    </w:rPr>
  </w:style>
  <w:style w:type="paragraph" w:customStyle="1" w:styleId="CTA----">
    <w:name w:val="CTA ----"/>
    <w:basedOn w:val="OPCParaBase"/>
    <w:next w:val="Normal"/>
    <w:uiPriority w:val="99"/>
    <w:rsid w:val="009B740C"/>
    <w:pPr>
      <w:spacing w:before="60" w:line="240" w:lineRule="atLeast"/>
      <w:ind w:left="255" w:hanging="255"/>
    </w:pPr>
    <w:rPr>
      <w:sz w:val="20"/>
    </w:rPr>
  </w:style>
  <w:style w:type="paragraph" w:customStyle="1" w:styleId="CTA1a">
    <w:name w:val="CTA 1(a)"/>
    <w:basedOn w:val="OPCParaBase"/>
    <w:uiPriority w:val="99"/>
    <w:rsid w:val="009B740C"/>
    <w:pPr>
      <w:tabs>
        <w:tab w:val="right" w:pos="414"/>
      </w:tabs>
      <w:spacing w:before="40" w:line="240" w:lineRule="atLeast"/>
      <w:ind w:left="675" w:hanging="675"/>
    </w:pPr>
    <w:rPr>
      <w:sz w:val="20"/>
    </w:rPr>
  </w:style>
  <w:style w:type="paragraph" w:customStyle="1" w:styleId="CTA1ai">
    <w:name w:val="CTA 1(a)(i)"/>
    <w:basedOn w:val="OPCParaBase"/>
    <w:uiPriority w:val="99"/>
    <w:rsid w:val="009B740C"/>
    <w:pPr>
      <w:tabs>
        <w:tab w:val="right" w:pos="1004"/>
      </w:tabs>
      <w:spacing w:before="40" w:line="240" w:lineRule="atLeast"/>
      <w:ind w:left="1253" w:hanging="1253"/>
    </w:pPr>
    <w:rPr>
      <w:sz w:val="20"/>
    </w:rPr>
  </w:style>
  <w:style w:type="paragraph" w:customStyle="1" w:styleId="CTA2a">
    <w:name w:val="CTA 2(a)"/>
    <w:basedOn w:val="OPCParaBase"/>
    <w:uiPriority w:val="99"/>
    <w:rsid w:val="009B740C"/>
    <w:pPr>
      <w:tabs>
        <w:tab w:val="right" w:pos="482"/>
      </w:tabs>
      <w:spacing w:before="40" w:line="240" w:lineRule="atLeast"/>
      <w:ind w:left="748" w:hanging="748"/>
    </w:pPr>
    <w:rPr>
      <w:sz w:val="20"/>
    </w:rPr>
  </w:style>
  <w:style w:type="paragraph" w:customStyle="1" w:styleId="CTA2ai">
    <w:name w:val="CTA 2(a)(i)"/>
    <w:basedOn w:val="OPCParaBase"/>
    <w:uiPriority w:val="99"/>
    <w:rsid w:val="009B740C"/>
    <w:pPr>
      <w:tabs>
        <w:tab w:val="right" w:pos="1089"/>
      </w:tabs>
      <w:spacing w:before="40" w:line="240" w:lineRule="atLeast"/>
      <w:ind w:left="1327" w:hanging="1327"/>
    </w:pPr>
    <w:rPr>
      <w:sz w:val="20"/>
    </w:rPr>
  </w:style>
  <w:style w:type="paragraph" w:customStyle="1" w:styleId="CTA3a">
    <w:name w:val="CTA 3(a)"/>
    <w:basedOn w:val="OPCParaBase"/>
    <w:uiPriority w:val="99"/>
    <w:rsid w:val="009B740C"/>
    <w:pPr>
      <w:tabs>
        <w:tab w:val="right" w:pos="556"/>
      </w:tabs>
      <w:spacing w:before="40" w:line="240" w:lineRule="atLeast"/>
      <w:ind w:left="805" w:hanging="805"/>
    </w:pPr>
    <w:rPr>
      <w:sz w:val="20"/>
    </w:rPr>
  </w:style>
  <w:style w:type="paragraph" w:customStyle="1" w:styleId="CTA3ai">
    <w:name w:val="CTA 3(a)(i)"/>
    <w:basedOn w:val="OPCParaBase"/>
    <w:uiPriority w:val="99"/>
    <w:rsid w:val="009B740C"/>
    <w:pPr>
      <w:tabs>
        <w:tab w:val="right" w:pos="1140"/>
      </w:tabs>
      <w:spacing w:before="40" w:line="240" w:lineRule="atLeast"/>
      <w:ind w:left="1361" w:hanging="1361"/>
    </w:pPr>
    <w:rPr>
      <w:sz w:val="20"/>
    </w:rPr>
  </w:style>
  <w:style w:type="paragraph" w:customStyle="1" w:styleId="CTA4a">
    <w:name w:val="CTA 4(a)"/>
    <w:basedOn w:val="OPCParaBase"/>
    <w:uiPriority w:val="99"/>
    <w:rsid w:val="009B740C"/>
    <w:pPr>
      <w:tabs>
        <w:tab w:val="right" w:pos="624"/>
      </w:tabs>
      <w:spacing w:before="40" w:line="240" w:lineRule="atLeast"/>
      <w:ind w:left="873" w:hanging="873"/>
    </w:pPr>
    <w:rPr>
      <w:sz w:val="20"/>
    </w:rPr>
  </w:style>
  <w:style w:type="paragraph" w:customStyle="1" w:styleId="CTA4ai">
    <w:name w:val="CTA 4(a)(i)"/>
    <w:basedOn w:val="OPCParaBase"/>
    <w:uiPriority w:val="99"/>
    <w:rsid w:val="009B740C"/>
    <w:pPr>
      <w:tabs>
        <w:tab w:val="right" w:pos="1213"/>
      </w:tabs>
      <w:spacing w:before="40" w:line="240" w:lineRule="atLeast"/>
      <w:ind w:left="1452" w:hanging="1452"/>
    </w:pPr>
    <w:rPr>
      <w:sz w:val="20"/>
    </w:rPr>
  </w:style>
  <w:style w:type="paragraph" w:customStyle="1" w:styleId="CTACAPS">
    <w:name w:val="CTA CAPS"/>
    <w:basedOn w:val="OPCParaBase"/>
    <w:uiPriority w:val="99"/>
    <w:rsid w:val="009B740C"/>
    <w:pPr>
      <w:spacing w:before="60" w:line="240" w:lineRule="atLeast"/>
    </w:pPr>
    <w:rPr>
      <w:sz w:val="20"/>
    </w:rPr>
  </w:style>
  <w:style w:type="paragraph" w:customStyle="1" w:styleId="CTAright">
    <w:name w:val="CTA right"/>
    <w:basedOn w:val="OPCParaBase"/>
    <w:uiPriority w:val="99"/>
    <w:rsid w:val="009B740C"/>
    <w:pPr>
      <w:spacing w:before="60" w:line="240" w:lineRule="auto"/>
      <w:jc w:val="right"/>
    </w:pPr>
    <w:rPr>
      <w:sz w:val="20"/>
    </w:rPr>
  </w:style>
  <w:style w:type="paragraph" w:customStyle="1" w:styleId="subsection">
    <w:name w:val="subsection"/>
    <w:aliases w:val="ss"/>
    <w:basedOn w:val="OPCParaBase"/>
    <w:link w:val="subsectionChar"/>
    <w:uiPriority w:val="99"/>
    <w:rsid w:val="009B740C"/>
    <w:pPr>
      <w:tabs>
        <w:tab w:val="right" w:pos="1021"/>
      </w:tabs>
      <w:spacing w:before="180" w:line="240" w:lineRule="auto"/>
      <w:ind w:left="1134" w:hanging="1134"/>
    </w:pPr>
  </w:style>
  <w:style w:type="paragraph" w:customStyle="1" w:styleId="Definition">
    <w:name w:val="Definition"/>
    <w:aliases w:val="dd"/>
    <w:basedOn w:val="OPCParaBase"/>
    <w:uiPriority w:val="99"/>
    <w:rsid w:val="009B740C"/>
    <w:pPr>
      <w:spacing w:before="180" w:line="240" w:lineRule="auto"/>
      <w:ind w:left="1134"/>
    </w:pPr>
  </w:style>
  <w:style w:type="paragraph" w:customStyle="1" w:styleId="ETAsubitem">
    <w:name w:val="ETA(subitem)"/>
    <w:basedOn w:val="OPCParaBase"/>
    <w:uiPriority w:val="99"/>
    <w:rsid w:val="009B740C"/>
    <w:pPr>
      <w:tabs>
        <w:tab w:val="right" w:pos="340"/>
      </w:tabs>
      <w:spacing w:before="60" w:line="240" w:lineRule="auto"/>
      <w:ind w:left="454" w:hanging="454"/>
    </w:pPr>
    <w:rPr>
      <w:sz w:val="20"/>
    </w:rPr>
  </w:style>
  <w:style w:type="paragraph" w:customStyle="1" w:styleId="ETApara">
    <w:name w:val="ETA(para)"/>
    <w:basedOn w:val="OPCParaBase"/>
    <w:uiPriority w:val="99"/>
    <w:rsid w:val="009B740C"/>
    <w:pPr>
      <w:tabs>
        <w:tab w:val="right" w:pos="754"/>
      </w:tabs>
      <w:spacing w:before="60" w:line="240" w:lineRule="auto"/>
      <w:ind w:left="828" w:hanging="828"/>
    </w:pPr>
    <w:rPr>
      <w:sz w:val="20"/>
    </w:rPr>
  </w:style>
  <w:style w:type="paragraph" w:customStyle="1" w:styleId="ETAsubpara">
    <w:name w:val="ETA(subpara)"/>
    <w:basedOn w:val="OPCParaBase"/>
    <w:uiPriority w:val="99"/>
    <w:rsid w:val="009B740C"/>
    <w:pPr>
      <w:tabs>
        <w:tab w:val="right" w:pos="1083"/>
      </w:tabs>
      <w:spacing w:before="60" w:line="240" w:lineRule="auto"/>
      <w:ind w:left="1191" w:hanging="1191"/>
    </w:pPr>
    <w:rPr>
      <w:sz w:val="20"/>
    </w:rPr>
  </w:style>
  <w:style w:type="paragraph" w:customStyle="1" w:styleId="ETAsub-subpara">
    <w:name w:val="ETA(sub-subpara)"/>
    <w:basedOn w:val="OPCParaBase"/>
    <w:uiPriority w:val="99"/>
    <w:rsid w:val="009B740C"/>
    <w:pPr>
      <w:tabs>
        <w:tab w:val="right" w:pos="1412"/>
      </w:tabs>
      <w:spacing w:before="60" w:line="240" w:lineRule="auto"/>
      <w:ind w:left="1525" w:hanging="1525"/>
    </w:pPr>
    <w:rPr>
      <w:sz w:val="20"/>
    </w:rPr>
  </w:style>
  <w:style w:type="paragraph" w:customStyle="1" w:styleId="Formula">
    <w:name w:val="Formula"/>
    <w:basedOn w:val="OPCParaBase"/>
    <w:uiPriority w:val="99"/>
    <w:rsid w:val="009B740C"/>
    <w:pPr>
      <w:spacing w:line="240" w:lineRule="auto"/>
      <w:ind w:left="1134"/>
    </w:pPr>
    <w:rPr>
      <w:sz w:val="20"/>
    </w:rPr>
  </w:style>
  <w:style w:type="paragraph" w:styleId="Header">
    <w:name w:val="header"/>
    <w:basedOn w:val="OPCParaBase"/>
    <w:link w:val="HeaderChar"/>
    <w:uiPriority w:val="99"/>
    <w:rsid w:val="009B740C"/>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locked/>
    <w:rsid w:val="009B740C"/>
    <w:rPr>
      <w:rFonts w:eastAsia="Times New Roman" w:cs="Times New Roman"/>
      <w:sz w:val="16"/>
      <w:lang w:eastAsia="en-AU"/>
    </w:rPr>
  </w:style>
  <w:style w:type="paragraph" w:customStyle="1" w:styleId="House">
    <w:name w:val="House"/>
    <w:basedOn w:val="OPCParaBase"/>
    <w:uiPriority w:val="99"/>
    <w:rsid w:val="009B740C"/>
    <w:pPr>
      <w:spacing w:line="240" w:lineRule="auto"/>
    </w:pPr>
    <w:rPr>
      <w:sz w:val="28"/>
    </w:rPr>
  </w:style>
  <w:style w:type="paragraph" w:customStyle="1" w:styleId="Item">
    <w:name w:val="Item"/>
    <w:aliases w:val="i"/>
    <w:basedOn w:val="OPCParaBase"/>
    <w:next w:val="ItemHead"/>
    <w:uiPriority w:val="99"/>
    <w:rsid w:val="009B740C"/>
    <w:pPr>
      <w:keepLines/>
      <w:spacing w:before="80" w:line="240" w:lineRule="auto"/>
      <w:ind w:left="709"/>
    </w:pPr>
  </w:style>
  <w:style w:type="paragraph" w:customStyle="1" w:styleId="ItemHead">
    <w:name w:val="ItemHead"/>
    <w:aliases w:val="ih"/>
    <w:basedOn w:val="OPCParaBase"/>
    <w:next w:val="Item"/>
    <w:uiPriority w:val="99"/>
    <w:rsid w:val="009B740C"/>
    <w:pPr>
      <w:keepNext/>
      <w:keepLines/>
      <w:spacing w:before="220" w:line="240" w:lineRule="auto"/>
      <w:ind w:left="709" w:hanging="709"/>
    </w:pPr>
    <w:rPr>
      <w:rFonts w:ascii="Arial" w:hAnsi="Arial"/>
      <w:b/>
      <w:kern w:val="28"/>
      <w:sz w:val="24"/>
    </w:rPr>
  </w:style>
  <w:style w:type="paragraph" w:customStyle="1" w:styleId="LongT">
    <w:name w:val="LongT"/>
    <w:basedOn w:val="OPCParaBase"/>
    <w:uiPriority w:val="99"/>
    <w:rsid w:val="009B740C"/>
    <w:pPr>
      <w:spacing w:line="240" w:lineRule="auto"/>
    </w:pPr>
    <w:rPr>
      <w:b/>
      <w:sz w:val="32"/>
    </w:rPr>
  </w:style>
  <w:style w:type="paragraph" w:customStyle="1" w:styleId="notedraft">
    <w:name w:val="note(draft)"/>
    <w:aliases w:val="nd"/>
    <w:basedOn w:val="OPCParaBase"/>
    <w:uiPriority w:val="99"/>
    <w:rsid w:val="009B740C"/>
    <w:pPr>
      <w:spacing w:before="240" w:line="240" w:lineRule="auto"/>
      <w:ind w:left="284" w:hanging="284"/>
    </w:pPr>
    <w:rPr>
      <w:i/>
      <w:sz w:val="24"/>
    </w:rPr>
  </w:style>
  <w:style w:type="paragraph" w:customStyle="1" w:styleId="notemargin">
    <w:name w:val="note(margin)"/>
    <w:aliases w:val="nm"/>
    <w:basedOn w:val="OPCParaBase"/>
    <w:uiPriority w:val="99"/>
    <w:rsid w:val="009B740C"/>
    <w:pPr>
      <w:tabs>
        <w:tab w:val="left" w:pos="709"/>
      </w:tabs>
      <w:spacing w:before="122" w:line="198" w:lineRule="exact"/>
      <w:ind w:left="709" w:hanging="709"/>
    </w:pPr>
    <w:rPr>
      <w:sz w:val="18"/>
    </w:rPr>
  </w:style>
  <w:style w:type="paragraph" w:customStyle="1" w:styleId="noteToPara">
    <w:name w:val="noteToPara"/>
    <w:aliases w:val="ntp"/>
    <w:basedOn w:val="OPCParaBase"/>
    <w:uiPriority w:val="99"/>
    <w:rsid w:val="009B740C"/>
    <w:pPr>
      <w:spacing w:before="122" w:line="198" w:lineRule="exact"/>
      <w:ind w:left="2353" w:hanging="709"/>
    </w:pPr>
    <w:rPr>
      <w:sz w:val="18"/>
    </w:rPr>
  </w:style>
  <w:style w:type="paragraph" w:customStyle="1" w:styleId="noteParlAmend">
    <w:name w:val="note(ParlAmend)"/>
    <w:aliases w:val="npp"/>
    <w:basedOn w:val="OPCParaBase"/>
    <w:next w:val="ParlAmend"/>
    <w:uiPriority w:val="99"/>
    <w:rsid w:val="009B740C"/>
    <w:pPr>
      <w:spacing w:line="240" w:lineRule="auto"/>
      <w:jc w:val="right"/>
    </w:pPr>
    <w:rPr>
      <w:rFonts w:ascii="Arial" w:hAnsi="Arial"/>
      <w:b/>
      <w:i/>
    </w:rPr>
  </w:style>
  <w:style w:type="paragraph" w:customStyle="1" w:styleId="Page1">
    <w:name w:val="Page1"/>
    <w:basedOn w:val="OPCParaBase"/>
    <w:uiPriority w:val="99"/>
    <w:rsid w:val="009B740C"/>
    <w:pPr>
      <w:spacing w:before="5600" w:line="240" w:lineRule="auto"/>
    </w:pPr>
    <w:rPr>
      <w:b/>
      <w:sz w:val="32"/>
    </w:rPr>
  </w:style>
  <w:style w:type="paragraph" w:customStyle="1" w:styleId="PageBreak">
    <w:name w:val="PageBreak"/>
    <w:aliases w:val="pb"/>
    <w:basedOn w:val="OPCParaBase"/>
    <w:uiPriority w:val="99"/>
    <w:rsid w:val="009B740C"/>
    <w:pPr>
      <w:spacing w:line="240" w:lineRule="auto"/>
    </w:pPr>
    <w:rPr>
      <w:sz w:val="20"/>
    </w:rPr>
  </w:style>
  <w:style w:type="paragraph" w:customStyle="1" w:styleId="paragraphsub">
    <w:name w:val="paragraph(sub)"/>
    <w:aliases w:val="aa"/>
    <w:basedOn w:val="OPCParaBase"/>
    <w:uiPriority w:val="99"/>
    <w:rsid w:val="009B740C"/>
    <w:pPr>
      <w:tabs>
        <w:tab w:val="right" w:pos="1985"/>
      </w:tabs>
      <w:spacing w:before="40" w:line="240" w:lineRule="auto"/>
      <w:ind w:left="2098" w:hanging="2098"/>
    </w:pPr>
  </w:style>
  <w:style w:type="paragraph" w:customStyle="1" w:styleId="paragraphsub-sub">
    <w:name w:val="paragraph(sub-sub)"/>
    <w:aliases w:val="aaa"/>
    <w:basedOn w:val="OPCParaBase"/>
    <w:uiPriority w:val="99"/>
    <w:rsid w:val="009B740C"/>
    <w:pPr>
      <w:tabs>
        <w:tab w:val="right" w:pos="2722"/>
      </w:tabs>
      <w:spacing w:before="40" w:line="240" w:lineRule="auto"/>
      <w:ind w:left="2835" w:hanging="2835"/>
    </w:pPr>
  </w:style>
  <w:style w:type="paragraph" w:customStyle="1" w:styleId="paragraph">
    <w:name w:val="paragraph"/>
    <w:aliases w:val="a"/>
    <w:basedOn w:val="OPCParaBase"/>
    <w:uiPriority w:val="99"/>
    <w:rsid w:val="009B740C"/>
    <w:pPr>
      <w:tabs>
        <w:tab w:val="right" w:pos="1531"/>
      </w:tabs>
      <w:spacing w:before="40" w:line="240" w:lineRule="auto"/>
      <w:ind w:left="1644" w:hanging="1644"/>
    </w:pPr>
  </w:style>
  <w:style w:type="paragraph" w:customStyle="1" w:styleId="ParlAmend">
    <w:name w:val="ParlAmend"/>
    <w:aliases w:val="pp"/>
    <w:basedOn w:val="OPCParaBase"/>
    <w:uiPriority w:val="99"/>
    <w:rsid w:val="009B740C"/>
    <w:pPr>
      <w:spacing w:before="240" w:line="240" w:lineRule="atLeast"/>
      <w:ind w:hanging="567"/>
    </w:pPr>
    <w:rPr>
      <w:sz w:val="24"/>
    </w:rPr>
  </w:style>
  <w:style w:type="paragraph" w:customStyle="1" w:styleId="Penalty">
    <w:name w:val="Penalty"/>
    <w:basedOn w:val="OPCParaBase"/>
    <w:uiPriority w:val="99"/>
    <w:rsid w:val="009B740C"/>
    <w:pPr>
      <w:tabs>
        <w:tab w:val="left" w:pos="2977"/>
      </w:tabs>
      <w:spacing w:before="180" w:line="240" w:lineRule="auto"/>
      <w:ind w:left="1985" w:hanging="851"/>
    </w:pPr>
  </w:style>
  <w:style w:type="paragraph" w:customStyle="1" w:styleId="Portfolio">
    <w:name w:val="Portfolio"/>
    <w:basedOn w:val="OPCParaBase"/>
    <w:uiPriority w:val="99"/>
    <w:rsid w:val="009B740C"/>
    <w:pPr>
      <w:spacing w:line="240" w:lineRule="auto"/>
    </w:pPr>
    <w:rPr>
      <w:i/>
      <w:sz w:val="20"/>
    </w:rPr>
  </w:style>
  <w:style w:type="paragraph" w:customStyle="1" w:styleId="Preamble">
    <w:name w:val="Preamble"/>
    <w:basedOn w:val="OPCParaBase"/>
    <w:next w:val="Normal"/>
    <w:uiPriority w:val="99"/>
    <w:rsid w:val="009B740C"/>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uiPriority w:val="99"/>
    <w:rsid w:val="009B740C"/>
    <w:pPr>
      <w:spacing w:line="240" w:lineRule="auto"/>
    </w:pPr>
    <w:rPr>
      <w:i/>
      <w:sz w:val="20"/>
    </w:rPr>
  </w:style>
  <w:style w:type="paragraph" w:customStyle="1" w:styleId="Session">
    <w:name w:val="Session"/>
    <w:basedOn w:val="OPCParaBase"/>
    <w:uiPriority w:val="99"/>
    <w:rsid w:val="009B740C"/>
    <w:pPr>
      <w:spacing w:line="240" w:lineRule="auto"/>
    </w:pPr>
    <w:rPr>
      <w:sz w:val="28"/>
    </w:rPr>
  </w:style>
  <w:style w:type="paragraph" w:customStyle="1" w:styleId="Sponsor">
    <w:name w:val="Sponsor"/>
    <w:basedOn w:val="OPCParaBase"/>
    <w:uiPriority w:val="99"/>
    <w:rsid w:val="009B740C"/>
    <w:pPr>
      <w:spacing w:line="240" w:lineRule="auto"/>
    </w:pPr>
    <w:rPr>
      <w:i/>
    </w:rPr>
  </w:style>
  <w:style w:type="paragraph" w:customStyle="1" w:styleId="Subitem">
    <w:name w:val="Subitem"/>
    <w:aliases w:val="iss"/>
    <w:basedOn w:val="OPCParaBase"/>
    <w:uiPriority w:val="99"/>
    <w:rsid w:val="009B740C"/>
    <w:pPr>
      <w:spacing w:before="180" w:line="240" w:lineRule="auto"/>
      <w:ind w:left="709" w:hanging="709"/>
    </w:pPr>
  </w:style>
  <w:style w:type="paragraph" w:customStyle="1" w:styleId="SubitemHead">
    <w:name w:val="SubitemHead"/>
    <w:aliases w:val="issh"/>
    <w:basedOn w:val="OPCParaBase"/>
    <w:uiPriority w:val="99"/>
    <w:rsid w:val="009B740C"/>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uiPriority w:val="99"/>
    <w:rsid w:val="009B740C"/>
    <w:pPr>
      <w:spacing w:before="40" w:line="240" w:lineRule="auto"/>
      <w:ind w:left="1134"/>
    </w:pPr>
  </w:style>
  <w:style w:type="paragraph" w:customStyle="1" w:styleId="SubsectionHead">
    <w:name w:val="SubsectionHead"/>
    <w:aliases w:val="ssh"/>
    <w:basedOn w:val="OPCParaBase"/>
    <w:next w:val="subsection"/>
    <w:uiPriority w:val="99"/>
    <w:rsid w:val="009B740C"/>
    <w:pPr>
      <w:keepNext/>
      <w:keepLines/>
      <w:spacing w:before="240" w:line="240" w:lineRule="auto"/>
      <w:ind w:left="1134"/>
    </w:pPr>
    <w:rPr>
      <w:i/>
    </w:rPr>
  </w:style>
  <w:style w:type="paragraph" w:customStyle="1" w:styleId="Tablea">
    <w:name w:val="Table(a)"/>
    <w:aliases w:val="ta"/>
    <w:basedOn w:val="OPCParaBase"/>
    <w:uiPriority w:val="99"/>
    <w:rsid w:val="009B740C"/>
    <w:pPr>
      <w:spacing w:before="60" w:line="240" w:lineRule="auto"/>
      <w:ind w:left="284" w:hanging="284"/>
    </w:pPr>
    <w:rPr>
      <w:sz w:val="20"/>
    </w:rPr>
  </w:style>
  <w:style w:type="paragraph" w:customStyle="1" w:styleId="TableAA">
    <w:name w:val="Table(AA)"/>
    <w:aliases w:val="taaa"/>
    <w:basedOn w:val="OPCParaBase"/>
    <w:uiPriority w:val="99"/>
    <w:rsid w:val="009B740C"/>
    <w:pPr>
      <w:tabs>
        <w:tab w:val="left" w:pos="-6543"/>
        <w:tab w:val="left" w:pos="-6260"/>
      </w:tabs>
      <w:spacing w:line="240" w:lineRule="exact"/>
      <w:ind w:left="1055" w:hanging="284"/>
    </w:pPr>
    <w:rPr>
      <w:sz w:val="20"/>
    </w:rPr>
  </w:style>
  <w:style w:type="paragraph" w:customStyle="1" w:styleId="Tablei">
    <w:name w:val="Table(i)"/>
    <w:aliases w:val="taa"/>
    <w:basedOn w:val="OPCParaBase"/>
    <w:uiPriority w:val="99"/>
    <w:rsid w:val="009B740C"/>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uiPriority w:val="99"/>
    <w:rsid w:val="009B740C"/>
    <w:pPr>
      <w:spacing w:before="60" w:line="240" w:lineRule="atLeast"/>
    </w:pPr>
    <w:rPr>
      <w:sz w:val="20"/>
    </w:rPr>
  </w:style>
  <w:style w:type="paragraph" w:customStyle="1" w:styleId="TLPBoxTextnote">
    <w:name w:val="TLPBoxText(note"/>
    <w:aliases w:val="right)"/>
    <w:basedOn w:val="OPCParaBase"/>
    <w:uiPriority w:val="99"/>
    <w:rsid w:val="009B740C"/>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uiPriority w:val="99"/>
    <w:rsid w:val="009B740C"/>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uiPriority w:val="99"/>
    <w:rsid w:val="009B740C"/>
    <w:pPr>
      <w:spacing w:before="122" w:line="198" w:lineRule="exact"/>
      <w:ind w:left="1985" w:hanging="851"/>
      <w:jc w:val="right"/>
    </w:pPr>
    <w:rPr>
      <w:sz w:val="18"/>
    </w:rPr>
  </w:style>
  <w:style w:type="paragraph" w:customStyle="1" w:styleId="TLPTableBullet">
    <w:name w:val="TLPTableBullet"/>
    <w:aliases w:val="ttb"/>
    <w:basedOn w:val="OPCParaBase"/>
    <w:uiPriority w:val="99"/>
    <w:rsid w:val="009B740C"/>
    <w:pPr>
      <w:spacing w:line="240" w:lineRule="exact"/>
      <w:ind w:left="284" w:hanging="284"/>
    </w:pPr>
    <w:rPr>
      <w:sz w:val="20"/>
    </w:rPr>
  </w:style>
  <w:style w:type="paragraph" w:styleId="TOC1">
    <w:name w:val="toc 1"/>
    <w:basedOn w:val="OPCParaBase"/>
    <w:next w:val="Normal"/>
    <w:uiPriority w:val="99"/>
    <w:semiHidden/>
    <w:rsid w:val="009B740C"/>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99"/>
    <w:rsid w:val="009B740C"/>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99"/>
    <w:semiHidden/>
    <w:rsid w:val="009B740C"/>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99"/>
    <w:semiHidden/>
    <w:rsid w:val="009B740C"/>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99"/>
    <w:rsid w:val="009B740C"/>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99"/>
    <w:rsid w:val="009B740C"/>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99"/>
    <w:semiHidden/>
    <w:rsid w:val="009B740C"/>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99"/>
    <w:semiHidden/>
    <w:rsid w:val="009B740C"/>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99"/>
    <w:rsid w:val="009B740C"/>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uiPriority w:val="99"/>
    <w:rsid w:val="009B740C"/>
    <w:pPr>
      <w:keepLines/>
      <w:spacing w:before="240" w:after="120" w:line="240" w:lineRule="auto"/>
      <w:ind w:left="794"/>
    </w:pPr>
    <w:rPr>
      <w:b/>
      <w:kern w:val="28"/>
      <w:sz w:val="20"/>
    </w:rPr>
  </w:style>
  <w:style w:type="paragraph" w:customStyle="1" w:styleId="TofSectsHeading">
    <w:name w:val="TofSects(Heading)"/>
    <w:basedOn w:val="OPCParaBase"/>
    <w:uiPriority w:val="99"/>
    <w:rsid w:val="009B740C"/>
    <w:pPr>
      <w:spacing w:before="240" w:after="120" w:line="240" w:lineRule="auto"/>
    </w:pPr>
    <w:rPr>
      <w:b/>
      <w:sz w:val="24"/>
    </w:rPr>
  </w:style>
  <w:style w:type="paragraph" w:customStyle="1" w:styleId="TofSectsSection">
    <w:name w:val="TofSects(Section)"/>
    <w:basedOn w:val="OPCParaBase"/>
    <w:uiPriority w:val="99"/>
    <w:rsid w:val="009B740C"/>
    <w:pPr>
      <w:keepLines/>
      <w:spacing w:before="40" w:line="240" w:lineRule="auto"/>
      <w:ind w:left="1588" w:hanging="794"/>
    </w:pPr>
    <w:rPr>
      <w:kern w:val="28"/>
      <w:sz w:val="18"/>
    </w:rPr>
  </w:style>
  <w:style w:type="paragraph" w:customStyle="1" w:styleId="TofSectsSubdiv">
    <w:name w:val="TofSects(Subdiv)"/>
    <w:basedOn w:val="OPCParaBase"/>
    <w:uiPriority w:val="99"/>
    <w:rsid w:val="009B740C"/>
    <w:pPr>
      <w:keepLines/>
      <w:spacing w:before="80" w:line="240" w:lineRule="auto"/>
      <w:ind w:left="1588" w:hanging="794"/>
    </w:pPr>
    <w:rPr>
      <w:kern w:val="28"/>
    </w:rPr>
  </w:style>
  <w:style w:type="paragraph" w:customStyle="1" w:styleId="WRStyle">
    <w:name w:val="WR Style"/>
    <w:aliases w:val="WR"/>
    <w:basedOn w:val="OPCParaBase"/>
    <w:uiPriority w:val="99"/>
    <w:rsid w:val="009B740C"/>
    <w:pPr>
      <w:spacing w:before="240" w:line="240" w:lineRule="auto"/>
      <w:ind w:left="284" w:hanging="284"/>
    </w:pPr>
    <w:rPr>
      <w:b/>
      <w:i/>
      <w:kern w:val="28"/>
      <w:sz w:val="24"/>
    </w:rPr>
  </w:style>
  <w:style w:type="paragraph" w:customStyle="1" w:styleId="notepara">
    <w:name w:val="note(para)"/>
    <w:aliases w:val="na"/>
    <w:basedOn w:val="OPCParaBase"/>
    <w:uiPriority w:val="99"/>
    <w:rsid w:val="009B740C"/>
    <w:pPr>
      <w:spacing w:before="40" w:line="198" w:lineRule="exact"/>
      <w:ind w:left="2354" w:hanging="369"/>
    </w:pPr>
    <w:rPr>
      <w:sz w:val="18"/>
    </w:rPr>
  </w:style>
  <w:style w:type="paragraph" w:styleId="Footer">
    <w:name w:val="footer"/>
    <w:basedOn w:val="Normal"/>
    <w:link w:val="FooterChar"/>
    <w:uiPriority w:val="99"/>
    <w:rsid w:val="009B740C"/>
    <w:pPr>
      <w:tabs>
        <w:tab w:val="center" w:pos="4153"/>
        <w:tab w:val="right" w:pos="8306"/>
      </w:tabs>
      <w:spacing w:line="240" w:lineRule="auto"/>
    </w:pPr>
    <w:rPr>
      <w:rFonts w:eastAsia="Times New Roman"/>
      <w:szCs w:val="24"/>
      <w:lang w:eastAsia="en-AU"/>
    </w:rPr>
  </w:style>
  <w:style w:type="character" w:customStyle="1" w:styleId="FooterChar">
    <w:name w:val="Footer Char"/>
    <w:basedOn w:val="DefaultParagraphFont"/>
    <w:link w:val="Footer"/>
    <w:uiPriority w:val="99"/>
    <w:locked/>
    <w:rsid w:val="009B740C"/>
    <w:rPr>
      <w:rFonts w:eastAsia="Times New Roman" w:cs="Times New Roman"/>
      <w:sz w:val="24"/>
      <w:szCs w:val="24"/>
      <w:lang w:val="en-AU" w:eastAsia="en-AU" w:bidi="ar-SA"/>
    </w:rPr>
  </w:style>
  <w:style w:type="character" w:styleId="LineNumber">
    <w:name w:val="line number"/>
    <w:basedOn w:val="OPCCharBase"/>
    <w:uiPriority w:val="99"/>
    <w:semiHidden/>
    <w:rsid w:val="009B740C"/>
    <w:rPr>
      <w:rFonts w:cs="Times New Roman"/>
      <w:sz w:val="16"/>
    </w:rPr>
  </w:style>
  <w:style w:type="table" w:customStyle="1" w:styleId="CFlag">
    <w:name w:val="CFlag"/>
    <w:uiPriority w:val="99"/>
    <w:rsid w:val="009B740C"/>
    <w:rPr>
      <w:rFonts w:eastAsia="Times New Roman"/>
      <w:sz w:val="20"/>
      <w:szCs w:val="20"/>
    </w:rPr>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rsid w:val="009B740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740C"/>
    <w:rPr>
      <w:rFonts w:ascii="Tahoma" w:hAnsi="Tahoma" w:cs="Tahoma"/>
      <w:sz w:val="16"/>
      <w:szCs w:val="16"/>
    </w:rPr>
  </w:style>
  <w:style w:type="table" w:styleId="TableGrid">
    <w:name w:val="Table Grid"/>
    <w:basedOn w:val="TableNormal"/>
    <w:uiPriority w:val="99"/>
    <w:rsid w:val="009B740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tNo">
    <w:name w:val="InstNo"/>
    <w:basedOn w:val="OPCParaBase"/>
    <w:next w:val="Normal"/>
    <w:uiPriority w:val="99"/>
    <w:rsid w:val="009B740C"/>
    <w:rPr>
      <w:b/>
      <w:sz w:val="28"/>
      <w:szCs w:val="32"/>
    </w:rPr>
  </w:style>
  <w:style w:type="paragraph" w:customStyle="1" w:styleId="LegislationMadeUnder">
    <w:name w:val="LegislationMadeUnder"/>
    <w:basedOn w:val="OPCParaBase"/>
    <w:next w:val="Normal"/>
    <w:uiPriority w:val="99"/>
    <w:rsid w:val="009B740C"/>
    <w:rPr>
      <w:i/>
      <w:sz w:val="32"/>
      <w:szCs w:val="32"/>
    </w:rPr>
  </w:style>
  <w:style w:type="paragraph" w:customStyle="1" w:styleId="SignCoverPageEnd">
    <w:name w:val="SignCoverPageEnd"/>
    <w:basedOn w:val="OPCParaBase"/>
    <w:next w:val="Normal"/>
    <w:uiPriority w:val="99"/>
    <w:rsid w:val="009B740C"/>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uiPriority w:val="99"/>
    <w:rsid w:val="009B740C"/>
    <w:pPr>
      <w:pBdr>
        <w:top w:val="single" w:sz="4" w:space="1" w:color="auto"/>
      </w:pBdr>
      <w:spacing w:before="360"/>
      <w:ind w:right="397"/>
      <w:jc w:val="both"/>
    </w:pPr>
  </w:style>
  <w:style w:type="paragraph" w:customStyle="1" w:styleId="NotesHeading1">
    <w:name w:val="NotesHeading 1"/>
    <w:basedOn w:val="OPCParaBase"/>
    <w:next w:val="Normal"/>
    <w:uiPriority w:val="99"/>
    <w:rsid w:val="009B740C"/>
    <w:rPr>
      <w:b/>
      <w:sz w:val="28"/>
      <w:szCs w:val="28"/>
    </w:rPr>
  </w:style>
  <w:style w:type="paragraph" w:customStyle="1" w:styleId="NotesHeading2">
    <w:name w:val="NotesHeading 2"/>
    <w:basedOn w:val="OPCParaBase"/>
    <w:next w:val="Normal"/>
    <w:uiPriority w:val="99"/>
    <w:rsid w:val="009B740C"/>
    <w:rPr>
      <w:b/>
      <w:sz w:val="28"/>
      <w:szCs w:val="28"/>
    </w:rPr>
  </w:style>
  <w:style w:type="paragraph" w:customStyle="1" w:styleId="ENotesText">
    <w:name w:val="ENotesText"/>
    <w:aliases w:val="Ent"/>
    <w:basedOn w:val="OPCParaBase"/>
    <w:next w:val="Normal"/>
    <w:uiPriority w:val="99"/>
    <w:rsid w:val="009B740C"/>
    <w:pPr>
      <w:spacing w:before="120"/>
    </w:pPr>
  </w:style>
  <w:style w:type="paragraph" w:customStyle="1" w:styleId="CompiledActNo">
    <w:name w:val="CompiledActNo"/>
    <w:basedOn w:val="OPCParaBase"/>
    <w:next w:val="Normal"/>
    <w:uiPriority w:val="99"/>
    <w:rsid w:val="009B740C"/>
    <w:rPr>
      <w:b/>
      <w:sz w:val="24"/>
      <w:szCs w:val="24"/>
    </w:rPr>
  </w:style>
  <w:style w:type="paragraph" w:customStyle="1" w:styleId="CompiledMadeUnder">
    <w:name w:val="CompiledMadeUnder"/>
    <w:basedOn w:val="OPCParaBase"/>
    <w:next w:val="Normal"/>
    <w:uiPriority w:val="99"/>
    <w:rsid w:val="009B740C"/>
    <w:rPr>
      <w:i/>
      <w:sz w:val="24"/>
      <w:szCs w:val="24"/>
    </w:rPr>
  </w:style>
  <w:style w:type="paragraph" w:customStyle="1" w:styleId="Paragraphsub-sub-sub">
    <w:name w:val="Paragraph(sub-sub-sub)"/>
    <w:aliases w:val="aaaa"/>
    <w:basedOn w:val="OPCParaBase"/>
    <w:uiPriority w:val="99"/>
    <w:rsid w:val="009B740C"/>
    <w:pPr>
      <w:tabs>
        <w:tab w:val="right" w:pos="3402"/>
      </w:tabs>
      <w:spacing w:before="40" w:line="240" w:lineRule="auto"/>
      <w:ind w:left="3402" w:hanging="3402"/>
    </w:pPr>
  </w:style>
  <w:style w:type="paragraph" w:customStyle="1" w:styleId="EndNotespara">
    <w:name w:val="EndNotes(para)"/>
    <w:aliases w:val="eta"/>
    <w:basedOn w:val="OPCParaBase"/>
    <w:next w:val="EndNotessubpara"/>
    <w:uiPriority w:val="99"/>
    <w:rsid w:val="009B740C"/>
    <w:pPr>
      <w:tabs>
        <w:tab w:val="right" w:pos="1985"/>
      </w:tabs>
      <w:spacing w:before="40" w:line="240" w:lineRule="auto"/>
      <w:ind w:left="828" w:hanging="828"/>
    </w:pPr>
    <w:rPr>
      <w:sz w:val="20"/>
    </w:rPr>
  </w:style>
  <w:style w:type="paragraph" w:customStyle="1" w:styleId="EndNotessubitem">
    <w:name w:val="EndNotes(subitem)"/>
    <w:aliases w:val="ens"/>
    <w:basedOn w:val="OPCParaBase"/>
    <w:uiPriority w:val="99"/>
    <w:rsid w:val="009B740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uiPriority w:val="99"/>
    <w:rsid w:val="009B740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uiPriority w:val="99"/>
    <w:rsid w:val="009B740C"/>
    <w:pPr>
      <w:tabs>
        <w:tab w:val="right" w:pos="1412"/>
      </w:tabs>
      <w:spacing w:before="60" w:line="240" w:lineRule="auto"/>
      <w:ind w:left="1525" w:hanging="1525"/>
    </w:pPr>
    <w:rPr>
      <w:sz w:val="20"/>
    </w:rPr>
  </w:style>
  <w:style w:type="paragraph" w:customStyle="1" w:styleId="TableTextEndNotes">
    <w:name w:val="TableTextEndNotes"/>
    <w:aliases w:val="Tten"/>
    <w:basedOn w:val="Normal"/>
    <w:uiPriority w:val="99"/>
    <w:rsid w:val="009B740C"/>
    <w:pPr>
      <w:spacing w:before="60" w:line="240" w:lineRule="auto"/>
    </w:pPr>
    <w:rPr>
      <w:rFonts w:cs="Arial"/>
      <w:sz w:val="20"/>
      <w:szCs w:val="22"/>
    </w:rPr>
  </w:style>
  <w:style w:type="paragraph" w:customStyle="1" w:styleId="NoteToSubpara">
    <w:name w:val="NoteToSubpara"/>
    <w:aliases w:val="nts"/>
    <w:basedOn w:val="OPCParaBase"/>
    <w:uiPriority w:val="99"/>
    <w:rsid w:val="009B740C"/>
    <w:pPr>
      <w:spacing w:before="40" w:line="198" w:lineRule="exact"/>
      <w:ind w:left="2835" w:hanging="709"/>
    </w:pPr>
    <w:rPr>
      <w:sz w:val="18"/>
    </w:rPr>
  </w:style>
  <w:style w:type="paragraph" w:customStyle="1" w:styleId="ENoteTableHeading">
    <w:name w:val="ENoteTableHeading"/>
    <w:aliases w:val="enth"/>
    <w:basedOn w:val="OPCParaBase"/>
    <w:uiPriority w:val="99"/>
    <w:rsid w:val="009B740C"/>
    <w:pPr>
      <w:keepNext/>
      <w:spacing w:before="60" w:line="240" w:lineRule="atLeast"/>
    </w:pPr>
    <w:rPr>
      <w:rFonts w:ascii="Arial" w:hAnsi="Arial"/>
      <w:b/>
      <w:sz w:val="16"/>
    </w:rPr>
  </w:style>
  <w:style w:type="paragraph" w:customStyle="1" w:styleId="ENoteTTi">
    <w:name w:val="ENoteTTi"/>
    <w:aliases w:val="entti"/>
    <w:basedOn w:val="OPCParaBase"/>
    <w:uiPriority w:val="99"/>
    <w:rsid w:val="009B740C"/>
    <w:pPr>
      <w:keepNext/>
      <w:spacing w:before="60" w:line="240" w:lineRule="atLeast"/>
      <w:ind w:left="170"/>
    </w:pPr>
    <w:rPr>
      <w:sz w:val="16"/>
    </w:rPr>
  </w:style>
  <w:style w:type="paragraph" w:customStyle="1" w:styleId="ENotesHeading1">
    <w:name w:val="ENotesHeading 1"/>
    <w:aliases w:val="Enh1"/>
    <w:basedOn w:val="OPCParaBase"/>
    <w:next w:val="Normal"/>
    <w:uiPriority w:val="99"/>
    <w:rsid w:val="009B740C"/>
    <w:pPr>
      <w:spacing w:before="120"/>
      <w:outlineLvl w:val="1"/>
    </w:pPr>
    <w:rPr>
      <w:b/>
      <w:sz w:val="28"/>
      <w:szCs w:val="28"/>
    </w:rPr>
  </w:style>
  <w:style w:type="paragraph" w:customStyle="1" w:styleId="ENotesHeading2">
    <w:name w:val="ENotesHeading 2"/>
    <w:aliases w:val="Enh2"/>
    <w:basedOn w:val="OPCParaBase"/>
    <w:next w:val="Normal"/>
    <w:uiPriority w:val="99"/>
    <w:rsid w:val="009B740C"/>
    <w:pPr>
      <w:spacing w:before="120" w:after="120"/>
      <w:outlineLvl w:val="2"/>
    </w:pPr>
    <w:rPr>
      <w:b/>
      <w:sz w:val="24"/>
      <w:szCs w:val="28"/>
    </w:rPr>
  </w:style>
  <w:style w:type="paragraph" w:customStyle="1" w:styleId="ENoteTTIndentHeading">
    <w:name w:val="ENoteTTIndentHeading"/>
    <w:aliases w:val="enTTHi"/>
    <w:basedOn w:val="OPCParaBase"/>
    <w:uiPriority w:val="99"/>
    <w:rsid w:val="009B740C"/>
    <w:pPr>
      <w:keepNext/>
      <w:spacing w:before="60" w:line="240" w:lineRule="atLeast"/>
      <w:ind w:left="170"/>
    </w:pPr>
    <w:rPr>
      <w:rFonts w:cs="Arial"/>
      <w:b/>
      <w:sz w:val="16"/>
      <w:szCs w:val="16"/>
    </w:rPr>
  </w:style>
  <w:style w:type="paragraph" w:customStyle="1" w:styleId="ENoteTableText">
    <w:name w:val="ENoteTableText"/>
    <w:aliases w:val="entt"/>
    <w:basedOn w:val="OPCParaBase"/>
    <w:uiPriority w:val="99"/>
    <w:rsid w:val="009B740C"/>
    <w:pPr>
      <w:spacing w:before="60" w:line="240" w:lineRule="atLeast"/>
    </w:pPr>
    <w:rPr>
      <w:sz w:val="16"/>
    </w:rPr>
  </w:style>
  <w:style w:type="paragraph" w:customStyle="1" w:styleId="MadeunderText">
    <w:name w:val="MadeunderText"/>
    <w:basedOn w:val="OPCParaBase"/>
    <w:next w:val="CompiledMadeUnder"/>
    <w:uiPriority w:val="99"/>
    <w:rsid w:val="009B740C"/>
    <w:pPr>
      <w:spacing w:before="240"/>
    </w:pPr>
    <w:rPr>
      <w:sz w:val="24"/>
      <w:szCs w:val="24"/>
    </w:rPr>
  </w:style>
  <w:style w:type="paragraph" w:customStyle="1" w:styleId="ENotesHeading3">
    <w:name w:val="ENotesHeading 3"/>
    <w:aliases w:val="Enh3"/>
    <w:basedOn w:val="OPCParaBase"/>
    <w:next w:val="Normal"/>
    <w:uiPriority w:val="99"/>
    <w:rsid w:val="009B740C"/>
    <w:pPr>
      <w:keepNext/>
      <w:spacing w:before="120" w:line="240" w:lineRule="auto"/>
      <w:outlineLvl w:val="4"/>
    </w:pPr>
    <w:rPr>
      <w:b/>
      <w:szCs w:val="24"/>
    </w:rPr>
  </w:style>
  <w:style w:type="paragraph" w:customStyle="1" w:styleId="SubPartCASA">
    <w:name w:val="SubPart(CASA)"/>
    <w:aliases w:val="csp"/>
    <w:basedOn w:val="OPCParaBase"/>
    <w:next w:val="ActHead3"/>
    <w:uiPriority w:val="99"/>
    <w:rsid w:val="009B740C"/>
    <w:pPr>
      <w:keepNext/>
      <w:keepLines/>
      <w:spacing w:before="280"/>
      <w:outlineLvl w:val="1"/>
    </w:pPr>
    <w:rPr>
      <w:b/>
      <w:kern w:val="28"/>
      <w:sz w:val="32"/>
    </w:rPr>
  </w:style>
  <w:style w:type="character" w:customStyle="1" w:styleId="CharSubPartTextCASA">
    <w:name w:val="CharSubPartText(CASA)"/>
    <w:basedOn w:val="OPCCharBase"/>
    <w:uiPriority w:val="99"/>
    <w:rsid w:val="009B740C"/>
    <w:rPr>
      <w:rFonts w:cs="Times New Roman"/>
    </w:rPr>
  </w:style>
  <w:style w:type="character" w:customStyle="1" w:styleId="CharSubPartNoCASA">
    <w:name w:val="CharSubPartNo(CASA)"/>
    <w:basedOn w:val="OPCCharBase"/>
    <w:uiPriority w:val="99"/>
    <w:rsid w:val="009B740C"/>
    <w:rPr>
      <w:rFonts w:cs="Times New Roman"/>
    </w:rPr>
  </w:style>
  <w:style w:type="paragraph" w:customStyle="1" w:styleId="ENoteTTIndentHeadingSub">
    <w:name w:val="ENoteTTIndentHeadingSub"/>
    <w:aliases w:val="enTTHis"/>
    <w:basedOn w:val="OPCParaBase"/>
    <w:uiPriority w:val="99"/>
    <w:rsid w:val="009B740C"/>
    <w:pPr>
      <w:keepNext/>
      <w:spacing w:before="60" w:line="240" w:lineRule="atLeast"/>
      <w:ind w:left="340"/>
    </w:pPr>
    <w:rPr>
      <w:b/>
      <w:sz w:val="16"/>
    </w:rPr>
  </w:style>
  <w:style w:type="paragraph" w:customStyle="1" w:styleId="ENoteTTiSub">
    <w:name w:val="ENoteTTiSub"/>
    <w:aliases w:val="enttis"/>
    <w:basedOn w:val="OPCParaBase"/>
    <w:uiPriority w:val="99"/>
    <w:rsid w:val="009B740C"/>
    <w:pPr>
      <w:keepNext/>
      <w:spacing w:before="60" w:line="240" w:lineRule="atLeast"/>
      <w:ind w:left="340"/>
    </w:pPr>
    <w:rPr>
      <w:sz w:val="16"/>
    </w:rPr>
  </w:style>
  <w:style w:type="paragraph" w:customStyle="1" w:styleId="SubDivisionMigration">
    <w:name w:val="SubDivisionMigration"/>
    <w:aliases w:val="sdm"/>
    <w:basedOn w:val="OPCParaBase"/>
    <w:uiPriority w:val="99"/>
    <w:rsid w:val="009B740C"/>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uiPriority w:val="99"/>
    <w:rsid w:val="009B740C"/>
    <w:pPr>
      <w:keepNext/>
      <w:keepLines/>
      <w:spacing w:before="240" w:line="240" w:lineRule="auto"/>
      <w:ind w:left="1134" w:hanging="1134"/>
    </w:pPr>
    <w:rPr>
      <w:b/>
      <w:sz w:val="28"/>
    </w:rPr>
  </w:style>
  <w:style w:type="paragraph" w:customStyle="1" w:styleId="notetext">
    <w:name w:val="note(text)"/>
    <w:aliases w:val="n"/>
    <w:basedOn w:val="OPCParaBase"/>
    <w:uiPriority w:val="99"/>
    <w:rsid w:val="009B740C"/>
    <w:pPr>
      <w:spacing w:before="122" w:line="240" w:lineRule="auto"/>
      <w:ind w:left="1985" w:hanging="851"/>
    </w:pPr>
    <w:rPr>
      <w:sz w:val="18"/>
    </w:rPr>
  </w:style>
  <w:style w:type="paragraph" w:customStyle="1" w:styleId="FreeForm">
    <w:name w:val="FreeForm"/>
    <w:uiPriority w:val="99"/>
    <w:rsid w:val="00554243"/>
    <w:rPr>
      <w:rFonts w:ascii="Arial" w:hAnsi="Arial"/>
      <w:szCs w:val="20"/>
      <w:lang w:eastAsia="en-US"/>
    </w:rPr>
  </w:style>
  <w:style w:type="paragraph" w:customStyle="1" w:styleId="SOText">
    <w:name w:val="SO Text"/>
    <w:aliases w:val="sot"/>
    <w:link w:val="SOTextChar"/>
    <w:uiPriority w:val="99"/>
    <w:rsid w:val="009B740C"/>
    <w:pPr>
      <w:pBdr>
        <w:top w:val="single" w:sz="6" w:space="5" w:color="auto"/>
        <w:left w:val="single" w:sz="6" w:space="5" w:color="auto"/>
        <w:bottom w:val="single" w:sz="6" w:space="5" w:color="auto"/>
        <w:right w:val="single" w:sz="6" w:space="5" w:color="auto"/>
      </w:pBdr>
      <w:spacing w:before="240"/>
      <w:ind w:left="1134"/>
    </w:pPr>
    <w:rPr>
      <w:szCs w:val="20"/>
      <w:lang w:eastAsia="en-US"/>
    </w:rPr>
  </w:style>
  <w:style w:type="character" w:customStyle="1" w:styleId="SOTextChar">
    <w:name w:val="SO Text Char"/>
    <w:aliases w:val="sot Char"/>
    <w:basedOn w:val="DefaultParagraphFont"/>
    <w:link w:val="SOText"/>
    <w:uiPriority w:val="99"/>
    <w:locked/>
    <w:rsid w:val="009B740C"/>
    <w:rPr>
      <w:rFonts w:cs="Times New Roman"/>
      <w:sz w:val="22"/>
      <w:lang w:val="en-AU" w:eastAsia="en-US" w:bidi="ar-SA"/>
    </w:rPr>
  </w:style>
  <w:style w:type="paragraph" w:customStyle="1" w:styleId="SOTextNote">
    <w:name w:val="SO TextNote"/>
    <w:aliases w:val="sont"/>
    <w:basedOn w:val="SOText"/>
    <w:uiPriority w:val="99"/>
    <w:rsid w:val="009B740C"/>
    <w:pPr>
      <w:spacing w:before="122" w:line="198" w:lineRule="exact"/>
      <w:ind w:left="1843" w:hanging="709"/>
    </w:pPr>
    <w:rPr>
      <w:sz w:val="18"/>
    </w:rPr>
  </w:style>
  <w:style w:type="paragraph" w:customStyle="1" w:styleId="SOPara">
    <w:name w:val="SO Para"/>
    <w:aliases w:val="soa"/>
    <w:basedOn w:val="SOText"/>
    <w:link w:val="SOParaChar"/>
    <w:uiPriority w:val="99"/>
    <w:rsid w:val="009B740C"/>
    <w:pPr>
      <w:tabs>
        <w:tab w:val="right" w:pos="1786"/>
      </w:tabs>
      <w:spacing w:before="40"/>
      <w:ind w:left="2070" w:hanging="936"/>
    </w:pPr>
  </w:style>
  <w:style w:type="character" w:customStyle="1" w:styleId="SOParaChar">
    <w:name w:val="SO Para Char"/>
    <w:aliases w:val="soa Char"/>
    <w:basedOn w:val="DefaultParagraphFont"/>
    <w:link w:val="SOPara"/>
    <w:uiPriority w:val="99"/>
    <w:locked/>
    <w:rsid w:val="009B740C"/>
    <w:rPr>
      <w:rFonts w:cs="Times New Roman"/>
      <w:sz w:val="22"/>
    </w:rPr>
  </w:style>
  <w:style w:type="paragraph" w:customStyle="1" w:styleId="FileName">
    <w:name w:val="FileName"/>
    <w:basedOn w:val="Normal"/>
    <w:uiPriority w:val="99"/>
    <w:rsid w:val="009B740C"/>
  </w:style>
  <w:style w:type="paragraph" w:customStyle="1" w:styleId="TableHeading">
    <w:name w:val="TableHeading"/>
    <w:aliases w:val="th"/>
    <w:basedOn w:val="OPCParaBase"/>
    <w:next w:val="Tabletext"/>
    <w:uiPriority w:val="99"/>
    <w:rsid w:val="009B740C"/>
    <w:pPr>
      <w:keepNext/>
      <w:spacing w:before="60" w:line="240" w:lineRule="atLeast"/>
    </w:pPr>
    <w:rPr>
      <w:b/>
      <w:sz w:val="20"/>
    </w:rPr>
  </w:style>
  <w:style w:type="paragraph" w:customStyle="1" w:styleId="SOHeadBold">
    <w:name w:val="SO HeadBold"/>
    <w:aliases w:val="sohb"/>
    <w:basedOn w:val="SOText"/>
    <w:next w:val="SOText"/>
    <w:link w:val="SOHeadBoldChar"/>
    <w:uiPriority w:val="99"/>
    <w:rsid w:val="009B740C"/>
    <w:rPr>
      <w:b/>
    </w:rPr>
  </w:style>
  <w:style w:type="character" w:customStyle="1" w:styleId="SOHeadBoldChar">
    <w:name w:val="SO HeadBold Char"/>
    <w:aliases w:val="sohb Char"/>
    <w:basedOn w:val="DefaultParagraphFont"/>
    <w:link w:val="SOHeadBold"/>
    <w:uiPriority w:val="99"/>
    <w:locked/>
    <w:rsid w:val="009B740C"/>
    <w:rPr>
      <w:rFonts w:cs="Times New Roman"/>
      <w:b/>
      <w:sz w:val="22"/>
    </w:rPr>
  </w:style>
  <w:style w:type="paragraph" w:customStyle="1" w:styleId="SOHeadItalic">
    <w:name w:val="SO HeadItalic"/>
    <w:aliases w:val="sohi"/>
    <w:basedOn w:val="SOText"/>
    <w:next w:val="SOText"/>
    <w:link w:val="SOHeadItalicChar"/>
    <w:uiPriority w:val="99"/>
    <w:rsid w:val="009B740C"/>
    <w:rPr>
      <w:i/>
    </w:rPr>
  </w:style>
  <w:style w:type="character" w:customStyle="1" w:styleId="SOHeadItalicChar">
    <w:name w:val="SO HeadItalic Char"/>
    <w:aliases w:val="sohi Char"/>
    <w:basedOn w:val="DefaultParagraphFont"/>
    <w:link w:val="SOHeadItalic"/>
    <w:uiPriority w:val="99"/>
    <w:locked/>
    <w:rsid w:val="009B740C"/>
    <w:rPr>
      <w:rFonts w:cs="Times New Roman"/>
      <w:i/>
      <w:sz w:val="22"/>
    </w:rPr>
  </w:style>
  <w:style w:type="paragraph" w:customStyle="1" w:styleId="SOBullet">
    <w:name w:val="SO Bullet"/>
    <w:aliases w:val="sotb"/>
    <w:basedOn w:val="SOText"/>
    <w:link w:val="SOBulletChar"/>
    <w:uiPriority w:val="99"/>
    <w:rsid w:val="009B740C"/>
    <w:pPr>
      <w:ind w:left="1559" w:hanging="425"/>
    </w:pPr>
  </w:style>
  <w:style w:type="character" w:customStyle="1" w:styleId="SOBulletChar">
    <w:name w:val="SO Bullet Char"/>
    <w:aliases w:val="sotb Char"/>
    <w:basedOn w:val="DefaultParagraphFont"/>
    <w:link w:val="SOBullet"/>
    <w:uiPriority w:val="99"/>
    <w:locked/>
    <w:rsid w:val="009B740C"/>
    <w:rPr>
      <w:rFonts w:cs="Times New Roman"/>
      <w:sz w:val="22"/>
    </w:rPr>
  </w:style>
  <w:style w:type="paragraph" w:customStyle="1" w:styleId="SOBulletNote">
    <w:name w:val="SO BulletNote"/>
    <w:aliases w:val="sonb"/>
    <w:basedOn w:val="SOTextNote"/>
    <w:link w:val="SOBulletNoteChar"/>
    <w:uiPriority w:val="99"/>
    <w:rsid w:val="009B740C"/>
    <w:pPr>
      <w:tabs>
        <w:tab w:val="left" w:pos="1560"/>
      </w:tabs>
      <w:ind w:left="2268" w:hanging="1134"/>
    </w:pPr>
  </w:style>
  <w:style w:type="character" w:customStyle="1" w:styleId="SOBulletNoteChar">
    <w:name w:val="SO BulletNote Char"/>
    <w:aliases w:val="sonb Char"/>
    <w:basedOn w:val="DefaultParagraphFont"/>
    <w:link w:val="SOBulletNote"/>
    <w:uiPriority w:val="99"/>
    <w:locked/>
    <w:rsid w:val="009B740C"/>
    <w:rPr>
      <w:rFonts w:cs="Times New Roman"/>
      <w:sz w:val="18"/>
    </w:rPr>
  </w:style>
  <w:style w:type="paragraph" w:customStyle="1" w:styleId="SOText2">
    <w:name w:val="SO Text2"/>
    <w:aliases w:val="sot2"/>
    <w:basedOn w:val="Normal"/>
    <w:next w:val="SOText"/>
    <w:link w:val="SOText2Char"/>
    <w:uiPriority w:val="99"/>
    <w:rsid w:val="009B740C"/>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uiPriority w:val="99"/>
    <w:locked/>
    <w:rsid w:val="009B740C"/>
    <w:rPr>
      <w:rFonts w:cs="Times New Roman"/>
      <w:sz w:val="22"/>
    </w:rPr>
  </w:style>
  <w:style w:type="character" w:customStyle="1" w:styleId="subsectionChar">
    <w:name w:val="subsection Char"/>
    <w:aliases w:val="ss Char"/>
    <w:basedOn w:val="DefaultParagraphFont"/>
    <w:link w:val="subsection"/>
    <w:uiPriority w:val="99"/>
    <w:locked/>
    <w:rsid w:val="00B37580"/>
    <w:rPr>
      <w:rFonts w:eastAsia="Times New Roman" w:cs="Times New Roman"/>
      <w:sz w:val="22"/>
      <w:lang w:eastAsia="en-AU"/>
    </w:rPr>
  </w:style>
  <w:style w:type="paragraph" w:styleId="NoteHeading">
    <w:name w:val="Note Heading"/>
    <w:basedOn w:val="Normal"/>
    <w:next w:val="Normal"/>
    <w:link w:val="NoteHeadingChar"/>
    <w:uiPriority w:val="99"/>
    <w:semiHidden/>
    <w:rsid w:val="003801DE"/>
    <w:pPr>
      <w:spacing w:line="240" w:lineRule="auto"/>
    </w:pPr>
  </w:style>
  <w:style w:type="character" w:customStyle="1" w:styleId="NoteHeadingChar">
    <w:name w:val="Note Heading Char"/>
    <w:basedOn w:val="DefaultParagraphFont"/>
    <w:link w:val="NoteHeading"/>
    <w:uiPriority w:val="99"/>
    <w:semiHidden/>
    <w:locked/>
    <w:rsid w:val="003801DE"/>
    <w:rPr>
      <w:rFonts w:cs="Times New Roman"/>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INST_AMD.DOTX</Template>
  <TotalTime>62</TotalTime>
  <Pages>11</Pages>
  <Words>968</Words>
  <Characters>5518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dc:description/>
  <cp:lastModifiedBy/>
  <cp:revision>7</cp:revision>
  <cp:lastPrinted>2014-09-24T00:51:00Z</cp:lastPrinted>
  <dcterms:created xsi:type="dcterms:W3CDTF">2014-09-24T00:01:00Z</dcterms:created>
  <dcterms:modified xsi:type="dcterms:W3CDTF">2014-09-24T02:31:00Z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Defence Practice Areas Amendment Declaration 2014 (No. 1)</vt:lpwstr>
  </property>
  <property fmtid="{D5CDD505-2E9C-101B-9397-08002B2CF9AE}" pid="4" name="Class">
    <vt:lpwstr>Declaration</vt:lpwstr>
  </property>
  <property fmtid="{D5CDD505-2E9C-101B-9397-08002B2CF9AE}" pid="5" name="Type">
    <vt:lpwstr>LI</vt:lpwstr>
  </property>
  <property fmtid="{D5CDD505-2E9C-101B-9397-08002B2CF9AE}" pid="6" name="DocType">
    <vt:lpwstr>AMD</vt:lpwstr>
  </property>
  <property fmtid="{D5CDD505-2E9C-101B-9397-08002B2CF9AE}" pid="7" name="Exco">
    <vt:lpwstr>No</vt:lpwstr>
  </property>
  <property fmtid="{D5CDD505-2E9C-101B-9397-08002B2CF9AE}" pid="8" name="Authority">
    <vt:lpwstr/>
  </property>
  <property fmtid="{D5CDD505-2E9C-101B-9397-08002B2CF9AE}" pid="9" name="DateMade">
    <vt:lpwstr>2014</vt:lpwstr>
  </property>
  <property fmtid="{D5CDD505-2E9C-101B-9397-08002B2CF9AE}" pid="10" name="ID">
    <vt:lpwstr>OPC60352</vt:lpwstr>
  </property>
  <property fmtid="{D5CDD505-2E9C-101B-9397-08002B2CF9AE}" pid="11" name="Classification">
    <vt:lpwstr> </vt:lpwstr>
  </property>
  <property fmtid="{D5CDD505-2E9C-101B-9397-08002B2CF9AE}" pid="12" name="DLM">
    <vt:lpwstr> </vt:lpwstr>
  </property>
  <property fmtid="{D5CDD505-2E9C-101B-9397-08002B2CF9AE}" pid="13" name="ActMadeUnder">
    <vt:lpwstr>subregulation 49(1) of the Defence Force Regulations 1952</vt:lpwstr>
  </property>
  <property fmtid="{D5CDD505-2E9C-101B-9397-08002B2CF9AE}" pid="14" name="NonLegInst">
    <vt:lpwstr>1</vt:lpwstr>
  </property>
  <property fmtid="{D5CDD505-2E9C-101B-9397-08002B2CF9AE}" pid="15" name="DoNotAsk">
    <vt:lpwstr>0</vt:lpwstr>
  </property>
  <property fmtid="{D5CDD505-2E9C-101B-9397-08002B2CF9AE}" pid="16" name="ChangedTitle">
    <vt:lpwstr/>
  </property>
  <property fmtid="{D5CDD505-2E9C-101B-9397-08002B2CF9AE}" pid="17" name="Number">
    <vt:lpwstr>D</vt:lpwstr>
  </property>
  <property fmtid="{D5CDD505-2E9C-101B-9397-08002B2CF9AE}" pid="18" name="CounterSign">
    <vt:lpwstr/>
  </property>
</Properties>
</file>