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32A" w:rsidRPr="0049732A" w:rsidRDefault="0049732A" w:rsidP="0049732A">
      <w:pPr>
        <w:spacing w:after="1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AU"/>
        </w:rPr>
        <w:drawing>
          <wp:inline distT="0" distB="0" distL="0" distR="0">
            <wp:extent cx="1076325" cy="9048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49732A" w:rsidRPr="0049732A" w:rsidRDefault="0049732A" w:rsidP="0049732A">
      <w:pPr>
        <w:spacing w:after="0" w:line="240" w:lineRule="auto"/>
        <w:jc w:val="center"/>
        <w:rPr>
          <w:rFonts w:ascii="Times New Roman" w:eastAsia="Times New Roman" w:hAnsi="Times New Roman" w:cs="Times New Roman"/>
          <w:b/>
        </w:rPr>
      </w:pPr>
      <w:r w:rsidRPr="0049732A">
        <w:rPr>
          <w:rFonts w:ascii="Times New Roman" w:eastAsia="Times New Roman" w:hAnsi="Times New Roman" w:cs="Times New Roman"/>
          <w:b/>
        </w:rPr>
        <w:t>COMMONWEALTH OF AUSTRALIA</w:t>
      </w:r>
    </w:p>
    <w:p w:rsidR="0049732A" w:rsidRPr="0049732A" w:rsidRDefault="0049732A" w:rsidP="0049732A">
      <w:pPr>
        <w:keepNext/>
        <w:spacing w:before="120" w:after="0" w:line="240" w:lineRule="auto"/>
        <w:jc w:val="center"/>
        <w:outlineLvl w:val="4"/>
        <w:rPr>
          <w:rFonts w:ascii="Times New Roman" w:eastAsia="Times New Roman" w:hAnsi="Times New Roman" w:cs="Times New Roman"/>
          <w:i/>
        </w:rPr>
      </w:pPr>
      <w:r w:rsidRPr="0049732A">
        <w:rPr>
          <w:rFonts w:ascii="Times New Roman" w:eastAsia="Times New Roman" w:hAnsi="Times New Roman" w:cs="Times New Roman"/>
          <w:i/>
        </w:rPr>
        <w:t>Environment Protection and Biodiversity Conservation Act 1999</w:t>
      </w:r>
    </w:p>
    <w:p w:rsidR="0049732A" w:rsidRPr="0049732A" w:rsidRDefault="0049732A" w:rsidP="0049732A">
      <w:pPr>
        <w:spacing w:after="0" w:line="240" w:lineRule="auto"/>
        <w:rPr>
          <w:rFonts w:ascii="Times New Roman" w:eastAsia="Times New Roman" w:hAnsi="Times New Roman" w:cs="Times New Roman"/>
          <w:lang w:val="en-US"/>
        </w:rPr>
      </w:pPr>
    </w:p>
    <w:p w:rsidR="0049732A" w:rsidRPr="0049732A" w:rsidRDefault="0049732A" w:rsidP="0049732A">
      <w:pPr>
        <w:keepNext/>
        <w:spacing w:after="0" w:line="240" w:lineRule="auto"/>
        <w:jc w:val="center"/>
        <w:outlineLvl w:val="5"/>
        <w:rPr>
          <w:rFonts w:ascii="Times New Roman" w:eastAsia="Times New Roman" w:hAnsi="Times New Roman" w:cs="Times New Roman"/>
          <w:b/>
        </w:rPr>
      </w:pPr>
      <w:r w:rsidRPr="0049732A">
        <w:rPr>
          <w:rFonts w:ascii="Times New Roman" w:eastAsia="Times New Roman" w:hAnsi="Times New Roman" w:cs="Times New Roman"/>
          <w:b/>
        </w:rPr>
        <w:t>DECLARATION OF AN APPROVED WILDLIFE TRADE OPERATION</w:t>
      </w:r>
    </w:p>
    <w:p w:rsidR="0049732A" w:rsidRPr="0049732A" w:rsidRDefault="0049732A" w:rsidP="0049732A">
      <w:pPr>
        <w:spacing w:after="0" w:line="220" w:lineRule="atLeast"/>
        <w:jc w:val="center"/>
        <w:rPr>
          <w:rFonts w:ascii="Times New Roman" w:eastAsia="Times New Roman" w:hAnsi="Times New Roman" w:cs="Times New Roman"/>
          <w:b/>
          <w:lang w:val="en-US"/>
        </w:rPr>
      </w:pPr>
    </w:p>
    <w:p w:rsidR="0049732A" w:rsidRPr="0049732A" w:rsidRDefault="0049732A" w:rsidP="0049732A">
      <w:pPr>
        <w:spacing w:after="0" w:line="220" w:lineRule="atLeast"/>
        <w:rPr>
          <w:rFonts w:ascii="Times New Roman" w:eastAsia="Times New Roman" w:hAnsi="Times New Roman" w:cs="Times New Roman"/>
          <w:lang w:val="en-US"/>
        </w:rPr>
      </w:pPr>
      <w:r w:rsidRPr="0049732A">
        <w:rPr>
          <w:rFonts w:ascii="Times New Roman" w:eastAsia="Times New Roman" w:hAnsi="Times New Roman" w:cs="Times New Roman"/>
          <w:lang w:val="en-US"/>
        </w:rPr>
        <w:t>I, JOANNE BEATH, A/g Assistant Secretary, Wildlife Trade and Biosecurity Branch, as Delegate of the Minister for the Environment,</w:t>
      </w:r>
      <w:r w:rsidRPr="0049732A">
        <w:rPr>
          <w:rFonts w:ascii="Times New Roman" w:eastAsia="Times New Roman" w:hAnsi="Times New Roman" w:cs="Times New Roman"/>
          <w:snapToGrid w:val="0"/>
          <w:lang w:val="en-US"/>
        </w:rPr>
        <w:t xml:space="preserve"> </w:t>
      </w:r>
      <w:r w:rsidRPr="0049732A">
        <w:rPr>
          <w:rFonts w:ascii="Times New Roman" w:eastAsia="Times New Roman" w:hAnsi="Times New Roman" w:cs="Times New Roman"/>
          <w:lang w:val="en-US"/>
        </w:rPr>
        <w:t xml:space="preserve">have considered in accordance with section 303FN of the </w:t>
      </w:r>
      <w:r w:rsidRPr="0049732A">
        <w:rPr>
          <w:rFonts w:ascii="Times New Roman" w:eastAsia="Times New Roman" w:hAnsi="Times New Roman" w:cs="Times New Roman"/>
          <w:i/>
          <w:lang w:val="en-US"/>
        </w:rPr>
        <w:t>Environment Protection and</w:t>
      </w:r>
      <w:r w:rsidRPr="0049732A">
        <w:rPr>
          <w:rFonts w:ascii="Times New Roman" w:eastAsia="Times New Roman" w:hAnsi="Times New Roman" w:cs="Times New Roman"/>
          <w:lang w:val="en-US"/>
        </w:rPr>
        <w:t xml:space="preserve"> </w:t>
      </w:r>
      <w:r w:rsidRPr="0049732A">
        <w:rPr>
          <w:rFonts w:ascii="Times New Roman" w:eastAsia="Times New Roman" w:hAnsi="Times New Roman" w:cs="Times New Roman"/>
          <w:i/>
          <w:lang w:val="en-US"/>
        </w:rPr>
        <w:t xml:space="preserve">Biodiversity Conservation Act 1999 </w:t>
      </w:r>
      <w:r w:rsidRPr="0049732A">
        <w:rPr>
          <w:rFonts w:ascii="Times New Roman" w:eastAsia="Times New Roman" w:hAnsi="Times New Roman" w:cs="Times New Roman"/>
          <w:lang w:val="en-US"/>
        </w:rPr>
        <w:t>(EPBC Act) the application from the New South Wales Department of Primary Industries, public comments on the proposal as required under section 303FR and advice on the ecological sustainability of the operation. I am satisfied on those matters specified in section 303FN of the EPBC Act. I hereby declare the operations for the harvesting of</w:t>
      </w:r>
      <w:r w:rsidRPr="0049732A">
        <w:rPr>
          <w:rFonts w:ascii="Times New Roman" w:eastAsia="Times New Roman" w:hAnsi="Times New Roman" w:cs="Times New Roman"/>
          <w:snapToGrid w:val="0"/>
          <w:lang w:val="en-US"/>
        </w:rPr>
        <w:t xml:space="preserve"> specimens that are, or are derived from, fish or invertebrates, other than </w:t>
      </w:r>
      <w:r w:rsidRPr="0049732A">
        <w:rPr>
          <w:rFonts w:ascii="Times New Roman" w:eastAsia="Times New Roman" w:hAnsi="Times New Roman" w:cs="Times New Roman"/>
          <w:lang w:val="en-US"/>
        </w:rPr>
        <w:t>specimens of species listed under Part 13 of the EPBC Act (other than species in the conservation dependant category),</w:t>
      </w:r>
      <w:r w:rsidRPr="0049732A">
        <w:rPr>
          <w:rFonts w:ascii="Times New Roman" w:eastAsia="Times New Roman" w:hAnsi="Times New Roman" w:cs="Times New Roman"/>
          <w:snapToGrid w:val="0"/>
          <w:lang w:val="en-US"/>
        </w:rPr>
        <w:t xml:space="preserve"> taken in the New South Wales Ocean Trawl Fishery, as defined in the </w:t>
      </w:r>
      <w:r w:rsidRPr="0049732A">
        <w:rPr>
          <w:rFonts w:ascii="Times New Roman" w:eastAsia="Times New Roman" w:hAnsi="Times New Roman" w:cs="Times New Roman"/>
        </w:rPr>
        <w:t xml:space="preserve">New South Wales </w:t>
      </w:r>
      <w:r w:rsidRPr="0049732A">
        <w:rPr>
          <w:rFonts w:ascii="Times New Roman" w:eastAsia="Times New Roman" w:hAnsi="Times New Roman" w:cs="Times New Roman"/>
          <w:snapToGrid w:val="0"/>
        </w:rPr>
        <w:t>Fisheries Management (Ocean Trawl Share Management) Regulation 2006</w:t>
      </w:r>
      <w:r w:rsidRPr="0049732A">
        <w:rPr>
          <w:rFonts w:ascii="Times New Roman" w:eastAsia="Times New Roman" w:hAnsi="Times New Roman" w:cs="Times New Roman"/>
          <w:i/>
          <w:snapToGrid w:val="0"/>
        </w:rPr>
        <w:t xml:space="preserve"> </w:t>
      </w:r>
      <w:r w:rsidRPr="0049732A">
        <w:rPr>
          <w:rFonts w:ascii="Times New Roman" w:eastAsia="Times New Roman" w:hAnsi="Times New Roman" w:cs="Times New Roman"/>
          <w:snapToGrid w:val="0"/>
        </w:rPr>
        <w:t xml:space="preserve">in force under the </w:t>
      </w:r>
      <w:r w:rsidRPr="0049732A">
        <w:rPr>
          <w:rFonts w:ascii="Times New Roman" w:eastAsia="Times New Roman" w:hAnsi="Times New Roman" w:cs="Times New Roman"/>
        </w:rPr>
        <w:t>New South Wales</w:t>
      </w:r>
      <w:r w:rsidRPr="0049732A">
        <w:rPr>
          <w:rFonts w:ascii="Times New Roman" w:eastAsia="Times New Roman" w:hAnsi="Times New Roman" w:cs="Times New Roman"/>
          <w:snapToGrid w:val="0"/>
        </w:rPr>
        <w:t xml:space="preserve"> </w:t>
      </w:r>
      <w:r w:rsidRPr="0049732A">
        <w:rPr>
          <w:rFonts w:ascii="Times New Roman" w:eastAsia="Times New Roman" w:hAnsi="Times New Roman" w:cs="Times New Roman"/>
          <w:i/>
          <w:iCs/>
          <w:snapToGrid w:val="0"/>
        </w:rPr>
        <w:t>Fisheries Management Act 1994</w:t>
      </w:r>
      <w:r w:rsidRPr="0049732A">
        <w:rPr>
          <w:rFonts w:ascii="Times New Roman" w:eastAsia="Times New Roman" w:hAnsi="Times New Roman" w:cs="Times New Roman"/>
          <w:snapToGrid w:val="0"/>
          <w:lang w:val="en-US"/>
        </w:rPr>
        <w:t>,</w:t>
      </w:r>
      <w:r w:rsidRPr="0049732A">
        <w:rPr>
          <w:rFonts w:ascii="Times New Roman" w:eastAsia="Times New Roman" w:hAnsi="Times New Roman" w:cs="Times New Roman"/>
          <w:lang w:val="en-US"/>
        </w:rPr>
        <w:t xml:space="preserve"> to be an approved wildlife trade operation, in accordance with subsection 303FN(2) and paragraph 303FN(10)(d), for the purposes of the EPBC Act.</w:t>
      </w:r>
    </w:p>
    <w:p w:rsidR="0049732A" w:rsidRPr="0049732A" w:rsidRDefault="0049732A" w:rsidP="0049732A">
      <w:pPr>
        <w:spacing w:after="0" w:line="240" w:lineRule="auto"/>
        <w:rPr>
          <w:rFonts w:ascii="Times New Roman" w:eastAsia="Times New Roman" w:hAnsi="Times New Roman" w:cs="Times New Roman"/>
          <w:lang w:val="en-US"/>
        </w:rPr>
      </w:pPr>
    </w:p>
    <w:p w:rsidR="0049732A" w:rsidRPr="0049732A" w:rsidRDefault="0049732A" w:rsidP="0049732A">
      <w:pPr>
        <w:spacing w:after="0" w:line="220" w:lineRule="atLeast"/>
        <w:rPr>
          <w:rFonts w:ascii="Times New Roman" w:eastAsia="Times New Roman" w:hAnsi="Times New Roman" w:cs="Times New Roman"/>
          <w:lang w:val="en-US"/>
        </w:rPr>
      </w:pPr>
      <w:r w:rsidRPr="0049732A">
        <w:rPr>
          <w:rFonts w:ascii="Times New Roman" w:eastAsia="Times New Roman" w:hAnsi="Times New Roman" w:cs="Times New Roman"/>
          <w:lang w:val="en-US"/>
        </w:rPr>
        <w:t>Unless amended or revoked, this declaration:</w:t>
      </w:r>
    </w:p>
    <w:p w:rsidR="0049732A" w:rsidRPr="0049732A" w:rsidRDefault="0049732A" w:rsidP="0049732A">
      <w:pPr>
        <w:numPr>
          <w:ilvl w:val="0"/>
          <w:numId w:val="1"/>
        </w:numPr>
        <w:tabs>
          <w:tab w:val="num" w:pos="567"/>
        </w:tabs>
        <w:spacing w:before="120" w:after="0" w:line="220" w:lineRule="atLeast"/>
        <w:rPr>
          <w:rFonts w:ascii="Times New Roman" w:eastAsia="Times New Roman" w:hAnsi="Times New Roman" w:cs="Times New Roman"/>
          <w:lang w:val="en-US"/>
        </w:rPr>
      </w:pPr>
      <w:r w:rsidRPr="0049732A">
        <w:rPr>
          <w:rFonts w:ascii="Times New Roman" w:eastAsia="Times New Roman" w:hAnsi="Times New Roman" w:cs="Times New Roman"/>
          <w:lang w:val="en-US"/>
        </w:rPr>
        <w:t xml:space="preserve">is valid until </w:t>
      </w:r>
      <w:r w:rsidRPr="0049732A">
        <w:rPr>
          <w:rFonts w:ascii="Times New Roman" w:eastAsia="Times New Roman" w:hAnsi="Times New Roman" w:cs="Times New Roman"/>
          <w:snapToGrid w:val="0"/>
          <w:lang w:val="en-US"/>
        </w:rPr>
        <w:t xml:space="preserve">23 June 2017 </w:t>
      </w:r>
      <w:r w:rsidRPr="0049732A">
        <w:rPr>
          <w:rFonts w:ascii="Times New Roman" w:eastAsia="Times New Roman" w:hAnsi="Times New Roman" w:cs="Times New Roman"/>
          <w:lang w:val="en-US"/>
        </w:rPr>
        <w:t>and;</w:t>
      </w:r>
    </w:p>
    <w:p w:rsidR="0049732A" w:rsidRPr="0049732A" w:rsidRDefault="0049732A" w:rsidP="0049732A">
      <w:pPr>
        <w:numPr>
          <w:ilvl w:val="0"/>
          <w:numId w:val="1"/>
        </w:numPr>
        <w:tabs>
          <w:tab w:val="num" w:pos="567"/>
        </w:tabs>
        <w:spacing w:before="120" w:after="0" w:line="220" w:lineRule="atLeast"/>
        <w:rPr>
          <w:rFonts w:ascii="Times New Roman" w:eastAsia="Times New Roman" w:hAnsi="Times New Roman" w:cs="Times New Roman"/>
          <w:lang w:val="en-US"/>
        </w:rPr>
      </w:pPr>
      <w:proofErr w:type="gramStart"/>
      <w:r w:rsidRPr="0049732A">
        <w:rPr>
          <w:rFonts w:ascii="Times New Roman" w:eastAsia="Times New Roman" w:hAnsi="Times New Roman" w:cs="Times New Roman"/>
          <w:lang w:val="en-US"/>
        </w:rPr>
        <w:t>is</w:t>
      </w:r>
      <w:proofErr w:type="gramEnd"/>
      <w:r w:rsidRPr="0049732A">
        <w:rPr>
          <w:rFonts w:ascii="Times New Roman" w:eastAsia="Times New Roman" w:hAnsi="Times New Roman" w:cs="Times New Roman"/>
          <w:lang w:val="en-US"/>
        </w:rPr>
        <w:t xml:space="preserve"> subject to the conditions applied under section 303FT specified in the Schedule.</w:t>
      </w:r>
    </w:p>
    <w:p w:rsidR="0049732A" w:rsidRPr="0049732A" w:rsidRDefault="0049732A" w:rsidP="0049732A">
      <w:pPr>
        <w:tabs>
          <w:tab w:val="right" w:pos="1531"/>
        </w:tabs>
        <w:spacing w:before="40" w:after="0" w:line="260" w:lineRule="atLeast"/>
        <w:rPr>
          <w:rFonts w:ascii="Times New Roman" w:eastAsia="Times New Roman" w:hAnsi="Times New Roman" w:cs="Times New Roman"/>
        </w:rPr>
      </w:pPr>
    </w:p>
    <w:p w:rsidR="0049732A" w:rsidRPr="0049732A" w:rsidRDefault="0049732A" w:rsidP="0049732A">
      <w:pPr>
        <w:spacing w:after="0" w:line="220" w:lineRule="atLeast"/>
        <w:jc w:val="center"/>
        <w:rPr>
          <w:rFonts w:ascii="Times New Roman" w:eastAsia="Times New Roman" w:hAnsi="Times New Roman" w:cs="Times New Roman"/>
          <w:lang w:val="en-US"/>
        </w:rPr>
      </w:pPr>
    </w:p>
    <w:p w:rsidR="0049732A" w:rsidRPr="0049732A" w:rsidRDefault="0049732A" w:rsidP="0049732A">
      <w:pPr>
        <w:spacing w:after="0" w:line="220" w:lineRule="atLeast"/>
        <w:jc w:val="center"/>
        <w:rPr>
          <w:rFonts w:ascii="Times New Roman" w:eastAsia="Times New Roman" w:hAnsi="Times New Roman" w:cs="Times New Roman"/>
          <w:lang w:val="en-US"/>
        </w:rPr>
      </w:pPr>
      <w:r w:rsidRPr="0049732A">
        <w:rPr>
          <w:rFonts w:ascii="Times New Roman" w:eastAsia="Times New Roman" w:hAnsi="Times New Roman" w:cs="Times New Roman"/>
          <w:lang w:val="en-US"/>
        </w:rPr>
        <w:t>Dated this</w:t>
      </w:r>
      <w:r w:rsidRPr="0049732A">
        <w:rPr>
          <w:rFonts w:ascii="Times New Roman" w:eastAsia="Times New Roman" w:hAnsi="Times New Roman" w:cs="Times New Roman"/>
          <w:lang w:val="en-US"/>
        </w:rPr>
        <w:tab/>
      </w:r>
      <w:r w:rsidRPr="0049732A">
        <w:rPr>
          <w:rFonts w:ascii="Times New Roman" w:eastAsia="Times New Roman" w:hAnsi="Times New Roman" w:cs="Times New Roman"/>
          <w:lang w:val="en-US"/>
        </w:rPr>
        <w:tab/>
        <w:t>20th</w:t>
      </w:r>
      <w:r w:rsidRPr="0049732A">
        <w:rPr>
          <w:rFonts w:ascii="Times New Roman" w:eastAsia="Times New Roman" w:hAnsi="Times New Roman" w:cs="Times New Roman"/>
          <w:lang w:val="en-US"/>
        </w:rPr>
        <w:tab/>
      </w:r>
      <w:r w:rsidRPr="0049732A">
        <w:rPr>
          <w:rFonts w:ascii="Times New Roman" w:eastAsia="Times New Roman" w:hAnsi="Times New Roman" w:cs="Times New Roman"/>
          <w:lang w:val="en-US"/>
        </w:rPr>
        <w:tab/>
        <w:t>day of</w:t>
      </w:r>
      <w:r w:rsidRPr="0049732A">
        <w:rPr>
          <w:rFonts w:ascii="Times New Roman" w:eastAsia="Times New Roman" w:hAnsi="Times New Roman" w:cs="Times New Roman"/>
          <w:lang w:val="en-US"/>
        </w:rPr>
        <w:tab/>
      </w:r>
      <w:r w:rsidRPr="0049732A">
        <w:rPr>
          <w:rFonts w:ascii="Times New Roman" w:eastAsia="Times New Roman" w:hAnsi="Times New Roman" w:cs="Times New Roman"/>
          <w:lang w:val="en-US"/>
        </w:rPr>
        <w:tab/>
        <w:t>June</w:t>
      </w:r>
      <w:r w:rsidRPr="0049732A">
        <w:rPr>
          <w:rFonts w:ascii="Times New Roman" w:eastAsia="Times New Roman" w:hAnsi="Times New Roman" w:cs="Times New Roman"/>
          <w:lang w:val="en-US"/>
        </w:rPr>
        <w:tab/>
      </w:r>
      <w:r w:rsidRPr="0049732A">
        <w:rPr>
          <w:rFonts w:ascii="Times New Roman" w:eastAsia="Times New Roman" w:hAnsi="Times New Roman" w:cs="Times New Roman"/>
          <w:lang w:val="en-US"/>
        </w:rPr>
        <w:tab/>
        <w:t>2014</w:t>
      </w:r>
    </w:p>
    <w:p w:rsidR="0049732A" w:rsidRPr="0049732A" w:rsidRDefault="0049732A" w:rsidP="0049732A">
      <w:pPr>
        <w:spacing w:after="0" w:line="220" w:lineRule="atLeast"/>
        <w:rPr>
          <w:rFonts w:ascii="Times New Roman" w:eastAsia="Times New Roman" w:hAnsi="Times New Roman" w:cs="Times New Roman"/>
          <w:lang w:val="en-US"/>
        </w:rPr>
      </w:pPr>
    </w:p>
    <w:p w:rsidR="0049732A" w:rsidRPr="0049732A" w:rsidRDefault="0049732A" w:rsidP="0049732A">
      <w:pPr>
        <w:spacing w:after="0" w:line="220" w:lineRule="atLeast"/>
        <w:rPr>
          <w:rFonts w:ascii="Times New Roman" w:eastAsia="Times New Roman" w:hAnsi="Times New Roman" w:cs="Times New Roman"/>
          <w:lang w:val="en-US"/>
        </w:rPr>
      </w:pPr>
    </w:p>
    <w:p w:rsidR="0049732A" w:rsidRPr="0049732A" w:rsidRDefault="0049732A" w:rsidP="0049732A">
      <w:pPr>
        <w:spacing w:after="0" w:line="220" w:lineRule="atLeast"/>
        <w:rPr>
          <w:rFonts w:ascii="Times New Roman" w:eastAsia="Times New Roman" w:hAnsi="Times New Roman" w:cs="Times New Roman"/>
          <w:lang w:val="en-US"/>
        </w:rPr>
      </w:pPr>
    </w:p>
    <w:p w:rsidR="0049732A" w:rsidRPr="0049732A" w:rsidRDefault="0049732A" w:rsidP="0049732A">
      <w:pPr>
        <w:spacing w:after="0" w:line="220" w:lineRule="atLeast"/>
        <w:jc w:val="center"/>
        <w:rPr>
          <w:rFonts w:ascii="Times New Roman" w:eastAsia="Times New Roman" w:hAnsi="Times New Roman" w:cs="Times New Roman"/>
          <w:lang w:val="en-US"/>
        </w:rPr>
      </w:pPr>
      <w:r w:rsidRPr="0049732A">
        <w:rPr>
          <w:rFonts w:ascii="Times New Roman" w:eastAsia="Times New Roman" w:hAnsi="Times New Roman" w:cs="Times New Roman"/>
          <w:lang w:val="en-US"/>
        </w:rPr>
        <w:t>………….…….………J</w:t>
      </w:r>
      <w:r w:rsidR="00292ED8">
        <w:rPr>
          <w:rFonts w:ascii="Times New Roman" w:eastAsia="Times New Roman" w:hAnsi="Times New Roman" w:cs="Times New Roman"/>
          <w:lang w:val="en-US"/>
        </w:rPr>
        <w:t xml:space="preserve">oanne </w:t>
      </w:r>
      <w:proofErr w:type="spellStart"/>
      <w:r w:rsidRPr="0049732A">
        <w:rPr>
          <w:rFonts w:ascii="Times New Roman" w:eastAsia="Times New Roman" w:hAnsi="Times New Roman" w:cs="Times New Roman"/>
          <w:lang w:val="en-US"/>
        </w:rPr>
        <w:t>Beath</w:t>
      </w:r>
      <w:proofErr w:type="spellEnd"/>
      <w:r w:rsidRPr="0049732A">
        <w:rPr>
          <w:rFonts w:ascii="Times New Roman" w:eastAsia="Times New Roman" w:hAnsi="Times New Roman" w:cs="Times New Roman"/>
          <w:lang w:val="en-US"/>
        </w:rPr>
        <w:t>………………………</w:t>
      </w:r>
    </w:p>
    <w:p w:rsidR="0049732A" w:rsidRPr="0049732A" w:rsidRDefault="0049732A" w:rsidP="0049732A">
      <w:pPr>
        <w:spacing w:after="0" w:line="220" w:lineRule="atLeast"/>
        <w:jc w:val="center"/>
        <w:rPr>
          <w:rFonts w:ascii="Times New Roman" w:eastAsia="Times New Roman" w:hAnsi="Times New Roman" w:cs="Times New Roman"/>
          <w:snapToGrid w:val="0"/>
          <w:lang w:val="en-US"/>
        </w:rPr>
      </w:pPr>
      <w:r w:rsidRPr="0049732A">
        <w:rPr>
          <w:rFonts w:ascii="Times New Roman" w:eastAsia="Times New Roman" w:hAnsi="Times New Roman" w:cs="Times New Roman"/>
          <w:snapToGrid w:val="0"/>
          <w:lang w:val="en-US"/>
        </w:rPr>
        <w:t xml:space="preserve">Delegate of the Minister for </w:t>
      </w:r>
      <w:r w:rsidRPr="0049732A">
        <w:rPr>
          <w:rFonts w:ascii="Times New Roman" w:eastAsia="Times New Roman" w:hAnsi="Times New Roman" w:cs="Times New Roman"/>
          <w:lang w:val="en-US"/>
        </w:rPr>
        <w:t>the Environment</w:t>
      </w:r>
    </w:p>
    <w:p w:rsidR="0049732A" w:rsidRPr="0049732A" w:rsidRDefault="0049732A" w:rsidP="0049732A">
      <w:pPr>
        <w:spacing w:after="0" w:line="220" w:lineRule="atLeast"/>
        <w:jc w:val="center"/>
        <w:rPr>
          <w:rFonts w:ascii="Times New Roman" w:eastAsia="Times New Roman" w:hAnsi="Times New Roman" w:cs="Times New Roman"/>
          <w:snapToGrid w:val="0"/>
          <w:lang w:val="en-US"/>
        </w:rPr>
      </w:pPr>
    </w:p>
    <w:p w:rsidR="0049732A" w:rsidRPr="0049732A" w:rsidRDefault="0049732A" w:rsidP="0049732A">
      <w:pPr>
        <w:spacing w:after="0" w:line="220" w:lineRule="atLeast"/>
        <w:jc w:val="center"/>
        <w:rPr>
          <w:rFonts w:ascii="Times New Roman" w:eastAsia="Times New Roman" w:hAnsi="Times New Roman" w:cs="Times New Roman"/>
          <w:lang w:val="en-US"/>
        </w:rPr>
      </w:pPr>
    </w:p>
    <w:p w:rsidR="0049732A" w:rsidRPr="0049732A" w:rsidRDefault="0049732A" w:rsidP="0049732A">
      <w:pPr>
        <w:numPr>
          <w:ilvl w:val="0"/>
          <w:numId w:val="2"/>
        </w:numPr>
        <w:spacing w:after="120" w:line="240" w:lineRule="auto"/>
        <w:contextualSpacing/>
        <w:rPr>
          <w:rFonts w:ascii="Times New Roman" w:eastAsia="Times New Roman" w:hAnsi="Times New Roman" w:cs="Times New Roman"/>
          <w:lang w:val="en-US"/>
        </w:rPr>
      </w:pPr>
      <w:r w:rsidRPr="0049732A">
        <w:rPr>
          <w:rFonts w:ascii="Times New Roman" w:eastAsia="Times New Roman" w:hAnsi="Times New Roman" w:cs="Times New Roman"/>
          <w:lang w:val="en-US"/>
        </w:rPr>
        <w:t xml:space="preserve">Under the </w:t>
      </w:r>
      <w:r w:rsidRPr="0049732A">
        <w:rPr>
          <w:rFonts w:ascii="Times New Roman" w:eastAsia="Times New Roman" w:hAnsi="Times New Roman" w:cs="Times New Roman"/>
          <w:i/>
          <w:iCs/>
          <w:lang w:val="en-US"/>
        </w:rPr>
        <w:t>Administrative Appeals Tribunal Act 1975</w:t>
      </w:r>
      <w:r w:rsidRPr="0049732A">
        <w:rPr>
          <w:rFonts w:ascii="Times New Roman" w:eastAsia="Times New Roman" w:hAnsi="Times New Roman" w:cs="Times New Roman"/>
          <w:lang w:val="en-US"/>
        </w:rPr>
        <w:t xml:space="preserve">, a person whose interests are affected by this decision may apply for a statement of reasons and for independent review of the decision. An application for a statement of reason may be made in writing to the Department of the </w:t>
      </w:r>
      <w:r w:rsidRPr="0049732A">
        <w:rPr>
          <w:rFonts w:ascii="Times New Roman" w:eastAsia="Times New Roman" w:hAnsi="Times New Roman" w:cs="Times New Roman"/>
        </w:rPr>
        <w:t xml:space="preserve">Environment </w:t>
      </w:r>
      <w:r w:rsidRPr="0049732A">
        <w:rPr>
          <w:rFonts w:ascii="Times New Roman" w:eastAsia="Times New Roman" w:hAnsi="Times New Roman" w:cs="Times New Roman"/>
          <w:lang w:val="en-US"/>
        </w:rPr>
        <w:t xml:space="preserve">within 28 days of the date of the declaration. An application for independent review may be made to the Administrative Appeals Tribunal on payment of the relevant fee within 28 days of the date of the declaration, or if reasons are sought, within 28 days of receipt of reasons. Further information may be obtained from the Director, Sustainable Fisheries Section. </w:t>
      </w:r>
    </w:p>
    <w:p w:rsidR="0049732A" w:rsidRPr="0049732A" w:rsidRDefault="0049732A" w:rsidP="0049732A">
      <w:pPr>
        <w:numPr>
          <w:ilvl w:val="0"/>
          <w:numId w:val="2"/>
        </w:numPr>
        <w:spacing w:after="120" w:line="240" w:lineRule="auto"/>
        <w:contextualSpacing/>
        <w:rPr>
          <w:rFonts w:ascii="Times New Roman" w:eastAsia="Times New Roman" w:hAnsi="Times New Roman" w:cs="Times New Roman"/>
          <w:sz w:val="24"/>
          <w:szCs w:val="24"/>
          <w:lang w:val="en-US"/>
        </w:rPr>
      </w:pPr>
      <w:r w:rsidRPr="0049732A">
        <w:rPr>
          <w:rFonts w:ascii="Times New Roman" w:eastAsia="Times New Roman" w:hAnsi="Times New Roman" w:cs="Times New Roman"/>
          <w:lang w:val="en-US"/>
        </w:rPr>
        <w:t>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non detriment finding for that species. Further information, including a list of species for which non detriment findings have been issued and the fisheries from which they may be sourced, is available from http://www.environment.gov.au/topics/biodiversity/wildlife-trade/internationally-endangered-plants-and-animals-cites/how-export.</w:t>
      </w:r>
    </w:p>
    <w:p w:rsidR="0049732A" w:rsidRPr="0049732A" w:rsidRDefault="0049732A" w:rsidP="0049732A">
      <w:pPr>
        <w:keepNext/>
        <w:spacing w:after="0" w:line="240" w:lineRule="auto"/>
        <w:jc w:val="center"/>
        <w:outlineLvl w:val="0"/>
        <w:rPr>
          <w:rFonts w:ascii="Times New Roman" w:eastAsia="Times New Roman" w:hAnsi="Times New Roman" w:cs="Times New Roman"/>
          <w:bCs/>
          <w:lang w:val="en-US"/>
        </w:rPr>
      </w:pPr>
      <w:r w:rsidRPr="0049732A">
        <w:rPr>
          <w:rFonts w:ascii="Times New Roman" w:eastAsia="Times New Roman" w:hAnsi="Times New Roman" w:cs="Times New Roman"/>
          <w:bCs/>
          <w:lang w:val="en-US"/>
        </w:rPr>
        <w:lastRenderedPageBreak/>
        <w:t>SCHEDULE</w:t>
      </w:r>
    </w:p>
    <w:p w:rsidR="0049732A" w:rsidRPr="0049732A" w:rsidRDefault="0049732A" w:rsidP="0049732A">
      <w:pPr>
        <w:spacing w:after="0" w:line="220" w:lineRule="atLeast"/>
        <w:jc w:val="center"/>
        <w:rPr>
          <w:rFonts w:ascii="Times New Roman" w:eastAsia="Times New Roman" w:hAnsi="Times New Roman" w:cs="Times New Roman"/>
          <w:lang w:val="en-US"/>
        </w:rPr>
      </w:pPr>
    </w:p>
    <w:p w:rsidR="0049732A" w:rsidRPr="0049732A" w:rsidRDefault="0049732A" w:rsidP="0049732A">
      <w:pPr>
        <w:spacing w:after="0" w:line="220" w:lineRule="atLeast"/>
        <w:jc w:val="center"/>
        <w:rPr>
          <w:rFonts w:ascii="Times New Roman" w:eastAsia="Times New Roman" w:hAnsi="Times New Roman" w:cs="Times New Roman"/>
          <w:b/>
          <w:bCs/>
        </w:rPr>
      </w:pPr>
      <w:r w:rsidRPr="0049732A">
        <w:rPr>
          <w:rFonts w:ascii="Times New Roman" w:eastAsia="Times New Roman" w:hAnsi="Times New Roman" w:cs="Times New Roman"/>
          <w:b/>
          <w:bCs/>
        </w:rPr>
        <w:t>Declaration of the Harvest Operations of the New South Wales Ocean Trawl Fishery as an approved wildlife trade operation, March 2014</w:t>
      </w:r>
    </w:p>
    <w:p w:rsidR="0049732A" w:rsidRPr="0049732A" w:rsidRDefault="0049732A" w:rsidP="0049732A">
      <w:pPr>
        <w:spacing w:after="0" w:line="220" w:lineRule="atLeast"/>
        <w:jc w:val="center"/>
        <w:rPr>
          <w:rFonts w:ascii="Times New Roman" w:eastAsia="Times New Roman" w:hAnsi="Times New Roman" w:cs="Times New Roman"/>
          <w:lang w:val="en-US"/>
        </w:rPr>
      </w:pPr>
    </w:p>
    <w:p w:rsidR="0049732A" w:rsidRPr="0049732A" w:rsidRDefault="0049732A" w:rsidP="0049732A">
      <w:pPr>
        <w:spacing w:after="0" w:line="220" w:lineRule="atLeast"/>
        <w:rPr>
          <w:rFonts w:ascii="Times New Roman" w:eastAsia="Times New Roman" w:hAnsi="Times New Roman" w:cs="Times New Roman"/>
          <w:b/>
          <w:bCs/>
          <w:lang w:val="en-US"/>
        </w:rPr>
      </w:pPr>
      <w:r w:rsidRPr="0049732A">
        <w:rPr>
          <w:rFonts w:ascii="Times New Roman" w:eastAsia="Times New Roman" w:hAnsi="Times New Roman" w:cs="Times New Roman"/>
          <w:b/>
          <w:bCs/>
          <w:lang w:val="en-US"/>
        </w:rPr>
        <w:t>ADDITIONAL PROVISIONS (section 303FT)</w:t>
      </w:r>
    </w:p>
    <w:p w:rsidR="0049732A" w:rsidRPr="0049732A" w:rsidRDefault="0049732A" w:rsidP="0049732A">
      <w:pPr>
        <w:spacing w:after="0" w:line="220" w:lineRule="atLeast"/>
        <w:rPr>
          <w:rFonts w:ascii="Times New Roman" w:eastAsia="Times New Roman" w:hAnsi="Times New Roman" w:cs="Times New Roman"/>
          <w:b/>
          <w:bCs/>
          <w:lang w:val="en-US"/>
        </w:rPr>
      </w:pPr>
    </w:p>
    <w:p w:rsidR="0049732A" w:rsidRPr="0049732A" w:rsidRDefault="0049732A" w:rsidP="0049732A">
      <w:pPr>
        <w:spacing w:after="0" w:line="240" w:lineRule="auto"/>
        <w:rPr>
          <w:rFonts w:ascii="Times New Roman" w:eastAsia="Times New Roman" w:hAnsi="Times New Roman" w:cs="Times New Roman"/>
          <w:lang w:val="en-US"/>
        </w:rPr>
      </w:pPr>
      <w:r w:rsidRPr="0049732A">
        <w:rPr>
          <w:rFonts w:ascii="Times New Roman" w:eastAsia="Times New Roman" w:hAnsi="Times New Roman" w:cs="Times New Roman"/>
          <w:lang w:val="en-US"/>
        </w:rPr>
        <w:t xml:space="preserve">Relating to the harvesting of fish </w:t>
      </w:r>
      <w:r w:rsidRPr="0049732A">
        <w:rPr>
          <w:rFonts w:ascii="Times New Roman" w:eastAsia="Times New Roman" w:hAnsi="Times New Roman" w:cs="Times New Roman"/>
          <w:snapToGrid w:val="0"/>
          <w:lang w:val="en-US"/>
        </w:rPr>
        <w:t xml:space="preserve">specimens that are, or are derived from, fish or invertebrates, other than </w:t>
      </w:r>
      <w:r w:rsidRPr="0049732A">
        <w:rPr>
          <w:rFonts w:ascii="Times New Roman" w:eastAsia="Times New Roman" w:hAnsi="Times New Roman" w:cs="Times New Roman"/>
          <w:lang w:val="en-US"/>
        </w:rPr>
        <w:t xml:space="preserve">specimens of species listed under Part 13 of the </w:t>
      </w:r>
      <w:r w:rsidRPr="0049732A">
        <w:rPr>
          <w:rFonts w:ascii="Times New Roman" w:eastAsia="Times New Roman" w:hAnsi="Times New Roman" w:cs="Times New Roman"/>
          <w:i/>
          <w:lang w:val="en-US"/>
        </w:rPr>
        <w:t>Environment Protection and Biodiversity Conservation Act 1999</w:t>
      </w:r>
      <w:r w:rsidRPr="0049732A">
        <w:rPr>
          <w:rFonts w:ascii="Times New Roman" w:eastAsia="Times New Roman" w:hAnsi="Times New Roman" w:cs="Times New Roman"/>
          <w:lang w:val="en-US"/>
        </w:rPr>
        <w:t xml:space="preserve"> (EPBC Act),</w:t>
      </w:r>
      <w:r w:rsidRPr="0049732A">
        <w:rPr>
          <w:rFonts w:ascii="Times New Roman" w:eastAsia="Times New Roman" w:hAnsi="Times New Roman" w:cs="Times New Roman"/>
          <w:snapToGrid w:val="0"/>
          <w:lang w:val="en-US"/>
        </w:rPr>
        <w:t xml:space="preserve"> taken in the </w:t>
      </w:r>
      <w:r w:rsidRPr="0049732A">
        <w:rPr>
          <w:rFonts w:ascii="Times New Roman" w:eastAsia="Times New Roman" w:hAnsi="Times New Roman" w:cs="Times New Roman"/>
          <w:lang w:val="en-US"/>
        </w:rPr>
        <w:t>New South Wales Ocean Trawl Fishery:</w:t>
      </w:r>
    </w:p>
    <w:p w:rsidR="0049732A" w:rsidRPr="0049732A" w:rsidRDefault="0049732A" w:rsidP="0049732A">
      <w:pPr>
        <w:spacing w:after="0" w:line="240" w:lineRule="auto"/>
        <w:rPr>
          <w:rFonts w:ascii="Times New Roman" w:eastAsia="Times New Roman" w:hAnsi="Times New Roman" w:cs="Times New Roman"/>
          <w:lang w:val="en-US"/>
        </w:rPr>
      </w:pPr>
    </w:p>
    <w:p w:rsidR="0049732A" w:rsidRPr="0049732A" w:rsidRDefault="0049732A" w:rsidP="0049732A">
      <w:pPr>
        <w:numPr>
          <w:ilvl w:val="0"/>
          <w:numId w:val="3"/>
        </w:numPr>
        <w:spacing w:after="120" w:line="240" w:lineRule="auto"/>
        <w:rPr>
          <w:rFonts w:ascii="Times New Roman" w:eastAsia="Times New Roman" w:hAnsi="Times New Roman" w:cs="Times New Roman"/>
          <w:bCs/>
        </w:rPr>
      </w:pPr>
      <w:r w:rsidRPr="0049732A">
        <w:rPr>
          <w:rFonts w:ascii="Times New Roman" w:eastAsia="Times New Roman" w:hAnsi="Times New Roman" w:cs="Times New Roman"/>
        </w:rPr>
        <w:t xml:space="preserve">Operation of the New South Wales Ocean Trawl Fishery will be carried out in accordance with the management arrangements in force under the New South Wales </w:t>
      </w:r>
      <w:r w:rsidRPr="0049732A">
        <w:rPr>
          <w:rFonts w:ascii="Times New Roman" w:eastAsia="Times New Roman" w:hAnsi="Times New Roman" w:cs="Times New Roman"/>
          <w:i/>
          <w:iCs/>
        </w:rPr>
        <w:t>Fisheries Management Act 1994.</w:t>
      </w:r>
    </w:p>
    <w:p w:rsidR="0049732A" w:rsidRPr="0049732A" w:rsidRDefault="0049732A" w:rsidP="0049732A">
      <w:pPr>
        <w:numPr>
          <w:ilvl w:val="0"/>
          <w:numId w:val="3"/>
        </w:numPr>
        <w:autoSpaceDE w:val="0"/>
        <w:autoSpaceDN w:val="0"/>
        <w:adjustRightInd w:val="0"/>
        <w:spacing w:after="120" w:line="240" w:lineRule="auto"/>
        <w:rPr>
          <w:rFonts w:ascii="Times New Roman" w:eastAsia="Times New Roman" w:hAnsi="Times New Roman" w:cs="Times New Roman"/>
        </w:rPr>
      </w:pPr>
      <w:r w:rsidRPr="0049732A">
        <w:rPr>
          <w:rFonts w:ascii="Times New Roman" w:eastAsia="Times New Roman" w:hAnsi="Times New Roman" w:cs="Times New Roman"/>
          <w:lang w:val="en-US"/>
        </w:rPr>
        <w:t xml:space="preserve">The New South Wales Department of Primary Industries to advise the Department of the Environment of any proposed substantive changes to the New South Wales Ocean Trawl Fishery management arrangements that may affect the assessment of the fishery against the criteria on which </w:t>
      </w:r>
      <w:r w:rsidRPr="0049732A">
        <w:rPr>
          <w:rFonts w:ascii="Times New Roman" w:eastAsia="Times New Roman" w:hAnsi="Times New Roman" w:cs="Times New Roman"/>
          <w:i/>
          <w:iCs/>
          <w:lang w:val="en-US"/>
        </w:rPr>
        <w:t>Environment Protection and Biodiversity Conservation Act 1999</w:t>
      </w:r>
      <w:r w:rsidRPr="0049732A">
        <w:rPr>
          <w:rFonts w:ascii="Times New Roman" w:eastAsia="Times New Roman" w:hAnsi="Times New Roman" w:cs="Times New Roman"/>
          <w:lang w:val="en-US"/>
        </w:rPr>
        <w:t xml:space="preserve"> decisions are based.</w:t>
      </w:r>
    </w:p>
    <w:p w:rsidR="0049732A" w:rsidRPr="0049732A" w:rsidRDefault="0049732A" w:rsidP="0049732A">
      <w:pPr>
        <w:numPr>
          <w:ilvl w:val="0"/>
          <w:numId w:val="3"/>
        </w:numPr>
        <w:autoSpaceDE w:val="0"/>
        <w:autoSpaceDN w:val="0"/>
        <w:adjustRightInd w:val="0"/>
        <w:spacing w:after="120" w:line="240" w:lineRule="auto"/>
        <w:rPr>
          <w:rFonts w:ascii="Times New Roman" w:eastAsia="Times New Roman" w:hAnsi="Times New Roman" w:cs="Times New Roman"/>
        </w:rPr>
      </w:pPr>
      <w:r w:rsidRPr="0049732A">
        <w:rPr>
          <w:rFonts w:ascii="Times New Roman" w:eastAsia="Times New Roman" w:hAnsi="Times New Roman" w:cs="Times New Roman"/>
        </w:rPr>
        <w:t xml:space="preserve">The New South Wales Department of Primary Industries to produce and present reports to the Department of the Environment annually as per Appendix B to the </w:t>
      </w:r>
      <w:r w:rsidRPr="0049732A">
        <w:rPr>
          <w:rFonts w:ascii="Times New Roman" w:eastAsia="Times New Roman" w:hAnsi="Times New Roman" w:cs="Times New Roman"/>
          <w:i/>
        </w:rPr>
        <w:t>Guidelines for the Ecologically Sustainable Management of Fisheries - 2nd Edition</w:t>
      </w:r>
      <w:r w:rsidRPr="0049732A">
        <w:rPr>
          <w:rFonts w:ascii="Times New Roman" w:eastAsia="Times New Roman" w:hAnsi="Times New Roman" w:cs="Times New Roman"/>
        </w:rPr>
        <w:t>.</w:t>
      </w:r>
    </w:p>
    <w:p w:rsidR="0049732A" w:rsidRPr="0049732A" w:rsidRDefault="0049732A" w:rsidP="0049732A">
      <w:pPr>
        <w:numPr>
          <w:ilvl w:val="0"/>
          <w:numId w:val="3"/>
        </w:numPr>
        <w:autoSpaceDE w:val="0"/>
        <w:autoSpaceDN w:val="0"/>
        <w:adjustRightInd w:val="0"/>
        <w:spacing w:after="120" w:line="240" w:lineRule="auto"/>
        <w:rPr>
          <w:rFonts w:ascii="Times New Roman" w:eastAsia="Times New Roman" w:hAnsi="Times New Roman" w:cs="Times New Roman"/>
        </w:rPr>
      </w:pPr>
      <w:r w:rsidRPr="0049732A">
        <w:rPr>
          <w:rFonts w:ascii="Times New Roman" w:eastAsia="Times New Roman" w:hAnsi="Times New Roman" w:cs="Times New Roman"/>
          <w:lang w:val="en-US"/>
        </w:rPr>
        <w:t xml:space="preserve">Taking into consideration the Australian Government </w:t>
      </w:r>
      <w:r w:rsidRPr="0049732A">
        <w:rPr>
          <w:rFonts w:ascii="Times New Roman" w:eastAsia="Times New Roman" w:hAnsi="Times New Roman" w:cs="Times New Roman"/>
          <w:bCs/>
          <w:i/>
          <w:lang w:val="en-US"/>
        </w:rPr>
        <w:t xml:space="preserve">Listing Advice for </w:t>
      </w:r>
      <w:proofErr w:type="spellStart"/>
      <w:r w:rsidRPr="0049732A">
        <w:rPr>
          <w:rFonts w:ascii="Times New Roman" w:eastAsia="Times New Roman" w:hAnsi="Times New Roman" w:cs="Times New Roman"/>
          <w:bCs/>
          <w:i/>
          <w:iCs/>
          <w:u w:val="single"/>
          <w:lang w:val="en-US"/>
        </w:rPr>
        <w:t>Centrophorus</w:t>
      </w:r>
      <w:proofErr w:type="spellEnd"/>
      <w:r w:rsidRPr="0049732A">
        <w:rPr>
          <w:rFonts w:ascii="Times New Roman" w:eastAsia="Times New Roman" w:hAnsi="Times New Roman" w:cs="Times New Roman"/>
          <w:bCs/>
          <w:i/>
          <w:iCs/>
          <w:u w:val="single"/>
          <w:lang w:val="en-US"/>
        </w:rPr>
        <w:t xml:space="preserve"> </w:t>
      </w:r>
      <w:proofErr w:type="spellStart"/>
      <w:r w:rsidRPr="0049732A">
        <w:rPr>
          <w:rFonts w:ascii="Times New Roman" w:eastAsia="Times New Roman" w:hAnsi="Times New Roman" w:cs="Times New Roman"/>
          <w:bCs/>
          <w:i/>
          <w:iCs/>
          <w:u w:val="single"/>
          <w:lang w:val="en-US"/>
        </w:rPr>
        <w:t>harrissoni</w:t>
      </w:r>
      <w:proofErr w:type="spellEnd"/>
      <w:r w:rsidRPr="0049732A">
        <w:rPr>
          <w:rFonts w:ascii="Times New Roman" w:eastAsia="Times New Roman" w:hAnsi="Times New Roman" w:cs="Times New Roman"/>
          <w:bCs/>
          <w:i/>
          <w:iCs/>
          <w:lang w:val="en-US"/>
        </w:rPr>
        <w:t xml:space="preserve"> </w:t>
      </w:r>
      <w:r w:rsidRPr="0049732A">
        <w:rPr>
          <w:rFonts w:ascii="Times New Roman" w:eastAsia="Times New Roman" w:hAnsi="Times New Roman" w:cs="Times New Roman"/>
          <w:bCs/>
          <w:i/>
          <w:lang w:val="en-US"/>
        </w:rPr>
        <w:t>(</w:t>
      </w:r>
      <w:proofErr w:type="spellStart"/>
      <w:r w:rsidRPr="0049732A">
        <w:rPr>
          <w:rFonts w:ascii="Times New Roman" w:eastAsia="Times New Roman" w:hAnsi="Times New Roman" w:cs="Times New Roman"/>
          <w:bCs/>
          <w:i/>
          <w:lang w:val="en-US"/>
        </w:rPr>
        <w:t>Harrisson’s</w:t>
      </w:r>
      <w:proofErr w:type="spellEnd"/>
      <w:r w:rsidRPr="0049732A">
        <w:rPr>
          <w:rFonts w:ascii="Times New Roman" w:eastAsia="Times New Roman" w:hAnsi="Times New Roman" w:cs="Times New Roman"/>
          <w:bCs/>
          <w:i/>
          <w:lang w:val="en-US"/>
        </w:rPr>
        <w:t xml:space="preserve"> dogfish) </w:t>
      </w:r>
      <w:r w:rsidRPr="0049732A">
        <w:rPr>
          <w:rFonts w:ascii="Times New Roman" w:eastAsia="Times New Roman" w:hAnsi="Times New Roman" w:cs="Times New Roman"/>
          <w:bCs/>
          <w:lang w:val="en-US"/>
        </w:rPr>
        <w:t>and</w:t>
      </w:r>
      <w:r w:rsidRPr="0049732A">
        <w:rPr>
          <w:rFonts w:ascii="Times New Roman" w:eastAsia="Times New Roman" w:hAnsi="Times New Roman" w:cs="Times New Roman"/>
          <w:bCs/>
          <w:i/>
          <w:lang w:val="en-US"/>
        </w:rPr>
        <w:t xml:space="preserve"> Listing Advice for </w:t>
      </w:r>
      <w:proofErr w:type="spellStart"/>
      <w:r w:rsidRPr="0049732A">
        <w:rPr>
          <w:rFonts w:ascii="Times New Roman" w:eastAsia="Times New Roman" w:hAnsi="Times New Roman" w:cs="Times New Roman"/>
          <w:bCs/>
          <w:i/>
          <w:u w:val="single"/>
          <w:lang w:val="en-US"/>
        </w:rPr>
        <w:t>Centrophorus</w:t>
      </w:r>
      <w:proofErr w:type="spellEnd"/>
      <w:r w:rsidRPr="0049732A">
        <w:rPr>
          <w:rFonts w:ascii="Times New Roman" w:eastAsia="Times New Roman" w:hAnsi="Times New Roman" w:cs="Times New Roman"/>
          <w:bCs/>
          <w:i/>
          <w:u w:val="single"/>
          <w:lang w:val="en-US"/>
        </w:rPr>
        <w:t xml:space="preserve"> </w:t>
      </w:r>
      <w:proofErr w:type="spellStart"/>
      <w:r w:rsidRPr="0049732A">
        <w:rPr>
          <w:rFonts w:ascii="Times New Roman" w:eastAsia="Times New Roman" w:hAnsi="Times New Roman" w:cs="Times New Roman"/>
          <w:bCs/>
          <w:i/>
          <w:u w:val="single"/>
          <w:lang w:val="en-US"/>
        </w:rPr>
        <w:t>zeehaani</w:t>
      </w:r>
      <w:proofErr w:type="spellEnd"/>
      <w:r w:rsidRPr="0049732A">
        <w:rPr>
          <w:rFonts w:ascii="Times New Roman" w:eastAsia="Times New Roman" w:hAnsi="Times New Roman" w:cs="Times New Roman"/>
          <w:bCs/>
          <w:i/>
          <w:lang w:val="en-US"/>
        </w:rPr>
        <w:t xml:space="preserve"> (southern dogfish) </w:t>
      </w:r>
      <w:r w:rsidRPr="0049732A">
        <w:rPr>
          <w:rFonts w:ascii="Times New Roman" w:eastAsia="Times New Roman" w:hAnsi="Times New Roman" w:cs="Times New Roman"/>
          <w:bCs/>
          <w:lang w:val="en-US"/>
        </w:rPr>
        <w:t>and</w:t>
      </w:r>
      <w:r w:rsidRPr="0049732A">
        <w:rPr>
          <w:rFonts w:ascii="Times New Roman" w:eastAsia="Times New Roman" w:hAnsi="Times New Roman" w:cs="Times New Roman"/>
          <w:b/>
          <w:bCs/>
          <w:lang w:val="en-US"/>
        </w:rPr>
        <w:t xml:space="preserve"> </w:t>
      </w:r>
      <w:r w:rsidRPr="0049732A">
        <w:rPr>
          <w:rFonts w:ascii="Times New Roman" w:eastAsia="Times New Roman" w:hAnsi="Times New Roman" w:cs="Times New Roman"/>
          <w:bCs/>
          <w:lang w:val="en-US"/>
        </w:rPr>
        <w:t>any</w:t>
      </w:r>
      <w:r w:rsidRPr="0049732A">
        <w:rPr>
          <w:rFonts w:ascii="Times New Roman" w:eastAsia="Times New Roman" w:hAnsi="Times New Roman" w:cs="Times New Roman"/>
          <w:b/>
          <w:bCs/>
          <w:lang w:val="en-US"/>
        </w:rPr>
        <w:t xml:space="preserve"> </w:t>
      </w:r>
      <w:r w:rsidRPr="0049732A">
        <w:rPr>
          <w:rFonts w:ascii="Times New Roman" w:eastAsia="Times New Roman" w:hAnsi="Times New Roman" w:cs="Times New Roman"/>
          <w:lang w:val="en-US"/>
        </w:rPr>
        <w:t xml:space="preserve">recommendations made by the Threatened Species Scientific Committee, the New South Wales Department of Primary Industries, in consultation with the Australian Fisheries Management Authority, to: </w:t>
      </w:r>
    </w:p>
    <w:p w:rsidR="0049732A" w:rsidRPr="0049732A" w:rsidRDefault="0049732A" w:rsidP="0049732A">
      <w:pPr>
        <w:numPr>
          <w:ilvl w:val="1"/>
          <w:numId w:val="3"/>
        </w:numPr>
        <w:autoSpaceDE w:val="0"/>
        <w:autoSpaceDN w:val="0"/>
        <w:adjustRightInd w:val="0"/>
        <w:spacing w:after="120" w:line="240" w:lineRule="auto"/>
        <w:rPr>
          <w:rFonts w:ascii="Times New Roman" w:eastAsia="Times New Roman" w:hAnsi="Times New Roman" w:cs="Times New Roman"/>
        </w:rPr>
      </w:pPr>
      <w:r w:rsidRPr="0049732A">
        <w:rPr>
          <w:rFonts w:ascii="Times New Roman" w:eastAsia="Times New Roman" w:hAnsi="Times New Roman" w:cs="Times New Roman"/>
          <w:lang w:val="en-US"/>
        </w:rPr>
        <w:t xml:space="preserve">maintain long-term management measures that are clearly directed towards stopping the decline and supporting the recovery of </w:t>
      </w:r>
      <w:proofErr w:type="spellStart"/>
      <w:r w:rsidRPr="0049732A">
        <w:rPr>
          <w:rFonts w:ascii="Times New Roman" w:eastAsia="Times New Roman" w:hAnsi="Times New Roman" w:cs="Times New Roman"/>
          <w:lang w:val="en-US"/>
        </w:rPr>
        <w:t>Harrisson's</w:t>
      </w:r>
      <w:proofErr w:type="spellEnd"/>
      <w:r w:rsidRPr="0049732A">
        <w:rPr>
          <w:rFonts w:ascii="Times New Roman" w:eastAsia="Times New Roman" w:hAnsi="Times New Roman" w:cs="Times New Roman"/>
          <w:lang w:val="en-US"/>
        </w:rPr>
        <w:t xml:space="preserve"> dogfish and southern dogfish, and </w:t>
      </w:r>
    </w:p>
    <w:p w:rsidR="0049732A" w:rsidRPr="0049732A" w:rsidRDefault="0049732A" w:rsidP="0049732A">
      <w:pPr>
        <w:numPr>
          <w:ilvl w:val="1"/>
          <w:numId w:val="3"/>
        </w:numPr>
        <w:autoSpaceDE w:val="0"/>
        <w:autoSpaceDN w:val="0"/>
        <w:adjustRightInd w:val="0"/>
        <w:spacing w:after="120" w:line="240" w:lineRule="auto"/>
        <w:rPr>
          <w:rFonts w:ascii="Times New Roman" w:eastAsia="Times New Roman" w:hAnsi="Times New Roman" w:cs="Times New Roman"/>
        </w:rPr>
      </w:pPr>
      <w:proofErr w:type="gramStart"/>
      <w:r w:rsidRPr="0049732A">
        <w:rPr>
          <w:rFonts w:ascii="Times New Roman" w:eastAsia="Times New Roman" w:hAnsi="Times New Roman" w:cs="Times New Roman"/>
          <w:lang w:val="en-US"/>
        </w:rPr>
        <w:t>continue</w:t>
      </w:r>
      <w:proofErr w:type="gramEnd"/>
      <w:r w:rsidRPr="0049732A">
        <w:rPr>
          <w:rFonts w:ascii="Times New Roman" w:eastAsia="Times New Roman" w:hAnsi="Times New Roman" w:cs="Times New Roman"/>
          <w:lang w:val="en-US"/>
        </w:rPr>
        <w:t xml:space="preserve">, in consultation with relevant experts, to monitor and review the adequacy of management measures designed to stop the decline and support the recovery of </w:t>
      </w:r>
      <w:proofErr w:type="spellStart"/>
      <w:r w:rsidRPr="0049732A">
        <w:rPr>
          <w:rFonts w:ascii="Times New Roman" w:eastAsia="Times New Roman" w:hAnsi="Times New Roman" w:cs="Times New Roman"/>
          <w:lang w:val="en-US"/>
        </w:rPr>
        <w:t>Harrisson's</w:t>
      </w:r>
      <w:proofErr w:type="spellEnd"/>
      <w:r w:rsidRPr="0049732A">
        <w:rPr>
          <w:rFonts w:ascii="Times New Roman" w:eastAsia="Times New Roman" w:hAnsi="Times New Roman" w:cs="Times New Roman"/>
          <w:lang w:val="en-US"/>
        </w:rPr>
        <w:t> dogfish and southern dogfish.</w:t>
      </w:r>
    </w:p>
    <w:p w:rsidR="0049732A" w:rsidRPr="0049732A" w:rsidRDefault="0049732A" w:rsidP="0049732A">
      <w:pPr>
        <w:numPr>
          <w:ilvl w:val="0"/>
          <w:numId w:val="3"/>
        </w:numPr>
        <w:spacing w:after="240" w:line="240" w:lineRule="auto"/>
        <w:rPr>
          <w:rFonts w:ascii="Times New Roman" w:eastAsia="Times New Roman" w:hAnsi="Times New Roman" w:cs="Times New Roman"/>
          <w:lang w:val="en-US"/>
        </w:rPr>
      </w:pPr>
      <w:r w:rsidRPr="0049732A">
        <w:rPr>
          <w:rFonts w:ascii="Times New Roman" w:eastAsia="Times New Roman" w:hAnsi="Times New Roman" w:cs="Times New Roman"/>
          <w:lang w:val="en-US"/>
        </w:rPr>
        <w:t xml:space="preserve">The New South Wales Department of Primary Industries to continue to improve understanding of the stock status of primary and key secondary species which have been identified as at high risk in ecological risk assessment processes. </w:t>
      </w:r>
    </w:p>
    <w:p w:rsidR="004B2753" w:rsidRPr="0049732A" w:rsidRDefault="0049732A" w:rsidP="0049732A">
      <w:pPr>
        <w:numPr>
          <w:ilvl w:val="0"/>
          <w:numId w:val="3"/>
        </w:numPr>
        <w:spacing w:after="240" w:line="240" w:lineRule="auto"/>
        <w:rPr>
          <w:rFonts w:ascii="Times New Roman" w:eastAsia="Times New Roman" w:hAnsi="Times New Roman" w:cs="Times New Roman"/>
          <w:sz w:val="24"/>
          <w:szCs w:val="24"/>
          <w:lang w:val="en-US"/>
        </w:rPr>
      </w:pPr>
      <w:r w:rsidRPr="0049732A">
        <w:rPr>
          <w:rFonts w:ascii="Times New Roman" w:eastAsia="Times New Roman" w:hAnsi="Times New Roman" w:cs="Times New Roman"/>
          <w:lang w:val="en-US"/>
        </w:rPr>
        <w:t>The New South Wales Department of Primary Industries to continue to develop and implement recovery programs for species taken in the Ocean Trawl Fishery classified as recruitment overfished, overfished, and where appropriate, growth overfished.</w:t>
      </w:r>
    </w:p>
    <w:sectPr w:rsidR="004B2753" w:rsidRPr="0049732A"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56131"/>
    <w:multiLevelType w:val="hybridMultilevel"/>
    <w:tmpl w:val="5588D80C"/>
    <w:lvl w:ilvl="0" w:tplc="01C2E882">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2">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rsids>
    <w:rsidRoot w:val="008E4F6C"/>
    <w:rsid w:val="00023BD1"/>
    <w:rsid w:val="000E1F2B"/>
    <w:rsid w:val="001C2AAD"/>
    <w:rsid w:val="001F6E54"/>
    <w:rsid w:val="00280BCD"/>
    <w:rsid w:val="00292ED8"/>
    <w:rsid w:val="003A707F"/>
    <w:rsid w:val="003B0EC1"/>
    <w:rsid w:val="003B573B"/>
    <w:rsid w:val="003F2CBD"/>
    <w:rsid w:val="00424B97"/>
    <w:rsid w:val="0049732A"/>
    <w:rsid w:val="004B2753"/>
    <w:rsid w:val="004E245A"/>
    <w:rsid w:val="00520873"/>
    <w:rsid w:val="00573D44"/>
    <w:rsid w:val="007A1E43"/>
    <w:rsid w:val="00840A06"/>
    <w:rsid w:val="008439B7"/>
    <w:rsid w:val="0087253F"/>
    <w:rsid w:val="008E2F6C"/>
    <w:rsid w:val="008E4F6C"/>
    <w:rsid w:val="009539C7"/>
    <w:rsid w:val="00A00F21"/>
    <w:rsid w:val="00B84226"/>
    <w:rsid w:val="00C63C4E"/>
    <w:rsid w:val="00D77A88"/>
    <w:rsid w:val="00F4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191F-8C82-40FA-805D-A2D29FD8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a07381</cp:lastModifiedBy>
  <cp:revision>3</cp:revision>
  <cp:lastPrinted>2013-06-24T01:35:00Z</cp:lastPrinted>
  <dcterms:created xsi:type="dcterms:W3CDTF">2014-06-20T03:33:00Z</dcterms:created>
  <dcterms:modified xsi:type="dcterms:W3CDTF">2014-06-24T00:54:00Z</dcterms:modified>
</cp:coreProperties>
</file>