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BD" w:rsidRDefault="00B83BBD" w:rsidP="00B83BBD">
      <w:pPr>
        <w:pStyle w:val="NormalWeb"/>
        <w:spacing w:before="0" w:beforeAutospacing="0" w:after="0" w:afterAutospacing="0"/>
        <w:jc w:val="center"/>
        <w:rPr>
          <w:rFonts w:asciiTheme="minorHAnsi" w:hAnsiTheme="minorHAnsi"/>
        </w:rPr>
      </w:pPr>
      <w:bookmarkStart w:id="0" w:name="_GoBack"/>
      <w:bookmarkStart w:id="1" w:name="top"/>
      <w:bookmarkEnd w:id="0"/>
    </w:p>
    <w:p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1"/>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p>
    <w:p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8" w:history="1">
        <w:r w:rsidRPr="0059089C">
          <w:rPr>
            <w:rStyle w:val="Hyperlink"/>
            <w:rFonts w:asciiTheme="minorHAnsi" w:hAnsiTheme="minorHAnsi"/>
            <w:i/>
            <w:iCs/>
          </w:rPr>
          <w:t>http://www.environment.gov.au/epbc/notices</w:t>
        </w:r>
      </w:hyperlink>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rsidR="008B3EB7" w:rsidRPr="0059089C" w:rsidRDefault="008B3EB7" w:rsidP="003B66E6">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3828"/>
        <w:gridCol w:w="3685"/>
        <w:gridCol w:w="992"/>
      </w:tblGrid>
      <w:tr w:rsidR="002C4F3F" w:rsidRPr="0059089C" w:rsidTr="003534BD">
        <w:tc>
          <w:tcPr>
            <w:tcW w:w="1134" w:type="dxa"/>
          </w:tcPr>
          <w:p w:rsidR="002C4F3F" w:rsidRPr="0059089C" w:rsidRDefault="002C4F3F" w:rsidP="003534BD">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rsidR="002C4F3F" w:rsidRPr="0059089C" w:rsidRDefault="002C4F3F" w:rsidP="003534BD">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rsidR="002C4F3F" w:rsidRPr="002C4F3F" w:rsidRDefault="002C4F3F" w:rsidP="003534BD">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rsidR="002C4F3F" w:rsidRPr="0059089C" w:rsidRDefault="002C4F3F" w:rsidP="003534BD">
            <w:pPr>
              <w:spacing w:line="276" w:lineRule="auto"/>
              <w:rPr>
                <w:rFonts w:asciiTheme="minorHAnsi" w:hAnsiTheme="minorHAnsi"/>
                <w:b/>
                <w:sz w:val="16"/>
                <w:szCs w:val="16"/>
              </w:rPr>
            </w:pPr>
            <w:r w:rsidRPr="0059089C">
              <w:rPr>
                <w:rFonts w:asciiTheme="minorHAnsi" w:hAnsiTheme="minorHAnsi"/>
                <w:b/>
                <w:sz w:val="16"/>
                <w:szCs w:val="16"/>
              </w:rPr>
              <w:t>Date</w:t>
            </w:r>
          </w:p>
        </w:tc>
      </w:tr>
      <w:tr w:rsidR="003D004B" w:rsidRPr="0059089C" w:rsidTr="003534BD">
        <w:tc>
          <w:tcPr>
            <w:tcW w:w="1134" w:type="dxa"/>
          </w:tcPr>
          <w:p w:rsidR="003D004B" w:rsidRDefault="003D004B" w:rsidP="003534BD">
            <w:pPr>
              <w:rPr>
                <w:rFonts w:ascii="Calibri" w:hAnsi="Calibri" w:cs="Arial"/>
                <w:color w:val="000000"/>
                <w:sz w:val="16"/>
                <w:szCs w:val="16"/>
              </w:rPr>
            </w:pPr>
            <w:r>
              <w:rPr>
                <w:rFonts w:ascii="Calibri" w:hAnsi="Calibri" w:cs="Arial"/>
                <w:color w:val="000000"/>
                <w:sz w:val="16"/>
                <w:szCs w:val="16"/>
              </w:rPr>
              <w:t>2014/7164</w:t>
            </w:r>
          </w:p>
        </w:tc>
        <w:tc>
          <w:tcPr>
            <w:tcW w:w="3828" w:type="dxa"/>
          </w:tcPr>
          <w:p w:rsidR="003D004B" w:rsidRDefault="003D004B" w:rsidP="003534BD">
            <w:pPr>
              <w:rPr>
                <w:rFonts w:ascii="Calibri" w:hAnsi="Calibri" w:cs="Arial"/>
                <w:color w:val="000000"/>
                <w:sz w:val="16"/>
                <w:szCs w:val="16"/>
              </w:rPr>
            </w:pPr>
            <w:r>
              <w:rPr>
                <w:rFonts w:ascii="Calibri" w:hAnsi="Calibri" w:cs="Arial"/>
                <w:color w:val="000000"/>
                <w:sz w:val="16"/>
                <w:szCs w:val="16"/>
              </w:rPr>
              <w:t xml:space="preserve">Hovey Property Pty Ltd/Mining/Lot 122 Old Coast Road, </w:t>
            </w:r>
            <w:proofErr w:type="spellStart"/>
            <w:r>
              <w:rPr>
                <w:rFonts w:ascii="Calibri" w:hAnsi="Calibri" w:cs="Arial"/>
                <w:color w:val="000000"/>
                <w:sz w:val="16"/>
                <w:szCs w:val="16"/>
              </w:rPr>
              <w:t>Parkfield</w:t>
            </w:r>
            <w:proofErr w:type="spellEnd"/>
            <w:r>
              <w:rPr>
                <w:rFonts w:ascii="Calibri" w:hAnsi="Calibri" w:cs="Arial"/>
                <w:color w:val="000000"/>
                <w:sz w:val="16"/>
                <w:szCs w:val="16"/>
              </w:rPr>
              <w:t xml:space="preserve">, </w:t>
            </w:r>
            <w:proofErr w:type="spellStart"/>
            <w:r>
              <w:rPr>
                <w:rFonts w:ascii="Calibri" w:hAnsi="Calibri" w:cs="Arial"/>
                <w:color w:val="000000"/>
                <w:sz w:val="16"/>
                <w:szCs w:val="16"/>
              </w:rPr>
              <w:t>Binningup</w:t>
            </w:r>
            <w:proofErr w:type="spellEnd"/>
            <w:r>
              <w:rPr>
                <w:rFonts w:ascii="Calibri" w:hAnsi="Calibri" w:cs="Arial"/>
                <w:color w:val="000000"/>
                <w:sz w:val="16"/>
                <w:szCs w:val="16"/>
              </w:rPr>
              <w:t xml:space="preserve">/WA/Sand Mine, Lot 122 Old Coast Road, </w:t>
            </w:r>
            <w:proofErr w:type="spellStart"/>
            <w:r>
              <w:rPr>
                <w:rFonts w:ascii="Calibri" w:hAnsi="Calibri" w:cs="Arial"/>
                <w:color w:val="000000"/>
                <w:sz w:val="16"/>
                <w:szCs w:val="16"/>
              </w:rPr>
              <w:t>Parkfield</w:t>
            </w:r>
            <w:proofErr w:type="spellEnd"/>
            <w:r>
              <w:rPr>
                <w:rFonts w:ascii="Calibri" w:hAnsi="Calibri" w:cs="Arial"/>
                <w:color w:val="000000"/>
                <w:sz w:val="16"/>
                <w:szCs w:val="16"/>
              </w:rPr>
              <w:t xml:space="preserve">, </w:t>
            </w:r>
            <w:proofErr w:type="spellStart"/>
            <w:r>
              <w:rPr>
                <w:rFonts w:ascii="Calibri" w:hAnsi="Calibri" w:cs="Arial"/>
                <w:color w:val="000000"/>
                <w:sz w:val="16"/>
                <w:szCs w:val="16"/>
              </w:rPr>
              <w:t>Binningup</w:t>
            </w:r>
            <w:proofErr w:type="spellEnd"/>
            <w:r>
              <w:rPr>
                <w:rFonts w:ascii="Calibri" w:hAnsi="Calibri" w:cs="Arial"/>
                <w:color w:val="000000"/>
                <w:sz w:val="16"/>
                <w:szCs w:val="16"/>
              </w:rPr>
              <w:t>, WA</w:t>
            </w:r>
          </w:p>
        </w:tc>
        <w:tc>
          <w:tcPr>
            <w:tcW w:w="3685" w:type="dxa"/>
          </w:tcPr>
          <w:p w:rsidR="003D004B" w:rsidRPr="003D004B" w:rsidRDefault="003D004B" w:rsidP="003534BD">
            <w:pPr>
              <w:pStyle w:val="ListParagraph"/>
              <w:numPr>
                <w:ilvl w:val="0"/>
                <w:numId w:val="7"/>
              </w:numPr>
              <w:ind w:left="175" w:hanging="142"/>
              <w:rPr>
                <w:rFonts w:ascii="Calibri" w:hAnsi="Calibri" w:cs="Arial"/>
                <w:sz w:val="16"/>
                <w:szCs w:val="16"/>
              </w:rPr>
            </w:pPr>
            <w:r w:rsidRPr="003D004B">
              <w:rPr>
                <w:rFonts w:ascii="Calibri" w:hAnsi="Calibri" w:cs="Arial"/>
                <w:sz w:val="16"/>
                <w:szCs w:val="16"/>
              </w:rPr>
              <w:t>Listed threatened species and communities (sections 18 &amp; 18A)</w:t>
            </w:r>
          </w:p>
        </w:tc>
        <w:tc>
          <w:tcPr>
            <w:tcW w:w="992"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22/04/2014</w:t>
            </w:r>
          </w:p>
        </w:tc>
      </w:tr>
      <w:tr w:rsidR="003D004B" w:rsidRPr="0059089C" w:rsidTr="003534BD">
        <w:tc>
          <w:tcPr>
            <w:tcW w:w="1134" w:type="dxa"/>
          </w:tcPr>
          <w:p w:rsidR="003D004B" w:rsidRDefault="003D004B" w:rsidP="003534BD">
            <w:pPr>
              <w:rPr>
                <w:rFonts w:ascii="Calibri" w:hAnsi="Calibri" w:cs="Arial"/>
                <w:color w:val="000000"/>
                <w:sz w:val="16"/>
                <w:szCs w:val="16"/>
              </w:rPr>
            </w:pPr>
            <w:r>
              <w:rPr>
                <w:rFonts w:ascii="Calibri" w:hAnsi="Calibri" w:cs="Arial"/>
                <w:color w:val="000000"/>
                <w:sz w:val="16"/>
                <w:szCs w:val="16"/>
              </w:rPr>
              <w:t>2014/7163</w:t>
            </w:r>
          </w:p>
        </w:tc>
        <w:tc>
          <w:tcPr>
            <w:tcW w:w="3828" w:type="dxa"/>
          </w:tcPr>
          <w:p w:rsidR="003D004B" w:rsidRDefault="003D004B" w:rsidP="003534BD">
            <w:pPr>
              <w:rPr>
                <w:rFonts w:ascii="Calibri" w:hAnsi="Calibri" w:cs="Arial"/>
                <w:color w:val="000000"/>
                <w:sz w:val="16"/>
                <w:szCs w:val="16"/>
              </w:rPr>
            </w:pPr>
            <w:r>
              <w:rPr>
                <w:rFonts w:ascii="Calibri" w:hAnsi="Calibri" w:cs="Arial"/>
                <w:color w:val="000000"/>
                <w:sz w:val="16"/>
                <w:szCs w:val="16"/>
              </w:rPr>
              <w:t>Rye Park Wind Farm Pty Ltd/Energy generation and supply (renewable)/Rye Park, NSW/NSW/Rye Park Wind Farm, (N of Yass, SE of Boorowa), NSW</w:t>
            </w:r>
          </w:p>
        </w:tc>
        <w:tc>
          <w:tcPr>
            <w:tcW w:w="3685" w:type="dxa"/>
          </w:tcPr>
          <w:p w:rsidR="003D004B" w:rsidRPr="003D004B" w:rsidRDefault="003D004B" w:rsidP="003534BD">
            <w:pPr>
              <w:pStyle w:val="ListParagraph"/>
              <w:numPr>
                <w:ilvl w:val="0"/>
                <w:numId w:val="7"/>
              </w:numPr>
              <w:ind w:left="175" w:hanging="142"/>
              <w:rPr>
                <w:rFonts w:ascii="Calibri" w:hAnsi="Calibri" w:cs="Arial"/>
                <w:sz w:val="16"/>
                <w:szCs w:val="16"/>
              </w:rPr>
            </w:pPr>
            <w:r w:rsidRPr="003D004B">
              <w:rPr>
                <w:rFonts w:ascii="Calibri" w:hAnsi="Calibri" w:cs="Arial"/>
                <w:sz w:val="16"/>
                <w:szCs w:val="16"/>
              </w:rPr>
              <w:t>Listed threatened species and communities (sections 18 &amp; 18A)</w:t>
            </w:r>
          </w:p>
        </w:tc>
        <w:tc>
          <w:tcPr>
            <w:tcW w:w="992"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24/04/2014</w:t>
            </w:r>
          </w:p>
        </w:tc>
      </w:tr>
      <w:tr w:rsidR="003D004B" w:rsidRPr="0059089C" w:rsidTr="003534BD">
        <w:tc>
          <w:tcPr>
            <w:tcW w:w="1134" w:type="dxa"/>
          </w:tcPr>
          <w:p w:rsidR="003D004B" w:rsidRDefault="003D004B" w:rsidP="003534BD">
            <w:pPr>
              <w:rPr>
                <w:rFonts w:ascii="Calibri" w:hAnsi="Calibri" w:cs="Arial"/>
                <w:color w:val="000000"/>
                <w:sz w:val="16"/>
                <w:szCs w:val="16"/>
              </w:rPr>
            </w:pPr>
            <w:r>
              <w:rPr>
                <w:rFonts w:ascii="Calibri" w:hAnsi="Calibri" w:cs="Arial"/>
                <w:color w:val="000000"/>
                <w:sz w:val="16"/>
                <w:szCs w:val="16"/>
              </w:rPr>
              <w:t>2014/7162</w:t>
            </w:r>
          </w:p>
        </w:tc>
        <w:tc>
          <w:tcPr>
            <w:tcW w:w="3828" w:type="dxa"/>
          </w:tcPr>
          <w:p w:rsidR="003D004B" w:rsidRDefault="003D004B" w:rsidP="003534BD">
            <w:pPr>
              <w:rPr>
                <w:rFonts w:ascii="Calibri" w:hAnsi="Calibri" w:cs="Arial"/>
                <w:color w:val="000000"/>
                <w:sz w:val="16"/>
                <w:szCs w:val="16"/>
              </w:rPr>
            </w:pPr>
            <w:r>
              <w:rPr>
                <w:rFonts w:ascii="Calibri" w:hAnsi="Calibri" w:cs="Arial"/>
                <w:color w:val="000000"/>
                <w:sz w:val="16"/>
                <w:szCs w:val="16"/>
              </w:rPr>
              <w:t xml:space="preserve">Tahmoor Coal Pty Ltd/Mining/Southern Coalfields, 10 </w:t>
            </w:r>
            <w:proofErr w:type="spellStart"/>
            <w:r>
              <w:rPr>
                <w:rFonts w:ascii="Calibri" w:hAnsi="Calibri" w:cs="Arial"/>
                <w:color w:val="000000"/>
                <w:sz w:val="16"/>
                <w:szCs w:val="16"/>
              </w:rPr>
              <w:t>kms</w:t>
            </w:r>
            <w:proofErr w:type="spellEnd"/>
            <w:r>
              <w:rPr>
                <w:rFonts w:ascii="Calibri" w:hAnsi="Calibri" w:cs="Arial"/>
                <w:color w:val="000000"/>
                <w:sz w:val="16"/>
                <w:szCs w:val="16"/>
              </w:rPr>
              <w:t xml:space="preserve"> south of Picton/NSW/Tahmoor South </w:t>
            </w:r>
            <w:proofErr w:type="spellStart"/>
            <w:r>
              <w:rPr>
                <w:rFonts w:ascii="Calibri" w:hAnsi="Calibri" w:cs="Arial"/>
                <w:color w:val="000000"/>
                <w:sz w:val="16"/>
                <w:szCs w:val="16"/>
              </w:rPr>
              <w:t>longwall</w:t>
            </w:r>
            <w:proofErr w:type="spellEnd"/>
            <w:r>
              <w:rPr>
                <w:rFonts w:ascii="Calibri" w:hAnsi="Calibri" w:cs="Arial"/>
                <w:color w:val="000000"/>
                <w:sz w:val="16"/>
                <w:szCs w:val="16"/>
              </w:rPr>
              <w:t xml:space="preserve"> coal mining project, Southern Coalfields, NSW</w:t>
            </w:r>
          </w:p>
        </w:tc>
        <w:tc>
          <w:tcPr>
            <w:tcW w:w="3685" w:type="dxa"/>
          </w:tcPr>
          <w:p w:rsidR="003D004B" w:rsidRPr="003D004B" w:rsidRDefault="003D004B" w:rsidP="003534BD">
            <w:pPr>
              <w:pStyle w:val="ListParagraph"/>
              <w:numPr>
                <w:ilvl w:val="0"/>
                <w:numId w:val="7"/>
              </w:numPr>
              <w:ind w:left="175" w:hanging="142"/>
              <w:rPr>
                <w:rFonts w:ascii="Calibri" w:hAnsi="Calibri" w:cs="Arial"/>
                <w:sz w:val="16"/>
                <w:szCs w:val="16"/>
              </w:rPr>
            </w:pPr>
            <w:r w:rsidRPr="003D004B">
              <w:rPr>
                <w:rFonts w:ascii="Calibri" w:hAnsi="Calibri" w:cs="Arial"/>
                <w:sz w:val="16"/>
                <w:szCs w:val="16"/>
              </w:rPr>
              <w:t>Listed threatened species and communities (sections 18 &amp; 18A)</w:t>
            </w:r>
          </w:p>
          <w:p w:rsidR="003D004B" w:rsidRPr="003D004B" w:rsidRDefault="003D004B" w:rsidP="003534BD">
            <w:pPr>
              <w:pStyle w:val="ListParagraph"/>
              <w:numPr>
                <w:ilvl w:val="0"/>
                <w:numId w:val="7"/>
              </w:numPr>
              <w:ind w:left="175" w:hanging="142"/>
              <w:rPr>
                <w:rFonts w:ascii="Calibri" w:hAnsi="Calibri" w:cs="Arial"/>
                <w:sz w:val="16"/>
                <w:szCs w:val="16"/>
              </w:rPr>
            </w:pPr>
            <w:r w:rsidRPr="003D004B">
              <w:rPr>
                <w:rFonts w:ascii="Calibri" w:hAnsi="Calibri" w:cs="Arial"/>
                <w:sz w:val="16"/>
                <w:szCs w:val="16"/>
              </w:rPr>
              <w:t>A water resource, in relation to coal seam gas development and large coal mining development (sections 24D &amp; 24E)</w:t>
            </w:r>
          </w:p>
        </w:tc>
        <w:tc>
          <w:tcPr>
            <w:tcW w:w="992"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27/04/2014</w:t>
            </w:r>
          </w:p>
        </w:tc>
      </w:tr>
    </w:tbl>
    <w:p w:rsidR="003117F9" w:rsidRPr="002C4F3F" w:rsidRDefault="003117F9" w:rsidP="003B66E6">
      <w:pPr>
        <w:spacing w:after="0"/>
        <w:rPr>
          <w:caps/>
          <w:szCs w:val="16"/>
        </w:rPr>
      </w:pPr>
    </w:p>
    <w:p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2C4F3F" w:rsidRPr="0059089C" w:rsidTr="003534BD">
        <w:tc>
          <w:tcPr>
            <w:tcW w:w="1134" w:type="dxa"/>
          </w:tcPr>
          <w:p w:rsidR="002C4F3F" w:rsidRPr="0059089C" w:rsidRDefault="002C4F3F" w:rsidP="003534BD">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2C4F3F" w:rsidRPr="0059089C" w:rsidRDefault="002C4F3F" w:rsidP="003534BD">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2C4F3F" w:rsidRPr="0059089C" w:rsidRDefault="002C4F3F" w:rsidP="003534BD">
            <w:pPr>
              <w:spacing w:line="276" w:lineRule="auto"/>
              <w:rPr>
                <w:rFonts w:asciiTheme="minorHAnsi" w:hAnsiTheme="minorHAnsi"/>
                <w:b/>
                <w:sz w:val="16"/>
                <w:szCs w:val="16"/>
              </w:rPr>
            </w:pPr>
            <w:r w:rsidRPr="0059089C">
              <w:rPr>
                <w:rFonts w:asciiTheme="minorHAnsi" w:hAnsiTheme="minorHAnsi"/>
                <w:b/>
                <w:sz w:val="16"/>
                <w:szCs w:val="16"/>
              </w:rPr>
              <w:t>Date</w:t>
            </w:r>
          </w:p>
        </w:tc>
      </w:tr>
      <w:tr w:rsidR="003D004B" w:rsidRPr="0059089C" w:rsidTr="00D52246">
        <w:tc>
          <w:tcPr>
            <w:tcW w:w="1134"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2014/7142</w:t>
            </w:r>
          </w:p>
        </w:tc>
        <w:tc>
          <w:tcPr>
            <w:tcW w:w="7513"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 xml:space="preserve">CSIRO/Commonwealth/CSIRO Black Mountain Campus/ACT/CSIRO Black Mountain </w:t>
            </w:r>
            <w:proofErr w:type="spellStart"/>
            <w:r>
              <w:rPr>
                <w:rFonts w:ascii="Calibri" w:hAnsi="Calibri" w:cs="Arial"/>
                <w:color w:val="000000"/>
                <w:sz w:val="16"/>
                <w:szCs w:val="16"/>
              </w:rPr>
              <w:t>Masterplan</w:t>
            </w:r>
            <w:proofErr w:type="spellEnd"/>
            <w:r>
              <w:rPr>
                <w:rFonts w:ascii="Calibri" w:hAnsi="Calibri" w:cs="Arial"/>
                <w:color w:val="000000"/>
                <w:sz w:val="16"/>
                <w:szCs w:val="16"/>
              </w:rPr>
              <w:t xml:space="preserve"> Phase 1&amp;2 new &amp; improved facilities</w:t>
            </w:r>
          </w:p>
        </w:tc>
        <w:tc>
          <w:tcPr>
            <w:tcW w:w="992"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28/03/2014</w:t>
            </w:r>
          </w:p>
        </w:tc>
      </w:tr>
      <w:tr w:rsidR="00336E87" w:rsidRPr="0059089C" w:rsidTr="003534BD">
        <w:tc>
          <w:tcPr>
            <w:tcW w:w="1134"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2014/7167</w:t>
            </w:r>
          </w:p>
        </w:tc>
        <w:tc>
          <w:tcPr>
            <w:tcW w:w="7513"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Trustees for The Brown Family Trust/Mining/Tenement M77/1245, Norseman Road, WA/WA/Tenement M77/1245, Norseman Road, Sand Pit (North Pit), WA</w:t>
            </w:r>
          </w:p>
        </w:tc>
        <w:tc>
          <w:tcPr>
            <w:tcW w:w="992"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24/04/2014</w:t>
            </w:r>
          </w:p>
        </w:tc>
      </w:tr>
      <w:tr w:rsidR="00336E87" w:rsidRPr="0059089C" w:rsidTr="003534BD">
        <w:tc>
          <w:tcPr>
            <w:tcW w:w="1134"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2014/7165</w:t>
            </w:r>
          </w:p>
        </w:tc>
        <w:tc>
          <w:tcPr>
            <w:tcW w:w="7513"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 xml:space="preserve">Australian </w:t>
            </w:r>
            <w:proofErr w:type="spellStart"/>
            <w:r>
              <w:rPr>
                <w:rFonts w:ascii="Calibri" w:hAnsi="Calibri" w:cs="Arial"/>
                <w:color w:val="000000"/>
                <w:sz w:val="16"/>
                <w:szCs w:val="16"/>
              </w:rPr>
              <w:t>Hualong</w:t>
            </w:r>
            <w:proofErr w:type="spellEnd"/>
            <w:r>
              <w:rPr>
                <w:rFonts w:ascii="Calibri" w:hAnsi="Calibri" w:cs="Arial"/>
                <w:color w:val="000000"/>
                <w:sz w:val="16"/>
                <w:szCs w:val="16"/>
              </w:rPr>
              <w:t xml:space="preserve"> Pty Ltd/Mining/approximately 5.5kms west of Zeehan/TAS/Tenth Legion magnetite open pit mining project, Tas</w:t>
            </w:r>
          </w:p>
        </w:tc>
        <w:tc>
          <w:tcPr>
            <w:tcW w:w="992"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30/04/2014</w:t>
            </w:r>
          </w:p>
        </w:tc>
      </w:tr>
      <w:tr w:rsidR="00336E87" w:rsidRPr="0059089C" w:rsidTr="003534BD">
        <w:tc>
          <w:tcPr>
            <w:tcW w:w="1134"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2014/7168</w:t>
            </w:r>
          </w:p>
        </w:tc>
        <w:tc>
          <w:tcPr>
            <w:tcW w:w="7513"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Victorian Racing Club Limited/Tourism and recreation/Flemington/VIC/Flemington Racecourse - grandstand &amp; associated works, Melbourne Vic</w:t>
            </w:r>
          </w:p>
        </w:tc>
        <w:tc>
          <w:tcPr>
            <w:tcW w:w="992"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30/04/2014</w:t>
            </w:r>
          </w:p>
        </w:tc>
      </w:tr>
      <w:tr w:rsidR="00336E87" w:rsidRPr="0059089C" w:rsidTr="003534BD">
        <w:tc>
          <w:tcPr>
            <w:tcW w:w="1134"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2014/7166*</w:t>
            </w:r>
          </w:p>
        </w:tc>
        <w:tc>
          <w:tcPr>
            <w:tcW w:w="7513"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 xml:space="preserve">Scenic Rim Regional Council/Natural resources management/Bicentennial Park, Boonah-Fassifern Rd, Boonah/QLD/Decommission the Boonah Flying-fox Roost, QLD </w:t>
            </w:r>
          </w:p>
        </w:tc>
        <w:tc>
          <w:tcPr>
            <w:tcW w:w="992"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23/04/2014</w:t>
            </w:r>
          </w:p>
        </w:tc>
      </w:tr>
    </w:tbl>
    <w:p w:rsidR="002C4F3F" w:rsidRPr="0059089C" w:rsidRDefault="002C4F3F" w:rsidP="003B66E6">
      <w:pPr>
        <w:spacing w:after="0"/>
        <w:rPr>
          <w:sz w:val="16"/>
          <w:szCs w:val="16"/>
        </w:rPr>
      </w:pPr>
      <w:r w:rsidRPr="0059089C">
        <w:rPr>
          <w:sz w:val="16"/>
          <w:szCs w:val="16"/>
        </w:rPr>
        <w:t>* Actions which are not controlled actions provided they are undertaken in a particular manner. Further information on provision and manner specified is available from www.environment.gov.au/epbc/notices</w:t>
      </w:r>
    </w:p>
    <w:p w:rsidR="002C4F3F" w:rsidRDefault="002C4F3F" w:rsidP="003B66E6">
      <w:pPr>
        <w:spacing w:after="0"/>
        <w:rPr>
          <w:caps/>
        </w:rPr>
      </w:pPr>
    </w:p>
    <w:p w:rsidR="008B3EB7" w:rsidRPr="0059089C" w:rsidRDefault="008B3EB7" w:rsidP="003B66E6">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tblPr>
      <w:tblGrid>
        <w:gridCol w:w="1134"/>
        <w:gridCol w:w="5387"/>
        <w:gridCol w:w="2126"/>
        <w:gridCol w:w="992"/>
      </w:tblGrid>
      <w:tr w:rsidR="008B3EB7" w:rsidRPr="0059089C" w:rsidTr="003534BD">
        <w:tc>
          <w:tcPr>
            <w:tcW w:w="1134"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Date</w:t>
            </w:r>
          </w:p>
        </w:tc>
      </w:tr>
      <w:tr w:rsidR="00336E87" w:rsidRPr="0059089C" w:rsidTr="003534BD">
        <w:tc>
          <w:tcPr>
            <w:tcW w:w="1134"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2014/7163</w:t>
            </w:r>
          </w:p>
        </w:tc>
        <w:tc>
          <w:tcPr>
            <w:tcW w:w="5387"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Rye Park Wind Farm Pty Ltd/Energy generation and supply (renewable)/Rye Park, NSW/NSW/Rye Park Wind Farm, (N of Yass, SE of Boorowa), NSW</w:t>
            </w:r>
          </w:p>
        </w:tc>
        <w:tc>
          <w:tcPr>
            <w:tcW w:w="2126" w:type="dxa"/>
          </w:tcPr>
          <w:p w:rsidR="00336E87" w:rsidRDefault="003D004B" w:rsidP="003D004B">
            <w:pPr>
              <w:rPr>
                <w:rFonts w:ascii="Calibri" w:hAnsi="Calibri" w:cs="Arial"/>
                <w:color w:val="000000"/>
                <w:sz w:val="16"/>
                <w:szCs w:val="16"/>
              </w:rPr>
            </w:pPr>
            <w:r>
              <w:rPr>
                <w:rFonts w:ascii="Calibri" w:hAnsi="Calibri" w:cs="Arial"/>
                <w:color w:val="000000"/>
                <w:sz w:val="16"/>
                <w:szCs w:val="16"/>
              </w:rPr>
              <w:t xml:space="preserve">Preliminary Documentation </w:t>
            </w:r>
          </w:p>
        </w:tc>
        <w:tc>
          <w:tcPr>
            <w:tcW w:w="992" w:type="dxa"/>
          </w:tcPr>
          <w:p w:rsidR="00336E87" w:rsidRDefault="003D004B" w:rsidP="003534BD">
            <w:pPr>
              <w:rPr>
                <w:rFonts w:ascii="Calibri" w:hAnsi="Calibri" w:cs="Arial"/>
                <w:color w:val="000000"/>
                <w:sz w:val="16"/>
                <w:szCs w:val="16"/>
              </w:rPr>
            </w:pPr>
            <w:r>
              <w:rPr>
                <w:rFonts w:ascii="Calibri" w:hAnsi="Calibri" w:cs="Arial"/>
                <w:color w:val="000000"/>
                <w:sz w:val="16"/>
                <w:szCs w:val="16"/>
              </w:rPr>
              <w:t>24/04/2014</w:t>
            </w:r>
          </w:p>
        </w:tc>
      </w:tr>
      <w:tr w:rsidR="00336E87" w:rsidRPr="0059089C" w:rsidTr="003534BD">
        <w:tc>
          <w:tcPr>
            <w:tcW w:w="1134"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2014/7164</w:t>
            </w:r>
          </w:p>
        </w:tc>
        <w:tc>
          <w:tcPr>
            <w:tcW w:w="5387" w:type="dxa"/>
          </w:tcPr>
          <w:p w:rsidR="00336E87" w:rsidRDefault="00336E87" w:rsidP="003534BD">
            <w:pPr>
              <w:rPr>
                <w:rFonts w:ascii="Calibri" w:hAnsi="Calibri" w:cs="Arial"/>
                <w:color w:val="000000"/>
                <w:sz w:val="16"/>
                <w:szCs w:val="16"/>
              </w:rPr>
            </w:pPr>
            <w:r>
              <w:rPr>
                <w:rFonts w:ascii="Calibri" w:hAnsi="Calibri" w:cs="Arial"/>
                <w:color w:val="000000"/>
                <w:sz w:val="16"/>
                <w:szCs w:val="16"/>
              </w:rPr>
              <w:t xml:space="preserve">Hovey Property Pty Ltd/Mining/Lot 122 Old Coast Road, </w:t>
            </w:r>
            <w:proofErr w:type="spellStart"/>
            <w:r>
              <w:rPr>
                <w:rFonts w:ascii="Calibri" w:hAnsi="Calibri" w:cs="Arial"/>
                <w:color w:val="000000"/>
                <w:sz w:val="16"/>
                <w:szCs w:val="16"/>
              </w:rPr>
              <w:t>Parkfield</w:t>
            </w:r>
            <w:proofErr w:type="spellEnd"/>
            <w:r>
              <w:rPr>
                <w:rFonts w:ascii="Calibri" w:hAnsi="Calibri" w:cs="Arial"/>
                <w:color w:val="000000"/>
                <w:sz w:val="16"/>
                <w:szCs w:val="16"/>
              </w:rPr>
              <w:t xml:space="preserve">, </w:t>
            </w:r>
            <w:proofErr w:type="spellStart"/>
            <w:r>
              <w:rPr>
                <w:rFonts w:ascii="Calibri" w:hAnsi="Calibri" w:cs="Arial"/>
                <w:color w:val="000000"/>
                <w:sz w:val="16"/>
                <w:szCs w:val="16"/>
              </w:rPr>
              <w:t>Binningup</w:t>
            </w:r>
            <w:proofErr w:type="spellEnd"/>
            <w:r>
              <w:rPr>
                <w:rFonts w:ascii="Calibri" w:hAnsi="Calibri" w:cs="Arial"/>
                <w:color w:val="000000"/>
                <w:sz w:val="16"/>
                <w:szCs w:val="16"/>
              </w:rPr>
              <w:t xml:space="preserve">/WA/Sand Mine, Lot 122 Old Coast Road, </w:t>
            </w:r>
            <w:proofErr w:type="spellStart"/>
            <w:r>
              <w:rPr>
                <w:rFonts w:ascii="Calibri" w:hAnsi="Calibri" w:cs="Arial"/>
                <w:color w:val="000000"/>
                <w:sz w:val="16"/>
                <w:szCs w:val="16"/>
              </w:rPr>
              <w:t>Parkfield</w:t>
            </w:r>
            <w:proofErr w:type="spellEnd"/>
            <w:r>
              <w:rPr>
                <w:rFonts w:ascii="Calibri" w:hAnsi="Calibri" w:cs="Arial"/>
                <w:color w:val="000000"/>
                <w:sz w:val="16"/>
                <w:szCs w:val="16"/>
              </w:rPr>
              <w:t xml:space="preserve">, </w:t>
            </w:r>
            <w:proofErr w:type="spellStart"/>
            <w:r>
              <w:rPr>
                <w:rFonts w:ascii="Calibri" w:hAnsi="Calibri" w:cs="Arial"/>
                <w:color w:val="000000"/>
                <w:sz w:val="16"/>
                <w:szCs w:val="16"/>
              </w:rPr>
              <w:t>Binningup</w:t>
            </w:r>
            <w:proofErr w:type="spellEnd"/>
            <w:r>
              <w:rPr>
                <w:rFonts w:ascii="Calibri" w:hAnsi="Calibri" w:cs="Arial"/>
                <w:color w:val="000000"/>
                <w:sz w:val="16"/>
                <w:szCs w:val="16"/>
              </w:rPr>
              <w:t>, WA</w:t>
            </w:r>
          </w:p>
        </w:tc>
        <w:tc>
          <w:tcPr>
            <w:tcW w:w="2126" w:type="dxa"/>
          </w:tcPr>
          <w:p w:rsidR="00336E87" w:rsidRDefault="003D004B" w:rsidP="003D004B">
            <w:pPr>
              <w:rPr>
                <w:rFonts w:ascii="Calibri" w:hAnsi="Calibri" w:cs="Arial"/>
                <w:color w:val="000000"/>
                <w:sz w:val="16"/>
                <w:szCs w:val="16"/>
              </w:rPr>
            </w:pPr>
            <w:r>
              <w:rPr>
                <w:rFonts w:ascii="Calibri" w:hAnsi="Calibri" w:cs="Arial"/>
                <w:color w:val="000000"/>
                <w:sz w:val="16"/>
                <w:szCs w:val="16"/>
              </w:rPr>
              <w:t xml:space="preserve">Referral Information </w:t>
            </w:r>
          </w:p>
        </w:tc>
        <w:tc>
          <w:tcPr>
            <w:tcW w:w="992" w:type="dxa"/>
          </w:tcPr>
          <w:p w:rsidR="00336E87" w:rsidRDefault="003D004B" w:rsidP="003534BD">
            <w:pPr>
              <w:rPr>
                <w:rFonts w:ascii="Calibri" w:hAnsi="Calibri" w:cs="Arial"/>
                <w:color w:val="000000"/>
                <w:sz w:val="16"/>
                <w:szCs w:val="16"/>
              </w:rPr>
            </w:pPr>
            <w:r>
              <w:rPr>
                <w:rFonts w:ascii="Calibri" w:hAnsi="Calibri" w:cs="Arial"/>
                <w:color w:val="000000"/>
                <w:sz w:val="16"/>
                <w:szCs w:val="16"/>
              </w:rPr>
              <w:t>22/04/2014</w:t>
            </w:r>
          </w:p>
        </w:tc>
      </w:tr>
    </w:tbl>
    <w:p w:rsidR="00841C3C" w:rsidRPr="002C4F3F" w:rsidRDefault="00841C3C" w:rsidP="003B66E6">
      <w:pPr>
        <w:spacing w:after="0"/>
        <w:rPr>
          <w:szCs w:val="16"/>
        </w:rPr>
      </w:pPr>
    </w:p>
    <w:p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tblPr>
      <w:tblGrid>
        <w:gridCol w:w="1134"/>
        <w:gridCol w:w="5387"/>
        <w:gridCol w:w="2126"/>
        <w:gridCol w:w="992"/>
      </w:tblGrid>
      <w:tr w:rsidR="008B3EB7" w:rsidRPr="0059089C" w:rsidTr="003534BD">
        <w:tc>
          <w:tcPr>
            <w:tcW w:w="1134"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Date</w:t>
            </w:r>
          </w:p>
        </w:tc>
      </w:tr>
      <w:tr w:rsidR="003534BD" w:rsidRPr="0059089C" w:rsidTr="003534BD">
        <w:tc>
          <w:tcPr>
            <w:tcW w:w="1134"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2010/5421</w:t>
            </w:r>
          </w:p>
        </w:tc>
        <w:tc>
          <w:tcPr>
            <w:tcW w:w="5387"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Anglo Coal (</w:t>
            </w:r>
            <w:proofErr w:type="spellStart"/>
            <w:r>
              <w:rPr>
                <w:rFonts w:ascii="Calibri" w:hAnsi="Calibri" w:cs="Arial"/>
                <w:color w:val="000000"/>
                <w:sz w:val="16"/>
                <w:szCs w:val="16"/>
              </w:rPr>
              <w:t>Foxleigh</w:t>
            </w:r>
            <w:proofErr w:type="spellEnd"/>
            <w:r>
              <w:rPr>
                <w:rFonts w:ascii="Calibri" w:hAnsi="Calibri" w:cs="Arial"/>
                <w:color w:val="000000"/>
                <w:sz w:val="16"/>
                <w:szCs w:val="16"/>
              </w:rPr>
              <w:t xml:space="preserve"> Management) Pty Ltd/Mining/Middlemount/QLD/</w:t>
            </w:r>
            <w:proofErr w:type="spellStart"/>
            <w:r>
              <w:rPr>
                <w:rFonts w:ascii="Calibri" w:hAnsi="Calibri" w:cs="Arial"/>
                <w:color w:val="000000"/>
                <w:sz w:val="16"/>
                <w:szCs w:val="16"/>
              </w:rPr>
              <w:t>Foxleigh</w:t>
            </w:r>
            <w:proofErr w:type="spellEnd"/>
            <w:r>
              <w:rPr>
                <w:rFonts w:ascii="Calibri" w:hAnsi="Calibri" w:cs="Arial"/>
                <w:color w:val="000000"/>
                <w:sz w:val="16"/>
                <w:szCs w:val="16"/>
              </w:rPr>
              <w:t xml:space="preserve"> Coal Mine Extension</w:t>
            </w:r>
          </w:p>
        </w:tc>
        <w:tc>
          <w:tcPr>
            <w:tcW w:w="2126" w:type="dxa"/>
          </w:tcPr>
          <w:p w:rsidR="003534BD" w:rsidRDefault="003D004B" w:rsidP="003D004B">
            <w:pPr>
              <w:rPr>
                <w:rFonts w:ascii="Calibri" w:hAnsi="Calibri" w:cs="Arial"/>
                <w:color w:val="000000"/>
                <w:sz w:val="16"/>
                <w:szCs w:val="16"/>
              </w:rPr>
            </w:pPr>
            <w:r>
              <w:rPr>
                <w:rFonts w:ascii="Calibri" w:hAnsi="Calibri" w:cs="Arial"/>
                <w:color w:val="000000"/>
                <w:sz w:val="16"/>
                <w:szCs w:val="16"/>
              </w:rPr>
              <w:t xml:space="preserve">Approved with conditions </w:t>
            </w:r>
          </w:p>
        </w:tc>
        <w:tc>
          <w:tcPr>
            <w:tcW w:w="992" w:type="dxa"/>
          </w:tcPr>
          <w:p w:rsidR="003534BD" w:rsidRDefault="003D004B" w:rsidP="003534BD">
            <w:pPr>
              <w:rPr>
                <w:rFonts w:ascii="Calibri" w:hAnsi="Calibri" w:cs="Arial"/>
                <w:color w:val="000000"/>
                <w:sz w:val="16"/>
                <w:szCs w:val="16"/>
              </w:rPr>
            </w:pPr>
            <w:r>
              <w:rPr>
                <w:rFonts w:ascii="Calibri" w:hAnsi="Calibri" w:cs="Arial"/>
                <w:color w:val="000000"/>
                <w:sz w:val="16"/>
                <w:szCs w:val="16"/>
              </w:rPr>
              <w:t>15/04/2014</w:t>
            </w:r>
          </w:p>
        </w:tc>
      </w:tr>
      <w:tr w:rsidR="003534BD" w:rsidRPr="0059089C" w:rsidTr="003534BD">
        <w:tc>
          <w:tcPr>
            <w:tcW w:w="1134"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2012/6393</w:t>
            </w:r>
          </w:p>
        </w:tc>
        <w:tc>
          <w:tcPr>
            <w:tcW w:w="5387"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 xml:space="preserve">Grange resources Tasmania Pty Ltd/Mining/Savage River/TAS/Construction of South Deposit Tailing Storage Facility </w:t>
            </w:r>
          </w:p>
        </w:tc>
        <w:tc>
          <w:tcPr>
            <w:tcW w:w="2126" w:type="dxa"/>
          </w:tcPr>
          <w:p w:rsidR="003534BD" w:rsidRDefault="003D004B" w:rsidP="003D004B">
            <w:pPr>
              <w:rPr>
                <w:rFonts w:ascii="Calibri" w:hAnsi="Calibri" w:cs="Arial"/>
                <w:color w:val="000000"/>
                <w:sz w:val="16"/>
                <w:szCs w:val="16"/>
              </w:rPr>
            </w:pPr>
            <w:r>
              <w:rPr>
                <w:rFonts w:ascii="Calibri" w:hAnsi="Calibri" w:cs="Arial"/>
                <w:color w:val="000000"/>
                <w:sz w:val="16"/>
                <w:szCs w:val="16"/>
              </w:rPr>
              <w:t xml:space="preserve">Approved with conditions </w:t>
            </w:r>
          </w:p>
        </w:tc>
        <w:tc>
          <w:tcPr>
            <w:tcW w:w="992" w:type="dxa"/>
          </w:tcPr>
          <w:p w:rsidR="003534BD" w:rsidRDefault="003D004B" w:rsidP="003534BD">
            <w:pPr>
              <w:rPr>
                <w:rFonts w:ascii="Calibri" w:hAnsi="Calibri" w:cs="Arial"/>
                <w:color w:val="000000"/>
                <w:sz w:val="16"/>
                <w:szCs w:val="16"/>
              </w:rPr>
            </w:pPr>
            <w:r>
              <w:rPr>
                <w:rFonts w:ascii="Calibri" w:hAnsi="Calibri" w:cs="Arial"/>
                <w:color w:val="000000"/>
                <w:sz w:val="16"/>
                <w:szCs w:val="16"/>
              </w:rPr>
              <w:t>24/04/2014</w:t>
            </w:r>
          </w:p>
        </w:tc>
      </w:tr>
      <w:tr w:rsidR="003534BD" w:rsidRPr="0059089C" w:rsidTr="003534BD">
        <w:tc>
          <w:tcPr>
            <w:tcW w:w="1134"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2011/5972</w:t>
            </w:r>
          </w:p>
        </w:tc>
        <w:tc>
          <w:tcPr>
            <w:tcW w:w="5387" w:type="dxa"/>
          </w:tcPr>
          <w:p w:rsidR="003534BD" w:rsidRDefault="003534BD" w:rsidP="003534BD">
            <w:pPr>
              <w:rPr>
                <w:rFonts w:ascii="Calibri" w:hAnsi="Calibri" w:cs="Arial"/>
                <w:color w:val="000000"/>
                <w:sz w:val="16"/>
                <w:szCs w:val="16"/>
              </w:rPr>
            </w:pPr>
            <w:proofErr w:type="spellStart"/>
            <w:r>
              <w:rPr>
                <w:rFonts w:ascii="Calibri" w:hAnsi="Calibri" w:cs="Arial"/>
                <w:color w:val="000000"/>
                <w:sz w:val="16"/>
                <w:szCs w:val="16"/>
              </w:rPr>
              <w:t>Monomeath</w:t>
            </w:r>
            <w:proofErr w:type="spellEnd"/>
            <w:r>
              <w:rPr>
                <w:rFonts w:ascii="Calibri" w:hAnsi="Calibri" w:cs="Arial"/>
                <w:color w:val="000000"/>
                <w:sz w:val="16"/>
                <w:szCs w:val="16"/>
              </w:rPr>
              <w:t xml:space="preserve"> Development Pty Ltd/Residential development/south west of Koo Wee Rup township/VIC/Residential Development at 170 - 190 </w:t>
            </w:r>
            <w:proofErr w:type="spellStart"/>
            <w:r>
              <w:rPr>
                <w:rFonts w:ascii="Calibri" w:hAnsi="Calibri" w:cs="Arial"/>
                <w:color w:val="000000"/>
                <w:sz w:val="16"/>
                <w:szCs w:val="16"/>
              </w:rPr>
              <w:t>Rossiter</w:t>
            </w:r>
            <w:proofErr w:type="spellEnd"/>
            <w:r>
              <w:rPr>
                <w:rFonts w:ascii="Calibri" w:hAnsi="Calibri" w:cs="Arial"/>
                <w:color w:val="000000"/>
                <w:sz w:val="16"/>
                <w:szCs w:val="16"/>
              </w:rPr>
              <w:t xml:space="preserve"> Rd, 80 &amp; 44 </w:t>
            </w:r>
            <w:proofErr w:type="spellStart"/>
            <w:r>
              <w:rPr>
                <w:rFonts w:ascii="Calibri" w:hAnsi="Calibri" w:cs="Arial"/>
                <w:color w:val="000000"/>
                <w:sz w:val="16"/>
                <w:szCs w:val="16"/>
              </w:rPr>
              <w:t>Sybella</w:t>
            </w:r>
            <w:proofErr w:type="spellEnd"/>
            <w:r>
              <w:rPr>
                <w:rFonts w:ascii="Calibri" w:hAnsi="Calibri" w:cs="Arial"/>
                <w:color w:val="000000"/>
                <w:sz w:val="16"/>
                <w:szCs w:val="16"/>
              </w:rPr>
              <w:t xml:space="preserve"> Ave, Koo Wee Rup</w:t>
            </w:r>
          </w:p>
        </w:tc>
        <w:tc>
          <w:tcPr>
            <w:tcW w:w="2126" w:type="dxa"/>
          </w:tcPr>
          <w:p w:rsidR="003534BD" w:rsidRDefault="003D004B" w:rsidP="003D004B">
            <w:pPr>
              <w:rPr>
                <w:rFonts w:ascii="Calibri" w:hAnsi="Calibri" w:cs="Arial"/>
                <w:color w:val="000000"/>
                <w:sz w:val="16"/>
                <w:szCs w:val="16"/>
              </w:rPr>
            </w:pPr>
            <w:r>
              <w:rPr>
                <w:rFonts w:ascii="Calibri" w:hAnsi="Calibri" w:cs="Arial"/>
                <w:color w:val="000000"/>
                <w:sz w:val="16"/>
                <w:szCs w:val="16"/>
              </w:rPr>
              <w:t xml:space="preserve">Approved with conditions </w:t>
            </w:r>
          </w:p>
        </w:tc>
        <w:tc>
          <w:tcPr>
            <w:tcW w:w="992" w:type="dxa"/>
          </w:tcPr>
          <w:p w:rsidR="003534BD" w:rsidRDefault="003D004B" w:rsidP="003534BD">
            <w:pPr>
              <w:rPr>
                <w:rFonts w:ascii="Calibri" w:hAnsi="Calibri" w:cs="Arial"/>
                <w:color w:val="000000"/>
                <w:sz w:val="16"/>
                <w:szCs w:val="16"/>
              </w:rPr>
            </w:pPr>
            <w:r>
              <w:rPr>
                <w:rFonts w:ascii="Calibri" w:hAnsi="Calibri" w:cs="Arial"/>
                <w:color w:val="000000"/>
                <w:sz w:val="16"/>
                <w:szCs w:val="16"/>
              </w:rPr>
              <w:t>27/04/2014</w:t>
            </w:r>
          </w:p>
        </w:tc>
      </w:tr>
    </w:tbl>
    <w:p w:rsidR="008B3EB7" w:rsidRDefault="008B3EB7" w:rsidP="003B66E6">
      <w:pPr>
        <w:spacing w:after="0"/>
        <w:rPr>
          <w:szCs w:val="16"/>
        </w:rPr>
      </w:pPr>
    </w:p>
    <w:p w:rsidR="003D004B" w:rsidRDefault="003D004B" w:rsidP="003B66E6">
      <w:pPr>
        <w:spacing w:after="0"/>
        <w:rPr>
          <w:szCs w:val="16"/>
        </w:rPr>
      </w:pPr>
    </w:p>
    <w:p w:rsidR="003D004B" w:rsidRDefault="003D004B" w:rsidP="003B66E6">
      <w:pPr>
        <w:spacing w:after="0"/>
        <w:rPr>
          <w:szCs w:val="16"/>
        </w:rPr>
      </w:pPr>
    </w:p>
    <w:p w:rsidR="003D004B" w:rsidRDefault="003D004B" w:rsidP="003B66E6">
      <w:pPr>
        <w:spacing w:after="0"/>
        <w:rPr>
          <w:szCs w:val="16"/>
        </w:rPr>
      </w:pPr>
    </w:p>
    <w:p w:rsidR="003D004B" w:rsidRPr="002C4F3F" w:rsidRDefault="003D004B" w:rsidP="003B66E6">
      <w:pPr>
        <w:spacing w:after="0"/>
        <w:rPr>
          <w:szCs w:val="16"/>
        </w:rPr>
      </w:pPr>
    </w:p>
    <w:p w:rsidR="008B3EB7" w:rsidRPr="0059089C" w:rsidRDefault="008B3EB7" w:rsidP="003B66E6">
      <w:pPr>
        <w:spacing w:after="0"/>
        <w:rPr>
          <w:caps/>
        </w:rPr>
      </w:pPr>
      <w:r w:rsidRPr="0059089C">
        <w:rPr>
          <w:caps/>
        </w:rPr>
        <w:lastRenderedPageBreak/>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tblPr>
      <w:tblGrid>
        <w:gridCol w:w="1134"/>
        <w:gridCol w:w="7513"/>
        <w:gridCol w:w="992"/>
      </w:tblGrid>
      <w:tr w:rsidR="008B3EB7" w:rsidRPr="0059089C" w:rsidTr="003D004B">
        <w:tc>
          <w:tcPr>
            <w:tcW w:w="1134" w:type="dxa"/>
          </w:tcPr>
          <w:p w:rsidR="008B3EB7" w:rsidRPr="0059089C" w:rsidRDefault="008B3EB7" w:rsidP="003534BD">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Date</w:t>
            </w:r>
          </w:p>
        </w:tc>
      </w:tr>
      <w:tr w:rsidR="003534BD" w:rsidRPr="0059089C" w:rsidTr="003D004B">
        <w:tc>
          <w:tcPr>
            <w:tcW w:w="1134"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2008/4410</w:t>
            </w:r>
          </w:p>
        </w:tc>
        <w:tc>
          <w:tcPr>
            <w:tcW w:w="7513"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Air Force Headquarters, Department of Defence/Commonwealth/RAAF Base Amberley, Southern Amberley Rd, west of Ipswich/QLD/Australian Super Hornet Flying Operations at RAAF Base Amberley</w:t>
            </w:r>
          </w:p>
        </w:tc>
        <w:tc>
          <w:tcPr>
            <w:tcW w:w="992"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23/04/2014</w:t>
            </w:r>
          </w:p>
        </w:tc>
      </w:tr>
      <w:tr w:rsidR="003534BD" w:rsidRPr="0059089C" w:rsidTr="003D004B">
        <w:tc>
          <w:tcPr>
            <w:tcW w:w="1134"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2011/5825</w:t>
            </w:r>
          </w:p>
        </w:tc>
        <w:tc>
          <w:tcPr>
            <w:tcW w:w="7513"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 xml:space="preserve">Port </w:t>
            </w:r>
            <w:proofErr w:type="spellStart"/>
            <w:r>
              <w:rPr>
                <w:rFonts w:ascii="Calibri" w:hAnsi="Calibri" w:cs="Arial"/>
                <w:color w:val="000000"/>
                <w:sz w:val="16"/>
                <w:szCs w:val="16"/>
              </w:rPr>
              <w:t>Bouvard</w:t>
            </w:r>
            <w:proofErr w:type="spellEnd"/>
            <w:r>
              <w:rPr>
                <w:rFonts w:ascii="Calibri" w:hAnsi="Calibri" w:cs="Arial"/>
                <w:color w:val="000000"/>
                <w:sz w:val="16"/>
                <w:szCs w:val="16"/>
              </w:rPr>
              <w:t xml:space="preserve"> Limited/Residential development/20km W of Pinjarra and 12km SW of Mandurah, Point Grey/WA/Point Grey Residential Development  - Terrestrial Component</w:t>
            </w:r>
          </w:p>
        </w:tc>
        <w:tc>
          <w:tcPr>
            <w:tcW w:w="992"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30/04/2014</w:t>
            </w:r>
          </w:p>
        </w:tc>
      </w:tr>
      <w:bookmarkEnd w:id="2"/>
      <w:tr w:rsidR="003D004B" w:rsidRPr="0059089C" w:rsidTr="003D004B">
        <w:tblPrEx>
          <w:tblLook w:val="04A0"/>
        </w:tblPrEx>
        <w:tc>
          <w:tcPr>
            <w:tcW w:w="1134"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2008/3984</w:t>
            </w:r>
          </w:p>
        </w:tc>
        <w:tc>
          <w:tcPr>
            <w:tcW w:w="7513" w:type="dxa"/>
          </w:tcPr>
          <w:p w:rsidR="003D004B" w:rsidRDefault="003D004B" w:rsidP="00D52246">
            <w:pPr>
              <w:rPr>
                <w:rFonts w:ascii="Calibri" w:hAnsi="Calibri" w:cs="Arial"/>
                <w:color w:val="000000"/>
                <w:sz w:val="16"/>
                <w:szCs w:val="16"/>
              </w:rPr>
            </w:pPr>
            <w:proofErr w:type="spellStart"/>
            <w:r>
              <w:rPr>
                <w:rFonts w:ascii="Calibri" w:hAnsi="Calibri" w:cs="Arial"/>
                <w:color w:val="000000"/>
                <w:sz w:val="16"/>
                <w:szCs w:val="16"/>
              </w:rPr>
              <w:t>Mirvac</w:t>
            </w:r>
            <w:proofErr w:type="spellEnd"/>
            <w:r>
              <w:rPr>
                <w:rFonts w:ascii="Calibri" w:hAnsi="Calibri" w:cs="Arial"/>
                <w:color w:val="000000"/>
                <w:sz w:val="16"/>
                <w:szCs w:val="16"/>
              </w:rPr>
              <w:t xml:space="preserve"> (WA) Pty Ltd/Residential Development/Part Lot 9002 Sticks Blvd, Bridgewater Nth, Erskine, Mandurah/WA/Proposed Urban Development</w:t>
            </w:r>
          </w:p>
        </w:tc>
        <w:tc>
          <w:tcPr>
            <w:tcW w:w="992" w:type="dxa"/>
          </w:tcPr>
          <w:p w:rsidR="003D004B" w:rsidRDefault="003D004B" w:rsidP="00D52246">
            <w:pPr>
              <w:rPr>
                <w:rFonts w:ascii="Calibri" w:hAnsi="Calibri" w:cs="Arial"/>
                <w:color w:val="000000"/>
                <w:sz w:val="16"/>
                <w:szCs w:val="16"/>
              </w:rPr>
            </w:pPr>
            <w:r>
              <w:rPr>
                <w:rFonts w:ascii="Calibri" w:hAnsi="Calibri" w:cs="Arial"/>
                <w:color w:val="000000"/>
                <w:sz w:val="16"/>
                <w:szCs w:val="16"/>
              </w:rPr>
              <w:t>01/05/2014</w:t>
            </w:r>
          </w:p>
        </w:tc>
      </w:tr>
    </w:tbl>
    <w:p w:rsidR="003C0980" w:rsidRDefault="003C0980" w:rsidP="003B66E6">
      <w:pPr>
        <w:spacing w:after="0"/>
        <w:rPr>
          <w:caps/>
        </w:rPr>
      </w:pPr>
    </w:p>
    <w:p w:rsidR="008B3EB7" w:rsidRPr="0059089C" w:rsidRDefault="008B3EB7" w:rsidP="003B66E6">
      <w:pPr>
        <w:spacing w:after="0"/>
        <w:rPr>
          <w:caps/>
        </w:rPr>
      </w:pPr>
      <w:r w:rsidRPr="0059089C">
        <w:rPr>
          <w:caps/>
        </w:rPr>
        <w:t>NOTICE OF EXTENSION OF TIME (</w:t>
      </w:r>
      <w:r w:rsidRPr="0059089C">
        <w:rPr>
          <w:i/>
          <w:caps/>
        </w:rPr>
        <w:t>EPBC A</w:t>
      </w:r>
      <w:r w:rsidRPr="0059089C">
        <w:rPr>
          <w:i/>
        </w:rPr>
        <w:t>ct</w:t>
      </w:r>
      <w:r w:rsidRPr="0059089C">
        <w:rPr>
          <w:caps/>
        </w:rPr>
        <w:t xml:space="preserve"> </w:t>
      </w:r>
      <w:r w:rsidRPr="0059089C">
        <w:t>s</w:t>
      </w:r>
      <w:r w:rsidRPr="0059089C">
        <w:rPr>
          <w:caps/>
        </w:rPr>
        <w:t>.130(4))</w:t>
      </w:r>
    </w:p>
    <w:tbl>
      <w:tblPr>
        <w:tblStyle w:val="TableGrid"/>
        <w:tblW w:w="9639" w:type="dxa"/>
        <w:tblInd w:w="108" w:type="dxa"/>
        <w:tblLayout w:type="fixed"/>
        <w:tblLook w:val="01E0"/>
      </w:tblPr>
      <w:tblGrid>
        <w:gridCol w:w="1134"/>
        <w:gridCol w:w="5954"/>
        <w:gridCol w:w="1559"/>
        <w:gridCol w:w="992"/>
      </w:tblGrid>
      <w:tr w:rsidR="008B3EB7" w:rsidRPr="0059089C" w:rsidTr="003534BD">
        <w:tc>
          <w:tcPr>
            <w:tcW w:w="1134"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954"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Title</w:t>
            </w:r>
          </w:p>
        </w:tc>
        <w:tc>
          <w:tcPr>
            <w:tcW w:w="1559"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3534BD">
              <w:rPr>
                <w:rFonts w:asciiTheme="minorHAnsi" w:hAnsiTheme="minorHAnsi"/>
                <w:b/>
                <w:sz w:val="16"/>
                <w:szCs w:val="16"/>
              </w:rPr>
              <w:t>to</w:t>
            </w:r>
          </w:p>
        </w:tc>
        <w:tc>
          <w:tcPr>
            <w:tcW w:w="992" w:type="dxa"/>
          </w:tcPr>
          <w:p w:rsidR="008B3EB7" w:rsidRPr="0059089C" w:rsidRDefault="008B3EB7" w:rsidP="003534BD">
            <w:pPr>
              <w:spacing w:line="276" w:lineRule="auto"/>
              <w:rPr>
                <w:rFonts w:asciiTheme="minorHAnsi" w:hAnsiTheme="minorHAnsi"/>
                <w:b/>
                <w:sz w:val="16"/>
                <w:szCs w:val="16"/>
              </w:rPr>
            </w:pPr>
            <w:r w:rsidRPr="0059089C">
              <w:rPr>
                <w:rFonts w:asciiTheme="minorHAnsi" w:hAnsiTheme="minorHAnsi"/>
                <w:b/>
                <w:sz w:val="16"/>
                <w:szCs w:val="16"/>
              </w:rPr>
              <w:t>Date</w:t>
            </w:r>
          </w:p>
        </w:tc>
      </w:tr>
      <w:tr w:rsidR="003534BD" w:rsidRPr="0059089C" w:rsidTr="003534BD">
        <w:tc>
          <w:tcPr>
            <w:tcW w:w="1134"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2013/6955</w:t>
            </w:r>
          </w:p>
        </w:tc>
        <w:tc>
          <w:tcPr>
            <w:tcW w:w="5954"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Housing Authority/Commercial development/Glen Iris/WA/Urban development subdivision</w:t>
            </w:r>
          </w:p>
        </w:tc>
        <w:tc>
          <w:tcPr>
            <w:tcW w:w="1559" w:type="dxa"/>
          </w:tcPr>
          <w:p w:rsidR="003534BD" w:rsidRDefault="003D004B" w:rsidP="003534BD">
            <w:pPr>
              <w:rPr>
                <w:rFonts w:ascii="Calibri" w:hAnsi="Calibri" w:cs="Arial"/>
                <w:color w:val="000000"/>
                <w:sz w:val="16"/>
                <w:szCs w:val="16"/>
              </w:rPr>
            </w:pPr>
            <w:r>
              <w:rPr>
                <w:rFonts w:ascii="Calibri" w:hAnsi="Calibri" w:cs="Arial"/>
                <w:color w:val="000000"/>
                <w:sz w:val="16"/>
                <w:szCs w:val="16"/>
              </w:rPr>
              <w:t>22 May 2014</w:t>
            </w:r>
          </w:p>
        </w:tc>
        <w:tc>
          <w:tcPr>
            <w:tcW w:w="992" w:type="dxa"/>
          </w:tcPr>
          <w:p w:rsidR="003534BD" w:rsidRDefault="003534BD" w:rsidP="003534BD">
            <w:pPr>
              <w:rPr>
                <w:rFonts w:ascii="Calibri" w:hAnsi="Calibri" w:cs="Arial"/>
                <w:color w:val="000000"/>
                <w:sz w:val="16"/>
                <w:szCs w:val="16"/>
              </w:rPr>
            </w:pPr>
            <w:r>
              <w:rPr>
                <w:rFonts w:ascii="Calibri" w:hAnsi="Calibri" w:cs="Arial"/>
                <w:color w:val="000000"/>
                <w:sz w:val="16"/>
                <w:szCs w:val="16"/>
              </w:rPr>
              <w:t>17/04/2014</w:t>
            </w:r>
          </w:p>
        </w:tc>
      </w:tr>
    </w:tbl>
    <w:p w:rsidR="004021AD" w:rsidRPr="00841C3C" w:rsidRDefault="004021AD" w:rsidP="003B66E6">
      <w:pPr>
        <w:spacing w:after="0"/>
        <w:rPr>
          <w:b/>
          <w:color w:val="FF0000"/>
          <w:szCs w:val="16"/>
        </w:rPr>
      </w:pPr>
    </w:p>
    <w:p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or may not meet timeframes for notification.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4BD" w:rsidRDefault="003534BD" w:rsidP="003A707F">
      <w:pPr>
        <w:spacing w:after="0" w:line="240" w:lineRule="auto"/>
      </w:pPr>
      <w:r>
        <w:separator/>
      </w:r>
    </w:p>
  </w:endnote>
  <w:endnote w:type="continuationSeparator" w:id="0">
    <w:p w:rsidR="003534BD" w:rsidRDefault="003534BD"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4BD" w:rsidRDefault="003534BD" w:rsidP="003A707F">
      <w:pPr>
        <w:spacing w:after="0" w:line="240" w:lineRule="auto"/>
      </w:pPr>
      <w:r>
        <w:separator/>
      </w:r>
    </w:p>
  </w:footnote>
  <w:footnote w:type="continuationSeparator" w:id="0">
    <w:p w:rsidR="003534BD" w:rsidRDefault="003534BD"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3534BD" w:rsidRPr="00CE796A"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rsidR="003534BD" w:rsidRPr="00CE796A" w:rsidRDefault="003534BD"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3534BD" w:rsidRPr="00CE796A" w:rsidRDefault="003534BD"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3534BD" w:rsidRPr="00CE796A" w:rsidRDefault="003534BD"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3534BD"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3534BD" w:rsidRPr="00CE796A" w:rsidRDefault="003534BD"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3534BD" w:rsidRPr="00840A06" w:rsidRDefault="003534BD"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3534BD" w:rsidRPr="003A707F" w:rsidRDefault="003534BD" w:rsidP="00F40885">
    <w:pPr>
      <w:pStyle w:val="Header"/>
      <w:rPr>
        <w:sz w:val="2"/>
        <w:szCs w:val="2"/>
      </w:rPr>
    </w:pPr>
  </w:p>
  <w:p w:rsidR="003534BD" w:rsidRPr="00F40885" w:rsidRDefault="003534BD">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0D333A"/>
    <w:multiLevelType w:val="hybridMultilevel"/>
    <w:tmpl w:val="6DD4BBA0"/>
    <w:lvl w:ilvl="0" w:tplc="578A9B0E">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rsids>
    <w:rsidRoot w:val="008E4F6C"/>
    <w:rsid w:val="00034184"/>
    <w:rsid w:val="000A2BDB"/>
    <w:rsid w:val="000E1F2B"/>
    <w:rsid w:val="001454DF"/>
    <w:rsid w:val="001C2AAD"/>
    <w:rsid w:val="001E3481"/>
    <w:rsid w:val="001F526E"/>
    <w:rsid w:val="001F6E54"/>
    <w:rsid w:val="00237CE7"/>
    <w:rsid w:val="00280818"/>
    <w:rsid w:val="00280BCD"/>
    <w:rsid w:val="002A21FB"/>
    <w:rsid w:val="002C4F3F"/>
    <w:rsid w:val="002E5F1D"/>
    <w:rsid w:val="003117F9"/>
    <w:rsid w:val="00336E87"/>
    <w:rsid w:val="003534BD"/>
    <w:rsid w:val="00361F79"/>
    <w:rsid w:val="00365117"/>
    <w:rsid w:val="003A707F"/>
    <w:rsid w:val="003B0EC1"/>
    <w:rsid w:val="003B573B"/>
    <w:rsid w:val="003B66E6"/>
    <w:rsid w:val="003C0980"/>
    <w:rsid w:val="003D004B"/>
    <w:rsid w:val="003F2CBD"/>
    <w:rsid w:val="004021AD"/>
    <w:rsid w:val="00424B97"/>
    <w:rsid w:val="00445473"/>
    <w:rsid w:val="004B2753"/>
    <w:rsid w:val="004F66BD"/>
    <w:rsid w:val="00520873"/>
    <w:rsid w:val="00566CA3"/>
    <w:rsid w:val="00573D44"/>
    <w:rsid w:val="00656A10"/>
    <w:rsid w:val="0067768F"/>
    <w:rsid w:val="007829E3"/>
    <w:rsid w:val="007A63E4"/>
    <w:rsid w:val="00840A06"/>
    <w:rsid w:val="00841C3C"/>
    <w:rsid w:val="008439B7"/>
    <w:rsid w:val="0087253F"/>
    <w:rsid w:val="008B3EB7"/>
    <w:rsid w:val="008D53DD"/>
    <w:rsid w:val="008D596A"/>
    <w:rsid w:val="008E4F6C"/>
    <w:rsid w:val="00925A2C"/>
    <w:rsid w:val="009539C7"/>
    <w:rsid w:val="00963825"/>
    <w:rsid w:val="009C4E63"/>
    <w:rsid w:val="00A00F21"/>
    <w:rsid w:val="00A162B8"/>
    <w:rsid w:val="00A17F8A"/>
    <w:rsid w:val="00A53659"/>
    <w:rsid w:val="00AA0864"/>
    <w:rsid w:val="00AA5128"/>
    <w:rsid w:val="00AA5F14"/>
    <w:rsid w:val="00B279FA"/>
    <w:rsid w:val="00B466DD"/>
    <w:rsid w:val="00B610AC"/>
    <w:rsid w:val="00B83BBD"/>
    <w:rsid w:val="00B84226"/>
    <w:rsid w:val="00B97629"/>
    <w:rsid w:val="00BF4ECD"/>
    <w:rsid w:val="00BF4F72"/>
    <w:rsid w:val="00C23A3D"/>
    <w:rsid w:val="00C272B1"/>
    <w:rsid w:val="00C6395C"/>
    <w:rsid w:val="00C63C4E"/>
    <w:rsid w:val="00CC240A"/>
    <w:rsid w:val="00D04B83"/>
    <w:rsid w:val="00D77A88"/>
    <w:rsid w:val="00F11B12"/>
    <w:rsid w:val="00F40885"/>
    <w:rsid w:val="00F5559F"/>
    <w:rsid w:val="00F73882"/>
    <w:rsid w:val="00FD0F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ironment.gov.au/epbc/notice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AE35-C08B-42FA-ADB5-CBB25A90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a16417</cp:lastModifiedBy>
  <cp:revision>3</cp:revision>
  <cp:lastPrinted>2013-06-24T01:35:00Z</cp:lastPrinted>
  <dcterms:created xsi:type="dcterms:W3CDTF">2014-05-02T06:49:00Z</dcterms:created>
  <dcterms:modified xsi:type="dcterms:W3CDTF">2014-05-02T06:52:00Z</dcterms:modified>
</cp:coreProperties>
</file>