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53" w:rsidRDefault="008B3BE1">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8" o:title=""/>
          </v:shape>
        </w:pict>
      </w:r>
    </w:p>
    <w:p w:rsidR="00E33D53" w:rsidRDefault="00E33D53"/>
    <w:p w:rsidR="00E33D53" w:rsidRDefault="00E33D53" w:rsidP="00E33D53">
      <w:pPr>
        <w:spacing w:line="240" w:lineRule="auto"/>
      </w:pPr>
    </w:p>
    <w:p w:rsidR="00E33D53" w:rsidRDefault="00E33D53" w:rsidP="00E33D53"/>
    <w:p w:rsidR="00E33D53" w:rsidRDefault="00E33D53" w:rsidP="00E33D53"/>
    <w:p w:rsidR="00E33D53" w:rsidRDefault="00E33D53" w:rsidP="00E33D53"/>
    <w:p w:rsidR="00E33D53" w:rsidRDefault="00E33D53" w:rsidP="00E33D53"/>
    <w:p w:rsidR="0048364F" w:rsidRPr="00F634B5" w:rsidRDefault="006D7F22" w:rsidP="0048364F">
      <w:pPr>
        <w:pStyle w:val="ShortT"/>
      </w:pPr>
      <w:r w:rsidRPr="00F634B5">
        <w:t xml:space="preserve">Social Services </w:t>
      </w:r>
      <w:r w:rsidR="00491078" w:rsidRPr="00F634B5">
        <w:t>and Other</w:t>
      </w:r>
      <w:r w:rsidR="00277DC4" w:rsidRPr="00F634B5">
        <w:t xml:space="preserve"> </w:t>
      </w:r>
      <w:r w:rsidRPr="00F634B5">
        <w:t xml:space="preserve">Legislation Amendment </w:t>
      </w:r>
      <w:r w:rsidR="00491078" w:rsidRPr="00F634B5">
        <w:t xml:space="preserve">(Seniors Health Card and Other Measures) </w:t>
      </w:r>
      <w:r w:rsidR="00E33D53">
        <w:t>Act</w:t>
      </w:r>
      <w:r w:rsidRPr="00F634B5">
        <w:t xml:space="preserve"> 2014</w:t>
      </w:r>
    </w:p>
    <w:p w:rsidR="0048364F" w:rsidRPr="00F634B5" w:rsidRDefault="0048364F" w:rsidP="0048364F"/>
    <w:p w:rsidR="0048364F" w:rsidRPr="00F634B5" w:rsidRDefault="00C164CA" w:rsidP="00E33D53">
      <w:pPr>
        <w:pStyle w:val="Actno"/>
        <w:spacing w:before="400"/>
      </w:pPr>
      <w:r w:rsidRPr="00F634B5">
        <w:t>No.</w:t>
      </w:r>
      <w:r w:rsidR="00496EDD">
        <w:t xml:space="preserve"> 98</w:t>
      </w:r>
      <w:r w:rsidRPr="00F634B5">
        <w:t>, 201</w:t>
      </w:r>
      <w:r w:rsidR="002605E4" w:rsidRPr="00F634B5">
        <w:t>4</w:t>
      </w:r>
    </w:p>
    <w:p w:rsidR="0048364F" w:rsidRPr="00F634B5" w:rsidRDefault="0048364F" w:rsidP="0048364F"/>
    <w:p w:rsidR="00E33D53" w:rsidRDefault="00E33D53" w:rsidP="00E33D53"/>
    <w:p w:rsidR="00E33D53" w:rsidRDefault="00E33D53" w:rsidP="00E33D53"/>
    <w:p w:rsidR="00E33D53" w:rsidRDefault="00E33D53" w:rsidP="00E33D53"/>
    <w:p w:rsidR="00E33D53" w:rsidRDefault="00E33D53" w:rsidP="00E33D53"/>
    <w:p w:rsidR="0048364F" w:rsidRPr="00F634B5" w:rsidRDefault="00E33D53" w:rsidP="0048364F">
      <w:pPr>
        <w:pStyle w:val="LongT"/>
      </w:pPr>
      <w:r>
        <w:t>An Act</w:t>
      </w:r>
      <w:r w:rsidR="0048364F" w:rsidRPr="00F634B5">
        <w:t xml:space="preserve"> to </w:t>
      </w:r>
      <w:r w:rsidR="00DC7AE3" w:rsidRPr="00F634B5">
        <w:t xml:space="preserve">amend the law relating to social security, student assistance, aged care, </w:t>
      </w:r>
      <w:r w:rsidR="00D10792" w:rsidRPr="00F634B5">
        <w:t xml:space="preserve">health, </w:t>
      </w:r>
      <w:r w:rsidR="00DC7AE3" w:rsidRPr="00F634B5">
        <w:t>data</w:t>
      </w:r>
      <w:r w:rsidR="00F0497E">
        <w:noBreakHyphen/>
      </w:r>
      <w:r w:rsidR="00DC7AE3" w:rsidRPr="00F634B5">
        <w:t>matching and veterans’ entitlements</w:t>
      </w:r>
      <w:r w:rsidR="0048364F" w:rsidRPr="00F634B5">
        <w:t>, and for related purposes</w:t>
      </w:r>
    </w:p>
    <w:p w:rsidR="0048364F" w:rsidRPr="00F634B5" w:rsidRDefault="0048364F" w:rsidP="006E0459">
      <w:pPr>
        <w:pStyle w:val="Header"/>
        <w:tabs>
          <w:tab w:val="clear" w:pos="4150"/>
          <w:tab w:val="clear" w:pos="8307"/>
        </w:tabs>
      </w:pPr>
      <w:r w:rsidRPr="00F634B5">
        <w:rPr>
          <w:rStyle w:val="CharAmSchNo"/>
        </w:rPr>
        <w:t xml:space="preserve"> </w:t>
      </w:r>
      <w:r w:rsidRPr="00F634B5">
        <w:rPr>
          <w:rStyle w:val="CharAmSchText"/>
        </w:rPr>
        <w:t xml:space="preserve"> </w:t>
      </w:r>
    </w:p>
    <w:p w:rsidR="0048364F" w:rsidRPr="00F634B5" w:rsidRDefault="0048364F" w:rsidP="006E0459">
      <w:pPr>
        <w:pStyle w:val="Header"/>
        <w:tabs>
          <w:tab w:val="clear" w:pos="4150"/>
          <w:tab w:val="clear" w:pos="8307"/>
        </w:tabs>
      </w:pPr>
      <w:r w:rsidRPr="00F634B5">
        <w:rPr>
          <w:rStyle w:val="CharAmPartNo"/>
        </w:rPr>
        <w:t xml:space="preserve"> </w:t>
      </w:r>
      <w:r w:rsidRPr="00F634B5">
        <w:rPr>
          <w:rStyle w:val="CharAmPartText"/>
        </w:rPr>
        <w:t xml:space="preserve"> </w:t>
      </w:r>
    </w:p>
    <w:p w:rsidR="0048364F" w:rsidRPr="00F634B5" w:rsidRDefault="0048364F" w:rsidP="0048364F">
      <w:pPr>
        <w:sectPr w:rsidR="0048364F" w:rsidRPr="00F634B5" w:rsidSect="00E33D5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634B5" w:rsidRDefault="0048364F" w:rsidP="00DC7AE3">
      <w:pPr>
        <w:rPr>
          <w:sz w:val="36"/>
        </w:rPr>
      </w:pPr>
      <w:r w:rsidRPr="00F634B5">
        <w:rPr>
          <w:sz w:val="36"/>
        </w:rPr>
        <w:lastRenderedPageBreak/>
        <w:t>Contents</w:t>
      </w:r>
    </w:p>
    <w:bookmarkStart w:id="1" w:name="BKCheck15B_1"/>
    <w:bookmarkEnd w:id="1"/>
    <w:p w:rsidR="00720625" w:rsidRDefault="0072062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20625">
        <w:rPr>
          <w:noProof/>
        </w:rPr>
        <w:tab/>
      </w:r>
      <w:r w:rsidRPr="00720625">
        <w:rPr>
          <w:noProof/>
        </w:rPr>
        <w:fldChar w:fldCharType="begin"/>
      </w:r>
      <w:r w:rsidRPr="00720625">
        <w:rPr>
          <w:noProof/>
        </w:rPr>
        <w:instrText xml:space="preserve"> PAGEREF _Toc398618072 \h </w:instrText>
      </w:r>
      <w:r w:rsidRPr="00720625">
        <w:rPr>
          <w:noProof/>
        </w:rPr>
      </w:r>
      <w:r w:rsidRPr="00720625">
        <w:rPr>
          <w:noProof/>
        </w:rPr>
        <w:fldChar w:fldCharType="separate"/>
      </w:r>
      <w:r w:rsidR="008B3BE1">
        <w:rPr>
          <w:noProof/>
        </w:rPr>
        <w:t>2</w:t>
      </w:r>
      <w:r w:rsidRPr="00720625">
        <w:rPr>
          <w:noProof/>
        </w:rPr>
        <w:fldChar w:fldCharType="end"/>
      </w:r>
    </w:p>
    <w:p w:rsidR="00720625" w:rsidRDefault="00720625">
      <w:pPr>
        <w:pStyle w:val="TOC5"/>
        <w:rPr>
          <w:rFonts w:asciiTheme="minorHAnsi" w:eastAsiaTheme="minorEastAsia" w:hAnsiTheme="minorHAnsi" w:cstheme="minorBidi"/>
          <w:noProof/>
          <w:kern w:val="0"/>
          <w:sz w:val="22"/>
          <w:szCs w:val="22"/>
        </w:rPr>
      </w:pPr>
      <w:r>
        <w:rPr>
          <w:noProof/>
        </w:rPr>
        <w:t>2</w:t>
      </w:r>
      <w:r>
        <w:rPr>
          <w:noProof/>
        </w:rPr>
        <w:tab/>
        <w:t>Commencement</w:t>
      </w:r>
      <w:r w:rsidRPr="00720625">
        <w:rPr>
          <w:noProof/>
        </w:rPr>
        <w:tab/>
      </w:r>
      <w:r w:rsidRPr="00720625">
        <w:rPr>
          <w:noProof/>
        </w:rPr>
        <w:fldChar w:fldCharType="begin"/>
      </w:r>
      <w:r w:rsidRPr="00720625">
        <w:rPr>
          <w:noProof/>
        </w:rPr>
        <w:instrText xml:space="preserve"> PAGEREF _Toc398618073 \h </w:instrText>
      </w:r>
      <w:r w:rsidRPr="00720625">
        <w:rPr>
          <w:noProof/>
        </w:rPr>
      </w:r>
      <w:r w:rsidRPr="00720625">
        <w:rPr>
          <w:noProof/>
        </w:rPr>
        <w:fldChar w:fldCharType="separate"/>
      </w:r>
      <w:r w:rsidR="008B3BE1">
        <w:rPr>
          <w:noProof/>
        </w:rPr>
        <w:t>2</w:t>
      </w:r>
      <w:r w:rsidRPr="00720625">
        <w:rPr>
          <w:noProof/>
        </w:rPr>
        <w:fldChar w:fldCharType="end"/>
      </w:r>
    </w:p>
    <w:p w:rsidR="00720625" w:rsidRDefault="00720625">
      <w:pPr>
        <w:pStyle w:val="TOC5"/>
        <w:rPr>
          <w:rFonts w:asciiTheme="minorHAnsi" w:eastAsiaTheme="minorEastAsia" w:hAnsiTheme="minorHAnsi" w:cstheme="minorBidi"/>
          <w:noProof/>
          <w:kern w:val="0"/>
          <w:sz w:val="22"/>
          <w:szCs w:val="22"/>
        </w:rPr>
      </w:pPr>
      <w:r>
        <w:rPr>
          <w:noProof/>
        </w:rPr>
        <w:t>3</w:t>
      </w:r>
      <w:r>
        <w:rPr>
          <w:noProof/>
        </w:rPr>
        <w:tab/>
        <w:t>Schedule(s)</w:t>
      </w:r>
      <w:r w:rsidRPr="00720625">
        <w:rPr>
          <w:noProof/>
        </w:rPr>
        <w:tab/>
      </w:r>
      <w:r w:rsidRPr="00720625">
        <w:rPr>
          <w:noProof/>
        </w:rPr>
        <w:fldChar w:fldCharType="begin"/>
      </w:r>
      <w:r w:rsidRPr="00720625">
        <w:rPr>
          <w:noProof/>
        </w:rPr>
        <w:instrText xml:space="preserve"> PAGEREF _Toc398618074 \h </w:instrText>
      </w:r>
      <w:r w:rsidRPr="00720625">
        <w:rPr>
          <w:noProof/>
        </w:rPr>
      </w:r>
      <w:r w:rsidRPr="00720625">
        <w:rPr>
          <w:noProof/>
        </w:rPr>
        <w:fldChar w:fldCharType="separate"/>
      </w:r>
      <w:r w:rsidR="008B3BE1">
        <w:rPr>
          <w:noProof/>
        </w:rPr>
        <w:t>6</w:t>
      </w:r>
      <w:r w:rsidRPr="00720625">
        <w:rPr>
          <w:noProof/>
        </w:rPr>
        <w:fldChar w:fldCharType="end"/>
      </w:r>
    </w:p>
    <w:p w:rsidR="00720625" w:rsidRDefault="00720625">
      <w:pPr>
        <w:pStyle w:val="TOC6"/>
        <w:rPr>
          <w:rFonts w:asciiTheme="minorHAnsi" w:eastAsiaTheme="minorEastAsia" w:hAnsiTheme="minorHAnsi" w:cstheme="minorBidi"/>
          <w:b w:val="0"/>
          <w:noProof/>
          <w:kern w:val="0"/>
          <w:sz w:val="22"/>
          <w:szCs w:val="22"/>
        </w:rPr>
      </w:pPr>
      <w:r>
        <w:rPr>
          <w:noProof/>
        </w:rPr>
        <w:t>Schedule 1—Indexation of seniors health card income limit</w:t>
      </w:r>
      <w:r w:rsidRPr="00720625">
        <w:rPr>
          <w:b w:val="0"/>
          <w:noProof/>
          <w:sz w:val="18"/>
        </w:rPr>
        <w:tab/>
      </w:r>
      <w:r w:rsidRPr="00720625">
        <w:rPr>
          <w:b w:val="0"/>
          <w:noProof/>
          <w:sz w:val="18"/>
        </w:rPr>
        <w:fldChar w:fldCharType="begin"/>
      </w:r>
      <w:r w:rsidRPr="00720625">
        <w:rPr>
          <w:b w:val="0"/>
          <w:noProof/>
          <w:sz w:val="18"/>
        </w:rPr>
        <w:instrText xml:space="preserve"> PAGEREF _Toc398618075 \h </w:instrText>
      </w:r>
      <w:r w:rsidRPr="00720625">
        <w:rPr>
          <w:b w:val="0"/>
          <w:noProof/>
          <w:sz w:val="18"/>
        </w:rPr>
      </w:r>
      <w:r w:rsidRPr="00720625">
        <w:rPr>
          <w:b w:val="0"/>
          <w:noProof/>
          <w:sz w:val="18"/>
        </w:rPr>
        <w:fldChar w:fldCharType="separate"/>
      </w:r>
      <w:r w:rsidR="008B3BE1">
        <w:rPr>
          <w:b w:val="0"/>
          <w:noProof/>
          <w:sz w:val="18"/>
        </w:rPr>
        <w:t>7</w:t>
      </w:r>
      <w:r w:rsidRPr="00720625">
        <w:rPr>
          <w:b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Social Security Act 1991</w:t>
      </w:r>
      <w:r w:rsidRPr="00720625">
        <w:rPr>
          <w:i w:val="0"/>
          <w:noProof/>
          <w:sz w:val="18"/>
        </w:rPr>
        <w:tab/>
      </w:r>
      <w:r w:rsidRPr="00720625">
        <w:rPr>
          <w:i w:val="0"/>
          <w:noProof/>
          <w:sz w:val="18"/>
        </w:rPr>
        <w:fldChar w:fldCharType="begin"/>
      </w:r>
      <w:r w:rsidRPr="00720625">
        <w:rPr>
          <w:i w:val="0"/>
          <w:noProof/>
          <w:sz w:val="18"/>
        </w:rPr>
        <w:instrText xml:space="preserve"> PAGEREF _Toc398618076 \h </w:instrText>
      </w:r>
      <w:r w:rsidRPr="00720625">
        <w:rPr>
          <w:i w:val="0"/>
          <w:noProof/>
          <w:sz w:val="18"/>
        </w:rPr>
      </w:r>
      <w:r w:rsidRPr="00720625">
        <w:rPr>
          <w:i w:val="0"/>
          <w:noProof/>
          <w:sz w:val="18"/>
        </w:rPr>
        <w:fldChar w:fldCharType="separate"/>
      </w:r>
      <w:r w:rsidR="008B3BE1">
        <w:rPr>
          <w:i w:val="0"/>
          <w:noProof/>
          <w:sz w:val="18"/>
        </w:rPr>
        <w:t>7</w:t>
      </w:r>
      <w:r w:rsidRPr="00720625">
        <w:rPr>
          <w:i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Veterans’ Entitlements Act 1986</w:t>
      </w:r>
      <w:r w:rsidRPr="00720625">
        <w:rPr>
          <w:i w:val="0"/>
          <w:noProof/>
          <w:sz w:val="18"/>
        </w:rPr>
        <w:tab/>
      </w:r>
      <w:r w:rsidRPr="00720625">
        <w:rPr>
          <w:i w:val="0"/>
          <w:noProof/>
          <w:sz w:val="18"/>
        </w:rPr>
        <w:fldChar w:fldCharType="begin"/>
      </w:r>
      <w:r w:rsidRPr="00720625">
        <w:rPr>
          <w:i w:val="0"/>
          <w:noProof/>
          <w:sz w:val="18"/>
        </w:rPr>
        <w:instrText xml:space="preserve"> PAGEREF _Toc398618077 \h </w:instrText>
      </w:r>
      <w:r w:rsidRPr="00720625">
        <w:rPr>
          <w:i w:val="0"/>
          <w:noProof/>
          <w:sz w:val="18"/>
        </w:rPr>
      </w:r>
      <w:r w:rsidRPr="00720625">
        <w:rPr>
          <w:i w:val="0"/>
          <w:noProof/>
          <w:sz w:val="18"/>
        </w:rPr>
        <w:fldChar w:fldCharType="separate"/>
      </w:r>
      <w:r w:rsidR="008B3BE1">
        <w:rPr>
          <w:i w:val="0"/>
          <w:noProof/>
          <w:sz w:val="18"/>
        </w:rPr>
        <w:t>8</w:t>
      </w:r>
      <w:r w:rsidRPr="00720625">
        <w:rPr>
          <w:i w:val="0"/>
          <w:noProof/>
          <w:sz w:val="18"/>
        </w:rPr>
        <w:fldChar w:fldCharType="end"/>
      </w:r>
    </w:p>
    <w:p w:rsidR="00720625" w:rsidRDefault="00720625">
      <w:pPr>
        <w:pStyle w:val="TOC6"/>
        <w:rPr>
          <w:rFonts w:asciiTheme="minorHAnsi" w:eastAsiaTheme="minorEastAsia" w:hAnsiTheme="minorHAnsi" w:cstheme="minorBidi"/>
          <w:b w:val="0"/>
          <w:noProof/>
          <w:kern w:val="0"/>
          <w:sz w:val="22"/>
          <w:szCs w:val="22"/>
        </w:rPr>
      </w:pPr>
      <w:r>
        <w:rPr>
          <w:noProof/>
        </w:rPr>
        <w:t>Schedule 2—Review of decisions</w:t>
      </w:r>
      <w:r w:rsidRPr="00720625">
        <w:rPr>
          <w:b w:val="0"/>
          <w:noProof/>
          <w:sz w:val="18"/>
        </w:rPr>
        <w:tab/>
      </w:r>
      <w:r w:rsidRPr="00720625">
        <w:rPr>
          <w:b w:val="0"/>
          <w:noProof/>
          <w:sz w:val="18"/>
        </w:rPr>
        <w:fldChar w:fldCharType="begin"/>
      </w:r>
      <w:r w:rsidRPr="00720625">
        <w:rPr>
          <w:b w:val="0"/>
          <w:noProof/>
          <w:sz w:val="18"/>
        </w:rPr>
        <w:instrText xml:space="preserve"> PAGEREF _Toc398618079 \h </w:instrText>
      </w:r>
      <w:r w:rsidRPr="00720625">
        <w:rPr>
          <w:b w:val="0"/>
          <w:noProof/>
          <w:sz w:val="18"/>
        </w:rPr>
      </w:r>
      <w:r w:rsidRPr="00720625">
        <w:rPr>
          <w:b w:val="0"/>
          <w:noProof/>
          <w:sz w:val="18"/>
        </w:rPr>
        <w:fldChar w:fldCharType="separate"/>
      </w:r>
      <w:r w:rsidR="008B3BE1">
        <w:rPr>
          <w:b w:val="0"/>
          <w:noProof/>
          <w:sz w:val="18"/>
        </w:rPr>
        <w:t>9</w:t>
      </w:r>
      <w:r w:rsidRPr="00720625">
        <w:rPr>
          <w:b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720625">
        <w:rPr>
          <w:i w:val="0"/>
          <w:noProof/>
          <w:sz w:val="18"/>
        </w:rPr>
        <w:tab/>
      </w:r>
      <w:r w:rsidRPr="00720625">
        <w:rPr>
          <w:i w:val="0"/>
          <w:noProof/>
          <w:sz w:val="18"/>
        </w:rPr>
        <w:fldChar w:fldCharType="begin"/>
      </w:r>
      <w:r w:rsidRPr="00720625">
        <w:rPr>
          <w:i w:val="0"/>
          <w:noProof/>
          <w:sz w:val="18"/>
        </w:rPr>
        <w:instrText xml:space="preserve"> PAGEREF _Toc398618080 \h </w:instrText>
      </w:r>
      <w:r w:rsidRPr="00720625">
        <w:rPr>
          <w:i w:val="0"/>
          <w:noProof/>
          <w:sz w:val="18"/>
        </w:rPr>
      </w:r>
      <w:r w:rsidRPr="00720625">
        <w:rPr>
          <w:i w:val="0"/>
          <w:noProof/>
          <w:sz w:val="18"/>
        </w:rPr>
        <w:fldChar w:fldCharType="separate"/>
      </w:r>
      <w:r w:rsidR="008B3BE1">
        <w:rPr>
          <w:i w:val="0"/>
          <w:noProof/>
          <w:sz w:val="18"/>
        </w:rPr>
        <w:t>9</w:t>
      </w:r>
      <w:r w:rsidRPr="00720625">
        <w:rPr>
          <w:i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Social Security (Administration) Act 1999</w:t>
      </w:r>
      <w:r w:rsidRPr="00720625">
        <w:rPr>
          <w:i w:val="0"/>
          <w:noProof/>
          <w:sz w:val="18"/>
        </w:rPr>
        <w:tab/>
      </w:r>
      <w:r w:rsidRPr="00720625">
        <w:rPr>
          <w:i w:val="0"/>
          <w:noProof/>
          <w:sz w:val="18"/>
        </w:rPr>
        <w:fldChar w:fldCharType="begin"/>
      </w:r>
      <w:r w:rsidRPr="00720625">
        <w:rPr>
          <w:i w:val="0"/>
          <w:noProof/>
          <w:sz w:val="18"/>
        </w:rPr>
        <w:instrText xml:space="preserve"> PAGEREF _Toc398618081 \h </w:instrText>
      </w:r>
      <w:r w:rsidRPr="00720625">
        <w:rPr>
          <w:i w:val="0"/>
          <w:noProof/>
          <w:sz w:val="18"/>
        </w:rPr>
      </w:r>
      <w:r w:rsidRPr="00720625">
        <w:rPr>
          <w:i w:val="0"/>
          <w:noProof/>
          <w:sz w:val="18"/>
        </w:rPr>
        <w:fldChar w:fldCharType="separate"/>
      </w:r>
      <w:r w:rsidR="008B3BE1">
        <w:rPr>
          <w:i w:val="0"/>
          <w:noProof/>
          <w:sz w:val="18"/>
        </w:rPr>
        <w:t>9</w:t>
      </w:r>
      <w:r w:rsidRPr="00720625">
        <w:rPr>
          <w:i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Student Assistance Act 1973</w:t>
      </w:r>
      <w:r w:rsidRPr="00720625">
        <w:rPr>
          <w:i w:val="0"/>
          <w:noProof/>
          <w:sz w:val="18"/>
        </w:rPr>
        <w:tab/>
      </w:r>
      <w:r w:rsidRPr="00720625">
        <w:rPr>
          <w:i w:val="0"/>
          <w:noProof/>
          <w:sz w:val="18"/>
        </w:rPr>
        <w:fldChar w:fldCharType="begin"/>
      </w:r>
      <w:r w:rsidRPr="00720625">
        <w:rPr>
          <w:i w:val="0"/>
          <w:noProof/>
          <w:sz w:val="18"/>
        </w:rPr>
        <w:instrText xml:space="preserve"> PAGEREF _Toc398618082 \h </w:instrText>
      </w:r>
      <w:r w:rsidRPr="00720625">
        <w:rPr>
          <w:i w:val="0"/>
          <w:noProof/>
          <w:sz w:val="18"/>
        </w:rPr>
      </w:r>
      <w:r w:rsidRPr="00720625">
        <w:rPr>
          <w:i w:val="0"/>
          <w:noProof/>
          <w:sz w:val="18"/>
        </w:rPr>
        <w:fldChar w:fldCharType="separate"/>
      </w:r>
      <w:r w:rsidR="008B3BE1">
        <w:rPr>
          <w:i w:val="0"/>
          <w:noProof/>
          <w:sz w:val="18"/>
        </w:rPr>
        <w:t>9</w:t>
      </w:r>
      <w:r w:rsidRPr="00720625">
        <w:rPr>
          <w:i w:val="0"/>
          <w:noProof/>
          <w:sz w:val="18"/>
        </w:rPr>
        <w:fldChar w:fldCharType="end"/>
      </w:r>
    </w:p>
    <w:p w:rsidR="00720625" w:rsidRDefault="00720625">
      <w:pPr>
        <w:pStyle w:val="TOC6"/>
        <w:rPr>
          <w:rFonts w:asciiTheme="minorHAnsi" w:eastAsiaTheme="minorEastAsia" w:hAnsiTheme="minorHAnsi" w:cstheme="minorBidi"/>
          <w:b w:val="0"/>
          <w:noProof/>
          <w:kern w:val="0"/>
          <w:sz w:val="22"/>
          <w:szCs w:val="22"/>
        </w:rPr>
      </w:pPr>
      <w:r>
        <w:rPr>
          <w:noProof/>
        </w:rPr>
        <w:t>Schedule 3—Machinery of government changes</w:t>
      </w:r>
      <w:r w:rsidRPr="00720625">
        <w:rPr>
          <w:b w:val="0"/>
          <w:noProof/>
          <w:sz w:val="18"/>
        </w:rPr>
        <w:tab/>
      </w:r>
      <w:r w:rsidRPr="00720625">
        <w:rPr>
          <w:b w:val="0"/>
          <w:noProof/>
          <w:sz w:val="18"/>
        </w:rPr>
        <w:fldChar w:fldCharType="begin"/>
      </w:r>
      <w:r w:rsidRPr="00720625">
        <w:rPr>
          <w:b w:val="0"/>
          <w:noProof/>
          <w:sz w:val="18"/>
        </w:rPr>
        <w:instrText xml:space="preserve"> PAGEREF _Toc398618087 \h </w:instrText>
      </w:r>
      <w:r w:rsidRPr="00720625">
        <w:rPr>
          <w:b w:val="0"/>
          <w:noProof/>
          <w:sz w:val="18"/>
        </w:rPr>
      </w:r>
      <w:r w:rsidRPr="00720625">
        <w:rPr>
          <w:b w:val="0"/>
          <w:noProof/>
          <w:sz w:val="18"/>
        </w:rPr>
        <w:fldChar w:fldCharType="separate"/>
      </w:r>
      <w:r w:rsidR="008B3BE1">
        <w:rPr>
          <w:b w:val="0"/>
          <w:noProof/>
          <w:sz w:val="18"/>
        </w:rPr>
        <w:t>17</w:t>
      </w:r>
      <w:r w:rsidRPr="00720625">
        <w:rPr>
          <w:b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Data</w:t>
      </w:r>
      <w:r>
        <w:rPr>
          <w:noProof/>
        </w:rPr>
        <w:noBreakHyphen/>
        <w:t>matching Program (Assistance and Tax) Act 1990</w:t>
      </w:r>
      <w:r w:rsidRPr="00720625">
        <w:rPr>
          <w:i w:val="0"/>
          <w:noProof/>
          <w:sz w:val="18"/>
        </w:rPr>
        <w:tab/>
      </w:r>
      <w:r w:rsidRPr="00720625">
        <w:rPr>
          <w:i w:val="0"/>
          <w:noProof/>
          <w:sz w:val="18"/>
        </w:rPr>
        <w:fldChar w:fldCharType="begin"/>
      </w:r>
      <w:r w:rsidRPr="00720625">
        <w:rPr>
          <w:i w:val="0"/>
          <w:noProof/>
          <w:sz w:val="18"/>
        </w:rPr>
        <w:instrText xml:space="preserve"> PAGEREF _Toc398618088 \h </w:instrText>
      </w:r>
      <w:r w:rsidRPr="00720625">
        <w:rPr>
          <w:i w:val="0"/>
          <w:noProof/>
          <w:sz w:val="18"/>
        </w:rPr>
      </w:r>
      <w:r w:rsidRPr="00720625">
        <w:rPr>
          <w:i w:val="0"/>
          <w:noProof/>
          <w:sz w:val="18"/>
        </w:rPr>
        <w:fldChar w:fldCharType="separate"/>
      </w:r>
      <w:r w:rsidR="008B3BE1">
        <w:rPr>
          <w:i w:val="0"/>
          <w:noProof/>
          <w:sz w:val="18"/>
        </w:rPr>
        <w:t>17</w:t>
      </w:r>
      <w:r w:rsidRPr="00720625">
        <w:rPr>
          <w:i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Social Security Act 1991</w:t>
      </w:r>
      <w:r w:rsidRPr="00720625">
        <w:rPr>
          <w:i w:val="0"/>
          <w:noProof/>
          <w:sz w:val="18"/>
        </w:rPr>
        <w:tab/>
      </w:r>
      <w:r w:rsidRPr="00720625">
        <w:rPr>
          <w:i w:val="0"/>
          <w:noProof/>
          <w:sz w:val="18"/>
        </w:rPr>
        <w:fldChar w:fldCharType="begin"/>
      </w:r>
      <w:r w:rsidRPr="00720625">
        <w:rPr>
          <w:i w:val="0"/>
          <w:noProof/>
          <w:sz w:val="18"/>
        </w:rPr>
        <w:instrText xml:space="preserve"> PAGEREF _Toc398618090 \h </w:instrText>
      </w:r>
      <w:r w:rsidRPr="00720625">
        <w:rPr>
          <w:i w:val="0"/>
          <w:noProof/>
          <w:sz w:val="18"/>
        </w:rPr>
      </w:r>
      <w:r w:rsidRPr="00720625">
        <w:rPr>
          <w:i w:val="0"/>
          <w:noProof/>
          <w:sz w:val="18"/>
        </w:rPr>
        <w:fldChar w:fldCharType="separate"/>
      </w:r>
      <w:r w:rsidR="008B3BE1">
        <w:rPr>
          <w:i w:val="0"/>
          <w:noProof/>
          <w:sz w:val="18"/>
        </w:rPr>
        <w:t>19</w:t>
      </w:r>
      <w:r w:rsidRPr="00720625">
        <w:rPr>
          <w:i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Social Security (Administration) Act 1999</w:t>
      </w:r>
      <w:r w:rsidRPr="00720625">
        <w:rPr>
          <w:i w:val="0"/>
          <w:noProof/>
          <w:sz w:val="18"/>
        </w:rPr>
        <w:tab/>
      </w:r>
      <w:r w:rsidRPr="00720625">
        <w:rPr>
          <w:i w:val="0"/>
          <w:noProof/>
          <w:sz w:val="18"/>
        </w:rPr>
        <w:fldChar w:fldCharType="begin"/>
      </w:r>
      <w:r w:rsidRPr="00720625">
        <w:rPr>
          <w:i w:val="0"/>
          <w:noProof/>
          <w:sz w:val="18"/>
        </w:rPr>
        <w:instrText xml:space="preserve"> PAGEREF _Toc398618091 \h </w:instrText>
      </w:r>
      <w:r w:rsidRPr="00720625">
        <w:rPr>
          <w:i w:val="0"/>
          <w:noProof/>
          <w:sz w:val="18"/>
        </w:rPr>
      </w:r>
      <w:r w:rsidRPr="00720625">
        <w:rPr>
          <w:i w:val="0"/>
          <w:noProof/>
          <w:sz w:val="18"/>
        </w:rPr>
        <w:fldChar w:fldCharType="separate"/>
      </w:r>
      <w:r w:rsidR="008B3BE1">
        <w:rPr>
          <w:i w:val="0"/>
          <w:noProof/>
          <w:sz w:val="18"/>
        </w:rPr>
        <w:t>21</w:t>
      </w:r>
      <w:r w:rsidRPr="00720625">
        <w:rPr>
          <w:i w:val="0"/>
          <w:noProof/>
          <w:sz w:val="18"/>
        </w:rPr>
        <w:fldChar w:fldCharType="end"/>
      </w:r>
    </w:p>
    <w:p w:rsidR="00720625" w:rsidRDefault="00720625">
      <w:pPr>
        <w:pStyle w:val="TOC6"/>
        <w:rPr>
          <w:rFonts w:asciiTheme="minorHAnsi" w:eastAsiaTheme="minorEastAsia" w:hAnsiTheme="minorHAnsi" w:cstheme="minorBidi"/>
          <w:b w:val="0"/>
          <w:noProof/>
          <w:kern w:val="0"/>
          <w:sz w:val="22"/>
          <w:szCs w:val="22"/>
        </w:rPr>
      </w:pPr>
      <w:r>
        <w:rPr>
          <w:noProof/>
        </w:rPr>
        <w:t>Schedule 4—Aged care amendments</w:t>
      </w:r>
      <w:r w:rsidRPr="00720625">
        <w:rPr>
          <w:b w:val="0"/>
          <w:noProof/>
          <w:sz w:val="18"/>
        </w:rPr>
        <w:tab/>
      </w:r>
      <w:r w:rsidRPr="00720625">
        <w:rPr>
          <w:b w:val="0"/>
          <w:noProof/>
          <w:sz w:val="18"/>
        </w:rPr>
        <w:fldChar w:fldCharType="begin"/>
      </w:r>
      <w:r w:rsidRPr="00720625">
        <w:rPr>
          <w:b w:val="0"/>
          <w:noProof/>
          <w:sz w:val="18"/>
        </w:rPr>
        <w:instrText xml:space="preserve"> PAGEREF _Toc398618092 \h </w:instrText>
      </w:r>
      <w:r w:rsidRPr="00720625">
        <w:rPr>
          <w:b w:val="0"/>
          <w:noProof/>
          <w:sz w:val="18"/>
        </w:rPr>
      </w:r>
      <w:r w:rsidRPr="00720625">
        <w:rPr>
          <w:b w:val="0"/>
          <w:noProof/>
          <w:sz w:val="18"/>
        </w:rPr>
        <w:fldChar w:fldCharType="separate"/>
      </w:r>
      <w:r w:rsidR="008B3BE1">
        <w:rPr>
          <w:b w:val="0"/>
          <w:noProof/>
          <w:sz w:val="18"/>
        </w:rPr>
        <w:t>22</w:t>
      </w:r>
      <w:r w:rsidRPr="00720625">
        <w:rPr>
          <w:b w:val="0"/>
          <w:noProof/>
          <w:sz w:val="18"/>
        </w:rPr>
        <w:fldChar w:fldCharType="end"/>
      </w:r>
    </w:p>
    <w:p w:rsidR="00720625" w:rsidRDefault="00720625">
      <w:pPr>
        <w:pStyle w:val="TOC7"/>
        <w:rPr>
          <w:rFonts w:asciiTheme="minorHAnsi" w:eastAsiaTheme="minorEastAsia" w:hAnsiTheme="minorHAnsi" w:cstheme="minorBidi"/>
          <w:noProof/>
          <w:kern w:val="0"/>
          <w:sz w:val="22"/>
          <w:szCs w:val="22"/>
        </w:rPr>
      </w:pPr>
      <w:r>
        <w:rPr>
          <w:noProof/>
        </w:rPr>
        <w:t>Part 1—Main amendments</w:t>
      </w:r>
      <w:r w:rsidRPr="00720625">
        <w:rPr>
          <w:noProof/>
          <w:sz w:val="18"/>
        </w:rPr>
        <w:tab/>
      </w:r>
      <w:r w:rsidRPr="00720625">
        <w:rPr>
          <w:noProof/>
          <w:sz w:val="18"/>
        </w:rPr>
        <w:fldChar w:fldCharType="begin"/>
      </w:r>
      <w:r w:rsidRPr="00720625">
        <w:rPr>
          <w:noProof/>
          <w:sz w:val="18"/>
        </w:rPr>
        <w:instrText xml:space="preserve"> PAGEREF _Toc398618093 \h </w:instrText>
      </w:r>
      <w:r w:rsidRPr="00720625">
        <w:rPr>
          <w:noProof/>
          <w:sz w:val="18"/>
        </w:rPr>
      </w:r>
      <w:r w:rsidRPr="00720625">
        <w:rPr>
          <w:noProof/>
          <w:sz w:val="18"/>
        </w:rPr>
        <w:fldChar w:fldCharType="separate"/>
      </w:r>
      <w:r w:rsidR="008B3BE1">
        <w:rPr>
          <w:noProof/>
          <w:sz w:val="18"/>
        </w:rPr>
        <w:t>22</w:t>
      </w:r>
      <w:r w:rsidRPr="00720625">
        <w:rPr>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Aged Care Act 1997</w:t>
      </w:r>
      <w:r w:rsidRPr="00720625">
        <w:rPr>
          <w:i w:val="0"/>
          <w:noProof/>
          <w:sz w:val="18"/>
        </w:rPr>
        <w:tab/>
      </w:r>
      <w:r w:rsidRPr="00720625">
        <w:rPr>
          <w:i w:val="0"/>
          <w:noProof/>
          <w:sz w:val="18"/>
        </w:rPr>
        <w:fldChar w:fldCharType="begin"/>
      </w:r>
      <w:r w:rsidRPr="00720625">
        <w:rPr>
          <w:i w:val="0"/>
          <w:noProof/>
          <w:sz w:val="18"/>
        </w:rPr>
        <w:instrText xml:space="preserve"> PAGEREF _Toc398618094 \h </w:instrText>
      </w:r>
      <w:r w:rsidRPr="00720625">
        <w:rPr>
          <w:i w:val="0"/>
          <w:noProof/>
          <w:sz w:val="18"/>
        </w:rPr>
      </w:r>
      <w:r w:rsidRPr="00720625">
        <w:rPr>
          <w:i w:val="0"/>
          <w:noProof/>
          <w:sz w:val="18"/>
        </w:rPr>
        <w:fldChar w:fldCharType="separate"/>
      </w:r>
      <w:r w:rsidR="008B3BE1">
        <w:rPr>
          <w:i w:val="0"/>
          <w:noProof/>
          <w:sz w:val="18"/>
        </w:rPr>
        <w:t>22</w:t>
      </w:r>
      <w:r w:rsidRPr="00720625">
        <w:rPr>
          <w:i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Aged Care (Transitional Provisions) Act 1997</w:t>
      </w:r>
      <w:r w:rsidRPr="00720625">
        <w:rPr>
          <w:i w:val="0"/>
          <w:noProof/>
          <w:sz w:val="18"/>
        </w:rPr>
        <w:tab/>
      </w:r>
      <w:r w:rsidRPr="00720625">
        <w:rPr>
          <w:i w:val="0"/>
          <w:noProof/>
          <w:sz w:val="18"/>
        </w:rPr>
        <w:fldChar w:fldCharType="begin"/>
      </w:r>
      <w:r w:rsidRPr="00720625">
        <w:rPr>
          <w:i w:val="0"/>
          <w:noProof/>
          <w:sz w:val="18"/>
        </w:rPr>
        <w:instrText xml:space="preserve"> PAGEREF _Toc398618096 \h </w:instrText>
      </w:r>
      <w:r w:rsidRPr="00720625">
        <w:rPr>
          <w:i w:val="0"/>
          <w:noProof/>
          <w:sz w:val="18"/>
        </w:rPr>
      </w:r>
      <w:r w:rsidRPr="00720625">
        <w:rPr>
          <w:i w:val="0"/>
          <w:noProof/>
          <w:sz w:val="18"/>
        </w:rPr>
        <w:fldChar w:fldCharType="separate"/>
      </w:r>
      <w:r w:rsidR="008B3BE1">
        <w:rPr>
          <w:i w:val="0"/>
          <w:noProof/>
          <w:sz w:val="18"/>
        </w:rPr>
        <w:t>27</w:t>
      </w:r>
      <w:r w:rsidRPr="00720625">
        <w:rPr>
          <w:i w:val="0"/>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Health and Other Services (Compensation) Act 1995</w:t>
      </w:r>
      <w:r w:rsidRPr="00720625">
        <w:rPr>
          <w:i w:val="0"/>
          <w:noProof/>
          <w:sz w:val="18"/>
        </w:rPr>
        <w:tab/>
      </w:r>
      <w:r w:rsidRPr="00720625">
        <w:rPr>
          <w:i w:val="0"/>
          <w:noProof/>
          <w:sz w:val="18"/>
        </w:rPr>
        <w:fldChar w:fldCharType="begin"/>
      </w:r>
      <w:r w:rsidRPr="00720625">
        <w:rPr>
          <w:i w:val="0"/>
          <w:noProof/>
          <w:sz w:val="18"/>
        </w:rPr>
        <w:instrText xml:space="preserve"> PAGEREF _Toc398618098 \h </w:instrText>
      </w:r>
      <w:r w:rsidRPr="00720625">
        <w:rPr>
          <w:i w:val="0"/>
          <w:noProof/>
          <w:sz w:val="18"/>
        </w:rPr>
      </w:r>
      <w:r w:rsidRPr="00720625">
        <w:rPr>
          <w:i w:val="0"/>
          <w:noProof/>
          <w:sz w:val="18"/>
        </w:rPr>
        <w:fldChar w:fldCharType="separate"/>
      </w:r>
      <w:r w:rsidR="008B3BE1">
        <w:rPr>
          <w:i w:val="0"/>
          <w:noProof/>
          <w:sz w:val="18"/>
        </w:rPr>
        <w:t>30</w:t>
      </w:r>
      <w:r w:rsidRPr="00720625">
        <w:rPr>
          <w:i w:val="0"/>
          <w:noProof/>
          <w:sz w:val="18"/>
        </w:rPr>
        <w:fldChar w:fldCharType="end"/>
      </w:r>
    </w:p>
    <w:p w:rsidR="00720625" w:rsidRDefault="00720625">
      <w:pPr>
        <w:pStyle w:val="TOC7"/>
        <w:rPr>
          <w:rFonts w:asciiTheme="minorHAnsi" w:eastAsiaTheme="minorEastAsia" w:hAnsiTheme="minorHAnsi" w:cstheme="minorBidi"/>
          <w:noProof/>
          <w:kern w:val="0"/>
          <w:sz w:val="22"/>
          <w:szCs w:val="22"/>
        </w:rPr>
      </w:pPr>
      <w:r>
        <w:rPr>
          <w:noProof/>
        </w:rPr>
        <w:t>Part 2—Contingent amendments</w:t>
      </w:r>
      <w:r w:rsidRPr="00720625">
        <w:rPr>
          <w:noProof/>
          <w:sz w:val="18"/>
        </w:rPr>
        <w:tab/>
      </w:r>
      <w:r w:rsidRPr="00720625">
        <w:rPr>
          <w:noProof/>
          <w:sz w:val="18"/>
        </w:rPr>
        <w:fldChar w:fldCharType="begin"/>
      </w:r>
      <w:r w:rsidRPr="00720625">
        <w:rPr>
          <w:noProof/>
          <w:sz w:val="18"/>
        </w:rPr>
        <w:instrText xml:space="preserve"> PAGEREF _Toc398618099 \h </w:instrText>
      </w:r>
      <w:r w:rsidRPr="00720625">
        <w:rPr>
          <w:noProof/>
          <w:sz w:val="18"/>
        </w:rPr>
      </w:r>
      <w:r w:rsidRPr="00720625">
        <w:rPr>
          <w:noProof/>
          <w:sz w:val="18"/>
        </w:rPr>
        <w:fldChar w:fldCharType="separate"/>
      </w:r>
      <w:r w:rsidR="008B3BE1">
        <w:rPr>
          <w:noProof/>
          <w:sz w:val="18"/>
        </w:rPr>
        <w:t>31</w:t>
      </w:r>
      <w:r w:rsidRPr="00720625">
        <w:rPr>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Social Security (Administration) Act 1999</w:t>
      </w:r>
      <w:r w:rsidRPr="00720625">
        <w:rPr>
          <w:i w:val="0"/>
          <w:noProof/>
          <w:sz w:val="18"/>
        </w:rPr>
        <w:tab/>
      </w:r>
      <w:r w:rsidRPr="00720625">
        <w:rPr>
          <w:i w:val="0"/>
          <w:noProof/>
          <w:sz w:val="18"/>
        </w:rPr>
        <w:fldChar w:fldCharType="begin"/>
      </w:r>
      <w:r w:rsidRPr="00720625">
        <w:rPr>
          <w:i w:val="0"/>
          <w:noProof/>
          <w:sz w:val="18"/>
        </w:rPr>
        <w:instrText xml:space="preserve"> PAGEREF _Toc398618100 \h </w:instrText>
      </w:r>
      <w:r w:rsidRPr="00720625">
        <w:rPr>
          <w:i w:val="0"/>
          <w:noProof/>
          <w:sz w:val="18"/>
        </w:rPr>
      </w:r>
      <w:r w:rsidRPr="00720625">
        <w:rPr>
          <w:i w:val="0"/>
          <w:noProof/>
          <w:sz w:val="18"/>
        </w:rPr>
        <w:fldChar w:fldCharType="separate"/>
      </w:r>
      <w:r w:rsidR="008B3BE1">
        <w:rPr>
          <w:i w:val="0"/>
          <w:noProof/>
          <w:sz w:val="18"/>
        </w:rPr>
        <w:t>31</w:t>
      </w:r>
      <w:r w:rsidRPr="00720625">
        <w:rPr>
          <w:i w:val="0"/>
          <w:noProof/>
          <w:sz w:val="18"/>
        </w:rPr>
        <w:fldChar w:fldCharType="end"/>
      </w:r>
    </w:p>
    <w:p w:rsidR="00720625" w:rsidRDefault="00720625">
      <w:pPr>
        <w:pStyle w:val="TOC6"/>
        <w:rPr>
          <w:rFonts w:asciiTheme="minorHAnsi" w:eastAsiaTheme="minorEastAsia" w:hAnsiTheme="minorHAnsi" w:cstheme="minorBidi"/>
          <w:b w:val="0"/>
          <w:noProof/>
          <w:kern w:val="0"/>
          <w:sz w:val="22"/>
          <w:szCs w:val="22"/>
        </w:rPr>
      </w:pPr>
      <w:r>
        <w:rPr>
          <w:noProof/>
        </w:rPr>
        <w:t>Schedule 5—Definitions and technical corrections</w:t>
      </w:r>
      <w:r w:rsidRPr="00720625">
        <w:rPr>
          <w:b w:val="0"/>
          <w:noProof/>
          <w:sz w:val="18"/>
        </w:rPr>
        <w:tab/>
      </w:r>
      <w:r w:rsidRPr="00720625">
        <w:rPr>
          <w:b w:val="0"/>
          <w:noProof/>
          <w:sz w:val="18"/>
        </w:rPr>
        <w:fldChar w:fldCharType="begin"/>
      </w:r>
      <w:r w:rsidRPr="00720625">
        <w:rPr>
          <w:b w:val="0"/>
          <w:noProof/>
          <w:sz w:val="18"/>
        </w:rPr>
        <w:instrText xml:space="preserve"> PAGEREF _Toc398618101 \h </w:instrText>
      </w:r>
      <w:r w:rsidRPr="00720625">
        <w:rPr>
          <w:b w:val="0"/>
          <w:noProof/>
          <w:sz w:val="18"/>
        </w:rPr>
      </w:r>
      <w:r w:rsidRPr="00720625">
        <w:rPr>
          <w:b w:val="0"/>
          <w:noProof/>
          <w:sz w:val="18"/>
        </w:rPr>
        <w:fldChar w:fldCharType="separate"/>
      </w:r>
      <w:r w:rsidR="008B3BE1">
        <w:rPr>
          <w:b w:val="0"/>
          <w:noProof/>
          <w:sz w:val="18"/>
        </w:rPr>
        <w:t>33</w:t>
      </w:r>
      <w:r w:rsidRPr="00720625">
        <w:rPr>
          <w:b w:val="0"/>
          <w:noProof/>
          <w:sz w:val="18"/>
        </w:rPr>
        <w:fldChar w:fldCharType="end"/>
      </w:r>
    </w:p>
    <w:p w:rsidR="00720625" w:rsidRDefault="00720625">
      <w:pPr>
        <w:pStyle w:val="TOC7"/>
        <w:rPr>
          <w:rFonts w:asciiTheme="minorHAnsi" w:eastAsiaTheme="minorEastAsia" w:hAnsiTheme="minorHAnsi" w:cstheme="minorBidi"/>
          <w:noProof/>
          <w:kern w:val="0"/>
          <w:sz w:val="22"/>
          <w:szCs w:val="22"/>
        </w:rPr>
      </w:pPr>
      <w:r>
        <w:rPr>
          <w:noProof/>
        </w:rPr>
        <w:t>Part 1—Signposting definitions</w:t>
      </w:r>
      <w:r w:rsidRPr="00720625">
        <w:rPr>
          <w:noProof/>
          <w:sz w:val="18"/>
        </w:rPr>
        <w:tab/>
      </w:r>
      <w:r w:rsidRPr="00720625">
        <w:rPr>
          <w:noProof/>
          <w:sz w:val="18"/>
        </w:rPr>
        <w:fldChar w:fldCharType="begin"/>
      </w:r>
      <w:r w:rsidRPr="00720625">
        <w:rPr>
          <w:noProof/>
          <w:sz w:val="18"/>
        </w:rPr>
        <w:instrText xml:space="preserve"> PAGEREF _Toc398618102 \h </w:instrText>
      </w:r>
      <w:r w:rsidRPr="00720625">
        <w:rPr>
          <w:noProof/>
          <w:sz w:val="18"/>
        </w:rPr>
      </w:r>
      <w:r w:rsidRPr="00720625">
        <w:rPr>
          <w:noProof/>
          <w:sz w:val="18"/>
        </w:rPr>
        <w:fldChar w:fldCharType="separate"/>
      </w:r>
      <w:r w:rsidR="008B3BE1">
        <w:rPr>
          <w:noProof/>
          <w:sz w:val="18"/>
        </w:rPr>
        <w:t>33</w:t>
      </w:r>
      <w:r w:rsidRPr="00720625">
        <w:rPr>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Social Security Act 1991</w:t>
      </w:r>
      <w:r w:rsidRPr="00720625">
        <w:rPr>
          <w:i w:val="0"/>
          <w:noProof/>
          <w:sz w:val="18"/>
        </w:rPr>
        <w:tab/>
      </w:r>
      <w:r w:rsidRPr="00720625">
        <w:rPr>
          <w:i w:val="0"/>
          <w:noProof/>
          <w:sz w:val="18"/>
        </w:rPr>
        <w:fldChar w:fldCharType="begin"/>
      </w:r>
      <w:r w:rsidRPr="00720625">
        <w:rPr>
          <w:i w:val="0"/>
          <w:noProof/>
          <w:sz w:val="18"/>
        </w:rPr>
        <w:instrText xml:space="preserve"> PAGEREF _Toc398618103 \h </w:instrText>
      </w:r>
      <w:r w:rsidRPr="00720625">
        <w:rPr>
          <w:i w:val="0"/>
          <w:noProof/>
          <w:sz w:val="18"/>
        </w:rPr>
      </w:r>
      <w:r w:rsidRPr="00720625">
        <w:rPr>
          <w:i w:val="0"/>
          <w:noProof/>
          <w:sz w:val="18"/>
        </w:rPr>
        <w:fldChar w:fldCharType="separate"/>
      </w:r>
      <w:r w:rsidR="008B3BE1">
        <w:rPr>
          <w:i w:val="0"/>
          <w:noProof/>
          <w:sz w:val="18"/>
        </w:rPr>
        <w:t>33</w:t>
      </w:r>
      <w:r w:rsidRPr="00720625">
        <w:rPr>
          <w:i w:val="0"/>
          <w:noProof/>
          <w:sz w:val="18"/>
        </w:rPr>
        <w:fldChar w:fldCharType="end"/>
      </w:r>
    </w:p>
    <w:p w:rsidR="00720625" w:rsidRDefault="00720625">
      <w:pPr>
        <w:pStyle w:val="TOC7"/>
        <w:rPr>
          <w:rFonts w:asciiTheme="minorHAnsi" w:eastAsiaTheme="minorEastAsia" w:hAnsiTheme="minorHAnsi" w:cstheme="minorBidi"/>
          <w:noProof/>
          <w:kern w:val="0"/>
          <w:sz w:val="22"/>
          <w:szCs w:val="22"/>
        </w:rPr>
      </w:pPr>
      <w:r>
        <w:rPr>
          <w:noProof/>
        </w:rPr>
        <w:t>Part 2—Technical corrections</w:t>
      </w:r>
      <w:r w:rsidRPr="00720625">
        <w:rPr>
          <w:noProof/>
          <w:sz w:val="18"/>
        </w:rPr>
        <w:tab/>
      </w:r>
      <w:r w:rsidRPr="00720625">
        <w:rPr>
          <w:noProof/>
          <w:sz w:val="18"/>
        </w:rPr>
        <w:fldChar w:fldCharType="begin"/>
      </w:r>
      <w:r w:rsidRPr="00720625">
        <w:rPr>
          <w:noProof/>
          <w:sz w:val="18"/>
        </w:rPr>
        <w:instrText xml:space="preserve"> PAGEREF _Toc398618106 \h </w:instrText>
      </w:r>
      <w:r w:rsidRPr="00720625">
        <w:rPr>
          <w:noProof/>
          <w:sz w:val="18"/>
        </w:rPr>
      </w:r>
      <w:r w:rsidRPr="00720625">
        <w:rPr>
          <w:noProof/>
          <w:sz w:val="18"/>
        </w:rPr>
        <w:fldChar w:fldCharType="separate"/>
      </w:r>
      <w:r w:rsidR="008B3BE1">
        <w:rPr>
          <w:noProof/>
          <w:sz w:val="18"/>
        </w:rPr>
        <w:t>47</w:t>
      </w:r>
      <w:r w:rsidRPr="00720625">
        <w:rPr>
          <w:noProof/>
          <w:sz w:val="18"/>
        </w:rPr>
        <w:fldChar w:fldCharType="end"/>
      </w:r>
    </w:p>
    <w:p w:rsidR="00720625" w:rsidRDefault="00720625">
      <w:pPr>
        <w:pStyle w:val="TOC9"/>
        <w:rPr>
          <w:rFonts w:asciiTheme="minorHAnsi" w:eastAsiaTheme="minorEastAsia" w:hAnsiTheme="minorHAnsi" w:cstheme="minorBidi"/>
          <w:i w:val="0"/>
          <w:noProof/>
          <w:kern w:val="0"/>
          <w:sz w:val="22"/>
          <w:szCs w:val="22"/>
        </w:rPr>
      </w:pPr>
      <w:r>
        <w:rPr>
          <w:noProof/>
        </w:rPr>
        <w:t>Social Security Act 1991</w:t>
      </w:r>
      <w:r w:rsidRPr="00720625">
        <w:rPr>
          <w:i w:val="0"/>
          <w:noProof/>
          <w:sz w:val="18"/>
        </w:rPr>
        <w:tab/>
      </w:r>
      <w:r w:rsidRPr="00720625">
        <w:rPr>
          <w:i w:val="0"/>
          <w:noProof/>
          <w:sz w:val="18"/>
        </w:rPr>
        <w:fldChar w:fldCharType="begin"/>
      </w:r>
      <w:r w:rsidRPr="00720625">
        <w:rPr>
          <w:i w:val="0"/>
          <w:noProof/>
          <w:sz w:val="18"/>
        </w:rPr>
        <w:instrText xml:space="preserve"> PAGEREF _Toc398618107 \h </w:instrText>
      </w:r>
      <w:r w:rsidRPr="00720625">
        <w:rPr>
          <w:i w:val="0"/>
          <w:noProof/>
          <w:sz w:val="18"/>
        </w:rPr>
      </w:r>
      <w:r w:rsidRPr="00720625">
        <w:rPr>
          <w:i w:val="0"/>
          <w:noProof/>
          <w:sz w:val="18"/>
        </w:rPr>
        <w:fldChar w:fldCharType="separate"/>
      </w:r>
      <w:r w:rsidR="008B3BE1">
        <w:rPr>
          <w:i w:val="0"/>
          <w:noProof/>
          <w:sz w:val="18"/>
        </w:rPr>
        <w:t>47</w:t>
      </w:r>
      <w:r w:rsidRPr="00720625">
        <w:rPr>
          <w:i w:val="0"/>
          <w:noProof/>
          <w:sz w:val="18"/>
        </w:rPr>
        <w:fldChar w:fldCharType="end"/>
      </w:r>
    </w:p>
    <w:p w:rsidR="00FE7F93" w:rsidRPr="00F634B5" w:rsidRDefault="00720625" w:rsidP="0048364F">
      <w:pPr>
        <w:sectPr w:rsidR="00FE7F93" w:rsidRPr="00F634B5" w:rsidSect="00E33D5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E33D53" w:rsidRDefault="008B3BE1">
      <w:r>
        <w:lastRenderedPageBreak/>
        <w:pict>
          <v:shape id="_x0000_i1026" type="#_x0000_t75" style="width:108.75pt;height:78pt" fillcolor="window">
            <v:imagedata r:id="rId8" o:title=""/>
          </v:shape>
        </w:pict>
      </w:r>
    </w:p>
    <w:p w:rsidR="00E33D53" w:rsidRDefault="00E33D53"/>
    <w:p w:rsidR="00E33D53" w:rsidRDefault="00E33D53" w:rsidP="00E33D53">
      <w:pPr>
        <w:spacing w:line="240" w:lineRule="auto"/>
      </w:pPr>
    </w:p>
    <w:p w:rsidR="00E33D53" w:rsidRDefault="008B3BE1" w:rsidP="00E33D53">
      <w:pPr>
        <w:pStyle w:val="ShortTP1"/>
      </w:pPr>
      <w:r>
        <w:fldChar w:fldCharType="begin"/>
      </w:r>
      <w:r>
        <w:instrText xml:space="preserve"> STYLEREF ShortT </w:instrText>
      </w:r>
      <w:r>
        <w:fldChar w:fldCharType="separate"/>
      </w:r>
      <w:r>
        <w:rPr>
          <w:noProof/>
        </w:rPr>
        <w:t>Social Services and Other Legislation Amendment (Seniors Health Card and Other Measures) Act 2014</w:t>
      </w:r>
      <w:r>
        <w:rPr>
          <w:noProof/>
        </w:rPr>
        <w:fldChar w:fldCharType="end"/>
      </w:r>
    </w:p>
    <w:p w:rsidR="00E33D53" w:rsidRDefault="008B3BE1" w:rsidP="00E33D53">
      <w:pPr>
        <w:pStyle w:val="ActNoP1"/>
      </w:pPr>
      <w:r>
        <w:fldChar w:fldCharType="begin"/>
      </w:r>
      <w:r>
        <w:instrText xml:space="preserve"> STYLEREF Actno </w:instrText>
      </w:r>
      <w:r>
        <w:fldChar w:fldCharType="separate"/>
      </w:r>
      <w:r>
        <w:rPr>
          <w:noProof/>
        </w:rPr>
        <w:t>No. 98, 2014</w:t>
      </w:r>
      <w:r>
        <w:rPr>
          <w:noProof/>
        </w:rPr>
        <w:fldChar w:fldCharType="end"/>
      </w:r>
    </w:p>
    <w:p w:rsidR="00E33D53" w:rsidRPr="009A0728" w:rsidRDefault="00E33D53" w:rsidP="00F9489F">
      <w:pPr>
        <w:pBdr>
          <w:bottom w:val="single" w:sz="6" w:space="0" w:color="auto"/>
        </w:pBdr>
        <w:spacing w:before="400" w:line="240" w:lineRule="auto"/>
        <w:rPr>
          <w:rFonts w:eastAsia="Times New Roman"/>
          <w:b/>
          <w:sz w:val="28"/>
        </w:rPr>
      </w:pPr>
    </w:p>
    <w:p w:rsidR="00E33D53" w:rsidRPr="009A0728" w:rsidRDefault="00E33D53" w:rsidP="00F9489F">
      <w:pPr>
        <w:spacing w:line="40" w:lineRule="exact"/>
        <w:rPr>
          <w:rFonts w:eastAsia="Calibri"/>
          <w:b/>
          <w:sz w:val="28"/>
        </w:rPr>
      </w:pPr>
    </w:p>
    <w:p w:rsidR="00E33D53" w:rsidRPr="009A0728" w:rsidRDefault="00E33D53" w:rsidP="00F9489F">
      <w:pPr>
        <w:pBdr>
          <w:top w:val="single" w:sz="12" w:space="0" w:color="auto"/>
        </w:pBdr>
        <w:spacing w:line="240" w:lineRule="auto"/>
        <w:rPr>
          <w:rFonts w:eastAsia="Times New Roman"/>
          <w:b/>
          <w:sz w:val="28"/>
        </w:rPr>
      </w:pPr>
    </w:p>
    <w:p w:rsidR="0048364F" w:rsidRPr="00F634B5" w:rsidRDefault="00E33D53" w:rsidP="00F634B5">
      <w:pPr>
        <w:pStyle w:val="Page1"/>
      </w:pPr>
      <w:r>
        <w:t>An Act</w:t>
      </w:r>
      <w:r w:rsidR="00F634B5" w:rsidRPr="00F634B5">
        <w:t xml:space="preserve"> to amend the law relating to social security, student assistance, aged care, health, data</w:t>
      </w:r>
      <w:r w:rsidR="00F0497E">
        <w:noBreakHyphen/>
      </w:r>
      <w:r w:rsidR="00F634B5" w:rsidRPr="00F634B5">
        <w:t>matching and veterans’ entitlements, and for related purposes</w:t>
      </w:r>
    </w:p>
    <w:p w:rsidR="00496EDD" w:rsidRDefault="00496EDD" w:rsidP="00F9489F">
      <w:pPr>
        <w:pStyle w:val="AssentDt"/>
        <w:spacing w:before="240"/>
        <w:rPr>
          <w:sz w:val="24"/>
        </w:rPr>
      </w:pPr>
      <w:r>
        <w:rPr>
          <w:sz w:val="24"/>
        </w:rPr>
        <w:t>[</w:t>
      </w:r>
      <w:r>
        <w:rPr>
          <w:i/>
          <w:sz w:val="24"/>
        </w:rPr>
        <w:t>Assented to 11 September 2014</w:t>
      </w:r>
      <w:r>
        <w:rPr>
          <w:sz w:val="24"/>
        </w:rPr>
        <w:t>]</w:t>
      </w:r>
    </w:p>
    <w:p w:rsidR="0048364F" w:rsidRPr="00F634B5" w:rsidRDefault="0048364F" w:rsidP="00F634B5">
      <w:pPr>
        <w:spacing w:before="240" w:line="240" w:lineRule="auto"/>
        <w:rPr>
          <w:sz w:val="32"/>
        </w:rPr>
      </w:pPr>
      <w:r w:rsidRPr="00F634B5">
        <w:rPr>
          <w:sz w:val="32"/>
        </w:rPr>
        <w:t>The Parliament of Australia enacts:</w:t>
      </w:r>
    </w:p>
    <w:p w:rsidR="0048364F" w:rsidRPr="00F634B5" w:rsidRDefault="0048364F" w:rsidP="00F634B5">
      <w:pPr>
        <w:pStyle w:val="ActHead5"/>
      </w:pPr>
      <w:bookmarkStart w:id="2" w:name="_Toc398618072"/>
      <w:r w:rsidRPr="00F634B5">
        <w:rPr>
          <w:rStyle w:val="CharSectno"/>
        </w:rPr>
        <w:lastRenderedPageBreak/>
        <w:t>1</w:t>
      </w:r>
      <w:r w:rsidRPr="00F634B5">
        <w:t xml:space="preserve">  Short title</w:t>
      </w:r>
      <w:bookmarkEnd w:id="2"/>
    </w:p>
    <w:p w:rsidR="0048364F" w:rsidRPr="00F634B5" w:rsidRDefault="0048364F" w:rsidP="00F634B5">
      <w:pPr>
        <w:pStyle w:val="subsection"/>
      </w:pPr>
      <w:r w:rsidRPr="00F634B5">
        <w:tab/>
      </w:r>
      <w:r w:rsidRPr="00F634B5">
        <w:tab/>
        <w:t xml:space="preserve">This Act may be cited as the </w:t>
      </w:r>
      <w:r w:rsidR="00F92985" w:rsidRPr="00F634B5">
        <w:rPr>
          <w:i/>
        </w:rPr>
        <w:t>Social Services and Other Legislation Amendment (Seniors Health Card and Other Measures) Act 2014</w:t>
      </w:r>
      <w:r w:rsidRPr="00F634B5">
        <w:t>.</w:t>
      </w:r>
    </w:p>
    <w:p w:rsidR="0048364F" w:rsidRPr="00F634B5" w:rsidRDefault="0048364F" w:rsidP="00F634B5">
      <w:pPr>
        <w:pStyle w:val="ActHead5"/>
      </w:pPr>
      <w:bookmarkStart w:id="3" w:name="_Toc398618073"/>
      <w:r w:rsidRPr="00F634B5">
        <w:rPr>
          <w:rStyle w:val="CharSectno"/>
        </w:rPr>
        <w:t>2</w:t>
      </w:r>
      <w:r w:rsidRPr="00F634B5">
        <w:t xml:space="preserve">  Commencement</w:t>
      </w:r>
      <w:bookmarkEnd w:id="3"/>
    </w:p>
    <w:p w:rsidR="0048364F" w:rsidRPr="00F634B5" w:rsidRDefault="0048364F" w:rsidP="00F634B5">
      <w:pPr>
        <w:pStyle w:val="subsection"/>
      </w:pPr>
      <w:r w:rsidRPr="00F634B5">
        <w:tab/>
        <w:t>(1)</w:t>
      </w:r>
      <w:r w:rsidRPr="00F634B5">
        <w:tab/>
        <w:t>Each provision of this Act specified in column 1 of the table commences, or is taken to have commenced, in accordance with column 2 of the table. Any other statement in column 2 has effect according to its terms.</w:t>
      </w:r>
    </w:p>
    <w:p w:rsidR="0048364F" w:rsidRPr="00F634B5" w:rsidRDefault="0048364F" w:rsidP="00F634B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634B5" w:rsidTr="004C7C8C">
        <w:trPr>
          <w:tblHeader/>
        </w:trPr>
        <w:tc>
          <w:tcPr>
            <w:tcW w:w="7111" w:type="dxa"/>
            <w:gridSpan w:val="3"/>
            <w:tcBorders>
              <w:top w:val="single" w:sz="12" w:space="0" w:color="auto"/>
              <w:bottom w:val="single" w:sz="6" w:space="0" w:color="auto"/>
            </w:tcBorders>
            <w:shd w:val="clear" w:color="auto" w:fill="auto"/>
          </w:tcPr>
          <w:p w:rsidR="0048364F" w:rsidRPr="00F634B5" w:rsidRDefault="0048364F" w:rsidP="00F634B5">
            <w:pPr>
              <w:pStyle w:val="TableHeading"/>
            </w:pPr>
            <w:r w:rsidRPr="00F634B5">
              <w:t>Commencement information</w:t>
            </w:r>
          </w:p>
        </w:tc>
      </w:tr>
      <w:tr w:rsidR="0048364F" w:rsidRPr="00F634B5" w:rsidTr="004C7C8C">
        <w:trPr>
          <w:tblHeader/>
        </w:trPr>
        <w:tc>
          <w:tcPr>
            <w:tcW w:w="1701" w:type="dxa"/>
            <w:tcBorders>
              <w:top w:val="single" w:sz="6" w:space="0" w:color="auto"/>
              <w:bottom w:val="single" w:sz="6" w:space="0" w:color="auto"/>
            </w:tcBorders>
            <w:shd w:val="clear" w:color="auto" w:fill="auto"/>
          </w:tcPr>
          <w:p w:rsidR="0048364F" w:rsidRPr="00F634B5" w:rsidRDefault="0048364F" w:rsidP="00F634B5">
            <w:pPr>
              <w:pStyle w:val="TableHeading"/>
            </w:pPr>
            <w:r w:rsidRPr="00F634B5">
              <w:t>Column 1</w:t>
            </w:r>
          </w:p>
        </w:tc>
        <w:tc>
          <w:tcPr>
            <w:tcW w:w="3828" w:type="dxa"/>
            <w:tcBorders>
              <w:top w:val="single" w:sz="6" w:space="0" w:color="auto"/>
              <w:bottom w:val="single" w:sz="6" w:space="0" w:color="auto"/>
            </w:tcBorders>
            <w:shd w:val="clear" w:color="auto" w:fill="auto"/>
          </w:tcPr>
          <w:p w:rsidR="0048364F" w:rsidRPr="00F634B5" w:rsidRDefault="0048364F" w:rsidP="00F634B5">
            <w:pPr>
              <w:pStyle w:val="TableHeading"/>
            </w:pPr>
            <w:r w:rsidRPr="00F634B5">
              <w:t>Column 2</w:t>
            </w:r>
          </w:p>
        </w:tc>
        <w:tc>
          <w:tcPr>
            <w:tcW w:w="1582" w:type="dxa"/>
            <w:tcBorders>
              <w:top w:val="single" w:sz="6" w:space="0" w:color="auto"/>
              <w:bottom w:val="single" w:sz="6" w:space="0" w:color="auto"/>
            </w:tcBorders>
            <w:shd w:val="clear" w:color="auto" w:fill="auto"/>
          </w:tcPr>
          <w:p w:rsidR="0048364F" w:rsidRPr="00F634B5" w:rsidRDefault="0048364F" w:rsidP="00F634B5">
            <w:pPr>
              <w:pStyle w:val="TableHeading"/>
            </w:pPr>
            <w:r w:rsidRPr="00F634B5">
              <w:t>Column 3</w:t>
            </w:r>
          </w:p>
        </w:tc>
      </w:tr>
      <w:tr w:rsidR="0048364F" w:rsidRPr="00F634B5" w:rsidTr="004C7C8C">
        <w:trPr>
          <w:tblHeader/>
        </w:trPr>
        <w:tc>
          <w:tcPr>
            <w:tcW w:w="1701" w:type="dxa"/>
            <w:tcBorders>
              <w:top w:val="single" w:sz="6" w:space="0" w:color="auto"/>
              <w:bottom w:val="single" w:sz="12" w:space="0" w:color="auto"/>
            </w:tcBorders>
            <w:shd w:val="clear" w:color="auto" w:fill="auto"/>
          </w:tcPr>
          <w:p w:rsidR="0048364F" w:rsidRPr="00F634B5" w:rsidRDefault="0048364F" w:rsidP="00F634B5">
            <w:pPr>
              <w:pStyle w:val="TableHeading"/>
            </w:pPr>
            <w:r w:rsidRPr="00F634B5">
              <w:t>Provision(s)</w:t>
            </w:r>
          </w:p>
        </w:tc>
        <w:tc>
          <w:tcPr>
            <w:tcW w:w="3828" w:type="dxa"/>
            <w:tcBorders>
              <w:top w:val="single" w:sz="6" w:space="0" w:color="auto"/>
              <w:bottom w:val="single" w:sz="12" w:space="0" w:color="auto"/>
            </w:tcBorders>
            <w:shd w:val="clear" w:color="auto" w:fill="auto"/>
          </w:tcPr>
          <w:p w:rsidR="0048364F" w:rsidRPr="00F634B5" w:rsidRDefault="0048364F" w:rsidP="00F634B5">
            <w:pPr>
              <w:pStyle w:val="TableHeading"/>
            </w:pPr>
            <w:r w:rsidRPr="00F634B5">
              <w:t>Commencement</w:t>
            </w:r>
          </w:p>
        </w:tc>
        <w:tc>
          <w:tcPr>
            <w:tcW w:w="1582" w:type="dxa"/>
            <w:tcBorders>
              <w:top w:val="single" w:sz="6" w:space="0" w:color="auto"/>
              <w:bottom w:val="single" w:sz="12" w:space="0" w:color="auto"/>
            </w:tcBorders>
            <w:shd w:val="clear" w:color="auto" w:fill="auto"/>
          </w:tcPr>
          <w:p w:rsidR="0048364F" w:rsidRPr="00F634B5" w:rsidRDefault="0048364F" w:rsidP="00F634B5">
            <w:pPr>
              <w:pStyle w:val="TableHeading"/>
            </w:pPr>
            <w:r w:rsidRPr="00F634B5">
              <w:t>Date/Details</w:t>
            </w:r>
          </w:p>
        </w:tc>
      </w:tr>
      <w:tr w:rsidR="0048364F" w:rsidRPr="00F634B5" w:rsidTr="004C7C8C">
        <w:tc>
          <w:tcPr>
            <w:tcW w:w="1701" w:type="dxa"/>
            <w:tcBorders>
              <w:top w:val="single" w:sz="12" w:space="0" w:color="auto"/>
            </w:tcBorders>
            <w:shd w:val="clear" w:color="auto" w:fill="auto"/>
          </w:tcPr>
          <w:p w:rsidR="0048364F" w:rsidRPr="00F634B5" w:rsidRDefault="0048364F" w:rsidP="00F634B5">
            <w:pPr>
              <w:pStyle w:val="Tabletext"/>
            </w:pPr>
            <w:r w:rsidRPr="00F634B5">
              <w:t>1.  Sections</w:t>
            </w:r>
            <w:r w:rsidR="00F634B5" w:rsidRPr="00F634B5">
              <w:t> </w:t>
            </w:r>
            <w:r w:rsidRPr="00F634B5">
              <w:t>1 to 3 and anything in this Act not elsewhere covered by this table</w:t>
            </w:r>
          </w:p>
        </w:tc>
        <w:tc>
          <w:tcPr>
            <w:tcW w:w="3828" w:type="dxa"/>
            <w:tcBorders>
              <w:top w:val="single" w:sz="12" w:space="0" w:color="auto"/>
            </w:tcBorders>
            <w:shd w:val="clear" w:color="auto" w:fill="auto"/>
          </w:tcPr>
          <w:p w:rsidR="0048364F" w:rsidRPr="00F634B5" w:rsidRDefault="0048364F" w:rsidP="00F634B5">
            <w:pPr>
              <w:pStyle w:val="Tabletext"/>
            </w:pPr>
            <w:r w:rsidRPr="00F634B5">
              <w:t>The day this Act receives the Royal Assent.</w:t>
            </w:r>
          </w:p>
        </w:tc>
        <w:tc>
          <w:tcPr>
            <w:tcW w:w="1582" w:type="dxa"/>
            <w:tcBorders>
              <w:top w:val="single" w:sz="12" w:space="0" w:color="auto"/>
            </w:tcBorders>
            <w:shd w:val="clear" w:color="auto" w:fill="auto"/>
          </w:tcPr>
          <w:p w:rsidR="0048364F" w:rsidRPr="00F634B5" w:rsidRDefault="00496EDD" w:rsidP="00F634B5">
            <w:pPr>
              <w:pStyle w:val="Tabletext"/>
            </w:pPr>
            <w:r>
              <w:t>11 September 2014</w:t>
            </w:r>
          </w:p>
        </w:tc>
      </w:tr>
      <w:tr w:rsidR="0048364F" w:rsidRPr="00F634B5" w:rsidTr="004C7C8C">
        <w:tc>
          <w:tcPr>
            <w:tcW w:w="1701" w:type="dxa"/>
            <w:shd w:val="clear" w:color="auto" w:fill="auto"/>
          </w:tcPr>
          <w:p w:rsidR="0048364F" w:rsidRPr="00F634B5" w:rsidRDefault="00A725D7" w:rsidP="00F634B5">
            <w:pPr>
              <w:pStyle w:val="Tabletext"/>
            </w:pPr>
            <w:r w:rsidRPr="00F634B5">
              <w:t>2</w:t>
            </w:r>
            <w:r w:rsidR="0048364F" w:rsidRPr="00F634B5">
              <w:t xml:space="preserve">.  </w:t>
            </w:r>
            <w:r w:rsidR="00B803CC" w:rsidRPr="00F634B5">
              <w:t>Schedule</w:t>
            </w:r>
            <w:r w:rsidR="00F613EF" w:rsidRPr="00F634B5">
              <w:t>s</w:t>
            </w:r>
            <w:r w:rsidR="00F634B5" w:rsidRPr="00F634B5">
              <w:t> </w:t>
            </w:r>
            <w:r w:rsidR="00F613EF" w:rsidRPr="00F634B5">
              <w:t>1</w:t>
            </w:r>
            <w:r w:rsidR="002168BD" w:rsidRPr="00F634B5">
              <w:t xml:space="preserve">, </w:t>
            </w:r>
            <w:r w:rsidR="00B803CC" w:rsidRPr="00F634B5">
              <w:t>2</w:t>
            </w:r>
            <w:r w:rsidR="002168BD" w:rsidRPr="00F634B5">
              <w:t xml:space="preserve"> and 3</w:t>
            </w:r>
          </w:p>
        </w:tc>
        <w:tc>
          <w:tcPr>
            <w:tcW w:w="3828" w:type="dxa"/>
            <w:shd w:val="clear" w:color="auto" w:fill="auto"/>
          </w:tcPr>
          <w:p w:rsidR="0048364F" w:rsidRPr="00F634B5" w:rsidRDefault="00B803CC" w:rsidP="00F634B5">
            <w:pPr>
              <w:pStyle w:val="Tabletext"/>
            </w:pPr>
            <w:r w:rsidRPr="00F634B5">
              <w:t>The day after this Act receives the Royal Assent.</w:t>
            </w:r>
          </w:p>
        </w:tc>
        <w:tc>
          <w:tcPr>
            <w:tcW w:w="1582" w:type="dxa"/>
            <w:shd w:val="clear" w:color="auto" w:fill="auto"/>
          </w:tcPr>
          <w:p w:rsidR="0048364F" w:rsidRPr="00F634B5" w:rsidRDefault="00496EDD" w:rsidP="00F634B5">
            <w:pPr>
              <w:pStyle w:val="Tabletext"/>
            </w:pPr>
            <w:r>
              <w:t>12 September 2014</w:t>
            </w:r>
          </w:p>
        </w:tc>
      </w:tr>
      <w:tr w:rsidR="008C6A5D" w:rsidRPr="00F634B5" w:rsidTr="004C7C8C">
        <w:tc>
          <w:tcPr>
            <w:tcW w:w="1701" w:type="dxa"/>
            <w:shd w:val="clear" w:color="auto" w:fill="auto"/>
          </w:tcPr>
          <w:p w:rsidR="008C6A5D" w:rsidRPr="00F634B5" w:rsidRDefault="008C6A5D" w:rsidP="00F634B5">
            <w:pPr>
              <w:pStyle w:val="Tabletext"/>
            </w:pPr>
            <w:r w:rsidRPr="00F634B5">
              <w:t>3.  Sched</w:t>
            </w:r>
            <w:bookmarkStart w:id="4" w:name="opcBkStart"/>
            <w:bookmarkEnd w:id="4"/>
            <w:r w:rsidRPr="00F634B5">
              <w:t>ule</w:t>
            </w:r>
            <w:r w:rsidR="00F634B5" w:rsidRPr="00F634B5">
              <w:t> </w:t>
            </w:r>
            <w:r w:rsidRPr="00F634B5">
              <w:t>4, items</w:t>
            </w:r>
            <w:r w:rsidR="00F634B5" w:rsidRPr="00F634B5">
              <w:t> </w:t>
            </w:r>
            <w:r w:rsidRPr="00F634B5">
              <w:t>1 to 14</w:t>
            </w:r>
          </w:p>
        </w:tc>
        <w:tc>
          <w:tcPr>
            <w:tcW w:w="3828" w:type="dxa"/>
            <w:shd w:val="clear" w:color="auto" w:fill="auto"/>
          </w:tcPr>
          <w:p w:rsidR="008C6A5D" w:rsidRPr="00F634B5" w:rsidRDefault="008C6A5D" w:rsidP="00F634B5">
            <w:pPr>
              <w:pStyle w:val="Tabletext"/>
            </w:pPr>
            <w:r w:rsidRPr="00F634B5">
              <w:t>As follows:</w:t>
            </w:r>
          </w:p>
          <w:p w:rsidR="008C6A5D" w:rsidRPr="00F634B5" w:rsidRDefault="008C6A5D" w:rsidP="00F634B5">
            <w:pPr>
              <w:pStyle w:val="Tablea"/>
            </w:pPr>
            <w:r w:rsidRPr="00F634B5">
              <w:t>(a) if this Act receives the Royal Assent before 1</w:t>
            </w:r>
            <w:r w:rsidR="00F634B5" w:rsidRPr="00F634B5">
              <w:t> </w:t>
            </w:r>
            <w:r w:rsidRPr="00F634B5">
              <w:t>July 2014—immediately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p w:rsidR="008C6A5D" w:rsidRPr="00F634B5" w:rsidRDefault="008C6A5D" w:rsidP="00F634B5">
            <w:pPr>
              <w:pStyle w:val="Tablea"/>
            </w:pPr>
            <w:r w:rsidRPr="00F634B5">
              <w:t>(b) if this Act receives the Royal Assent on or after 1</w:t>
            </w:r>
            <w:r w:rsidR="00F634B5" w:rsidRPr="00F634B5">
              <w:t> </w:t>
            </w:r>
            <w:r w:rsidRPr="00F634B5">
              <w:t>July 2014—the 28th day after this Act receives the Royal Assent.</w:t>
            </w:r>
          </w:p>
        </w:tc>
        <w:tc>
          <w:tcPr>
            <w:tcW w:w="1582" w:type="dxa"/>
            <w:shd w:val="clear" w:color="auto" w:fill="auto"/>
          </w:tcPr>
          <w:p w:rsidR="008C6A5D" w:rsidRDefault="00744D61" w:rsidP="00F634B5">
            <w:pPr>
              <w:pStyle w:val="Tabletext"/>
            </w:pPr>
            <w:r>
              <w:t>9 October 2014</w:t>
            </w:r>
          </w:p>
          <w:p w:rsidR="00744D61" w:rsidRPr="00F634B5" w:rsidRDefault="00744D61" w:rsidP="00F634B5">
            <w:pPr>
              <w:pStyle w:val="Tabletext"/>
            </w:pPr>
            <w:r>
              <w:t>(paragraph (b) applies)</w:t>
            </w:r>
          </w:p>
        </w:tc>
      </w:tr>
      <w:tr w:rsidR="008C6A5D" w:rsidRPr="00F634B5" w:rsidTr="004C7C8C">
        <w:tc>
          <w:tcPr>
            <w:tcW w:w="1701" w:type="dxa"/>
            <w:shd w:val="clear" w:color="auto" w:fill="auto"/>
          </w:tcPr>
          <w:p w:rsidR="008C6A5D" w:rsidRPr="00F634B5" w:rsidRDefault="008C6A5D" w:rsidP="00F634B5">
            <w:pPr>
              <w:pStyle w:val="Tabletext"/>
            </w:pPr>
            <w:r w:rsidRPr="00F634B5">
              <w:t>4.  Schedule</w:t>
            </w:r>
            <w:r w:rsidR="00F634B5" w:rsidRPr="00F634B5">
              <w:t> </w:t>
            </w:r>
            <w:r w:rsidRPr="00F634B5">
              <w:t>4, item</w:t>
            </w:r>
            <w:r w:rsidR="00F634B5" w:rsidRPr="00F634B5">
              <w:t> </w:t>
            </w:r>
            <w:r w:rsidRPr="00F634B5">
              <w:t>15</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the start of the day this Act receives the Royal Assent; and</w:t>
            </w:r>
          </w:p>
          <w:p w:rsidR="008C6A5D" w:rsidRPr="00F634B5" w:rsidRDefault="008C6A5D" w:rsidP="00F634B5">
            <w:pPr>
              <w:pStyle w:val="Tablea"/>
            </w:pPr>
            <w:r w:rsidRPr="00F634B5">
              <w:t>(b) 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tc>
        <w:tc>
          <w:tcPr>
            <w:tcW w:w="1582" w:type="dxa"/>
            <w:shd w:val="clear" w:color="auto" w:fill="auto"/>
          </w:tcPr>
          <w:p w:rsidR="00F06990" w:rsidRDefault="00F06990" w:rsidP="00F06990">
            <w:pPr>
              <w:pStyle w:val="Tabletext"/>
            </w:pPr>
            <w:r>
              <w:t>11 September 2014</w:t>
            </w:r>
          </w:p>
          <w:p w:rsidR="008C6A5D" w:rsidRPr="00F634B5" w:rsidRDefault="00F06990" w:rsidP="00F06990">
            <w:pPr>
              <w:pStyle w:val="Tabletext"/>
            </w:pPr>
            <w:r>
              <w:t>(paragraph (a) applies)</w:t>
            </w:r>
          </w:p>
        </w:tc>
      </w:tr>
      <w:tr w:rsidR="008C6A5D" w:rsidRPr="00F634B5" w:rsidTr="004C7C8C">
        <w:tc>
          <w:tcPr>
            <w:tcW w:w="1701" w:type="dxa"/>
            <w:shd w:val="clear" w:color="auto" w:fill="auto"/>
          </w:tcPr>
          <w:p w:rsidR="008C6A5D" w:rsidRPr="00F634B5" w:rsidRDefault="008C6A5D" w:rsidP="00F634B5">
            <w:pPr>
              <w:pStyle w:val="Tabletext"/>
            </w:pPr>
            <w:r w:rsidRPr="00F634B5">
              <w:t>5.  Schedule</w:t>
            </w:r>
            <w:r w:rsidR="00F634B5" w:rsidRPr="00F634B5">
              <w:t> </w:t>
            </w:r>
            <w:r w:rsidRPr="00F634B5">
              <w:t>4, items</w:t>
            </w:r>
            <w:r w:rsidR="00F634B5" w:rsidRPr="00F634B5">
              <w:t> </w:t>
            </w:r>
            <w:r w:rsidRPr="00F634B5">
              <w:t>16 and 17</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lastRenderedPageBreak/>
              <w:t>However, the provision(s) do not commence at all if item</w:t>
            </w:r>
            <w:r w:rsidR="00F634B5" w:rsidRPr="00F634B5">
              <w:t> </w:t>
            </w:r>
            <w:r w:rsidRPr="00F634B5">
              <w:t>106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w:t>
            </w:r>
            <w:r w:rsidRPr="00F634B5">
              <w:t xml:space="preserve"> commence.</w:t>
            </w:r>
          </w:p>
        </w:tc>
        <w:tc>
          <w:tcPr>
            <w:tcW w:w="1582" w:type="dxa"/>
            <w:shd w:val="clear" w:color="auto" w:fill="auto"/>
          </w:tcPr>
          <w:p w:rsidR="008C6A5D" w:rsidRPr="00F634B5" w:rsidRDefault="00710C9D" w:rsidP="00F634B5">
            <w:pPr>
              <w:pStyle w:val="Tabletext"/>
            </w:pPr>
            <w:r>
              <w:lastRenderedPageBreak/>
              <w:t>Never commenced</w:t>
            </w:r>
          </w:p>
        </w:tc>
      </w:tr>
      <w:tr w:rsidR="008C6A5D" w:rsidRPr="00F634B5" w:rsidTr="004C7C8C">
        <w:tc>
          <w:tcPr>
            <w:tcW w:w="1701" w:type="dxa"/>
            <w:shd w:val="clear" w:color="auto" w:fill="auto"/>
          </w:tcPr>
          <w:p w:rsidR="008C6A5D" w:rsidRPr="00F634B5" w:rsidRDefault="008C6A5D" w:rsidP="00F634B5">
            <w:pPr>
              <w:pStyle w:val="Tabletext"/>
            </w:pPr>
            <w:r w:rsidRPr="00F634B5">
              <w:lastRenderedPageBreak/>
              <w:t>6.  Schedule</w:t>
            </w:r>
            <w:r w:rsidR="00F634B5" w:rsidRPr="00F634B5">
              <w:t> </w:t>
            </w:r>
            <w:r w:rsidRPr="00F634B5">
              <w:t>4, item</w:t>
            </w:r>
            <w:r w:rsidR="00F634B5" w:rsidRPr="00F634B5">
              <w:t> </w:t>
            </w:r>
            <w:r w:rsidRPr="00F634B5">
              <w:t>18</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3; and</w:t>
            </w:r>
          </w:p>
          <w:p w:rsidR="008C6A5D" w:rsidRPr="00F634B5" w:rsidRDefault="008C6A5D" w:rsidP="00F634B5">
            <w:pPr>
              <w:pStyle w:val="Tablea"/>
            </w:pPr>
            <w:r w:rsidRPr="00F634B5">
              <w:t>(b) immediately after the commencement of item</w:t>
            </w:r>
            <w:r w:rsidR="00F634B5" w:rsidRPr="00F634B5">
              <w:t> </w:t>
            </w:r>
            <w:r w:rsidRPr="00F634B5">
              <w:t>106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at all if the event mentioned in </w:t>
            </w:r>
            <w:r w:rsidR="00F634B5" w:rsidRPr="00F634B5">
              <w:t>paragraph (</w:t>
            </w:r>
            <w:r w:rsidRPr="00F634B5">
              <w:t>b) does not occur.</w:t>
            </w:r>
          </w:p>
        </w:tc>
        <w:tc>
          <w:tcPr>
            <w:tcW w:w="1582" w:type="dxa"/>
            <w:shd w:val="clear" w:color="auto" w:fill="auto"/>
          </w:tcPr>
          <w:p w:rsidR="005F2DD8" w:rsidRDefault="005F2DD8" w:rsidP="005F2DD8">
            <w:pPr>
              <w:pStyle w:val="Tabletext"/>
            </w:pPr>
            <w:r>
              <w:t>9 October 2014</w:t>
            </w:r>
          </w:p>
          <w:p w:rsidR="008C6A5D" w:rsidRPr="00F634B5" w:rsidRDefault="005F2DD8" w:rsidP="005F2DD8">
            <w:pPr>
              <w:pStyle w:val="Tabletext"/>
            </w:pPr>
            <w:r>
              <w:t>(paragraph (a) applies)</w:t>
            </w:r>
          </w:p>
        </w:tc>
      </w:tr>
      <w:tr w:rsidR="008C6A5D" w:rsidRPr="00F634B5" w:rsidTr="004C7C8C">
        <w:tc>
          <w:tcPr>
            <w:tcW w:w="1701" w:type="dxa"/>
            <w:shd w:val="clear" w:color="auto" w:fill="auto"/>
          </w:tcPr>
          <w:p w:rsidR="008C6A5D" w:rsidRPr="00F634B5" w:rsidRDefault="008C6A5D" w:rsidP="00F634B5">
            <w:pPr>
              <w:pStyle w:val="Tabletext"/>
            </w:pPr>
            <w:r w:rsidRPr="00F634B5">
              <w:t>7.  Schedule</w:t>
            </w:r>
            <w:r w:rsidR="00F634B5" w:rsidRPr="00F634B5">
              <w:t> </w:t>
            </w:r>
            <w:r w:rsidRPr="00F634B5">
              <w:t>4, items</w:t>
            </w:r>
            <w:r w:rsidR="00F634B5" w:rsidRPr="00F634B5">
              <w:t> </w:t>
            </w:r>
            <w:r w:rsidRPr="00F634B5">
              <w:t>19 and 20</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t>However, the provision(s) do not commence at all if item</w:t>
            </w:r>
            <w:r w:rsidR="00F634B5" w:rsidRPr="00F634B5">
              <w:t> </w:t>
            </w:r>
            <w:r w:rsidRPr="00F634B5">
              <w:t>109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 commence</w:t>
            </w:r>
            <w:r w:rsidRPr="00F634B5">
              <w:t>.</w:t>
            </w:r>
          </w:p>
        </w:tc>
        <w:tc>
          <w:tcPr>
            <w:tcW w:w="1582" w:type="dxa"/>
            <w:shd w:val="clear" w:color="auto" w:fill="auto"/>
          </w:tcPr>
          <w:p w:rsidR="008C6A5D" w:rsidRPr="00F634B5" w:rsidRDefault="00C30269" w:rsidP="00F634B5">
            <w:pPr>
              <w:pStyle w:val="Tabletext"/>
            </w:pPr>
            <w:r>
              <w:t>Never commenced</w:t>
            </w:r>
          </w:p>
        </w:tc>
      </w:tr>
      <w:tr w:rsidR="008C6A5D" w:rsidRPr="00F634B5" w:rsidTr="004C7C8C">
        <w:tc>
          <w:tcPr>
            <w:tcW w:w="1701" w:type="dxa"/>
            <w:shd w:val="clear" w:color="auto" w:fill="auto"/>
          </w:tcPr>
          <w:p w:rsidR="008C6A5D" w:rsidRPr="00F634B5" w:rsidRDefault="008C6A5D" w:rsidP="00F634B5">
            <w:pPr>
              <w:pStyle w:val="Tabletext"/>
            </w:pPr>
            <w:r w:rsidRPr="00F634B5">
              <w:t>8.  Schedule</w:t>
            </w:r>
            <w:r w:rsidR="00F634B5" w:rsidRPr="00F634B5">
              <w:t> </w:t>
            </w:r>
            <w:r w:rsidRPr="00F634B5">
              <w:t>4, items</w:t>
            </w:r>
            <w:r w:rsidR="00F634B5" w:rsidRPr="00F634B5">
              <w:t> </w:t>
            </w:r>
            <w:r w:rsidRPr="00F634B5">
              <w:t>21 and 22</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3; and</w:t>
            </w:r>
          </w:p>
          <w:p w:rsidR="008C6A5D" w:rsidRPr="00F634B5" w:rsidRDefault="008C6A5D" w:rsidP="00F634B5">
            <w:pPr>
              <w:pStyle w:val="Tablea"/>
            </w:pPr>
            <w:r w:rsidRPr="00F634B5">
              <w:t>(b) immediately after the commencement of item</w:t>
            </w:r>
            <w:r w:rsidR="00F634B5" w:rsidRPr="00F634B5">
              <w:t> </w:t>
            </w:r>
            <w:r w:rsidRPr="00F634B5">
              <w:t>109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at all if the event mentioned in </w:t>
            </w:r>
            <w:r w:rsidR="00F634B5" w:rsidRPr="00F634B5">
              <w:t>paragraph (</w:t>
            </w:r>
            <w:r w:rsidRPr="00F634B5">
              <w:t>b) does not occur.</w:t>
            </w:r>
          </w:p>
        </w:tc>
        <w:tc>
          <w:tcPr>
            <w:tcW w:w="1582" w:type="dxa"/>
            <w:shd w:val="clear" w:color="auto" w:fill="auto"/>
          </w:tcPr>
          <w:p w:rsidR="005F2DD8" w:rsidRDefault="005F2DD8" w:rsidP="005F2DD8">
            <w:pPr>
              <w:pStyle w:val="Tabletext"/>
            </w:pPr>
            <w:r>
              <w:t>9 October 2014</w:t>
            </w:r>
          </w:p>
          <w:p w:rsidR="008C6A5D" w:rsidRPr="00F634B5" w:rsidRDefault="005F2DD8" w:rsidP="005F2DD8">
            <w:pPr>
              <w:pStyle w:val="Tabletext"/>
            </w:pPr>
            <w:r>
              <w:t>(paragraph (a) applies)</w:t>
            </w:r>
          </w:p>
        </w:tc>
      </w:tr>
      <w:tr w:rsidR="008C6A5D" w:rsidRPr="00F634B5" w:rsidTr="004C7C8C">
        <w:tc>
          <w:tcPr>
            <w:tcW w:w="1701" w:type="dxa"/>
            <w:shd w:val="clear" w:color="auto" w:fill="auto"/>
          </w:tcPr>
          <w:p w:rsidR="008C6A5D" w:rsidRPr="00F634B5" w:rsidRDefault="008C6A5D" w:rsidP="00F634B5">
            <w:pPr>
              <w:pStyle w:val="Tabletext"/>
            </w:pPr>
            <w:r w:rsidRPr="00F634B5">
              <w:lastRenderedPageBreak/>
              <w:t>9.  Schedule</w:t>
            </w:r>
            <w:r w:rsidR="00F634B5" w:rsidRPr="00F634B5">
              <w:t> </w:t>
            </w:r>
            <w:r w:rsidRPr="00F634B5">
              <w:t>4, item</w:t>
            </w:r>
            <w:r w:rsidR="00F634B5" w:rsidRPr="00F634B5">
              <w:t> </w:t>
            </w:r>
            <w:r w:rsidRPr="00F634B5">
              <w:t>23</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3; and</w:t>
            </w:r>
          </w:p>
          <w:p w:rsidR="008C6A5D" w:rsidRPr="00F634B5" w:rsidRDefault="008C6A5D" w:rsidP="00F634B5">
            <w:pPr>
              <w:pStyle w:val="Tablea"/>
            </w:pPr>
            <w:r w:rsidRPr="00F634B5">
              <w:t>(b) immediately after the commencement of item</w:t>
            </w:r>
            <w:r w:rsidR="00F634B5" w:rsidRPr="00F634B5">
              <w:t> </w:t>
            </w:r>
            <w:r w:rsidRPr="00F634B5">
              <w:t>112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at all if the event mentioned in </w:t>
            </w:r>
            <w:r w:rsidR="00F634B5" w:rsidRPr="00F634B5">
              <w:t>paragraph (</w:t>
            </w:r>
            <w:r w:rsidRPr="00F634B5">
              <w:t>b) does not occur.</w:t>
            </w:r>
          </w:p>
        </w:tc>
        <w:tc>
          <w:tcPr>
            <w:tcW w:w="1582" w:type="dxa"/>
            <w:shd w:val="clear" w:color="auto" w:fill="auto"/>
          </w:tcPr>
          <w:p w:rsidR="005F2DD8" w:rsidRDefault="005F2DD8" w:rsidP="005F2DD8">
            <w:pPr>
              <w:pStyle w:val="Tabletext"/>
            </w:pPr>
            <w:r>
              <w:t>9 October 2014</w:t>
            </w:r>
          </w:p>
          <w:p w:rsidR="008C6A5D" w:rsidRPr="00F634B5" w:rsidRDefault="005F2DD8" w:rsidP="005F2DD8">
            <w:pPr>
              <w:pStyle w:val="Tabletext"/>
            </w:pPr>
            <w:r>
              <w:t>(paragraph (a) applies)</w:t>
            </w:r>
          </w:p>
        </w:tc>
      </w:tr>
      <w:tr w:rsidR="008C6A5D" w:rsidRPr="00F634B5" w:rsidTr="004C7C8C">
        <w:tc>
          <w:tcPr>
            <w:tcW w:w="1701" w:type="dxa"/>
            <w:shd w:val="clear" w:color="auto" w:fill="auto"/>
          </w:tcPr>
          <w:p w:rsidR="008C6A5D" w:rsidRPr="00F634B5" w:rsidRDefault="008C6A5D" w:rsidP="00F634B5">
            <w:pPr>
              <w:pStyle w:val="Tabletext"/>
            </w:pPr>
            <w:r w:rsidRPr="00F634B5">
              <w:t>10.  Schedule</w:t>
            </w:r>
            <w:r w:rsidR="00F634B5" w:rsidRPr="00F634B5">
              <w:t> </w:t>
            </w:r>
            <w:r w:rsidRPr="00F634B5">
              <w:t>4, item</w:t>
            </w:r>
            <w:r w:rsidR="00F634B5" w:rsidRPr="00F634B5">
              <w:t> </w:t>
            </w:r>
            <w:r w:rsidRPr="00F634B5">
              <w:t>24</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t>However, the provision(s) do not commence at all if item</w:t>
            </w:r>
            <w:r w:rsidR="00F634B5" w:rsidRPr="00F634B5">
              <w:t> </w:t>
            </w:r>
            <w:r w:rsidRPr="00F634B5">
              <w:t>112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 commence</w:t>
            </w:r>
            <w:r w:rsidRPr="00F634B5">
              <w:t>.</w:t>
            </w:r>
          </w:p>
        </w:tc>
        <w:tc>
          <w:tcPr>
            <w:tcW w:w="1582" w:type="dxa"/>
            <w:shd w:val="clear" w:color="auto" w:fill="auto"/>
          </w:tcPr>
          <w:p w:rsidR="008C6A5D" w:rsidRPr="00F634B5" w:rsidRDefault="00C30269" w:rsidP="00F634B5">
            <w:pPr>
              <w:pStyle w:val="Tabletext"/>
            </w:pPr>
            <w:r>
              <w:t>Never commenced</w:t>
            </w:r>
          </w:p>
        </w:tc>
      </w:tr>
      <w:tr w:rsidR="008C6A5D" w:rsidRPr="00F634B5" w:rsidTr="004C7C8C">
        <w:tc>
          <w:tcPr>
            <w:tcW w:w="1701" w:type="dxa"/>
            <w:shd w:val="clear" w:color="auto" w:fill="auto"/>
          </w:tcPr>
          <w:p w:rsidR="008C6A5D" w:rsidRPr="00F634B5" w:rsidRDefault="008C6A5D" w:rsidP="00F634B5">
            <w:pPr>
              <w:pStyle w:val="Tabletext"/>
            </w:pPr>
            <w:r w:rsidRPr="00F634B5">
              <w:t>11.  Schedule</w:t>
            </w:r>
            <w:r w:rsidR="00F634B5" w:rsidRPr="00F634B5">
              <w:t> </w:t>
            </w:r>
            <w:r w:rsidRPr="00F634B5">
              <w:t>4, item</w:t>
            </w:r>
            <w:r w:rsidR="00F634B5" w:rsidRPr="00F634B5">
              <w:t> </w:t>
            </w:r>
            <w:r w:rsidRPr="00F634B5">
              <w:t>25</w:t>
            </w:r>
          </w:p>
        </w:tc>
        <w:tc>
          <w:tcPr>
            <w:tcW w:w="3828" w:type="dxa"/>
            <w:shd w:val="clear" w:color="auto" w:fill="auto"/>
          </w:tcPr>
          <w:p w:rsidR="009F6CE8" w:rsidRPr="00F634B5" w:rsidRDefault="009F6CE8" w:rsidP="00F634B5">
            <w:pPr>
              <w:pStyle w:val="Tabletext"/>
            </w:pPr>
            <w:r w:rsidRPr="00F634B5">
              <w:t>As follows:</w:t>
            </w:r>
          </w:p>
          <w:p w:rsidR="009F6CE8" w:rsidRPr="00F634B5" w:rsidRDefault="009F6CE8" w:rsidP="00F634B5">
            <w:pPr>
              <w:pStyle w:val="Tablea"/>
            </w:pPr>
            <w:r w:rsidRPr="00F634B5">
              <w:t>(a) if this Act receives the Royal Assent before 1</w:t>
            </w:r>
            <w:r w:rsidR="00F634B5" w:rsidRPr="00F634B5">
              <w:t> </w:t>
            </w:r>
            <w:r w:rsidRPr="00F634B5">
              <w:t>July 2014—immediately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p w:rsidR="008C6A5D" w:rsidRPr="00F634B5" w:rsidRDefault="009F6CE8" w:rsidP="00F634B5">
            <w:pPr>
              <w:pStyle w:val="Tablea"/>
            </w:pPr>
            <w:r w:rsidRPr="00F634B5">
              <w:t>(b) if this Act receives the Royal Assent on or after 1</w:t>
            </w:r>
            <w:r w:rsidR="00F634B5" w:rsidRPr="00F634B5">
              <w:t> </w:t>
            </w:r>
            <w:r w:rsidRPr="00F634B5">
              <w:t>July 2014—the 28th day after this Act receives the Royal Assent.</w:t>
            </w:r>
          </w:p>
        </w:tc>
        <w:tc>
          <w:tcPr>
            <w:tcW w:w="1582" w:type="dxa"/>
            <w:shd w:val="clear" w:color="auto" w:fill="auto"/>
          </w:tcPr>
          <w:p w:rsidR="00F9765D" w:rsidRDefault="00F9765D" w:rsidP="00F9765D">
            <w:pPr>
              <w:pStyle w:val="Tabletext"/>
            </w:pPr>
            <w:r>
              <w:t>9 October 2014</w:t>
            </w:r>
          </w:p>
          <w:p w:rsidR="008C6A5D" w:rsidRPr="00F634B5" w:rsidRDefault="00F9765D" w:rsidP="00F9765D">
            <w:pPr>
              <w:pStyle w:val="Tabletext"/>
            </w:pPr>
            <w:r>
              <w:t>(paragraph (b) applies)</w:t>
            </w:r>
          </w:p>
        </w:tc>
      </w:tr>
      <w:tr w:rsidR="008C6A5D" w:rsidRPr="00F634B5" w:rsidTr="004C7C8C">
        <w:tc>
          <w:tcPr>
            <w:tcW w:w="1701" w:type="dxa"/>
            <w:shd w:val="clear" w:color="auto" w:fill="auto"/>
          </w:tcPr>
          <w:p w:rsidR="008C6A5D" w:rsidRPr="00F634B5" w:rsidRDefault="008C6A5D" w:rsidP="00F634B5">
            <w:pPr>
              <w:pStyle w:val="Tabletext"/>
            </w:pPr>
            <w:r w:rsidRPr="00F634B5">
              <w:t>12.  Schedule</w:t>
            </w:r>
            <w:r w:rsidR="00F634B5" w:rsidRPr="00F634B5">
              <w:t> </w:t>
            </w:r>
            <w:r w:rsidRPr="00F634B5">
              <w:t>4, item</w:t>
            </w:r>
            <w:r w:rsidR="00F634B5" w:rsidRPr="00F634B5">
              <w:t> </w:t>
            </w:r>
            <w:r w:rsidRPr="00F634B5">
              <w:t>26</w:t>
            </w:r>
          </w:p>
        </w:tc>
        <w:tc>
          <w:tcPr>
            <w:tcW w:w="3828" w:type="dxa"/>
            <w:shd w:val="clear" w:color="auto" w:fill="auto"/>
          </w:tcPr>
          <w:p w:rsidR="008C6A5D" w:rsidRPr="00F634B5" w:rsidRDefault="008C6A5D" w:rsidP="00F634B5">
            <w:pPr>
              <w:pStyle w:val="Tabletext"/>
            </w:pPr>
            <w:r w:rsidRPr="00F634B5">
              <w:t>Immediately after the commencement of the provision(s) covered by table item</w:t>
            </w:r>
            <w:r w:rsidR="00F634B5" w:rsidRPr="00F634B5">
              <w:t> </w:t>
            </w:r>
            <w:r w:rsidRPr="00F634B5">
              <w:t>3.</w:t>
            </w:r>
          </w:p>
          <w:p w:rsidR="008C6A5D" w:rsidRPr="00F634B5" w:rsidRDefault="008C6A5D" w:rsidP="00F634B5">
            <w:pPr>
              <w:pStyle w:val="Tabletext"/>
            </w:pPr>
            <w:r w:rsidRPr="00F634B5">
              <w:t>However, the provision(s) do not commence at all if item</w:t>
            </w:r>
            <w:r w:rsidR="00F634B5" w:rsidRPr="00F634B5">
              <w:t> </w:t>
            </w:r>
            <w:r w:rsidRPr="00F634B5">
              <w:t>117 of Schedule</w:t>
            </w:r>
            <w:r w:rsidR="00F634B5" w:rsidRPr="00F634B5">
              <w:t> </w:t>
            </w:r>
            <w:r w:rsidRPr="00F634B5">
              <w:t xml:space="preserve">2 to the </w:t>
            </w:r>
            <w:r w:rsidRPr="00F634B5">
              <w:rPr>
                <w:i/>
              </w:rPr>
              <w:t>Farm Household Support (Consequential and Transitional Provisions) Act 2014</w:t>
            </w:r>
            <w:r w:rsidRPr="00F634B5">
              <w:t xml:space="preserve"> commences before the time </w:t>
            </w:r>
            <w:r w:rsidR="006D72C1" w:rsidRPr="00F634B5">
              <w:t>the provision(s) covered by table item</w:t>
            </w:r>
            <w:r w:rsidR="00F634B5" w:rsidRPr="00F634B5">
              <w:t> </w:t>
            </w:r>
            <w:r w:rsidR="006D72C1" w:rsidRPr="00F634B5">
              <w:t>3 commence</w:t>
            </w:r>
            <w:r w:rsidRPr="00F634B5">
              <w:t>.</w:t>
            </w:r>
          </w:p>
        </w:tc>
        <w:tc>
          <w:tcPr>
            <w:tcW w:w="1582" w:type="dxa"/>
            <w:shd w:val="clear" w:color="auto" w:fill="auto"/>
          </w:tcPr>
          <w:p w:rsidR="008C6A5D" w:rsidRPr="00F634B5" w:rsidRDefault="00C30269" w:rsidP="00F634B5">
            <w:pPr>
              <w:pStyle w:val="Tabletext"/>
            </w:pPr>
            <w:r>
              <w:t>Never commenced</w:t>
            </w:r>
          </w:p>
        </w:tc>
      </w:tr>
      <w:tr w:rsidR="008C6A5D" w:rsidRPr="00F634B5" w:rsidTr="004C7C8C">
        <w:tc>
          <w:tcPr>
            <w:tcW w:w="1701" w:type="dxa"/>
            <w:shd w:val="clear" w:color="auto" w:fill="auto"/>
          </w:tcPr>
          <w:p w:rsidR="008C6A5D" w:rsidRPr="00F634B5" w:rsidRDefault="008C6A5D" w:rsidP="00F634B5">
            <w:pPr>
              <w:pStyle w:val="Tabletext"/>
            </w:pPr>
            <w:r w:rsidRPr="00F634B5">
              <w:lastRenderedPageBreak/>
              <w:t>13.  Schedule</w:t>
            </w:r>
            <w:r w:rsidR="00F634B5" w:rsidRPr="00F634B5">
              <w:t> </w:t>
            </w:r>
            <w:r w:rsidRPr="00F634B5">
              <w:t>4, item</w:t>
            </w:r>
            <w:r w:rsidR="00F634B5" w:rsidRPr="00F634B5">
              <w:t> </w:t>
            </w:r>
            <w:r w:rsidRPr="00F634B5">
              <w:t>27</w:t>
            </w:r>
          </w:p>
        </w:tc>
        <w:tc>
          <w:tcPr>
            <w:tcW w:w="3828" w:type="dxa"/>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immediately after the commencement of the provision(s) covered by table item</w:t>
            </w:r>
            <w:r w:rsidR="00F634B5" w:rsidRPr="00F634B5">
              <w:t> </w:t>
            </w:r>
            <w:r w:rsidRPr="00F634B5">
              <w:t>3; and</w:t>
            </w:r>
          </w:p>
          <w:p w:rsidR="008C6A5D" w:rsidRPr="00F634B5" w:rsidRDefault="008C6A5D" w:rsidP="00F634B5">
            <w:pPr>
              <w:pStyle w:val="Tablea"/>
            </w:pPr>
            <w:r w:rsidRPr="00F634B5">
              <w:t>(b) immediately after the commencement of item</w:t>
            </w:r>
            <w:r w:rsidR="00F634B5" w:rsidRPr="00F634B5">
              <w:t> </w:t>
            </w:r>
            <w:r w:rsidRPr="00F634B5">
              <w:t>117 of Schedule</w:t>
            </w:r>
            <w:r w:rsidR="00F634B5" w:rsidRPr="00F634B5">
              <w:t> </w:t>
            </w:r>
            <w:r w:rsidRPr="00F634B5">
              <w:t xml:space="preserve">2 to the </w:t>
            </w:r>
            <w:r w:rsidRPr="00F634B5">
              <w:rPr>
                <w:i/>
              </w:rPr>
              <w:t>Farm Household Support (Consequential and Transitional Provisions) Act 2014</w:t>
            </w:r>
            <w:r w:rsidRPr="00F634B5">
              <w:t>.</w:t>
            </w:r>
          </w:p>
          <w:p w:rsidR="008C6A5D" w:rsidRPr="00F634B5" w:rsidRDefault="008C6A5D" w:rsidP="00F634B5">
            <w:pPr>
              <w:pStyle w:val="Tabletext"/>
            </w:pPr>
            <w:r w:rsidRPr="00F634B5">
              <w:t xml:space="preserve">However, the provision(s) do not commence at all if the event mentioned in </w:t>
            </w:r>
            <w:r w:rsidR="00F634B5" w:rsidRPr="00F634B5">
              <w:t>paragraph (</w:t>
            </w:r>
            <w:r w:rsidRPr="00F634B5">
              <w:t>b) does not occur.</w:t>
            </w:r>
          </w:p>
        </w:tc>
        <w:tc>
          <w:tcPr>
            <w:tcW w:w="1582" w:type="dxa"/>
            <w:shd w:val="clear" w:color="auto" w:fill="auto"/>
          </w:tcPr>
          <w:p w:rsidR="005F2DD8" w:rsidRDefault="005F2DD8" w:rsidP="005F2DD8">
            <w:pPr>
              <w:pStyle w:val="Tabletext"/>
            </w:pPr>
            <w:r>
              <w:t>9 October 2014</w:t>
            </w:r>
          </w:p>
          <w:p w:rsidR="008C6A5D" w:rsidRPr="00F634B5" w:rsidRDefault="005F2DD8" w:rsidP="005F2DD8">
            <w:pPr>
              <w:pStyle w:val="Tabletext"/>
            </w:pPr>
            <w:r>
              <w:t>(paragraph (a) applies)</w:t>
            </w:r>
          </w:p>
        </w:tc>
      </w:tr>
      <w:tr w:rsidR="008C6A5D" w:rsidRPr="00F634B5" w:rsidTr="004C7C8C">
        <w:tc>
          <w:tcPr>
            <w:tcW w:w="1701" w:type="dxa"/>
            <w:shd w:val="clear" w:color="auto" w:fill="auto"/>
          </w:tcPr>
          <w:p w:rsidR="008C6A5D" w:rsidRPr="00F634B5" w:rsidRDefault="008C6A5D" w:rsidP="00F634B5">
            <w:pPr>
              <w:pStyle w:val="Tabletext"/>
            </w:pPr>
            <w:r w:rsidRPr="00F634B5">
              <w:t>14.  Schedule</w:t>
            </w:r>
            <w:r w:rsidR="00F634B5" w:rsidRPr="00F634B5">
              <w:t> </w:t>
            </w:r>
            <w:r w:rsidRPr="00F634B5">
              <w:t>4, item</w:t>
            </w:r>
            <w:r w:rsidR="00F634B5" w:rsidRPr="00F634B5">
              <w:t> </w:t>
            </w:r>
            <w:r w:rsidRPr="00F634B5">
              <w:t>28</w:t>
            </w:r>
          </w:p>
        </w:tc>
        <w:tc>
          <w:tcPr>
            <w:tcW w:w="3828" w:type="dxa"/>
            <w:shd w:val="clear" w:color="auto" w:fill="auto"/>
          </w:tcPr>
          <w:p w:rsidR="009F6CE8" w:rsidRPr="00F634B5" w:rsidRDefault="009F6CE8" w:rsidP="00F634B5">
            <w:pPr>
              <w:pStyle w:val="Tabletext"/>
            </w:pPr>
            <w:r w:rsidRPr="00F634B5">
              <w:t>As follows:</w:t>
            </w:r>
          </w:p>
          <w:p w:rsidR="009F6CE8" w:rsidRPr="00F634B5" w:rsidRDefault="009F6CE8" w:rsidP="00F634B5">
            <w:pPr>
              <w:pStyle w:val="Tablea"/>
            </w:pPr>
            <w:r w:rsidRPr="00F634B5">
              <w:t>(a) if this Act receives the Royal Assent before 1</w:t>
            </w:r>
            <w:r w:rsidR="00F634B5" w:rsidRPr="00F634B5">
              <w:t> </w:t>
            </w:r>
            <w:r w:rsidRPr="00F634B5">
              <w:t>July 2014—immediately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p w:rsidR="008C6A5D" w:rsidRPr="00F634B5" w:rsidRDefault="009F6CE8" w:rsidP="00F634B5">
            <w:pPr>
              <w:pStyle w:val="Tablea"/>
            </w:pPr>
            <w:r w:rsidRPr="00F634B5">
              <w:t>(b) if this Act receives the Royal Assent on or after 1</w:t>
            </w:r>
            <w:r w:rsidR="00F634B5" w:rsidRPr="00F634B5">
              <w:t> </w:t>
            </w:r>
            <w:r w:rsidRPr="00F634B5">
              <w:t>July 2014—the 28th day after this Act receives the Royal Assent.</w:t>
            </w:r>
          </w:p>
        </w:tc>
        <w:tc>
          <w:tcPr>
            <w:tcW w:w="1582" w:type="dxa"/>
            <w:shd w:val="clear" w:color="auto" w:fill="auto"/>
          </w:tcPr>
          <w:p w:rsidR="000A4FAE" w:rsidRDefault="000A4FAE" w:rsidP="000A4FAE">
            <w:pPr>
              <w:pStyle w:val="Tabletext"/>
            </w:pPr>
            <w:r>
              <w:t>9 October 2014</w:t>
            </w:r>
          </w:p>
          <w:p w:rsidR="008C6A5D" w:rsidRPr="00F634B5" w:rsidRDefault="000A4FAE" w:rsidP="000A4FAE">
            <w:pPr>
              <w:pStyle w:val="Tabletext"/>
            </w:pPr>
            <w:r>
              <w:t>(paragraph (b) applies)</w:t>
            </w:r>
          </w:p>
        </w:tc>
      </w:tr>
      <w:tr w:rsidR="008C6A5D" w:rsidRPr="00F634B5" w:rsidTr="004C7C8C">
        <w:tc>
          <w:tcPr>
            <w:tcW w:w="1701" w:type="dxa"/>
            <w:tcBorders>
              <w:bottom w:val="single" w:sz="12" w:space="0" w:color="auto"/>
            </w:tcBorders>
            <w:shd w:val="clear" w:color="auto" w:fill="auto"/>
          </w:tcPr>
          <w:p w:rsidR="008C6A5D" w:rsidRPr="00F634B5" w:rsidRDefault="008C6A5D" w:rsidP="00F634B5">
            <w:pPr>
              <w:pStyle w:val="Tabletext"/>
            </w:pPr>
            <w:r w:rsidRPr="00F634B5">
              <w:t>15.  Schedule</w:t>
            </w:r>
            <w:r w:rsidR="00F634B5" w:rsidRPr="00F634B5">
              <w:t> </w:t>
            </w:r>
            <w:r w:rsidRPr="00F634B5">
              <w:t>5</w:t>
            </w:r>
          </w:p>
        </w:tc>
        <w:tc>
          <w:tcPr>
            <w:tcW w:w="3828" w:type="dxa"/>
            <w:tcBorders>
              <w:bottom w:val="single" w:sz="12" w:space="0" w:color="auto"/>
            </w:tcBorders>
            <w:shd w:val="clear" w:color="auto" w:fill="auto"/>
          </w:tcPr>
          <w:p w:rsidR="008C6A5D" w:rsidRPr="00F634B5" w:rsidRDefault="008C6A5D" w:rsidP="00F634B5">
            <w:pPr>
              <w:pStyle w:val="Tabletext"/>
            </w:pPr>
            <w:r w:rsidRPr="00F634B5">
              <w:t>The later of:</w:t>
            </w:r>
          </w:p>
          <w:p w:rsidR="008C6A5D" w:rsidRPr="00F634B5" w:rsidRDefault="008C6A5D" w:rsidP="00F634B5">
            <w:pPr>
              <w:pStyle w:val="Tablea"/>
            </w:pPr>
            <w:r w:rsidRPr="00F634B5">
              <w:t>(a) the start of the day this Act receives the Royal Assent; and</w:t>
            </w:r>
          </w:p>
          <w:p w:rsidR="008C6A5D" w:rsidRPr="00F634B5" w:rsidRDefault="008C6A5D" w:rsidP="00F634B5">
            <w:pPr>
              <w:pStyle w:val="Tablea"/>
            </w:pPr>
            <w:r w:rsidRPr="00F634B5">
              <w:t>(b) immediately after the commencement of Part</w:t>
            </w:r>
            <w:r w:rsidR="00F634B5" w:rsidRPr="00F634B5">
              <w:t> </w:t>
            </w:r>
            <w:r w:rsidRPr="00F634B5">
              <w:t>2 of Schedule</w:t>
            </w:r>
            <w:r w:rsidR="00F634B5" w:rsidRPr="00F634B5">
              <w:t> </w:t>
            </w:r>
            <w:r w:rsidRPr="00F634B5">
              <w:t xml:space="preserve">5 to the </w:t>
            </w:r>
            <w:r w:rsidRPr="00F634B5">
              <w:rPr>
                <w:i/>
              </w:rPr>
              <w:t>Aged Care (Living Longer Living Better) Act 2013</w:t>
            </w:r>
            <w:r w:rsidRPr="00F634B5">
              <w:t>.</w:t>
            </w:r>
          </w:p>
        </w:tc>
        <w:tc>
          <w:tcPr>
            <w:tcW w:w="1582" w:type="dxa"/>
            <w:tcBorders>
              <w:bottom w:val="single" w:sz="12" w:space="0" w:color="auto"/>
            </w:tcBorders>
            <w:shd w:val="clear" w:color="auto" w:fill="auto"/>
          </w:tcPr>
          <w:p w:rsidR="00F9765D" w:rsidRDefault="00F9765D" w:rsidP="00F9765D">
            <w:pPr>
              <w:pStyle w:val="Tabletext"/>
            </w:pPr>
            <w:r>
              <w:t>11 September 2014</w:t>
            </w:r>
          </w:p>
          <w:p w:rsidR="008C6A5D" w:rsidRPr="00F634B5" w:rsidRDefault="00F9765D" w:rsidP="00F9765D">
            <w:pPr>
              <w:pStyle w:val="Tabletext"/>
            </w:pPr>
            <w:r>
              <w:t>(paragraph (a) applies)</w:t>
            </w:r>
          </w:p>
        </w:tc>
      </w:tr>
    </w:tbl>
    <w:p w:rsidR="0048364F" w:rsidRPr="00F634B5" w:rsidRDefault="00201D27" w:rsidP="00F634B5">
      <w:pPr>
        <w:pStyle w:val="notetext"/>
      </w:pPr>
      <w:r w:rsidRPr="00F634B5">
        <w:t>Note:</w:t>
      </w:r>
      <w:r w:rsidRPr="00F634B5">
        <w:tab/>
        <w:t>This table relates only to the provisions of this Act as originally enacted. It will not be amended to deal with any later amendments of this Act.</w:t>
      </w:r>
    </w:p>
    <w:p w:rsidR="0048364F" w:rsidRPr="00F634B5" w:rsidRDefault="0048364F" w:rsidP="00F634B5">
      <w:pPr>
        <w:pStyle w:val="subsection"/>
      </w:pPr>
      <w:r w:rsidRPr="00F634B5">
        <w:tab/>
        <w:t>(2)</w:t>
      </w:r>
      <w:r w:rsidRPr="00F634B5">
        <w:tab/>
      </w:r>
      <w:r w:rsidR="00201D27" w:rsidRPr="00F634B5">
        <w:t xml:space="preserve">Any information in </w:t>
      </w:r>
      <w:r w:rsidR="00877D48" w:rsidRPr="00F634B5">
        <w:t>c</w:t>
      </w:r>
      <w:r w:rsidR="00201D27" w:rsidRPr="00F634B5">
        <w:t>olumn 3 of the table is not part of this Act. Information may be inserted in this column, or information in it may be edited, in any published version of this Act.</w:t>
      </w:r>
    </w:p>
    <w:p w:rsidR="0048364F" w:rsidRPr="00F634B5" w:rsidRDefault="0048364F" w:rsidP="00F634B5">
      <w:pPr>
        <w:pStyle w:val="ActHead5"/>
      </w:pPr>
      <w:bookmarkStart w:id="5" w:name="_Toc398618074"/>
      <w:r w:rsidRPr="00F634B5">
        <w:rPr>
          <w:rStyle w:val="CharSectno"/>
        </w:rPr>
        <w:lastRenderedPageBreak/>
        <w:t>3</w:t>
      </w:r>
      <w:r w:rsidRPr="00F634B5">
        <w:t xml:space="preserve">  Schedule(s)</w:t>
      </w:r>
      <w:bookmarkEnd w:id="5"/>
    </w:p>
    <w:p w:rsidR="0048364F" w:rsidRPr="00F634B5" w:rsidRDefault="0048364F" w:rsidP="00F634B5">
      <w:pPr>
        <w:pStyle w:val="subsection"/>
      </w:pPr>
      <w:r w:rsidRPr="00F634B5">
        <w:tab/>
      </w:r>
      <w:r w:rsidRPr="00F634B5">
        <w:tab/>
        <w:t>Each Act that is specified in a Schedule to this Act is amended or repealed as set out in the applicable items in the Schedule concerned, and any other item in a Schedule to this Act has effect according to its terms.</w:t>
      </w:r>
    </w:p>
    <w:p w:rsidR="00F613EF" w:rsidRPr="00F634B5" w:rsidRDefault="00F613EF" w:rsidP="00F634B5">
      <w:pPr>
        <w:pStyle w:val="ActHead6"/>
        <w:pageBreakBefore/>
      </w:pPr>
      <w:bookmarkStart w:id="6" w:name="_Toc398618075"/>
      <w:bookmarkStart w:id="7" w:name="opcAmSched"/>
      <w:r w:rsidRPr="00F634B5">
        <w:rPr>
          <w:rStyle w:val="CharAmSchNo"/>
        </w:rPr>
        <w:lastRenderedPageBreak/>
        <w:t>Schedule</w:t>
      </w:r>
      <w:r w:rsidR="00F634B5" w:rsidRPr="00F634B5">
        <w:rPr>
          <w:rStyle w:val="CharAmSchNo"/>
        </w:rPr>
        <w:t> </w:t>
      </w:r>
      <w:r w:rsidRPr="00F634B5">
        <w:rPr>
          <w:rStyle w:val="CharAmSchNo"/>
        </w:rPr>
        <w:t>1</w:t>
      </w:r>
      <w:r w:rsidRPr="00F634B5">
        <w:t>—</w:t>
      </w:r>
      <w:r w:rsidRPr="00F634B5">
        <w:rPr>
          <w:rStyle w:val="CharAmSchText"/>
        </w:rPr>
        <w:t>Indexation of seniors health card income limit</w:t>
      </w:r>
      <w:bookmarkEnd w:id="6"/>
    </w:p>
    <w:bookmarkEnd w:id="7"/>
    <w:p w:rsidR="00F613EF" w:rsidRPr="00F634B5" w:rsidRDefault="00F613EF" w:rsidP="00F634B5">
      <w:pPr>
        <w:pStyle w:val="Header"/>
      </w:pPr>
      <w:r w:rsidRPr="00F634B5">
        <w:rPr>
          <w:rStyle w:val="CharAmPartNo"/>
        </w:rPr>
        <w:t xml:space="preserve"> </w:t>
      </w:r>
      <w:r w:rsidRPr="00F634B5">
        <w:rPr>
          <w:rStyle w:val="CharAmPartText"/>
        </w:rPr>
        <w:t xml:space="preserve"> </w:t>
      </w:r>
    </w:p>
    <w:p w:rsidR="00F613EF" w:rsidRPr="00F634B5" w:rsidRDefault="00F613EF" w:rsidP="00F634B5">
      <w:pPr>
        <w:pStyle w:val="ActHead9"/>
        <w:rPr>
          <w:i w:val="0"/>
        </w:rPr>
      </w:pPr>
      <w:bookmarkStart w:id="8" w:name="_Toc398618076"/>
      <w:r w:rsidRPr="00F634B5">
        <w:t>Social Security Act 1991</w:t>
      </w:r>
      <w:bookmarkEnd w:id="8"/>
    </w:p>
    <w:p w:rsidR="00F613EF" w:rsidRPr="00F634B5" w:rsidRDefault="00F613EF" w:rsidP="00F634B5">
      <w:pPr>
        <w:pStyle w:val="ItemHead"/>
      </w:pPr>
      <w:r w:rsidRPr="00F634B5">
        <w:t>1  At the end of point 1071</w:t>
      </w:r>
      <w:r w:rsidR="00F0497E">
        <w:noBreakHyphen/>
      </w:r>
      <w:r w:rsidRPr="00F634B5">
        <w:t>12</w:t>
      </w:r>
    </w:p>
    <w:p w:rsidR="00F613EF" w:rsidRPr="00F634B5" w:rsidRDefault="00F613EF" w:rsidP="00F634B5">
      <w:pPr>
        <w:pStyle w:val="Item"/>
      </w:pPr>
      <w:r w:rsidRPr="00F634B5">
        <w:t>Add:</w:t>
      </w:r>
    </w:p>
    <w:p w:rsidR="00F613EF" w:rsidRPr="00F634B5" w:rsidRDefault="00F613EF" w:rsidP="00F634B5">
      <w:pPr>
        <w:pStyle w:val="notetext"/>
      </w:pPr>
      <w:r w:rsidRPr="00F634B5">
        <w:t>Note:</w:t>
      </w:r>
      <w:r w:rsidRPr="00F634B5">
        <w:tab/>
        <w:t>The amounts in column 3 are to be indexed on 20</w:t>
      </w:r>
      <w:r w:rsidR="00F634B5" w:rsidRPr="00F634B5">
        <w:t> </w:t>
      </w:r>
      <w:r w:rsidRPr="00F634B5">
        <w:t>September 2014 and each later 20</w:t>
      </w:r>
      <w:r w:rsidR="00F634B5" w:rsidRPr="00F634B5">
        <w:t> </w:t>
      </w:r>
      <w:r w:rsidRPr="00F634B5">
        <w:t>September in line with CPI increases (see sections</w:t>
      </w:r>
      <w:r w:rsidR="00F634B5" w:rsidRPr="00F634B5">
        <w:t> </w:t>
      </w:r>
      <w:r w:rsidRPr="00F634B5">
        <w:t>1190 to 1194).</w:t>
      </w:r>
    </w:p>
    <w:p w:rsidR="00F613EF" w:rsidRPr="00F634B5" w:rsidRDefault="00F613EF" w:rsidP="00F634B5">
      <w:pPr>
        <w:pStyle w:val="ItemHead"/>
      </w:pPr>
      <w:r w:rsidRPr="00F634B5">
        <w:t>2  Section</w:t>
      </w:r>
      <w:r w:rsidR="00F634B5" w:rsidRPr="00F634B5">
        <w:t> </w:t>
      </w:r>
      <w:r w:rsidRPr="00F634B5">
        <w:t>1190 (after table item</w:t>
      </w:r>
      <w:r w:rsidR="00F634B5" w:rsidRPr="00F634B5">
        <w:t> </w:t>
      </w:r>
      <w:r w:rsidRPr="00F634B5">
        <w:t>36)</w:t>
      </w:r>
    </w:p>
    <w:p w:rsidR="00F613EF" w:rsidRPr="00F634B5" w:rsidRDefault="00F613EF" w:rsidP="00F634B5">
      <w:pPr>
        <w:pStyle w:val="Item"/>
      </w:pPr>
      <w:r w:rsidRPr="00F634B5">
        <w:t>Insert:</w:t>
      </w:r>
    </w:p>
    <w:tbl>
      <w:tblPr>
        <w:tblW w:w="7233" w:type="dxa"/>
        <w:tblInd w:w="96" w:type="dxa"/>
        <w:tblLayout w:type="fixed"/>
        <w:tblCellMar>
          <w:left w:w="99" w:type="dxa"/>
          <w:right w:w="99" w:type="dxa"/>
        </w:tblCellMar>
        <w:tblLook w:val="0000" w:firstRow="0" w:lastRow="0" w:firstColumn="0" w:lastColumn="0" w:noHBand="0" w:noVBand="0"/>
      </w:tblPr>
      <w:tblGrid>
        <w:gridCol w:w="1083"/>
        <w:gridCol w:w="1755"/>
        <w:gridCol w:w="1843"/>
        <w:gridCol w:w="2552"/>
      </w:tblGrid>
      <w:tr w:rsidR="00F613EF" w:rsidRPr="00F634B5" w:rsidTr="007D0312">
        <w:trPr>
          <w:cantSplit/>
        </w:trPr>
        <w:tc>
          <w:tcPr>
            <w:tcW w:w="1083" w:type="dxa"/>
            <w:shd w:val="clear" w:color="auto" w:fill="auto"/>
          </w:tcPr>
          <w:p w:rsidR="00F613EF" w:rsidRPr="00F634B5" w:rsidRDefault="00F613EF" w:rsidP="00F634B5">
            <w:pPr>
              <w:pStyle w:val="TableHeading"/>
            </w:pPr>
          </w:p>
        </w:tc>
        <w:tc>
          <w:tcPr>
            <w:tcW w:w="1755" w:type="dxa"/>
            <w:shd w:val="clear" w:color="auto" w:fill="auto"/>
          </w:tcPr>
          <w:p w:rsidR="00F613EF" w:rsidRPr="00F634B5" w:rsidRDefault="00F613EF" w:rsidP="00F634B5">
            <w:pPr>
              <w:pStyle w:val="TableHeading"/>
            </w:pPr>
            <w:r w:rsidRPr="00F634B5">
              <w:t>Income limits</w:t>
            </w:r>
          </w:p>
        </w:tc>
        <w:tc>
          <w:tcPr>
            <w:tcW w:w="1843" w:type="dxa"/>
            <w:shd w:val="clear" w:color="auto" w:fill="auto"/>
          </w:tcPr>
          <w:p w:rsidR="00F613EF" w:rsidRPr="00F634B5" w:rsidRDefault="00F613EF" w:rsidP="00F634B5">
            <w:pPr>
              <w:pStyle w:val="TableHeading"/>
            </w:pPr>
          </w:p>
        </w:tc>
        <w:tc>
          <w:tcPr>
            <w:tcW w:w="2552" w:type="dxa"/>
            <w:shd w:val="clear" w:color="auto" w:fill="auto"/>
          </w:tcPr>
          <w:p w:rsidR="00F613EF" w:rsidRPr="00F634B5" w:rsidRDefault="00F613EF" w:rsidP="00F634B5">
            <w:pPr>
              <w:pStyle w:val="TableHeading"/>
            </w:pPr>
          </w:p>
        </w:tc>
      </w:tr>
      <w:tr w:rsidR="00F613EF" w:rsidRPr="00F634B5" w:rsidTr="007D0312">
        <w:trPr>
          <w:cantSplit/>
        </w:trPr>
        <w:tc>
          <w:tcPr>
            <w:tcW w:w="1083" w:type="dxa"/>
            <w:shd w:val="clear" w:color="auto" w:fill="auto"/>
          </w:tcPr>
          <w:p w:rsidR="00F613EF" w:rsidRPr="00F634B5" w:rsidRDefault="00F613EF" w:rsidP="00F634B5">
            <w:pPr>
              <w:pStyle w:val="Tabletext"/>
            </w:pPr>
            <w:r w:rsidRPr="00F634B5">
              <w:t>36A.</w:t>
            </w:r>
          </w:p>
        </w:tc>
        <w:tc>
          <w:tcPr>
            <w:tcW w:w="1755" w:type="dxa"/>
            <w:shd w:val="clear" w:color="auto" w:fill="auto"/>
          </w:tcPr>
          <w:p w:rsidR="00F613EF" w:rsidRPr="00F634B5" w:rsidRDefault="00F613EF" w:rsidP="00F634B5">
            <w:pPr>
              <w:pStyle w:val="Tabletext"/>
            </w:pPr>
            <w:r w:rsidRPr="00F634B5">
              <w:t>seniors health card income limit</w:t>
            </w:r>
          </w:p>
        </w:tc>
        <w:tc>
          <w:tcPr>
            <w:tcW w:w="1843" w:type="dxa"/>
            <w:shd w:val="clear" w:color="auto" w:fill="auto"/>
          </w:tcPr>
          <w:p w:rsidR="00F613EF" w:rsidRPr="00F634B5" w:rsidRDefault="00F613EF" w:rsidP="00F634B5">
            <w:pPr>
              <w:pStyle w:val="Tabletext"/>
            </w:pPr>
            <w:r w:rsidRPr="00F634B5">
              <w:t>seniors health card income limit</w:t>
            </w:r>
          </w:p>
        </w:tc>
        <w:tc>
          <w:tcPr>
            <w:tcW w:w="2552" w:type="dxa"/>
            <w:shd w:val="clear" w:color="auto" w:fill="auto"/>
          </w:tcPr>
          <w:p w:rsidR="00F613EF" w:rsidRPr="00F634B5" w:rsidRDefault="00F613EF" w:rsidP="00F634B5">
            <w:pPr>
              <w:pStyle w:val="Tabletext"/>
            </w:pPr>
            <w:r w:rsidRPr="00F634B5">
              <w:t>[Point 1071</w:t>
            </w:r>
            <w:r w:rsidR="00F0497E">
              <w:noBreakHyphen/>
            </w:r>
            <w:r w:rsidRPr="00F634B5">
              <w:t>12—table—column 3—all amounts]</w:t>
            </w:r>
          </w:p>
        </w:tc>
      </w:tr>
    </w:tbl>
    <w:p w:rsidR="00F613EF" w:rsidRPr="00F634B5" w:rsidRDefault="00F613EF" w:rsidP="00F634B5">
      <w:pPr>
        <w:pStyle w:val="ItemHead"/>
      </w:pPr>
      <w:r w:rsidRPr="00F634B5">
        <w:t>3  Subsection</w:t>
      </w:r>
      <w:r w:rsidR="00F634B5" w:rsidRPr="00F634B5">
        <w:t> </w:t>
      </w:r>
      <w:r w:rsidRPr="00F634B5">
        <w:t>1191(1) (after table item</w:t>
      </w:r>
      <w:r w:rsidR="00F634B5" w:rsidRPr="00F634B5">
        <w:t> </w:t>
      </w:r>
      <w:r w:rsidRPr="00F634B5">
        <w:t>26)</w:t>
      </w:r>
    </w:p>
    <w:p w:rsidR="00F613EF" w:rsidRPr="00F634B5" w:rsidRDefault="00F613EF" w:rsidP="00F634B5">
      <w:pPr>
        <w:pStyle w:val="Item"/>
      </w:pPr>
      <w:r w:rsidRPr="00F634B5">
        <w:t>Insert:</w:t>
      </w:r>
    </w:p>
    <w:tbl>
      <w:tblPr>
        <w:tblW w:w="7276" w:type="dxa"/>
        <w:tblInd w:w="99" w:type="dxa"/>
        <w:tblBorders>
          <w:top w:val="single" w:sz="2" w:space="0" w:color="auto"/>
          <w:bottom w:val="single" w:sz="2" w:space="0" w:color="auto"/>
        </w:tblBorders>
        <w:tblLayout w:type="fixed"/>
        <w:tblCellMar>
          <w:left w:w="99" w:type="dxa"/>
          <w:right w:w="99" w:type="dxa"/>
        </w:tblCellMar>
        <w:tblLook w:val="0000" w:firstRow="0" w:lastRow="0" w:firstColumn="0" w:lastColumn="0" w:noHBand="0" w:noVBand="0"/>
      </w:tblPr>
      <w:tblGrid>
        <w:gridCol w:w="709"/>
        <w:gridCol w:w="2268"/>
        <w:gridCol w:w="1418"/>
        <w:gridCol w:w="885"/>
        <w:gridCol w:w="8"/>
        <w:gridCol w:w="1202"/>
        <w:gridCol w:w="8"/>
        <w:gridCol w:w="778"/>
      </w:tblGrid>
      <w:tr w:rsidR="00F613EF" w:rsidRPr="00F634B5" w:rsidTr="007D0312">
        <w:trPr>
          <w:cantSplit/>
        </w:trPr>
        <w:tc>
          <w:tcPr>
            <w:tcW w:w="709" w:type="dxa"/>
            <w:tcBorders>
              <w:top w:val="nil"/>
              <w:bottom w:val="nil"/>
            </w:tcBorders>
            <w:shd w:val="clear" w:color="auto" w:fill="auto"/>
          </w:tcPr>
          <w:p w:rsidR="00F613EF" w:rsidRPr="00F634B5" w:rsidRDefault="00F613EF" w:rsidP="00F634B5">
            <w:pPr>
              <w:pStyle w:val="TableHeading"/>
            </w:pPr>
          </w:p>
        </w:tc>
        <w:tc>
          <w:tcPr>
            <w:tcW w:w="2268" w:type="dxa"/>
            <w:tcBorders>
              <w:top w:val="nil"/>
              <w:bottom w:val="nil"/>
            </w:tcBorders>
            <w:shd w:val="clear" w:color="auto" w:fill="auto"/>
          </w:tcPr>
          <w:p w:rsidR="00F613EF" w:rsidRPr="00F634B5" w:rsidRDefault="00F613EF" w:rsidP="00F634B5">
            <w:pPr>
              <w:pStyle w:val="TableHeading"/>
            </w:pPr>
            <w:r w:rsidRPr="00F634B5">
              <w:t>Income limits</w:t>
            </w:r>
          </w:p>
        </w:tc>
        <w:tc>
          <w:tcPr>
            <w:tcW w:w="1418" w:type="dxa"/>
            <w:tcBorders>
              <w:top w:val="nil"/>
              <w:bottom w:val="nil"/>
            </w:tcBorders>
            <w:shd w:val="clear" w:color="auto" w:fill="auto"/>
          </w:tcPr>
          <w:p w:rsidR="00F613EF" w:rsidRPr="00F634B5" w:rsidRDefault="00F613EF" w:rsidP="00F634B5">
            <w:pPr>
              <w:pStyle w:val="TableHeading"/>
            </w:pPr>
          </w:p>
        </w:tc>
        <w:tc>
          <w:tcPr>
            <w:tcW w:w="893" w:type="dxa"/>
            <w:gridSpan w:val="2"/>
            <w:tcBorders>
              <w:top w:val="nil"/>
              <w:bottom w:val="nil"/>
            </w:tcBorders>
            <w:shd w:val="clear" w:color="auto" w:fill="auto"/>
          </w:tcPr>
          <w:p w:rsidR="00F613EF" w:rsidRPr="00F634B5" w:rsidRDefault="00F613EF" w:rsidP="00F634B5">
            <w:pPr>
              <w:pStyle w:val="TableHeading"/>
            </w:pPr>
          </w:p>
        </w:tc>
        <w:tc>
          <w:tcPr>
            <w:tcW w:w="1210" w:type="dxa"/>
            <w:gridSpan w:val="2"/>
            <w:tcBorders>
              <w:top w:val="nil"/>
              <w:bottom w:val="nil"/>
            </w:tcBorders>
            <w:shd w:val="clear" w:color="auto" w:fill="auto"/>
          </w:tcPr>
          <w:p w:rsidR="00F613EF" w:rsidRPr="00F634B5" w:rsidRDefault="00F613EF" w:rsidP="00F634B5">
            <w:pPr>
              <w:pStyle w:val="TableHeading"/>
            </w:pPr>
          </w:p>
        </w:tc>
        <w:tc>
          <w:tcPr>
            <w:tcW w:w="778" w:type="dxa"/>
            <w:tcBorders>
              <w:top w:val="nil"/>
              <w:bottom w:val="nil"/>
            </w:tcBorders>
            <w:shd w:val="clear" w:color="auto" w:fill="auto"/>
          </w:tcPr>
          <w:p w:rsidR="00F613EF" w:rsidRPr="00F634B5" w:rsidRDefault="00F613EF" w:rsidP="00F634B5">
            <w:pPr>
              <w:pStyle w:val="TableHeading"/>
            </w:pPr>
          </w:p>
        </w:tc>
      </w:tr>
      <w:tr w:rsidR="00F613EF" w:rsidRPr="00F634B5" w:rsidTr="007D0312">
        <w:trPr>
          <w:cantSplit/>
        </w:trPr>
        <w:tc>
          <w:tcPr>
            <w:tcW w:w="709" w:type="dxa"/>
            <w:tcBorders>
              <w:top w:val="nil"/>
              <w:bottom w:val="nil"/>
            </w:tcBorders>
            <w:shd w:val="clear" w:color="auto" w:fill="auto"/>
          </w:tcPr>
          <w:p w:rsidR="00F613EF" w:rsidRPr="00F634B5" w:rsidRDefault="00F613EF" w:rsidP="00F634B5">
            <w:pPr>
              <w:pStyle w:val="Tabletext"/>
            </w:pPr>
            <w:r w:rsidRPr="00F634B5">
              <w:t>26A.</w:t>
            </w:r>
          </w:p>
        </w:tc>
        <w:tc>
          <w:tcPr>
            <w:tcW w:w="2268" w:type="dxa"/>
            <w:tcBorders>
              <w:top w:val="nil"/>
              <w:bottom w:val="nil"/>
            </w:tcBorders>
            <w:shd w:val="clear" w:color="auto" w:fill="auto"/>
          </w:tcPr>
          <w:p w:rsidR="00F613EF" w:rsidRPr="00F634B5" w:rsidRDefault="00F613EF" w:rsidP="00F634B5">
            <w:pPr>
              <w:pStyle w:val="Tabletext"/>
            </w:pPr>
            <w:r w:rsidRPr="00F634B5">
              <w:t>seniors health card income limit</w:t>
            </w:r>
          </w:p>
        </w:tc>
        <w:tc>
          <w:tcPr>
            <w:tcW w:w="1418" w:type="dxa"/>
            <w:tcBorders>
              <w:top w:val="nil"/>
              <w:bottom w:val="nil"/>
            </w:tcBorders>
            <w:shd w:val="clear" w:color="auto" w:fill="auto"/>
          </w:tcPr>
          <w:p w:rsidR="00F613EF" w:rsidRPr="00F634B5" w:rsidRDefault="00F613EF" w:rsidP="00F634B5">
            <w:pPr>
              <w:pStyle w:val="Tabletext"/>
            </w:pPr>
            <w:r w:rsidRPr="00F634B5">
              <w:t>20</w:t>
            </w:r>
            <w:r w:rsidR="00F634B5" w:rsidRPr="00F634B5">
              <w:t> </w:t>
            </w:r>
            <w:r w:rsidRPr="00F634B5">
              <w:t>September</w:t>
            </w:r>
          </w:p>
        </w:tc>
        <w:tc>
          <w:tcPr>
            <w:tcW w:w="885" w:type="dxa"/>
            <w:tcBorders>
              <w:top w:val="nil"/>
              <w:bottom w:val="nil"/>
            </w:tcBorders>
            <w:shd w:val="clear" w:color="auto" w:fill="auto"/>
          </w:tcPr>
          <w:p w:rsidR="00F613EF" w:rsidRPr="00F634B5" w:rsidRDefault="00F613EF" w:rsidP="00F634B5">
            <w:pPr>
              <w:pStyle w:val="Tabletext"/>
            </w:pPr>
            <w:r w:rsidRPr="00F634B5">
              <w:t>June</w:t>
            </w:r>
          </w:p>
        </w:tc>
        <w:tc>
          <w:tcPr>
            <w:tcW w:w="1210" w:type="dxa"/>
            <w:gridSpan w:val="2"/>
            <w:tcBorders>
              <w:top w:val="nil"/>
              <w:bottom w:val="nil"/>
            </w:tcBorders>
            <w:shd w:val="clear" w:color="auto" w:fill="auto"/>
          </w:tcPr>
          <w:p w:rsidR="00F613EF" w:rsidRPr="00F634B5" w:rsidRDefault="00F613EF" w:rsidP="00F634B5">
            <w:pPr>
              <w:pStyle w:val="Tabletext"/>
            </w:pPr>
            <w:r w:rsidRPr="00F634B5">
              <w:t>highest June quarter before reference quarter (but not earlier than June quarter 2013)</w:t>
            </w:r>
          </w:p>
        </w:tc>
        <w:tc>
          <w:tcPr>
            <w:tcW w:w="786" w:type="dxa"/>
            <w:gridSpan w:val="2"/>
            <w:tcBorders>
              <w:top w:val="nil"/>
              <w:bottom w:val="nil"/>
            </w:tcBorders>
            <w:shd w:val="clear" w:color="auto" w:fill="auto"/>
          </w:tcPr>
          <w:p w:rsidR="00F613EF" w:rsidRPr="00F634B5" w:rsidRDefault="00F613EF" w:rsidP="00F634B5">
            <w:pPr>
              <w:pStyle w:val="Tabletext"/>
            </w:pPr>
            <w:r w:rsidRPr="00F634B5">
              <w:t>$1.00</w:t>
            </w:r>
          </w:p>
        </w:tc>
      </w:tr>
    </w:tbl>
    <w:p w:rsidR="00F613EF" w:rsidRPr="00F634B5" w:rsidRDefault="00F613EF" w:rsidP="00F634B5">
      <w:pPr>
        <w:pStyle w:val="ItemHead"/>
      </w:pPr>
      <w:r w:rsidRPr="00F634B5">
        <w:t>4  After subsection</w:t>
      </w:r>
      <w:r w:rsidR="00F634B5" w:rsidRPr="00F634B5">
        <w:t> </w:t>
      </w:r>
      <w:r w:rsidRPr="00F634B5">
        <w:t>1192(5A)</w:t>
      </w:r>
    </w:p>
    <w:p w:rsidR="00F613EF" w:rsidRPr="00F634B5" w:rsidRDefault="00F613EF" w:rsidP="00F634B5">
      <w:pPr>
        <w:pStyle w:val="Item"/>
      </w:pPr>
      <w:r w:rsidRPr="00F634B5">
        <w:t>Insert:</w:t>
      </w:r>
    </w:p>
    <w:p w:rsidR="00F613EF" w:rsidRPr="00F634B5" w:rsidRDefault="00F613EF" w:rsidP="00F634B5">
      <w:pPr>
        <w:pStyle w:val="subsection"/>
      </w:pPr>
      <w:r w:rsidRPr="00F634B5">
        <w:tab/>
        <w:t>(5B)</w:t>
      </w:r>
      <w:r w:rsidRPr="00F634B5">
        <w:tab/>
        <w:t>The first indexation of amounts under item</w:t>
      </w:r>
      <w:r w:rsidR="00F634B5" w:rsidRPr="00F634B5">
        <w:t> </w:t>
      </w:r>
      <w:r w:rsidRPr="00F634B5">
        <w:t>26A of the CPI Indexation Table in subsection</w:t>
      </w:r>
      <w:r w:rsidR="00F634B5" w:rsidRPr="00F634B5">
        <w:t> </w:t>
      </w:r>
      <w:r w:rsidRPr="00F634B5">
        <w:t>1191(1) is to take place on 20</w:t>
      </w:r>
      <w:r w:rsidR="00F634B5" w:rsidRPr="00F634B5">
        <w:t> </w:t>
      </w:r>
      <w:r w:rsidRPr="00F634B5">
        <w:t>September 2014.</w:t>
      </w:r>
    </w:p>
    <w:p w:rsidR="00F613EF" w:rsidRPr="00F634B5" w:rsidRDefault="00F613EF" w:rsidP="00F634B5">
      <w:pPr>
        <w:pStyle w:val="ActHead9"/>
        <w:rPr>
          <w:i w:val="0"/>
        </w:rPr>
      </w:pPr>
      <w:bookmarkStart w:id="9" w:name="_Toc398618077"/>
      <w:r w:rsidRPr="00F634B5">
        <w:lastRenderedPageBreak/>
        <w:t>Veterans’ Entitlements Act 1986</w:t>
      </w:r>
      <w:bookmarkEnd w:id="9"/>
    </w:p>
    <w:p w:rsidR="00F613EF" w:rsidRPr="00F634B5" w:rsidRDefault="00F613EF" w:rsidP="00F634B5">
      <w:pPr>
        <w:pStyle w:val="ItemHead"/>
      </w:pPr>
      <w:r w:rsidRPr="00F634B5">
        <w:t>5  At the end of point 118ZZA</w:t>
      </w:r>
      <w:r w:rsidR="00F0497E">
        <w:noBreakHyphen/>
      </w:r>
      <w:r w:rsidRPr="00F634B5">
        <w:t>11</w:t>
      </w:r>
    </w:p>
    <w:p w:rsidR="00F613EF" w:rsidRPr="00F634B5" w:rsidRDefault="00F613EF" w:rsidP="00F634B5">
      <w:pPr>
        <w:pStyle w:val="Item"/>
      </w:pPr>
      <w:r w:rsidRPr="00F634B5">
        <w:t>Add:</w:t>
      </w:r>
    </w:p>
    <w:p w:rsidR="00F613EF" w:rsidRPr="00F634B5" w:rsidRDefault="00F613EF" w:rsidP="00F634B5">
      <w:pPr>
        <w:pStyle w:val="notetext"/>
      </w:pPr>
      <w:r w:rsidRPr="00F634B5">
        <w:t>Note 4:</w:t>
      </w:r>
      <w:r w:rsidRPr="00F634B5">
        <w:tab/>
        <w:t>The amounts in column 3 are to be indexed on 20</w:t>
      </w:r>
      <w:r w:rsidR="00F634B5" w:rsidRPr="00F634B5">
        <w:t> </w:t>
      </w:r>
      <w:r w:rsidRPr="00F634B5">
        <w:t>September 2014 and each later 20</w:t>
      </w:r>
      <w:r w:rsidR="00F634B5" w:rsidRPr="00F634B5">
        <w:t> </w:t>
      </w:r>
      <w:r w:rsidRPr="00F634B5">
        <w:t>September in line with CPI increases (see section</w:t>
      </w:r>
      <w:r w:rsidR="00F634B5" w:rsidRPr="00F634B5">
        <w:t> </w:t>
      </w:r>
      <w:r w:rsidRPr="00F634B5">
        <w:t>198FAA).</w:t>
      </w:r>
    </w:p>
    <w:p w:rsidR="00F613EF" w:rsidRPr="00F634B5" w:rsidRDefault="00F613EF" w:rsidP="00F634B5">
      <w:pPr>
        <w:pStyle w:val="ItemHead"/>
      </w:pPr>
      <w:r w:rsidRPr="00F634B5">
        <w:t>6  After section</w:t>
      </w:r>
      <w:r w:rsidR="00F634B5" w:rsidRPr="00F634B5">
        <w:t> </w:t>
      </w:r>
      <w:r w:rsidRPr="00F634B5">
        <w:t>198FA</w:t>
      </w:r>
    </w:p>
    <w:p w:rsidR="00F613EF" w:rsidRPr="00F634B5" w:rsidRDefault="00F613EF" w:rsidP="00F634B5">
      <w:pPr>
        <w:pStyle w:val="Item"/>
      </w:pPr>
      <w:r w:rsidRPr="00F634B5">
        <w:t>Insert:</w:t>
      </w:r>
    </w:p>
    <w:p w:rsidR="00F613EF" w:rsidRPr="00F634B5" w:rsidRDefault="00F613EF" w:rsidP="00F634B5">
      <w:pPr>
        <w:pStyle w:val="ActHead5"/>
      </w:pPr>
      <w:bookmarkStart w:id="10" w:name="_Toc398618078"/>
      <w:r w:rsidRPr="00F634B5">
        <w:rPr>
          <w:rStyle w:val="CharSectno"/>
        </w:rPr>
        <w:t>198FAA</w:t>
      </w:r>
      <w:r w:rsidRPr="00F634B5">
        <w:t xml:space="preserve">  Indexation of seniors health card income limit</w:t>
      </w:r>
      <w:bookmarkEnd w:id="10"/>
    </w:p>
    <w:p w:rsidR="00F613EF" w:rsidRPr="00F634B5" w:rsidRDefault="00F613EF" w:rsidP="00F634B5">
      <w:pPr>
        <w:pStyle w:val="subsection"/>
        <w:tabs>
          <w:tab w:val="left" w:pos="1134"/>
          <w:tab w:val="left" w:pos="1440"/>
          <w:tab w:val="left" w:pos="2160"/>
          <w:tab w:val="left" w:pos="2880"/>
          <w:tab w:val="left" w:pos="3600"/>
          <w:tab w:val="left" w:pos="4320"/>
          <w:tab w:val="left" w:pos="5040"/>
          <w:tab w:val="left" w:pos="5760"/>
          <w:tab w:val="left" w:pos="6480"/>
        </w:tabs>
      </w:pPr>
      <w:r w:rsidRPr="00F634B5">
        <w:tab/>
        <w:t>(1)</w:t>
      </w:r>
      <w:r w:rsidRPr="00F634B5">
        <w:tab/>
        <w:t>This section applies to the dollar amount mentioned in column 3 of item</w:t>
      </w:r>
      <w:r w:rsidR="00F634B5" w:rsidRPr="00F634B5">
        <w:t> </w:t>
      </w:r>
      <w:r w:rsidRPr="00F634B5">
        <w:t>1, 2, 3 or 4 of the table in point 118ZZA</w:t>
      </w:r>
      <w:r w:rsidR="00F0497E">
        <w:noBreakHyphen/>
      </w:r>
      <w:r w:rsidRPr="00F634B5">
        <w:t>11.</w:t>
      </w:r>
    </w:p>
    <w:p w:rsidR="00F613EF" w:rsidRPr="00F634B5" w:rsidRDefault="00F613EF" w:rsidP="00F634B5">
      <w:pPr>
        <w:pStyle w:val="subsection"/>
      </w:pPr>
      <w:r w:rsidRPr="00F634B5">
        <w:tab/>
        <w:t>(2)</w:t>
      </w:r>
      <w:r w:rsidRPr="00F634B5">
        <w:tab/>
        <w:t>That dollar amount, for an indexation day on which the indexation factor is greater than 1, is replaced by the amount that is worked out using the following formula:</w:t>
      </w:r>
    </w:p>
    <w:p w:rsidR="00F613EF" w:rsidRPr="00F634B5" w:rsidRDefault="008B3BE1" w:rsidP="00F634B5">
      <w:pPr>
        <w:pStyle w:val="subsection2"/>
      </w:pPr>
      <w:bookmarkStart w:id="11" w:name="BKCheck15B_2"/>
      <w:bookmarkEnd w:id="11"/>
      <w:r>
        <w:pict>
          <v:shape id="_x0000_i1027" type="#_x0000_t75" style="width:207.75pt;height:30.75pt">
            <v:imagedata r:id="rId20" o:title=""/>
          </v:shape>
        </w:pict>
      </w:r>
    </w:p>
    <w:p w:rsidR="00F613EF" w:rsidRPr="00F634B5" w:rsidRDefault="00F613EF" w:rsidP="00F634B5">
      <w:pPr>
        <w:pStyle w:val="subsection"/>
      </w:pPr>
      <w:r w:rsidRPr="00F634B5">
        <w:tab/>
        <w:t>(3)</w:t>
      </w:r>
      <w:r w:rsidRPr="00F634B5">
        <w:tab/>
        <w:t xml:space="preserve">The </w:t>
      </w:r>
      <w:r w:rsidRPr="00F634B5">
        <w:rPr>
          <w:b/>
          <w:i/>
        </w:rPr>
        <w:t xml:space="preserve">indexation factor </w:t>
      </w:r>
      <w:r w:rsidRPr="00F634B5">
        <w:t>for an indexation day is the number worked out using the following formula:</w:t>
      </w:r>
    </w:p>
    <w:p w:rsidR="00F613EF" w:rsidRPr="00F634B5" w:rsidRDefault="008B3BE1" w:rsidP="00F634B5">
      <w:pPr>
        <w:pStyle w:val="subsection2"/>
      </w:pPr>
      <w:bookmarkStart w:id="12" w:name="BKCheck15B_3"/>
      <w:bookmarkEnd w:id="12"/>
      <w:r>
        <w:pict>
          <v:shape id="_x0000_i1028" type="#_x0000_t75" style="width:201pt;height:59.25pt">
            <v:imagedata r:id="rId21" o:title=""/>
          </v:shape>
        </w:pict>
      </w:r>
    </w:p>
    <w:p w:rsidR="00F613EF" w:rsidRPr="00F634B5" w:rsidRDefault="00F613EF" w:rsidP="00F634B5">
      <w:pPr>
        <w:pStyle w:val="subsection"/>
      </w:pPr>
      <w:r w:rsidRPr="00F634B5">
        <w:tab/>
        <w:t>(4)</w:t>
      </w:r>
      <w:r w:rsidRPr="00F634B5">
        <w:tab/>
        <w:t>The indexation factor is to be calculated to 3 decimal places, but increased by 0.001 if the fourth decimal place is more than 4.</w:t>
      </w:r>
    </w:p>
    <w:p w:rsidR="00F613EF" w:rsidRPr="00F634B5" w:rsidRDefault="00F613EF" w:rsidP="00F634B5">
      <w:pPr>
        <w:pStyle w:val="subsection"/>
      </w:pPr>
      <w:r w:rsidRPr="00F634B5">
        <w:tab/>
        <w:t>(5)</w:t>
      </w:r>
      <w:r w:rsidRPr="00F634B5">
        <w:tab/>
        <w:t xml:space="preserve">If an amount worked out under </w:t>
      </w:r>
      <w:r w:rsidR="00F634B5" w:rsidRPr="00F634B5">
        <w:t>subsection (</w:t>
      </w:r>
      <w:r w:rsidRPr="00F634B5">
        <w:t>2) is not a multiple of a dollar, the amount is to be rounded to the nearest multiple of a dollar (rounding up in the case of 50 cents).</w:t>
      </w:r>
    </w:p>
    <w:p w:rsidR="00F613EF" w:rsidRPr="00F634B5" w:rsidRDefault="00F613EF" w:rsidP="00F634B5">
      <w:pPr>
        <w:pStyle w:val="subsection"/>
      </w:pPr>
      <w:r w:rsidRPr="00F634B5">
        <w:tab/>
        <w:t>(6)</w:t>
      </w:r>
      <w:r w:rsidRPr="00F634B5">
        <w:tab/>
        <w:t>In this section:</w:t>
      </w:r>
    </w:p>
    <w:p w:rsidR="00F613EF" w:rsidRPr="00F634B5" w:rsidRDefault="00F613EF" w:rsidP="00F634B5">
      <w:pPr>
        <w:pStyle w:val="Definition"/>
      </w:pPr>
      <w:r w:rsidRPr="00F634B5">
        <w:rPr>
          <w:b/>
          <w:i/>
        </w:rPr>
        <w:t xml:space="preserve">indexation day </w:t>
      </w:r>
      <w:r w:rsidRPr="00F634B5">
        <w:t>means 20</w:t>
      </w:r>
      <w:r w:rsidR="00F634B5" w:rsidRPr="00F634B5">
        <w:t> </w:t>
      </w:r>
      <w:r w:rsidRPr="00F634B5">
        <w:t>September 2014 and each later 20</w:t>
      </w:r>
      <w:r w:rsidR="00F634B5" w:rsidRPr="00F634B5">
        <w:t> </w:t>
      </w:r>
      <w:r w:rsidRPr="00F634B5">
        <w:t>September.</w:t>
      </w:r>
    </w:p>
    <w:p w:rsidR="00092603" w:rsidRPr="00F634B5" w:rsidRDefault="00092603" w:rsidP="00F634B5">
      <w:pPr>
        <w:pStyle w:val="ActHead6"/>
        <w:pageBreakBefore/>
      </w:pPr>
      <w:bookmarkStart w:id="13" w:name="_Toc398618079"/>
      <w:r w:rsidRPr="00F634B5">
        <w:rPr>
          <w:rStyle w:val="CharAmSchNo"/>
        </w:rPr>
        <w:lastRenderedPageBreak/>
        <w:t>Schedule</w:t>
      </w:r>
      <w:r w:rsidR="00F634B5" w:rsidRPr="00F634B5">
        <w:rPr>
          <w:rStyle w:val="CharAmSchNo"/>
        </w:rPr>
        <w:t> </w:t>
      </w:r>
      <w:r w:rsidRPr="00F634B5">
        <w:rPr>
          <w:rStyle w:val="CharAmSchNo"/>
        </w:rPr>
        <w:t>2</w:t>
      </w:r>
      <w:r w:rsidRPr="00F634B5">
        <w:t>—</w:t>
      </w:r>
      <w:r w:rsidRPr="00F634B5">
        <w:rPr>
          <w:rStyle w:val="CharAmSchText"/>
        </w:rPr>
        <w:t>Review of decisions</w:t>
      </w:r>
      <w:bookmarkEnd w:id="13"/>
    </w:p>
    <w:p w:rsidR="003F1564" w:rsidRPr="00F634B5" w:rsidRDefault="003F1564" w:rsidP="00F634B5">
      <w:pPr>
        <w:pStyle w:val="Header"/>
      </w:pPr>
      <w:r w:rsidRPr="00F634B5">
        <w:rPr>
          <w:rStyle w:val="CharAmPartNo"/>
        </w:rPr>
        <w:t xml:space="preserve"> </w:t>
      </w:r>
      <w:r w:rsidRPr="00F634B5">
        <w:rPr>
          <w:rStyle w:val="CharAmPartText"/>
        </w:rPr>
        <w:t xml:space="preserve"> </w:t>
      </w:r>
    </w:p>
    <w:p w:rsidR="00B803CC" w:rsidRPr="00F634B5" w:rsidRDefault="00B803CC" w:rsidP="00F634B5">
      <w:pPr>
        <w:pStyle w:val="ActHead9"/>
        <w:rPr>
          <w:i w:val="0"/>
        </w:rPr>
      </w:pPr>
      <w:bookmarkStart w:id="14" w:name="_Toc398618080"/>
      <w:r w:rsidRPr="00F634B5">
        <w:t>A New Tax System (Family Assistance) (Administration) Act 1999</w:t>
      </w:r>
      <w:bookmarkEnd w:id="14"/>
    </w:p>
    <w:p w:rsidR="00B803CC" w:rsidRPr="00F634B5" w:rsidRDefault="00B803CC" w:rsidP="00F634B5">
      <w:pPr>
        <w:pStyle w:val="ItemHead"/>
      </w:pPr>
      <w:r w:rsidRPr="00F634B5">
        <w:t>1  Subsection</w:t>
      </w:r>
      <w:r w:rsidR="00F634B5" w:rsidRPr="00F634B5">
        <w:t> </w:t>
      </w:r>
      <w:r w:rsidRPr="00F634B5">
        <w:t>149(2)</w:t>
      </w:r>
    </w:p>
    <w:p w:rsidR="00B803CC" w:rsidRPr="00F634B5" w:rsidRDefault="00B803CC" w:rsidP="00F634B5">
      <w:pPr>
        <w:pStyle w:val="Item"/>
      </w:pPr>
      <w:r w:rsidRPr="00F634B5">
        <w:t>Omit “the prescribed number of copies of the statement prepared by the SSAT under paragraph</w:t>
      </w:r>
      <w:r w:rsidR="00F634B5" w:rsidRPr="00F634B5">
        <w:t> </w:t>
      </w:r>
      <w:r w:rsidRPr="00F634B5">
        <w:t>141(1)(a) of this Act”, substitute “2 copies of the statement prepared by the SSAT under subparagraph</w:t>
      </w:r>
      <w:r w:rsidR="00F634B5" w:rsidRPr="00F634B5">
        <w:t> </w:t>
      </w:r>
      <w:r w:rsidRPr="00F634B5">
        <w:t>141(1A)(c)(ii) or paragraph</w:t>
      </w:r>
      <w:r w:rsidR="00F634B5" w:rsidRPr="00F634B5">
        <w:t> </w:t>
      </w:r>
      <w:r w:rsidRPr="00F634B5">
        <w:t>141(1)(a) of this Act”.</w:t>
      </w:r>
    </w:p>
    <w:p w:rsidR="00B803CC" w:rsidRPr="00F634B5" w:rsidRDefault="00B803CC" w:rsidP="00F634B5">
      <w:pPr>
        <w:pStyle w:val="ActHead9"/>
        <w:rPr>
          <w:i w:val="0"/>
        </w:rPr>
      </w:pPr>
      <w:bookmarkStart w:id="15" w:name="_Toc398618081"/>
      <w:r w:rsidRPr="00F634B5">
        <w:t>Social Security (Administration) Act 1999</w:t>
      </w:r>
      <w:bookmarkEnd w:id="15"/>
    </w:p>
    <w:p w:rsidR="00B803CC" w:rsidRPr="00F634B5" w:rsidRDefault="00B803CC" w:rsidP="00F634B5">
      <w:pPr>
        <w:pStyle w:val="ItemHead"/>
      </w:pPr>
      <w:r w:rsidRPr="00F634B5">
        <w:t>2  Subsection</w:t>
      </w:r>
      <w:r w:rsidR="00F634B5" w:rsidRPr="00F634B5">
        <w:t> </w:t>
      </w:r>
      <w:r w:rsidRPr="00F634B5">
        <w:t>186(2)</w:t>
      </w:r>
    </w:p>
    <w:p w:rsidR="00B803CC" w:rsidRPr="00F634B5" w:rsidRDefault="00B803CC" w:rsidP="00F634B5">
      <w:pPr>
        <w:pStyle w:val="Item"/>
      </w:pPr>
      <w:r w:rsidRPr="00F634B5">
        <w:t>Omit “the prescribed number of copies of the statement prepared by the SSAT under paragraph</w:t>
      </w:r>
      <w:r w:rsidR="00F634B5" w:rsidRPr="00F634B5">
        <w:t> </w:t>
      </w:r>
      <w:r w:rsidRPr="00F634B5">
        <w:t>177(1)(a)”, substitute “2 copies of the statement prepared by the SSAT under subparagraph</w:t>
      </w:r>
      <w:r w:rsidR="00F634B5" w:rsidRPr="00F634B5">
        <w:t> </w:t>
      </w:r>
      <w:r w:rsidRPr="00F634B5">
        <w:t>177(1A)(c)(ii) or paragraph</w:t>
      </w:r>
      <w:r w:rsidR="00F634B5" w:rsidRPr="00F634B5">
        <w:t> </w:t>
      </w:r>
      <w:r w:rsidRPr="00F634B5">
        <w:t>177(1)(a) of this Act”.</w:t>
      </w:r>
    </w:p>
    <w:p w:rsidR="00B803CC" w:rsidRPr="00F634B5" w:rsidRDefault="00B803CC" w:rsidP="00F634B5">
      <w:pPr>
        <w:pStyle w:val="ActHead9"/>
        <w:rPr>
          <w:i w:val="0"/>
        </w:rPr>
      </w:pPr>
      <w:bookmarkStart w:id="16" w:name="_Toc398618082"/>
      <w:r w:rsidRPr="00F634B5">
        <w:t>Student Assistance Act 1973</w:t>
      </w:r>
      <w:bookmarkEnd w:id="16"/>
    </w:p>
    <w:p w:rsidR="00B803CC" w:rsidRPr="00F634B5" w:rsidRDefault="00B803CC" w:rsidP="00F634B5">
      <w:pPr>
        <w:pStyle w:val="ItemHead"/>
      </w:pPr>
      <w:r w:rsidRPr="00F634B5">
        <w:t>3  Subsection</w:t>
      </w:r>
      <w:r w:rsidR="00F634B5" w:rsidRPr="00F634B5">
        <w:t> </w:t>
      </w:r>
      <w:r w:rsidRPr="00F634B5">
        <w:t>3(1)</w:t>
      </w:r>
    </w:p>
    <w:p w:rsidR="00B803CC" w:rsidRPr="00F634B5" w:rsidRDefault="00B803CC" w:rsidP="00F634B5">
      <w:pPr>
        <w:pStyle w:val="Item"/>
      </w:pPr>
      <w:r w:rsidRPr="00F634B5">
        <w:t>Insert:</w:t>
      </w:r>
    </w:p>
    <w:p w:rsidR="00B803CC" w:rsidRPr="00F634B5" w:rsidRDefault="00B803CC" w:rsidP="00F634B5">
      <w:pPr>
        <w:pStyle w:val="Definition"/>
      </w:pPr>
      <w:r w:rsidRPr="00F634B5">
        <w:rPr>
          <w:b/>
          <w:i/>
        </w:rPr>
        <w:t>Principal Member</w:t>
      </w:r>
      <w:r w:rsidRPr="00F634B5">
        <w:t xml:space="preserve"> means the Principal Member of the Social Security Appeals Tribunal.</w:t>
      </w:r>
    </w:p>
    <w:p w:rsidR="00B803CC" w:rsidRPr="00F634B5" w:rsidRDefault="00B803CC" w:rsidP="00F634B5">
      <w:pPr>
        <w:pStyle w:val="ItemHead"/>
      </w:pPr>
      <w:r w:rsidRPr="00F634B5">
        <w:t>4  Subsection</w:t>
      </w:r>
      <w:r w:rsidR="00F634B5" w:rsidRPr="00F634B5">
        <w:t> </w:t>
      </w:r>
      <w:r w:rsidRPr="00F634B5">
        <w:t xml:space="preserve">3(1) (definition of </w:t>
      </w:r>
      <w:r w:rsidRPr="00F634B5">
        <w:rPr>
          <w:i/>
        </w:rPr>
        <w:t>Social Security or Veterans’ legislation overpayment</w:t>
      </w:r>
      <w:r w:rsidRPr="00F634B5">
        <w:t>)</w:t>
      </w:r>
    </w:p>
    <w:p w:rsidR="00B803CC" w:rsidRPr="00F634B5" w:rsidRDefault="00B803CC" w:rsidP="00F634B5">
      <w:pPr>
        <w:pStyle w:val="Item"/>
      </w:pPr>
      <w:r w:rsidRPr="00F634B5">
        <w:t>Repeal the definition.</w:t>
      </w:r>
    </w:p>
    <w:p w:rsidR="00B803CC" w:rsidRPr="00F634B5" w:rsidRDefault="00B803CC" w:rsidP="00F634B5">
      <w:pPr>
        <w:pStyle w:val="ItemHead"/>
      </w:pPr>
      <w:r w:rsidRPr="00F634B5">
        <w:t>5  Subsection</w:t>
      </w:r>
      <w:r w:rsidR="00F634B5" w:rsidRPr="00F634B5">
        <w:t> </w:t>
      </w:r>
      <w:r w:rsidRPr="00F634B5">
        <w:t>303(5) (heading)</w:t>
      </w:r>
    </w:p>
    <w:p w:rsidR="00B803CC" w:rsidRPr="00F634B5" w:rsidRDefault="00B803CC" w:rsidP="00F634B5">
      <w:pPr>
        <w:pStyle w:val="Item"/>
      </w:pPr>
      <w:r w:rsidRPr="00F634B5">
        <w:t>Repeal the heading, substitute:</w:t>
      </w:r>
    </w:p>
    <w:p w:rsidR="00B803CC" w:rsidRPr="00F634B5" w:rsidRDefault="00B803CC" w:rsidP="00F634B5">
      <w:pPr>
        <w:pStyle w:val="SubsectionHead"/>
      </w:pPr>
      <w:r w:rsidRPr="00F634B5">
        <w:lastRenderedPageBreak/>
        <w:t>Notice to Principal Member</w:t>
      </w:r>
    </w:p>
    <w:p w:rsidR="00B803CC" w:rsidRPr="00F634B5" w:rsidRDefault="00B803CC" w:rsidP="00F634B5">
      <w:pPr>
        <w:pStyle w:val="ItemHead"/>
      </w:pPr>
      <w:r w:rsidRPr="00F634B5">
        <w:t>6  Subsection</w:t>
      </w:r>
      <w:r w:rsidR="00F634B5" w:rsidRPr="00F634B5">
        <w:t> </w:t>
      </w:r>
      <w:r w:rsidRPr="00F634B5">
        <w:t>303(5)</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7  Section</w:t>
      </w:r>
      <w:r w:rsidR="00F634B5" w:rsidRPr="00F634B5">
        <w:t> </w:t>
      </w:r>
      <w:r w:rsidRPr="00F634B5">
        <w:t>310 (note)</w:t>
      </w:r>
    </w:p>
    <w:p w:rsidR="00B803CC" w:rsidRPr="00F634B5" w:rsidRDefault="00B803CC" w:rsidP="00F634B5">
      <w:pPr>
        <w:pStyle w:val="Item"/>
      </w:pPr>
      <w:r w:rsidRPr="00F634B5">
        <w:t>Repeal the note.</w:t>
      </w:r>
    </w:p>
    <w:p w:rsidR="00B803CC" w:rsidRPr="00F634B5" w:rsidRDefault="00B803CC" w:rsidP="00F634B5">
      <w:pPr>
        <w:pStyle w:val="ItemHead"/>
      </w:pPr>
      <w:r w:rsidRPr="00F634B5">
        <w:t>8  Subsection</w:t>
      </w:r>
      <w:r w:rsidR="00F634B5" w:rsidRPr="00F634B5">
        <w:t> </w:t>
      </w:r>
      <w:r w:rsidRPr="00F634B5">
        <w:t>316(1)</w:t>
      </w:r>
    </w:p>
    <w:p w:rsidR="00B803CC" w:rsidRPr="00F634B5" w:rsidRDefault="00B803CC" w:rsidP="00F634B5">
      <w:pPr>
        <w:pStyle w:val="Item"/>
      </w:pPr>
      <w:r w:rsidRPr="00F634B5">
        <w:t xml:space="preserve">Omit “(other than a decision referred to in </w:t>
      </w:r>
      <w:r w:rsidR="00F634B5" w:rsidRPr="00F634B5">
        <w:t>subsection (</w:t>
      </w:r>
      <w:r w:rsidRPr="00F634B5">
        <w:t>7))”.</w:t>
      </w:r>
    </w:p>
    <w:p w:rsidR="00B803CC" w:rsidRPr="00F634B5" w:rsidRDefault="00B803CC" w:rsidP="00F634B5">
      <w:pPr>
        <w:pStyle w:val="ItemHead"/>
      </w:pPr>
      <w:r w:rsidRPr="00F634B5">
        <w:t>9  Subsection</w:t>
      </w:r>
      <w:r w:rsidR="00F634B5" w:rsidRPr="00F634B5">
        <w:t> </w:t>
      </w:r>
      <w:r w:rsidRPr="00F634B5">
        <w:t>316(1) (note)</w:t>
      </w:r>
    </w:p>
    <w:p w:rsidR="00B803CC" w:rsidRPr="00F634B5" w:rsidRDefault="00B803CC" w:rsidP="00F634B5">
      <w:pPr>
        <w:pStyle w:val="Item"/>
      </w:pPr>
      <w:r w:rsidRPr="00F634B5">
        <w:t>Repeal the note.</w:t>
      </w:r>
    </w:p>
    <w:p w:rsidR="00B803CC" w:rsidRPr="00F634B5" w:rsidRDefault="00B803CC" w:rsidP="00F634B5">
      <w:pPr>
        <w:pStyle w:val="ItemHead"/>
      </w:pPr>
      <w:r w:rsidRPr="00F634B5">
        <w:t>10  Subsection</w:t>
      </w:r>
      <w:r w:rsidR="00F634B5" w:rsidRPr="00F634B5">
        <w:t> </w:t>
      </w:r>
      <w:r w:rsidRPr="00F634B5">
        <w:t>321(3)</w:t>
      </w:r>
    </w:p>
    <w:p w:rsidR="00B803CC" w:rsidRPr="00F634B5" w:rsidRDefault="00B803CC" w:rsidP="00F634B5">
      <w:pPr>
        <w:pStyle w:val="Item"/>
      </w:pPr>
      <w:r w:rsidRPr="00F634B5">
        <w:t>Omit “either”.</w:t>
      </w:r>
    </w:p>
    <w:p w:rsidR="00B803CC" w:rsidRPr="00F634B5" w:rsidRDefault="00B803CC" w:rsidP="00F634B5">
      <w:pPr>
        <w:pStyle w:val="ItemHead"/>
      </w:pPr>
      <w:r w:rsidRPr="00F634B5">
        <w:t>11  Paragraph 321(3)(d)</w:t>
      </w:r>
    </w:p>
    <w:p w:rsidR="00B803CC" w:rsidRPr="00F634B5" w:rsidRDefault="00B803CC" w:rsidP="00F634B5">
      <w:pPr>
        <w:pStyle w:val="Item"/>
      </w:pPr>
      <w:r w:rsidRPr="00F634B5">
        <w:t>Repeal the paragraph, substitute:</w:t>
      </w:r>
    </w:p>
    <w:p w:rsidR="00B803CC" w:rsidRPr="00F634B5" w:rsidRDefault="00B803CC" w:rsidP="00F634B5">
      <w:pPr>
        <w:pStyle w:val="paragraph"/>
      </w:pPr>
      <w:r w:rsidRPr="00F634B5">
        <w:tab/>
        <w:t>(d)</w:t>
      </w:r>
      <w:r w:rsidRPr="00F634B5">
        <w:tab/>
        <w:t>request the Principal Member to dismiss the application under section</w:t>
      </w:r>
      <w:r w:rsidR="00F634B5" w:rsidRPr="00F634B5">
        <w:t> </w:t>
      </w:r>
      <w:r w:rsidRPr="00F634B5">
        <w:t>322A; or</w:t>
      </w:r>
    </w:p>
    <w:p w:rsidR="00B803CC" w:rsidRPr="00F634B5" w:rsidRDefault="00B803CC" w:rsidP="00F634B5">
      <w:pPr>
        <w:pStyle w:val="paragraph"/>
      </w:pPr>
      <w:r w:rsidRPr="00F634B5">
        <w:tab/>
        <w:t>(e)</w:t>
      </w:r>
      <w:r w:rsidRPr="00F634B5">
        <w:tab/>
        <w:t>notify, under section</w:t>
      </w:r>
      <w:r w:rsidR="00F634B5" w:rsidRPr="00F634B5">
        <w:t> </w:t>
      </w:r>
      <w:r w:rsidRPr="00F634B5">
        <w:t>322B, the Social Security Appeals Tribunal that the application is discontinued or withdrawn.</w:t>
      </w:r>
    </w:p>
    <w:p w:rsidR="00B803CC" w:rsidRPr="00F634B5" w:rsidRDefault="00B803CC" w:rsidP="00F634B5">
      <w:pPr>
        <w:pStyle w:val="ItemHead"/>
      </w:pPr>
      <w:r w:rsidRPr="00F634B5">
        <w:t>12  Subsection</w:t>
      </w:r>
      <w:r w:rsidR="00F634B5" w:rsidRPr="00F634B5">
        <w:t> </w:t>
      </w:r>
      <w:r w:rsidRPr="00F634B5">
        <w:t>322(3)</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13  Subsection</w:t>
      </w:r>
      <w:r w:rsidR="00F634B5" w:rsidRPr="00F634B5">
        <w:t> </w:t>
      </w:r>
      <w:r w:rsidRPr="00F634B5">
        <w:t>322(5) (heading)</w:t>
      </w:r>
    </w:p>
    <w:p w:rsidR="00B803CC" w:rsidRPr="00F634B5" w:rsidRDefault="00B803CC" w:rsidP="00F634B5">
      <w:pPr>
        <w:pStyle w:val="Item"/>
      </w:pPr>
      <w:r w:rsidRPr="00F634B5">
        <w:t>Repeal the heading, substitute:</w:t>
      </w:r>
    </w:p>
    <w:p w:rsidR="00B803CC" w:rsidRPr="00F634B5" w:rsidRDefault="00B803CC" w:rsidP="00F634B5">
      <w:pPr>
        <w:pStyle w:val="SubsectionHead"/>
      </w:pPr>
      <w:r w:rsidRPr="00F634B5">
        <w:t>Principal Member may make order</w:t>
      </w:r>
    </w:p>
    <w:p w:rsidR="00B803CC" w:rsidRPr="00F634B5" w:rsidRDefault="00B803CC" w:rsidP="00F634B5">
      <w:pPr>
        <w:pStyle w:val="ItemHead"/>
      </w:pPr>
      <w:r w:rsidRPr="00F634B5">
        <w:t>14  Subsection</w:t>
      </w:r>
      <w:r w:rsidR="00F634B5" w:rsidRPr="00F634B5">
        <w:t> </w:t>
      </w:r>
      <w:r w:rsidRPr="00F634B5">
        <w:t>322(5)</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15  Subsection</w:t>
      </w:r>
      <w:r w:rsidR="00F634B5" w:rsidRPr="00F634B5">
        <w:t> </w:t>
      </w:r>
      <w:r w:rsidRPr="00F634B5">
        <w:t>322(5) (note)</w:t>
      </w:r>
    </w:p>
    <w:p w:rsidR="00B803CC" w:rsidRPr="00F634B5" w:rsidRDefault="00B803CC" w:rsidP="00F634B5">
      <w:pPr>
        <w:pStyle w:val="Item"/>
      </w:pPr>
      <w:r w:rsidRPr="00F634B5">
        <w:t>Repeal the note.</w:t>
      </w:r>
    </w:p>
    <w:p w:rsidR="00B803CC" w:rsidRPr="00F634B5" w:rsidRDefault="00B803CC" w:rsidP="00F634B5">
      <w:pPr>
        <w:pStyle w:val="ItemHead"/>
      </w:pPr>
      <w:r w:rsidRPr="00F634B5">
        <w:lastRenderedPageBreak/>
        <w:t>16  At the end of Division</w:t>
      </w:r>
      <w:r w:rsidR="00F634B5" w:rsidRPr="00F634B5">
        <w:t> </w:t>
      </w:r>
      <w:r w:rsidRPr="00F634B5">
        <w:t>2 of Part</w:t>
      </w:r>
      <w:r w:rsidR="00F634B5" w:rsidRPr="00F634B5">
        <w:t> </w:t>
      </w:r>
      <w:r w:rsidRPr="00F634B5">
        <w:t>9</w:t>
      </w:r>
    </w:p>
    <w:p w:rsidR="00B803CC" w:rsidRPr="00F634B5" w:rsidRDefault="00B803CC" w:rsidP="00F634B5">
      <w:pPr>
        <w:pStyle w:val="Item"/>
      </w:pPr>
      <w:r w:rsidRPr="00F634B5">
        <w:t>Add:</w:t>
      </w:r>
    </w:p>
    <w:p w:rsidR="00B803CC" w:rsidRPr="00F634B5" w:rsidRDefault="00B803CC" w:rsidP="00F634B5">
      <w:pPr>
        <w:pStyle w:val="ActHead5"/>
      </w:pPr>
      <w:bookmarkStart w:id="17" w:name="_Toc398618083"/>
      <w:r w:rsidRPr="00F634B5">
        <w:rPr>
          <w:rStyle w:val="CharSectno"/>
        </w:rPr>
        <w:t>322A</w:t>
      </w:r>
      <w:r w:rsidRPr="00F634B5">
        <w:t xml:space="preserve">  Dismissal of application for review by SSAT</w:t>
      </w:r>
      <w:bookmarkEnd w:id="17"/>
    </w:p>
    <w:p w:rsidR="00B803CC" w:rsidRPr="00F634B5" w:rsidRDefault="00B803CC" w:rsidP="00F634B5">
      <w:pPr>
        <w:pStyle w:val="subsection"/>
      </w:pPr>
      <w:r w:rsidRPr="00F634B5">
        <w:tab/>
        <w:t>(1)</w:t>
      </w:r>
      <w:r w:rsidRPr="00F634B5">
        <w:tab/>
        <w:t>The Principal Member may, on the request of a party or on his or her own initiative, dismiss an application for review of a decision if:</w:t>
      </w:r>
    </w:p>
    <w:p w:rsidR="00B803CC" w:rsidRPr="00F634B5" w:rsidRDefault="00B803CC" w:rsidP="00F634B5">
      <w:pPr>
        <w:pStyle w:val="paragraph"/>
      </w:pPr>
      <w:r w:rsidRPr="00F634B5">
        <w:tab/>
        <w:t>(a)</w:t>
      </w:r>
      <w:r w:rsidRPr="00F634B5">
        <w:tab/>
        <w:t>the decision is not reviewable under this Division; or</w:t>
      </w:r>
    </w:p>
    <w:p w:rsidR="00B803CC" w:rsidRPr="00F634B5" w:rsidRDefault="00B803CC" w:rsidP="00F634B5">
      <w:pPr>
        <w:pStyle w:val="paragraph"/>
      </w:pPr>
      <w:r w:rsidRPr="00F634B5">
        <w:tab/>
        <w:t>(b)</w:t>
      </w:r>
      <w:r w:rsidRPr="00F634B5">
        <w:tab/>
        <w:t>the application is frivolous or vexatious; or</w:t>
      </w:r>
    </w:p>
    <w:p w:rsidR="00B803CC" w:rsidRPr="00F634B5" w:rsidRDefault="00B803CC" w:rsidP="00F634B5">
      <w:pPr>
        <w:pStyle w:val="paragraph"/>
      </w:pPr>
      <w:r w:rsidRPr="00F634B5">
        <w:tab/>
        <w:t>(c)</w:t>
      </w:r>
      <w:r w:rsidRPr="00F634B5">
        <w:tab/>
        <w:t>all of the parties consent; or</w:t>
      </w:r>
    </w:p>
    <w:p w:rsidR="00B803CC" w:rsidRPr="00F634B5" w:rsidRDefault="00B803CC" w:rsidP="00F634B5">
      <w:pPr>
        <w:pStyle w:val="paragraph"/>
      </w:pPr>
      <w:r w:rsidRPr="00F634B5">
        <w:tab/>
        <w:t>(d)</w:t>
      </w:r>
      <w:r w:rsidRPr="00F634B5">
        <w:tab/>
        <w:t>the Principal Member is satisfied:</w:t>
      </w:r>
    </w:p>
    <w:p w:rsidR="00B803CC" w:rsidRPr="00F634B5" w:rsidRDefault="00B803CC" w:rsidP="00F634B5">
      <w:pPr>
        <w:pStyle w:val="paragraphsub"/>
      </w:pPr>
      <w:r w:rsidRPr="00F634B5">
        <w:tab/>
        <w:t>(</w:t>
      </w:r>
      <w:proofErr w:type="spellStart"/>
      <w:r w:rsidRPr="00F634B5">
        <w:t>i</w:t>
      </w:r>
      <w:proofErr w:type="spellEnd"/>
      <w:r w:rsidRPr="00F634B5">
        <w:t>)</w:t>
      </w:r>
      <w:r w:rsidRPr="00F634B5">
        <w:tab/>
        <w:t>after having communicated with each party; or</w:t>
      </w:r>
    </w:p>
    <w:p w:rsidR="00B803CC" w:rsidRPr="00F634B5" w:rsidRDefault="00B803CC" w:rsidP="00F634B5">
      <w:pPr>
        <w:pStyle w:val="paragraphsub"/>
      </w:pPr>
      <w:r w:rsidRPr="00F634B5">
        <w:tab/>
        <w:t>(ii)</w:t>
      </w:r>
      <w:r w:rsidRPr="00F634B5">
        <w:tab/>
        <w:t>after having made reasonable attempts to communicate with each party and having failed to do so;</w:t>
      </w:r>
    </w:p>
    <w:p w:rsidR="00B803CC" w:rsidRPr="00F634B5" w:rsidRDefault="00B803CC" w:rsidP="00F634B5">
      <w:pPr>
        <w:pStyle w:val="paragraph"/>
      </w:pPr>
      <w:r w:rsidRPr="00F634B5">
        <w:tab/>
      </w:r>
      <w:r w:rsidRPr="00F634B5">
        <w:tab/>
        <w:t>or a combination of both, that none of the parties intend</w:t>
      </w:r>
      <w:r w:rsidR="00B83B49" w:rsidRPr="00F634B5">
        <w:t>s</w:t>
      </w:r>
      <w:r w:rsidRPr="00F634B5">
        <w:t xml:space="preserve"> to proceed with the application; or</w:t>
      </w:r>
    </w:p>
    <w:p w:rsidR="00B803CC" w:rsidRPr="00F634B5" w:rsidRDefault="00B803CC" w:rsidP="00F634B5">
      <w:pPr>
        <w:pStyle w:val="paragraph"/>
      </w:pPr>
      <w:r w:rsidRPr="00F634B5">
        <w:tab/>
        <w:t>(e)</w:t>
      </w:r>
      <w:r w:rsidRPr="00F634B5">
        <w:tab/>
        <w:t>all of the parties fail to attend the hearing.</w:t>
      </w:r>
    </w:p>
    <w:p w:rsidR="00B803CC" w:rsidRPr="00F634B5" w:rsidRDefault="00B803CC" w:rsidP="00F634B5">
      <w:pPr>
        <w:pStyle w:val="subsection"/>
      </w:pPr>
      <w:r w:rsidRPr="00F634B5">
        <w:tab/>
        <w:t>(2)</w:t>
      </w:r>
      <w:r w:rsidRPr="00F634B5">
        <w:tab/>
        <w:t xml:space="preserve">The Principal Member may dismiss an application under </w:t>
      </w:r>
      <w:r w:rsidR="00F634B5" w:rsidRPr="00F634B5">
        <w:t>paragraph (</w:t>
      </w:r>
      <w:r w:rsidRPr="00F634B5">
        <w:t>1)(b) only if:</w:t>
      </w:r>
    </w:p>
    <w:p w:rsidR="00B803CC" w:rsidRPr="00F634B5" w:rsidRDefault="00B803CC" w:rsidP="00F634B5">
      <w:pPr>
        <w:pStyle w:val="paragraph"/>
      </w:pPr>
      <w:r w:rsidRPr="00F634B5">
        <w:tab/>
        <w:t>(a)</w:t>
      </w:r>
      <w:r w:rsidRPr="00F634B5">
        <w:tab/>
        <w:t>one of the following applies:</w:t>
      </w:r>
    </w:p>
    <w:p w:rsidR="00B803CC" w:rsidRPr="00F634B5" w:rsidRDefault="00B803CC" w:rsidP="00F634B5">
      <w:pPr>
        <w:pStyle w:val="paragraphsub"/>
      </w:pPr>
      <w:r w:rsidRPr="00F634B5">
        <w:tab/>
        <w:t>(</w:t>
      </w:r>
      <w:proofErr w:type="spellStart"/>
      <w:r w:rsidRPr="00F634B5">
        <w:t>i</w:t>
      </w:r>
      <w:proofErr w:type="spellEnd"/>
      <w:r w:rsidRPr="00F634B5">
        <w:t>)</w:t>
      </w:r>
      <w:r w:rsidRPr="00F634B5">
        <w:tab/>
        <w:t>the Principal Member has received and considered submissions from the applicant for review;</w:t>
      </w:r>
    </w:p>
    <w:p w:rsidR="00B803CC" w:rsidRPr="00F634B5" w:rsidRDefault="00B803CC" w:rsidP="00F634B5">
      <w:pPr>
        <w:pStyle w:val="paragraphsub"/>
      </w:pPr>
      <w:r w:rsidRPr="00F634B5">
        <w:tab/>
        <w:t>(ii)</w:t>
      </w:r>
      <w:r w:rsidRPr="00F634B5">
        <w:tab/>
        <w:t>the Principal Member has otherwise communicated with the applicant in relation to the grounds of the application;</w:t>
      </w:r>
    </w:p>
    <w:p w:rsidR="00B803CC" w:rsidRPr="00F634B5" w:rsidRDefault="00B803CC" w:rsidP="00F634B5">
      <w:pPr>
        <w:pStyle w:val="paragraphsub"/>
      </w:pPr>
      <w:r w:rsidRPr="00F634B5">
        <w:tab/>
        <w:t>(iii)</w:t>
      </w:r>
      <w:r w:rsidRPr="00F634B5">
        <w:tab/>
        <w:t>the Principal Member has made reasonable attempts to communicate with the applicant in relation to the grounds of the application and has failed to do so; and</w:t>
      </w:r>
    </w:p>
    <w:p w:rsidR="00B803CC" w:rsidRPr="00F634B5" w:rsidRDefault="00B803CC" w:rsidP="00F634B5">
      <w:pPr>
        <w:pStyle w:val="paragraph"/>
      </w:pPr>
      <w:r w:rsidRPr="00F634B5">
        <w:tab/>
        <w:t>(b)</w:t>
      </w:r>
      <w:r w:rsidRPr="00F634B5">
        <w:tab/>
        <w:t>all of the parties (other than the applicant) consent to the dismissal.</w:t>
      </w:r>
    </w:p>
    <w:p w:rsidR="00B803CC" w:rsidRPr="00F634B5" w:rsidRDefault="00B803CC" w:rsidP="00F634B5">
      <w:pPr>
        <w:pStyle w:val="subsection"/>
      </w:pPr>
      <w:r w:rsidRPr="00F634B5">
        <w:tab/>
        <w:t>(3)</w:t>
      </w:r>
      <w:r w:rsidRPr="00F634B5">
        <w:tab/>
        <w:t xml:space="preserve">If the Principal Member dismisses an application under </w:t>
      </w:r>
      <w:r w:rsidR="00F634B5" w:rsidRPr="00F634B5">
        <w:t>subsection (</w:t>
      </w:r>
      <w:r w:rsidRPr="00F634B5">
        <w:t xml:space="preserve">1) (other than under </w:t>
      </w:r>
      <w:r w:rsidR="00F634B5" w:rsidRPr="00F634B5">
        <w:t>paragraph (</w:t>
      </w:r>
      <w:r w:rsidRPr="00F634B5">
        <w:t>1)(b)), a party to the review may:</w:t>
      </w:r>
    </w:p>
    <w:p w:rsidR="00B803CC" w:rsidRPr="00F634B5" w:rsidRDefault="00B803CC" w:rsidP="00F634B5">
      <w:pPr>
        <w:pStyle w:val="paragraph"/>
      </w:pPr>
      <w:r w:rsidRPr="00F634B5">
        <w:tab/>
        <w:t>(a)</w:t>
      </w:r>
      <w:r w:rsidRPr="00F634B5">
        <w:tab/>
        <w:t>within 28 days after receiving notification that the application has been dismissed; or</w:t>
      </w:r>
    </w:p>
    <w:p w:rsidR="00B803CC" w:rsidRPr="00F634B5" w:rsidRDefault="00B803CC" w:rsidP="00F634B5">
      <w:pPr>
        <w:pStyle w:val="paragraph"/>
      </w:pPr>
      <w:r w:rsidRPr="00F634B5">
        <w:lastRenderedPageBreak/>
        <w:tab/>
        <w:t>(b)</w:t>
      </w:r>
      <w:r w:rsidRPr="00F634B5">
        <w:tab/>
        <w:t>within such longer period as the Principal Member, in special circumstances, allows;</w:t>
      </w:r>
    </w:p>
    <w:p w:rsidR="00B803CC" w:rsidRPr="00F634B5" w:rsidRDefault="00B803CC" w:rsidP="00F634B5">
      <w:pPr>
        <w:pStyle w:val="subsection2"/>
      </w:pPr>
      <w:r w:rsidRPr="00F634B5">
        <w:t>request that the Principal Member reinstate the application.</w:t>
      </w:r>
    </w:p>
    <w:p w:rsidR="00B803CC" w:rsidRPr="00F634B5" w:rsidRDefault="00B803CC" w:rsidP="00F634B5">
      <w:pPr>
        <w:pStyle w:val="subsection"/>
      </w:pPr>
      <w:r w:rsidRPr="00F634B5">
        <w:tab/>
        <w:t>(4)</w:t>
      </w:r>
      <w:r w:rsidRPr="00F634B5">
        <w:tab/>
        <w:t>If the Principal Member considers it appropriate to do so, he or she may reinstate the application and give such directions as he or she considers appropriate in the circumstances.</w:t>
      </w:r>
    </w:p>
    <w:p w:rsidR="00B803CC" w:rsidRPr="00F634B5" w:rsidRDefault="00B803CC" w:rsidP="00F634B5">
      <w:pPr>
        <w:pStyle w:val="subsection"/>
      </w:pPr>
      <w:r w:rsidRPr="00F634B5">
        <w:tab/>
        <w:t>(5)</w:t>
      </w:r>
      <w:r w:rsidRPr="00F634B5">
        <w:tab/>
        <w:t xml:space="preserve">If it appears to the Principal Member that an application has been dismissed under </w:t>
      </w:r>
      <w:r w:rsidR="00F634B5" w:rsidRPr="00F634B5">
        <w:t>subsection (</w:t>
      </w:r>
      <w:r w:rsidRPr="00F634B5">
        <w:t>1) in error, he or she may, on the request of a party to the review or on his or her own initiative, reinstate the application and give such directions as he or she considers appropriate in the circumstances.</w:t>
      </w:r>
    </w:p>
    <w:p w:rsidR="00B803CC" w:rsidRPr="00F634B5" w:rsidRDefault="00B803CC" w:rsidP="00F634B5">
      <w:pPr>
        <w:pStyle w:val="ActHead5"/>
      </w:pPr>
      <w:bookmarkStart w:id="18" w:name="_Toc398618084"/>
      <w:r w:rsidRPr="00F634B5">
        <w:rPr>
          <w:rStyle w:val="CharSectno"/>
        </w:rPr>
        <w:t>322B</w:t>
      </w:r>
      <w:r w:rsidRPr="00F634B5">
        <w:t xml:space="preserve">  Applicant for review may discontinue or withdraw application</w:t>
      </w:r>
      <w:bookmarkEnd w:id="18"/>
    </w:p>
    <w:p w:rsidR="00B803CC" w:rsidRPr="00F634B5" w:rsidRDefault="00B803CC" w:rsidP="00F634B5">
      <w:pPr>
        <w:pStyle w:val="subsection"/>
      </w:pPr>
      <w:r w:rsidRPr="00F634B5">
        <w:tab/>
        <w:t>(1)</w:t>
      </w:r>
      <w:r w:rsidRPr="00F634B5">
        <w:tab/>
        <w:t>An applicant for review may notify the Social Security Appeals Tribunal at any time that the application for review is discontinued or withdrawn.</w:t>
      </w:r>
    </w:p>
    <w:p w:rsidR="00B803CC" w:rsidRPr="00F634B5" w:rsidRDefault="00B803CC" w:rsidP="00F634B5">
      <w:pPr>
        <w:pStyle w:val="subsection"/>
      </w:pPr>
      <w:r w:rsidRPr="00F634B5">
        <w:tab/>
        <w:t>(2)</w:t>
      </w:r>
      <w:r w:rsidRPr="00F634B5">
        <w:tab/>
        <w:t>If the applicant orally notifies the Social Security Appeals Tribunal, the person who receives the notification must make a written record of the day on which the notification was given.</w:t>
      </w:r>
    </w:p>
    <w:p w:rsidR="00B803CC" w:rsidRPr="00F634B5" w:rsidRDefault="00B803CC" w:rsidP="00F634B5">
      <w:pPr>
        <w:pStyle w:val="subsection"/>
      </w:pPr>
      <w:r w:rsidRPr="00F634B5">
        <w:tab/>
        <w:t>(3)</w:t>
      </w:r>
      <w:r w:rsidRPr="00F634B5">
        <w:tab/>
        <w:t xml:space="preserve">If notification is given under </w:t>
      </w:r>
      <w:r w:rsidR="00F634B5" w:rsidRPr="00F634B5">
        <w:t>subsection (</w:t>
      </w:r>
      <w:r w:rsidRPr="00F634B5">
        <w:t>1), the Principal Member is taken to have dismissed the application.</w:t>
      </w:r>
    </w:p>
    <w:p w:rsidR="00B803CC" w:rsidRPr="00F634B5" w:rsidRDefault="00B803CC" w:rsidP="00F634B5">
      <w:pPr>
        <w:pStyle w:val="subsection"/>
      </w:pPr>
      <w:r w:rsidRPr="00F634B5">
        <w:tab/>
        <w:t>(4)</w:t>
      </w:r>
      <w:r w:rsidRPr="00F634B5">
        <w:tab/>
        <w:t xml:space="preserve">If the Principal Member dismisses an application under </w:t>
      </w:r>
      <w:r w:rsidR="00F634B5" w:rsidRPr="00F634B5">
        <w:t>subsection (</w:t>
      </w:r>
      <w:r w:rsidRPr="00F634B5">
        <w:t>3), the applicant may:</w:t>
      </w:r>
    </w:p>
    <w:p w:rsidR="00B803CC" w:rsidRPr="00F634B5" w:rsidRDefault="00B803CC" w:rsidP="00F634B5">
      <w:pPr>
        <w:pStyle w:val="paragraph"/>
      </w:pPr>
      <w:r w:rsidRPr="00F634B5">
        <w:tab/>
        <w:t>(a)</w:t>
      </w:r>
      <w:r w:rsidRPr="00F634B5">
        <w:tab/>
        <w:t>within 28 days after receiving notification that the application has been dismissed; or</w:t>
      </w:r>
    </w:p>
    <w:p w:rsidR="00B803CC" w:rsidRPr="00F634B5" w:rsidRDefault="00B803CC" w:rsidP="00F634B5">
      <w:pPr>
        <w:pStyle w:val="paragraph"/>
      </w:pPr>
      <w:r w:rsidRPr="00F634B5">
        <w:tab/>
        <w:t>(b)</w:t>
      </w:r>
      <w:r w:rsidRPr="00F634B5">
        <w:tab/>
        <w:t>within such longer period as the Principal Member, in special circumstances, allows;</w:t>
      </w:r>
    </w:p>
    <w:p w:rsidR="00B803CC" w:rsidRPr="00F634B5" w:rsidRDefault="00B803CC" w:rsidP="00F634B5">
      <w:pPr>
        <w:pStyle w:val="subsection2"/>
      </w:pPr>
      <w:r w:rsidRPr="00F634B5">
        <w:t>request that the Principal Member reinstate the application.</w:t>
      </w:r>
    </w:p>
    <w:p w:rsidR="00B803CC" w:rsidRPr="00F634B5" w:rsidRDefault="00B803CC" w:rsidP="00F634B5">
      <w:pPr>
        <w:pStyle w:val="subsection"/>
      </w:pPr>
      <w:r w:rsidRPr="00F634B5">
        <w:tab/>
        <w:t>(5)</w:t>
      </w:r>
      <w:r w:rsidRPr="00F634B5">
        <w:tab/>
        <w:t>If the Principal Member considers it appropriate to do so, he or she may reinstate the application and give such directions as he or she considers appropriate in the circumstances.</w:t>
      </w:r>
    </w:p>
    <w:p w:rsidR="00B803CC" w:rsidRPr="00F634B5" w:rsidRDefault="00B803CC" w:rsidP="00F634B5">
      <w:pPr>
        <w:pStyle w:val="ActHead5"/>
      </w:pPr>
      <w:bookmarkStart w:id="19" w:name="_Toc398618085"/>
      <w:r w:rsidRPr="00F634B5">
        <w:rPr>
          <w:rStyle w:val="CharSectno"/>
        </w:rPr>
        <w:lastRenderedPageBreak/>
        <w:t>322C</w:t>
      </w:r>
      <w:r w:rsidRPr="00F634B5">
        <w:t xml:space="preserve">  Notification of decisions</w:t>
      </w:r>
      <w:bookmarkEnd w:id="19"/>
    </w:p>
    <w:p w:rsidR="00B803CC" w:rsidRPr="00F634B5" w:rsidRDefault="00B803CC" w:rsidP="00F634B5">
      <w:pPr>
        <w:pStyle w:val="SubsectionHead"/>
      </w:pPr>
      <w:r w:rsidRPr="00F634B5">
        <w:t>Social Security Appeals Tribunal affirms decisions</w:t>
      </w:r>
    </w:p>
    <w:p w:rsidR="00B803CC" w:rsidRPr="00F634B5" w:rsidRDefault="00B803CC" w:rsidP="00F634B5">
      <w:pPr>
        <w:pStyle w:val="subsection"/>
      </w:pPr>
      <w:r w:rsidRPr="00F634B5">
        <w:tab/>
        <w:t>(1)</w:t>
      </w:r>
      <w:r w:rsidRPr="00F634B5">
        <w:tab/>
        <w:t>If the Social Security Appeals Tribunal makes a decision on a review and the decision is of a kind mentioned in paragraph</w:t>
      </w:r>
      <w:r w:rsidR="00F634B5" w:rsidRPr="00F634B5">
        <w:t> </w:t>
      </w:r>
      <w:r w:rsidRPr="00F634B5">
        <w:t>316(1)(a), the Tribunal must:</w:t>
      </w:r>
    </w:p>
    <w:p w:rsidR="00B803CC" w:rsidRPr="00F634B5" w:rsidRDefault="00B803CC" w:rsidP="00F634B5">
      <w:pPr>
        <w:pStyle w:val="paragraph"/>
      </w:pPr>
      <w:r w:rsidRPr="00F634B5">
        <w:tab/>
        <w:t>(a)</w:t>
      </w:r>
      <w:r w:rsidRPr="00F634B5">
        <w:tab/>
        <w:t xml:space="preserve">prepare a written statement (the </w:t>
      </w:r>
      <w:r w:rsidRPr="00F634B5">
        <w:rPr>
          <w:b/>
          <w:i/>
        </w:rPr>
        <w:t>initial statement</w:t>
      </w:r>
      <w:r w:rsidRPr="00F634B5">
        <w:t>) that sets out the decision of the Tribunal on the review; and</w:t>
      </w:r>
    </w:p>
    <w:p w:rsidR="00B803CC" w:rsidRPr="00F634B5" w:rsidRDefault="00B803CC" w:rsidP="00F634B5">
      <w:pPr>
        <w:pStyle w:val="paragraph"/>
      </w:pPr>
      <w:r w:rsidRPr="00F634B5">
        <w:tab/>
        <w:t>(b)</w:t>
      </w:r>
      <w:r w:rsidRPr="00F634B5">
        <w:tab/>
        <w:t>give each party to the review a copy of the initial statement within 14 days after making the decision; and</w:t>
      </w:r>
    </w:p>
    <w:p w:rsidR="00B803CC" w:rsidRPr="00F634B5" w:rsidRDefault="00B803CC" w:rsidP="00F634B5">
      <w:pPr>
        <w:pStyle w:val="paragraph"/>
      </w:pPr>
      <w:r w:rsidRPr="00F634B5">
        <w:tab/>
        <w:t>(c)</w:t>
      </w:r>
      <w:r w:rsidRPr="00F634B5">
        <w:tab/>
        <w:t>within 14 days after making the decision, either:</w:t>
      </w:r>
    </w:p>
    <w:p w:rsidR="00B803CC" w:rsidRPr="00F634B5" w:rsidRDefault="00B803CC" w:rsidP="00F634B5">
      <w:pPr>
        <w:pStyle w:val="paragraphsub"/>
      </w:pPr>
      <w:r w:rsidRPr="00F634B5">
        <w:tab/>
        <w:t>(</w:t>
      </w:r>
      <w:proofErr w:type="spellStart"/>
      <w:r w:rsidRPr="00F634B5">
        <w:t>i</w:t>
      </w:r>
      <w:proofErr w:type="spellEnd"/>
      <w:r w:rsidRPr="00F634B5">
        <w:t>)</w:t>
      </w:r>
      <w:r w:rsidRPr="00F634B5">
        <w:tab/>
        <w:t xml:space="preserve">give reasons for the decision orally to each party to the review and explain that the party may make a written request for a statement under </w:t>
      </w:r>
      <w:r w:rsidR="00F634B5" w:rsidRPr="00F634B5">
        <w:t>subparagraph (</w:t>
      </w:r>
      <w:r w:rsidRPr="00F634B5">
        <w:t>ii) within 14 days after the copy of the initial statement is given to the party; or</w:t>
      </w:r>
    </w:p>
    <w:p w:rsidR="00B803CC" w:rsidRPr="00F634B5" w:rsidRDefault="00B803CC" w:rsidP="00F634B5">
      <w:pPr>
        <w:pStyle w:val="paragraphsub"/>
      </w:pPr>
      <w:r w:rsidRPr="00F634B5">
        <w:tab/>
        <w:t>(ii)</w:t>
      </w:r>
      <w:r w:rsidRPr="00F634B5">
        <w:tab/>
        <w:t>give each party to the review a written statement (whether or not as part of the initial statement) that sets out the reasons for the decision, sets out the findings on any material questions of fact and refers to evidence or other material on which the findings of fact are based; and</w:t>
      </w:r>
    </w:p>
    <w:p w:rsidR="00B803CC" w:rsidRPr="00F634B5" w:rsidRDefault="00B803CC" w:rsidP="00F634B5">
      <w:pPr>
        <w:pStyle w:val="paragraph"/>
      </w:pPr>
      <w:r w:rsidRPr="00F634B5">
        <w:tab/>
        <w:t>(d)</w:t>
      </w:r>
      <w:r w:rsidRPr="00F634B5">
        <w:tab/>
        <w:t>return to the Secretary any document that the Secretary has provided to the Tribunal in connection with the review; and</w:t>
      </w:r>
    </w:p>
    <w:p w:rsidR="00B803CC" w:rsidRPr="00F634B5" w:rsidRDefault="00B803CC" w:rsidP="00F634B5">
      <w:pPr>
        <w:pStyle w:val="paragraph"/>
      </w:pPr>
      <w:r w:rsidRPr="00F634B5">
        <w:tab/>
        <w:t>(e)</w:t>
      </w:r>
      <w:r w:rsidRPr="00F634B5">
        <w:tab/>
        <w:t>give the Secretary a copy of any other document that contains evidence or material on which the findings of fact are based.</w:t>
      </w:r>
    </w:p>
    <w:p w:rsidR="00B803CC" w:rsidRPr="00F634B5" w:rsidRDefault="00B803CC" w:rsidP="00F634B5">
      <w:pPr>
        <w:pStyle w:val="subsection"/>
      </w:pPr>
      <w:r w:rsidRPr="00F634B5">
        <w:tab/>
        <w:t>(2)</w:t>
      </w:r>
      <w:r w:rsidRPr="00F634B5">
        <w:tab/>
        <w:t xml:space="preserve">If the Social Security Appeals Tribunal does not give a written statement to a party under </w:t>
      </w:r>
      <w:r w:rsidR="00F634B5" w:rsidRPr="00F634B5">
        <w:t>subparagraph (</w:t>
      </w:r>
      <w:r w:rsidRPr="00F634B5">
        <w:t>1)(c)(ii), the party may, within 14 days after the copy of the initial statement is given to the party, make a written request of the Tribunal for such a statement.</w:t>
      </w:r>
    </w:p>
    <w:p w:rsidR="00B803CC" w:rsidRPr="00F634B5" w:rsidRDefault="00B803CC" w:rsidP="00F634B5">
      <w:pPr>
        <w:pStyle w:val="subsection"/>
      </w:pPr>
      <w:r w:rsidRPr="00F634B5">
        <w:tab/>
        <w:t>(3)</w:t>
      </w:r>
      <w:r w:rsidRPr="00F634B5">
        <w:tab/>
        <w:t xml:space="preserve">The Social Security Appeals Tribunal must comply with a request under </w:t>
      </w:r>
      <w:r w:rsidR="00F634B5" w:rsidRPr="00F634B5">
        <w:t>subsection (</w:t>
      </w:r>
      <w:r w:rsidRPr="00F634B5">
        <w:t>2) within 14 days after the day on which it receives the request.</w:t>
      </w:r>
    </w:p>
    <w:p w:rsidR="00B803CC" w:rsidRPr="00F634B5" w:rsidRDefault="00B803CC" w:rsidP="00F634B5">
      <w:pPr>
        <w:pStyle w:val="SubsectionHead"/>
      </w:pPr>
      <w:r w:rsidRPr="00F634B5">
        <w:lastRenderedPageBreak/>
        <w:t>Social Security Appeals Tribunal varies decisions or sets decisions aside</w:t>
      </w:r>
    </w:p>
    <w:p w:rsidR="00B803CC" w:rsidRPr="00F634B5" w:rsidRDefault="00B803CC" w:rsidP="00F634B5">
      <w:pPr>
        <w:pStyle w:val="subsection"/>
      </w:pPr>
      <w:r w:rsidRPr="00F634B5">
        <w:tab/>
        <w:t>(4)</w:t>
      </w:r>
      <w:r w:rsidRPr="00F634B5">
        <w:tab/>
        <w:t>If the Social Security Appeals Tribunal makes a decision on a review and the decision is of a kind mentioned in paragraph</w:t>
      </w:r>
      <w:r w:rsidR="00F634B5" w:rsidRPr="00F634B5">
        <w:t> </w:t>
      </w:r>
      <w:r w:rsidRPr="00F634B5">
        <w:t>316(1)(b) or (c), the Tribunal must:</w:t>
      </w:r>
    </w:p>
    <w:p w:rsidR="00B803CC" w:rsidRPr="00F634B5" w:rsidRDefault="00B803CC" w:rsidP="00F634B5">
      <w:pPr>
        <w:pStyle w:val="paragraph"/>
      </w:pPr>
      <w:r w:rsidRPr="00F634B5">
        <w:tab/>
        <w:t>(a)</w:t>
      </w:r>
      <w:r w:rsidRPr="00F634B5">
        <w:tab/>
        <w:t>prepare a written statement that:</w:t>
      </w:r>
    </w:p>
    <w:p w:rsidR="00B803CC" w:rsidRPr="00F634B5" w:rsidRDefault="00B803CC" w:rsidP="00F634B5">
      <w:pPr>
        <w:pStyle w:val="paragraphsub"/>
      </w:pPr>
      <w:r w:rsidRPr="00F634B5">
        <w:tab/>
        <w:t>(</w:t>
      </w:r>
      <w:proofErr w:type="spellStart"/>
      <w:r w:rsidRPr="00F634B5">
        <w:t>i</w:t>
      </w:r>
      <w:proofErr w:type="spellEnd"/>
      <w:r w:rsidRPr="00F634B5">
        <w:t>)</w:t>
      </w:r>
      <w:r w:rsidRPr="00F634B5">
        <w:tab/>
        <w:t>sets out the decision of the Tribunal on the review; and</w:t>
      </w:r>
    </w:p>
    <w:p w:rsidR="00B803CC" w:rsidRPr="00F634B5" w:rsidRDefault="00B803CC" w:rsidP="00F634B5">
      <w:pPr>
        <w:pStyle w:val="paragraphsub"/>
      </w:pPr>
      <w:r w:rsidRPr="00F634B5">
        <w:tab/>
        <w:t>(ii)</w:t>
      </w:r>
      <w:r w:rsidRPr="00F634B5">
        <w:tab/>
        <w:t>sets out the reasons for the decision; and</w:t>
      </w:r>
    </w:p>
    <w:p w:rsidR="00B803CC" w:rsidRPr="00F634B5" w:rsidRDefault="00B803CC" w:rsidP="00F634B5">
      <w:pPr>
        <w:pStyle w:val="paragraphsub"/>
      </w:pPr>
      <w:r w:rsidRPr="00F634B5">
        <w:tab/>
        <w:t>(iii)</w:t>
      </w:r>
      <w:r w:rsidRPr="00F634B5">
        <w:tab/>
        <w:t>sets out the findings on any material questions of fact; and</w:t>
      </w:r>
    </w:p>
    <w:p w:rsidR="00B803CC" w:rsidRPr="00F634B5" w:rsidRDefault="00B803CC" w:rsidP="00F634B5">
      <w:pPr>
        <w:pStyle w:val="paragraphsub"/>
      </w:pPr>
      <w:r w:rsidRPr="00F634B5">
        <w:tab/>
        <w:t>(iv)</w:t>
      </w:r>
      <w:r w:rsidRPr="00F634B5">
        <w:tab/>
        <w:t>refers to evidence or other material on which the findings of fact are based; and</w:t>
      </w:r>
    </w:p>
    <w:p w:rsidR="00B803CC" w:rsidRPr="00F634B5" w:rsidRDefault="00B803CC" w:rsidP="00F634B5">
      <w:pPr>
        <w:pStyle w:val="paragraph"/>
      </w:pPr>
      <w:r w:rsidRPr="00F634B5">
        <w:tab/>
        <w:t>(b)</w:t>
      </w:r>
      <w:r w:rsidRPr="00F634B5">
        <w:tab/>
        <w:t xml:space="preserve">give each party to the review a copy of the statement referred to in </w:t>
      </w:r>
      <w:r w:rsidR="00F634B5" w:rsidRPr="00F634B5">
        <w:t>paragraph (</w:t>
      </w:r>
      <w:r w:rsidRPr="00F634B5">
        <w:t>a) within 14 days after the making of the decision in relation to the review; and</w:t>
      </w:r>
    </w:p>
    <w:p w:rsidR="00B803CC" w:rsidRPr="00F634B5" w:rsidRDefault="00B803CC" w:rsidP="00F634B5">
      <w:pPr>
        <w:pStyle w:val="paragraph"/>
      </w:pPr>
      <w:r w:rsidRPr="00F634B5">
        <w:tab/>
        <w:t>(c)</w:t>
      </w:r>
      <w:r w:rsidRPr="00F634B5">
        <w:tab/>
        <w:t>return to the Secretary any document that the Secretary has provided to the Tribunal in connection with the review; and</w:t>
      </w:r>
    </w:p>
    <w:p w:rsidR="00B803CC" w:rsidRPr="00F634B5" w:rsidRDefault="00B803CC" w:rsidP="00F634B5">
      <w:pPr>
        <w:pStyle w:val="paragraph"/>
      </w:pPr>
      <w:r w:rsidRPr="00F634B5">
        <w:tab/>
        <w:t>(d)</w:t>
      </w:r>
      <w:r w:rsidRPr="00F634B5">
        <w:tab/>
        <w:t>give the Secretary a copy of any other document that contains evidence or material on which the findings of fact are based.</w:t>
      </w:r>
    </w:p>
    <w:p w:rsidR="00B803CC" w:rsidRPr="00F634B5" w:rsidRDefault="00B803CC" w:rsidP="00F634B5">
      <w:pPr>
        <w:pStyle w:val="SubsectionHead"/>
      </w:pPr>
      <w:r w:rsidRPr="00F634B5">
        <w:t>Notice of further review right</w:t>
      </w:r>
    </w:p>
    <w:p w:rsidR="00B803CC" w:rsidRPr="00F634B5" w:rsidRDefault="00B803CC" w:rsidP="00F634B5">
      <w:pPr>
        <w:pStyle w:val="subsection"/>
      </w:pPr>
      <w:r w:rsidRPr="00F634B5">
        <w:tab/>
        <w:t>(5)</w:t>
      </w:r>
      <w:r w:rsidRPr="00F634B5">
        <w:tab/>
        <w:t xml:space="preserve">After the Social Security Appeals Tribunal determines a review, the Principal Member must give each party to the review (except the Secretary) a written notice stating that, if the party is dissatisfied with the Tribunal’s decision, application may, subject to the </w:t>
      </w:r>
      <w:r w:rsidRPr="00F634B5">
        <w:rPr>
          <w:i/>
        </w:rPr>
        <w:t>Administrative Appeals Tribunal Act 1975</w:t>
      </w:r>
      <w:r w:rsidRPr="00F634B5">
        <w:t>, be made to the Administrative Appeals Tribunal for review of the decision.</w:t>
      </w:r>
    </w:p>
    <w:p w:rsidR="00B803CC" w:rsidRPr="00F634B5" w:rsidRDefault="00B803CC" w:rsidP="00F634B5">
      <w:pPr>
        <w:pStyle w:val="subsection"/>
      </w:pPr>
      <w:r w:rsidRPr="00F634B5">
        <w:tab/>
        <w:t>(6)</w:t>
      </w:r>
      <w:r w:rsidRPr="00F634B5">
        <w:tab/>
        <w:t xml:space="preserve">A failure to comply with </w:t>
      </w:r>
      <w:r w:rsidR="00F634B5" w:rsidRPr="00F634B5">
        <w:t>subsection (</w:t>
      </w:r>
      <w:r w:rsidRPr="00F634B5">
        <w:t>5) in relation to a decision of the Social Security Appeals Tribunal does not affect the validity of the decision.</w:t>
      </w:r>
    </w:p>
    <w:p w:rsidR="00B803CC" w:rsidRPr="00F634B5" w:rsidRDefault="00B803CC" w:rsidP="00F634B5">
      <w:pPr>
        <w:pStyle w:val="ItemHead"/>
      </w:pPr>
      <w:r w:rsidRPr="00F634B5">
        <w:t>17  Section</w:t>
      </w:r>
      <w:r w:rsidR="00F634B5" w:rsidRPr="00F634B5">
        <w:t> </w:t>
      </w:r>
      <w:r w:rsidRPr="00F634B5">
        <w:t>328</w:t>
      </w:r>
    </w:p>
    <w:p w:rsidR="00B803CC" w:rsidRPr="00F634B5" w:rsidRDefault="00B803CC" w:rsidP="00F634B5">
      <w:pPr>
        <w:pStyle w:val="Item"/>
      </w:pPr>
      <w:r w:rsidRPr="00F634B5">
        <w:t>Repeal the section.</w:t>
      </w:r>
    </w:p>
    <w:p w:rsidR="00B803CC" w:rsidRPr="00F634B5" w:rsidRDefault="00B803CC" w:rsidP="00F634B5">
      <w:pPr>
        <w:pStyle w:val="ItemHead"/>
      </w:pPr>
      <w:r w:rsidRPr="00F634B5">
        <w:lastRenderedPageBreak/>
        <w:t>18  Subsection</w:t>
      </w:r>
      <w:r w:rsidR="00F634B5" w:rsidRPr="00F634B5">
        <w:t> </w:t>
      </w:r>
      <w:r w:rsidRPr="00F634B5">
        <w:t>331(2)</w:t>
      </w:r>
    </w:p>
    <w:p w:rsidR="00B803CC" w:rsidRPr="00F634B5" w:rsidRDefault="00B803CC" w:rsidP="00F634B5">
      <w:pPr>
        <w:pStyle w:val="Item"/>
      </w:pPr>
      <w:r w:rsidRPr="00F634B5">
        <w:t>Omit “the prescribed number of copies of the statement prepared by the Social Security Appeals Tribunal under paragraph</w:t>
      </w:r>
      <w:r w:rsidR="00F634B5" w:rsidRPr="00F634B5">
        <w:t> </w:t>
      </w:r>
      <w:r w:rsidRPr="00F634B5">
        <w:t>1281(1)(a) of the Social Security Act”, substitute “2 copies of the statement prepared by the Social Security Appeals Tribunal under subparagraph</w:t>
      </w:r>
      <w:r w:rsidR="00F634B5" w:rsidRPr="00F634B5">
        <w:t> </w:t>
      </w:r>
      <w:r w:rsidRPr="00F634B5">
        <w:t>322C(1)(c)(ii) or paragraph</w:t>
      </w:r>
      <w:r w:rsidR="00F634B5" w:rsidRPr="00F634B5">
        <w:t> </w:t>
      </w:r>
      <w:r w:rsidRPr="00F634B5">
        <w:t>322C(4)(a) of this Act”.</w:t>
      </w:r>
    </w:p>
    <w:p w:rsidR="00B803CC" w:rsidRPr="00F634B5" w:rsidRDefault="00B803CC" w:rsidP="00F634B5">
      <w:pPr>
        <w:pStyle w:val="ItemHead"/>
      </w:pPr>
      <w:r w:rsidRPr="00F634B5">
        <w:t>19  Subsection</w:t>
      </w:r>
      <w:r w:rsidR="00F634B5" w:rsidRPr="00F634B5">
        <w:t> </w:t>
      </w:r>
      <w:r w:rsidRPr="00F634B5">
        <w:t>331(3) (notes 1 and 2)</w:t>
      </w:r>
    </w:p>
    <w:p w:rsidR="00B803CC" w:rsidRPr="00F634B5" w:rsidRDefault="00B803CC" w:rsidP="00F634B5">
      <w:pPr>
        <w:pStyle w:val="Item"/>
      </w:pPr>
      <w:r w:rsidRPr="00F634B5">
        <w:t>Repeal the notes.</w:t>
      </w:r>
    </w:p>
    <w:p w:rsidR="00B803CC" w:rsidRPr="00F634B5" w:rsidRDefault="00B803CC" w:rsidP="00F634B5">
      <w:pPr>
        <w:pStyle w:val="ItemHead"/>
      </w:pPr>
      <w:r w:rsidRPr="00F634B5">
        <w:t>20  Section</w:t>
      </w:r>
      <w:r w:rsidR="00F634B5" w:rsidRPr="00F634B5">
        <w:t> </w:t>
      </w:r>
      <w:r w:rsidRPr="00F634B5">
        <w:t>332</w:t>
      </w:r>
    </w:p>
    <w:p w:rsidR="00B803CC" w:rsidRPr="00F634B5" w:rsidRDefault="00B803CC" w:rsidP="00F634B5">
      <w:pPr>
        <w:pStyle w:val="Item"/>
      </w:pPr>
      <w:r w:rsidRPr="00F634B5">
        <w:t>Omit “section</w:t>
      </w:r>
      <w:r w:rsidR="00F634B5" w:rsidRPr="00F634B5">
        <w:t> </w:t>
      </w:r>
      <w:r w:rsidRPr="00F634B5">
        <w:t>333”, substitute “section</w:t>
      </w:r>
      <w:r w:rsidR="00F634B5" w:rsidRPr="00F634B5">
        <w:t> </w:t>
      </w:r>
      <w:r w:rsidRPr="00F634B5">
        <w:t>324”.</w:t>
      </w:r>
    </w:p>
    <w:p w:rsidR="00B803CC" w:rsidRPr="00F634B5" w:rsidRDefault="00B803CC" w:rsidP="00F634B5">
      <w:pPr>
        <w:pStyle w:val="ItemHead"/>
      </w:pPr>
      <w:r w:rsidRPr="00F634B5">
        <w:t>21  Section</w:t>
      </w:r>
      <w:r w:rsidR="00F634B5" w:rsidRPr="00F634B5">
        <w:t> </w:t>
      </w:r>
      <w:r w:rsidRPr="00F634B5">
        <w:t>332</w:t>
      </w:r>
    </w:p>
    <w:p w:rsidR="00B803CC" w:rsidRPr="00F634B5" w:rsidRDefault="00B803CC" w:rsidP="00F634B5">
      <w:pPr>
        <w:pStyle w:val="Item"/>
      </w:pPr>
      <w:r w:rsidRPr="00F634B5">
        <w:t>Omit “National Convener”, substitute “Principal Member”.</w:t>
      </w:r>
    </w:p>
    <w:p w:rsidR="00B803CC" w:rsidRPr="00F634B5" w:rsidRDefault="00B803CC" w:rsidP="00F634B5">
      <w:pPr>
        <w:pStyle w:val="ItemHead"/>
      </w:pPr>
      <w:r w:rsidRPr="00F634B5">
        <w:t>22  Section</w:t>
      </w:r>
      <w:r w:rsidR="00F634B5" w:rsidRPr="00F634B5">
        <w:t> </w:t>
      </w:r>
      <w:r w:rsidRPr="00F634B5">
        <w:t>332 (note)</w:t>
      </w:r>
    </w:p>
    <w:p w:rsidR="00B803CC" w:rsidRPr="00F634B5" w:rsidRDefault="00B803CC" w:rsidP="00F634B5">
      <w:pPr>
        <w:pStyle w:val="Item"/>
      </w:pPr>
      <w:r w:rsidRPr="00F634B5">
        <w:t>Repeal the note, substitute:</w:t>
      </w:r>
    </w:p>
    <w:p w:rsidR="00B803CC" w:rsidRPr="00F634B5" w:rsidRDefault="00B803CC" w:rsidP="00F634B5">
      <w:pPr>
        <w:pStyle w:val="notetext"/>
      </w:pPr>
      <w:r w:rsidRPr="00F634B5">
        <w:t>Note:</w:t>
      </w:r>
      <w:r w:rsidRPr="00F634B5">
        <w:tab/>
        <w:t>The effect of this section is that if the Administrative Appeals Tribunal considers that the statement referred to in paragraph</w:t>
      </w:r>
      <w:r w:rsidR="00F634B5" w:rsidRPr="00F634B5">
        <w:t> </w:t>
      </w:r>
      <w:r w:rsidRPr="00F634B5">
        <w:t xml:space="preserve">37(1)(a) of the </w:t>
      </w:r>
      <w:r w:rsidRPr="00F634B5">
        <w:rPr>
          <w:i/>
        </w:rPr>
        <w:t>Administrative Appeals Tribunal Act 1975</w:t>
      </w:r>
      <w:r w:rsidRPr="00F634B5">
        <w:t xml:space="preserve"> is not adequate, it may order the Principal Member to lodge an additional statement containing further and better particulars.</w:t>
      </w:r>
    </w:p>
    <w:p w:rsidR="00B803CC" w:rsidRPr="00F634B5" w:rsidRDefault="00B803CC" w:rsidP="00F634B5">
      <w:pPr>
        <w:pStyle w:val="ItemHead"/>
      </w:pPr>
      <w:r w:rsidRPr="00F634B5">
        <w:t>23  Paragraph 335(1)(c)</w:t>
      </w:r>
    </w:p>
    <w:p w:rsidR="00B803CC" w:rsidRPr="00F634B5" w:rsidRDefault="00B803CC" w:rsidP="00F634B5">
      <w:pPr>
        <w:pStyle w:val="Item"/>
      </w:pPr>
      <w:r w:rsidRPr="00F634B5">
        <w:t>Omit “National Convener of the Social Security Appeals Tribunal”, substitute “Principal Member”.</w:t>
      </w:r>
    </w:p>
    <w:p w:rsidR="00B803CC" w:rsidRPr="00F634B5" w:rsidRDefault="00B803CC" w:rsidP="00F634B5">
      <w:pPr>
        <w:pStyle w:val="ItemHead"/>
      </w:pPr>
      <w:r w:rsidRPr="00F634B5">
        <w:t>24  Subsection</w:t>
      </w:r>
      <w:r w:rsidR="00F634B5" w:rsidRPr="00F634B5">
        <w:t> </w:t>
      </w:r>
      <w:r w:rsidRPr="00F634B5">
        <w:t>335(4) (heading)</w:t>
      </w:r>
    </w:p>
    <w:p w:rsidR="00B803CC" w:rsidRPr="00F634B5" w:rsidRDefault="00B803CC" w:rsidP="00F634B5">
      <w:pPr>
        <w:pStyle w:val="Item"/>
      </w:pPr>
      <w:r w:rsidRPr="00F634B5">
        <w:t>Repeal the heading, substitute:</w:t>
      </w:r>
    </w:p>
    <w:p w:rsidR="00B803CC" w:rsidRPr="00F634B5" w:rsidRDefault="00B803CC" w:rsidP="00F634B5">
      <w:pPr>
        <w:pStyle w:val="SubsectionHead"/>
      </w:pPr>
      <w:r w:rsidRPr="00F634B5">
        <w:t>Principal Member and Tribunal to have regard to statement</w:t>
      </w:r>
    </w:p>
    <w:p w:rsidR="00B803CC" w:rsidRPr="00F634B5" w:rsidRDefault="00B803CC" w:rsidP="00F634B5">
      <w:pPr>
        <w:pStyle w:val="ItemHead"/>
      </w:pPr>
      <w:r w:rsidRPr="00F634B5">
        <w:t>25  Subsection</w:t>
      </w:r>
      <w:r w:rsidR="00F634B5" w:rsidRPr="00F634B5">
        <w:t> </w:t>
      </w:r>
      <w:r w:rsidRPr="00F634B5">
        <w:t>335(4)</w:t>
      </w:r>
    </w:p>
    <w:p w:rsidR="00B803CC" w:rsidRPr="00F634B5" w:rsidRDefault="00B803CC" w:rsidP="00F634B5">
      <w:pPr>
        <w:pStyle w:val="Item"/>
      </w:pPr>
      <w:r w:rsidRPr="00F634B5">
        <w:t>Omit “National Convener” (wherever occurring), substitute “Principal Member”.</w:t>
      </w:r>
    </w:p>
    <w:p w:rsidR="00B803CC" w:rsidRPr="00F634B5" w:rsidRDefault="00B803CC" w:rsidP="00F634B5">
      <w:pPr>
        <w:pStyle w:val="ItemHead"/>
      </w:pPr>
      <w:r w:rsidRPr="00F634B5">
        <w:lastRenderedPageBreak/>
        <w:t>26  Section</w:t>
      </w:r>
      <w:r w:rsidR="00F634B5" w:rsidRPr="00F634B5">
        <w:t> </w:t>
      </w:r>
      <w:r w:rsidRPr="00F634B5">
        <w:t>336 (heading)</w:t>
      </w:r>
    </w:p>
    <w:p w:rsidR="00B803CC" w:rsidRPr="00F634B5" w:rsidRDefault="00B803CC" w:rsidP="00F634B5">
      <w:pPr>
        <w:pStyle w:val="Item"/>
      </w:pPr>
      <w:r w:rsidRPr="00F634B5">
        <w:t>Repeal the heading, substitute:</w:t>
      </w:r>
    </w:p>
    <w:p w:rsidR="00B803CC" w:rsidRPr="00F634B5" w:rsidRDefault="00B803CC" w:rsidP="00F634B5">
      <w:pPr>
        <w:pStyle w:val="ActHead5"/>
      </w:pPr>
      <w:bookmarkStart w:id="20" w:name="_Toc398618086"/>
      <w:r w:rsidRPr="00F634B5">
        <w:rPr>
          <w:rStyle w:val="CharSectno"/>
        </w:rPr>
        <w:t>336</w:t>
      </w:r>
      <w:r w:rsidRPr="00F634B5">
        <w:t xml:space="preserve">  The Secretary and Principal Member may agree on administrative arrangements</w:t>
      </w:r>
      <w:bookmarkEnd w:id="20"/>
    </w:p>
    <w:p w:rsidR="00B803CC" w:rsidRPr="00F634B5" w:rsidRDefault="00B803CC" w:rsidP="00F634B5">
      <w:pPr>
        <w:pStyle w:val="ItemHead"/>
      </w:pPr>
      <w:r w:rsidRPr="00F634B5">
        <w:t>27  Section</w:t>
      </w:r>
      <w:r w:rsidR="00F634B5" w:rsidRPr="00F634B5">
        <w:t> </w:t>
      </w:r>
      <w:r w:rsidRPr="00F634B5">
        <w:t>336</w:t>
      </w:r>
    </w:p>
    <w:p w:rsidR="00B803CC" w:rsidRPr="00F634B5" w:rsidRDefault="00B803CC" w:rsidP="00F634B5">
      <w:pPr>
        <w:pStyle w:val="Item"/>
      </w:pPr>
      <w:r w:rsidRPr="00F634B5">
        <w:t>Omit “National Convener of the Social Security Appeals Tribunal”, substitute “Principal Member”.</w:t>
      </w:r>
    </w:p>
    <w:p w:rsidR="00B803CC" w:rsidRPr="00F634B5" w:rsidRDefault="00B803CC" w:rsidP="00F634B5">
      <w:pPr>
        <w:pStyle w:val="ItemHead"/>
      </w:pPr>
      <w:r w:rsidRPr="00F634B5">
        <w:t>28  Application provisions</w:t>
      </w:r>
    </w:p>
    <w:p w:rsidR="00B803CC" w:rsidRPr="00F634B5" w:rsidRDefault="00B803CC" w:rsidP="00F634B5">
      <w:pPr>
        <w:pStyle w:val="Subitem"/>
      </w:pPr>
      <w:r w:rsidRPr="00F634B5">
        <w:t>(1)</w:t>
      </w:r>
      <w:r w:rsidRPr="00F634B5">
        <w:tab/>
        <w:t>The amendments made by items</w:t>
      </w:r>
      <w:r w:rsidR="00F634B5" w:rsidRPr="00F634B5">
        <w:t> </w:t>
      </w:r>
      <w:r w:rsidRPr="00F634B5">
        <w:t>11 and 16 (to the extent that item</w:t>
      </w:r>
      <w:r w:rsidR="00F634B5" w:rsidRPr="00F634B5">
        <w:t> </w:t>
      </w:r>
      <w:r w:rsidRPr="00F634B5">
        <w:t>16 inserts sections</w:t>
      </w:r>
      <w:r w:rsidR="00F634B5" w:rsidRPr="00F634B5">
        <w:t> </w:t>
      </w:r>
      <w:r w:rsidRPr="00F634B5">
        <w:t xml:space="preserve">322A and 322B of the </w:t>
      </w:r>
      <w:r w:rsidRPr="00F634B5">
        <w:rPr>
          <w:i/>
        </w:rPr>
        <w:t>Student Assistance Act 1973</w:t>
      </w:r>
      <w:r w:rsidRPr="00F634B5">
        <w:t>) apply in relation to an application to the Social Security Appeals Tribunal for a review of a decision, where the application is made on or after the commencement of those items.</w:t>
      </w:r>
    </w:p>
    <w:p w:rsidR="00B803CC" w:rsidRPr="00F634B5" w:rsidRDefault="00B803CC" w:rsidP="00F634B5">
      <w:pPr>
        <w:pStyle w:val="Subitem"/>
      </w:pPr>
      <w:r w:rsidRPr="00F634B5">
        <w:t>(2)</w:t>
      </w:r>
      <w:r w:rsidRPr="00F634B5">
        <w:tab/>
        <w:t>The amendments made by items</w:t>
      </w:r>
      <w:r w:rsidR="00F634B5" w:rsidRPr="00F634B5">
        <w:t> </w:t>
      </w:r>
      <w:r w:rsidRPr="00F634B5">
        <w:t>16 (to the extent that item</w:t>
      </w:r>
      <w:r w:rsidR="00F634B5" w:rsidRPr="00F634B5">
        <w:t> </w:t>
      </w:r>
      <w:r w:rsidRPr="00F634B5">
        <w:t>16 inserts section</w:t>
      </w:r>
      <w:r w:rsidR="00F634B5" w:rsidRPr="00F634B5">
        <w:t> </w:t>
      </w:r>
      <w:r w:rsidRPr="00F634B5">
        <w:t xml:space="preserve">322C of the </w:t>
      </w:r>
      <w:r w:rsidRPr="00F634B5">
        <w:rPr>
          <w:i/>
        </w:rPr>
        <w:t>Student Assistance Act 1973</w:t>
      </w:r>
      <w:r w:rsidRPr="00F634B5">
        <w:t>), 17 and 18 apply in relation to a decision of the Social Security Appeals Tribunal made on or after the commencement of those items.</w:t>
      </w:r>
    </w:p>
    <w:p w:rsidR="00092603" w:rsidRPr="00F634B5" w:rsidRDefault="00092603" w:rsidP="00F634B5">
      <w:pPr>
        <w:pStyle w:val="ActHead6"/>
        <w:pageBreakBefore/>
      </w:pPr>
      <w:bookmarkStart w:id="21" w:name="_Toc398618087"/>
      <w:r w:rsidRPr="00F634B5">
        <w:rPr>
          <w:rStyle w:val="CharAmSchNo"/>
        </w:rPr>
        <w:lastRenderedPageBreak/>
        <w:t>Schedule</w:t>
      </w:r>
      <w:r w:rsidR="00F634B5" w:rsidRPr="00F634B5">
        <w:rPr>
          <w:rStyle w:val="CharAmSchNo"/>
        </w:rPr>
        <w:t> </w:t>
      </w:r>
      <w:r w:rsidRPr="00F634B5">
        <w:rPr>
          <w:rStyle w:val="CharAmSchNo"/>
        </w:rPr>
        <w:t>3</w:t>
      </w:r>
      <w:r w:rsidRPr="00F634B5">
        <w:t>—</w:t>
      </w:r>
      <w:r w:rsidR="00CB1EAF" w:rsidRPr="00F634B5">
        <w:rPr>
          <w:rStyle w:val="CharAmSchText"/>
        </w:rPr>
        <w:t>M</w:t>
      </w:r>
      <w:r w:rsidRPr="00F634B5">
        <w:rPr>
          <w:rStyle w:val="CharAmSchText"/>
        </w:rPr>
        <w:t>achinery of government changes</w:t>
      </w:r>
      <w:bookmarkEnd w:id="21"/>
    </w:p>
    <w:p w:rsidR="003F1564" w:rsidRPr="00F634B5" w:rsidRDefault="003F1564" w:rsidP="00F634B5">
      <w:pPr>
        <w:pStyle w:val="Header"/>
      </w:pPr>
      <w:r w:rsidRPr="00F634B5">
        <w:rPr>
          <w:rStyle w:val="CharAmPartNo"/>
        </w:rPr>
        <w:t xml:space="preserve"> </w:t>
      </w:r>
      <w:r w:rsidRPr="00F634B5">
        <w:rPr>
          <w:rStyle w:val="CharAmPartText"/>
        </w:rPr>
        <w:t xml:space="preserve"> </w:t>
      </w:r>
    </w:p>
    <w:p w:rsidR="00567E64" w:rsidRPr="00F634B5" w:rsidRDefault="00567E64" w:rsidP="00F634B5">
      <w:pPr>
        <w:pStyle w:val="ActHead9"/>
        <w:rPr>
          <w:i w:val="0"/>
        </w:rPr>
      </w:pPr>
      <w:bookmarkStart w:id="22" w:name="_Toc398618088"/>
      <w:r w:rsidRPr="00F634B5">
        <w:t>Data</w:t>
      </w:r>
      <w:r w:rsidR="00F0497E">
        <w:noBreakHyphen/>
      </w:r>
      <w:r w:rsidRPr="00F634B5">
        <w:t>matching Program (Assistance and Tax) Act 1990</w:t>
      </w:r>
      <w:bookmarkEnd w:id="22"/>
    </w:p>
    <w:p w:rsidR="00567E64" w:rsidRPr="00F634B5" w:rsidRDefault="003B2652" w:rsidP="00F634B5">
      <w:pPr>
        <w:pStyle w:val="ItemHead"/>
      </w:pPr>
      <w:r w:rsidRPr="00F634B5">
        <w:t>1</w:t>
      </w:r>
      <w:r w:rsidR="00567E64" w:rsidRPr="00F634B5">
        <w:t xml:space="preserve">  Subsection</w:t>
      </w:r>
      <w:r w:rsidR="00F634B5" w:rsidRPr="00F634B5">
        <w:t> </w:t>
      </w:r>
      <w:r w:rsidR="00567E64" w:rsidRPr="00F634B5">
        <w:t>3(1) (</w:t>
      </w:r>
      <w:r w:rsidR="00F634B5" w:rsidRPr="00F634B5">
        <w:t>paragraph (</w:t>
      </w:r>
      <w:r w:rsidR="00567E64" w:rsidRPr="00F634B5">
        <w:t xml:space="preserve">a) of the definition of </w:t>
      </w:r>
      <w:r w:rsidR="00567E64" w:rsidRPr="00F634B5">
        <w:rPr>
          <w:i/>
        </w:rPr>
        <w:t>assistance agency</w:t>
      </w:r>
      <w:r w:rsidR="00567E64" w:rsidRPr="00F634B5">
        <w:t>)</w:t>
      </w:r>
    </w:p>
    <w:p w:rsidR="00567E64" w:rsidRPr="00F634B5" w:rsidRDefault="00567E64" w:rsidP="00F634B5">
      <w:pPr>
        <w:pStyle w:val="Item"/>
      </w:pPr>
      <w:r w:rsidRPr="00F634B5">
        <w:t>Repeal the paragraph.</w:t>
      </w:r>
    </w:p>
    <w:p w:rsidR="00567E64" w:rsidRPr="00F634B5" w:rsidRDefault="003B2652" w:rsidP="00F634B5">
      <w:pPr>
        <w:pStyle w:val="ItemHead"/>
      </w:pPr>
      <w:r w:rsidRPr="00F634B5">
        <w:t>2</w:t>
      </w:r>
      <w:r w:rsidR="00567E64" w:rsidRPr="00F634B5">
        <w:t xml:space="preserve">  Subsection</w:t>
      </w:r>
      <w:r w:rsidR="00F634B5" w:rsidRPr="00F634B5">
        <w:t> </w:t>
      </w:r>
      <w:r w:rsidR="00567E64" w:rsidRPr="00F634B5">
        <w:t>3(1) (</w:t>
      </w:r>
      <w:r w:rsidR="00F634B5" w:rsidRPr="00F634B5">
        <w:t>paragraph (</w:t>
      </w:r>
      <w:r w:rsidR="00567E64" w:rsidRPr="00F634B5">
        <w:t xml:space="preserve">b) of the definition of </w:t>
      </w:r>
      <w:r w:rsidR="00567E64" w:rsidRPr="00F634B5">
        <w:rPr>
          <w:i/>
        </w:rPr>
        <w:t>assistance agency</w:t>
      </w:r>
      <w:r w:rsidR="00567E64" w:rsidRPr="00F634B5">
        <w:t>)</w:t>
      </w:r>
    </w:p>
    <w:p w:rsidR="00567E64" w:rsidRPr="00F634B5" w:rsidRDefault="00567E64" w:rsidP="00F634B5">
      <w:pPr>
        <w:pStyle w:val="Item"/>
      </w:pPr>
      <w:r w:rsidRPr="00F634B5">
        <w:t>Omit “Department of Employment, Education and Training”, substitute “Education Department”.</w:t>
      </w:r>
    </w:p>
    <w:p w:rsidR="00567E64" w:rsidRPr="00F634B5" w:rsidRDefault="003B2652" w:rsidP="00F634B5">
      <w:pPr>
        <w:pStyle w:val="ItemHead"/>
      </w:pPr>
      <w:r w:rsidRPr="00F634B5">
        <w:t>3</w:t>
      </w:r>
      <w:r w:rsidR="00567E64" w:rsidRPr="00F634B5">
        <w:t xml:space="preserve">  Subsection</w:t>
      </w:r>
      <w:r w:rsidR="00F634B5" w:rsidRPr="00F634B5">
        <w:t> </w:t>
      </w:r>
      <w:r w:rsidR="00567E64" w:rsidRPr="00F634B5">
        <w:t>3(1) (</w:t>
      </w:r>
      <w:r w:rsidR="00F634B5" w:rsidRPr="00F634B5">
        <w:t>paragraph (</w:t>
      </w:r>
      <w:r w:rsidR="00567E64" w:rsidRPr="00F634B5">
        <w:t xml:space="preserve">c) of the definition of </w:t>
      </w:r>
      <w:r w:rsidR="00567E64" w:rsidRPr="00F634B5">
        <w:rPr>
          <w:i/>
        </w:rPr>
        <w:t>assistance agency</w:t>
      </w:r>
      <w:r w:rsidR="00567E64" w:rsidRPr="00F634B5">
        <w:t>)</w:t>
      </w:r>
    </w:p>
    <w:p w:rsidR="00567E64" w:rsidRPr="00F634B5" w:rsidRDefault="00567E64" w:rsidP="00F634B5">
      <w:pPr>
        <w:pStyle w:val="Item"/>
      </w:pPr>
      <w:r w:rsidRPr="00F634B5">
        <w:t>Omit “Department of Social Security”, substitute “Social Services Department”.</w:t>
      </w:r>
    </w:p>
    <w:p w:rsidR="00567E64" w:rsidRPr="00F634B5" w:rsidRDefault="003B2652" w:rsidP="00F634B5">
      <w:pPr>
        <w:pStyle w:val="ItemHead"/>
      </w:pPr>
      <w:r w:rsidRPr="00F634B5">
        <w:t>4</w:t>
      </w:r>
      <w:r w:rsidR="00567E64" w:rsidRPr="00F634B5">
        <w:t xml:space="preserve">  Subsection</w:t>
      </w:r>
      <w:r w:rsidR="00F634B5" w:rsidRPr="00F634B5">
        <w:t> </w:t>
      </w:r>
      <w:r w:rsidR="00567E64" w:rsidRPr="00F634B5">
        <w:t>3(1) (</w:t>
      </w:r>
      <w:r w:rsidR="00F634B5" w:rsidRPr="00F634B5">
        <w:t>paragraph (</w:t>
      </w:r>
      <w:r w:rsidR="00567E64" w:rsidRPr="00F634B5">
        <w:t xml:space="preserve">d) of the definition of </w:t>
      </w:r>
      <w:r w:rsidR="00567E64" w:rsidRPr="00F634B5">
        <w:rPr>
          <w:i/>
        </w:rPr>
        <w:t>assistance agency</w:t>
      </w:r>
      <w:r w:rsidR="00567E64" w:rsidRPr="00F634B5">
        <w:t>)</w:t>
      </w:r>
    </w:p>
    <w:p w:rsidR="00567E64" w:rsidRPr="00F634B5" w:rsidRDefault="00567E64" w:rsidP="00F634B5">
      <w:pPr>
        <w:pStyle w:val="Item"/>
      </w:pPr>
      <w:r w:rsidRPr="00F634B5">
        <w:t>Omit “Department of Veterans’ Affairs”, substitute “Veterans’ Affairs Department”.</w:t>
      </w:r>
    </w:p>
    <w:p w:rsidR="00567E64" w:rsidRPr="00F634B5" w:rsidRDefault="003B2652" w:rsidP="00F634B5">
      <w:pPr>
        <w:pStyle w:val="ItemHead"/>
      </w:pPr>
      <w:r w:rsidRPr="00F634B5">
        <w:t>5</w:t>
      </w:r>
      <w:r w:rsidR="00567E64" w:rsidRPr="00F634B5">
        <w:t xml:space="preserve">  Subsection</w:t>
      </w:r>
      <w:r w:rsidR="00F634B5" w:rsidRPr="00F634B5">
        <w:t> </w:t>
      </w:r>
      <w:r w:rsidR="00567E64" w:rsidRPr="00F634B5">
        <w:t>3(1)</w:t>
      </w:r>
    </w:p>
    <w:p w:rsidR="00567E64" w:rsidRPr="00F634B5" w:rsidRDefault="00567E64" w:rsidP="00F634B5">
      <w:pPr>
        <w:pStyle w:val="Item"/>
      </w:pPr>
      <w:r w:rsidRPr="00F634B5">
        <w:t>Insert:</w:t>
      </w:r>
    </w:p>
    <w:p w:rsidR="00567E64" w:rsidRPr="00F634B5" w:rsidRDefault="00567E64" w:rsidP="00F634B5">
      <w:pPr>
        <w:pStyle w:val="Definition"/>
      </w:pPr>
      <w:r w:rsidRPr="00F634B5">
        <w:rPr>
          <w:b/>
          <w:i/>
        </w:rPr>
        <w:t>Education Department</w:t>
      </w:r>
      <w:r w:rsidRPr="00F634B5">
        <w:t xml:space="preserve"> means the Department that is responsible for administering the payments known as child care benefit and child care rebate.</w:t>
      </w:r>
    </w:p>
    <w:p w:rsidR="00567E64" w:rsidRPr="00F634B5" w:rsidRDefault="003B2652" w:rsidP="00F634B5">
      <w:pPr>
        <w:pStyle w:val="ItemHead"/>
      </w:pPr>
      <w:r w:rsidRPr="00F634B5">
        <w:t>6</w:t>
      </w:r>
      <w:r w:rsidR="00567E64" w:rsidRPr="00F634B5">
        <w:t xml:space="preserve">  Subsection</w:t>
      </w:r>
      <w:r w:rsidR="00F634B5" w:rsidRPr="00F634B5">
        <w:t> </w:t>
      </w:r>
      <w:r w:rsidR="00567E64" w:rsidRPr="00F634B5">
        <w:t>3(1) (</w:t>
      </w:r>
      <w:r w:rsidR="00F634B5" w:rsidRPr="00F634B5">
        <w:t>paragraph (</w:t>
      </w:r>
      <w:r w:rsidR="00567E64" w:rsidRPr="00F634B5">
        <w:t xml:space="preserve">a) of the definition of </w:t>
      </w:r>
      <w:r w:rsidR="00567E64" w:rsidRPr="00F634B5">
        <w:rPr>
          <w:i/>
        </w:rPr>
        <w:t>matching agency</w:t>
      </w:r>
      <w:r w:rsidR="00567E64" w:rsidRPr="00F634B5">
        <w:t>)</w:t>
      </w:r>
    </w:p>
    <w:p w:rsidR="00567E64" w:rsidRPr="00F634B5" w:rsidRDefault="00567E64" w:rsidP="00F634B5">
      <w:pPr>
        <w:pStyle w:val="Item"/>
      </w:pPr>
      <w:r w:rsidRPr="00F634B5">
        <w:t>Omit “Department of Social Security”, substitute “Social Services Department”.</w:t>
      </w:r>
    </w:p>
    <w:p w:rsidR="00567E64" w:rsidRPr="00F634B5" w:rsidRDefault="003B2652" w:rsidP="00F634B5">
      <w:pPr>
        <w:pStyle w:val="ItemHead"/>
      </w:pPr>
      <w:r w:rsidRPr="00F634B5">
        <w:lastRenderedPageBreak/>
        <w:t>7</w:t>
      </w:r>
      <w:r w:rsidR="00567E64" w:rsidRPr="00F634B5">
        <w:t xml:space="preserve">  Subsection</w:t>
      </w:r>
      <w:r w:rsidR="00F634B5" w:rsidRPr="00F634B5">
        <w:t> </w:t>
      </w:r>
      <w:r w:rsidR="00567E64" w:rsidRPr="00F634B5">
        <w:t>3(1) (</w:t>
      </w:r>
      <w:r w:rsidR="00F634B5" w:rsidRPr="00F634B5">
        <w:t>paragraph (</w:t>
      </w:r>
      <w:r w:rsidR="00567E64" w:rsidRPr="00F634B5">
        <w:t xml:space="preserve">b) of the definition of </w:t>
      </w:r>
      <w:r w:rsidR="00567E64" w:rsidRPr="00F634B5">
        <w:rPr>
          <w:i/>
        </w:rPr>
        <w:t>personal assistance</w:t>
      </w:r>
      <w:r w:rsidR="00567E64" w:rsidRPr="00F634B5">
        <w:t>)</w:t>
      </w:r>
    </w:p>
    <w:p w:rsidR="00567E64" w:rsidRPr="00F634B5" w:rsidRDefault="00567E64" w:rsidP="00F634B5">
      <w:pPr>
        <w:pStyle w:val="Item"/>
      </w:pPr>
      <w:r w:rsidRPr="00F634B5">
        <w:t>Omit “</w:t>
      </w:r>
      <w:r w:rsidR="00ED1606" w:rsidRPr="00F634B5">
        <w:t>any assistance dealt with by the Department of Employment, Education and Training or by the Human Services Department and</w:t>
      </w:r>
      <w:r w:rsidRPr="00F634B5">
        <w:t>”</w:t>
      </w:r>
      <w:r w:rsidR="00ED1606" w:rsidRPr="00F634B5">
        <w:t>, substitute “assistance”</w:t>
      </w:r>
      <w:r w:rsidRPr="00F634B5">
        <w:t>.</w:t>
      </w:r>
    </w:p>
    <w:p w:rsidR="00567E64" w:rsidRPr="00F634B5" w:rsidRDefault="003B2652" w:rsidP="00F634B5">
      <w:pPr>
        <w:pStyle w:val="ItemHead"/>
      </w:pPr>
      <w:r w:rsidRPr="00F634B5">
        <w:t>8</w:t>
      </w:r>
      <w:r w:rsidR="00567E64" w:rsidRPr="00F634B5">
        <w:t xml:space="preserve">  Subsection</w:t>
      </w:r>
      <w:r w:rsidR="00F634B5" w:rsidRPr="00F634B5">
        <w:t> </w:t>
      </w:r>
      <w:r w:rsidR="00567E64" w:rsidRPr="00F634B5">
        <w:t>3(1) (</w:t>
      </w:r>
      <w:r w:rsidR="00F634B5" w:rsidRPr="00F634B5">
        <w:t>paragraphs (</w:t>
      </w:r>
      <w:proofErr w:type="spellStart"/>
      <w:r w:rsidR="00567E64" w:rsidRPr="00F634B5">
        <w:t>ca</w:t>
      </w:r>
      <w:proofErr w:type="spellEnd"/>
      <w:r w:rsidR="00567E64" w:rsidRPr="00F634B5">
        <w:t>), (da), (</w:t>
      </w:r>
      <w:proofErr w:type="spellStart"/>
      <w:r w:rsidR="00567E64" w:rsidRPr="00F634B5">
        <w:t>db</w:t>
      </w:r>
      <w:proofErr w:type="spellEnd"/>
      <w:r w:rsidR="00567E64" w:rsidRPr="00F634B5">
        <w:t>), (dc), (de) and (</w:t>
      </w:r>
      <w:proofErr w:type="spellStart"/>
      <w:r w:rsidR="00567E64" w:rsidRPr="00F634B5">
        <w:t>df</w:t>
      </w:r>
      <w:proofErr w:type="spellEnd"/>
      <w:r w:rsidR="00567E64" w:rsidRPr="00F634B5">
        <w:t xml:space="preserve">) of the definition of </w:t>
      </w:r>
      <w:r w:rsidR="00567E64" w:rsidRPr="00F634B5">
        <w:rPr>
          <w:i/>
        </w:rPr>
        <w:t>personal assistance</w:t>
      </w:r>
      <w:r w:rsidR="00567E64" w:rsidRPr="00F634B5">
        <w:t>)</w:t>
      </w:r>
    </w:p>
    <w:p w:rsidR="00567E64" w:rsidRPr="00F634B5" w:rsidRDefault="00567E64" w:rsidP="00F634B5">
      <w:pPr>
        <w:pStyle w:val="Item"/>
      </w:pPr>
      <w:r w:rsidRPr="00F634B5">
        <w:t>Repeal the paragraphs.</w:t>
      </w:r>
    </w:p>
    <w:p w:rsidR="00567E64" w:rsidRPr="00F634B5" w:rsidRDefault="003B2652" w:rsidP="00F634B5">
      <w:pPr>
        <w:pStyle w:val="ItemHead"/>
      </w:pPr>
      <w:r w:rsidRPr="00F634B5">
        <w:t>9</w:t>
      </w:r>
      <w:r w:rsidR="00567E64" w:rsidRPr="00F634B5">
        <w:t xml:space="preserve">  Subsection</w:t>
      </w:r>
      <w:r w:rsidR="00F634B5" w:rsidRPr="00F634B5">
        <w:t> </w:t>
      </w:r>
      <w:r w:rsidR="00567E64" w:rsidRPr="00F634B5">
        <w:t>3(1)</w:t>
      </w:r>
    </w:p>
    <w:p w:rsidR="00567E64" w:rsidRPr="00F634B5" w:rsidRDefault="00567E64" w:rsidP="00F634B5">
      <w:pPr>
        <w:pStyle w:val="Item"/>
      </w:pPr>
      <w:r w:rsidRPr="00F634B5">
        <w:t>Insert:</w:t>
      </w:r>
    </w:p>
    <w:p w:rsidR="00567E64" w:rsidRPr="00F634B5" w:rsidRDefault="00567E64" w:rsidP="00F634B5">
      <w:pPr>
        <w:pStyle w:val="Definition"/>
      </w:pPr>
      <w:r w:rsidRPr="00F634B5">
        <w:rPr>
          <w:b/>
          <w:i/>
        </w:rPr>
        <w:t>Social Services Department</w:t>
      </w:r>
      <w:r w:rsidRPr="00F634B5">
        <w:t xml:space="preserve"> means the Department administered by the Minister administering this Act.</w:t>
      </w:r>
    </w:p>
    <w:p w:rsidR="00567E64" w:rsidRPr="00F634B5" w:rsidRDefault="003B2652" w:rsidP="00F634B5">
      <w:pPr>
        <w:pStyle w:val="ItemHead"/>
      </w:pPr>
      <w:r w:rsidRPr="00F634B5">
        <w:t>10</w:t>
      </w:r>
      <w:r w:rsidR="00567E64" w:rsidRPr="00F634B5">
        <w:t xml:space="preserve">  Subsection</w:t>
      </w:r>
      <w:r w:rsidR="00F634B5" w:rsidRPr="00F634B5">
        <w:t> </w:t>
      </w:r>
      <w:r w:rsidR="00567E64" w:rsidRPr="00F634B5">
        <w:t>3(1)</w:t>
      </w:r>
    </w:p>
    <w:p w:rsidR="00567E64" w:rsidRPr="00F634B5" w:rsidRDefault="00567E64" w:rsidP="00F634B5">
      <w:pPr>
        <w:pStyle w:val="Item"/>
      </w:pPr>
      <w:r w:rsidRPr="00F634B5">
        <w:t>Insert:</w:t>
      </w:r>
    </w:p>
    <w:p w:rsidR="00567E64" w:rsidRPr="00F634B5" w:rsidRDefault="00567E64" w:rsidP="00F634B5">
      <w:pPr>
        <w:pStyle w:val="Definition"/>
      </w:pPr>
      <w:r w:rsidRPr="00F634B5">
        <w:rPr>
          <w:b/>
          <w:i/>
        </w:rPr>
        <w:t>Veterans’ Affairs Department</w:t>
      </w:r>
      <w:r w:rsidRPr="00F634B5">
        <w:t xml:space="preserve"> means the Department administered by the Minister administering the </w:t>
      </w:r>
      <w:r w:rsidRPr="00F634B5">
        <w:rPr>
          <w:i/>
        </w:rPr>
        <w:t>Veterans’ Entitlements Act 1986</w:t>
      </w:r>
      <w:r w:rsidRPr="00F634B5">
        <w:t>.</w:t>
      </w:r>
    </w:p>
    <w:p w:rsidR="00567E64" w:rsidRPr="00F634B5" w:rsidRDefault="003B2652" w:rsidP="00F634B5">
      <w:pPr>
        <w:pStyle w:val="ItemHead"/>
      </w:pPr>
      <w:r w:rsidRPr="00F634B5">
        <w:t>11</w:t>
      </w:r>
      <w:r w:rsidR="00567E64" w:rsidRPr="00F634B5">
        <w:t xml:space="preserve">  Section</w:t>
      </w:r>
      <w:r w:rsidR="00F634B5" w:rsidRPr="00F634B5">
        <w:t> </w:t>
      </w:r>
      <w:r w:rsidR="00567E64" w:rsidRPr="00F634B5">
        <w:t>3A (heading)</w:t>
      </w:r>
    </w:p>
    <w:p w:rsidR="00567E64" w:rsidRPr="00F634B5" w:rsidRDefault="00567E64" w:rsidP="00F634B5">
      <w:pPr>
        <w:pStyle w:val="Item"/>
      </w:pPr>
      <w:r w:rsidRPr="00F634B5">
        <w:t>Repeal the heading, substitute:</w:t>
      </w:r>
    </w:p>
    <w:p w:rsidR="00567E64" w:rsidRPr="00F634B5" w:rsidRDefault="00567E64" w:rsidP="00F634B5">
      <w:pPr>
        <w:pStyle w:val="ActHead5"/>
      </w:pPr>
      <w:bookmarkStart w:id="23" w:name="_Toc398618089"/>
      <w:r w:rsidRPr="00F634B5">
        <w:rPr>
          <w:rStyle w:val="CharSectno"/>
        </w:rPr>
        <w:t>3A</w:t>
      </w:r>
      <w:r w:rsidRPr="00F634B5">
        <w:t xml:space="preserve">  Directions by Secretary of the Social Services Department</w:t>
      </w:r>
      <w:bookmarkEnd w:id="23"/>
    </w:p>
    <w:p w:rsidR="00567E64" w:rsidRPr="00F634B5" w:rsidRDefault="003B2652" w:rsidP="00F634B5">
      <w:pPr>
        <w:pStyle w:val="ItemHead"/>
      </w:pPr>
      <w:r w:rsidRPr="00F634B5">
        <w:t>12</w:t>
      </w:r>
      <w:r w:rsidR="00567E64" w:rsidRPr="00F634B5">
        <w:t xml:space="preserve">  Paragraph 3A(1)(a)</w:t>
      </w:r>
    </w:p>
    <w:p w:rsidR="00567E64" w:rsidRPr="00F634B5" w:rsidRDefault="00567E64" w:rsidP="00F634B5">
      <w:pPr>
        <w:pStyle w:val="Item"/>
      </w:pPr>
      <w:r w:rsidRPr="00F634B5">
        <w:t>Omit “Secretary of the Department of Social Security”, substitute “Secretary of the Social Services Department”.</w:t>
      </w:r>
    </w:p>
    <w:p w:rsidR="00567E64" w:rsidRPr="00F634B5" w:rsidRDefault="003B2652" w:rsidP="00F634B5">
      <w:pPr>
        <w:pStyle w:val="ItemHead"/>
      </w:pPr>
      <w:r w:rsidRPr="00F634B5">
        <w:t>13</w:t>
      </w:r>
      <w:r w:rsidR="00567E64" w:rsidRPr="00F634B5">
        <w:t xml:space="preserve">  Paragraph 3A(1)(a)</w:t>
      </w:r>
    </w:p>
    <w:p w:rsidR="00567E64" w:rsidRPr="00F634B5" w:rsidRDefault="00567E64" w:rsidP="00F634B5">
      <w:pPr>
        <w:pStyle w:val="Item"/>
      </w:pPr>
      <w:r w:rsidRPr="00F634B5">
        <w:t>Omit “the Secretary’s”, substitute “that Secretary’s”.</w:t>
      </w:r>
    </w:p>
    <w:p w:rsidR="00567E64" w:rsidRPr="00F634B5" w:rsidRDefault="003B2652" w:rsidP="00F634B5">
      <w:pPr>
        <w:pStyle w:val="ItemHead"/>
      </w:pPr>
      <w:r w:rsidRPr="00F634B5">
        <w:t>14</w:t>
      </w:r>
      <w:r w:rsidR="00567E64" w:rsidRPr="00F634B5">
        <w:t xml:space="preserve">  Paragraph 3A(1)(b)</w:t>
      </w:r>
    </w:p>
    <w:p w:rsidR="00567E64" w:rsidRPr="00F634B5" w:rsidRDefault="00567E64" w:rsidP="00F634B5">
      <w:pPr>
        <w:pStyle w:val="Item"/>
      </w:pPr>
      <w:r w:rsidRPr="00F634B5">
        <w:t>Omit “the Department”, substitute “that Department”.</w:t>
      </w:r>
    </w:p>
    <w:p w:rsidR="00567E64" w:rsidRPr="00F634B5" w:rsidRDefault="003B2652" w:rsidP="00F634B5">
      <w:pPr>
        <w:pStyle w:val="ItemHead"/>
      </w:pPr>
      <w:r w:rsidRPr="00F634B5">
        <w:lastRenderedPageBreak/>
        <w:t>15</w:t>
      </w:r>
      <w:r w:rsidR="00567E64" w:rsidRPr="00F634B5">
        <w:t xml:space="preserve">  Subsection</w:t>
      </w:r>
      <w:r w:rsidR="00F634B5" w:rsidRPr="00F634B5">
        <w:t> </w:t>
      </w:r>
      <w:r w:rsidR="00567E64" w:rsidRPr="00F634B5">
        <w:t>3A(1)</w:t>
      </w:r>
    </w:p>
    <w:p w:rsidR="00567E64" w:rsidRPr="00F634B5" w:rsidRDefault="00567E64" w:rsidP="00F634B5">
      <w:pPr>
        <w:pStyle w:val="Item"/>
      </w:pPr>
      <w:r w:rsidRPr="00F634B5">
        <w:t>Omit “the Secretary may”, substitute “that Secretary may”.</w:t>
      </w:r>
    </w:p>
    <w:p w:rsidR="00567E64" w:rsidRPr="00F634B5" w:rsidRDefault="003B2652" w:rsidP="00F634B5">
      <w:pPr>
        <w:pStyle w:val="ItemHead"/>
      </w:pPr>
      <w:r w:rsidRPr="00F634B5">
        <w:t>16</w:t>
      </w:r>
      <w:r w:rsidR="00567E64" w:rsidRPr="00F634B5">
        <w:t xml:space="preserve">  Subsection</w:t>
      </w:r>
      <w:r w:rsidR="00F634B5" w:rsidRPr="00F634B5">
        <w:t> </w:t>
      </w:r>
      <w:r w:rsidR="00567E64" w:rsidRPr="00F634B5">
        <w:t>3A(1)</w:t>
      </w:r>
    </w:p>
    <w:p w:rsidR="00567E64" w:rsidRPr="00F634B5" w:rsidRDefault="00567E64" w:rsidP="00F634B5">
      <w:pPr>
        <w:pStyle w:val="Item"/>
      </w:pPr>
      <w:r w:rsidRPr="00F634B5">
        <w:t>Omit “the Department is not”, substitute “that Department is not”.</w:t>
      </w:r>
    </w:p>
    <w:p w:rsidR="00567E64" w:rsidRPr="00F634B5" w:rsidRDefault="003B2652" w:rsidP="00F634B5">
      <w:pPr>
        <w:pStyle w:val="ItemHead"/>
      </w:pPr>
      <w:r w:rsidRPr="00F634B5">
        <w:t>17</w:t>
      </w:r>
      <w:r w:rsidR="00567E64" w:rsidRPr="00F634B5">
        <w:t xml:space="preserve">  Subsection</w:t>
      </w:r>
      <w:r w:rsidR="00F634B5" w:rsidRPr="00F634B5">
        <w:t> </w:t>
      </w:r>
      <w:r w:rsidR="00567E64" w:rsidRPr="00F634B5">
        <w:t>4(1)</w:t>
      </w:r>
    </w:p>
    <w:p w:rsidR="00567E64" w:rsidRPr="00F634B5" w:rsidRDefault="00567E64" w:rsidP="00F634B5">
      <w:pPr>
        <w:pStyle w:val="Item"/>
      </w:pPr>
      <w:r w:rsidRPr="00F634B5">
        <w:t>Omit “Secretary to the Department of Social Security”, substitute “Secretary of the Social Services Department”.</w:t>
      </w:r>
    </w:p>
    <w:p w:rsidR="009E4DCA" w:rsidRPr="00F634B5" w:rsidRDefault="009E4DCA" w:rsidP="00F634B5">
      <w:pPr>
        <w:pStyle w:val="ActHead9"/>
        <w:rPr>
          <w:i w:val="0"/>
        </w:rPr>
      </w:pPr>
      <w:bookmarkStart w:id="24" w:name="_Toc398618090"/>
      <w:r w:rsidRPr="00F634B5">
        <w:t>Social Security Act 1991</w:t>
      </w:r>
      <w:bookmarkEnd w:id="24"/>
    </w:p>
    <w:p w:rsidR="009E4DCA" w:rsidRPr="00F634B5" w:rsidRDefault="003B2652" w:rsidP="00F634B5">
      <w:pPr>
        <w:pStyle w:val="ItemHead"/>
      </w:pPr>
      <w:r w:rsidRPr="00F634B5">
        <w:t>18</w:t>
      </w:r>
      <w:r w:rsidR="009E4DCA" w:rsidRPr="00F634B5">
        <w:t xml:space="preserve">  Subsection</w:t>
      </w:r>
      <w:r w:rsidR="00F634B5" w:rsidRPr="00F634B5">
        <w:t> </w:t>
      </w:r>
      <w:r w:rsidR="009E4DCA" w:rsidRPr="00F634B5">
        <w:t xml:space="preserve">23(1) (definition of </w:t>
      </w:r>
      <w:r w:rsidR="009E4DCA" w:rsidRPr="00F634B5">
        <w:rPr>
          <w:i/>
        </w:rPr>
        <w:t>approved program of work for income support payment</w:t>
      </w:r>
      <w:r w:rsidR="009E4DCA" w:rsidRPr="00F634B5">
        <w:t>)</w:t>
      </w:r>
    </w:p>
    <w:p w:rsidR="009E4DCA" w:rsidRPr="00F634B5" w:rsidRDefault="009E4DCA" w:rsidP="00F634B5">
      <w:pPr>
        <w:pStyle w:val="Item"/>
      </w:pPr>
      <w:r w:rsidRPr="00F634B5">
        <w:t>Omit “Employment Secretary”, substitute “Secretary”.</w:t>
      </w:r>
    </w:p>
    <w:p w:rsidR="009E4DCA" w:rsidRPr="00F634B5" w:rsidRDefault="003B2652" w:rsidP="00F634B5">
      <w:pPr>
        <w:pStyle w:val="ItemHead"/>
      </w:pPr>
      <w:r w:rsidRPr="00F634B5">
        <w:t>19</w:t>
      </w:r>
      <w:r w:rsidR="009E4DCA" w:rsidRPr="00F634B5">
        <w:t xml:space="preserve">  Subsection</w:t>
      </w:r>
      <w:r w:rsidR="00F634B5" w:rsidRPr="00F634B5">
        <w:t> </w:t>
      </w:r>
      <w:r w:rsidR="009E4DCA" w:rsidRPr="00F634B5">
        <w:t xml:space="preserve">23(1) (definition of </w:t>
      </w:r>
      <w:r w:rsidR="009E4DCA" w:rsidRPr="00F634B5">
        <w:rPr>
          <w:i/>
        </w:rPr>
        <w:t>Employment Department</w:t>
      </w:r>
      <w:r w:rsidR="009E4DCA" w:rsidRPr="00F634B5">
        <w:t>)</w:t>
      </w:r>
    </w:p>
    <w:p w:rsidR="009E4DCA" w:rsidRPr="00F634B5" w:rsidRDefault="009E4DCA" w:rsidP="00F634B5">
      <w:pPr>
        <w:pStyle w:val="Item"/>
      </w:pPr>
      <w:r w:rsidRPr="00F634B5">
        <w:t xml:space="preserve">Omit “Department of Employment, Education and Training”, substitute “Department administered by the Minister administering the </w:t>
      </w:r>
      <w:r w:rsidRPr="00F634B5">
        <w:rPr>
          <w:i/>
        </w:rPr>
        <w:t>Fair Entitlements Guarantee Act 2012</w:t>
      </w:r>
      <w:r w:rsidRPr="00F634B5">
        <w:t>”.</w:t>
      </w:r>
    </w:p>
    <w:p w:rsidR="009E4DCA" w:rsidRPr="00F634B5" w:rsidRDefault="003B2652" w:rsidP="00F634B5">
      <w:pPr>
        <w:pStyle w:val="ItemHead"/>
      </w:pPr>
      <w:r w:rsidRPr="00F634B5">
        <w:t>20</w:t>
      </w:r>
      <w:r w:rsidR="009E4DCA" w:rsidRPr="00F634B5">
        <w:t xml:space="preserve">  Subsection</w:t>
      </w:r>
      <w:r w:rsidR="00F634B5" w:rsidRPr="00F634B5">
        <w:t> </w:t>
      </w:r>
      <w:r w:rsidR="009E4DCA" w:rsidRPr="00F634B5">
        <w:t xml:space="preserve">23(1) (definition of </w:t>
      </w:r>
      <w:r w:rsidR="009E4DCA" w:rsidRPr="00F634B5">
        <w:rPr>
          <w:i/>
        </w:rPr>
        <w:t>Employment Secretary</w:t>
      </w:r>
      <w:r w:rsidR="009E4DCA" w:rsidRPr="00F634B5">
        <w:t>)</w:t>
      </w:r>
    </w:p>
    <w:p w:rsidR="009E4DCA" w:rsidRPr="00F634B5" w:rsidRDefault="009E4DCA" w:rsidP="00F634B5">
      <w:pPr>
        <w:pStyle w:val="Item"/>
      </w:pPr>
      <w:r w:rsidRPr="00F634B5">
        <w:t>Omit “Secretary to”, substitute “Secretary of”.</w:t>
      </w:r>
    </w:p>
    <w:p w:rsidR="009E4DCA" w:rsidRPr="00F634B5" w:rsidRDefault="003B2652" w:rsidP="00F634B5">
      <w:pPr>
        <w:pStyle w:val="ItemHead"/>
      </w:pPr>
      <w:r w:rsidRPr="00F634B5">
        <w:t>21</w:t>
      </w:r>
      <w:r w:rsidR="009E4DCA" w:rsidRPr="00F634B5">
        <w:t xml:space="preserve">  Subsection</w:t>
      </w:r>
      <w:r w:rsidR="00F634B5" w:rsidRPr="00F634B5">
        <w:t> </w:t>
      </w:r>
      <w:r w:rsidR="009E4DCA" w:rsidRPr="00F634B5">
        <w:t xml:space="preserve">23(1) (definition of </w:t>
      </w:r>
      <w:r w:rsidR="009E4DCA" w:rsidRPr="00F634B5">
        <w:rPr>
          <w:i/>
        </w:rPr>
        <w:t>Health Department</w:t>
      </w:r>
      <w:r w:rsidR="009E4DCA" w:rsidRPr="00F634B5">
        <w:t>)</w:t>
      </w:r>
    </w:p>
    <w:p w:rsidR="009E4DCA" w:rsidRPr="00F634B5" w:rsidRDefault="009E4DCA" w:rsidP="00F634B5">
      <w:pPr>
        <w:pStyle w:val="Item"/>
      </w:pPr>
      <w:r w:rsidRPr="00F634B5">
        <w:t>Repeal the definition.</w:t>
      </w:r>
    </w:p>
    <w:p w:rsidR="009E4DCA" w:rsidRPr="00F634B5" w:rsidRDefault="003B2652" w:rsidP="00F634B5">
      <w:pPr>
        <w:pStyle w:val="ItemHead"/>
      </w:pPr>
      <w:r w:rsidRPr="00F634B5">
        <w:t>22</w:t>
      </w:r>
      <w:r w:rsidR="009E4DCA" w:rsidRPr="00F634B5">
        <w:t xml:space="preserve">  Subsection</w:t>
      </w:r>
      <w:r w:rsidR="00F634B5" w:rsidRPr="00F634B5">
        <w:t> </w:t>
      </w:r>
      <w:r w:rsidR="009E4DCA" w:rsidRPr="00F634B5">
        <w:t xml:space="preserve">23(1) (definition of </w:t>
      </w:r>
      <w:r w:rsidR="009E4DCA" w:rsidRPr="00F634B5">
        <w:rPr>
          <w:i/>
        </w:rPr>
        <w:t>Health Secretary</w:t>
      </w:r>
      <w:r w:rsidR="009E4DCA" w:rsidRPr="00F634B5">
        <w:t>)</w:t>
      </w:r>
    </w:p>
    <w:p w:rsidR="009E4DCA" w:rsidRPr="00F634B5" w:rsidRDefault="009E4DCA" w:rsidP="00F634B5">
      <w:pPr>
        <w:pStyle w:val="Item"/>
      </w:pPr>
      <w:r w:rsidRPr="00F634B5">
        <w:t>Repeal the definition.</w:t>
      </w:r>
    </w:p>
    <w:p w:rsidR="009E4DCA" w:rsidRPr="00F634B5" w:rsidRDefault="003B2652" w:rsidP="00F634B5">
      <w:pPr>
        <w:pStyle w:val="ItemHead"/>
      </w:pPr>
      <w:r w:rsidRPr="00F634B5">
        <w:t>23</w:t>
      </w:r>
      <w:r w:rsidR="009E4DCA" w:rsidRPr="00F634B5">
        <w:t xml:space="preserve">  Subsection</w:t>
      </w:r>
      <w:r w:rsidR="00F634B5" w:rsidRPr="00F634B5">
        <w:t> </w:t>
      </w:r>
      <w:r w:rsidR="009E4DCA" w:rsidRPr="00F634B5">
        <w:t>23(1) (</w:t>
      </w:r>
      <w:r w:rsidR="00F634B5" w:rsidRPr="00F634B5">
        <w:t>subparagraph (</w:t>
      </w:r>
      <w:r w:rsidR="009E4DCA" w:rsidRPr="00F634B5">
        <w:t xml:space="preserve">b)(ii) of the definition of </w:t>
      </w:r>
      <w:r w:rsidR="009E4DCA" w:rsidRPr="00F634B5">
        <w:rPr>
          <w:i/>
        </w:rPr>
        <w:t>Secretary</w:t>
      </w:r>
      <w:r w:rsidR="009E4DCA" w:rsidRPr="00F634B5">
        <w:t>)</w:t>
      </w:r>
    </w:p>
    <w:p w:rsidR="009E4DCA" w:rsidRPr="00F634B5" w:rsidRDefault="009E4DCA" w:rsidP="00F634B5">
      <w:pPr>
        <w:pStyle w:val="Item"/>
      </w:pPr>
      <w:r w:rsidRPr="00F634B5">
        <w:t>Repeal the subparagraph.</w:t>
      </w:r>
    </w:p>
    <w:p w:rsidR="009E4DCA" w:rsidRPr="00F634B5" w:rsidRDefault="003B2652" w:rsidP="00F634B5">
      <w:pPr>
        <w:pStyle w:val="ItemHead"/>
      </w:pPr>
      <w:r w:rsidRPr="00F634B5">
        <w:t>24</w:t>
      </w:r>
      <w:r w:rsidR="009E4DCA" w:rsidRPr="00F634B5">
        <w:t xml:space="preserve">  Subsections</w:t>
      </w:r>
      <w:r w:rsidR="00F634B5" w:rsidRPr="00F634B5">
        <w:t> </w:t>
      </w:r>
      <w:r w:rsidR="009E4DCA" w:rsidRPr="00F634B5">
        <w:t>28(1) and (2)</w:t>
      </w:r>
    </w:p>
    <w:p w:rsidR="009E4DCA" w:rsidRPr="00F634B5" w:rsidRDefault="009E4DCA" w:rsidP="00F634B5">
      <w:pPr>
        <w:pStyle w:val="Item"/>
      </w:pPr>
      <w:r w:rsidRPr="00F634B5">
        <w:t>Omit “Employment Secretary”, substitute “Secretary”.</w:t>
      </w:r>
    </w:p>
    <w:p w:rsidR="009E4DCA" w:rsidRPr="00F634B5" w:rsidRDefault="003B2652" w:rsidP="00F634B5">
      <w:pPr>
        <w:pStyle w:val="ItemHead"/>
      </w:pPr>
      <w:r w:rsidRPr="00F634B5">
        <w:lastRenderedPageBreak/>
        <w:t>25</w:t>
      </w:r>
      <w:r w:rsidR="009E4DCA" w:rsidRPr="00F634B5">
        <w:t xml:space="preserve">  Section</w:t>
      </w:r>
      <w:r w:rsidR="00F634B5" w:rsidRPr="00F634B5">
        <w:t> </w:t>
      </w:r>
      <w:r w:rsidR="009E4DCA" w:rsidRPr="00F634B5">
        <w:t>28A</w:t>
      </w:r>
    </w:p>
    <w:p w:rsidR="009E4DCA" w:rsidRPr="00F634B5" w:rsidRDefault="009E4DCA" w:rsidP="00F634B5">
      <w:pPr>
        <w:pStyle w:val="Item"/>
      </w:pPr>
      <w:r w:rsidRPr="00F634B5">
        <w:t>Omit “Secretary of the Department of Employment, Education and Training”, substitute “Secretary”.</w:t>
      </w:r>
    </w:p>
    <w:p w:rsidR="009E4DCA" w:rsidRPr="00F634B5" w:rsidRDefault="003B2652" w:rsidP="00F634B5">
      <w:pPr>
        <w:pStyle w:val="ItemHead"/>
      </w:pPr>
      <w:r w:rsidRPr="00F634B5">
        <w:t>26</w:t>
      </w:r>
      <w:r w:rsidR="009E4DCA" w:rsidRPr="00F634B5">
        <w:t xml:space="preserve">  Transitional provision—sections</w:t>
      </w:r>
      <w:r w:rsidR="00F634B5" w:rsidRPr="00F634B5">
        <w:t> </w:t>
      </w:r>
      <w:r w:rsidR="009E4DCA" w:rsidRPr="00F634B5">
        <w:t xml:space="preserve">28 and 28A of the </w:t>
      </w:r>
      <w:r w:rsidR="009E4DCA" w:rsidRPr="00F634B5">
        <w:rPr>
          <w:i/>
        </w:rPr>
        <w:t>Social Security Act 1991</w:t>
      </w:r>
    </w:p>
    <w:p w:rsidR="009E4DCA" w:rsidRPr="00F634B5" w:rsidRDefault="009E4DCA" w:rsidP="00F634B5">
      <w:pPr>
        <w:pStyle w:val="Subitem"/>
      </w:pPr>
      <w:r w:rsidRPr="00F634B5">
        <w:t>(1)</w:t>
      </w:r>
      <w:r w:rsidRPr="00F634B5">
        <w:tab/>
        <w:t>A declaration in force under subsection</w:t>
      </w:r>
      <w:r w:rsidR="00F634B5" w:rsidRPr="00F634B5">
        <w:t> </w:t>
      </w:r>
      <w:r w:rsidRPr="00F634B5">
        <w:t xml:space="preserve">28(1) of the </w:t>
      </w:r>
      <w:r w:rsidRPr="00F634B5">
        <w:rPr>
          <w:i/>
        </w:rPr>
        <w:t xml:space="preserve">Social Security Act 1991 </w:t>
      </w:r>
      <w:r w:rsidRPr="00F634B5">
        <w:t>immediately before the commencement of this item has effect, on and after that commencement, as if it had been made under that subsection as amended by this Schedule.</w:t>
      </w:r>
    </w:p>
    <w:p w:rsidR="009E4DCA" w:rsidRPr="00F634B5" w:rsidRDefault="009E4DCA" w:rsidP="00F634B5">
      <w:pPr>
        <w:pStyle w:val="Subitem"/>
      </w:pPr>
      <w:r w:rsidRPr="00F634B5">
        <w:t>(2)</w:t>
      </w:r>
      <w:r w:rsidRPr="00F634B5">
        <w:tab/>
        <w:t>An approval in force under section</w:t>
      </w:r>
      <w:r w:rsidR="00F634B5" w:rsidRPr="00F634B5">
        <w:t> </w:t>
      </w:r>
      <w:r w:rsidRPr="00F634B5">
        <w:t xml:space="preserve">28A of the </w:t>
      </w:r>
      <w:r w:rsidRPr="00F634B5">
        <w:rPr>
          <w:i/>
        </w:rPr>
        <w:t xml:space="preserve">Social Security Act 1991 </w:t>
      </w:r>
      <w:r w:rsidRPr="00F634B5">
        <w:t>immediately before the commencement of this item has effect, on and after that commencement, as if it had been made under that section as amended by this Schedule.</w:t>
      </w:r>
    </w:p>
    <w:p w:rsidR="009E4DCA" w:rsidRPr="00F634B5" w:rsidRDefault="003B2652" w:rsidP="00F634B5">
      <w:pPr>
        <w:pStyle w:val="ItemHead"/>
      </w:pPr>
      <w:r w:rsidRPr="00F634B5">
        <w:t>27</w:t>
      </w:r>
      <w:r w:rsidR="009E4DCA" w:rsidRPr="00F634B5">
        <w:t xml:space="preserve">  Subparagraph 94(1)(c)(ii)</w:t>
      </w:r>
    </w:p>
    <w:p w:rsidR="009E4DCA" w:rsidRPr="00F634B5" w:rsidRDefault="009E4DCA" w:rsidP="00F634B5">
      <w:pPr>
        <w:pStyle w:val="Item"/>
      </w:pPr>
      <w:r w:rsidRPr="00F634B5">
        <w:t>Repeal the subparagraph, substitute:</w:t>
      </w:r>
    </w:p>
    <w:p w:rsidR="009E4DCA" w:rsidRPr="00F634B5" w:rsidRDefault="009E4DCA" w:rsidP="00F634B5">
      <w:pPr>
        <w:pStyle w:val="paragraphsub"/>
      </w:pPr>
      <w:r w:rsidRPr="00F634B5">
        <w:tab/>
        <w:t>(ii)</w:t>
      </w:r>
      <w:r w:rsidRPr="00F634B5">
        <w:tab/>
        <w:t>the Secretary is satisfied that the person is participating in the program administered by the Commonwealth known as the supported wage system; and</w:t>
      </w:r>
    </w:p>
    <w:p w:rsidR="009E4DCA" w:rsidRPr="00F634B5" w:rsidRDefault="003B2652" w:rsidP="00F634B5">
      <w:pPr>
        <w:pStyle w:val="ItemHead"/>
      </w:pPr>
      <w:r w:rsidRPr="00F634B5">
        <w:t>28</w:t>
      </w:r>
      <w:r w:rsidR="009E4DCA" w:rsidRPr="00F634B5">
        <w:t xml:space="preserve">  Sub</w:t>
      </w:r>
      <w:r w:rsidR="00F0497E">
        <w:noBreakHyphen/>
      </w:r>
      <w:r w:rsidR="009E4DCA" w:rsidRPr="00F634B5">
        <w:t>subparagraph</w:t>
      </w:r>
      <w:r w:rsidR="00F634B5" w:rsidRPr="00F634B5">
        <w:t> </w:t>
      </w:r>
      <w:r w:rsidR="009E4DCA" w:rsidRPr="00F634B5">
        <w:t>1035(1)(d)(ii)(C)</w:t>
      </w:r>
    </w:p>
    <w:p w:rsidR="009E4DCA" w:rsidRPr="00F634B5" w:rsidRDefault="009E4DCA" w:rsidP="00F634B5">
      <w:pPr>
        <w:pStyle w:val="Item"/>
      </w:pPr>
      <w:r w:rsidRPr="00F634B5">
        <w:t>Omit “of the Employment Department”.</w:t>
      </w:r>
    </w:p>
    <w:p w:rsidR="009E4DCA" w:rsidRPr="00F634B5" w:rsidRDefault="003B2652" w:rsidP="00F634B5">
      <w:pPr>
        <w:pStyle w:val="ItemHead"/>
      </w:pPr>
      <w:r w:rsidRPr="00F634B5">
        <w:t>29</w:t>
      </w:r>
      <w:r w:rsidR="009E4DCA" w:rsidRPr="00F634B5">
        <w:t xml:space="preserve">  Subparagraph 1046(2B)(b)(iii)</w:t>
      </w:r>
    </w:p>
    <w:p w:rsidR="009E4DCA" w:rsidRPr="00F634B5" w:rsidRDefault="009E4DCA" w:rsidP="00F634B5">
      <w:pPr>
        <w:pStyle w:val="Item"/>
      </w:pPr>
      <w:r w:rsidRPr="00F634B5">
        <w:t>Omit “of the Employment Department”.</w:t>
      </w:r>
    </w:p>
    <w:p w:rsidR="009E4DCA" w:rsidRPr="00F634B5" w:rsidRDefault="003B2652" w:rsidP="00F634B5">
      <w:pPr>
        <w:pStyle w:val="ItemHead"/>
      </w:pPr>
      <w:r w:rsidRPr="00F634B5">
        <w:t>30</w:t>
      </w:r>
      <w:r w:rsidR="009E4DCA" w:rsidRPr="00F634B5">
        <w:t xml:space="preserve">  Transitional provision—sections</w:t>
      </w:r>
      <w:r w:rsidR="00F634B5" w:rsidRPr="00F634B5">
        <w:t> </w:t>
      </w:r>
      <w:r w:rsidR="009E4DCA" w:rsidRPr="00F634B5">
        <w:t xml:space="preserve">1035 and 1046 of the </w:t>
      </w:r>
      <w:r w:rsidR="009E4DCA" w:rsidRPr="00F634B5">
        <w:rPr>
          <w:i/>
        </w:rPr>
        <w:t>Social Security Act 1991</w:t>
      </w:r>
    </w:p>
    <w:p w:rsidR="009E4DCA" w:rsidRPr="00F634B5" w:rsidRDefault="009E4DCA" w:rsidP="00F634B5">
      <w:pPr>
        <w:pStyle w:val="Subitem"/>
      </w:pPr>
      <w:r w:rsidRPr="00F634B5">
        <w:t>(1)</w:t>
      </w:r>
      <w:r w:rsidRPr="00F634B5">
        <w:tab/>
        <w:t>A nomination in force under sub</w:t>
      </w:r>
      <w:r w:rsidR="00F0497E">
        <w:noBreakHyphen/>
      </w:r>
      <w:r w:rsidRPr="00F634B5">
        <w:t>subparagraph</w:t>
      </w:r>
      <w:r w:rsidR="00F634B5" w:rsidRPr="00F634B5">
        <w:t> </w:t>
      </w:r>
      <w:r w:rsidRPr="00F634B5">
        <w:t xml:space="preserve">1035(1)(d)(ii)(C) of the </w:t>
      </w:r>
      <w:r w:rsidRPr="00F634B5">
        <w:rPr>
          <w:i/>
        </w:rPr>
        <w:t xml:space="preserve">Social Security Act 1991 </w:t>
      </w:r>
      <w:r w:rsidRPr="00F634B5">
        <w:t xml:space="preserve">immediately before the commencement of this item has effect, on and after that commencement, as if it had been </w:t>
      </w:r>
      <w:r w:rsidR="00F81852" w:rsidRPr="00F634B5">
        <w:t>made</w:t>
      </w:r>
      <w:r w:rsidRPr="00F634B5">
        <w:t xml:space="preserve"> under that sub</w:t>
      </w:r>
      <w:r w:rsidR="00F0497E">
        <w:noBreakHyphen/>
      </w:r>
      <w:r w:rsidRPr="00F634B5">
        <w:t>subparagraph as amended by this Schedule.</w:t>
      </w:r>
    </w:p>
    <w:p w:rsidR="009E4DCA" w:rsidRPr="00F634B5" w:rsidRDefault="009E4DCA" w:rsidP="00F634B5">
      <w:pPr>
        <w:pStyle w:val="Subitem"/>
      </w:pPr>
      <w:r w:rsidRPr="00F634B5">
        <w:t>(2)</w:t>
      </w:r>
      <w:r w:rsidRPr="00F634B5">
        <w:tab/>
        <w:t>A nomination in force under subparagraph</w:t>
      </w:r>
      <w:r w:rsidR="00F634B5" w:rsidRPr="00F634B5">
        <w:t> </w:t>
      </w:r>
      <w:r w:rsidRPr="00F634B5">
        <w:t xml:space="preserve">1046(2B)(b)(iii) of the </w:t>
      </w:r>
      <w:r w:rsidRPr="00F634B5">
        <w:rPr>
          <w:i/>
        </w:rPr>
        <w:t xml:space="preserve">Social Security Act 1991 </w:t>
      </w:r>
      <w:r w:rsidRPr="00F634B5">
        <w:t xml:space="preserve">immediately before the commencement of this </w:t>
      </w:r>
      <w:r w:rsidRPr="00F634B5">
        <w:lastRenderedPageBreak/>
        <w:t xml:space="preserve">item has effect, on and after that commencement, as if it had been </w:t>
      </w:r>
      <w:r w:rsidR="00F81852" w:rsidRPr="00F634B5">
        <w:t>made</w:t>
      </w:r>
      <w:r w:rsidRPr="00F634B5">
        <w:t xml:space="preserve"> under that subparagraph as amended by this Schedule.</w:t>
      </w:r>
    </w:p>
    <w:p w:rsidR="009E4DCA" w:rsidRPr="00F634B5" w:rsidRDefault="003B2652" w:rsidP="00F634B5">
      <w:pPr>
        <w:pStyle w:val="ItemHead"/>
      </w:pPr>
      <w:r w:rsidRPr="00F634B5">
        <w:t>31</w:t>
      </w:r>
      <w:r w:rsidR="009E4DCA" w:rsidRPr="00F634B5">
        <w:t xml:space="preserve">  Paragraph 1061ZZGE(1)(b)</w:t>
      </w:r>
    </w:p>
    <w:p w:rsidR="009E4DCA" w:rsidRPr="00F634B5" w:rsidRDefault="009E4DCA" w:rsidP="00F634B5">
      <w:pPr>
        <w:pStyle w:val="Item"/>
      </w:pPr>
      <w:r w:rsidRPr="00F634B5">
        <w:t>Repeal the paragraph, substitute:</w:t>
      </w:r>
    </w:p>
    <w:p w:rsidR="009E4DCA" w:rsidRPr="00F634B5" w:rsidRDefault="009E4DCA" w:rsidP="00F634B5">
      <w:pPr>
        <w:pStyle w:val="paragraph"/>
      </w:pPr>
      <w:r w:rsidRPr="00F634B5">
        <w:tab/>
        <w:t>(b)</w:t>
      </w:r>
      <w:r w:rsidRPr="00F634B5">
        <w:tab/>
        <w:t xml:space="preserve">the Minister administering the </w:t>
      </w:r>
      <w:r w:rsidRPr="00F634B5">
        <w:rPr>
          <w:i/>
        </w:rPr>
        <w:t>Migration Act 1958</w:t>
      </w:r>
      <w:r w:rsidRPr="00F634B5">
        <w:t>.</w:t>
      </w:r>
    </w:p>
    <w:p w:rsidR="009E4DCA" w:rsidRPr="00F634B5" w:rsidRDefault="003B2652" w:rsidP="00F634B5">
      <w:pPr>
        <w:pStyle w:val="ItemHead"/>
      </w:pPr>
      <w:r w:rsidRPr="00F634B5">
        <w:t>32</w:t>
      </w:r>
      <w:r w:rsidR="009E4DCA" w:rsidRPr="00F634B5">
        <w:t xml:space="preserve">  Subsection</w:t>
      </w:r>
      <w:r w:rsidR="00F634B5" w:rsidRPr="00F634B5">
        <w:t> </w:t>
      </w:r>
      <w:r w:rsidR="009E4DCA" w:rsidRPr="00F634B5">
        <w:t>1061ZZGH(3)</w:t>
      </w:r>
    </w:p>
    <w:p w:rsidR="009E4DCA" w:rsidRPr="00F634B5" w:rsidRDefault="009E4DCA" w:rsidP="00F634B5">
      <w:pPr>
        <w:pStyle w:val="Item"/>
      </w:pPr>
      <w:r w:rsidRPr="00F634B5">
        <w:t>Omit “Minister administering section</w:t>
      </w:r>
      <w:r w:rsidR="00F634B5" w:rsidRPr="00F634B5">
        <w:t> </w:t>
      </w:r>
      <w:r w:rsidRPr="00F634B5">
        <w:t xml:space="preserve">65 of the </w:t>
      </w:r>
      <w:r w:rsidRPr="00F634B5">
        <w:rPr>
          <w:i/>
        </w:rPr>
        <w:t>Migration Act 1958</w:t>
      </w:r>
      <w:r w:rsidRPr="00F634B5">
        <w:t xml:space="preserve">”, substitute “Minister administering the </w:t>
      </w:r>
      <w:r w:rsidRPr="00F634B5">
        <w:rPr>
          <w:i/>
        </w:rPr>
        <w:t>Migration Act 1958</w:t>
      </w:r>
      <w:r w:rsidRPr="00F634B5">
        <w:t>”.</w:t>
      </w:r>
    </w:p>
    <w:p w:rsidR="009E4DCA" w:rsidRPr="00F634B5" w:rsidRDefault="003B2652" w:rsidP="00F634B5">
      <w:pPr>
        <w:pStyle w:val="ItemHead"/>
      </w:pPr>
      <w:r w:rsidRPr="00F634B5">
        <w:t>33</w:t>
      </w:r>
      <w:r w:rsidR="009E4DCA" w:rsidRPr="00F634B5">
        <w:t xml:space="preserve">  Subsection</w:t>
      </w:r>
      <w:r w:rsidR="00F634B5" w:rsidRPr="00F634B5">
        <w:t> </w:t>
      </w:r>
      <w:r w:rsidR="009E4DCA" w:rsidRPr="00F634B5">
        <w:t>1228(2) (note)</w:t>
      </w:r>
    </w:p>
    <w:p w:rsidR="009E4DCA" w:rsidRPr="00F634B5" w:rsidRDefault="009E4DCA" w:rsidP="00F634B5">
      <w:pPr>
        <w:pStyle w:val="Item"/>
      </w:pPr>
      <w:r w:rsidRPr="00F634B5">
        <w:t>Repeal the note.</w:t>
      </w:r>
    </w:p>
    <w:p w:rsidR="009E4DCA" w:rsidRPr="00F634B5" w:rsidRDefault="009E4DCA" w:rsidP="00F634B5">
      <w:pPr>
        <w:pStyle w:val="ActHead9"/>
        <w:rPr>
          <w:i w:val="0"/>
        </w:rPr>
      </w:pPr>
      <w:bookmarkStart w:id="25" w:name="_Toc398618091"/>
      <w:r w:rsidRPr="00F634B5">
        <w:t>Social Security (Administration) Act 1999</w:t>
      </w:r>
      <w:bookmarkEnd w:id="25"/>
    </w:p>
    <w:p w:rsidR="009E4DCA" w:rsidRPr="00F634B5" w:rsidRDefault="003B2652" w:rsidP="00F634B5">
      <w:pPr>
        <w:pStyle w:val="ItemHead"/>
      </w:pPr>
      <w:r w:rsidRPr="00F634B5">
        <w:t>34</w:t>
      </w:r>
      <w:r w:rsidR="009E4DCA" w:rsidRPr="00F634B5">
        <w:t xml:space="preserve">  Paragraph 129(4)(e)</w:t>
      </w:r>
    </w:p>
    <w:p w:rsidR="009E4DCA" w:rsidRPr="00F634B5" w:rsidRDefault="009E4DCA" w:rsidP="00F634B5">
      <w:pPr>
        <w:pStyle w:val="Item"/>
      </w:pPr>
      <w:r w:rsidRPr="00F634B5">
        <w:t>Repeal the paragraph.</w:t>
      </w:r>
    </w:p>
    <w:p w:rsidR="009E4DCA" w:rsidRPr="00F634B5" w:rsidRDefault="003B2652" w:rsidP="00F634B5">
      <w:pPr>
        <w:pStyle w:val="ItemHead"/>
      </w:pPr>
      <w:r w:rsidRPr="00F634B5">
        <w:t>35</w:t>
      </w:r>
      <w:r w:rsidR="009E4DCA" w:rsidRPr="00F634B5">
        <w:t xml:space="preserve">  Paragraph 144(e)</w:t>
      </w:r>
    </w:p>
    <w:p w:rsidR="009E4DCA" w:rsidRPr="00F634B5" w:rsidRDefault="009E4DCA" w:rsidP="00F634B5">
      <w:pPr>
        <w:pStyle w:val="Item"/>
      </w:pPr>
      <w:r w:rsidRPr="00F634B5">
        <w:t>Omit “Employment Secretary”, substitute “Secretary”.</w:t>
      </w:r>
    </w:p>
    <w:p w:rsidR="009E4DCA" w:rsidRPr="00F634B5" w:rsidRDefault="003B2652" w:rsidP="00F634B5">
      <w:pPr>
        <w:pStyle w:val="ItemHead"/>
      </w:pPr>
      <w:r w:rsidRPr="00F634B5">
        <w:t>36</w:t>
      </w:r>
      <w:r w:rsidR="009E4DCA" w:rsidRPr="00F634B5">
        <w:t xml:space="preserve">  Paragraph 144(e)</w:t>
      </w:r>
    </w:p>
    <w:p w:rsidR="009E4DCA" w:rsidRPr="00F634B5" w:rsidRDefault="009E4DCA" w:rsidP="00F634B5">
      <w:pPr>
        <w:pStyle w:val="Item"/>
      </w:pPr>
      <w:r w:rsidRPr="00F634B5">
        <w:t>Omit “unemployment payment”, substitute “income support payment”.</w:t>
      </w:r>
    </w:p>
    <w:p w:rsidR="009E4DCA" w:rsidRPr="00F634B5" w:rsidRDefault="003B2652" w:rsidP="00F634B5">
      <w:pPr>
        <w:pStyle w:val="ItemHead"/>
      </w:pPr>
      <w:r w:rsidRPr="00F634B5">
        <w:t>37</w:t>
      </w:r>
      <w:r w:rsidR="009E4DCA" w:rsidRPr="00F634B5">
        <w:t xml:space="preserve">  Subsections</w:t>
      </w:r>
      <w:r w:rsidR="00F634B5" w:rsidRPr="00F634B5">
        <w:t> </w:t>
      </w:r>
      <w:r w:rsidR="009E4DCA" w:rsidRPr="00F634B5">
        <w:t>234(5) and (6)</w:t>
      </w:r>
    </w:p>
    <w:p w:rsidR="009E4DCA" w:rsidRPr="00F634B5" w:rsidRDefault="009E4DCA" w:rsidP="00F634B5">
      <w:pPr>
        <w:pStyle w:val="Item"/>
      </w:pPr>
      <w:r w:rsidRPr="00F634B5">
        <w:t>Repeal the subsections.</w:t>
      </w:r>
    </w:p>
    <w:p w:rsidR="008C6A5D" w:rsidRPr="00F634B5" w:rsidRDefault="008C6A5D" w:rsidP="00F634B5">
      <w:pPr>
        <w:pStyle w:val="ActHead6"/>
        <w:pageBreakBefore/>
      </w:pPr>
      <w:bookmarkStart w:id="26" w:name="_Toc398618092"/>
      <w:r w:rsidRPr="00F634B5">
        <w:rPr>
          <w:rStyle w:val="CharAmSchNo"/>
        </w:rPr>
        <w:lastRenderedPageBreak/>
        <w:t>Schedule</w:t>
      </w:r>
      <w:r w:rsidR="00F634B5" w:rsidRPr="00F634B5">
        <w:rPr>
          <w:rStyle w:val="CharAmSchNo"/>
        </w:rPr>
        <w:t> </w:t>
      </w:r>
      <w:r w:rsidRPr="00F634B5">
        <w:rPr>
          <w:rStyle w:val="CharAmSchNo"/>
        </w:rPr>
        <w:t>4</w:t>
      </w:r>
      <w:r w:rsidRPr="00F634B5">
        <w:t>—</w:t>
      </w:r>
      <w:r w:rsidRPr="00F634B5">
        <w:rPr>
          <w:rStyle w:val="CharAmSchText"/>
        </w:rPr>
        <w:t>Aged care amendments</w:t>
      </w:r>
      <w:bookmarkEnd w:id="26"/>
    </w:p>
    <w:p w:rsidR="008C6A5D" w:rsidRPr="00F634B5" w:rsidRDefault="008C6A5D" w:rsidP="00F634B5">
      <w:pPr>
        <w:pStyle w:val="ActHead7"/>
      </w:pPr>
      <w:bookmarkStart w:id="27" w:name="_Toc398618093"/>
      <w:r w:rsidRPr="00F634B5">
        <w:rPr>
          <w:rStyle w:val="CharAmPartNo"/>
        </w:rPr>
        <w:t>Part</w:t>
      </w:r>
      <w:r w:rsidR="00F634B5" w:rsidRPr="00F634B5">
        <w:rPr>
          <w:rStyle w:val="CharAmPartNo"/>
        </w:rPr>
        <w:t> </w:t>
      </w:r>
      <w:r w:rsidRPr="00F634B5">
        <w:rPr>
          <w:rStyle w:val="CharAmPartNo"/>
        </w:rPr>
        <w:t>1</w:t>
      </w:r>
      <w:r w:rsidRPr="00F634B5">
        <w:t>—</w:t>
      </w:r>
      <w:r w:rsidRPr="00F634B5">
        <w:rPr>
          <w:rStyle w:val="CharAmPartText"/>
        </w:rPr>
        <w:t>Main amendments</w:t>
      </w:r>
      <w:bookmarkEnd w:id="27"/>
    </w:p>
    <w:p w:rsidR="008C6A5D" w:rsidRPr="00F634B5" w:rsidRDefault="008C6A5D" w:rsidP="00F634B5">
      <w:pPr>
        <w:pStyle w:val="ActHead9"/>
        <w:rPr>
          <w:i w:val="0"/>
        </w:rPr>
      </w:pPr>
      <w:bookmarkStart w:id="28" w:name="_Toc398618094"/>
      <w:r w:rsidRPr="00F634B5">
        <w:t>Aged Care Act 1997</w:t>
      </w:r>
      <w:bookmarkEnd w:id="28"/>
    </w:p>
    <w:p w:rsidR="008C6A5D" w:rsidRPr="00F634B5" w:rsidRDefault="008C6A5D" w:rsidP="00F634B5">
      <w:pPr>
        <w:pStyle w:val="ItemHead"/>
      </w:pPr>
      <w:r w:rsidRPr="00F634B5">
        <w:t>1  Subsection</w:t>
      </w:r>
      <w:r w:rsidR="00F634B5" w:rsidRPr="00F634B5">
        <w:t> </w:t>
      </w:r>
      <w:r w:rsidRPr="00F634B5">
        <w:t>44</w:t>
      </w:r>
      <w:r w:rsidR="00F0497E">
        <w:noBreakHyphen/>
      </w:r>
      <w:r w:rsidRPr="00F634B5">
        <w:t>24(12) (note)</w:t>
      </w:r>
    </w:p>
    <w:p w:rsidR="008C6A5D" w:rsidRPr="00F634B5" w:rsidRDefault="008C6A5D" w:rsidP="00F634B5">
      <w:pPr>
        <w:pStyle w:val="Item"/>
      </w:pPr>
      <w:r w:rsidRPr="00F634B5">
        <w:t>Repeal the note.</w:t>
      </w:r>
    </w:p>
    <w:p w:rsidR="008C6A5D" w:rsidRPr="00F634B5" w:rsidRDefault="008C6A5D" w:rsidP="00F634B5">
      <w:pPr>
        <w:pStyle w:val="ItemHead"/>
      </w:pPr>
      <w:r w:rsidRPr="00F634B5">
        <w:t>2  Subsection</w:t>
      </w:r>
      <w:r w:rsidR="00F634B5" w:rsidRPr="00F634B5">
        <w:t> </w:t>
      </w:r>
      <w:r w:rsidRPr="00F634B5">
        <w:t>85</w:t>
      </w:r>
      <w:r w:rsidR="00F0497E">
        <w:noBreakHyphen/>
      </w:r>
      <w:r w:rsidRPr="00F634B5">
        <w:t>4(2)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3  Subsection</w:t>
      </w:r>
      <w:r w:rsidR="00F634B5" w:rsidRPr="00F634B5">
        <w:t> </w:t>
      </w:r>
      <w:r w:rsidRPr="00F634B5">
        <w:t>85</w:t>
      </w:r>
      <w:r w:rsidR="00F0497E">
        <w:noBreakHyphen/>
      </w:r>
      <w:r w:rsidRPr="00F634B5">
        <w:t>5(2)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4  Sections</w:t>
      </w:r>
      <w:r w:rsidR="00F634B5" w:rsidRPr="00F634B5">
        <w:t> </w:t>
      </w:r>
      <w:r w:rsidRPr="00F634B5">
        <w:t>85</w:t>
      </w:r>
      <w:r w:rsidR="00F0497E">
        <w:noBreakHyphen/>
      </w:r>
      <w:r w:rsidRPr="00F634B5">
        <w:t>6 and 85</w:t>
      </w:r>
      <w:r w:rsidR="00F0497E">
        <w:noBreakHyphen/>
      </w:r>
      <w:r w:rsidRPr="00F634B5">
        <w:t>7</w:t>
      </w:r>
    </w:p>
    <w:p w:rsidR="008C6A5D" w:rsidRPr="00F634B5" w:rsidRDefault="008C6A5D" w:rsidP="00F634B5">
      <w:pPr>
        <w:pStyle w:val="Item"/>
      </w:pPr>
      <w:r w:rsidRPr="00F634B5">
        <w:t>Repeal the sections.</w:t>
      </w:r>
    </w:p>
    <w:p w:rsidR="008C6A5D" w:rsidRPr="00F634B5" w:rsidRDefault="008C6A5D" w:rsidP="00F634B5">
      <w:pPr>
        <w:pStyle w:val="ItemHead"/>
      </w:pPr>
      <w:r w:rsidRPr="00F634B5">
        <w:t>5  Section</w:t>
      </w:r>
      <w:r w:rsidR="00F634B5" w:rsidRPr="00F634B5">
        <w:t> </w:t>
      </w:r>
      <w:r w:rsidRPr="00F634B5">
        <w:t>86</w:t>
      </w:r>
      <w:r w:rsidR="00F0497E">
        <w:noBreakHyphen/>
      </w:r>
      <w:r w:rsidRPr="00F634B5">
        <w:t>4</w:t>
      </w:r>
    </w:p>
    <w:p w:rsidR="008C6A5D" w:rsidRPr="00F634B5" w:rsidRDefault="008C6A5D" w:rsidP="00F634B5">
      <w:pPr>
        <w:pStyle w:val="Item"/>
      </w:pPr>
      <w:r w:rsidRPr="00F634B5">
        <w:t>Omit “</w:t>
      </w:r>
      <w:r w:rsidR="006B5348" w:rsidRPr="00F634B5">
        <w:t>powers under Part</w:t>
      </w:r>
      <w:r w:rsidR="00F634B5" w:rsidRPr="00F634B5">
        <w:t> </w:t>
      </w:r>
      <w:r w:rsidR="006B5348" w:rsidRPr="00F634B5">
        <w:t>2.3 have been delegated under subsection</w:t>
      </w:r>
      <w:r w:rsidR="00F634B5" w:rsidRPr="00F634B5">
        <w:t> </w:t>
      </w:r>
      <w:r w:rsidR="006B5348" w:rsidRPr="00F634B5">
        <w:t>96</w:t>
      </w:r>
      <w:r w:rsidR="00F0497E">
        <w:noBreakHyphen/>
      </w:r>
      <w:r w:rsidR="006B5348" w:rsidRPr="00F634B5">
        <w:t>2(5), or a person making assessments under section</w:t>
      </w:r>
      <w:r w:rsidR="00F634B5" w:rsidRPr="00F634B5">
        <w:t> </w:t>
      </w:r>
      <w:r w:rsidR="006B5348" w:rsidRPr="00F634B5">
        <w:t>22</w:t>
      </w:r>
      <w:r w:rsidR="00F0497E">
        <w:noBreakHyphen/>
      </w:r>
      <w:r w:rsidR="006B5348" w:rsidRPr="00F634B5">
        <w:t xml:space="preserve">4, may make a record of, disclose or otherwise use </w:t>
      </w:r>
      <w:r w:rsidR="00F634B5" w:rsidRPr="00F634B5">
        <w:rPr>
          <w:position w:val="6"/>
          <w:sz w:val="16"/>
        </w:rPr>
        <w:t>*</w:t>
      </w:r>
      <w:r w:rsidR="006B5348" w:rsidRPr="00F634B5">
        <w:t>protected information, relating to a person and acquired in the course of exercising those powers</w:t>
      </w:r>
      <w:r w:rsidRPr="00F634B5">
        <w:t>”, substitute “</w:t>
      </w:r>
      <w:r w:rsidR="006B5348" w:rsidRPr="00F634B5">
        <w:t>powers or functions under Part</w:t>
      </w:r>
      <w:r w:rsidR="00F634B5" w:rsidRPr="00F634B5">
        <w:t> </w:t>
      </w:r>
      <w:r w:rsidR="006B5348" w:rsidRPr="00F634B5">
        <w:t>2.3 have been delegated under subsection</w:t>
      </w:r>
      <w:r w:rsidR="00F634B5" w:rsidRPr="00F634B5">
        <w:t> </w:t>
      </w:r>
      <w:r w:rsidR="006B5348" w:rsidRPr="00F634B5">
        <w:t>96</w:t>
      </w:r>
      <w:r w:rsidR="00F0497E">
        <w:noBreakHyphen/>
      </w:r>
      <w:r w:rsidR="006B5348" w:rsidRPr="00F634B5">
        <w:t>2(14), or a person making assessments under section</w:t>
      </w:r>
      <w:r w:rsidR="00F634B5" w:rsidRPr="00F634B5">
        <w:t> </w:t>
      </w:r>
      <w:r w:rsidR="006B5348" w:rsidRPr="00F634B5">
        <w:t>22</w:t>
      </w:r>
      <w:r w:rsidR="00F0497E">
        <w:noBreakHyphen/>
      </w:r>
      <w:r w:rsidR="006B5348" w:rsidRPr="00F634B5">
        <w:t xml:space="preserve">4, may make a record of, disclose or otherwise use </w:t>
      </w:r>
      <w:r w:rsidR="00F634B5" w:rsidRPr="00F634B5">
        <w:rPr>
          <w:position w:val="6"/>
          <w:sz w:val="16"/>
        </w:rPr>
        <w:t>*</w:t>
      </w:r>
      <w:r w:rsidR="006B5348" w:rsidRPr="00F634B5">
        <w:t>protected information, relating to a person and acquired in the course of exercising those powers or performing those functions</w:t>
      </w:r>
      <w:r w:rsidRPr="00F634B5">
        <w:t>”.</w:t>
      </w:r>
    </w:p>
    <w:p w:rsidR="008C6A5D" w:rsidRPr="00F634B5" w:rsidRDefault="008C6A5D" w:rsidP="00F634B5">
      <w:pPr>
        <w:pStyle w:val="ItemHead"/>
      </w:pPr>
      <w:r w:rsidRPr="00F634B5">
        <w:t>6  Section</w:t>
      </w:r>
      <w:r w:rsidR="00F634B5" w:rsidRPr="00F634B5">
        <w:t> </w:t>
      </w:r>
      <w:r w:rsidRPr="00F634B5">
        <w:t>86</w:t>
      </w:r>
      <w:r w:rsidR="00F0497E">
        <w:noBreakHyphen/>
      </w:r>
      <w:r w:rsidRPr="00F634B5">
        <w:t>7</w:t>
      </w:r>
    </w:p>
    <w:p w:rsidR="008C6A5D" w:rsidRPr="00F634B5" w:rsidRDefault="008C6A5D" w:rsidP="00F634B5">
      <w:pPr>
        <w:pStyle w:val="Item"/>
      </w:pPr>
      <w:r w:rsidRPr="00F634B5">
        <w:t xml:space="preserve">Omit “or a Departmental employee (within the meaning of the </w:t>
      </w:r>
      <w:r w:rsidRPr="00F634B5">
        <w:rPr>
          <w:i/>
        </w:rPr>
        <w:t>Human Services (Centrelink) Act 1997</w:t>
      </w:r>
      <w:r w:rsidRPr="00F634B5">
        <w:t xml:space="preserve">)”, substitute “, a Departmental employee (within the meaning of the </w:t>
      </w:r>
      <w:r w:rsidRPr="00F634B5">
        <w:rPr>
          <w:i/>
        </w:rPr>
        <w:t>Human Services (Centrelink) Act 1997</w:t>
      </w:r>
      <w:r w:rsidRPr="00F634B5">
        <w:t xml:space="preserve">), the </w:t>
      </w:r>
      <w:r w:rsidR="00F634B5" w:rsidRPr="00F634B5">
        <w:rPr>
          <w:position w:val="6"/>
          <w:sz w:val="16"/>
        </w:rPr>
        <w:t>*</w:t>
      </w:r>
      <w:r w:rsidRPr="00F634B5">
        <w:t xml:space="preserve">Chief Executive Medicare or a Departmental employee (within the meaning of the </w:t>
      </w:r>
      <w:r w:rsidRPr="00F634B5">
        <w:rPr>
          <w:i/>
        </w:rPr>
        <w:t>Human Services (Medicare) Act 1973</w:t>
      </w:r>
      <w:r w:rsidRPr="00F634B5">
        <w:t>)”.</w:t>
      </w:r>
    </w:p>
    <w:p w:rsidR="008C6A5D" w:rsidRPr="00F634B5" w:rsidRDefault="008C6A5D" w:rsidP="00F634B5">
      <w:pPr>
        <w:pStyle w:val="ItemHead"/>
      </w:pPr>
      <w:r w:rsidRPr="00F634B5">
        <w:lastRenderedPageBreak/>
        <w:t>7  Section</w:t>
      </w:r>
      <w:r w:rsidR="00F634B5" w:rsidRPr="00F634B5">
        <w:t> </w:t>
      </w:r>
      <w:r w:rsidRPr="00F634B5">
        <w:t>96</w:t>
      </w:r>
      <w:r w:rsidR="00F0497E">
        <w:noBreakHyphen/>
      </w:r>
      <w:r w:rsidRPr="00F634B5">
        <w:t>2</w:t>
      </w:r>
    </w:p>
    <w:p w:rsidR="008C6A5D" w:rsidRPr="00F634B5" w:rsidRDefault="008C6A5D" w:rsidP="00F634B5">
      <w:pPr>
        <w:pStyle w:val="Item"/>
      </w:pPr>
      <w:r w:rsidRPr="00F634B5">
        <w:t>Repeal the section, substitute:</w:t>
      </w:r>
    </w:p>
    <w:p w:rsidR="008C6A5D" w:rsidRPr="00F634B5" w:rsidRDefault="008C6A5D" w:rsidP="00F634B5">
      <w:pPr>
        <w:pStyle w:val="ActHead5"/>
      </w:pPr>
      <w:bookmarkStart w:id="29" w:name="_Toc398618095"/>
      <w:r w:rsidRPr="00F634B5">
        <w:rPr>
          <w:rStyle w:val="CharSectno"/>
        </w:rPr>
        <w:t>96</w:t>
      </w:r>
      <w:r w:rsidR="00F0497E">
        <w:rPr>
          <w:rStyle w:val="CharSectno"/>
        </w:rPr>
        <w:noBreakHyphen/>
      </w:r>
      <w:r w:rsidRPr="00F634B5">
        <w:rPr>
          <w:rStyle w:val="CharSectno"/>
        </w:rPr>
        <w:t>2</w:t>
      </w:r>
      <w:r w:rsidRPr="00F634B5">
        <w:t xml:space="preserve">  Delegation of Secretary’s powers and functions</w:t>
      </w:r>
      <w:bookmarkEnd w:id="29"/>
    </w:p>
    <w:p w:rsidR="008C6A5D" w:rsidRPr="00F634B5" w:rsidRDefault="008C6A5D" w:rsidP="00F634B5">
      <w:pPr>
        <w:pStyle w:val="SubsectionHead"/>
      </w:pPr>
      <w:r w:rsidRPr="00F634B5">
        <w:t>Officer of the Department</w:t>
      </w:r>
    </w:p>
    <w:p w:rsidR="008C6A5D" w:rsidRPr="00F634B5" w:rsidRDefault="008C6A5D" w:rsidP="00F634B5">
      <w:pPr>
        <w:pStyle w:val="subsection"/>
      </w:pPr>
      <w:r w:rsidRPr="00F634B5">
        <w:tab/>
        <w:t>(1)</w:t>
      </w:r>
      <w:r w:rsidRPr="00F634B5">
        <w:tab/>
        <w:t xml:space="preserve">The Secretary may, in writing, delegate to an officer of the Department all or any of the powers </w:t>
      </w:r>
      <w:r w:rsidR="009273DC" w:rsidRPr="00F634B5">
        <w:t xml:space="preserve">and functions </w:t>
      </w:r>
      <w:r w:rsidRPr="00F634B5">
        <w:t>of the Secretary under this Act, the regulations or any Principles made under section</w:t>
      </w:r>
      <w:r w:rsidR="00F634B5" w:rsidRPr="00F634B5">
        <w:t> </w:t>
      </w:r>
      <w:r w:rsidRPr="00F634B5">
        <w:t>96</w:t>
      </w:r>
      <w:r w:rsidR="00F0497E">
        <w:noBreakHyphen/>
      </w:r>
      <w:r w:rsidRPr="00F634B5">
        <w:t>1.</w:t>
      </w:r>
    </w:p>
    <w:p w:rsidR="008C6A5D" w:rsidRPr="00F634B5" w:rsidRDefault="008C6A5D" w:rsidP="00F634B5">
      <w:pPr>
        <w:pStyle w:val="SubsectionHead"/>
      </w:pPr>
      <w:r w:rsidRPr="00F634B5">
        <w:t>Aged Care Commissioner</w:t>
      </w:r>
    </w:p>
    <w:p w:rsidR="008C6A5D" w:rsidRPr="00F634B5" w:rsidRDefault="008C6A5D" w:rsidP="00F634B5">
      <w:pPr>
        <w:pStyle w:val="subsection"/>
      </w:pPr>
      <w:r w:rsidRPr="00F634B5">
        <w:tab/>
        <w:t>(2)</w:t>
      </w:r>
      <w:r w:rsidRPr="00F634B5">
        <w:tab/>
        <w:t xml:space="preserve">The Secretary may, in writing, delegate to the </w:t>
      </w:r>
      <w:r w:rsidR="00F634B5" w:rsidRPr="00F634B5">
        <w:rPr>
          <w:position w:val="6"/>
          <w:sz w:val="16"/>
        </w:rPr>
        <w:t>*</w:t>
      </w:r>
      <w:r w:rsidRPr="00F634B5">
        <w:t xml:space="preserve">Aged Care Commissioner all or any of the </w:t>
      </w:r>
      <w:r w:rsidR="009273DC" w:rsidRPr="00F634B5">
        <w:t>powers and functions</w:t>
      </w:r>
      <w:r w:rsidRPr="00F634B5">
        <w:t xml:space="preserve"> of the Secretary under this Act, the regulations or any Principles made under section</w:t>
      </w:r>
      <w:r w:rsidR="00F634B5" w:rsidRPr="00F634B5">
        <w:t> </w:t>
      </w:r>
      <w:r w:rsidRPr="00F634B5">
        <w:t>96</w:t>
      </w:r>
      <w:r w:rsidR="00F0497E">
        <w:noBreakHyphen/>
      </w:r>
      <w:r w:rsidRPr="00F634B5">
        <w:t>1.</w:t>
      </w:r>
    </w:p>
    <w:p w:rsidR="008C6A5D" w:rsidRPr="00F634B5" w:rsidRDefault="008C6A5D" w:rsidP="00F634B5">
      <w:pPr>
        <w:pStyle w:val="SubsectionHead"/>
      </w:pPr>
      <w:r w:rsidRPr="00F634B5">
        <w:t>Aged Care Pricing Commissioner</w:t>
      </w:r>
    </w:p>
    <w:p w:rsidR="008C6A5D" w:rsidRPr="00F634B5" w:rsidRDefault="008C6A5D" w:rsidP="00F634B5">
      <w:pPr>
        <w:pStyle w:val="subsection"/>
      </w:pPr>
      <w:r w:rsidRPr="00F634B5">
        <w:tab/>
        <w:t>(3)</w:t>
      </w:r>
      <w:r w:rsidRPr="00F634B5">
        <w:tab/>
        <w:t xml:space="preserve">The Secretary may, in writing, delegate to the </w:t>
      </w:r>
      <w:r w:rsidR="00F634B5" w:rsidRPr="00F634B5">
        <w:rPr>
          <w:position w:val="6"/>
          <w:sz w:val="16"/>
        </w:rPr>
        <w:t>*</w:t>
      </w:r>
      <w:r w:rsidRPr="00F634B5">
        <w:t xml:space="preserve">Aged Care Pricing Commissioner </w:t>
      </w:r>
      <w:r w:rsidR="00753AB8" w:rsidRPr="00F634B5">
        <w:t>the</w:t>
      </w:r>
      <w:r w:rsidRPr="00F634B5">
        <w:t xml:space="preserve"> powers </w:t>
      </w:r>
      <w:r w:rsidR="009273DC" w:rsidRPr="00F634B5">
        <w:t xml:space="preserve">and functions </w:t>
      </w:r>
      <w:r w:rsidRPr="00F634B5">
        <w:t xml:space="preserve">of the Secretary </w:t>
      </w:r>
      <w:r w:rsidR="00753AB8" w:rsidRPr="00F634B5">
        <w:t>that the Secretary considers necessary for the Aged Care Pricing Commissioner to perform the Aged Care Pricing Commissioner’s functions under this Act</w:t>
      </w:r>
      <w:r w:rsidRPr="00F634B5">
        <w:t>.</w:t>
      </w:r>
    </w:p>
    <w:p w:rsidR="008C6A5D" w:rsidRPr="00F634B5" w:rsidRDefault="008C6A5D" w:rsidP="00F634B5">
      <w:pPr>
        <w:pStyle w:val="SubsectionHead"/>
      </w:pPr>
      <w:r w:rsidRPr="00F634B5">
        <w:t>Chief Executive Centrelink</w:t>
      </w:r>
    </w:p>
    <w:p w:rsidR="008C6A5D" w:rsidRPr="00F634B5" w:rsidRDefault="008C6A5D" w:rsidP="00F634B5">
      <w:pPr>
        <w:pStyle w:val="subsection"/>
      </w:pPr>
      <w:r w:rsidRPr="00F634B5">
        <w:tab/>
        <w:t>(4)</w:t>
      </w:r>
      <w:r w:rsidRPr="00F634B5">
        <w:tab/>
        <w:t xml:space="preserve">The Secretary may, in writing, delegate to the </w:t>
      </w:r>
      <w:r w:rsidR="00F634B5" w:rsidRPr="00F634B5">
        <w:rPr>
          <w:position w:val="6"/>
          <w:sz w:val="16"/>
        </w:rPr>
        <w:t>*</w:t>
      </w:r>
      <w:r w:rsidRPr="00F634B5">
        <w:t>Chief Executive Centrelink:</w:t>
      </w:r>
    </w:p>
    <w:p w:rsidR="008C6A5D" w:rsidRPr="00F634B5" w:rsidRDefault="008C6A5D" w:rsidP="00F634B5">
      <w:pPr>
        <w:pStyle w:val="paragraph"/>
      </w:pPr>
      <w:r w:rsidRPr="00F634B5">
        <w:tab/>
        <w:t>(a)</w:t>
      </w:r>
      <w:r w:rsidRPr="00F634B5">
        <w:tab/>
        <w:t xml:space="preserve">the Secretary’s powers </w:t>
      </w:r>
      <w:r w:rsidR="009273DC" w:rsidRPr="00F634B5">
        <w:t xml:space="preserve">and functions </w:t>
      </w:r>
      <w:r w:rsidRPr="00F634B5">
        <w:t>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26C;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the following decisions:</w:t>
      </w:r>
    </w:p>
    <w:p w:rsidR="008C6A5D" w:rsidRPr="00F634B5" w:rsidRDefault="008C6A5D" w:rsidP="00F634B5">
      <w:pPr>
        <w:pStyle w:val="paragraphsub"/>
      </w:pPr>
      <w:r w:rsidRPr="00F634B5">
        <w:tab/>
        <w:t>(</w:t>
      </w:r>
      <w:proofErr w:type="spellStart"/>
      <w:r w:rsidRPr="00F634B5">
        <w:t>i</w:t>
      </w:r>
      <w:proofErr w:type="spellEnd"/>
      <w:r w:rsidRPr="00F634B5">
        <w:t>)</w:t>
      </w:r>
      <w:r w:rsidRPr="00F634B5">
        <w:tab/>
        <w:t>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paragraphsub"/>
      </w:pPr>
      <w:r w:rsidRPr="00F634B5">
        <w:lastRenderedPageBreak/>
        <w:tab/>
        <w:t>(ii)</w:t>
      </w:r>
      <w:r w:rsidRPr="00F634B5">
        <w:tab/>
        <w:t>a decision under section</w:t>
      </w:r>
      <w:r w:rsidR="00F634B5" w:rsidRPr="00F634B5">
        <w:t> </w:t>
      </w:r>
      <w:r w:rsidRPr="00F634B5">
        <w:t>44</w:t>
      </w:r>
      <w:r w:rsidR="00F0497E">
        <w:noBreakHyphen/>
      </w:r>
      <w:r w:rsidRPr="00F634B5">
        <w:t>26C.</w:t>
      </w:r>
    </w:p>
    <w:p w:rsidR="008C6A5D" w:rsidRPr="00F634B5" w:rsidRDefault="008C6A5D" w:rsidP="00F634B5">
      <w:pPr>
        <w:pStyle w:val="subsection"/>
        <w:keepNext/>
        <w:keepLines/>
      </w:pPr>
      <w:r w:rsidRPr="00F634B5">
        <w:tab/>
        <w:t>(5)</w:t>
      </w:r>
      <w:r w:rsidRPr="00F634B5">
        <w:tab/>
        <w:t xml:space="preserve">If, under </w:t>
      </w:r>
      <w:r w:rsidR="00F634B5" w:rsidRPr="00F634B5">
        <w:t>subsection (</w:t>
      </w:r>
      <w:r w:rsidRPr="00F634B5">
        <w:t xml:space="preserve">4), the Secretary delegates a power </w:t>
      </w:r>
      <w:r w:rsidR="009273DC" w:rsidRPr="00F634B5">
        <w:t xml:space="preserve">or function </w:t>
      </w:r>
      <w:r w:rsidRPr="00F634B5">
        <w:t xml:space="preserve">to the </w:t>
      </w:r>
      <w:r w:rsidR="00F634B5" w:rsidRPr="00F634B5">
        <w:rPr>
          <w:position w:val="6"/>
          <w:sz w:val="16"/>
        </w:rPr>
        <w:t>*</w:t>
      </w:r>
      <w:r w:rsidRPr="00F634B5">
        <w:t xml:space="preserve">Chief Executive Centrelink, the Chief Executive Centrelink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(Centrelink) Act 1997</w:t>
      </w:r>
      <w:r w:rsidRPr="00F634B5">
        <w:t>).</w:t>
      </w:r>
    </w:p>
    <w:p w:rsidR="008C6A5D" w:rsidRPr="00F634B5" w:rsidRDefault="008C6A5D" w:rsidP="00F634B5">
      <w:pPr>
        <w:pStyle w:val="SubsectionHead"/>
      </w:pPr>
      <w:r w:rsidRPr="00F634B5">
        <w:t>Chief Executive Medicare</w:t>
      </w:r>
    </w:p>
    <w:p w:rsidR="008C6A5D" w:rsidRPr="00F634B5" w:rsidRDefault="008C6A5D" w:rsidP="00F634B5">
      <w:pPr>
        <w:pStyle w:val="subsection"/>
      </w:pPr>
      <w:r w:rsidRPr="00F634B5">
        <w:tab/>
        <w:t>(6)</w:t>
      </w:r>
      <w:r w:rsidRPr="00F634B5">
        <w:tab/>
        <w:t xml:space="preserve">The Secretary may, in writing, delegate to the </w:t>
      </w:r>
      <w:r w:rsidR="00F634B5" w:rsidRPr="00F634B5">
        <w:rPr>
          <w:position w:val="6"/>
          <w:sz w:val="16"/>
        </w:rPr>
        <w:t>*</w:t>
      </w:r>
      <w:r w:rsidRPr="00F634B5">
        <w:t>Chief Executive Medicare:</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26C;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the following decisions:</w:t>
      </w:r>
    </w:p>
    <w:p w:rsidR="008C6A5D" w:rsidRPr="00F634B5" w:rsidRDefault="008C6A5D" w:rsidP="00F634B5">
      <w:pPr>
        <w:pStyle w:val="paragraphsub"/>
      </w:pPr>
      <w:r w:rsidRPr="00F634B5">
        <w:tab/>
        <w:t>(</w:t>
      </w:r>
      <w:proofErr w:type="spellStart"/>
      <w:r w:rsidRPr="00F634B5">
        <w:t>i</w:t>
      </w:r>
      <w:proofErr w:type="spellEnd"/>
      <w:r w:rsidRPr="00F634B5">
        <w:t>)</w:t>
      </w:r>
      <w:r w:rsidRPr="00F634B5">
        <w:tab/>
        <w:t>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paragraphsub"/>
      </w:pPr>
      <w:r w:rsidRPr="00F634B5">
        <w:tab/>
        <w:t>(ii)</w:t>
      </w:r>
      <w:r w:rsidRPr="00F634B5">
        <w:tab/>
        <w:t>a decision under section</w:t>
      </w:r>
      <w:r w:rsidR="00F634B5" w:rsidRPr="00F634B5">
        <w:t> </w:t>
      </w:r>
      <w:r w:rsidRPr="00F634B5">
        <w:t>44</w:t>
      </w:r>
      <w:r w:rsidR="00F0497E">
        <w:noBreakHyphen/>
      </w:r>
      <w:r w:rsidRPr="00F634B5">
        <w:t>26C.</w:t>
      </w:r>
    </w:p>
    <w:p w:rsidR="008C6A5D" w:rsidRPr="00F634B5" w:rsidRDefault="008C6A5D" w:rsidP="00F634B5">
      <w:pPr>
        <w:pStyle w:val="subsection"/>
        <w:keepNext/>
        <w:keepLines/>
      </w:pPr>
      <w:r w:rsidRPr="00F634B5">
        <w:tab/>
        <w:t>(7)</w:t>
      </w:r>
      <w:r w:rsidRPr="00F634B5">
        <w:tab/>
        <w:t xml:space="preserve">If, under </w:t>
      </w:r>
      <w:r w:rsidR="00F634B5" w:rsidRPr="00F634B5">
        <w:t>subsection (</w:t>
      </w:r>
      <w:r w:rsidRPr="00F634B5">
        <w:t xml:space="preserve">6), the Secretary delegates a power </w:t>
      </w:r>
      <w:r w:rsidR="009273DC" w:rsidRPr="00F634B5">
        <w:t xml:space="preserve">or function </w:t>
      </w:r>
      <w:r w:rsidRPr="00F634B5">
        <w:t xml:space="preserve">to the </w:t>
      </w:r>
      <w:r w:rsidR="00F634B5" w:rsidRPr="00F634B5">
        <w:rPr>
          <w:position w:val="6"/>
          <w:sz w:val="16"/>
        </w:rPr>
        <w:t>*</w:t>
      </w:r>
      <w:r w:rsidRPr="00F634B5">
        <w:t xml:space="preserve">Chief Executive Medicare, the Chief Executive Medicare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(Medicare) Act 1973</w:t>
      </w:r>
      <w:r w:rsidRPr="00F634B5">
        <w:t>).</w:t>
      </w:r>
    </w:p>
    <w:p w:rsidR="008C6A5D" w:rsidRPr="00F634B5" w:rsidRDefault="008C6A5D" w:rsidP="00F634B5">
      <w:pPr>
        <w:pStyle w:val="SubsectionHead"/>
      </w:pPr>
      <w:r w:rsidRPr="00F634B5">
        <w:t>Veterans’ Affairs Secretary</w:t>
      </w:r>
    </w:p>
    <w:p w:rsidR="008C6A5D" w:rsidRPr="00F634B5" w:rsidRDefault="008C6A5D" w:rsidP="00F634B5">
      <w:pPr>
        <w:pStyle w:val="subsection"/>
      </w:pPr>
      <w:r w:rsidRPr="00F634B5">
        <w:tab/>
        <w:t>(8)</w:t>
      </w:r>
      <w:r w:rsidRPr="00F634B5">
        <w:tab/>
        <w:t xml:space="preserve">The Secretary may, in writing, delegate to the Secretary of the Department administered by the Minister who administers the </w:t>
      </w:r>
      <w:r w:rsidRPr="00F634B5">
        <w:rPr>
          <w:i/>
        </w:rPr>
        <w:t>Veterans’ Entitlements Act 1986</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26C;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a decision under section</w:t>
      </w:r>
      <w:r w:rsidR="00F634B5" w:rsidRPr="00F634B5">
        <w:t> </w:t>
      </w:r>
      <w:r w:rsidRPr="00F634B5">
        <w:t>44</w:t>
      </w:r>
      <w:r w:rsidR="00F0497E">
        <w:noBreakHyphen/>
      </w:r>
      <w:r w:rsidRPr="00F634B5">
        <w:t>26C.</w:t>
      </w:r>
    </w:p>
    <w:p w:rsidR="008C6A5D" w:rsidRPr="00F634B5" w:rsidRDefault="008C6A5D" w:rsidP="00F634B5">
      <w:pPr>
        <w:pStyle w:val="subsection"/>
      </w:pPr>
      <w:r w:rsidRPr="00F634B5">
        <w:lastRenderedPageBreak/>
        <w:tab/>
        <w:t>(9)</w:t>
      </w:r>
      <w:r w:rsidRPr="00F634B5">
        <w:tab/>
        <w:t xml:space="preserve">If, under </w:t>
      </w:r>
      <w:r w:rsidR="00F634B5" w:rsidRPr="00F634B5">
        <w:t>subsection (</w:t>
      </w:r>
      <w:r w:rsidRPr="00F634B5">
        <w:t xml:space="preserve">8), the Secretary delegates a power </w:t>
      </w:r>
      <w:r w:rsidR="009273DC" w:rsidRPr="00F634B5">
        <w:t>or function</w:t>
      </w:r>
      <w:r w:rsidRPr="00F634B5">
        <w:t xml:space="preserve"> to the Secretary of the Department administered by the Minister who administers the </w:t>
      </w:r>
      <w:r w:rsidRPr="00F634B5">
        <w:rPr>
          <w:i/>
        </w:rPr>
        <w:t>Veterans’ Entitlements Act 1986</w:t>
      </w:r>
      <w:r w:rsidRPr="00F634B5">
        <w:t xml:space="preserve">, the Secretary of that Department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Repatriation Commission</w:t>
      </w:r>
    </w:p>
    <w:p w:rsidR="008C6A5D" w:rsidRPr="00F634B5" w:rsidRDefault="008C6A5D" w:rsidP="00F634B5">
      <w:pPr>
        <w:pStyle w:val="subsection"/>
      </w:pPr>
      <w:r w:rsidRPr="00F634B5">
        <w:tab/>
        <w:t>(10)</w:t>
      </w:r>
      <w:r w:rsidRPr="00F634B5">
        <w:tab/>
        <w:t xml:space="preserve">The Secretary may, in writing, delegate to the </w:t>
      </w:r>
      <w:r w:rsidR="00F634B5" w:rsidRPr="00F634B5">
        <w:rPr>
          <w:position w:val="6"/>
          <w:sz w:val="16"/>
        </w:rPr>
        <w:t>*</w:t>
      </w:r>
      <w:r w:rsidRPr="00F634B5">
        <w:t>Repatriation Commission:</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subsection"/>
      </w:pPr>
      <w:r w:rsidRPr="00F634B5">
        <w:tab/>
        <w:t>(11)</w:t>
      </w:r>
      <w:r w:rsidRPr="00F634B5">
        <w:tab/>
        <w:t xml:space="preserve">If, under </w:t>
      </w:r>
      <w:r w:rsidR="00F634B5" w:rsidRPr="00F634B5">
        <w:t>subsection (</w:t>
      </w:r>
      <w:r w:rsidRPr="00F634B5">
        <w:t xml:space="preserve">10), the Secretary delegates a power </w:t>
      </w:r>
      <w:r w:rsidR="009273DC" w:rsidRPr="00F634B5">
        <w:t>or function</w:t>
      </w:r>
      <w:r w:rsidRPr="00F634B5">
        <w:t xml:space="preserve"> to the </w:t>
      </w:r>
      <w:r w:rsidR="00F634B5" w:rsidRPr="00F634B5">
        <w:rPr>
          <w:position w:val="6"/>
          <w:sz w:val="16"/>
        </w:rPr>
        <w:t>*</w:t>
      </w:r>
      <w:r w:rsidRPr="00F634B5">
        <w:t xml:space="preserve">Repatriation Commission, the Repatriation Commission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 xml:space="preserve">to any person to whom it may delegate powers under the </w:t>
      </w:r>
      <w:r w:rsidRPr="00F634B5">
        <w:rPr>
          <w:i/>
        </w:rPr>
        <w:t xml:space="preserve">Veterans’ Entitlements Act 1986 </w:t>
      </w:r>
      <w:r w:rsidRPr="00F634B5">
        <w:t>under section</w:t>
      </w:r>
      <w:r w:rsidR="00F634B5" w:rsidRPr="00F634B5">
        <w:t> </w:t>
      </w:r>
      <w:r w:rsidRPr="00F634B5">
        <w:t>213 of that Act.</w:t>
      </w:r>
    </w:p>
    <w:p w:rsidR="008C6A5D" w:rsidRPr="00F634B5" w:rsidRDefault="008C6A5D" w:rsidP="00F634B5">
      <w:pPr>
        <w:pStyle w:val="SubsectionHead"/>
      </w:pPr>
      <w:r w:rsidRPr="00F634B5">
        <w:t>Social Services Secretary</w:t>
      </w:r>
    </w:p>
    <w:p w:rsidR="008C6A5D" w:rsidRPr="00F634B5" w:rsidRDefault="008C6A5D" w:rsidP="00F634B5">
      <w:pPr>
        <w:pStyle w:val="subsection"/>
      </w:pPr>
      <w:r w:rsidRPr="00F634B5">
        <w:tab/>
        <w:t>(12)</w:t>
      </w:r>
      <w:r w:rsidRPr="00F634B5">
        <w:tab/>
        <w:t xml:space="preserve">The Secretary may, in writing, delegate to the Secretary of the Department administered by the Minister who administers the </w:t>
      </w:r>
      <w:r w:rsidRPr="00F634B5">
        <w:rPr>
          <w:i/>
        </w:rPr>
        <w:t>Data</w:t>
      </w:r>
      <w:r w:rsidR="00F0497E">
        <w:rPr>
          <w:i/>
        </w:rPr>
        <w:noBreakHyphen/>
      </w:r>
      <w:r w:rsidRPr="00F634B5">
        <w:rPr>
          <w:i/>
        </w:rPr>
        <w:t>matching Program (Assistance and Tax) Act 1990</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subsection"/>
        <w:keepNext/>
        <w:keepLines/>
      </w:pPr>
      <w:r w:rsidRPr="00F634B5">
        <w:lastRenderedPageBreak/>
        <w:tab/>
        <w:t>(13)</w:t>
      </w:r>
      <w:r w:rsidRPr="00F634B5">
        <w:tab/>
        <w:t xml:space="preserve">If, under </w:t>
      </w:r>
      <w:r w:rsidR="00F634B5" w:rsidRPr="00F634B5">
        <w:t>subsection (</w:t>
      </w:r>
      <w:r w:rsidRPr="00F634B5">
        <w:t xml:space="preserve">12), the Secretary delegates a power </w:t>
      </w:r>
      <w:r w:rsidR="009273DC" w:rsidRPr="00F634B5">
        <w:t>or function</w:t>
      </w:r>
      <w:r w:rsidRPr="00F634B5">
        <w:t xml:space="preserve"> to the Secretary of the Department administered by the Minister who administers the </w:t>
      </w:r>
      <w:r w:rsidRPr="00F634B5">
        <w:rPr>
          <w:i/>
        </w:rPr>
        <w:t>Data</w:t>
      </w:r>
      <w:r w:rsidR="00F0497E">
        <w:rPr>
          <w:i/>
        </w:rPr>
        <w:noBreakHyphen/>
      </w:r>
      <w:r w:rsidRPr="00F634B5">
        <w:rPr>
          <w:i/>
        </w:rPr>
        <w:t>matching Program (Assistance and Tax) Act 1990</w:t>
      </w:r>
      <w:r w:rsidRPr="00F634B5">
        <w:t xml:space="preserve">, the Secretary of that Department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Person making an assessment for the purposes of section</w:t>
      </w:r>
      <w:r w:rsidR="00F634B5" w:rsidRPr="00F634B5">
        <w:t> </w:t>
      </w:r>
      <w:r w:rsidRPr="00F634B5">
        <w:t>22</w:t>
      </w:r>
      <w:r w:rsidR="00F0497E">
        <w:noBreakHyphen/>
      </w:r>
      <w:r w:rsidRPr="00F634B5">
        <w:t>4</w:t>
      </w:r>
    </w:p>
    <w:p w:rsidR="008C6A5D" w:rsidRPr="00F634B5" w:rsidRDefault="008C6A5D" w:rsidP="00F634B5">
      <w:pPr>
        <w:pStyle w:val="subsection"/>
      </w:pPr>
      <w:r w:rsidRPr="00F634B5">
        <w:tab/>
        <w:t>(14)</w:t>
      </w:r>
      <w:r w:rsidRPr="00F634B5">
        <w:tab/>
        <w:t>The Secretary may, in writing, delegate to a person making an assessment for the purposes of section</w:t>
      </w:r>
      <w:r w:rsidR="00F634B5" w:rsidRPr="00F634B5">
        <w:t> </w:t>
      </w:r>
      <w:r w:rsidRPr="00F634B5">
        <w:t>22</w:t>
      </w:r>
      <w:r w:rsidR="00F0497E">
        <w:noBreakHyphen/>
      </w:r>
      <w:r w:rsidRPr="00F634B5">
        <w:t>4:</w:t>
      </w:r>
    </w:p>
    <w:p w:rsidR="008C6A5D" w:rsidRPr="00F634B5" w:rsidRDefault="008C6A5D" w:rsidP="00F634B5">
      <w:pPr>
        <w:pStyle w:val="paragraph"/>
      </w:pPr>
      <w:r w:rsidRPr="00F634B5">
        <w:tab/>
        <w:t>(a)</w:t>
      </w:r>
      <w:r w:rsidRPr="00F634B5">
        <w:tab/>
        <w:t xml:space="preserve">all or any of the Secretary’s </w:t>
      </w:r>
      <w:r w:rsidR="009273DC" w:rsidRPr="00F634B5">
        <w:t>powers and functions</w:t>
      </w:r>
      <w:r w:rsidRPr="00F634B5">
        <w:t xml:space="preserve"> under Part</w:t>
      </w:r>
      <w:r w:rsidR="00F634B5" w:rsidRPr="00F634B5">
        <w:t> </w:t>
      </w:r>
      <w:r w:rsidRPr="00F634B5">
        <w:t>2.3; and</w:t>
      </w:r>
    </w:p>
    <w:p w:rsidR="008C6A5D" w:rsidRPr="00F634B5" w:rsidRDefault="008C6A5D" w:rsidP="00F634B5">
      <w:pPr>
        <w:pStyle w:val="paragraph"/>
      </w:pPr>
      <w:r w:rsidRPr="00F634B5">
        <w:tab/>
        <w:t>(b)</w:t>
      </w:r>
      <w:r w:rsidRPr="00F634B5">
        <w:tab/>
        <w:t xml:space="preserve">all or any of the Secretary’s </w:t>
      </w:r>
      <w:r w:rsidR="009273DC" w:rsidRPr="00F634B5">
        <w:t>powers and functions</w:t>
      </w:r>
      <w:r w:rsidRPr="00F634B5">
        <w:t xml:space="preserve"> under the Subsidy Principles that relate to respite supplement.</w:t>
      </w:r>
    </w:p>
    <w:p w:rsidR="008C6A5D" w:rsidRPr="00F634B5" w:rsidRDefault="008C6A5D" w:rsidP="00F634B5">
      <w:pPr>
        <w:pStyle w:val="SubsectionHead"/>
      </w:pPr>
      <w:r w:rsidRPr="00F634B5">
        <w:t>CEO of the Quality Agency</w:t>
      </w:r>
    </w:p>
    <w:p w:rsidR="008C6A5D" w:rsidRPr="00F634B5" w:rsidRDefault="008C6A5D" w:rsidP="00F634B5">
      <w:pPr>
        <w:pStyle w:val="subsection"/>
      </w:pPr>
      <w:r w:rsidRPr="00F634B5">
        <w:tab/>
        <w:t>(15)</w:t>
      </w:r>
      <w:r w:rsidRPr="00F634B5">
        <w:tab/>
        <w:t xml:space="preserve">The Secretary may, in writing, delegate to the </w:t>
      </w:r>
      <w:r w:rsidR="00F634B5" w:rsidRPr="00F634B5">
        <w:rPr>
          <w:position w:val="6"/>
          <w:sz w:val="16"/>
        </w:rPr>
        <w:t>*</w:t>
      </w:r>
      <w:r w:rsidRPr="00F634B5">
        <w:t xml:space="preserve">CEO of the Quality Agency the </w:t>
      </w:r>
      <w:r w:rsidR="009273DC" w:rsidRPr="00F634B5">
        <w:t>powers and functions</w:t>
      </w:r>
      <w:r w:rsidRPr="00F634B5">
        <w:t xml:space="preserve"> of the Secretary that the Secretary considers necessary for the CEO to perform the CEO’s functions under the </w:t>
      </w:r>
      <w:r w:rsidRPr="00F634B5">
        <w:rPr>
          <w:i/>
        </w:rPr>
        <w:t>Australian Aged Care Quality Agency Act 2013</w:t>
      </w:r>
      <w:r w:rsidRPr="00F634B5">
        <w:t>.</w:t>
      </w:r>
    </w:p>
    <w:p w:rsidR="008C6A5D" w:rsidRPr="00F634B5" w:rsidRDefault="008C6A5D" w:rsidP="00F634B5">
      <w:pPr>
        <w:pStyle w:val="SubsectionHead"/>
      </w:pPr>
      <w:r w:rsidRPr="00F634B5">
        <w:t>Sub</w:t>
      </w:r>
      <w:r w:rsidR="00F0497E">
        <w:noBreakHyphen/>
      </w:r>
      <w:r w:rsidRPr="00F634B5">
        <w:t>delegation</w:t>
      </w:r>
    </w:p>
    <w:p w:rsidR="008C6A5D" w:rsidRPr="00F634B5" w:rsidRDefault="008C6A5D" w:rsidP="00F634B5">
      <w:pPr>
        <w:pStyle w:val="subsection"/>
      </w:pPr>
      <w:r w:rsidRPr="00F634B5">
        <w:tab/>
        <w:t>(16)</w:t>
      </w:r>
      <w:r w:rsidRPr="00F634B5">
        <w:tab/>
        <w:t>Sections</w:t>
      </w:r>
      <w:r w:rsidR="00F634B5" w:rsidRPr="00F634B5">
        <w:t> </w:t>
      </w:r>
      <w:r w:rsidRPr="00F634B5">
        <w:t xml:space="preserve">34AA, 34AB and 34A of the </w:t>
      </w:r>
      <w:r w:rsidRPr="00F634B5">
        <w:rPr>
          <w:i/>
        </w:rPr>
        <w:t>Acts Interpretation Act 1901</w:t>
      </w:r>
      <w:r w:rsidRPr="00F634B5">
        <w:t xml:space="preserve"> apply in relation to a sub</w:t>
      </w:r>
      <w:r w:rsidR="00F0497E">
        <w:noBreakHyphen/>
      </w:r>
      <w:r w:rsidRPr="00F634B5">
        <w:t>delegation in a corresponding way to the way in which they apply to a delegation.</w:t>
      </w:r>
    </w:p>
    <w:p w:rsidR="008C6A5D" w:rsidRPr="00F634B5" w:rsidRDefault="008C6A5D" w:rsidP="00F634B5">
      <w:pPr>
        <w:pStyle w:val="ItemHead"/>
      </w:pPr>
      <w:r w:rsidRPr="00F634B5">
        <w:t>8  Application provisions</w:t>
      </w:r>
    </w:p>
    <w:p w:rsidR="008C6A5D" w:rsidRPr="00F634B5" w:rsidRDefault="008C6A5D" w:rsidP="00F634B5">
      <w:pPr>
        <w:pStyle w:val="Subitem"/>
      </w:pPr>
      <w:r w:rsidRPr="00F634B5">
        <w:t>(1)</w:t>
      </w:r>
      <w:r w:rsidRPr="00F634B5">
        <w:tab/>
        <w:t>The amendments made by items</w:t>
      </w:r>
      <w:r w:rsidR="00F634B5" w:rsidRPr="00F634B5">
        <w:t> </w:t>
      </w:r>
      <w:r w:rsidRPr="00F634B5">
        <w:t>2, 3 and 4 apply in relation to determinations made under section</w:t>
      </w:r>
      <w:r w:rsidR="00F634B5" w:rsidRPr="00F634B5">
        <w:t> </w:t>
      </w:r>
      <w:r w:rsidRPr="00F634B5">
        <w:t>44</w:t>
      </w:r>
      <w:r w:rsidR="00F0497E">
        <w:noBreakHyphen/>
      </w:r>
      <w:r w:rsidRPr="00F634B5">
        <w:t xml:space="preserve">24 of the </w:t>
      </w:r>
      <w:r w:rsidRPr="00F634B5">
        <w:rPr>
          <w:i/>
        </w:rPr>
        <w:t xml:space="preserve">Aged Care Act 1997 </w:t>
      </w:r>
      <w:r w:rsidRPr="00F634B5">
        <w:t>on or after the commencement of those items.</w:t>
      </w:r>
    </w:p>
    <w:p w:rsidR="008C6A5D" w:rsidRPr="00F634B5" w:rsidRDefault="008C6A5D" w:rsidP="00F634B5">
      <w:pPr>
        <w:pStyle w:val="Subitem"/>
      </w:pPr>
      <w:r w:rsidRPr="00F634B5">
        <w:t>(2)</w:t>
      </w:r>
      <w:r w:rsidRPr="00F634B5">
        <w:tab/>
        <w:t>The amendment made by item</w:t>
      </w:r>
      <w:r w:rsidR="00F634B5" w:rsidRPr="00F634B5">
        <w:t> </w:t>
      </w:r>
      <w:r w:rsidRPr="00F634B5">
        <w:t>6 applies in relation to protected information acquired on or after the commencement of that item.</w:t>
      </w:r>
    </w:p>
    <w:p w:rsidR="008C6A5D" w:rsidRPr="00F634B5" w:rsidRDefault="008C6A5D" w:rsidP="00F634B5">
      <w:pPr>
        <w:pStyle w:val="ActHead9"/>
        <w:rPr>
          <w:i w:val="0"/>
        </w:rPr>
      </w:pPr>
      <w:bookmarkStart w:id="30" w:name="_Toc398618096"/>
      <w:r w:rsidRPr="00F634B5">
        <w:lastRenderedPageBreak/>
        <w:t>Aged Care (Transitional Provisions) Act 1997</w:t>
      </w:r>
      <w:bookmarkEnd w:id="30"/>
    </w:p>
    <w:p w:rsidR="008C6A5D" w:rsidRPr="00F634B5" w:rsidRDefault="008C6A5D" w:rsidP="00F634B5">
      <w:pPr>
        <w:pStyle w:val="ItemHead"/>
      </w:pPr>
      <w:r w:rsidRPr="00F634B5">
        <w:t>9  Subsection</w:t>
      </w:r>
      <w:r w:rsidR="00F634B5" w:rsidRPr="00F634B5">
        <w:t> </w:t>
      </w:r>
      <w:r w:rsidRPr="00F634B5">
        <w:t>44</w:t>
      </w:r>
      <w:r w:rsidR="00F0497E">
        <w:noBreakHyphen/>
      </w:r>
      <w:r w:rsidRPr="00F634B5">
        <w:t>24(12) (note)</w:t>
      </w:r>
    </w:p>
    <w:p w:rsidR="008C6A5D" w:rsidRPr="00F634B5" w:rsidRDefault="008C6A5D" w:rsidP="00F634B5">
      <w:pPr>
        <w:pStyle w:val="Item"/>
      </w:pPr>
      <w:r w:rsidRPr="00F634B5">
        <w:t>Repeal the note.</w:t>
      </w:r>
    </w:p>
    <w:p w:rsidR="008C6A5D" w:rsidRPr="00F634B5" w:rsidRDefault="008C6A5D" w:rsidP="00F634B5">
      <w:pPr>
        <w:pStyle w:val="ItemHead"/>
      </w:pPr>
      <w:r w:rsidRPr="00F634B5">
        <w:t>10  Subsection</w:t>
      </w:r>
      <w:r w:rsidR="00F634B5" w:rsidRPr="00F634B5">
        <w:t> </w:t>
      </w:r>
      <w:r w:rsidRPr="00F634B5">
        <w:t>85</w:t>
      </w:r>
      <w:r w:rsidR="00F0497E">
        <w:noBreakHyphen/>
      </w:r>
      <w:r w:rsidRPr="00F634B5">
        <w:t>4(2)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11  Subsection</w:t>
      </w:r>
      <w:r w:rsidR="00F634B5" w:rsidRPr="00F634B5">
        <w:t> </w:t>
      </w:r>
      <w:r w:rsidRPr="00F634B5">
        <w:t>85</w:t>
      </w:r>
      <w:r w:rsidR="00F0497E">
        <w:noBreakHyphen/>
      </w:r>
      <w:r w:rsidRPr="00F634B5">
        <w:t>5(2)</w:t>
      </w:r>
    </w:p>
    <w:p w:rsidR="008C6A5D" w:rsidRPr="00F634B5" w:rsidRDefault="008C6A5D" w:rsidP="00F634B5">
      <w:pPr>
        <w:pStyle w:val="Item"/>
      </w:pPr>
      <w:r w:rsidRPr="00F634B5">
        <w:t>Repeal the subsection.</w:t>
      </w:r>
    </w:p>
    <w:p w:rsidR="008C6A5D" w:rsidRPr="00F634B5" w:rsidRDefault="008C6A5D" w:rsidP="00F634B5">
      <w:pPr>
        <w:pStyle w:val="ItemHead"/>
      </w:pPr>
      <w:r w:rsidRPr="00F634B5">
        <w:t>12  Sections</w:t>
      </w:r>
      <w:r w:rsidR="00F634B5" w:rsidRPr="00F634B5">
        <w:t> </w:t>
      </w:r>
      <w:r w:rsidRPr="00F634B5">
        <w:t>85</w:t>
      </w:r>
      <w:r w:rsidR="00F0497E">
        <w:noBreakHyphen/>
      </w:r>
      <w:r w:rsidRPr="00F634B5">
        <w:t>6 and 85</w:t>
      </w:r>
      <w:r w:rsidR="00F0497E">
        <w:noBreakHyphen/>
      </w:r>
      <w:r w:rsidRPr="00F634B5">
        <w:t>7</w:t>
      </w:r>
    </w:p>
    <w:p w:rsidR="008C6A5D" w:rsidRPr="00F634B5" w:rsidRDefault="008C6A5D" w:rsidP="00F634B5">
      <w:pPr>
        <w:pStyle w:val="Item"/>
      </w:pPr>
      <w:r w:rsidRPr="00F634B5">
        <w:t>Repeal the sections.</w:t>
      </w:r>
    </w:p>
    <w:p w:rsidR="008C6A5D" w:rsidRPr="00F634B5" w:rsidRDefault="008C6A5D" w:rsidP="00F634B5">
      <w:pPr>
        <w:pStyle w:val="ItemHead"/>
      </w:pPr>
      <w:r w:rsidRPr="00F634B5">
        <w:t>13  Section</w:t>
      </w:r>
      <w:r w:rsidR="00F634B5" w:rsidRPr="00F634B5">
        <w:t> </w:t>
      </w:r>
      <w:r w:rsidRPr="00F634B5">
        <w:t>96</w:t>
      </w:r>
      <w:r w:rsidR="00F0497E">
        <w:noBreakHyphen/>
      </w:r>
      <w:r w:rsidRPr="00F634B5">
        <w:t>2</w:t>
      </w:r>
    </w:p>
    <w:p w:rsidR="008C6A5D" w:rsidRPr="00F634B5" w:rsidRDefault="008C6A5D" w:rsidP="00F634B5">
      <w:pPr>
        <w:pStyle w:val="Item"/>
      </w:pPr>
      <w:r w:rsidRPr="00F634B5">
        <w:t>Repeal the section, substitute:</w:t>
      </w:r>
    </w:p>
    <w:p w:rsidR="008C6A5D" w:rsidRPr="00F634B5" w:rsidRDefault="008C6A5D" w:rsidP="00F634B5">
      <w:pPr>
        <w:pStyle w:val="ActHead5"/>
      </w:pPr>
      <w:bookmarkStart w:id="31" w:name="_Toc398618097"/>
      <w:r w:rsidRPr="00F634B5">
        <w:rPr>
          <w:rStyle w:val="CharSectno"/>
        </w:rPr>
        <w:t>96</w:t>
      </w:r>
      <w:r w:rsidR="00F0497E">
        <w:rPr>
          <w:rStyle w:val="CharSectno"/>
        </w:rPr>
        <w:noBreakHyphen/>
      </w:r>
      <w:r w:rsidRPr="00F634B5">
        <w:rPr>
          <w:rStyle w:val="CharSectno"/>
        </w:rPr>
        <w:t>2</w:t>
      </w:r>
      <w:r w:rsidRPr="00F634B5">
        <w:t xml:space="preserve">  Delegation of Secretary’s powers and functions</w:t>
      </w:r>
      <w:bookmarkEnd w:id="31"/>
    </w:p>
    <w:p w:rsidR="008C6A5D" w:rsidRPr="00F634B5" w:rsidRDefault="008C6A5D" w:rsidP="00F634B5">
      <w:pPr>
        <w:pStyle w:val="SubsectionHead"/>
      </w:pPr>
      <w:r w:rsidRPr="00F634B5">
        <w:t>Officer of the Department</w:t>
      </w:r>
    </w:p>
    <w:p w:rsidR="008C6A5D" w:rsidRPr="00F634B5" w:rsidRDefault="008C6A5D" w:rsidP="00F634B5">
      <w:pPr>
        <w:pStyle w:val="subsection"/>
      </w:pPr>
      <w:r w:rsidRPr="00F634B5">
        <w:tab/>
        <w:t>(1)</w:t>
      </w:r>
      <w:r w:rsidRPr="00F634B5">
        <w:tab/>
        <w:t xml:space="preserve">The Secretary may, in writing, delegate to an officer of the Department all or any of the </w:t>
      </w:r>
      <w:r w:rsidR="009273DC" w:rsidRPr="00F634B5">
        <w:t>powers and functions</w:t>
      </w:r>
      <w:r w:rsidRPr="00F634B5">
        <w:t xml:space="preserve"> of the Secretary under this Act, the regulations or any Principles made under section</w:t>
      </w:r>
      <w:r w:rsidR="00F634B5" w:rsidRPr="00F634B5">
        <w:t> </w:t>
      </w:r>
      <w:r w:rsidRPr="00F634B5">
        <w:t>96</w:t>
      </w:r>
      <w:r w:rsidR="00F0497E">
        <w:noBreakHyphen/>
      </w:r>
      <w:r w:rsidRPr="00F634B5">
        <w:t>1.</w:t>
      </w:r>
    </w:p>
    <w:p w:rsidR="008C6A5D" w:rsidRPr="00F634B5" w:rsidRDefault="008C6A5D" w:rsidP="00F634B5">
      <w:pPr>
        <w:pStyle w:val="SubsectionHead"/>
      </w:pPr>
      <w:r w:rsidRPr="00F634B5">
        <w:t>Chief Executive Centrelink</w:t>
      </w:r>
    </w:p>
    <w:p w:rsidR="008C6A5D" w:rsidRPr="00F634B5" w:rsidRDefault="008C6A5D" w:rsidP="00F634B5">
      <w:pPr>
        <w:pStyle w:val="subsection"/>
      </w:pPr>
      <w:r w:rsidRPr="00F634B5">
        <w:tab/>
        <w:t>(2)</w:t>
      </w:r>
      <w:r w:rsidRPr="00F634B5">
        <w:tab/>
        <w:t xml:space="preserve">The Secretary may, in writing, delegate to the </w:t>
      </w:r>
      <w:r w:rsidR="00F634B5" w:rsidRPr="00F634B5">
        <w:rPr>
          <w:position w:val="6"/>
          <w:sz w:val="16"/>
        </w:rPr>
        <w:t>*</w:t>
      </w:r>
      <w:r w:rsidRPr="00F634B5">
        <w:t>Chief Executive Centrelink:</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8AA or 44</w:t>
      </w:r>
      <w:r w:rsidR="00F0497E">
        <w:noBreakHyphen/>
      </w:r>
      <w:r w:rsidRPr="00F634B5">
        <w:t>8AB;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the following decisions:</w:t>
      </w:r>
    </w:p>
    <w:p w:rsidR="008C6A5D" w:rsidRPr="00F634B5" w:rsidRDefault="008C6A5D" w:rsidP="00F634B5">
      <w:pPr>
        <w:pStyle w:val="paragraphsub"/>
      </w:pPr>
      <w:r w:rsidRPr="00F634B5">
        <w:tab/>
        <w:t>(</w:t>
      </w:r>
      <w:proofErr w:type="spellStart"/>
      <w:r w:rsidRPr="00F634B5">
        <w:t>i</w:t>
      </w:r>
      <w:proofErr w:type="spellEnd"/>
      <w:r w:rsidRPr="00F634B5">
        <w:t>)</w:t>
      </w:r>
      <w:r w:rsidRPr="00F634B5">
        <w:tab/>
        <w:t>a decision under section</w:t>
      </w:r>
      <w:r w:rsidR="00F634B5" w:rsidRPr="00F634B5">
        <w:t> </w:t>
      </w:r>
      <w:r w:rsidRPr="00F634B5">
        <w:t>44</w:t>
      </w:r>
      <w:r w:rsidR="00F0497E">
        <w:noBreakHyphen/>
      </w:r>
      <w:r w:rsidRPr="00F634B5">
        <w:t>8AA or 44</w:t>
      </w:r>
      <w:r w:rsidR="00F0497E">
        <w:noBreakHyphen/>
      </w:r>
      <w:r w:rsidRPr="00F634B5">
        <w:t>8AB;</w:t>
      </w:r>
    </w:p>
    <w:p w:rsidR="008C6A5D" w:rsidRPr="00F634B5" w:rsidRDefault="008C6A5D" w:rsidP="00F634B5">
      <w:pPr>
        <w:pStyle w:val="paragraphsub"/>
      </w:pPr>
      <w:r w:rsidRPr="00F634B5">
        <w:lastRenderedPageBreak/>
        <w:tab/>
        <w:t>(ii)</w:t>
      </w:r>
      <w:r w:rsidRPr="00F634B5">
        <w:tab/>
        <w:t>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subsection"/>
        <w:keepNext/>
        <w:keepLines/>
      </w:pPr>
      <w:r w:rsidRPr="00F634B5">
        <w:tab/>
        <w:t>(3)</w:t>
      </w:r>
      <w:r w:rsidRPr="00F634B5">
        <w:tab/>
        <w:t xml:space="preserve">If, under </w:t>
      </w:r>
      <w:r w:rsidR="00F634B5" w:rsidRPr="00F634B5">
        <w:t>subsection (</w:t>
      </w:r>
      <w:r w:rsidRPr="00F634B5">
        <w:t xml:space="preserve">2), the Secretary delegates a power </w:t>
      </w:r>
      <w:r w:rsidR="009273DC" w:rsidRPr="00F634B5">
        <w:t>or function</w:t>
      </w:r>
      <w:r w:rsidRPr="00F634B5">
        <w:t xml:space="preserve"> to the </w:t>
      </w:r>
      <w:r w:rsidR="00F634B5" w:rsidRPr="00F634B5">
        <w:rPr>
          <w:position w:val="6"/>
          <w:sz w:val="16"/>
        </w:rPr>
        <w:t>*</w:t>
      </w:r>
      <w:r w:rsidRPr="00F634B5">
        <w:t xml:space="preserve">Chief Executive Centrelink, the Chief Executive Centrelink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(Centrelink) Act 1997</w:t>
      </w:r>
      <w:r w:rsidRPr="00F634B5">
        <w:t>).</w:t>
      </w:r>
    </w:p>
    <w:p w:rsidR="008C6A5D" w:rsidRPr="00F634B5" w:rsidRDefault="008C6A5D" w:rsidP="00F634B5">
      <w:pPr>
        <w:pStyle w:val="SubsectionHead"/>
      </w:pPr>
      <w:r w:rsidRPr="00F634B5">
        <w:t>Chief Executive Medicare</w:t>
      </w:r>
    </w:p>
    <w:p w:rsidR="008C6A5D" w:rsidRPr="00F634B5" w:rsidRDefault="008C6A5D" w:rsidP="00F634B5">
      <w:pPr>
        <w:pStyle w:val="subsection"/>
      </w:pPr>
      <w:r w:rsidRPr="00F634B5">
        <w:tab/>
        <w:t>(4)</w:t>
      </w:r>
      <w:r w:rsidRPr="00F634B5">
        <w:tab/>
        <w:t xml:space="preserve">The Secretary may, in writing, delegate to the </w:t>
      </w:r>
      <w:r w:rsidR="00F634B5" w:rsidRPr="00F634B5">
        <w:rPr>
          <w:position w:val="6"/>
          <w:sz w:val="16"/>
        </w:rPr>
        <w:t>*</w:t>
      </w:r>
      <w:r w:rsidRPr="00F634B5">
        <w:t>Chief Executive Medicare:</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8AA or 44</w:t>
      </w:r>
      <w:r w:rsidR="00F0497E">
        <w:noBreakHyphen/>
      </w:r>
      <w:r w:rsidRPr="00F634B5">
        <w:t>8AB;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(c)</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the following decisions:</w:t>
      </w:r>
    </w:p>
    <w:p w:rsidR="008C6A5D" w:rsidRPr="00F634B5" w:rsidRDefault="008C6A5D" w:rsidP="00F634B5">
      <w:pPr>
        <w:pStyle w:val="paragraphsub"/>
      </w:pPr>
      <w:r w:rsidRPr="00F634B5">
        <w:tab/>
        <w:t>(</w:t>
      </w:r>
      <w:proofErr w:type="spellStart"/>
      <w:r w:rsidRPr="00F634B5">
        <w:t>i</w:t>
      </w:r>
      <w:proofErr w:type="spellEnd"/>
      <w:r w:rsidRPr="00F634B5">
        <w:t>)</w:t>
      </w:r>
      <w:r w:rsidRPr="00F634B5">
        <w:tab/>
        <w:t>a decision under section</w:t>
      </w:r>
      <w:r w:rsidR="00F634B5" w:rsidRPr="00F634B5">
        <w:t> </w:t>
      </w:r>
      <w:r w:rsidRPr="00F634B5">
        <w:t>44</w:t>
      </w:r>
      <w:r w:rsidR="00F0497E">
        <w:noBreakHyphen/>
      </w:r>
      <w:r w:rsidRPr="00F634B5">
        <w:t>8AA or 44</w:t>
      </w:r>
      <w:r w:rsidR="00F0497E">
        <w:noBreakHyphen/>
      </w:r>
      <w:r w:rsidRPr="00F634B5">
        <w:t>8AB;</w:t>
      </w:r>
    </w:p>
    <w:p w:rsidR="008C6A5D" w:rsidRPr="00F634B5" w:rsidRDefault="008C6A5D" w:rsidP="00F634B5">
      <w:pPr>
        <w:pStyle w:val="paragraphsub"/>
      </w:pPr>
      <w:r w:rsidRPr="00F634B5">
        <w:tab/>
        <w:t>(ii)</w:t>
      </w:r>
      <w:r w:rsidRPr="00F634B5">
        <w:tab/>
        <w:t>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subsection"/>
        <w:keepNext/>
        <w:keepLines/>
      </w:pPr>
      <w:r w:rsidRPr="00F634B5">
        <w:tab/>
        <w:t>(5)</w:t>
      </w:r>
      <w:r w:rsidRPr="00F634B5">
        <w:tab/>
        <w:t xml:space="preserve">If, under </w:t>
      </w:r>
      <w:r w:rsidR="00F634B5" w:rsidRPr="00F634B5">
        <w:t>subsection (</w:t>
      </w:r>
      <w:r w:rsidRPr="00F634B5">
        <w:t xml:space="preserve">4), the Secretary delegates a power </w:t>
      </w:r>
      <w:r w:rsidR="009273DC" w:rsidRPr="00F634B5">
        <w:t>or function</w:t>
      </w:r>
      <w:r w:rsidRPr="00F634B5">
        <w:t xml:space="preserve"> to the </w:t>
      </w:r>
      <w:r w:rsidR="00F634B5" w:rsidRPr="00F634B5">
        <w:rPr>
          <w:position w:val="6"/>
          <w:sz w:val="16"/>
        </w:rPr>
        <w:t>*</w:t>
      </w:r>
      <w:r w:rsidRPr="00F634B5">
        <w:t xml:space="preserve">Chief Executive Medicare, the Chief Executive Medicare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 xml:space="preserve">to a Departmental employee (within the meaning of the </w:t>
      </w:r>
      <w:r w:rsidRPr="00F634B5">
        <w:rPr>
          <w:i/>
        </w:rPr>
        <w:t>Human Services (Medicare) Act 1973</w:t>
      </w:r>
      <w:r w:rsidRPr="00F634B5">
        <w:t>).</w:t>
      </w:r>
    </w:p>
    <w:p w:rsidR="008C6A5D" w:rsidRPr="00F634B5" w:rsidRDefault="008C6A5D" w:rsidP="00F634B5">
      <w:pPr>
        <w:pStyle w:val="SubsectionHead"/>
      </w:pPr>
      <w:r w:rsidRPr="00F634B5">
        <w:t>Veterans’ Affairs Secretary</w:t>
      </w:r>
    </w:p>
    <w:p w:rsidR="008C6A5D" w:rsidRPr="00F634B5" w:rsidRDefault="008C6A5D" w:rsidP="00F634B5">
      <w:pPr>
        <w:pStyle w:val="subsection"/>
      </w:pPr>
      <w:r w:rsidRPr="00F634B5">
        <w:tab/>
        <w:t>(6)</w:t>
      </w:r>
      <w:r w:rsidRPr="00F634B5">
        <w:tab/>
        <w:t xml:space="preserve">The Secretary may, in writing, delegate to the Secretary of the Department administered by the Minister who administers the </w:t>
      </w:r>
      <w:r w:rsidRPr="00F634B5">
        <w:rPr>
          <w:i/>
        </w:rPr>
        <w:t>Veterans’ Entitlements Act 1986</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8AA or 44</w:t>
      </w:r>
      <w:r w:rsidR="00F0497E">
        <w:noBreakHyphen/>
      </w:r>
      <w:r w:rsidRPr="00F634B5">
        <w:t>8AB;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a decision under section</w:t>
      </w:r>
      <w:r w:rsidR="00F634B5" w:rsidRPr="00F634B5">
        <w:t> </w:t>
      </w:r>
      <w:r w:rsidRPr="00F634B5">
        <w:t>44</w:t>
      </w:r>
      <w:r w:rsidR="00F0497E">
        <w:noBreakHyphen/>
      </w:r>
      <w:r w:rsidRPr="00F634B5">
        <w:t>8AA or 44</w:t>
      </w:r>
      <w:r w:rsidR="00F0497E">
        <w:noBreakHyphen/>
      </w:r>
      <w:r w:rsidRPr="00F634B5">
        <w:t>8AB.</w:t>
      </w:r>
    </w:p>
    <w:p w:rsidR="008C6A5D" w:rsidRPr="00F634B5" w:rsidRDefault="008C6A5D" w:rsidP="00F634B5">
      <w:pPr>
        <w:pStyle w:val="subsection"/>
      </w:pPr>
      <w:r w:rsidRPr="00F634B5">
        <w:lastRenderedPageBreak/>
        <w:tab/>
        <w:t>(7)</w:t>
      </w:r>
      <w:r w:rsidRPr="00F634B5">
        <w:tab/>
        <w:t xml:space="preserve">If, under </w:t>
      </w:r>
      <w:r w:rsidR="00F634B5" w:rsidRPr="00F634B5">
        <w:t>subsection (</w:t>
      </w:r>
      <w:r w:rsidRPr="00F634B5">
        <w:t xml:space="preserve">6), the Secretary delegates a power </w:t>
      </w:r>
      <w:r w:rsidR="009273DC" w:rsidRPr="00F634B5">
        <w:t>or function</w:t>
      </w:r>
      <w:r w:rsidRPr="00F634B5">
        <w:t xml:space="preserve"> to the Secretary of the Department administered by the Minister who administers the </w:t>
      </w:r>
      <w:r w:rsidRPr="00F634B5">
        <w:rPr>
          <w:i/>
        </w:rPr>
        <w:t>Veterans’ Entitlements Act 1986</w:t>
      </w:r>
      <w:r w:rsidRPr="00F634B5">
        <w:t xml:space="preserve">, the Secretary of that Department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Repatriation Commission</w:t>
      </w:r>
    </w:p>
    <w:p w:rsidR="008C6A5D" w:rsidRPr="00F634B5" w:rsidRDefault="008C6A5D" w:rsidP="00F634B5">
      <w:pPr>
        <w:pStyle w:val="subsection"/>
      </w:pPr>
      <w:r w:rsidRPr="00F634B5">
        <w:tab/>
        <w:t>(8)</w:t>
      </w:r>
      <w:r w:rsidRPr="00F634B5">
        <w:tab/>
        <w:t xml:space="preserve">The Secretary may, in writing, delegate to the </w:t>
      </w:r>
      <w:r w:rsidR="00F634B5" w:rsidRPr="00F634B5">
        <w:rPr>
          <w:position w:val="6"/>
          <w:sz w:val="16"/>
        </w:rPr>
        <w:t>*</w:t>
      </w:r>
      <w:r w:rsidRPr="00F634B5">
        <w:t>Repatriation Commission:</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subsection"/>
      </w:pPr>
      <w:r w:rsidRPr="00F634B5">
        <w:tab/>
        <w:t>(9)</w:t>
      </w:r>
      <w:r w:rsidRPr="00F634B5">
        <w:tab/>
        <w:t xml:space="preserve">If, under </w:t>
      </w:r>
      <w:r w:rsidR="00F634B5" w:rsidRPr="00F634B5">
        <w:t>subsection (</w:t>
      </w:r>
      <w:r w:rsidRPr="00F634B5">
        <w:t xml:space="preserve">8), the Secretary delegates a power </w:t>
      </w:r>
      <w:r w:rsidR="009273DC" w:rsidRPr="00F634B5">
        <w:t>or function</w:t>
      </w:r>
      <w:r w:rsidRPr="00F634B5">
        <w:t xml:space="preserve"> to the </w:t>
      </w:r>
      <w:r w:rsidR="00F634B5" w:rsidRPr="00F634B5">
        <w:rPr>
          <w:position w:val="6"/>
          <w:sz w:val="16"/>
        </w:rPr>
        <w:t>*</w:t>
      </w:r>
      <w:r w:rsidRPr="00F634B5">
        <w:t xml:space="preserve">Repatriation Commission, the Repatriation Commission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 xml:space="preserve">to any person to whom it may delegate powers under the </w:t>
      </w:r>
      <w:r w:rsidRPr="00F634B5">
        <w:rPr>
          <w:i/>
        </w:rPr>
        <w:t xml:space="preserve">Veterans’ Entitlements Act 1986 </w:t>
      </w:r>
      <w:r w:rsidRPr="00F634B5">
        <w:t>under section</w:t>
      </w:r>
      <w:r w:rsidR="00F634B5" w:rsidRPr="00F634B5">
        <w:t> </w:t>
      </w:r>
      <w:r w:rsidRPr="00F634B5">
        <w:t>213 of that Act.</w:t>
      </w:r>
    </w:p>
    <w:p w:rsidR="008C6A5D" w:rsidRPr="00F634B5" w:rsidRDefault="008C6A5D" w:rsidP="00F634B5">
      <w:pPr>
        <w:pStyle w:val="SubsectionHead"/>
      </w:pPr>
      <w:r w:rsidRPr="00F634B5">
        <w:t>Social Services Secretary</w:t>
      </w:r>
    </w:p>
    <w:p w:rsidR="008C6A5D" w:rsidRPr="00F634B5" w:rsidRDefault="008C6A5D" w:rsidP="00F634B5">
      <w:pPr>
        <w:pStyle w:val="subsection"/>
      </w:pPr>
      <w:r w:rsidRPr="00F634B5">
        <w:tab/>
        <w:t>(10)</w:t>
      </w:r>
      <w:r w:rsidRPr="00F634B5">
        <w:tab/>
        <w:t xml:space="preserve">The Secretary may, in writing, delegate to the Secretary of the Department administered by the Minister who administers the </w:t>
      </w:r>
      <w:r w:rsidRPr="00F634B5">
        <w:rPr>
          <w:i/>
        </w:rPr>
        <w:t>Data</w:t>
      </w:r>
      <w:r w:rsidR="00F0497E">
        <w:rPr>
          <w:i/>
        </w:rPr>
        <w:noBreakHyphen/>
      </w:r>
      <w:r w:rsidRPr="00F634B5">
        <w:rPr>
          <w:i/>
        </w:rPr>
        <w:t>matching Program (Assistance and Tax) Act 1990</w:t>
      </w:r>
      <w:r w:rsidRPr="00F634B5">
        <w:t>:</w:t>
      </w:r>
    </w:p>
    <w:p w:rsidR="008C6A5D" w:rsidRPr="00F634B5" w:rsidRDefault="008C6A5D" w:rsidP="00F634B5">
      <w:pPr>
        <w:pStyle w:val="paragraph"/>
      </w:pPr>
      <w:r w:rsidRPr="00F634B5">
        <w:tab/>
        <w:t>(a)</w:t>
      </w:r>
      <w:r w:rsidRPr="00F634B5">
        <w:tab/>
        <w:t xml:space="preserve">the Secretary’s </w:t>
      </w:r>
      <w:r w:rsidR="009273DC" w:rsidRPr="00F634B5">
        <w:t>powers and functions</w:t>
      </w:r>
      <w:r w:rsidRPr="00F634B5">
        <w:t xml:space="preserve"> under section</w:t>
      </w:r>
      <w:r w:rsidR="00F634B5" w:rsidRPr="00F634B5">
        <w:t> </w:t>
      </w:r>
      <w:r w:rsidRPr="00F634B5">
        <w:t>44</w:t>
      </w:r>
      <w:r w:rsidR="00F0497E">
        <w:noBreakHyphen/>
      </w:r>
      <w:r w:rsidRPr="00F634B5">
        <w:t xml:space="preserve">24 relating to making a determination for the purposes of working out a care recipient’s </w:t>
      </w:r>
      <w:r w:rsidR="00F634B5" w:rsidRPr="00F634B5">
        <w:rPr>
          <w:position w:val="6"/>
          <w:sz w:val="16"/>
        </w:rPr>
        <w:t>*</w:t>
      </w:r>
      <w:r w:rsidRPr="00F634B5">
        <w:t>total assessable income; or</w:t>
      </w:r>
    </w:p>
    <w:p w:rsidR="008C6A5D" w:rsidRPr="00F634B5" w:rsidRDefault="008C6A5D" w:rsidP="00F634B5">
      <w:pPr>
        <w:pStyle w:val="paragraph"/>
      </w:pPr>
      <w:r w:rsidRPr="00F634B5">
        <w:tab/>
        <w:t>(b)</w:t>
      </w:r>
      <w:r w:rsidRPr="00F634B5">
        <w:tab/>
        <w:t xml:space="preserve">the Secretary’s </w:t>
      </w:r>
      <w:r w:rsidR="009273DC" w:rsidRPr="00F634B5">
        <w:t>powers and functions</w:t>
      </w:r>
      <w:r w:rsidRPr="00F634B5">
        <w:t xml:space="preserve"> under section</w:t>
      </w:r>
      <w:r w:rsidR="00F634B5" w:rsidRPr="00F634B5">
        <w:t> </w:t>
      </w:r>
      <w:r w:rsidRPr="00F634B5">
        <w:t>85</w:t>
      </w:r>
      <w:r w:rsidR="00F0497E">
        <w:noBreakHyphen/>
      </w:r>
      <w:r w:rsidRPr="00F634B5">
        <w:t>4 or 85</w:t>
      </w:r>
      <w:r w:rsidR="00F0497E">
        <w:noBreakHyphen/>
      </w:r>
      <w:r w:rsidRPr="00F634B5">
        <w:t>5 relating to reconsidering a determination under section</w:t>
      </w:r>
      <w:r w:rsidR="00F634B5" w:rsidRPr="00F634B5">
        <w:t> </w:t>
      </w:r>
      <w:r w:rsidRPr="00F634B5">
        <w:t>44</w:t>
      </w:r>
      <w:r w:rsidR="00F0497E">
        <w:noBreakHyphen/>
      </w:r>
      <w:r w:rsidRPr="00F634B5">
        <w:t>24 for the purposes of working out a care recipient’s total assessable income.</w:t>
      </w:r>
    </w:p>
    <w:p w:rsidR="008C6A5D" w:rsidRPr="00F634B5" w:rsidRDefault="008C6A5D" w:rsidP="00F634B5">
      <w:pPr>
        <w:pStyle w:val="subsection"/>
        <w:keepNext/>
        <w:keepLines/>
      </w:pPr>
      <w:r w:rsidRPr="00F634B5">
        <w:lastRenderedPageBreak/>
        <w:tab/>
        <w:t>(11)</w:t>
      </w:r>
      <w:r w:rsidRPr="00F634B5">
        <w:tab/>
        <w:t xml:space="preserve">If, under </w:t>
      </w:r>
      <w:r w:rsidR="00F634B5" w:rsidRPr="00F634B5">
        <w:t>subsection (</w:t>
      </w:r>
      <w:r w:rsidRPr="00F634B5">
        <w:t xml:space="preserve">10), the Secretary delegates a power </w:t>
      </w:r>
      <w:r w:rsidR="009273DC" w:rsidRPr="00F634B5">
        <w:t>or function</w:t>
      </w:r>
      <w:r w:rsidRPr="00F634B5">
        <w:t xml:space="preserve"> to the Secretary of the Department administered by the Minister who administers the </w:t>
      </w:r>
      <w:r w:rsidRPr="00F634B5">
        <w:rPr>
          <w:i/>
        </w:rPr>
        <w:t>Data</w:t>
      </w:r>
      <w:r w:rsidR="00F0497E">
        <w:rPr>
          <w:i/>
        </w:rPr>
        <w:noBreakHyphen/>
      </w:r>
      <w:r w:rsidRPr="00F634B5">
        <w:rPr>
          <w:i/>
        </w:rPr>
        <w:t>matching Program (Assistance and Tax) Act 1990</w:t>
      </w:r>
      <w:r w:rsidRPr="00F634B5">
        <w:t xml:space="preserve">, the Secretary of that Department may, </w:t>
      </w:r>
      <w:r w:rsidR="004143F9" w:rsidRPr="00F634B5">
        <w:t>in</w:t>
      </w:r>
      <w:r w:rsidRPr="00F634B5">
        <w:t xml:space="preserve"> writing, sub</w:t>
      </w:r>
      <w:r w:rsidR="00F0497E">
        <w:noBreakHyphen/>
      </w:r>
      <w:r w:rsidRPr="00F634B5">
        <w:t xml:space="preserve">delegate the power </w:t>
      </w:r>
      <w:r w:rsidR="009273DC" w:rsidRPr="00F634B5">
        <w:t xml:space="preserve">or function </w:t>
      </w:r>
      <w:r w:rsidRPr="00F634B5">
        <w:t>to an APS employee in that Department.</w:t>
      </w:r>
    </w:p>
    <w:p w:rsidR="008C6A5D" w:rsidRPr="00F634B5" w:rsidRDefault="008C6A5D" w:rsidP="00F634B5">
      <w:pPr>
        <w:pStyle w:val="SubsectionHead"/>
      </w:pPr>
      <w:r w:rsidRPr="00F634B5">
        <w:t>Sub</w:t>
      </w:r>
      <w:r w:rsidR="00F0497E">
        <w:noBreakHyphen/>
      </w:r>
      <w:r w:rsidRPr="00F634B5">
        <w:t>delegation</w:t>
      </w:r>
    </w:p>
    <w:p w:rsidR="008C6A5D" w:rsidRPr="00F634B5" w:rsidRDefault="008C6A5D" w:rsidP="00F634B5">
      <w:pPr>
        <w:pStyle w:val="subsection"/>
      </w:pPr>
      <w:r w:rsidRPr="00F634B5">
        <w:tab/>
        <w:t>(12)</w:t>
      </w:r>
      <w:r w:rsidRPr="00F634B5">
        <w:tab/>
        <w:t>Sections</w:t>
      </w:r>
      <w:r w:rsidR="00F634B5" w:rsidRPr="00F634B5">
        <w:t> </w:t>
      </w:r>
      <w:r w:rsidRPr="00F634B5">
        <w:t xml:space="preserve">34AA, 34AB and 34A of the </w:t>
      </w:r>
      <w:r w:rsidRPr="00F634B5">
        <w:rPr>
          <w:i/>
        </w:rPr>
        <w:t>Acts Interpretation Act 1901</w:t>
      </w:r>
      <w:r w:rsidRPr="00F634B5">
        <w:t xml:space="preserve"> apply in relation to a sub</w:t>
      </w:r>
      <w:r w:rsidR="00F0497E">
        <w:noBreakHyphen/>
      </w:r>
      <w:r w:rsidRPr="00F634B5">
        <w:t>delegation in a corresponding way to the way in which they apply to a delegation.</w:t>
      </w:r>
    </w:p>
    <w:p w:rsidR="008C6A5D" w:rsidRPr="00F634B5" w:rsidRDefault="008C6A5D" w:rsidP="00F634B5">
      <w:pPr>
        <w:pStyle w:val="ItemHead"/>
      </w:pPr>
      <w:r w:rsidRPr="00F634B5">
        <w:t>14  Application provision</w:t>
      </w:r>
    </w:p>
    <w:p w:rsidR="008C6A5D" w:rsidRPr="00F634B5" w:rsidRDefault="008C6A5D" w:rsidP="00F634B5">
      <w:pPr>
        <w:pStyle w:val="Item"/>
      </w:pPr>
      <w:r w:rsidRPr="00F634B5">
        <w:t>The amendments made by items</w:t>
      </w:r>
      <w:r w:rsidR="00F634B5" w:rsidRPr="00F634B5">
        <w:t> </w:t>
      </w:r>
      <w:r w:rsidRPr="00F634B5">
        <w:t>10, 11 and 12 apply in relation to determinations made under section</w:t>
      </w:r>
      <w:r w:rsidR="00F634B5" w:rsidRPr="00F634B5">
        <w:t> </w:t>
      </w:r>
      <w:r w:rsidRPr="00F634B5">
        <w:t>44</w:t>
      </w:r>
      <w:r w:rsidR="00F0497E">
        <w:noBreakHyphen/>
      </w:r>
      <w:r w:rsidRPr="00F634B5">
        <w:t xml:space="preserve">24 of the </w:t>
      </w:r>
      <w:r w:rsidRPr="00F634B5">
        <w:rPr>
          <w:i/>
        </w:rPr>
        <w:t xml:space="preserve">Aged Care (Transitional Provisions) Act 1997 </w:t>
      </w:r>
      <w:r w:rsidRPr="00F634B5">
        <w:t>on or after the commencement of those items.</w:t>
      </w:r>
    </w:p>
    <w:p w:rsidR="008C6A5D" w:rsidRPr="00F634B5" w:rsidRDefault="008C6A5D" w:rsidP="00F634B5">
      <w:pPr>
        <w:pStyle w:val="ActHead9"/>
        <w:rPr>
          <w:i w:val="0"/>
        </w:rPr>
      </w:pPr>
      <w:bookmarkStart w:id="32" w:name="_Toc398618098"/>
      <w:r w:rsidRPr="00F634B5">
        <w:t>Health and Other Services (Compensation) Act 1995</w:t>
      </w:r>
      <w:bookmarkEnd w:id="32"/>
    </w:p>
    <w:p w:rsidR="008C6A5D" w:rsidRPr="00F634B5" w:rsidRDefault="008C6A5D" w:rsidP="00F634B5">
      <w:pPr>
        <w:pStyle w:val="ItemHead"/>
      </w:pPr>
      <w:r w:rsidRPr="00F634B5">
        <w:t>15  Paragraph 42(1)(f)</w:t>
      </w:r>
    </w:p>
    <w:p w:rsidR="008C6A5D" w:rsidRPr="00F634B5" w:rsidRDefault="008C6A5D" w:rsidP="00F634B5">
      <w:pPr>
        <w:pStyle w:val="Item"/>
      </w:pPr>
      <w:r w:rsidRPr="00F634B5">
        <w:t xml:space="preserve">After “Secretary”, insert “of the Department administered by the Minister administering the </w:t>
      </w:r>
      <w:r w:rsidRPr="00F634B5">
        <w:rPr>
          <w:i/>
        </w:rPr>
        <w:t>Aged Care Act 1997</w:t>
      </w:r>
      <w:r w:rsidRPr="00F634B5">
        <w:t>”.</w:t>
      </w:r>
    </w:p>
    <w:p w:rsidR="008C6A5D" w:rsidRPr="00F634B5" w:rsidRDefault="008C6A5D" w:rsidP="00F634B5">
      <w:pPr>
        <w:pStyle w:val="ActHead7"/>
        <w:pageBreakBefore/>
      </w:pPr>
      <w:bookmarkStart w:id="33" w:name="_Toc398618099"/>
      <w:r w:rsidRPr="00F634B5">
        <w:rPr>
          <w:rStyle w:val="CharAmPartNo"/>
        </w:rPr>
        <w:lastRenderedPageBreak/>
        <w:t>Part</w:t>
      </w:r>
      <w:r w:rsidR="00F634B5" w:rsidRPr="00F634B5">
        <w:rPr>
          <w:rStyle w:val="CharAmPartNo"/>
        </w:rPr>
        <w:t> </w:t>
      </w:r>
      <w:r w:rsidRPr="00F634B5">
        <w:rPr>
          <w:rStyle w:val="CharAmPartNo"/>
        </w:rPr>
        <w:t>2</w:t>
      </w:r>
      <w:r w:rsidRPr="00F634B5">
        <w:t>—</w:t>
      </w:r>
      <w:r w:rsidRPr="00F634B5">
        <w:rPr>
          <w:rStyle w:val="CharAmPartText"/>
        </w:rPr>
        <w:t>Contingent amendments</w:t>
      </w:r>
      <w:bookmarkEnd w:id="33"/>
    </w:p>
    <w:p w:rsidR="008C6A5D" w:rsidRPr="00F634B5" w:rsidRDefault="008C6A5D" w:rsidP="00F634B5">
      <w:pPr>
        <w:pStyle w:val="ActHead9"/>
        <w:rPr>
          <w:i w:val="0"/>
        </w:rPr>
      </w:pPr>
      <w:bookmarkStart w:id="34" w:name="_Toc398618100"/>
      <w:r w:rsidRPr="00F634B5">
        <w:t>Social Security (Administration) Act 1999</w:t>
      </w:r>
      <w:bookmarkEnd w:id="34"/>
    </w:p>
    <w:p w:rsidR="008C6A5D" w:rsidRPr="00F634B5" w:rsidRDefault="008C6A5D" w:rsidP="00F634B5">
      <w:pPr>
        <w:pStyle w:val="ItemHead"/>
      </w:pPr>
      <w:r w:rsidRPr="00F634B5">
        <w:t>16  Paragraph 126(1)(c)</w:t>
      </w:r>
    </w:p>
    <w:p w:rsidR="008C6A5D" w:rsidRPr="00F634B5" w:rsidRDefault="008C6A5D" w:rsidP="00F634B5">
      <w:pPr>
        <w:pStyle w:val="Item"/>
      </w:pPr>
      <w:r w:rsidRPr="00F634B5">
        <w:t>Omit “or”.</w:t>
      </w:r>
    </w:p>
    <w:p w:rsidR="008C6A5D" w:rsidRPr="00F634B5" w:rsidRDefault="008C6A5D" w:rsidP="00F634B5">
      <w:pPr>
        <w:pStyle w:val="ItemHead"/>
      </w:pPr>
      <w:r w:rsidRPr="00F634B5">
        <w:t>17  Paragraphs 126(1)(e) and (f)</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18  Subsection</w:t>
      </w:r>
      <w:r w:rsidR="00F634B5" w:rsidRPr="00F634B5">
        <w:t> </w:t>
      </w:r>
      <w:r w:rsidRPr="00F634B5">
        <w:t>126(1)</w:t>
      </w:r>
    </w:p>
    <w:p w:rsidR="008C6A5D" w:rsidRPr="00F634B5" w:rsidRDefault="008C6A5D" w:rsidP="00F634B5">
      <w:pPr>
        <w:pStyle w:val="Item"/>
      </w:pPr>
      <w:r w:rsidRPr="00F634B5">
        <w:t>Repeal the subsection, substitute:</w:t>
      </w:r>
    </w:p>
    <w:p w:rsidR="008C6A5D" w:rsidRPr="00F634B5" w:rsidRDefault="008C6A5D" w:rsidP="00F634B5">
      <w:pPr>
        <w:pStyle w:val="subsection"/>
      </w:pPr>
      <w:r w:rsidRPr="00F634B5">
        <w:tab/>
        <w:t>(1)</w:t>
      </w:r>
      <w:r w:rsidRPr="00F634B5">
        <w:tab/>
        <w:t xml:space="preserve">The Secretary may review, subject to </w:t>
      </w:r>
      <w:r w:rsidR="00F634B5" w:rsidRPr="00F634B5">
        <w:t>subsection (</w:t>
      </w:r>
      <w:r w:rsidRPr="00F634B5">
        <w:t>2), a decision of an officer under the social security law if the Secretary is satisfied that there is sufficient reason to review the decision.</w:t>
      </w:r>
    </w:p>
    <w:p w:rsidR="008C6A5D" w:rsidRPr="00F634B5" w:rsidRDefault="008C6A5D" w:rsidP="00F634B5">
      <w:pPr>
        <w:pStyle w:val="ItemHead"/>
      </w:pPr>
      <w:r w:rsidRPr="00F634B5">
        <w:t>19  Paragraph 129(1)(c)</w:t>
      </w:r>
    </w:p>
    <w:p w:rsidR="008C6A5D" w:rsidRPr="00F634B5" w:rsidRDefault="008C6A5D" w:rsidP="00F634B5">
      <w:pPr>
        <w:pStyle w:val="Item"/>
      </w:pPr>
      <w:r w:rsidRPr="00F634B5">
        <w:t>Omit “or”.</w:t>
      </w:r>
    </w:p>
    <w:p w:rsidR="008C6A5D" w:rsidRPr="00F634B5" w:rsidRDefault="008C6A5D" w:rsidP="00F634B5">
      <w:pPr>
        <w:pStyle w:val="ItemHead"/>
      </w:pPr>
      <w:r w:rsidRPr="00F634B5">
        <w:t>20  Paragraphs 129(1)(e) and (f)</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21  Subsection</w:t>
      </w:r>
      <w:r w:rsidR="00F634B5" w:rsidRPr="00F634B5">
        <w:t> </w:t>
      </w:r>
      <w:r w:rsidRPr="00F634B5">
        <w:t>129(1)</w:t>
      </w:r>
    </w:p>
    <w:p w:rsidR="008C6A5D" w:rsidRPr="00F634B5" w:rsidRDefault="008C6A5D" w:rsidP="00F634B5">
      <w:pPr>
        <w:pStyle w:val="Item"/>
      </w:pPr>
      <w:r w:rsidRPr="00F634B5">
        <w:t>Repeal the subsection, substitute:</w:t>
      </w:r>
    </w:p>
    <w:p w:rsidR="008C6A5D" w:rsidRPr="00F634B5" w:rsidRDefault="008C6A5D" w:rsidP="00F634B5">
      <w:pPr>
        <w:pStyle w:val="subsection"/>
      </w:pPr>
      <w:r w:rsidRPr="00F634B5">
        <w:tab/>
        <w:t>(1)</w:t>
      </w:r>
      <w:r w:rsidRPr="00F634B5">
        <w:tab/>
        <w:t xml:space="preserve">Subject to </w:t>
      </w:r>
      <w:r w:rsidR="00F634B5" w:rsidRPr="00F634B5">
        <w:t>subsections (</w:t>
      </w:r>
      <w:r w:rsidRPr="00F634B5">
        <w:t>3) and (4), a person affected by a decision of an officer under the social security law may apply to the Secretary for review of the decision.</w:t>
      </w:r>
    </w:p>
    <w:p w:rsidR="008C6A5D" w:rsidRPr="00F634B5" w:rsidRDefault="008C6A5D" w:rsidP="00F634B5">
      <w:pPr>
        <w:pStyle w:val="ItemHead"/>
      </w:pPr>
      <w:r w:rsidRPr="00F634B5">
        <w:t>22  Saving—validity of applications</w:t>
      </w:r>
    </w:p>
    <w:p w:rsidR="008C6A5D" w:rsidRPr="00F634B5" w:rsidRDefault="008C6A5D" w:rsidP="00F634B5">
      <w:pPr>
        <w:pStyle w:val="Item"/>
      </w:pPr>
      <w:r w:rsidRPr="00F634B5">
        <w:t>The amendment made by item</w:t>
      </w:r>
      <w:r w:rsidR="00F634B5" w:rsidRPr="00F634B5">
        <w:t> </w:t>
      </w:r>
      <w:r w:rsidRPr="00F634B5">
        <w:t>21 does not affect the validity of an application that was made under subsection</w:t>
      </w:r>
      <w:r w:rsidR="00F634B5" w:rsidRPr="00F634B5">
        <w:t> </w:t>
      </w:r>
      <w:r w:rsidRPr="00F634B5">
        <w:t xml:space="preserve">129(1) of the </w:t>
      </w:r>
      <w:r w:rsidRPr="00F634B5">
        <w:rPr>
          <w:i/>
        </w:rPr>
        <w:t>Social Security (Administration) Act 1999</w:t>
      </w:r>
      <w:r w:rsidRPr="00F634B5">
        <w:t xml:space="preserve"> before the commencement of that item.</w:t>
      </w:r>
    </w:p>
    <w:p w:rsidR="008C6A5D" w:rsidRPr="00F634B5" w:rsidRDefault="008C6A5D" w:rsidP="00F634B5">
      <w:pPr>
        <w:pStyle w:val="ItemHead"/>
      </w:pPr>
      <w:r w:rsidRPr="00F634B5">
        <w:lastRenderedPageBreak/>
        <w:t>23  Paragraph 140(1)(b)</w:t>
      </w:r>
    </w:p>
    <w:p w:rsidR="008C6A5D" w:rsidRPr="00F634B5" w:rsidRDefault="008C6A5D" w:rsidP="00F634B5">
      <w:pPr>
        <w:pStyle w:val="Item"/>
      </w:pPr>
      <w:r w:rsidRPr="00F634B5">
        <w:t>Omit “force; and”, substitute “force.”.</w:t>
      </w:r>
    </w:p>
    <w:p w:rsidR="008C6A5D" w:rsidRPr="00F634B5" w:rsidRDefault="008C6A5D" w:rsidP="00F634B5">
      <w:pPr>
        <w:pStyle w:val="ItemHead"/>
      </w:pPr>
      <w:r w:rsidRPr="00F634B5">
        <w:t>24  Paragraph 140(1)(d)</w:t>
      </w:r>
    </w:p>
    <w:p w:rsidR="008C6A5D" w:rsidRPr="00F634B5" w:rsidRDefault="008C6A5D" w:rsidP="00F634B5">
      <w:pPr>
        <w:pStyle w:val="Item"/>
      </w:pPr>
      <w:r w:rsidRPr="00F634B5">
        <w:t>Omit “</w:t>
      </w:r>
      <w:r w:rsidRPr="00F634B5">
        <w:rPr>
          <w:i/>
        </w:rPr>
        <w:t>1992</w:t>
      </w:r>
      <w:r w:rsidRPr="00F634B5">
        <w:t>; and”, substitute “</w:t>
      </w:r>
      <w:r w:rsidRPr="00F634B5">
        <w:rPr>
          <w:i/>
        </w:rPr>
        <w:t>1992</w:t>
      </w:r>
      <w:r w:rsidRPr="00F634B5">
        <w:t>.”.</w:t>
      </w:r>
    </w:p>
    <w:p w:rsidR="008C6A5D" w:rsidRPr="00F634B5" w:rsidRDefault="008C6A5D" w:rsidP="00F634B5">
      <w:pPr>
        <w:pStyle w:val="ItemHead"/>
      </w:pPr>
      <w:r w:rsidRPr="00F634B5">
        <w:t>25  Paragraphs 140(1)(f) and (g)</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26  Paragraphs 178(1)(b) and (c)</w:t>
      </w:r>
    </w:p>
    <w:p w:rsidR="008C6A5D" w:rsidRPr="00F634B5" w:rsidRDefault="008C6A5D" w:rsidP="00F634B5">
      <w:pPr>
        <w:pStyle w:val="Item"/>
      </w:pPr>
      <w:r w:rsidRPr="00F634B5">
        <w:t>Repeal the paragraphs.</w:t>
      </w:r>
    </w:p>
    <w:p w:rsidR="008C6A5D" w:rsidRPr="00F634B5" w:rsidRDefault="008C6A5D" w:rsidP="00F634B5">
      <w:pPr>
        <w:pStyle w:val="ItemHead"/>
      </w:pPr>
      <w:r w:rsidRPr="00F634B5">
        <w:t>27  Subsection</w:t>
      </w:r>
      <w:r w:rsidR="00F634B5" w:rsidRPr="00F634B5">
        <w:t> </w:t>
      </w:r>
      <w:r w:rsidRPr="00F634B5">
        <w:t>178(1)</w:t>
      </w:r>
    </w:p>
    <w:p w:rsidR="008C6A5D" w:rsidRPr="00F634B5" w:rsidRDefault="008C6A5D" w:rsidP="00F634B5">
      <w:pPr>
        <w:pStyle w:val="Item"/>
      </w:pPr>
      <w:r w:rsidRPr="00F634B5">
        <w:t>Repeal the subsection, substitute:</w:t>
      </w:r>
    </w:p>
    <w:p w:rsidR="008C6A5D" w:rsidRPr="00F634B5" w:rsidRDefault="008C6A5D" w:rsidP="00F634B5">
      <w:pPr>
        <w:pStyle w:val="subsection"/>
      </w:pPr>
      <w:r w:rsidRPr="00F634B5">
        <w:tab/>
        <w:t>(1)</w:t>
      </w:r>
      <w:r w:rsidRPr="00F634B5">
        <w:tab/>
        <w:t>Unless a contrary intention appears, the provisions of this Division apply to all decisions of an officer under the social security law.</w:t>
      </w:r>
    </w:p>
    <w:p w:rsidR="008C6A5D" w:rsidRPr="00F634B5" w:rsidRDefault="008C6A5D" w:rsidP="00F634B5">
      <w:pPr>
        <w:pStyle w:val="ItemHead"/>
      </w:pPr>
      <w:r w:rsidRPr="00F634B5">
        <w:t>28  Saving provision—general</w:t>
      </w:r>
    </w:p>
    <w:p w:rsidR="008C6A5D" w:rsidRPr="00F634B5" w:rsidRDefault="008C6A5D" w:rsidP="00F634B5">
      <w:pPr>
        <w:pStyle w:val="Item"/>
      </w:pPr>
      <w:r w:rsidRPr="00F634B5">
        <w:t xml:space="preserve">Despite the amendments made by this Part, paragraphs 126(1)(e) and (f), 129(1)(e) and (f), 140(1)(f) and (g) and 178(1)(b) and (c) of the </w:t>
      </w:r>
      <w:r w:rsidRPr="00F634B5">
        <w:rPr>
          <w:i/>
        </w:rPr>
        <w:t>Social Security (Administration) Act 1999</w:t>
      </w:r>
      <w:r w:rsidRPr="00F634B5">
        <w:t>, as in force immediately before the commencement of this item, continue to apply on and after that commencement in relation to a decision under section</w:t>
      </w:r>
      <w:r w:rsidR="00F634B5" w:rsidRPr="00F634B5">
        <w:t> </w:t>
      </w:r>
      <w:r w:rsidRPr="00F634B5">
        <w:t>44</w:t>
      </w:r>
      <w:r w:rsidR="00F0497E">
        <w:noBreakHyphen/>
      </w:r>
      <w:r w:rsidRPr="00F634B5">
        <w:t xml:space="preserve">24 of the </w:t>
      </w:r>
      <w:r w:rsidRPr="00F634B5">
        <w:rPr>
          <w:i/>
        </w:rPr>
        <w:t>Aged Care Act 1997</w:t>
      </w:r>
      <w:r w:rsidRPr="00F634B5">
        <w:t xml:space="preserve"> or the </w:t>
      </w:r>
      <w:r w:rsidRPr="00F634B5">
        <w:rPr>
          <w:i/>
        </w:rPr>
        <w:t xml:space="preserve">Aged Care (Transitional Provisions) Act 1997 </w:t>
      </w:r>
      <w:r w:rsidRPr="00F634B5">
        <w:t>that was made before that commencement.</w:t>
      </w:r>
    </w:p>
    <w:p w:rsidR="00960BE8" w:rsidRPr="00F634B5" w:rsidRDefault="00960BE8" w:rsidP="00F634B5">
      <w:pPr>
        <w:pStyle w:val="ActHead6"/>
        <w:pageBreakBefore/>
      </w:pPr>
      <w:bookmarkStart w:id="35" w:name="_Toc398618101"/>
      <w:bookmarkStart w:id="36" w:name="opcCurrentFind"/>
      <w:r w:rsidRPr="00F634B5">
        <w:rPr>
          <w:rStyle w:val="CharAmSchNo"/>
        </w:rPr>
        <w:lastRenderedPageBreak/>
        <w:t>Schedule</w:t>
      </w:r>
      <w:r w:rsidR="00F634B5" w:rsidRPr="00F634B5">
        <w:rPr>
          <w:rStyle w:val="CharAmSchNo"/>
        </w:rPr>
        <w:t> </w:t>
      </w:r>
      <w:r w:rsidR="003B2652" w:rsidRPr="00F634B5">
        <w:rPr>
          <w:rStyle w:val="CharAmSchNo"/>
        </w:rPr>
        <w:t>5</w:t>
      </w:r>
      <w:r w:rsidRPr="00F634B5">
        <w:t>—</w:t>
      </w:r>
      <w:r w:rsidRPr="00F634B5">
        <w:rPr>
          <w:rStyle w:val="CharAmSchText"/>
        </w:rPr>
        <w:t>Definitions and technical corrections</w:t>
      </w:r>
      <w:bookmarkEnd w:id="35"/>
    </w:p>
    <w:p w:rsidR="00960BE8" w:rsidRPr="00F634B5" w:rsidRDefault="00960BE8" w:rsidP="00F634B5">
      <w:pPr>
        <w:pStyle w:val="ActHead7"/>
      </w:pPr>
      <w:bookmarkStart w:id="37" w:name="_Toc398618102"/>
      <w:bookmarkEnd w:id="36"/>
      <w:r w:rsidRPr="00F634B5">
        <w:rPr>
          <w:rStyle w:val="CharAmPartNo"/>
        </w:rPr>
        <w:t>Part</w:t>
      </w:r>
      <w:r w:rsidR="00F634B5" w:rsidRPr="00F634B5">
        <w:rPr>
          <w:rStyle w:val="CharAmPartNo"/>
        </w:rPr>
        <w:t> </w:t>
      </w:r>
      <w:r w:rsidRPr="00F634B5">
        <w:rPr>
          <w:rStyle w:val="CharAmPartNo"/>
        </w:rPr>
        <w:t>1</w:t>
      </w:r>
      <w:r w:rsidRPr="00F634B5">
        <w:t>—</w:t>
      </w:r>
      <w:r w:rsidRPr="00F634B5">
        <w:rPr>
          <w:rStyle w:val="CharAmPartText"/>
        </w:rPr>
        <w:t>Signposting definitions</w:t>
      </w:r>
      <w:bookmarkEnd w:id="37"/>
    </w:p>
    <w:p w:rsidR="00960BE8" w:rsidRPr="00F634B5" w:rsidRDefault="00960BE8" w:rsidP="00F634B5">
      <w:pPr>
        <w:pStyle w:val="ActHead9"/>
        <w:rPr>
          <w:i w:val="0"/>
        </w:rPr>
      </w:pPr>
      <w:bookmarkStart w:id="38" w:name="_Toc398618103"/>
      <w:r w:rsidRPr="00F634B5">
        <w:t>Social Security Act 1991</w:t>
      </w:r>
      <w:bookmarkEnd w:id="38"/>
    </w:p>
    <w:p w:rsidR="00960BE8" w:rsidRPr="00F634B5" w:rsidRDefault="000447DE" w:rsidP="00F634B5">
      <w:pPr>
        <w:pStyle w:val="ItemHead"/>
      </w:pPr>
      <w:r w:rsidRPr="00F634B5">
        <w:t>1</w:t>
      </w:r>
      <w:r w:rsidR="00960BE8" w:rsidRPr="00F634B5">
        <w:t xml:space="preserve">  After section</w:t>
      </w:r>
      <w:r w:rsidR="00F634B5" w:rsidRPr="00F634B5">
        <w:t> </w:t>
      </w:r>
      <w:r w:rsidR="00960BE8" w:rsidRPr="00F634B5">
        <w:t>3A</w:t>
      </w:r>
    </w:p>
    <w:p w:rsidR="00960BE8" w:rsidRPr="00F634B5" w:rsidRDefault="00960BE8" w:rsidP="00F634B5">
      <w:pPr>
        <w:pStyle w:val="Item"/>
      </w:pPr>
      <w:r w:rsidRPr="00F634B5">
        <w:t>Insert:</w:t>
      </w:r>
    </w:p>
    <w:p w:rsidR="00960BE8" w:rsidRPr="00F634B5" w:rsidRDefault="00960BE8" w:rsidP="00F634B5">
      <w:pPr>
        <w:pStyle w:val="ActHead5"/>
      </w:pPr>
      <w:bookmarkStart w:id="39" w:name="_Toc398618104"/>
      <w:r w:rsidRPr="00F634B5">
        <w:rPr>
          <w:rStyle w:val="CharSectno"/>
        </w:rPr>
        <w:t>3B</w:t>
      </w:r>
      <w:r w:rsidRPr="00F634B5">
        <w:t xml:space="preserve">  Definitions—simplified outline</w:t>
      </w:r>
      <w:bookmarkEnd w:id="39"/>
    </w:p>
    <w:p w:rsidR="00960BE8" w:rsidRPr="00F634B5" w:rsidRDefault="00960BE8" w:rsidP="00F634B5">
      <w:pPr>
        <w:pStyle w:val="SOText"/>
      </w:pPr>
      <w:r w:rsidRPr="00F634B5">
        <w:t>Sections</w:t>
      </w:r>
      <w:r w:rsidR="00F634B5" w:rsidRPr="00F634B5">
        <w:t> </w:t>
      </w:r>
      <w:r w:rsidRPr="00F634B5">
        <w:t>4 to 23 contain definitions of terms that are used in the social security law.</w:t>
      </w:r>
    </w:p>
    <w:p w:rsidR="00960BE8" w:rsidRPr="00F634B5" w:rsidRDefault="00960BE8" w:rsidP="00F634B5">
      <w:pPr>
        <w:pStyle w:val="SOText"/>
      </w:pPr>
      <w:r w:rsidRPr="00F634B5">
        <w:t>Subsection</w:t>
      </w:r>
      <w:r w:rsidR="00F634B5" w:rsidRPr="00F634B5">
        <w:t> </w:t>
      </w:r>
      <w:r w:rsidRPr="00F634B5">
        <w:t>23(1) contains an entry for each expression that is defined for the purposes of this Act. That subsection is like a Dictionary.</w:t>
      </w:r>
    </w:p>
    <w:p w:rsidR="00960BE8" w:rsidRPr="00F634B5" w:rsidRDefault="00960BE8" w:rsidP="00F634B5">
      <w:pPr>
        <w:pStyle w:val="SOText"/>
      </w:pPr>
      <w:r w:rsidRPr="00F634B5">
        <w:t>The entry is either an actual definition of the expression or a signpost definition that identifies the provision that defines the expression.</w:t>
      </w:r>
    </w:p>
    <w:p w:rsidR="00960BE8" w:rsidRPr="00F634B5" w:rsidRDefault="00960BE8" w:rsidP="00F634B5">
      <w:pPr>
        <w:pStyle w:val="SOText"/>
      </w:pPr>
      <w:r w:rsidRPr="00F634B5">
        <w:t>Many other sections in this Part contain the actual definitions relating to a particular topic. For example, sections</w:t>
      </w:r>
      <w:r w:rsidR="00F634B5" w:rsidRPr="00F634B5">
        <w:t> </w:t>
      </w:r>
      <w:r w:rsidRPr="00F634B5">
        <w:t>4 and 5 contain family relationship definitions and section</w:t>
      </w:r>
      <w:r w:rsidR="00F634B5" w:rsidRPr="00F634B5">
        <w:t> </w:t>
      </w:r>
      <w:r w:rsidRPr="00F634B5">
        <w:t>8 contains income test definitions.</w:t>
      </w:r>
    </w:p>
    <w:p w:rsidR="00960BE8" w:rsidRPr="00F634B5" w:rsidRDefault="000447DE" w:rsidP="00F634B5">
      <w:pPr>
        <w:pStyle w:val="ItemHead"/>
      </w:pPr>
      <w:r w:rsidRPr="00F634B5">
        <w:t>2</w:t>
      </w:r>
      <w:r w:rsidR="00960BE8" w:rsidRPr="00F634B5">
        <w:t xml:space="preserve">  Section</w:t>
      </w:r>
      <w:r w:rsidR="00F634B5" w:rsidRPr="00F634B5">
        <w:t> </w:t>
      </w:r>
      <w:r w:rsidR="00960BE8" w:rsidRPr="00F634B5">
        <w:t>23 (heading)</w:t>
      </w:r>
    </w:p>
    <w:p w:rsidR="00960BE8" w:rsidRPr="00F634B5" w:rsidRDefault="00960BE8" w:rsidP="00F634B5">
      <w:pPr>
        <w:pStyle w:val="Item"/>
      </w:pPr>
      <w:r w:rsidRPr="00F634B5">
        <w:t>Repeal the heading, substitute:</w:t>
      </w:r>
    </w:p>
    <w:p w:rsidR="00960BE8" w:rsidRPr="00F634B5" w:rsidRDefault="00960BE8" w:rsidP="00F634B5">
      <w:pPr>
        <w:pStyle w:val="ActHead5"/>
      </w:pPr>
      <w:bookmarkStart w:id="40" w:name="_Toc398618105"/>
      <w:r w:rsidRPr="00F634B5">
        <w:rPr>
          <w:rStyle w:val="CharSectno"/>
        </w:rPr>
        <w:t>23</w:t>
      </w:r>
      <w:r w:rsidRPr="00F634B5">
        <w:t xml:space="preserve">  Dictionary</w:t>
      </w:r>
      <w:bookmarkEnd w:id="40"/>
    </w:p>
    <w:p w:rsidR="00960BE8" w:rsidRPr="00F634B5" w:rsidRDefault="000447DE" w:rsidP="00F634B5">
      <w:pPr>
        <w:pStyle w:val="ItemHead"/>
      </w:pPr>
      <w:r w:rsidRPr="00F634B5">
        <w:t>3</w:t>
      </w:r>
      <w:r w:rsidR="00960BE8" w:rsidRPr="00F634B5">
        <w:t xml:space="preserve">  Subsection</w:t>
      </w:r>
      <w:r w:rsidR="00F634B5" w:rsidRPr="00F634B5">
        <w:t> </w:t>
      </w:r>
      <w:r w:rsidR="00960BE8" w:rsidRPr="00F634B5">
        <w:t>23(1)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AAT</w:t>
      </w:r>
      <w:r w:rsidRPr="00F634B5">
        <w:t>: see section</w:t>
      </w:r>
      <w:r w:rsidR="00F634B5" w:rsidRPr="00F634B5">
        <w:t> </w:t>
      </w:r>
      <w:r w:rsidRPr="00F634B5">
        <w:t>22.</w:t>
      </w:r>
    </w:p>
    <w:p w:rsidR="00960BE8" w:rsidRPr="00F634B5" w:rsidRDefault="00960BE8" w:rsidP="00F634B5">
      <w:pPr>
        <w:pStyle w:val="Definition"/>
        <w:rPr>
          <w:b/>
          <w:i/>
        </w:rPr>
      </w:pPr>
      <w:r w:rsidRPr="00F634B5">
        <w:rPr>
          <w:b/>
          <w:i/>
        </w:rPr>
        <w:lastRenderedPageBreak/>
        <w:t>AAT Act</w:t>
      </w:r>
      <w:r w:rsidRPr="00F634B5">
        <w:t>: see section</w:t>
      </w:r>
      <w:r w:rsidR="00F634B5" w:rsidRPr="00F634B5">
        <w:t> </w:t>
      </w:r>
      <w:r w:rsidRPr="00F634B5">
        <w:t>22.</w:t>
      </w:r>
    </w:p>
    <w:p w:rsidR="00960BE8" w:rsidRPr="00F634B5" w:rsidRDefault="00960BE8" w:rsidP="00F634B5">
      <w:pPr>
        <w:pStyle w:val="Definition"/>
        <w:rPr>
          <w:b/>
          <w:i/>
        </w:rPr>
      </w:pPr>
      <w:r w:rsidRPr="00F634B5">
        <w:rPr>
          <w:b/>
          <w:i/>
        </w:rPr>
        <w:t>accommodation bond</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accommodation bond</w:t>
      </w:r>
      <w:r w:rsidRPr="00F634B5">
        <w:t xml:space="preserve"> </w:t>
      </w:r>
      <w:r w:rsidRPr="00F634B5">
        <w:rPr>
          <w:b/>
          <w:i/>
        </w:rPr>
        <w:t>balance</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accommodation charge</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adopted child</w:t>
      </w:r>
      <w:r w:rsidRPr="00F634B5">
        <w:t>: see subsection</w:t>
      </w:r>
      <w:r w:rsidR="00F634B5" w:rsidRPr="00F634B5">
        <w:t> </w:t>
      </w:r>
      <w:r w:rsidRPr="00F634B5">
        <w:t>5(1).</w:t>
      </w:r>
    </w:p>
    <w:p w:rsidR="00960BE8" w:rsidRPr="00F634B5" w:rsidRDefault="00960BE8" w:rsidP="00F634B5">
      <w:pPr>
        <w:pStyle w:val="Definition"/>
        <w:keepNext/>
        <w:rPr>
          <w:b/>
          <w:i/>
        </w:rPr>
      </w:pPr>
      <w:r w:rsidRPr="00F634B5">
        <w:rPr>
          <w:b/>
          <w:i/>
        </w:rPr>
        <w:t>Adult Disability Assessment Tool</w:t>
      </w:r>
      <w:r w:rsidRPr="00F634B5">
        <w:t>: see subsection</w:t>
      </w:r>
      <w:r w:rsidR="00F634B5" w:rsidRPr="00F634B5">
        <w:t> </w:t>
      </w:r>
      <w:r w:rsidRPr="00F634B5">
        <w:t>38C(3).</w:t>
      </w:r>
    </w:p>
    <w:p w:rsidR="00960BE8" w:rsidRPr="00F634B5" w:rsidRDefault="00960BE8" w:rsidP="00F634B5">
      <w:pPr>
        <w:pStyle w:val="Definition"/>
        <w:keepNext/>
      </w:pPr>
      <w:r w:rsidRPr="00F634B5">
        <w:rPr>
          <w:b/>
          <w:i/>
        </w:rPr>
        <w:t>aged care resident</w:t>
      </w:r>
      <w:r w:rsidRPr="00F634B5">
        <w:t>: see subsections</w:t>
      </w:r>
      <w:r w:rsidR="00F634B5" w:rsidRPr="00F634B5">
        <w:t> </w:t>
      </w:r>
      <w:r w:rsidRPr="00F634B5">
        <w:t>13(8A), (8B) and (8C).</w:t>
      </w:r>
    </w:p>
    <w:p w:rsidR="00960BE8" w:rsidRPr="00F634B5" w:rsidRDefault="00960BE8" w:rsidP="00F634B5">
      <w:pPr>
        <w:pStyle w:val="Definition"/>
        <w:keepNext/>
      </w:pPr>
      <w:r w:rsidRPr="00F634B5">
        <w:rPr>
          <w:b/>
          <w:i/>
        </w:rPr>
        <w:t>amount of rent paid or payable</w:t>
      </w:r>
      <w:r w:rsidRPr="00F634B5">
        <w:t>: see subsections</w:t>
      </w:r>
      <w:r w:rsidR="00F634B5" w:rsidRPr="00F634B5">
        <w:t> </w:t>
      </w:r>
      <w:r w:rsidRPr="00F634B5">
        <w:t>13(6) and (7).</w:t>
      </w:r>
    </w:p>
    <w:p w:rsidR="00960BE8" w:rsidRPr="00F634B5" w:rsidRDefault="00960BE8" w:rsidP="00F634B5">
      <w:pPr>
        <w:pStyle w:val="Definition"/>
        <w:rPr>
          <w:b/>
          <w:i/>
        </w:rPr>
      </w:pPr>
      <w:r w:rsidRPr="00F634B5">
        <w:rPr>
          <w:b/>
          <w:i/>
        </w:rPr>
        <w:t>approved care organisation</w:t>
      </w:r>
      <w:r w:rsidRPr="00F634B5">
        <w:t>: see section</w:t>
      </w:r>
      <w:r w:rsidR="00F634B5" w:rsidRPr="00F634B5">
        <w:t> </w:t>
      </w:r>
      <w:r w:rsidRPr="00F634B5">
        <w:t>6.</w:t>
      </w:r>
    </w:p>
    <w:p w:rsidR="00960BE8" w:rsidRPr="00F634B5" w:rsidRDefault="00960BE8" w:rsidP="00F634B5">
      <w:pPr>
        <w:pStyle w:val="Definition"/>
        <w:rPr>
          <w:b/>
          <w:i/>
        </w:rPr>
      </w:pPr>
      <w:r w:rsidRPr="00F634B5">
        <w:rPr>
          <w:b/>
          <w:i/>
        </w:rPr>
        <w:t>approved deposit fund</w:t>
      </w:r>
      <w:r w:rsidRPr="00F634B5">
        <w:t>: see subsection</w:t>
      </w:r>
      <w:r w:rsidR="00F634B5" w:rsidRPr="00F634B5">
        <w:t> </w:t>
      </w:r>
      <w:r w:rsidRPr="00F634B5">
        <w:t>9(1).</w:t>
      </w:r>
    </w:p>
    <w:p w:rsidR="00960BE8" w:rsidRPr="00F634B5" w:rsidRDefault="00960BE8" w:rsidP="00F634B5">
      <w:pPr>
        <w:pStyle w:val="Definition"/>
      </w:pPr>
      <w:r w:rsidRPr="00F634B5">
        <w:rPr>
          <w:b/>
          <w:i/>
        </w:rPr>
        <w:t>approved respite care</w:t>
      </w:r>
      <w:r w:rsidRPr="00F634B5">
        <w:t>: see subsection</w:t>
      </w:r>
      <w:r w:rsidR="00F634B5" w:rsidRPr="00F634B5">
        <w:t> </w:t>
      </w:r>
      <w:r w:rsidRPr="00F634B5">
        <w:t>4(9).</w:t>
      </w:r>
    </w:p>
    <w:p w:rsidR="00960BE8" w:rsidRPr="00F634B5" w:rsidRDefault="00960BE8" w:rsidP="00F634B5">
      <w:pPr>
        <w:pStyle w:val="Definition"/>
        <w:rPr>
          <w:b/>
          <w:i/>
        </w:rPr>
      </w:pPr>
      <w:r w:rsidRPr="00F634B5">
        <w:rPr>
          <w:b/>
          <w:i/>
        </w:rPr>
        <w:t>approved scholarship</w:t>
      </w:r>
      <w:r w:rsidRPr="00F634B5">
        <w:t>: see subsection</w:t>
      </w:r>
      <w:r w:rsidR="00F634B5" w:rsidRPr="00F634B5">
        <w:t> </w:t>
      </w:r>
      <w:r w:rsidRPr="00F634B5">
        <w:t>8(1).</w:t>
      </w:r>
    </w:p>
    <w:p w:rsidR="00960BE8" w:rsidRPr="00F634B5" w:rsidRDefault="00960BE8" w:rsidP="00F634B5">
      <w:pPr>
        <w:pStyle w:val="Definition"/>
      </w:pPr>
      <w:r w:rsidRPr="00F634B5">
        <w:rPr>
          <w:b/>
          <w:i/>
        </w:rPr>
        <w:t>armed services widow</w:t>
      </w:r>
      <w:r w:rsidRPr="00F634B5">
        <w:t>: see subsection</w:t>
      </w:r>
      <w:r w:rsidR="00F634B5" w:rsidRPr="00F634B5">
        <w:t> </w:t>
      </w:r>
      <w:r w:rsidRPr="00F634B5">
        <w:t>4(1).</w:t>
      </w:r>
    </w:p>
    <w:p w:rsidR="00960BE8" w:rsidRPr="00F634B5" w:rsidRDefault="00960BE8" w:rsidP="00F634B5">
      <w:pPr>
        <w:pStyle w:val="Definition"/>
        <w:rPr>
          <w:b/>
          <w:i/>
        </w:rPr>
      </w:pPr>
      <w:r w:rsidRPr="00F634B5">
        <w:rPr>
          <w:b/>
          <w:i/>
        </w:rPr>
        <w:t>armed services widower</w:t>
      </w:r>
      <w:r w:rsidRPr="00F634B5">
        <w:t>: see subsection</w:t>
      </w:r>
      <w:r w:rsidR="00F634B5" w:rsidRPr="00F634B5">
        <w:t> </w:t>
      </w:r>
      <w:r w:rsidRPr="00F634B5">
        <w:t>4(1).</w:t>
      </w:r>
    </w:p>
    <w:p w:rsidR="00960BE8" w:rsidRPr="00F634B5" w:rsidRDefault="00960BE8" w:rsidP="00F634B5">
      <w:pPr>
        <w:pStyle w:val="Definition"/>
        <w:rPr>
          <w:b/>
          <w:i/>
        </w:rPr>
      </w:pPr>
      <w:r w:rsidRPr="00F634B5">
        <w:rPr>
          <w:b/>
          <w:i/>
        </w:rPr>
        <w:t>asset</w:t>
      </w:r>
      <w:r w:rsidRPr="00F634B5">
        <w:t>: see subsections</w:t>
      </w:r>
      <w:r w:rsidR="00F634B5" w:rsidRPr="00F634B5">
        <w:t> </w:t>
      </w:r>
      <w:r w:rsidRPr="00F634B5">
        <w:t>11(1), (3AA), (3B), (3C) and (3D).</w:t>
      </w:r>
    </w:p>
    <w:p w:rsidR="00960BE8" w:rsidRPr="00F634B5" w:rsidRDefault="00960BE8" w:rsidP="00F634B5">
      <w:pPr>
        <w:pStyle w:val="Definition"/>
      </w:pPr>
      <w:r w:rsidRPr="00F634B5">
        <w:rPr>
          <w:b/>
          <w:i/>
        </w:rPr>
        <w:t>asset</w:t>
      </w:r>
      <w:r w:rsidR="00F0497E">
        <w:rPr>
          <w:b/>
          <w:i/>
        </w:rPr>
        <w:noBreakHyphen/>
      </w:r>
      <w:r w:rsidRPr="00F634B5">
        <w:rPr>
          <w:b/>
          <w:i/>
        </w:rPr>
        <w:t>tested income stream</w:t>
      </w:r>
      <w:r w:rsidRPr="00F634B5">
        <w:t xml:space="preserve"> </w:t>
      </w:r>
      <w:r w:rsidRPr="00F634B5">
        <w:rPr>
          <w:b/>
          <w:i/>
        </w:rPr>
        <w:t>(long term)</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asset</w:t>
      </w:r>
      <w:r w:rsidR="00F0497E">
        <w:rPr>
          <w:b/>
          <w:i/>
        </w:rPr>
        <w:noBreakHyphen/>
      </w:r>
      <w:r w:rsidRPr="00F634B5">
        <w:rPr>
          <w:b/>
          <w:i/>
        </w:rPr>
        <w:t>tested income stream</w:t>
      </w:r>
      <w:r w:rsidRPr="00F634B5">
        <w:t xml:space="preserve"> </w:t>
      </w:r>
      <w:r w:rsidRPr="00F634B5">
        <w:rPr>
          <w:b/>
          <w:i/>
        </w:rPr>
        <w:t>(short term)</w:t>
      </w:r>
      <w:r w:rsidRPr="00F634B5">
        <w:t>: see subsection</w:t>
      </w:r>
      <w:r w:rsidR="00F634B5" w:rsidRPr="00F634B5">
        <w:t> </w:t>
      </w:r>
      <w:r w:rsidRPr="00F634B5">
        <w:t>9(1).</w:t>
      </w:r>
    </w:p>
    <w:p w:rsidR="00960BE8" w:rsidRPr="00F634B5" w:rsidRDefault="00960BE8" w:rsidP="00F634B5">
      <w:pPr>
        <w:pStyle w:val="Definition"/>
      </w:pPr>
      <w:r w:rsidRPr="00F634B5">
        <w:rPr>
          <w:b/>
          <w:i/>
        </w:rPr>
        <w:t>asset</w:t>
      </w:r>
      <w:r w:rsidR="00F0497E">
        <w:rPr>
          <w:b/>
          <w:i/>
        </w:rPr>
        <w:noBreakHyphen/>
      </w:r>
      <w:r w:rsidRPr="00F634B5">
        <w:rPr>
          <w:b/>
          <w:i/>
        </w:rPr>
        <w:t>test exempt income stream</w:t>
      </w:r>
      <w:r w:rsidRPr="00F634B5">
        <w:t>: see sections</w:t>
      </w:r>
      <w:r w:rsidR="00F634B5" w:rsidRPr="00F634B5">
        <w:t> </w:t>
      </w:r>
      <w:r w:rsidRPr="00F634B5">
        <w:t>9A, 9B and 9BA.</w:t>
      </w:r>
    </w:p>
    <w:p w:rsidR="00960BE8" w:rsidRPr="00F634B5" w:rsidRDefault="00960BE8" w:rsidP="00F634B5">
      <w:pPr>
        <w:pStyle w:val="Definition"/>
        <w:rPr>
          <w:b/>
          <w:i/>
        </w:rPr>
      </w:pPr>
      <w:r w:rsidRPr="00F634B5">
        <w:rPr>
          <w:b/>
          <w:i/>
        </w:rPr>
        <w:t>ATO small superannuation account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Australian resident</w:t>
      </w:r>
      <w:r w:rsidRPr="00F634B5">
        <w:t>: see subsection</w:t>
      </w:r>
      <w:r w:rsidR="00F634B5" w:rsidRPr="00F634B5">
        <w:t> </w:t>
      </w:r>
      <w:r w:rsidRPr="00F634B5">
        <w:t>7(2).</w:t>
      </w:r>
    </w:p>
    <w:p w:rsidR="00960BE8" w:rsidRPr="00F634B5" w:rsidRDefault="00960BE8" w:rsidP="00F634B5">
      <w:pPr>
        <w:pStyle w:val="Definition"/>
        <w:rPr>
          <w:b/>
          <w:i/>
        </w:rPr>
      </w:pPr>
      <w:r w:rsidRPr="00F634B5">
        <w:rPr>
          <w:b/>
          <w:i/>
        </w:rPr>
        <w:t>automatic issue card</w:t>
      </w:r>
      <w:r w:rsidRPr="00F634B5">
        <w:t>: see subsection</w:t>
      </w:r>
      <w:r w:rsidR="00F634B5" w:rsidRPr="00F634B5">
        <w:t> </w:t>
      </w:r>
      <w:r w:rsidRPr="00F634B5">
        <w:t>6A(1).</w:t>
      </w:r>
    </w:p>
    <w:p w:rsidR="00960BE8" w:rsidRPr="00F634B5" w:rsidRDefault="00960BE8" w:rsidP="00F634B5">
      <w:pPr>
        <w:pStyle w:val="Definition"/>
        <w:rPr>
          <w:b/>
          <w:i/>
        </w:rPr>
      </w:pPr>
      <w:r w:rsidRPr="00F634B5">
        <w:rPr>
          <w:b/>
          <w:i/>
        </w:rPr>
        <w:t>automatic issue health care card</w:t>
      </w:r>
      <w:r w:rsidRPr="00F634B5">
        <w:t>: see subsection</w:t>
      </w:r>
      <w:r w:rsidR="00F634B5" w:rsidRPr="00F634B5">
        <w:t> </w:t>
      </w:r>
      <w:r w:rsidRPr="00F634B5">
        <w:t>6A(1).</w:t>
      </w:r>
    </w:p>
    <w:p w:rsidR="00960BE8" w:rsidRPr="00F634B5" w:rsidRDefault="00960BE8" w:rsidP="00F634B5">
      <w:pPr>
        <w:pStyle w:val="Definition"/>
        <w:rPr>
          <w:b/>
          <w:i/>
        </w:rPr>
      </w:pPr>
      <w:r w:rsidRPr="00F634B5">
        <w:rPr>
          <w:b/>
          <w:i/>
        </w:rPr>
        <w:t>available money</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benefit PP (partnered)</w:t>
      </w:r>
      <w:r w:rsidRPr="00F634B5">
        <w:t>: see section</w:t>
      </w:r>
      <w:r w:rsidR="00F634B5" w:rsidRPr="00F634B5">
        <w:t> </w:t>
      </w:r>
      <w:r w:rsidRPr="00F634B5">
        <w:t>18.</w:t>
      </w:r>
    </w:p>
    <w:p w:rsidR="00960BE8" w:rsidRPr="00F634B5" w:rsidRDefault="00960BE8" w:rsidP="00F634B5">
      <w:pPr>
        <w:pStyle w:val="Definition"/>
        <w:rPr>
          <w:b/>
          <w:i/>
        </w:rPr>
      </w:pPr>
      <w:r w:rsidRPr="00F634B5">
        <w:rPr>
          <w:b/>
          <w:i/>
        </w:rPr>
        <w:lastRenderedPageBreak/>
        <w:t>bereavement lump sum period</w:t>
      </w:r>
      <w:r w:rsidRPr="00F634B5">
        <w:t>: see paragraph</w:t>
      </w:r>
      <w:r w:rsidR="00F634B5" w:rsidRPr="00F634B5">
        <w:t> </w:t>
      </w:r>
      <w:r w:rsidRPr="00F634B5">
        <w:t>21(2)(e).</w:t>
      </w:r>
    </w:p>
    <w:p w:rsidR="00960BE8" w:rsidRPr="00F634B5" w:rsidRDefault="00960BE8" w:rsidP="00F634B5">
      <w:pPr>
        <w:pStyle w:val="Definition"/>
        <w:rPr>
          <w:b/>
          <w:i/>
        </w:rPr>
      </w:pPr>
      <w:r w:rsidRPr="00F634B5">
        <w:rPr>
          <w:b/>
          <w:i/>
        </w:rPr>
        <w:t>bereavement notification day</w:t>
      </w:r>
      <w:r w:rsidRPr="00F634B5">
        <w:t>: see paragraph</w:t>
      </w:r>
      <w:r w:rsidR="00F634B5" w:rsidRPr="00F634B5">
        <w:t> </w:t>
      </w:r>
      <w:r w:rsidRPr="00F634B5">
        <w:t>21(2)(b).</w:t>
      </w:r>
    </w:p>
    <w:p w:rsidR="00960BE8" w:rsidRPr="00F634B5" w:rsidRDefault="00960BE8" w:rsidP="00F634B5">
      <w:pPr>
        <w:pStyle w:val="Definition"/>
        <w:rPr>
          <w:b/>
          <w:i/>
        </w:rPr>
      </w:pPr>
      <w:r w:rsidRPr="00F634B5">
        <w:rPr>
          <w:b/>
          <w:i/>
        </w:rPr>
        <w:t>bereavement period</w:t>
      </w:r>
      <w:r w:rsidRPr="00F634B5">
        <w:t>: see paragraph</w:t>
      </w:r>
      <w:r w:rsidR="00F634B5" w:rsidRPr="00F634B5">
        <w:t> </w:t>
      </w:r>
      <w:r w:rsidRPr="00F634B5">
        <w:t>21(2)(a).</w:t>
      </w:r>
    </w:p>
    <w:p w:rsidR="00960BE8" w:rsidRPr="00F634B5" w:rsidRDefault="00960BE8" w:rsidP="00F634B5">
      <w:pPr>
        <w:pStyle w:val="Definition"/>
        <w:rPr>
          <w:b/>
          <w:i/>
        </w:rPr>
      </w:pPr>
      <w:r w:rsidRPr="00F634B5">
        <w:rPr>
          <w:b/>
          <w:i/>
        </w:rPr>
        <w:t>bereavement rate continuation period</w:t>
      </w:r>
      <w:r w:rsidRPr="00F634B5">
        <w:t>: see paragraph</w:t>
      </w:r>
      <w:r w:rsidR="00F634B5" w:rsidRPr="00F634B5">
        <w:t> </w:t>
      </w:r>
      <w:r w:rsidRPr="00F634B5">
        <w:t>21(2)(d).</w:t>
      </w:r>
    </w:p>
    <w:p w:rsidR="00960BE8" w:rsidRPr="00F634B5" w:rsidRDefault="00960BE8" w:rsidP="00F634B5">
      <w:pPr>
        <w:pStyle w:val="Definition"/>
        <w:rPr>
          <w:b/>
          <w:i/>
        </w:rPr>
      </w:pPr>
      <w:r w:rsidRPr="00F634B5">
        <w:rPr>
          <w:b/>
          <w:i/>
        </w:rPr>
        <w:t xml:space="preserve">board </w:t>
      </w:r>
      <w:r w:rsidRPr="00F634B5">
        <w:t xml:space="preserve">when used in the expression </w:t>
      </w:r>
      <w:r w:rsidRPr="00F634B5">
        <w:rPr>
          <w:b/>
          <w:i/>
        </w:rPr>
        <w:t>board and lodging</w:t>
      </w:r>
      <w:r w:rsidRPr="00F634B5">
        <w:t>: see subsection</w:t>
      </w:r>
      <w:r w:rsidR="00F634B5" w:rsidRPr="00F634B5">
        <w:t> </w:t>
      </w:r>
      <w:r w:rsidRPr="00F634B5">
        <w:t>13(1).</w:t>
      </w:r>
    </w:p>
    <w:p w:rsidR="00960BE8" w:rsidRPr="00F634B5" w:rsidRDefault="00960BE8" w:rsidP="00F634B5">
      <w:pPr>
        <w:pStyle w:val="Definition"/>
        <w:rPr>
          <w:b/>
          <w:i/>
        </w:rPr>
      </w:pPr>
      <w:r w:rsidRPr="00F634B5">
        <w:rPr>
          <w:b/>
          <w:i/>
        </w:rPr>
        <w:t>charge exempt resident</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child</w:t>
      </w:r>
      <w:r w:rsidRPr="00F634B5">
        <w:t>: see subsection</w:t>
      </w:r>
      <w:r w:rsidR="00F634B5" w:rsidRPr="00F634B5">
        <w:t> </w:t>
      </w:r>
      <w:r w:rsidRPr="00F634B5">
        <w:t>5(1).</w:t>
      </w:r>
    </w:p>
    <w:p w:rsidR="00960BE8" w:rsidRPr="00F634B5" w:rsidRDefault="00960BE8" w:rsidP="00F634B5">
      <w:pPr>
        <w:pStyle w:val="Definition"/>
        <w:rPr>
          <w:b/>
          <w:i/>
        </w:rPr>
      </w:pPr>
      <w:r w:rsidRPr="00F634B5">
        <w:rPr>
          <w:b/>
          <w:i/>
        </w:rPr>
        <w:t>commencement day</w:t>
      </w:r>
      <w:r w:rsidRPr="00F634B5">
        <w:t xml:space="preserve"> in relation to an income stream: see subsection</w:t>
      </w:r>
      <w:r w:rsidR="00F634B5" w:rsidRPr="00F634B5">
        <w:t> </w:t>
      </w:r>
      <w:r w:rsidRPr="00F634B5">
        <w:t>9(1).</w:t>
      </w:r>
    </w:p>
    <w:p w:rsidR="00960BE8" w:rsidRPr="00F634B5" w:rsidRDefault="00960BE8" w:rsidP="00F634B5">
      <w:pPr>
        <w:pStyle w:val="Definition"/>
        <w:keepNext/>
      </w:pPr>
      <w:r w:rsidRPr="00F634B5">
        <w:rPr>
          <w:b/>
          <w:i/>
        </w:rPr>
        <w:t>compensation</w:t>
      </w:r>
      <w:r w:rsidRPr="00F634B5">
        <w:t>: see section</w:t>
      </w:r>
      <w:r w:rsidR="00F634B5" w:rsidRPr="00F634B5">
        <w:t> </w:t>
      </w:r>
      <w:r w:rsidRPr="00F634B5">
        <w:t>17.</w:t>
      </w:r>
    </w:p>
    <w:p w:rsidR="00960BE8" w:rsidRPr="00F634B5" w:rsidRDefault="00960BE8" w:rsidP="00F634B5">
      <w:pPr>
        <w:pStyle w:val="Definition"/>
        <w:rPr>
          <w:b/>
          <w:i/>
        </w:rPr>
      </w:pPr>
      <w:r w:rsidRPr="00F634B5">
        <w:rPr>
          <w:b/>
          <w:i/>
        </w:rPr>
        <w:t>compensation affected payment</w:t>
      </w:r>
      <w:r w:rsidRPr="00F634B5">
        <w:t>: see subsection</w:t>
      </w:r>
      <w:r w:rsidR="00F634B5" w:rsidRPr="00F634B5">
        <w:t> </w:t>
      </w:r>
      <w:r w:rsidRPr="00F634B5">
        <w:t>17(1).</w:t>
      </w:r>
    </w:p>
    <w:p w:rsidR="00960BE8" w:rsidRPr="00F634B5" w:rsidRDefault="00CD1495" w:rsidP="00F634B5">
      <w:pPr>
        <w:pStyle w:val="Definition"/>
        <w:rPr>
          <w:b/>
          <w:i/>
        </w:rPr>
      </w:pPr>
      <w:r w:rsidRPr="00F634B5">
        <w:rPr>
          <w:b/>
          <w:i/>
        </w:rPr>
        <w:t>compensation part</w:t>
      </w:r>
      <w:r w:rsidRPr="00F634B5">
        <w:t xml:space="preserve"> in relation to a lump sum compensation payment</w:t>
      </w:r>
      <w:r w:rsidR="00960BE8" w:rsidRPr="00F634B5">
        <w:t>: see subsection</w:t>
      </w:r>
      <w:r w:rsidR="00F634B5" w:rsidRPr="00F634B5">
        <w:t> </w:t>
      </w:r>
      <w:r w:rsidR="00960BE8" w:rsidRPr="00F634B5">
        <w:t>17(</w:t>
      </w:r>
      <w:r w:rsidRPr="00F634B5">
        <w:t>1</w:t>
      </w:r>
      <w:r w:rsidR="00960BE8" w:rsidRPr="00F634B5">
        <w:t>).</w:t>
      </w:r>
    </w:p>
    <w:p w:rsidR="00960BE8" w:rsidRPr="00F634B5" w:rsidRDefault="00960BE8" w:rsidP="00F634B5">
      <w:pPr>
        <w:pStyle w:val="Definition"/>
        <w:rPr>
          <w:b/>
          <w:i/>
        </w:rPr>
      </w:pPr>
      <w:r w:rsidRPr="00F634B5">
        <w:rPr>
          <w:b/>
          <w:i/>
        </w:rPr>
        <w:t>compensation payer</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concession card</w:t>
      </w:r>
      <w:r w:rsidRPr="00F634B5">
        <w:t>: see subsection</w:t>
      </w:r>
      <w:r w:rsidR="00F634B5" w:rsidRPr="00F634B5">
        <w:t> </w:t>
      </w:r>
      <w:r w:rsidRPr="00F634B5">
        <w:t>6A(1).</w:t>
      </w:r>
    </w:p>
    <w:p w:rsidR="00960BE8" w:rsidRPr="00F634B5" w:rsidRDefault="00960BE8" w:rsidP="00F634B5">
      <w:pPr>
        <w:pStyle w:val="Definition"/>
        <w:rPr>
          <w:b/>
          <w:i/>
        </w:rPr>
      </w:pPr>
      <w:r w:rsidRPr="00F634B5">
        <w:rPr>
          <w:b/>
          <w:i/>
        </w:rPr>
        <w:t>current figure</w:t>
      </w:r>
      <w:r w:rsidRPr="00F634B5">
        <w:t>: see subsection</w:t>
      </w:r>
      <w:r w:rsidR="00F634B5" w:rsidRPr="00F634B5">
        <w:t> </w:t>
      </w:r>
      <w:r w:rsidRPr="00F634B5">
        <w:t>20(1).</w:t>
      </w:r>
    </w:p>
    <w:p w:rsidR="00960BE8" w:rsidRPr="00F634B5" w:rsidRDefault="00960BE8" w:rsidP="00F634B5">
      <w:pPr>
        <w:pStyle w:val="Definition"/>
        <w:rPr>
          <w:b/>
          <w:i/>
        </w:rPr>
      </w:pPr>
      <w:r w:rsidRPr="00F634B5">
        <w:rPr>
          <w:b/>
          <w:i/>
        </w:rPr>
        <w:t>dad and partner pay</w:t>
      </w:r>
      <w:r w:rsidRPr="00F634B5">
        <w:t>: see subsection</w:t>
      </w:r>
      <w:r w:rsidR="00F634B5" w:rsidRPr="00F634B5">
        <w:t> </w:t>
      </w:r>
      <w:r w:rsidRPr="00F634B5">
        <w:t>8(1).</w:t>
      </w:r>
    </w:p>
    <w:p w:rsidR="00960BE8" w:rsidRPr="00F634B5" w:rsidRDefault="00960BE8" w:rsidP="00F634B5">
      <w:pPr>
        <w:pStyle w:val="Definition"/>
      </w:pPr>
      <w:r w:rsidRPr="00F634B5">
        <w:rPr>
          <w:b/>
          <w:i/>
        </w:rPr>
        <w:t>daily accommodation contribution</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daily accommodation payment</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deductible amount</w:t>
      </w:r>
      <w:r w:rsidRPr="00F634B5">
        <w:t xml:space="preserve"> in relation to a defined benefit income stream for a year: see subsection</w:t>
      </w:r>
      <w:r w:rsidR="00F634B5" w:rsidRPr="00F634B5">
        <w:t> </w:t>
      </w:r>
      <w:r w:rsidRPr="00F634B5">
        <w:t>9(1).</w:t>
      </w:r>
    </w:p>
    <w:p w:rsidR="00960BE8" w:rsidRPr="00F634B5" w:rsidRDefault="00960BE8" w:rsidP="00F634B5">
      <w:pPr>
        <w:pStyle w:val="Definition"/>
        <w:rPr>
          <w:b/>
          <w:i/>
        </w:rPr>
      </w:pPr>
      <w:r w:rsidRPr="00F634B5">
        <w:rPr>
          <w:b/>
          <w:i/>
        </w:rPr>
        <w:t>deferred annuity</w:t>
      </w:r>
      <w:r w:rsidRPr="00F634B5">
        <w:t>: see subsection</w:t>
      </w:r>
      <w:r w:rsidR="00F634B5" w:rsidRPr="00F634B5">
        <w:t> </w:t>
      </w:r>
      <w:r w:rsidRPr="00F634B5">
        <w:t>9(1).</w:t>
      </w:r>
    </w:p>
    <w:p w:rsidR="00960BE8" w:rsidRPr="00F634B5" w:rsidRDefault="00960BE8" w:rsidP="00F634B5">
      <w:pPr>
        <w:pStyle w:val="Definition"/>
      </w:pPr>
      <w:r w:rsidRPr="00F634B5">
        <w:rPr>
          <w:b/>
          <w:i/>
        </w:rPr>
        <w:t xml:space="preserve">deferred payment amount </w:t>
      </w:r>
      <w:r w:rsidRPr="00F634B5">
        <w:t>in relation to a sale leaseback agreement: see subsections</w:t>
      </w:r>
      <w:r w:rsidR="00F634B5" w:rsidRPr="00F634B5">
        <w:t> </w:t>
      </w:r>
      <w:r w:rsidRPr="00F634B5">
        <w:t>12B(6), (7) and (8).</w:t>
      </w:r>
    </w:p>
    <w:p w:rsidR="00960BE8" w:rsidRPr="00F634B5" w:rsidRDefault="00960BE8" w:rsidP="00F634B5">
      <w:pPr>
        <w:pStyle w:val="Definition"/>
      </w:pPr>
      <w:r w:rsidRPr="00F634B5">
        <w:rPr>
          <w:b/>
          <w:i/>
        </w:rPr>
        <w:t>defined benefit income stream</w:t>
      </w:r>
      <w:r w:rsidRPr="00F634B5">
        <w:t>: see subsection</w:t>
      </w:r>
      <w:r w:rsidR="00F634B5" w:rsidRPr="00F634B5">
        <w:t> </w:t>
      </w:r>
      <w:r w:rsidRPr="00F634B5">
        <w:t>9(1F).</w:t>
      </w:r>
    </w:p>
    <w:p w:rsidR="00960BE8" w:rsidRPr="00F634B5" w:rsidRDefault="00960BE8" w:rsidP="00F634B5">
      <w:pPr>
        <w:pStyle w:val="Definition"/>
      </w:pPr>
      <w:r w:rsidRPr="00F634B5">
        <w:rPr>
          <w:b/>
          <w:i/>
        </w:rPr>
        <w:lastRenderedPageBreak/>
        <w:t>dependant</w:t>
      </w:r>
      <w:r w:rsidRPr="00F634B5">
        <w:t>:</w:t>
      </w:r>
    </w:p>
    <w:p w:rsidR="00960BE8" w:rsidRPr="00F634B5" w:rsidRDefault="00960BE8" w:rsidP="00F634B5">
      <w:pPr>
        <w:pStyle w:val="paragraph"/>
      </w:pPr>
      <w:r w:rsidRPr="00F634B5">
        <w:tab/>
        <w:t>(a)</w:t>
      </w:r>
      <w:r w:rsidRPr="00F634B5">
        <w:tab/>
        <w:t>in relation to a person who is the holder of a pensioner concession card or an automatic issue health care card (other than a health care card for which the person is qualified under subsection</w:t>
      </w:r>
      <w:r w:rsidR="00F634B5" w:rsidRPr="00F634B5">
        <w:t> </w:t>
      </w:r>
      <w:r w:rsidRPr="00F634B5">
        <w:t>1061ZK(4))—see section</w:t>
      </w:r>
      <w:r w:rsidR="00F634B5" w:rsidRPr="00F634B5">
        <w:t> </w:t>
      </w:r>
      <w:r w:rsidRPr="00F634B5">
        <w:t>6A; or</w:t>
      </w:r>
    </w:p>
    <w:p w:rsidR="00960BE8" w:rsidRPr="00F634B5" w:rsidRDefault="00960BE8" w:rsidP="00F634B5">
      <w:pPr>
        <w:pStyle w:val="paragraph"/>
      </w:pPr>
      <w:r w:rsidRPr="00F634B5">
        <w:tab/>
        <w:t>(b)</w:t>
      </w:r>
      <w:r w:rsidRPr="00F634B5">
        <w:tab/>
        <w:t>in relation to a person who is the holder of a health care card for which the person is qualified under subsection</w:t>
      </w:r>
      <w:r w:rsidR="00F634B5" w:rsidRPr="00F634B5">
        <w:t> </w:t>
      </w:r>
      <w:r w:rsidRPr="00F634B5">
        <w:t>1061ZK(4) or Subdivision B of Division</w:t>
      </w:r>
      <w:r w:rsidR="00F634B5" w:rsidRPr="00F634B5">
        <w:t> </w:t>
      </w:r>
      <w:r w:rsidRPr="00F634B5">
        <w:t>3 of Part</w:t>
      </w:r>
      <w:r w:rsidR="00F634B5" w:rsidRPr="00F634B5">
        <w:t> </w:t>
      </w:r>
      <w:r w:rsidRPr="00F634B5">
        <w:t>2A.1—see section</w:t>
      </w:r>
      <w:r w:rsidR="00F634B5" w:rsidRPr="00F634B5">
        <w:t> </w:t>
      </w:r>
      <w:r w:rsidRPr="00F634B5">
        <w:t>6A; or</w:t>
      </w:r>
    </w:p>
    <w:p w:rsidR="00960BE8" w:rsidRPr="00F634B5" w:rsidRDefault="00960BE8" w:rsidP="00F634B5">
      <w:pPr>
        <w:pStyle w:val="paragraph"/>
      </w:pPr>
      <w:r w:rsidRPr="00F634B5">
        <w:tab/>
        <w:t>(c)</w:t>
      </w:r>
      <w:r w:rsidRPr="00F634B5">
        <w:tab/>
        <w:t>in relation to a person, other than a child in foster care, who has made a claim for a health care card—see section</w:t>
      </w:r>
      <w:r w:rsidR="00F634B5" w:rsidRPr="00F634B5">
        <w:t> </w:t>
      </w:r>
      <w:r w:rsidRPr="00F634B5">
        <w:t>6A.</w:t>
      </w:r>
    </w:p>
    <w:p w:rsidR="00960BE8" w:rsidRPr="00F634B5" w:rsidRDefault="00960BE8" w:rsidP="00F634B5">
      <w:pPr>
        <w:pStyle w:val="Definition"/>
        <w:rPr>
          <w:b/>
          <w:i/>
        </w:rPr>
      </w:pPr>
      <w:r w:rsidRPr="00F634B5">
        <w:rPr>
          <w:b/>
          <w:i/>
        </w:rPr>
        <w:t>dependent child</w:t>
      </w:r>
      <w:r w:rsidRPr="00F634B5">
        <w:t>: see subsections</w:t>
      </w:r>
      <w:r w:rsidR="00F634B5" w:rsidRPr="00F634B5">
        <w:t> </w:t>
      </w:r>
      <w:r w:rsidRPr="00F634B5">
        <w:t>5(2) to (8A).</w:t>
      </w:r>
    </w:p>
    <w:p w:rsidR="00960BE8" w:rsidRPr="00F634B5" w:rsidRDefault="00960BE8" w:rsidP="00F634B5">
      <w:pPr>
        <w:pStyle w:val="Definition"/>
        <w:rPr>
          <w:b/>
          <w:i/>
        </w:rPr>
      </w:pPr>
      <w:r w:rsidRPr="00F634B5">
        <w:rPr>
          <w:b/>
          <w:i/>
        </w:rPr>
        <w:t>deposit money</w:t>
      </w:r>
      <w:r w:rsidRPr="00F634B5">
        <w:t>: see subsection</w:t>
      </w:r>
      <w:r w:rsidR="00F634B5" w:rsidRPr="00F634B5">
        <w:t> </w:t>
      </w:r>
      <w:r w:rsidRPr="00F634B5">
        <w:t>8(1).</w:t>
      </w:r>
    </w:p>
    <w:p w:rsidR="00960BE8" w:rsidRPr="00F634B5" w:rsidRDefault="00960BE8" w:rsidP="00F634B5">
      <w:pPr>
        <w:pStyle w:val="Definition"/>
      </w:pPr>
      <w:r w:rsidRPr="00F634B5">
        <w:rPr>
          <w:b/>
          <w:i/>
        </w:rPr>
        <w:t>deprived asset</w:t>
      </w:r>
      <w:r w:rsidRPr="00F634B5">
        <w:t>: see subsection</w:t>
      </w:r>
      <w:r w:rsidR="00F634B5" w:rsidRPr="00F634B5">
        <w:t> </w:t>
      </w:r>
      <w:r w:rsidRPr="00F634B5">
        <w:t>9(4).</w:t>
      </w:r>
    </w:p>
    <w:p w:rsidR="00A53D03" w:rsidRPr="00F634B5" w:rsidRDefault="00A53D03" w:rsidP="00F634B5">
      <w:pPr>
        <w:pStyle w:val="Definition"/>
        <w:rPr>
          <w:b/>
          <w:i/>
        </w:rPr>
      </w:pPr>
      <w:r w:rsidRPr="00F634B5">
        <w:rPr>
          <w:b/>
          <w:i/>
        </w:rPr>
        <w:t>designated NDIS amount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designated temporary entry permit</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disability expenses maintenance</w:t>
      </w:r>
      <w:r w:rsidRPr="00F634B5">
        <w:t>: see section</w:t>
      </w:r>
      <w:r w:rsidR="00F634B5" w:rsidRPr="00F634B5">
        <w:t> </w:t>
      </w:r>
      <w:r w:rsidRPr="00F634B5">
        <w:t>10.</w:t>
      </w:r>
    </w:p>
    <w:p w:rsidR="00960BE8" w:rsidRPr="00F634B5" w:rsidRDefault="00960BE8" w:rsidP="00F634B5">
      <w:pPr>
        <w:pStyle w:val="Definition"/>
        <w:rPr>
          <w:b/>
          <w:i/>
        </w:rPr>
      </w:pPr>
      <w:r w:rsidRPr="00F634B5">
        <w:rPr>
          <w:b/>
          <w:i/>
        </w:rPr>
        <w:t>disability support wife pension</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disposes of assets</w:t>
      </w:r>
      <w:r w:rsidRPr="00F634B5">
        <w:t>: see section</w:t>
      </w:r>
      <w:r w:rsidR="00F634B5" w:rsidRPr="00F634B5">
        <w:t> </w:t>
      </w:r>
      <w:r w:rsidRPr="00F634B5">
        <w:t>1123.</w:t>
      </w:r>
    </w:p>
    <w:p w:rsidR="00960BE8" w:rsidRPr="00F634B5" w:rsidRDefault="00960BE8" w:rsidP="00F634B5">
      <w:pPr>
        <w:pStyle w:val="Definition"/>
      </w:pPr>
      <w:r w:rsidRPr="00F634B5">
        <w:rPr>
          <w:b/>
          <w:i/>
        </w:rPr>
        <w:t>disposes of ordinary income</w:t>
      </w:r>
      <w:r w:rsidRPr="00F634B5">
        <w:t>: see sections</w:t>
      </w:r>
      <w:r w:rsidR="00F634B5" w:rsidRPr="00F634B5">
        <w:t> </w:t>
      </w:r>
      <w:r w:rsidRPr="00F634B5">
        <w:t>1106 to 1111.</w:t>
      </w:r>
    </w:p>
    <w:p w:rsidR="00960BE8" w:rsidRPr="00F634B5" w:rsidRDefault="00960BE8" w:rsidP="00F634B5">
      <w:pPr>
        <w:pStyle w:val="Definition"/>
        <w:rPr>
          <w:b/>
          <w:i/>
        </w:rPr>
      </w:pPr>
      <w:r w:rsidRPr="00F634B5">
        <w:rPr>
          <w:b/>
          <w:i/>
        </w:rPr>
        <w:t>domestic payment</w:t>
      </w:r>
      <w:r w:rsidRPr="00F634B5">
        <w:t>: see subsection</w:t>
      </w:r>
      <w:r w:rsidR="00F634B5" w:rsidRPr="00F634B5">
        <w:t> </w:t>
      </w:r>
      <w:r w:rsidRPr="00F634B5">
        <w:t>8(3).</w:t>
      </w:r>
    </w:p>
    <w:p w:rsidR="00960BE8" w:rsidRPr="00F634B5" w:rsidRDefault="00960BE8" w:rsidP="00F634B5">
      <w:pPr>
        <w:pStyle w:val="Definition"/>
        <w:rPr>
          <w:b/>
          <w:i/>
        </w:rPr>
      </w:pPr>
      <w:r w:rsidRPr="00F634B5">
        <w:rPr>
          <w:b/>
          <w:i/>
        </w:rPr>
        <w:t>double orphan</w:t>
      </w:r>
      <w:r w:rsidRPr="00F634B5">
        <w:t>: see sections</w:t>
      </w:r>
      <w:r w:rsidR="00F634B5" w:rsidRPr="00F634B5">
        <w:t> </w:t>
      </w:r>
      <w:r w:rsidRPr="00F634B5">
        <w:t>993 and 994.</w:t>
      </w:r>
    </w:p>
    <w:p w:rsidR="00960BE8" w:rsidRPr="00F634B5" w:rsidRDefault="00960BE8" w:rsidP="00F634B5">
      <w:pPr>
        <w:pStyle w:val="Definition"/>
        <w:rPr>
          <w:b/>
          <w:i/>
        </w:rPr>
      </w:pPr>
      <w:r w:rsidRPr="00F634B5">
        <w:rPr>
          <w:b/>
          <w:i/>
        </w:rPr>
        <w:t>earned, derived or received</w:t>
      </w:r>
      <w:r w:rsidRPr="00F634B5">
        <w:t>: see subsection</w:t>
      </w:r>
      <w:r w:rsidR="00F634B5" w:rsidRPr="00F634B5">
        <w:t> </w:t>
      </w:r>
      <w:r w:rsidRPr="00F634B5">
        <w:t>8(2).</w:t>
      </w:r>
    </w:p>
    <w:p w:rsidR="00960BE8" w:rsidRPr="00F634B5" w:rsidRDefault="00960BE8" w:rsidP="00F634B5">
      <w:pPr>
        <w:pStyle w:val="Definition"/>
        <w:rPr>
          <w:b/>
          <w:i/>
        </w:rPr>
      </w:pPr>
      <w:r w:rsidRPr="00F634B5">
        <w:rPr>
          <w:b/>
          <w:i/>
        </w:rPr>
        <w:t>eligible descendant</w:t>
      </w:r>
      <w:r w:rsidRPr="00F634B5">
        <w:t>: see subsection</w:t>
      </w:r>
      <w:r w:rsidR="00F634B5" w:rsidRPr="00F634B5">
        <w:t> </w:t>
      </w:r>
      <w:r w:rsidRPr="00F634B5">
        <w:t>17A(1).</w:t>
      </w:r>
    </w:p>
    <w:p w:rsidR="00960BE8" w:rsidRPr="00F634B5" w:rsidRDefault="00960BE8" w:rsidP="00F634B5">
      <w:pPr>
        <w:pStyle w:val="Definition"/>
      </w:pPr>
      <w:r w:rsidRPr="00F634B5">
        <w:rPr>
          <w:b/>
          <w:i/>
        </w:rPr>
        <w:t>eligible former partner of a qualifying farmer</w:t>
      </w:r>
      <w:r w:rsidRPr="00F634B5">
        <w:t>: see subsection</w:t>
      </w:r>
      <w:r w:rsidR="00F634B5" w:rsidRPr="00F634B5">
        <w:t> </w:t>
      </w:r>
      <w:r w:rsidRPr="00F634B5">
        <w:t>17A(2).</w:t>
      </w:r>
    </w:p>
    <w:p w:rsidR="00960BE8" w:rsidRPr="00F634B5" w:rsidRDefault="00960BE8" w:rsidP="00F634B5">
      <w:pPr>
        <w:pStyle w:val="Definition"/>
      </w:pPr>
      <w:r w:rsidRPr="00F634B5">
        <w:rPr>
          <w:b/>
          <w:i/>
        </w:rPr>
        <w:t>eligible former partner of a qualifying sugarcane farmer</w:t>
      </w:r>
      <w:r w:rsidRPr="00F634B5">
        <w:t>: see subsection</w:t>
      </w:r>
      <w:r w:rsidR="00F634B5" w:rsidRPr="00F634B5">
        <w:t> </w:t>
      </w:r>
      <w:r w:rsidRPr="00F634B5">
        <w:t>17B(2).</w:t>
      </w:r>
    </w:p>
    <w:p w:rsidR="00960BE8" w:rsidRPr="00F634B5" w:rsidRDefault="00960BE8" w:rsidP="00F634B5">
      <w:pPr>
        <w:pStyle w:val="Definition"/>
      </w:pPr>
      <w:r w:rsidRPr="00F634B5">
        <w:rPr>
          <w:b/>
          <w:i/>
        </w:rPr>
        <w:t>eligible interest</w:t>
      </w:r>
      <w:r w:rsidRPr="00F634B5">
        <w:t>:</w:t>
      </w:r>
    </w:p>
    <w:p w:rsidR="00960BE8" w:rsidRPr="00F634B5" w:rsidRDefault="00960BE8" w:rsidP="00F634B5">
      <w:pPr>
        <w:pStyle w:val="paragraph"/>
      </w:pPr>
      <w:r w:rsidRPr="00F634B5">
        <w:lastRenderedPageBreak/>
        <w:tab/>
        <w:t>(a)</w:t>
      </w:r>
      <w:r w:rsidRPr="00F634B5">
        <w:tab/>
        <w:t>in a sugarcane farm—see subsection</w:t>
      </w:r>
      <w:r w:rsidR="00F634B5" w:rsidRPr="00F634B5">
        <w:t> </w:t>
      </w:r>
      <w:r w:rsidRPr="00F634B5">
        <w:t>17B(5); or</w:t>
      </w:r>
    </w:p>
    <w:p w:rsidR="00960BE8" w:rsidRPr="00F634B5" w:rsidRDefault="00960BE8" w:rsidP="00F634B5">
      <w:pPr>
        <w:pStyle w:val="paragraph"/>
        <w:rPr>
          <w:b/>
          <w:i/>
        </w:rPr>
      </w:pPr>
      <w:r w:rsidRPr="00F634B5">
        <w:tab/>
        <w:t>(b)</w:t>
      </w:r>
      <w:r w:rsidRPr="00F634B5">
        <w:tab/>
        <w:t>in a relevant sugarcane farm asset—see subsection</w:t>
      </w:r>
      <w:r w:rsidR="00F634B5" w:rsidRPr="00F634B5">
        <w:t> </w:t>
      </w:r>
      <w:r w:rsidRPr="00F634B5">
        <w:t>17B(6).</w:t>
      </w:r>
    </w:p>
    <w:p w:rsidR="00960BE8" w:rsidRPr="00F634B5" w:rsidRDefault="00960BE8" w:rsidP="00F634B5">
      <w:pPr>
        <w:pStyle w:val="Definition"/>
        <w:rPr>
          <w:b/>
          <w:i/>
        </w:rPr>
      </w:pPr>
      <w:r w:rsidRPr="00F634B5">
        <w:rPr>
          <w:b/>
          <w:i/>
        </w:rPr>
        <w:t>employment income</w:t>
      </w:r>
      <w:r w:rsidRPr="00F634B5">
        <w:t>: see subsections</w:t>
      </w:r>
      <w:r w:rsidR="00F634B5" w:rsidRPr="00F634B5">
        <w:t> </w:t>
      </w:r>
      <w:r w:rsidRPr="00F634B5">
        <w:t>8(1), (1A) and (1B).</w:t>
      </w:r>
    </w:p>
    <w:p w:rsidR="00960BE8" w:rsidRPr="00F634B5" w:rsidRDefault="00960BE8" w:rsidP="00F634B5">
      <w:pPr>
        <w:pStyle w:val="Definition"/>
      </w:pPr>
      <w:r w:rsidRPr="00F634B5">
        <w:rPr>
          <w:b/>
          <w:i/>
        </w:rPr>
        <w:t>event that gives rise to a person’s entitlement to compensation</w:t>
      </w:r>
      <w:r w:rsidRPr="00F634B5">
        <w:t>: see subsection</w:t>
      </w:r>
      <w:r w:rsidR="00F634B5" w:rsidRPr="00F634B5">
        <w:t> </w:t>
      </w:r>
      <w:r w:rsidRPr="00F634B5">
        <w:t>17(5A).</w:t>
      </w:r>
    </w:p>
    <w:p w:rsidR="00960BE8" w:rsidRPr="00F634B5" w:rsidRDefault="00960BE8" w:rsidP="00F634B5">
      <w:pPr>
        <w:pStyle w:val="Definition"/>
        <w:rPr>
          <w:b/>
          <w:i/>
        </w:rPr>
      </w:pPr>
      <w:r w:rsidRPr="00F634B5">
        <w:rPr>
          <w:b/>
          <w:i/>
        </w:rPr>
        <w:t>exempt assets</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exempt lump sum</w:t>
      </w:r>
      <w:r w:rsidRPr="00F634B5">
        <w:t>: see subsection</w:t>
      </w:r>
      <w:r w:rsidR="00F634B5" w:rsidRPr="00F634B5">
        <w:t> </w:t>
      </w:r>
      <w:r w:rsidRPr="00F634B5">
        <w:t>8(11).</w:t>
      </w:r>
    </w:p>
    <w:p w:rsidR="00960BE8" w:rsidRPr="00F634B5" w:rsidRDefault="00960BE8" w:rsidP="00F634B5">
      <w:pPr>
        <w:pStyle w:val="Definition"/>
      </w:pPr>
      <w:r w:rsidRPr="00F634B5">
        <w:rPr>
          <w:b/>
          <w:i/>
        </w:rPr>
        <w:t>family law affected income stream</w:t>
      </w:r>
      <w:r w:rsidRPr="00F634B5">
        <w:t>: see section</w:t>
      </w:r>
      <w:r w:rsidR="00F634B5" w:rsidRPr="00F634B5">
        <w:t> </w:t>
      </w:r>
      <w:r w:rsidRPr="00F634B5">
        <w:t>9C.</w:t>
      </w:r>
    </w:p>
    <w:p w:rsidR="00960BE8" w:rsidRPr="00F634B5" w:rsidRDefault="00960BE8" w:rsidP="00F634B5">
      <w:pPr>
        <w:pStyle w:val="Definition"/>
        <w:rPr>
          <w:b/>
          <w:i/>
        </w:rPr>
      </w:pPr>
      <w:r w:rsidRPr="00F634B5">
        <w:rPr>
          <w:b/>
          <w:i/>
        </w:rPr>
        <w:t>farm</w:t>
      </w:r>
      <w:r w:rsidRPr="00F634B5">
        <w:t>: see subsection</w:t>
      </w:r>
      <w:r w:rsidR="00F634B5" w:rsidRPr="00F634B5">
        <w:t> </w:t>
      </w:r>
      <w:r w:rsidRPr="00F634B5">
        <w:t>17A(1).</w:t>
      </w:r>
    </w:p>
    <w:p w:rsidR="00960BE8" w:rsidRPr="00F634B5" w:rsidRDefault="00960BE8" w:rsidP="00F634B5">
      <w:pPr>
        <w:pStyle w:val="Definition"/>
        <w:rPr>
          <w:b/>
          <w:i/>
        </w:rPr>
      </w:pPr>
      <w:r w:rsidRPr="00F634B5">
        <w:rPr>
          <w:b/>
          <w:i/>
        </w:rPr>
        <w:t>farm enterprise</w:t>
      </w:r>
      <w:r w:rsidRPr="00F634B5">
        <w:t>: see subsection</w:t>
      </w:r>
      <w:r w:rsidR="00F634B5" w:rsidRPr="00F634B5">
        <w:t> </w:t>
      </w:r>
      <w:r w:rsidRPr="00F634B5">
        <w:t>17A(1).</w:t>
      </w:r>
    </w:p>
    <w:p w:rsidR="00960BE8" w:rsidRPr="00F634B5" w:rsidRDefault="00960BE8" w:rsidP="00F634B5">
      <w:pPr>
        <w:pStyle w:val="Definition"/>
        <w:rPr>
          <w:b/>
          <w:i/>
        </w:rPr>
      </w:pPr>
      <w:r w:rsidRPr="00F634B5">
        <w:rPr>
          <w:b/>
          <w:i/>
        </w:rPr>
        <w:t>financial asset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financial investment</w:t>
      </w:r>
      <w:r w:rsidRPr="00F634B5">
        <w:t>: see subsections</w:t>
      </w:r>
      <w:r w:rsidR="00F634B5" w:rsidRPr="00F634B5">
        <w:t> </w:t>
      </w:r>
      <w:r w:rsidRPr="00F634B5">
        <w:t>9(1) and (1D).</w:t>
      </w:r>
    </w:p>
    <w:p w:rsidR="00960BE8" w:rsidRPr="00F634B5" w:rsidRDefault="00960BE8" w:rsidP="00F634B5">
      <w:pPr>
        <w:pStyle w:val="Definition"/>
        <w:rPr>
          <w:b/>
          <w:i/>
        </w:rPr>
      </w:pPr>
      <w:r w:rsidRPr="00F634B5">
        <w:rPr>
          <w:b/>
          <w:i/>
        </w:rPr>
        <w:t>first available bereavement adjustment payday</w:t>
      </w:r>
      <w:r w:rsidRPr="00F634B5">
        <w:t>: see paragraph</w:t>
      </w:r>
      <w:r w:rsidR="00F634B5" w:rsidRPr="00F634B5">
        <w:t> </w:t>
      </w:r>
      <w:r w:rsidRPr="00F634B5">
        <w:t>21(2)(c).</w:t>
      </w:r>
    </w:p>
    <w:p w:rsidR="00960BE8" w:rsidRPr="00F634B5" w:rsidRDefault="00960BE8" w:rsidP="00F634B5">
      <w:pPr>
        <w:pStyle w:val="Definition"/>
        <w:rPr>
          <w:b/>
          <w:i/>
        </w:rPr>
      </w:pPr>
      <w:r w:rsidRPr="00F634B5">
        <w:rPr>
          <w:b/>
          <w:i/>
        </w:rPr>
        <w:t>fishing operations</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forest operations</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former payment type</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former refugee</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friendly society</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full</w:t>
      </w:r>
      <w:r w:rsidR="00F0497E">
        <w:rPr>
          <w:b/>
          <w:i/>
        </w:rPr>
        <w:noBreakHyphen/>
      </w:r>
      <w:r w:rsidRPr="00F634B5">
        <w:rPr>
          <w:b/>
          <w:i/>
        </w:rPr>
        <w:t xml:space="preserve">time student load </w:t>
      </w:r>
      <w:r w:rsidRPr="00F634B5">
        <w:t xml:space="preserve">for a course of study: see </w:t>
      </w:r>
      <w:r w:rsidR="00F634B5" w:rsidRPr="00F634B5">
        <w:t>subsection (</w:t>
      </w:r>
      <w:r w:rsidRPr="00F634B5">
        <w:t>20).</w:t>
      </w:r>
    </w:p>
    <w:p w:rsidR="00960BE8" w:rsidRPr="00F634B5" w:rsidRDefault="00960BE8" w:rsidP="00F634B5">
      <w:pPr>
        <w:pStyle w:val="Definition"/>
        <w:rPr>
          <w:b/>
          <w:i/>
        </w:rPr>
      </w:pPr>
      <w:r w:rsidRPr="00F634B5">
        <w:rPr>
          <w:b/>
          <w:i/>
        </w:rPr>
        <w:t>funeral investment</w:t>
      </w:r>
      <w:r w:rsidRPr="00F634B5">
        <w:t>: see subsection</w:t>
      </w:r>
      <w:r w:rsidR="00F634B5" w:rsidRPr="00F634B5">
        <w:t> </w:t>
      </w:r>
      <w:r w:rsidRPr="00F634B5">
        <w:t>19E(3).</w:t>
      </w:r>
    </w:p>
    <w:p w:rsidR="00960BE8" w:rsidRPr="00F634B5" w:rsidRDefault="00960BE8" w:rsidP="00F634B5">
      <w:pPr>
        <w:pStyle w:val="Definition"/>
        <w:rPr>
          <w:b/>
          <w:i/>
        </w:rPr>
      </w:pPr>
      <w:r w:rsidRPr="00F634B5">
        <w:rPr>
          <w:b/>
          <w:i/>
        </w:rPr>
        <w:t>gainful employment</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governing rules</w:t>
      </w:r>
      <w:r w:rsidRPr="00F634B5">
        <w:t xml:space="preserve"> in relation to an income stream: see subsection</w:t>
      </w:r>
      <w:r w:rsidR="00F634B5" w:rsidRPr="00F634B5">
        <w:t> </w:t>
      </w:r>
      <w:r w:rsidRPr="00F634B5">
        <w:t>9(1).</w:t>
      </w:r>
    </w:p>
    <w:p w:rsidR="00960BE8" w:rsidRPr="00F634B5" w:rsidRDefault="00960BE8" w:rsidP="00F634B5">
      <w:pPr>
        <w:pStyle w:val="Definition"/>
        <w:rPr>
          <w:b/>
          <w:i/>
        </w:rPr>
      </w:pPr>
      <w:r w:rsidRPr="00F634B5">
        <w:rPr>
          <w:b/>
          <w:i/>
        </w:rPr>
        <w:t>Government rent</w:t>
      </w:r>
      <w:r w:rsidRPr="00F634B5">
        <w:t>: see subsections</w:t>
      </w:r>
      <w:r w:rsidR="00F634B5" w:rsidRPr="00F634B5">
        <w:t> </w:t>
      </w:r>
      <w:r w:rsidRPr="00F634B5">
        <w:t>13(1)</w:t>
      </w:r>
      <w:r w:rsidR="007A069F" w:rsidRPr="00F634B5">
        <w:t>,</w:t>
      </w:r>
      <w:r w:rsidRPr="00F634B5">
        <w:t xml:space="preserve"> (3AC)</w:t>
      </w:r>
      <w:r w:rsidR="007A069F" w:rsidRPr="00F634B5">
        <w:t xml:space="preserve"> and (5)</w:t>
      </w:r>
      <w:r w:rsidRPr="00F634B5">
        <w:t>.</w:t>
      </w:r>
    </w:p>
    <w:p w:rsidR="00960BE8" w:rsidRPr="00F634B5" w:rsidRDefault="00960BE8" w:rsidP="00F634B5">
      <w:pPr>
        <w:pStyle w:val="Definition"/>
      </w:pPr>
      <w:r w:rsidRPr="00F634B5">
        <w:rPr>
          <w:b/>
          <w:i/>
        </w:rPr>
        <w:lastRenderedPageBreak/>
        <w:t>granny flat interest</w:t>
      </w:r>
      <w:r w:rsidRPr="00F634B5">
        <w:t>: see subsection</w:t>
      </w:r>
      <w:r w:rsidR="00F634B5" w:rsidRPr="00F634B5">
        <w:t> </w:t>
      </w:r>
      <w:r w:rsidRPr="00F634B5">
        <w:t>12A(2).</w:t>
      </w:r>
    </w:p>
    <w:p w:rsidR="00960BE8" w:rsidRPr="00F634B5" w:rsidRDefault="00960BE8" w:rsidP="00F634B5">
      <w:pPr>
        <w:pStyle w:val="Definition"/>
      </w:pPr>
      <w:r w:rsidRPr="00F634B5">
        <w:rPr>
          <w:b/>
          <w:i/>
        </w:rPr>
        <w:t>granny flat resident</w:t>
      </w:r>
      <w:r w:rsidRPr="00F634B5">
        <w:t>: see subsection</w:t>
      </w:r>
      <w:r w:rsidR="00F634B5" w:rsidRPr="00F634B5">
        <w:t> </w:t>
      </w:r>
      <w:r w:rsidRPr="00F634B5">
        <w:t>12A(3).</w:t>
      </w:r>
    </w:p>
    <w:p w:rsidR="00960BE8" w:rsidRPr="00F634B5" w:rsidRDefault="00960BE8" w:rsidP="00F634B5">
      <w:pPr>
        <w:pStyle w:val="Definition"/>
      </w:pPr>
      <w:r w:rsidRPr="00F634B5">
        <w:rPr>
          <w:b/>
          <w:i/>
        </w:rPr>
        <w:t>handicapped person</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 xml:space="preserve">health care card </w:t>
      </w:r>
      <w:r w:rsidRPr="00F634B5">
        <w:t>means a card under Division</w:t>
      </w:r>
      <w:r w:rsidR="00F634B5" w:rsidRPr="00F634B5">
        <w:t> </w:t>
      </w:r>
      <w:r w:rsidRPr="00F634B5">
        <w:t>3 of Part</w:t>
      </w:r>
      <w:r w:rsidR="00F634B5" w:rsidRPr="00F634B5">
        <w:t> </w:t>
      </w:r>
      <w:r w:rsidRPr="00F634B5">
        <w:t>2A.1.</w:t>
      </w:r>
    </w:p>
    <w:p w:rsidR="00960BE8" w:rsidRPr="00F634B5" w:rsidRDefault="00960BE8" w:rsidP="00F634B5">
      <w:pPr>
        <w:pStyle w:val="Definition"/>
        <w:rPr>
          <w:b/>
          <w:i/>
        </w:rPr>
      </w:pPr>
      <w:r w:rsidRPr="00F634B5">
        <w:rPr>
          <w:b/>
          <w:i/>
        </w:rPr>
        <w:t>holder</w:t>
      </w:r>
      <w:r w:rsidRPr="00F634B5">
        <w:t xml:space="preserve"> in relation to a visa: see subsection</w:t>
      </w:r>
      <w:r w:rsidR="00F634B5" w:rsidRPr="00F634B5">
        <w:t> </w:t>
      </w:r>
      <w:r w:rsidRPr="00F634B5">
        <w:t>7(1).</w:t>
      </w:r>
    </w:p>
    <w:p w:rsidR="00960BE8" w:rsidRPr="00F634B5" w:rsidRDefault="00960BE8" w:rsidP="00F634B5">
      <w:pPr>
        <w:pStyle w:val="Definition"/>
        <w:rPr>
          <w:b/>
          <w:i/>
        </w:rPr>
      </w:pPr>
      <w:r w:rsidRPr="00F634B5">
        <w:rPr>
          <w:b/>
          <w:i/>
        </w:rPr>
        <w:t>home equity conversion agreement</w:t>
      </w:r>
      <w:r w:rsidRPr="00F634B5">
        <w:t>: see subsections</w:t>
      </w:r>
      <w:r w:rsidR="00F634B5" w:rsidRPr="00F634B5">
        <w:t> </w:t>
      </w:r>
      <w:r w:rsidRPr="00F634B5">
        <w:t>8(1) and (7).</w:t>
      </w:r>
    </w:p>
    <w:p w:rsidR="00960BE8" w:rsidRPr="00F634B5" w:rsidRDefault="00960BE8" w:rsidP="00F634B5">
      <w:pPr>
        <w:pStyle w:val="Definition"/>
        <w:rPr>
          <w:b/>
          <w:i/>
        </w:rPr>
      </w:pPr>
      <w:r w:rsidRPr="00F634B5">
        <w:rPr>
          <w:b/>
          <w:i/>
        </w:rPr>
        <w:t>homeowner</w:t>
      </w:r>
      <w:r w:rsidRPr="00F634B5">
        <w:t>: see subsection</w:t>
      </w:r>
      <w:r w:rsidR="00F634B5" w:rsidRPr="00F634B5">
        <w:t> </w:t>
      </w:r>
      <w:r w:rsidRPr="00F634B5">
        <w:t>11(4).</w:t>
      </w:r>
    </w:p>
    <w:p w:rsidR="00960BE8" w:rsidRPr="00F634B5" w:rsidRDefault="00960BE8" w:rsidP="00F634B5">
      <w:pPr>
        <w:pStyle w:val="Definition"/>
        <w:rPr>
          <w:b/>
          <w:i/>
        </w:rPr>
      </w:pPr>
      <w:r w:rsidRPr="00F634B5">
        <w:rPr>
          <w:b/>
          <w:i/>
        </w:rPr>
        <w:t>illness separated couple</w:t>
      </w:r>
      <w:r w:rsidRPr="00F634B5">
        <w:t>: see subsection</w:t>
      </w:r>
      <w:r w:rsidR="00F634B5" w:rsidRPr="00F634B5">
        <w:t> </w:t>
      </w:r>
      <w:r w:rsidRPr="00F634B5">
        <w:t>4(7).</w:t>
      </w:r>
    </w:p>
    <w:p w:rsidR="00960BE8" w:rsidRPr="00F634B5" w:rsidRDefault="00960BE8" w:rsidP="00F634B5">
      <w:pPr>
        <w:pStyle w:val="Definition"/>
        <w:rPr>
          <w:b/>
          <w:i/>
        </w:rPr>
      </w:pPr>
      <w:r w:rsidRPr="00F634B5">
        <w:rPr>
          <w:b/>
          <w:i/>
        </w:rPr>
        <w:t>in a care situation</w:t>
      </w:r>
      <w:r w:rsidRPr="00F634B5">
        <w:t>: see subsection</w:t>
      </w:r>
      <w:r w:rsidR="00F634B5" w:rsidRPr="00F634B5">
        <w:t> </w:t>
      </w:r>
      <w:r w:rsidRPr="00F634B5">
        <w:t>13(9).</w:t>
      </w:r>
    </w:p>
    <w:p w:rsidR="00960BE8" w:rsidRPr="00F634B5" w:rsidRDefault="00960BE8" w:rsidP="00F634B5">
      <w:pPr>
        <w:pStyle w:val="Definition"/>
        <w:rPr>
          <w:b/>
          <w:i/>
        </w:rPr>
      </w:pPr>
      <w:r w:rsidRPr="00F634B5">
        <w:rPr>
          <w:b/>
          <w:i/>
        </w:rPr>
        <w:t>income</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income amount</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income cut</w:t>
      </w:r>
      <w:r w:rsidR="00F0497E">
        <w:rPr>
          <w:b/>
          <w:i/>
        </w:rPr>
        <w:noBreakHyphen/>
      </w:r>
      <w:r w:rsidRPr="00F634B5">
        <w:rPr>
          <w:b/>
          <w:i/>
        </w:rPr>
        <w:t>out amount</w:t>
      </w:r>
      <w:r w:rsidRPr="00F634B5">
        <w:t xml:space="preserve"> in relation to a person who has received a compensation payment: see subsections</w:t>
      </w:r>
      <w:r w:rsidR="00F634B5" w:rsidRPr="00F634B5">
        <w:t> </w:t>
      </w:r>
      <w:r w:rsidRPr="00F634B5">
        <w:t>17(1) and (8).</w:t>
      </w:r>
    </w:p>
    <w:p w:rsidR="00960BE8" w:rsidRPr="00F634B5" w:rsidRDefault="00960BE8" w:rsidP="00F634B5">
      <w:pPr>
        <w:pStyle w:val="Definition"/>
        <w:rPr>
          <w:b/>
          <w:i/>
        </w:rPr>
      </w:pPr>
      <w:r w:rsidRPr="00F634B5">
        <w:rPr>
          <w:b/>
          <w:i/>
        </w:rPr>
        <w:t>income from personal exertion</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income stream</w:t>
      </w:r>
      <w:r w:rsidRPr="00F634B5">
        <w:t>: see subsections</w:t>
      </w:r>
      <w:r w:rsidR="00F634B5" w:rsidRPr="00F634B5">
        <w:t> </w:t>
      </w:r>
      <w:r w:rsidRPr="00F634B5">
        <w:t>9(1) and (1E).</w:t>
      </w:r>
    </w:p>
    <w:p w:rsidR="00960BE8" w:rsidRPr="00F634B5" w:rsidRDefault="00960BE8" w:rsidP="00F634B5">
      <w:pPr>
        <w:pStyle w:val="Definition"/>
        <w:rPr>
          <w:b/>
          <w:i/>
        </w:rPr>
      </w:pPr>
      <w:r w:rsidRPr="00F634B5">
        <w:rPr>
          <w:b/>
          <w:i/>
        </w:rPr>
        <w:t>income year</w:t>
      </w:r>
      <w:r w:rsidRPr="00F634B5">
        <w:t>: see subsection</w:t>
      </w:r>
      <w:r w:rsidR="00F634B5" w:rsidRPr="00F634B5">
        <w:t> </w:t>
      </w:r>
      <w:r w:rsidRPr="00F634B5">
        <w:t>11(1).</w:t>
      </w:r>
    </w:p>
    <w:p w:rsidR="00960BE8" w:rsidRPr="00F634B5" w:rsidRDefault="00960BE8" w:rsidP="00F634B5">
      <w:pPr>
        <w:pStyle w:val="Definition"/>
      </w:pPr>
      <w:r w:rsidRPr="00F634B5">
        <w:rPr>
          <w:b/>
          <w:i/>
        </w:rPr>
        <w:t>independent</w:t>
      </w:r>
      <w:r w:rsidRPr="00F634B5">
        <w:t>:</w:t>
      </w:r>
    </w:p>
    <w:p w:rsidR="00960BE8" w:rsidRPr="00F634B5" w:rsidRDefault="00960BE8" w:rsidP="00F634B5">
      <w:pPr>
        <w:pStyle w:val="paragraph"/>
      </w:pPr>
      <w:r w:rsidRPr="00F634B5">
        <w:tab/>
        <w:t>(a)</w:t>
      </w:r>
      <w:r w:rsidRPr="00F634B5">
        <w:tab/>
        <w:t>in Parts</w:t>
      </w:r>
      <w:r w:rsidR="00F634B5" w:rsidRPr="00F634B5">
        <w:t> </w:t>
      </w:r>
      <w:r w:rsidRPr="00F634B5">
        <w:t>2.11, 2.11B, 3.4A, 3.4B, 3.5 and 3.7—see section</w:t>
      </w:r>
      <w:r w:rsidR="00F634B5" w:rsidRPr="00F634B5">
        <w:t> </w:t>
      </w:r>
      <w:r w:rsidRPr="00F634B5">
        <w:t>1067A; and</w:t>
      </w:r>
    </w:p>
    <w:p w:rsidR="00960BE8" w:rsidRPr="00F634B5" w:rsidRDefault="00960BE8" w:rsidP="00F634B5">
      <w:pPr>
        <w:pStyle w:val="paragraph"/>
        <w:rPr>
          <w:b/>
          <w:i/>
        </w:rPr>
      </w:pPr>
      <w:r w:rsidRPr="00F634B5">
        <w:tab/>
        <w:t>(b)</w:t>
      </w:r>
      <w:r w:rsidRPr="00F634B5">
        <w:tab/>
        <w:t>in Part</w:t>
      </w:r>
      <w:r w:rsidR="00F634B5" w:rsidRPr="00F634B5">
        <w:t> </w:t>
      </w:r>
      <w:r w:rsidRPr="00F634B5">
        <w:t>2.24A—see section</w:t>
      </w:r>
      <w:r w:rsidR="00F634B5" w:rsidRPr="00F634B5">
        <w:t> </w:t>
      </w:r>
      <w:r w:rsidRPr="00F634B5">
        <w:t>1061PL.</w:t>
      </w:r>
    </w:p>
    <w:p w:rsidR="00960BE8" w:rsidRPr="00F634B5" w:rsidRDefault="00960BE8" w:rsidP="00F634B5">
      <w:pPr>
        <w:pStyle w:val="Definition"/>
        <w:rPr>
          <w:b/>
          <w:i/>
        </w:rPr>
      </w:pPr>
      <w:r w:rsidRPr="00F634B5">
        <w:rPr>
          <w:b/>
          <w:i/>
        </w:rPr>
        <w:t>independently of a program of support</w:t>
      </w:r>
      <w:r w:rsidRPr="00F634B5">
        <w:t>: see subsection</w:t>
      </w:r>
      <w:r w:rsidR="00F634B5" w:rsidRPr="00F634B5">
        <w:t> </w:t>
      </w:r>
      <w:r w:rsidRPr="00F634B5">
        <w:t>16B(2).</w:t>
      </w:r>
    </w:p>
    <w:p w:rsidR="00960BE8" w:rsidRPr="00F634B5" w:rsidRDefault="00960BE8" w:rsidP="00F634B5">
      <w:pPr>
        <w:pStyle w:val="Definition"/>
        <w:rPr>
          <w:b/>
          <w:i/>
        </w:rPr>
      </w:pPr>
      <w:r w:rsidRPr="00F634B5">
        <w:rPr>
          <w:b/>
          <w:i/>
        </w:rPr>
        <w:t>index number</w:t>
      </w:r>
      <w:r w:rsidRPr="00F634B5">
        <w:t>: see subsections</w:t>
      </w:r>
      <w:r w:rsidR="00F634B5" w:rsidRPr="00F634B5">
        <w:t> </w:t>
      </w:r>
      <w:r w:rsidRPr="00F634B5">
        <w:t>20(1), (4) and (5).</w:t>
      </w:r>
    </w:p>
    <w:p w:rsidR="00960BE8" w:rsidRPr="00F634B5" w:rsidRDefault="00960BE8" w:rsidP="00F634B5">
      <w:pPr>
        <w:pStyle w:val="Definition"/>
      </w:pPr>
      <w:r w:rsidRPr="00F634B5">
        <w:rPr>
          <w:b/>
          <w:i/>
        </w:rPr>
        <w:t>in</w:t>
      </w:r>
      <w:r w:rsidRPr="00F634B5">
        <w:t xml:space="preserve"> </w:t>
      </w:r>
      <w:r w:rsidRPr="00F634B5">
        <w:rPr>
          <w:b/>
          <w:i/>
        </w:rPr>
        <w:t>disability accommodation</w:t>
      </w:r>
      <w:r w:rsidRPr="00F634B5">
        <w:t xml:space="preserve">: see </w:t>
      </w:r>
      <w:r w:rsidR="00F634B5" w:rsidRPr="00F634B5">
        <w:t>subsection (</w:t>
      </w:r>
      <w:r w:rsidRPr="00F634B5">
        <w:t>4C).</w:t>
      </w:r>
    </w:p>
    <w:p w:rsidR="00960BE8" w:rsidRPr="00F634B5" w:rsidRDefault="00960BE8" w:rsidP="00F634B5">
      <w:pPr>
        <w:pStyle w:val="Definition"/>
        <w:rPr>
          <w:b/>
          <w:i/>
        </w:rPr>
      </w:pPr>
      <w:r w:rsidRPr="00F634B5">
        <w:rPr>
          <w:b/>
          <w:i/>
        </w:rPr>
        <w:t>industrial action</w:t>
      </w:r>
      <w:r w:rsidRPr="00F634B5">
        <w:t>: see subsections</w:t>
      </w:r>
      <w:r w:rsidR="00F634B5" w:rsidRPr="00F634B5">
        <w:t> </w:t>
      </w:r>
      <w:r w:rsidRPr="00F634B5">
        <w:t>16(1) and (2).</w:t>
      </w:r>
    </w:p>
    <w:p w:rsidR="00960BE8" w:rsidRPr="00F634B5" w:rsidRDefault="00960BE8" w:rsidP="00F634B5">
      <w:pPr>
        <w:pStyle w:val="Definition"/>
        <w:rPr>
          <w:b/>
          <w:i/>
        </w:rPr>
      </w:pPr>
      <w:r w:rsidRPr="00F634B5">
        <w:rPr>
          <w:b/>
          <w:i/>
        </w:rPr>
        <w:t>ineligible homeowner</w:t>
      </w:r>
      <w:r w:rsidRPr="00F634B5">
        <w:t>: see subsection</w:t>
      </w:r>
      <w:r w:rsidR="00F634B5" w:rsidRPr="00F634B5">
        <w:t> </w:t>
      </w:r>
      <w:r w:rsidRPr="00F634B5">
        <w:t>13(1).</w:t>
      </w:r>
    </w:p>
    <w:p w:rsidR="00960BE8" w:rsidRPr="00F634B5" w:rsidRDefault="00960BE8" w:rsidP="00F634B5">
      <w:pPr>
        <w:pStyle w:val="Definition"/>
        <w:rPr>
          <w:b/>
          <w:i/>
        </w:rPr>
      </w:pPr>
      <w:r w:rsidRPr="00F634B5">
        <w:rPr>
          <w:b/>
          <w:i/>
        </w:rPr>
        <w:lastRenderedPageBreak/>
        <w:t>in gaol</w:t>
      </w:r>
      <w:r w:rsidRPr="00F634B5">
        <w:t xml:space="preserve">: see </w:t>
      </w:r>
      <w:r w:rsidR="00F634B5" w:rsidRPr="00F634B5">
        <w:t>subsection (</w:t>
      </w:r>
      <w:r w:rsidRPr="00F634B5">
        <w:t>5).</w:t>
      </w:r>
    </w:p>
    <w:p w:rsidR="00960BE8" w:rsidRPr="00F634B5" w:rsidRDefault="00960BE8" w:rsidP="00F634B5">
      <w:pPr>
        <w:pStyle w:val="Definition"/>
      </w:pPr>
      <w:r w:rsidRPr="00F634B5">
        <w:rPr>
          <w:b/>
          <w:i/>
        </w:rPr>
        <w:t xml:space="preserve">initial payment amount </w:t>
      </w:r>
      <w:r w:rsidRPr="00F634B5">
        <w:t>in relation to a sale leaseback agreement: see subsection</w:t>
      </w:r>
      <w:r w:rsidR="00F634B5" w:rsidRPr="00F634B5">
        <w:t> </w:t>
      </w:r>
      <w:r w:rsidRPr="00F634B5">
        <w:t>12B(4).</w:t>
      </w:r>
    </w:p>
    <w:p w:rsidR="00960BE8" w:rsidRPr="00F634B5" w:rsidRDefault="00960BE8" w:rsidP="00F634B5">
      <w:pPr>
        <w:pStyle w:val="Definition"/>
      </w:pPr>
      <w:r w:rsidRPr="00F634B5">
        <w:rPr>
          <w:b/>
          <w:i/>
        </w:rPr>
        <w:t>in residential care</w:t>
      </w:r>
      <w:r w:rsidRPr="00F634B5">
        <w:t xml:space="preserve">: see </w:t>
      </w:r>
      <w:r w:rsidR="00F634B5" w:rsidRPr="00F634B5">
        <w:t>subsection (</w:t>
      </w:r>
      <w:r w:rsidRPr="00F634B5">
        <w:t>4CA).</w:t>
      </w:r>
    </w:p>
    <w:p w:rsidR="00960BE8" w:rsidRPr="00F634B5" w:rsidRDefault="00960BE8" w:rsidP="00F634B5">
      <w:pPr>
        <w:pStyle w:val="Definition"/>
        <w:rPr>
          <w:b/>
          <w:i/>
        </w:rPr>
      </w:pPr>
      <w:r w:rsidRPr="00F634B5">
        <w:rPr>
          <w:b/>
          <w:i/>
        </w:rPr>
        <w:t>in severe financial hardship</w:t>
      </w:r>
      <w:r w:rsidRPr="00F634B5">
        <w:t>:</w:t>
      </w:r>
      <w:r w:rsidRPr="00F634B5">
        <w:rPr>
          <w:b/>
          <w:i/>
        </w:rPr>
        <w:t xml:space="preserve"> </w:t>
      </w:r>
      <w:r w:rsidRPr="00F634B5">
        <w:t>see subsections</w:t>
      </w:r>
      <w:r w:rsidR="00F634B5" w:rsidRPr="00F634B5">
        <w:t> </w:t>
      </w:r>
      <w:r w:rsidRPr="00F634B5">
        <w:t>19C(2) and (3) and section</w:t>
      </w:r>
      <w:r w:rsidR="00F634B5" w:rsidRPr="00F634B5">
        <w:t> </w:t>
      </w:r>
      <w:r w:rsidRPr="00F634B5">
        <w:t>19D.</w:t>
      </w:r>
    </w:p>
    <w:p w:rsidR="00960BE8" w:rsidRPr="00F634B5" w:rsidRDefault="00960BE8" w:rsidP="00F634B5">
      <w:pPr>
        <w:pStyle w:val="Definition"/>
        <w:rPr>
          <w:b/>
          <w:i/>
        </w:rPr>
      </w:pPr>
      <w:r w:rsidRPr="00F634B5">
        <w:rPr>
          <w:b/>
          <w:i/>
        </w:rPr>
        <w:t>instalment of parental leave pay</w:t>
      </w:r>
      <w:r w:rsidRPr="00F634B5">
        <w:t>: see subsection</w:t>
      </w:r>
      <w:r w:rsidR="00F634B5" w:rsidRPr="00F634B5">
        <w:t> </w:t>
      </w:r>
      <w:r w:rsidRPr="00F634B5">
        <w:t>8(1).</w:t>
      </w:r>
    </w:p>
    <w:p w:rsidR="00960BE8" w:rsidRPr="00F634B5" w:rsidRDefault="00960BE8" w:rsidP="00F634B5">
      <w:pPr>
        <w:pStyle w:val="Definition"/>
        <w:rPr>
          <w:b/>
          <w:i/>
        </w:rPr>
      </w:pPr>
      <w:r w:rsidRPr="00F634B5">
        <w:rPr>
          <w:b/>
          <w:i/>
        </w:rPr>
        <w:t>invalid wife pension</w:t>
      </w:r>
      <w:r w:rsidRPr="00F634B5">
        <w:t>: see subsection</w:t>
      </w:r>
      <w:r w:rsidR="00F634B5" w:rsidRPr="00F634B5">
        <w:t> </w:t>
      </w:r>
      <w:r w:rsidRPr="00F634B5">
        <w:t>17(1).</w:t>
      </w:r>
    </w:p>
    <w:p w:rsidR="00960BE8" w:rsidRPr="00F634B5" w:rsidRDefault="00960BE8" w:rsidP="00F634B5">
      <w:pPr>
        <w:pStyle w:val="Definition"/>
      </w:pPr>
      <w:r w:rsidRPr="00F634B5">
        <w:rPr>
          <w:b/>
          <w:i/>
        </w:rPr>
        <w:t>investment</w:t>
      </w:r>
      <w:r w:rsidRPr="00F634B5">
        <w:t>:</w:t>
      </w:r>
    </w:p>
    <w:p w:rsidR="00960BE8" w:rsidRPr="00F634B5" w:rsidRDefault="00960BE8" w:rsidP="00F634B5">
      <w:pPr>
        <w:pStyle w:val="paragraph"/>
      </w:pPr>
      <w:r w:rsidRPr="00F634B5">
        <w:tab/>
        <w:t>(a)</w:t>
      </w:r>
      <w:r w:rsidRPr="00F634B5">
        <w:tab/>
        <w:t>in relation to a superannuation fund, approved deposit fund or deferred annuity—see subsection</w:t>
      </w:r>
      <w:r w:rsidR="00F634B5" w:rsidRPr="00F634B5">
        <w:t> </w:t>
      </w:r>
      <w:r w:rsidRPr="00F634B5">
        <w:t>9(9); or</w:t>
      </w:r>
    </w:p>
    <w:p w:rsidR="00960BE8" w:rsidRPr="00F634B5" w:rsidRDefault="00960BE8" w:rsidP="00F634B5">
      <w:pPr>
        <w:pStyle w:val="paragraph"/>
      </w:pPr>
      <w:r w:rsidRPr="00F634B5">
        <w:tab/>
        <w:t>(b)</w:t>
      </w:r>
      <w:r w:rsidRPr="00F634B5">
        <w:tab/>
        <w:t>in relation to an ATO small superannuation account—see subsection</w:t>
      </w:r>
      <w:r w:rsidR="00F634B5" w:rsidRPr="00F634B5">
        <w:t> </w:t>
      </w:r>
      <w:r w:rsidRPr="00F634B5">
        <w:t>9(9A); or</w:t>
      </w:r>
    </w:p>
    <w:p w:rsidR="00960BE8" w:rsidRPr="00F634B5" w:rsidRDefault="00960BE8" w:rsidP="00F634B5">
      <w:pPr>
        <w:pStyle w:val="paragraph"/>
      </w:pPr>
      <w:r w:rsidRPr="00F634B5">
        <w:tab/>
        <w:t>(c)</w:t>
      </w:r>
      <w:r w:rsidRPr="00F634B5">
        <w:tab/>
        <w:t xml:space="preserve">in relation to an FHSA (within the meaning of the </w:t>
      </w:r>
      <w:r w:rsidRPr="00F634B5">
        <w:rPr>
          <w:i/>
        </w:rPr>
        <w:t>First Home Saver Accounts Act 2008</w:t>
      </w:r>
      <w:r w:rsidRPr="00F634B5">
        <w:t>)—see subsection</w:t>
      </w:r>
      <w:r w:rsidR="00F634B5" w:rsidRPr="00F634B5">
        <w:t> </w:t>
      </w:r>
      <w:r w:rsidRPr="00F634B5">
        <w:t>9(9B).</w:t>
      </w:r>
    </w:p>
    <w:p w:rsidR="00960BE8" w:rsidRPr="00F634B5" w:rsidRDefault="00960BE8" w:rsidP="00F634B5">
      <w:pPr>
        <w:pStyle w:val="Definition"/>
        <w:rPr>
          <w:b/>
          <w:i/>
        </w:rPr>
      </w:pPr>
      <w:r w:rsidRPr="00F634B5">
        <w:rPr>
          <w:b/>
          <w:i/>
        </w:rPr>
        <w:t xml:space="preserve">investor </w:t>
      </w:r>
      <w:r w:rsidRPr="00F634B5">
        <w:t>in relation to an ATO small superannuation account: see subsection</w:t>
      </w:r>
      <w:r w:rsidR="00F634B5" w:rsidRPr="00F634B5">
        <w:t> </w:t>
      </w:r>
      <w:r w:rsidRPr="00F634B5">
        <w:t>9(1).</w:t>
      </w:r>
    </w:p>
    <w:p w:rsidR="00960BE8" w:rsidRPr="00F634B5" w:rsidRDefault="00960BE8" w:rsidP="00F634B5">
      <w:pPr>
        <w:pStyle w:val="Definition"/>
        <w:rPr>
          <w:b/>
          <w:i/>
        </w:rPr>
      </w:pPr>
      <w:r w:rsidRPr="00F634B5">
        <w:rPr>
          <w:b/>
          <w:i/>
        </w:rPr>
        <w:t>life expectancy</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liquid assets test waiting period</w:t>
      </w:r>
      <w:r w:rsidRPr="00F634B5">
        <w:t>: see</w:t>
      </w:r>
      <w:r w:rsidRPr="00F634B5">
        <w:rPr>
          <w:b/>
          <w:i/>
        </w:rPr>
        <w:t xml:space="preserve"> </w:t>
      </w:r>
      <w:r w:rsidRPr="00F634B5">
        <w:t>sections</w:t>
      </w:r>
      <w:r w:rsidR="00F634B5" w:rsidRPr="00F634B5">
        <w:t> </w:t>
      </w:r>
      <w:r w:rsidRPr="00F634B5">
        <w:t>549A to 549C, 575A to 575C, 598 and 676.</w:t>
      </w:r>
    </w:p>
    <w:p w:rsidR="00960BE8" w:rsidRPr="00F634B5" w:rsidRDefault="00960BE8" w:rsidP="00F634B5">
      <w:pPr>
        <w:pStyle w:val="Definition"/>
        <w:rPr>
          <w:b/>
          <w:i/>
        </w:rPr>
      </w:pPr>
      <w:r w:rsidRPr="00F634B5">
        <w:rPr>
          <w:b/>
          <w:i/>
        </w:rPr>
        <w:t>listed security</w:t>
      </w:r>
      <w:r w:rsidRPr="00F634B5">
        <w:t>: see subsection</w:t>
      </w:r>
      <w:r w:rsidR="00F634B5" w:rsidRPr="00F634B5">
        <w:t> </w:t>
      </w:r>
      <w:r w:rsidRPr="00F634B5">
        <w:t>9(1).</w:t>
      </w:r>
    </w:p>
    <w:p w:rsidR="00960BE8" w:rsidRPr="00F634B5" w:rsidRDefault="00960BE8" w:rsidP="00F634B5">
      <w:pPr>
        <w:pStyle w:val="Definition"/>
      </w:pPr>
      <w:r w:rsidRPr="00F634B5">
        <w:rPr>
          <w:b/>
          <w:i/>
        </w:rPr>
        <w:t>living away from the person’s parental home</w:t>
      </w:r>
      <w:r w:rsidRPr="00F634B5">
        <w:t xml:space="preserve">: see </w:t>
      </w:r>
      <w:r w:rsidR="00F634B5" w:rsidRPr="00F634B5">
        <w:t>subsection (</w:t>
      </w:r>
      <w:r w:rsidRPr="00F634B5">
        <w:t>4D).</w:t>
      </w:r>
    </w:p>
    <w:p w:rsidR="00960BE8" w:rsidRPr="00F634B5" w:rsidRDefault="00960BE8" w:rsidP="00F634B5">
      <w:pPr>
        <w:pStyle w:val="Definition"/>
        <w:rPr>
          <w:b/>
          <w:i/>
        </w:rPr>
      </w:pPr>
      <w:r w:rsidRPr="00F634B5">
        <w:rPr>
          <w:b/>
          <w:i/>
        </w:rPr>
        <w:t>main supporter</w:t>
      </w:r>
      <w:r w:rsidRPr="00F634B5">
        <w:t xml:space="preserve"> of a secondary pupil child: see section</w:t>
      </w:r>
      <w:r w:rsidR="00F634B5" w:rsidRPr="00F634B5">
        <w:t> </w:t>
      </w:r>
      <w:r w:rsidRPr="00F634B5">
        <w:t>5G.</w:t>
      </w:r>
    </w:p>
    <w:p w:rsidR="00960BE8" w:rsidRPr="00F634B5" w:rsidRDefault="00960BE8" w:rsidP="00F634B5">
      <w:pPr>
        <w:pStyle w:val="Definition"/>
        <w:rPr>
          <w:b/>
          <w:i/>
        </w:rPr>
      </w:pPr>
      <w:r w:rsidRPr="00F634B5">
        <w:rPr>
          <w:b/>
          <w:i/>
        </w:rPr>
        <w:t>maintenance</w:t>
      </w:r>
      <w:r w:rsidRPr="00F634B5">
        <w:t>: see section</w:t>
      </w:r>
      <w:r w:rsidR="00F634B5" w:rsidRPr="00F634B5">
        <w:t> </w:t>
      </w:r>
      <w:r w:rsidRPr="00F634B5">
        <w:t>10.</w:t>
      </w:r>
    </w:p>
    <w:p w:rsidR="00960BE8" w:rsidRPr="00F634B5" w:rsidRDefault="00960BE8" w:rsidP="00F634B5">
      <w:pPr>
        <w:pStyle w:val="Definition"/>
        <w:rPr>
          <w:b/>
          <w:i/>
        </w:rPr>
      </w:pPr>
      <w:r w:rsidRPr="00F634B5">
        <w:rPr>
          <w:b/>
          <w:i/>
        </w:rPr>
        <w:t>maintenance income</w:t>
      </w:r>
      <w:r w:rsidRPr="00F634B5">
        <w:t>: see section</w:t>
      </w:r>
      <w:r w:rsidR="00F634B5" w:rsidRPr="00F634B5">
        <w:t> </w:t>
      </w:r>
      <w:r w:rsidRPr="00F634B5">
        <w:t>10.</w:t>
      </w:r>
    </w:p>
    <w:p w:rsidR="00960BE8" w:rsidRPr="00F634B5" w:rsidRDefault="00960BE8" w:rsidP="00F634B5">
      <w:pPr>
        <w:pStyle w:val="Definition"/>
      </w:pPr>
      <w:r w:rsidRPr="00F634B5">
        <w:rPr>
          <w:b/>
          <w:i/>
        </w:rPr>
        <w:t>managed investment</w:t>
      </w:r>
      <w:r w:rsidRPr="00F634B5">
        <w:t>: see subsections</w:t>
      </w:r>
      <w:r w:rsidR="00F634B5" w:rsidRPr="00F634B5">
        <w:t> </w:t>
      </w:r>
      <w:r w:rsidRPr="00F634B5">
        <w:t>9(1A), (1B) and (1C).</w:t>
      </w:r>
    </w:p>
    <w:p w:rsidR="00960BE8" w:rsidRPr="00F634B5" w:rsidRDefault="00960BE8" w:rsidP="00F634B5">
      <w:pPr>
        <w:pStyle w:val="Definition"/>
        <w:rPr>
          <w:b/>
          <w:i/>
        </w:rPr>
      </w:pPr>
      <w:r w:rsidRPr="00F634B5">
        <w:rPr>
          <w:b/>
          <w:i/>
        </w:rPr>
        <w:t>member of a couple</w:t>
      </w:r>
      <w:r w:rsidRPr="00F634B5">
        <w:t>: see subsections</w:t>
      </w:r>
      <w:r w:rsidR="00F634B5" w:rsidRPr="00F634B5">
        <w:t> </w:t>
      </w:r>
      <w:r w:rsidRPr="00F634B5">
        <w:t>4(2), (3), (3A), (6) and (6A).</w:t>
      </w:r>
    </w:p>
    <w:p w:rsidR="00960BE8" w:rsidRPr="00F634B5" w:rsidRDefault="00960BE8" w:rsidP="00F634B5">
      <w:pPr>
        <w:pStyle w:val="Definition"/>
      </w:pPr>
      <w:r w:rsidRPr="00F634B5">
        <w:rPr>
          <w:b/>
          <w:i/>
        </w:rPr>
        <w:lastRenderedPageBreak/>
        <w:t>member of an ordinary couple with different principal homes</w:t>
      </w:r>
      <w:r w:rsidRPr="00F634B5">
        <w:t>: see subsection</w:t>
      </w:r>
      <w:r w:rsidR="00F634B5" w:rsidRPr="00F634B5">
        <w:t> </w:t>
      </w:r>
      <w:r w:rsidRPr="00F634B5">
        <w:t>12(2).</w:t>
      </w:r>
    </w:p>
    <w:p w:rsidR="00960BE8" w:rsidRPr="00F634B5" w:rsidRDefault="00960BE8" w:rsidP="00F634B5">
      <w:pPr>
        <w:pStyle w:val="Definition"/>
        <w:rPr>
          <w:b/>
          <w:i/>
        </w:rPr>
      </w:pPr>
      <w:r w:rsidRPr="00F634B5">
        <w:rPr>
          <w:b/>
          <w:i/>
        </w:rPr>
        <w:t xml:space="preserve">members </w:t>
      </w:r>
      <w:r w:rsidRPr="00F634B5">
        <w:t>of a trade union: see subsection</w:t>
      </w:r>
      <w:r w:rsidR="00F634B5" w:rsidRPr="00F634B5">
        <w:t> </w:t>
      </w:r>
      <w:r w:rsidRPr="00F634B5">
        <w:t>16(3).</w:t>
      </w:r>
    </w:p>
    <w:p w:rsidR="00960BE8" w:rsidRPr="00F634B5" w:rsidRDefault="00960BE8" w:rsidP="00F634B5">
      <w:pPr>
        <w:pStyle w:val="Definition"/>
        <w:rPr>
          <w:b/>
          <w:i/>
        </w:rPr>
      </w:pPr>
      <w:r w:rsidRPr="00F634B5">
        <w:rPr>
          <w:b/>
          <w:i/>
        </w:rPr>
        <w:t>new PRC (temporary) entry permit</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non</w:t>
      </w:r>
      <w:r w:rsidR="00F0497E">
        <w:rPr>
          <w:b/>
          <w:i/>
        </w:rPr>
        <w:noBreakHyphen/>
      </w:r>
      <w:r w:rsidRPr="00F634B5">
        <w:rPr>
          <w:b/>
          <w:i/>
        </w:rPr>
        <w:t>benefit PP (partnered)</w:t>
      </w:r>
      <w:r w:rsidRPr="00F634B5">
        <w:t>: see section</w:t>
      </w:r>
      <w:r w:rsidR="00F634B5" w:rsidRPr="00F634B5">
        <w:t> </w:t>
      </w:r>
      <w:r w:rsidRPr="00F634B5">
        <w:t>18.</w:t>
      </w:r>
    </w:p>
    <w:p w:rsidR="00960BE8" w:rsidRPr="00F634B5" w:rsidRDefault="00960BE8" w:rsidP="00F634B5">
      <w:pPr>
        <w:pStyle w:val="Definition"/>
      </w:pPr>
      <w:r w:rsidRPr="00F634B5">
        <w:rPr>
          <w:b/>
          <w:i/>
        </w:rPr>
        <w:t xml:space="preserve">not payable </w:t>
      </w:r>
      <w:r w:rsidRPr="00F634B5">
        <w:t xml:space="preserve">in relation to a social security payment: see </w:t>
      </w:r>
      <w:r w:rsidR="00F634B5" w:rsidRPr="00F634B5">
        <w:t>subsection (</w:t>
      </w:r>
      <w:r w:rsidRPr="00F634B5">
        <w:t>16).</w:t>
      </w:r>
    </w:p>
    <w:p w:rsidR="00960BE8" w:rsidRPr="00F634B5" w:rsidRDefault="00960BE8" w:rsidP="00F634B5">
      <w:pPr>
        <w:pStyle w:val="Definition"/>
        <w:rPr>
          <w:b/>
          <w:i/>
        </w:rPr>
      </w:pPr>
      <w:r w:rsidRPr="00F634B5">
        <w:rPr>
          <w:b/>
          <w:i/>
        </w:rPr>
        <w:t>November earnings average</w:t>
      </w:r>
      <w:r w:rsidRPr="00F634B5">
        <w:t>: see subsections</w:t>
      </w:r>
      <w:r w:rsidR="00F634B5" w:rsidRPr="00F634B5">
        <w:t> </w:t>
      </w:r>
      <w:r w:rsidRPr="00F634B5">
        <w:t>20(1) and (6).</w:t>
      </w:r>
    </w:p>
    <w:p w:rsidR="00960BE8" w:rsidRPr="00F634B5" w:rsidRDefault="00960BE8" w:rsidP="00F634B5">
      <w:pPr>
        <w:pStyle w:val="Definition"/>
        <w:rPr>
          <w:b/>
          <w:i/>
        </w:rPr>
      </w:pPr>
      <w:r w:rsidRPr="00F634B5">
        <w:rPr>
          <w:b/>
          <w:i/>
        </w:rPr>
        <w:t>old PRC (temporary) entry permit</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ordinary income</w:t>
      </w:r>
      <w:r w:rsidRPr="00F634B5">
        <w:t>: see subsection</w:t>
      </w:r>
      <w:r w:rsidR="00F634B5" w:rsidRPr="00F634B5">
        <w:t> </w:t>
      </w:r>
      <w:r w:rsidRPr="00F634B5">
        <w:t>8(1) and section</w:t>
      </w:r>
      <w:r w:rsidR="00F634B5" w:rsidRPr="00F634B5">
        <w:t> </w:t>
      </w:r>
      <w:r w:rsidRPr="00F634B5">
        <w:t>1072.</w:t>
      </w:r>
    </w:p>
    <w:p w:rsidR="00960BE8" w:rsidRPr="00F634B5" w:rsidRDefault="00960BE8" w:rsidP="00F634B5">
      <w:pPr>
        <w:pStyle w:val="Definition"/>
      </w:pPr>
      <w:r w:rsidRPr="00F634B5">
        <w:rPr>
          <w:b/>
          <w:i/>
        </w:rPr>
        <w:t>original family law affected income stream</w:t>
      </w:r>
      <w:r w:rsidRPr="00F634B5">
        <w:t>: see section</w:t>
      </w:r>
      <w:r w:rsidR="00F634B5" w:rsidRPr="00F634B5">
        <w:t> </w:t>
      </w:r>
      <w:r w:rsidRPr="00F634B5">
        <w:t>9C.</w:t>
      </w:r>
    </w:p>
    <w:p w:rsidR="00960BE8" w:rsidRPr="00F634B5" w:rsidRDefault="00960BE8" w:rsidP="00F634B5">
      <w:pPr>
        <w:pStyle w:val="Definition"/>
        <w:rPr>
          <w:b/>
          <w:i/>
        </w:rPr>
      </w:pPr>
      <w:r w:rsidRPr="00F634B5">
        <w:rPr>
          <w:b/>
          <w:i/>
        </w:rPr>
        <w:t>parent</w:t>
      </w:r>
      <w:r w:rsidRPr="00F634B5">
        <w:t>: see subsection</w:t>
      </w:r>
      <w:r w:rsidR="00F634B5" w:rsidRPr="00F634B5">
        <w:t> </w:t>
      </w:r>
      <w:r w:rsidRPr="00F634B5">
        <w:t>5(1).</w:t>
      </w:r>
    </w:p>
    <w:p w:rsidR="00960BE8" w:rsidRPr="00F634B5" w:rsidRDefault="00960BE8" w:rsidP="00F634B5">
      <w:pPr>
        <w:pStyle w:val="Definition"/>
        <w:rPr>
          <w:b/>
          <w:i/>
        </w:rPr>
      </w:pPr>
      <w:r w:rsidRPr="00F634B5">
        <w:rPr>
          <w:b/>
          <w:i/>
        </w:rPr>
        <w:t>parenting payment</w:t>
      </w:r>
      <w:r w:rsidRPr="00F634B5">
        <w:t>: see section</w:t>
      </w:r>
      <w:r w:rsidR="00F634B5" w:rsidRPr="00F634B5">
        <w:t> </w:t>
      </w:r>
      <w:r w:rsidRPr="00F634B5">
        <w:t>18.</w:t>
      </w:r>
    </w:p>
    <w:p w:rsidR="00960BE8" w:rsidRPr="00F634B5" w:rsidRDefault="00960BE8" w:rsidP="00F634B5">
      <w:pPr>
        <w:pStyle w:val="Definition"/>
        <w:rPr>
          <w:b/>
          <w:i/>
        </w:rPr>
      </w:pPr>
      <w:r w:rsidRPr="00F634B5">
        <w:rPr>
          <w:b/>
          <w:i/>
        </w:rPr>
        <w:t>participating in the pension loans scheme</w:t>
      </w:r>
      <w:r w:rsidRPr="00F634B5">
        <w:t xml:space="preserve">: see </w:t>
      </w:r>
      <w:r w:rsidR="00F634B5" w:rsidRPr="00F634B5">
        <w:t>subsection (</w:t>
      </w:r>
      <w:r w:rsidRPr="00F634B5">
        <w:t>11).</w:t>
      </w:r>
    </w:p>
    <w:p w:rsidR="00960BE8" w:rsidRPr="00F634B5" w:rsidRDefault="00960BE8" w:rsidP="00F634B5">
      <w:pPr>
        <w:pStyle w:val="Definition"/>
        <w:rPr>
          <w:b/>
          <w:i/>
        </w:rPr>
      </w:pPr>
      <w:r w:rsidRPr="00F634B5">
        <w:rPr>
          <w:b/>
          <w:i/>
        </w:rPr>
        <w:t>partner</w:t>
      </w:r>
      <w:r w:rsidRPr="00F634B5">
        <w:t>: see subsection</w:t>
      </w:r>
      <w:r w:rsidR="00F634B5" w:rsidRPr="00F634B5">
        <w:t> </w:t>
      </w:r>
      <w:r w:rsidRPr="00F634B5">
        <w:t>4(1).</w:t>
      </w:r>
    </w:p>
    <w:p w:rsidR="00960BE8" w:rsidRPr="00F634B5" w:rsidRDefault="00960BE8" w:rsidP="00F634B5">
      <w:pPr>
        <w:pStyle w:val="Definition"/>
        <w:rPr>
          <w:b/>
          <w:i/>
        </w:rPr>
      </w:pPr>
      <w:r w:rsidRPr="00F634B5">
        <w:rPr>
          <w:b/>
          <w:i/>
        </w:rPr>
        <w:t>partner bereavement payment</w:t>
      </w:r>
      <w:r w:rsidRPr="00F634B5">
        <w:t>: see subsection</w:t>
      </w:r>
      <w:r w:rsidR="00F634B5" w:rsidRPr="00F634B5">
        <w:t> </w:t>
      </w:r>
      <w:r w:rsidRPr="00F634B5">
        <w:t>21(1).</w:t>
      </w:r>
    </w:p>
    <w:p w:rsidR="00960BE8" w:rsidRPr="00F634B5" w:rsidRDefault="00960BE8" w:rsidP="00F634B5">
      <w:pPr>
        <w:pStyle w:val="Definition"/>
        <w:rPr>
          <w:b/>
          <w:i/>
        </w:rPr>
      </w:pPr>
      <w:r w:rsidRPr="00F634B5">
        <w:rPr>
          <w:b/>
          <w:i/>
        </w:rPr>
        <w:t>partnered</w:t>
      </w:r>
      <w:r w:rsidRPr="00F634B5">
        <w:t>: see paragraph</w:t>
      </w:r>
      <w:r w:rsidR="00F634B5" w:rsidRPr="00F634B5">
        <w:t> </w:t>
      </w:r>
      <w:r w:rsidRPr="00F634B5">
        <w:t>4(11)(a).</w:t>
      </w:r>
    </w:p>
    <w:p w:rsidR="00960BE8" w:rsidRPr="00F634B5" w:rsidRDefault="00960BE8" w:rsidP="00F634B5">
      <w:pPr>
        <w:pStyle w:val="Definition"/>
      </w:pPr>
      <w:r w:rsidRPr="00F634B5">
        <w:rPr>
          <w:b/>
          <w:i/>
        </w:rPr>
        <w:t>partnered (partner getting benefit)</w:t>
      </w:r>
      <w:r w:rsidRPr="00F634B5">
        <w:t>: see paragraph</w:t>
      </w:r>
      <w:r w:rsidR="00F634B5" w:rsidRPr="00F634B5">
        <w:t> </w:t>
      </w:r>
      <w:r w:rsidRPr="00F634B5">
        <w:t>4(11)(e).</w:t>
      </w:r>
    </w:p>
    <w:p w:rsidR="00960BE8" w:rsidRPr="00F634B5" w:rsidRDefault="00960BE8" w:rsidP="00F634B5">
      <w:pPr>
        <w:pStyle w:val="Definition"/>
      </w:pPr>
      <w:r w:rsidRPr="00F634B5">
        <w:rPr>
          <w:b/>
          <w:i/>
        </w:rPr>
        <w:t>partnered (partner getting neither pension nor benefit)</w:t>
      </w:r>
      <w:r w:rsidRPr="00F634B5">
        <w:t>: see paragraph</w:t>
      </w:r>
      <w:r w:rsidR="00F634B5" w:rsidRPr="00F634B5">
        <w:t> </w:t>
      </w:r>
      <w:r w:rsidRPr="00F634B5">
        <w:t>4(11)(b).</w:t>
      </w:r>
    </w:p>
    <w:p w:rsidR="00960BE8" w:rsidRPr="00F634B5" w:rsidRDefault="00960BE8" w:rsidP="00F634B5">
      <w:pPr>
        <w:pStyle w:val="Definition"/>
      </w:pPr>
      <w:r w:rsidRPr="00F634B5">
        <w:rPr>
          <w:b/>
          <w:i/>
        </w:rPr>
        <w:t>partnered (partner getting pension)</w:t>
      </w:r>
      <w:r w:rsidRPr="00F634B5">
        <w:t>: see paragraph</w:t>
      </w:r>
      <w:r w:rsidR="00F634B5" w:rsidRPr="00F634B5">
        <w:t> </w:t>
      </w:r>
      <w:r w:rsidRPr="00F634B5">
        <w:t>4(11)(d).</w:t>
      </w:r>
    </w:p>
    <w:p w:rsidR="00960BE8" w:rsidRPr="00F634B5" w:rsidRDefault="00960BE8" w:rsidP="00F634B5">
      <w:pPr>
        <w:pStyle w:val="Definition"/>
      </w:pPr>
      <w:r w:rsidRPr="00F634B5">
        <w:rPr>
          <w:b/>
          <w:i/>
        </w:rPr>
        <w:t>partnered (partner getting pension or benefit)</w:t>
      </w:r>
      <w:r w:rsidRPr="00F634B5">
        <w:t>: see paragraph</w:t>
      </w:r>
      <w:r w:rsidR="00F634B5" w:rsidRPr="00F634B5">
        <w:t> </w:t>
      </w:r>
      <w:r w:rsidRPr="00F634B5">
        <w:t>4(11)(c).</w:t>
      </w:r>
    </w:p>
    <w:p w:rsidR="00960BE8" w:rsidRPr="00F634B5" w:rsidRDefault="00960BE8" w:rsidP="00F634B5">
      <w:pPr>
        <w:pStyle w:val="Definition"/>
      </w:pPr>
      <w:r w:rsidRPr="00F634B5">
        <w:rPr>
          <w:b/>
          <w:i/>
        </w:rPr>
        <w:t>partnered (partner in gaol)</w:t>
      </w:r>
      <w:r w:rsidRPr="00F634B5">
        <w:t>: see paragraph</w:t>
      </w:r>
      <w:r w:rsidR="00F634B5" w:rsidRPr="00F634B5">
        <w:t> </w:t>
      </w:r>
      <w:r w:rsidRPr="00F634B5">
        <w:t>4(11)(f).</w:t>
      </w:r>
    </w:p>
    <w:p w:rsidR="00960BE8" w:rsidRPr="00F634B5" w:rsidRDefault="00960BE8" w:rsidP="00F634B5">
      <w:pPr>
        <w:pStyle w:val="Definition"/>
      </w:pPr>
      <w:r w:rsidRPr="00F634B5">
        <w:rPr>
          <w:b/>
          <w:i/>
        </w:rPr>
        <w:t xml:space="preserve">pensioner concession card </w:t>
      </w:r>
      <w:r w:rsidRPr="00F634B5">
        <w:t>means a card under Division</w:t>
      </w:r>
      <w:r w:rsidR="00F634B5" w:rsidRPr="00F634B5">
        <w:t> </w:t>
      </w:r>
      <w:r w:rsidRPr="00F634B5">
        <w:t>1 of Part</w:t>
      </w:r>
      <w:r w:rsidR="00F634B5" w:rsidRPr="00F634B5">
        <w:t> </w:t>
      </w:r>
      <w:r w:rsidRPr="00F634B5">
        <w:t>2A.1.</w:t>
      </w:r>
    </w:p>
    <w:p w:rsidR="00960BE8" w:rsidRPr="00F634B5" w:rsidRDefault="00960BE8" w:rsidP="00F634B5">
      <w:pPr>
        <w:pStyle w:val="Definition"/>
        <w:rPr>
          <w:b/>
          <w:i/>
        </w:rPr>
      </w:pPr>
      <w:r w:rsidRPr="00F634B5">
        <w:rPr>
          <w:b/>
          <w:i/>
        </w:rPr>
        <w:lastRenderedPageBreak/>
        <w:t>pensioner couple</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pension PP (single)</w:t>
      </w:r>
      <w:r w:rsidRPr="00F634B5">
        <w:t>: see section</w:t>
      </w:r>
      <w:r w:rsidR="00F634B5" w:rsidRPr="00F634B5">
        <w:t> </w:t>
      </w:r>
      <w:r w:rsidRPr="00F634B5">
        <w:t>18.</w:t>
      </w:r>
    </w:p>
    <w:p w:rsidR="00960BE8" w:rsidRPr="00F634B5" w:rsidRDefault="00960BE8" w:rsidP="00F634B5">
      <w:pPr>
        <w:pStyle w:val="Definition"/>
        <w:rPr>
          <w:b/>
          <w:i/>
        </w:rPr>
      </w:pPr>
      <w:r w:rsidRPr="00F634B5">
        <w:rPr>
          <w:b/>
          <w:i/>
        </w:rPr>
        <w:t>pension year</w:t>
      </w:r>
      <w:r w:rsidRPr="00F634B5">
        <w:t>: see subsections</w:t>
      </w:r>
      <w:r w:rsidR="00F634B5" w:rsidRPr="00F634B5">
        <w:t> </w:t>
      </w:r>
      <w:r w:rsidRPr="00F634B5">
        <w:t>11(10) and (10AAA).</w:t>
      </w:r>
    </w:p>
    <w:p w:rsidR="00960BE8" w:rsidRPr="00F634B5" w:rsidRDefault="00960BE8" w:rsidP="00F634B5">
      <w:pPr>
        <w:pStyle w:val="Definition"/>
        <w:rPr>
          <w:b/>
          <w:i/>
        </w:rPr>
      </w:pPr>
      <w:r w:rsidRPr="00F634B5">
        <w:rPr>
          <w:b/>
          <w:i/>
        </w:rPr>
        <w:t>periodic payments period</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permanent visa</w:t>
      </w:r>
      <w:r w:rsidRPr="00F634B5">
        <w:t>: see subsection</w:t>
      </w:r>
      <w:r w:rsidR="00F634B5" w:rsidRPr="00F634B5">
        <w:t> </w:t>
      </w:r>
      <w:r w:rsidRPr="00F634B5">
        <w:t>7(1).</w:t>
      </w:r>
    </w:p>
    <w:p w:rsidR="00960BE8" w:rsidRPr="00F634B5" w:rsidRDefault="00960BE8" w:rsidP="00F634B5">
      <w:pPr>
        <w:pStyle w:val="Definition"/>
      </w:pPr>
      <w:r w:rsidRPr="00F634B5">
        <w:rPr>
          <w:b/>
          <w:i/>
        </w:rPr>
        <w:t>physically present in a remote area</w:t>
      </w:r>
      <w:r w:rsidRPr="00F634B5">
        <w:t>: see subsection</w:t>
      </w:r>
      <w:r w:rsidR="00F634B5" w:rsidRPr="00F634B5">
        <w:t> </w:t>
      </w:r>
      <w:r w:rsidRPr="00F634B5">
        <w:t>14(2).</w:t>
      </w:r>
    </w:p>
    <w:p w:rsidR="00960BE8" w:rsidRPr="00F634B5" w:rsidRDefault="00960BE8" w:rsidP="00F634B5">
      <w:pPr>
        <w:pStyle w:val="Definition"/>
        <w:rPr>
          <w:b/>
          <w:i/>
        </w:rPr>
      </w:pPr>
      <w:r w:rsidRPr="00F634B5">
        <w:rPr>
          <w:b/>
          <w:i/>
        </w:rPr>
        <w:t>potential compensation payer</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prescribed educational scheme</w:t>
      </w:r>
      <w:r w:rsidRPr="00F634B5">
        <w:t>: see subsection</w:t>
      </w:r>
      <w:r w:rsidR="00F634B5" w:rsidRPr="00F634B5">
        <w:t> </w:t>
      </w:r>
      <w:r w:rsidRPr="00F634B5">
        <w:t>5(1).</w:t>
      </w:r>
    </w:p>
    <w:p w:rsidR="00960BE8" w:rsidRPr="00F634B5" w:rsidRDefault="00960BE8" w:rsidP="00F634B5">
      <w:pPr>
        <w:pStyle w:val="Definition"/>
        <w:rPr>
          <w:b/>
          <w:i/>
        </w:rPr>
      </w:pPr>
      <w:r w:rsidRPr="00F634B5">
        <w:rPr>
          <w:b/>
          <w:i/>
        </w:rPr>
        <w:t>prescribed student child</w:t>
      </w:r>
      <w:r w:rsidRPr="00F634B5">
        <w:t>: see subsection</w:t>
      </w:r>
      <w:r w:rsidR="00F634B5" w:rsidRPr="00F634B5">
        <w:t> </w:t>
      </w:r>
      <w:r w:rsidRPr="00F634B5">
        <w:t>5(11).</w:t>
      </w:r>
    </w:p>
    <w:p w:rsidR="00960BE8" w:rsidRPr="00F634B5" w:rsidRDefault="00960BE8" w:rsidP="00F634B5">
      <w:pPr>
        <w:pStyle w:val="Definition"/>
      </w:pPr>
      <w:r w:rsidRPr="00F634B5">
        <w:rPr>
          <w:b/>
          <w:i/>
        </w:rPr>
        <w:t xml:space="preserve">primary </w:t>
      </w:r>
      <w:smartTag w:uri="urn:schemas-microsoft-com:office:smarttags" w:element="State">
        <w:smartTag w:uri="urn:schemas-microsoft-com:office:smarttags" w:element="place">
          <w:r w:rsidRPr="00F634B5">
            <w:rPr>
              <w:b/>
              <w:i/>
            </w:rPr>
            <w:t>FLA</w:t>
          </w:r>
        </w:smartTag>
      </w:smartTag>
      <w:r w:rsidRPr="00F634B5">
        <w:rPr>
          <w:b/>
          <w:i/>
        </w:rPr>
        <w:t xml:space="preserve"> income stream</w:t>
      </w:r>
      <w:r w:rsidRPr="00F634B5">
        <w:t>: see section</w:t>
      </w:r>
      <w:r w:rsidR="00F634B5" w:rsidRPr="00F634B5">
        <w:t> </w:t>
      </w:r>
      <w:r w:rsidRPr="00F634B5">
        <w:t>9C.</w:t>
      </w:r>
    </w:p>
    <w:p w:rsidR="00960BE8" w:rsidRPr="00F634B5" w:rsidRDefault="00960BE8" w:rsidP="00F634B5">
      <w:pPr>
        <w:pStyle w:val="Definition"/>
        <w:rPr>
          <w:b/>
          <w:i/>
        </w:rPr>
      </w:pPr>
      <w:r w:rsidRPr="00F634B5">
        <w:rPr>
          <w:b/>
          <w:i/>
        </w:rPr>
        <w:t>primary producer</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primary production</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 xml:space="preserve">principal carer </w:t>
      </w:r>
      <w:r w:rsidRPr="00F634B5">
        <w:t>of a child: see subsections</w:t>
      </w:r>
      <w:r w:rsidR="00F634B5" w:rsidRPr="00F634B5">
        <w:t> </w:t>
      </w:r>
      <w:r w:rsidRPr="00F634B5">
        <w:t>5(15) to (24).</w:t>
      </w:r>
    </w:p>
    <w:p w:rsidR="00960BE8" w:rsidRPr="00F634B5" w:rsidRDefault="00960BE8" w:rsidP="00F634B5">
      <w:pPr>
        <w:pStyle w:val="Definition"/>
      </w:pPr>
      <w:r w:rsidRPr="00F634B5">
        <w:rPr>
          <w:b/>
          <w:i/>
        </w:rPr>
        <w:t>principal home</w:t>
      </w:r>
      <w:r w:rsidRPr="00F634B5">
        <w:t>: see section</w:t>
      </w:r>
      <w:r w:rsidR="00F634B5" w:rsidRPr="00F634B5">
        <w:t> </w:t>
      </w:r>
      <w:r w:rsidRPr="00F634B5">
        <w:t>11A.</w:t>
      </w:r>
    </w:p>
    <w:p w:rsidR="00960BE8" w:rsidRPr="00F634B5" w:rsidRDefault="00960BE8" w:rsidP="00F634B5">
      <w:pPr>
        <w:pStyle w:val="Definition"/>
        <w:rPr>
          <w:b/>
          <w:i/>
        </w:rPr>
      </w:pPr>
      <w:r w:rsidRPr="00F634B5">
        <w:rPr>
          <w:b/>
          <w:i/>
        </w:rPr>
        <w:t>proprietary company</w:t>
      </w:r>
      <w:r w:rsidRPr="00F634B5">
        <w:t>: see subsection</w:t>
      </w:r>
      <w:r w:rsidR="00F634B5" w:rsidRPr="00F634B5">
        <w:t> </w:t>
      </w:r>
      <w:r w:rsidRPr="00F634B5">
        <w:t>17A(1).</w:t>
      </w:r>
    </w:p>
    <w:p w:rsidR="00960BE8" w:rsidRPr="00F634B5" w:rsidRDefault="00960BE8" w:rsidP="00F634B5">
      <w:pPr>
        <w:pStyle w:val="Definition"/>
      </w:pPr>
      <w:r w:rsidRPr="00F634B5">
        <w:rPr>
          <w:b/>
          <w:i/>
        </w:rPr>
        <w:t>protected SCV holder</w:t>
      </w:r>
      <w:r w:rsidRPr="00F634B5">
        <w:t>: see subsections</w:t>
      </w:r>
      <w:r w:rsidR="00F634B5" w:rsidRPr="00F634B5">
        <w:t> </w:t>
      </w:r>
      <w:r w:rsidRPr="00F634B5">
        <w:t>7(2A), (2B), (2C) and (2D).</w:t>
      </w:r>
    </w:p>
    <w:p w:rsidR="00960BE8" w:rsidRPr="00F634B5" w:rsidRDefault="00960BE8" w:rsidP="00F634B5">
      <w:pPr>
        <w:pStyle w:val="Definition"/>
      </w:pPr>
      <w:r w:rsidRPr="00F634B5">
        <w:rPr>
          <w:b/>
          <w:i/>
        </w:rPr>
        <w:t>psychiatric confinement</w:t>
      </w:r>
      <w:r w:rsidRPr="00F634B5">
        <w:t xml:space="preserve">: see </w:t>
      </w:r>
      <w:r w:rsidR="00F634B5" w:rsidRPr="00F634B5">
        <w:t>subsections (</w:t>
      </w:r>
      <w:r w:rsidRPr="00F634B5">
        <w:t>8) and (9).</w:t>
      </w:r>
    </w:p>
    <w:p w:rsidR="00960BE8" w:rsidRPr="00F634B5" w:rsidRDefault="00960BE8" w:rsidP="00F634B5">
      <w:pPr>
        <w:pStyle w:val="Definition"/>
        <w:rPr>
          <w:b/>
          <w:i/>
        </w:rPr>
      </w:pPr>
      <w:r w:rsidRPr="00F634B5">
        <w:rPr>
          <w:b/>
          <w:i/>
        </w:rPr>
        <w:t>public unit trust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purchase price</w:t>
      </w:r>
      <w:r w:rsidRPr="00F634B5">
        <w:t xml:space="preserve"> in relation to an income stream: see subsection</w:t>
      </w:r>
      <w:r w:rsidR="00F634B5" w:rsidRPr="00F634B5">
        <w:t> </w:t>
      </w:r>
      <w:r w:rsidRPr="00F634B5">
        <w:t>9(1).</w:t>
      </w:r>
    </w:p>
    <w:p w:rsidR="00960BE8" w:rsidRPr="00F634B5" w:rsidRDefault="00960BE8" w:rsidP="00F634B5">
      <w:pPr>
        <w:pStyle w:val="Definition"/>
      </w:pPr>
      <w:r w:rsidRPr="00F634B5">
        <w:rPr>
          <w:b/>
          <w:i/>
        </w:rPr>
        <w:t>qualifying Australian residence</w:t>
      </w:r>
      <w:r w:rsidRPr="00F634B5">
        <w:t>: see subsection</w:t>
      </w:r>
      <w:r w:rsidR="00F634B5" w:rsidRPr="00F634B5">
        <w:t> </w:t>
      </w:r>
      <w:r w:rsidRPr="00F634B5">
        <w:t>7(5).</w:t>
      </w:r>
    </w:p>
    <w:p w:rsidR="00960BE8" w:rsidRPr="00F634B5" w:rsidRDefault="00960BE8" w:rsidP="00F634B5">
      <w:pPr>
        <w:pStyle w:val="Definition"/>
      </w:pPr>
      <w:r w:rsidRPr="00F634B5">
        <w:rPr>
          <w:b/>
          <w:i/>
        </w:rPr>
        <w:t>qualifying farmer</w:t>
      </w:r>
      <w:r w:rsidRPr="00F634B5">
        <w:t>: see subsections</w:t>
      </w:r>
      <w:r w:rsidR="00F634B5" w:rsidRPr="00F634B5">
        <w:t> </w:t>
      </w:r>
      <w:r w:rsidRPr="00F634B5">
        <w:t>17A(3) and (4).</w:t>
      </w:r>
    </w:p>
    <w:p w:rsidR="00960BE8" w:rsidRPr="00F634B5" w:rsidRDefault="00960BE8" w:rsidP="00F634B5">
      <w:pPr>
        <w:pStyle w:val="Definition"/>
      </w:pPr>
      <w:r w:rsidRPr="00F634B5">
        <w:rPr>
          <w:b/>
          <w:i/>
        </w:rPr>
        <w:t>qualifying interest</w:t>
      </w:r>
      <w:r w:rsidRPr="00F634B5">
        <w:t>:</w:t>
      </w:r>
    </w:p>
    <w:p w:rsidR="00960BE8" w:rsidRPr="00F634B5" w:rsidRDefault="00960BE8" w:rsidP="00F634B5">
      <w:pPr>
        <w:pStyle w:val="paragraph"/>
      </w:pPr>
      <w:r w:rsidRPr="00F634B5">
        <w:tab/>
        <w:t>(a)</w:t>
      </w:r>
      <w:r w:rsidRPr="00F634B5">
        <w:tab/>
        <w:t>in a farm—see subsection</w:t>
      </w:r>
      <w:r w:rsidR="00F634B5" w:rsidRPr="00F634B5">
        <w:t> </w:t>
      </w:r>
      <w:r w:rsidRPr="00F634B5">
        <w:t>17A(5); or</w:t>
      </w:r>
    </w:p>
    <w:p w:rsidR="00960BE8" w:rsidRPr="00F634B5" w:rsidRDefault="00960BE8" w:rsidP="00F634B5">
      <w:pPr>
        <w:pStyle w:val="paragraph"/>
      </w:pPr>
      <w:r w:rsidRPr="00F634B5">
        <w:tab/>
        <w:t>(b)</w:t>
      </w:r>
      <w:r w:rsidRPr="00F634B5">
        <w:tab/>
        <w:t>in a relevant farm asset—see subsection</w:t>
      </w:r>
      <w:r w:rsidR="00F634B5" w:rsidRPr="00F634B5">
        <w:t> </w:t>
      </w:r>
      <w:r w:rsidRPr="00F634B5">
        <w:t>17A(6).</w:t>
      </w:r>
    </w:p>
    <w:p w:rsidR="00960BE8" w:rsidRPr="00F634B5" w:rsidRDefault="00960BE8" w:rsidP="00F634B5">
      <w:pPr>
        <w:pStyle w:val="Definition"/>
      </w:pPr>
      <w:r w:rsidRPr="00F634B5">
        <w:rPr>
          <w:b/>
          <w:i/>
        </w:rPr>
        <w:lastRenderedPageBreak/>
        <w:t>qualifying residence exemption</w:t>
      </w:r>
      <w:r w:rsidRPr="00F634B5">
        <w:t>: see subsections</w:t>
      </w:r>
      <w:r w:rsidR="00F634B5" w:rsidRPr="00F634B5">
        <w:t> </w:t>
      </w:r>
      <w:r w:rsidRPr="00F634B5">
        <w:t>7(6) and (6AA).</w:t>
      </w:r>
    </w:p>
    <w:p w:rsidR="00960BE8" w:rsidRPr="00F634B5" w:rsidRDefault="00960BE8" w:rsidP="00F634B5">
      <w:pPr>
        <w:pStyle w:val="Definition"/>
      </w:pPr>
      <w:r w:rsidRPr="00F634B5">
        <w:rPr>
          <w:b/>
          <w:i/>
        </w:rPr>
        <w:t>qualifying sugarcane farmer</w:t>
      </w:r>
      <w:r w:rsidRPr="00F634B5">
        <w:t>: see subsections</w:t>
      </w:r>
      <w:r w:rsidR="00F634B5" w:rsidRPr="00F634B5">
        <w:t> </w:t>
      </w:r>
      <w:r w:rsidRPr="00F634B5">
        <w:t>17B(3) and (4).</w:t>
      </w:r>
    </w:p>
    <w:p w:rsidR="00960BE8" w:rsidRPr="00F634B5" w:rsidRDefault="00960BE8" w:rsidP="00F634B5">
      <w:pPr>
        <w:pStyle w:val="Definition"/>
      </w:pPr>
      <w:r w:rsidRPr="00F634B5">
        <w:rPr>
          <w:b/>
          <w:i/>
        </w:rPr>
        <w:t>RASF closing day</w:t>
      </w:r>
      <w:r w:rsidRPr="00F634B5">
        <w:t>: see section</w:t>
      </w:r>
      <w:r w:rsidR="00F634B5" w:rsidRPr="00F634B5">
        <w:t> </w:t>
      </w:r>
      <w:r w:rsidRPr="00F634B5">
        <w:t>1185N.</w:t>
      </w:r>
    </w:p>
    <w:p w:rsidR="00960BE8" w:rsidRPr="00F634B5" w:rsidRDefault="00960BE8" w:rsidP="00F634B5">
      <w:pPr>
        <w:pStyle w:val="Definition"/>
      </w:pPr>
      <w:r w:rsidRPr="00F634B5">
        <w:rPr>
          <w:b/>
          <w:i/>
        </w:rPr>
        <w:t>RASF commencement day</w:t>
      </w:r>
      <w:r w:rsidRPr="00F634B5">
        <w:t>: see section</w:t>
      </w:r>
      <w:r w:rsidR="00F634B5" w:rsidRPr="00F634B5">
        <w:t> </w:t>
      </w:r>
      <w:r w:rsidRPr="00F634B5">
        <w:t>1185N.</w:t>
      </w:r>
    </w:p>
    <w:p w:rsidR="00960BE8" w:rsidRPr="00F634B5" w:rsidRDefault="00960BE8" w:rsidP="00F634B5">
      <w:pPr>
        <w:pStyle w:val="Definition"/>
      </w:pPr>
      <w:r w:rsidRPr="00F634B5">
        <w:rPr>
          <w:b/>
          <w:i/>
        </w:rPr>
        <w:t>reasonable security of tenure</w:t>
      </w:r>
      <w:r w:rsidRPr="00F634B5">
        <w:t>: see subsection</w:t>
      </w:r>
      <w:r w:rsidR="00F634B5" w:rsidRPr="00F634B5">
        <w:t> </w:t>
      </w:r>
      <w:r w:rsidRPr="00F634B5">
        <w:t>11A(10).</w:t>
      </w:r>
    </w:p>
    <w:p w:rsidR="00960BE8" w:rsidRPr="00F634B5" w:rsidRDefault="00960BE8" w:rsidP="00F634B5">
      <w:pPr>
        <w:pStyle w:val="Definition"/>
      </w:pPr>
      <w:r w:rsidRPr="00F634B5">
        <w:rPr>
          <w:b/>
          <w:i/>
        </w:rPr>
        <w:t>receives compensation</w:t>
      </w:r>
      <w:r w:rsidRPr="00F634B5">
        <w:t>: see subsection</w:t>
      </w:r>
      <w:r w:rsidR="00F634B5" w:rsidRPr="00F634B5">
        <w:t> </w:t>
      </w:r>
      <w:r w:rsidRPr="00F634B5">
        <w:t>17(5).</w:t>
      </w:r>
    </w:p>
    <w:p w:rsidR="00960BE8" w:rsidRPr="00F634B5" w:rsidRDefault="00960BE8" w:rsidP="00F634B5">
      <w:pPr>
        <w:pStyle w:val="Definition"/>
      </w:pPr>
      <w:r w:rsidRPr="00F634B5">
        <w:rPr>
          <w:b/>
          <w:i/>
        </w:rPr>
        <w:t>refundable deposit</w:t>
      </w:r>
      <w:r w:rsidRPr="00F634B5">
        <w:t>: see subsection</w:t>
      </w:r>
      <w:r w:rsidR="00F634B5" w:rsidRPr="00F634B5">
        <w:t> </w:t>
      </w:r>
      <w:r w:rsidRPr="00F634B5">
        <w:t>11(1).</w:t>
      </w:r>
    </w:p>
    <w:p w:rsidR="00960BE8" w:rsidRPr="00F634B5" w:rsidRDefault="00960BE8" w:rsidP="00F634B5">
      <w:pPr>
        <w:pStyle w:val="Definition"/>
        <w:rPr>
          <w:b/>
          <w:i/>
        </w:rPr>
      </w:pPr>
      <w:r w:rsidRPr="00F634B5">
        <w:rPr>
          <w:b/>
          <w:i/>
        </w:rPr>
        <w:t>refundable deposit balance</w:t>
      </w:r>
      <w:r w:rsidRPr="00F634B5">
        <w:t>: see subsection</w:t>
      </w:r>
      <w:r w:rsidR="00F634B5" w:rsidRPr="00F634B5">
        <w:t> </w:t>
      </w:r>
      <w:r w:rsidRPr="00F634B5">
        <w:t>11(1).</w:t>
      </w:r>
    </w:p>
    <w:p w:rsidR="00960BE8" w:rsidRPr="00F634B5" w:rsidRDefault="00960BE8" w:rsidP="00F634B5">
      <w:pPr>
        <w:pStyle w:val="Definition"/>
      </w:pPr>
      <w:r w:rsidRPr="00F634B5">
        <w:rPr>
          <w:b/>
          <w:i/>
        </w:rPr>
        <w:t>relative (other than a parent)</w:t>
      </w:r>
      <w:r w:rsidRPr="00F634B5">
        <w:t>: see section</w:t>
      </w:r>
      <w:r w:rsidR="00F634B5" w:rsidRPr="00F634B5">
        <w:t> </w:t>
      </w:r>
      <w:r w:rsidRPr="00F634B5">
        <w:t>5E.</w:t>
      </w:r>
    </w:p>
    <w:p w:rsidR="00960BE8" w:rsidRPr="00F634B5" w:rsidRDefault="00960BE8" w:rsidP="00F634B5">
      <w:pPr>
        <w:pStyle w:val="Definition"/>
        <w:rPr>
          <w:b/>
          <w:i/>
        </w:rPr>
      </w:pPr>
      <w:r w:rsidRPr="00F634B5">
        <w:rPr>
          <w:b/>
          <w:i/>
        </w:rPr>
        <w:t>relevant AWOTE</w:t>
      </w:r>
      <w:r w:rsidRPr="00F634B5">
        <w:t>: see subsection</w:t>
      </w:r>
      <w:r w:rsidR="00F634B5" w:rsidRPr="00F634B5">
        <w:t> </w:t>
      </w:r>
      <w:r w:rsidRPr="00F634B5">
        <w:t>16A(1).</w:t>
      </w:r>
    </w:p>
    <w:p w:rsidR="00960BE8" w:rsidRPr="00F634B5" w:rsidRDefault="00960BE8" w:rsidP="00F634B5">
      <w:pPr>
        <w:pStyle w:val="Definition"/>
        <w:rPr>
          <w:b/>
          <w:i/>
        </w:rPr>
      </w:pPr>
      <w:r w:rsidRPr="00F634B5">
        <w:rPr>
          <w:b/>
          <w:i/>
        </w:rPr>
        <w:t>relevant farm asset</w:t>
      </w:r>
      <w:r w:rsidRPr="00F634B5">
        <w:t xml:space="preserve"> in relation to a farm: see subsection</w:t>
      </w:r>
      <w:r w:rsidR="00F634B5" w:rsidRPr="00F634B5">
        <w:t> </w:t>
      </w:r>
      <w:r w:rsidRPr="00F634B5">
        <w:t>17A(1).</w:t>
      </w:r>
    </w:p>
    <w:p w:rsidR="00960BE8" w:rsidRPr="00F634B5" w:rsidRDefault="00960BE8" w:rsidP="00F634B5">
      <w:pPr>
        <w:pStyle w:val="Definition"/>
        <w:rPr>
          <w:b/>
          <w:i/>
        </w:rPr>
      </w:pPr>
      <w:r w:rsidRPr="00F634B5">
        <w:rPr>
          <w:b/>
          <w:i/>
        </w:rPr>
        <w:t>relevant number</w:t>
      </w:r>
      <w:r w:rsidRPr="00F634B5">
        <w:t xml:space="preserve"> in relation to an income stream: see subsection</w:t>
      </w:r>
      <w:r w:rsidR="00F634B5" w:rsidRPr="00F634B5">
        <w:t> </w:t>
      </w:r>
      <w:r w:rsidRPr="00F634B5">
        <w:t>9(1).</w:t>
      </w:r>
    </w:p>
    <w:p w:rsidR="00960BE8" w:rsidRPr="00F634B5" w:rsidRDefault="00960BE8" w:rsidP="00F634B5">
      <w:pPr>
        <w:pStyle w:val="Definition"/>
        <w:rPr>
          <w:b/>
          <w:i/>
        </w:rPr>
      </w:pPr>
      <w:r w:rsidRPr="00F634B5">
        <w:rPr>
          <w:b/>
          <w:i/>
        </w:rPr>
        <w:t>relevant State land law</w:t>
      </w:r>
      <w:r w:rsidRPr="00F634B5">
        <w:t>: see subsection</w:t>
      </w:r>
      <w:r w:rsidR="00F634B5" w:rsidRPr="00F634B5">
        <w:t> </w:t>
      </w:r>
      <w:r w:rsidRPr="00F634B5">
        <w:t>17A(1).</w:t>
      </w:r>
    </w:p>
    <w:p w:rsidR="00960BE8" w:rsidRPr="00F634B5" w:rsidRDefault="00960BE8" w:rsidP="00F634B5">
      <w:pPr>
        <w:pStyle w:val="Definition"/>
        <w:rPr>
          <w:b/>
          <w:i/>
        </w:rPr>
      </w:pPr>
      <w:r w:rsidRPr="00F634B5">
        <w:rPr>
          <w:b/>
          <w:i/>
        </w:rPr>
        <w:t>relevant sugarcane farm asset</w:t>
      </w:r>
      <w:r w:rsidRPr="00F634B5">
        <w:t>: see subsection</w:t>
      </w:r>
      <w:r w:rsidR="00F634B5" w:rsidRPr="00F634B5">
        <w:t> </w:t>
      </w:r>
      <w:r w:rsidRPr="00F634B5">
        <w:t>17B(1).</w:t>
      </w:r>
    </w:p>
    <w:p w:rsidR="00960BE8" w:rsidRPr="00F634B5" w:rsidRDefault="00960BE8" w:rsidP="00F634B5">
      <w:pPr>
        <w:pStyle w:val="Definition"/>
      </w:pPr>
      <w:r w:rsidRPr="00F634B5">
        <w:rPr>
          <w:b/>
          <w:i/>
        </w:rPr>
        <w:t>remote area</w:t>
      </w:r>
      <w:r w:rsidRPr="00F634B5">
        <w:t>: see subsection</w:t>
      </w:r>
      <w:r w:rsidR="00F634B5" w:rsidRPr="00F634B5">
        <w:t> </w:t>
      </w:r>
      <w:r w:rsidRPr="00F634B5">
        <w:t>14(1).</w:t>
      </w:r>
    </w:p>
    <w:p w:rsidR="00960BE8" w:rsidRPr="00F634B5" w:rsidRDefault="00960BE8" w:rsidP="00F634B5">
      <w:pPr>
        <w:pStyle w:val="Definition"/>
      </w:pPr>
      <w:r w:rsidRPr="00F634B5">
        <w:rPr>
          <w:b/>
          <w:i/>
        </w:rPr>
        <w:t>rent</w:t>
      </w:r>
      <w:r w:rsidRPr="00F634B5">
        <w:t>: see section</w:t>
      </w:r>
      <w:r w:rsidR="00F634B5" w:rsidRPr="00F634B5">
        <w:t> </w:t>
      </w:r>
      <w:r w:rsidRPr="00F634B5">
        <w:t>13.</w:t>
      </w:r>
    </w:p>
    <w:p w:rsidR="00960BE8" w:rsidRPr="00F634B5" w:rsidRDefault="00960BE8" w:rsidP="00F634B5">
      <w:pPr>
        <w:pStyle w:val="Definition"/>
      </w:pPr>
      <w:r w:rsidRPr="00F634B5">
        <w:rPr>
          <w:b/>
          <w:i/>
        </w:rPr>
        <w:t>residing in a nursing home</w:t>
      </w:r>
      <w:r w:rsidRPr="00F634B5">
        <w:t>: see subsection</w:t>
      </w:r>
      <w:r w:rsidR="00F634B5" w:rsidRPr="00F634B5">
        <w:t> </w:t>
      </w:r>
      <w:r w:rsidRPr="00F634B5">
        <w:t>13(8).</w:t>
      </w:r>
    </w:p>
    <w:p w:rsidR="00960BE8" w:rsidRPr="00F634B5" w:rsidRDefault="00960BE8" w:rsidP="00F634B5">
      <w:pPr>
        <w:pStyle w:val="Definition"/>
        <w:rPr>
          <w:b/>
          <w:i/>
        </w:rPr>
      </w:pPr>
      <w:r w:rsidRPr="00F634B5">
        <w:rPr>
          <w:b/>
          <w:i/>
        </w:rPr>
        <w:t>residual capital value</w:t>
      </w:r>
      <w:r w:rsidRPr="00F634B5">
        <w:t xml:space="preserve"> in relation to an income stream: see subsections</w:t>
      </w:r>
      <w:r w:rsidR="00F634B5" w:rsidRPr="00F634B5">
        <w:t> </w:t>
      </w:r>
      <w:r w:rsidRPr="00F634B5">
        <w:t>9(1) and (10).</w:t>
      </w:r>
    </w:p>
    <w:p w:rsidR="00960BE8" w:rsidRPr="00F634B5" w:rsidRDefault="00960BE8" w:rsidP="00F634B5">
      <w:pPr>
        <w:pStyle w:val="Definition"/>
      </w:pPr>
      <w:r w:rsidRPr="00F634B5">
        <w:rPr>
          <w:b/>
          <w:i/>
        </w:rPr>
        <w:t>respite care couple</w:t>
      </w:r>
      <w:r w:rsidRPr="00F634B5">
        <w:t>: see subsection</w:t>
      </w:r>
      <w:r w:rsidR="00F634B5" w:rsidRPr="00F634B5">
        <w:t> </w:t>
      </w:r>
      <w:r w:rsidRPr="00F634B5">
        <w:t>4(8).</w:t>
      </w:r>
    </w:p>
    <w:p w:rsidR="00960BE8" w:rsidRPr="00F634B5" w:rsidRDefault="00960BE8" w:rsidP="00F634B5">
      <w:pPr>
        <w:pStyle w:val="Definition"/>
        <w:rPr>
          <w:b/>
          <w:i/>
        </w:rPr>
      </w:pPr>
      <w:r w:rsidRPr="00F634B5">
        <w:rPr>
          <w:b/>
          <w:i/>
        </w:rPr>
        <w:t>retirement savings account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retirement village</w:t>
      </w:r>
      <w:r w:rsidRPr="00F634B5">
        <w:t>: see subsections</w:t>
      </w:r>
      <w:r w:rsidR="00F634B5" w:rsidRPr="00F634B5">
        <w:t> </w:t>
      </w:r>
      <w:r w:rsidRPr="00F634B5">
        <w:t>12(3) and (4).</w:t>
      </w:r>
    </w:p>
    <w:p w:rsidR="00960BE8" w:rsidRPr="00F634B5" w:rsidRDefault="00960BE8" w:rsidP="00F634B5">
      <w:pPr>
        <w:pStyle w:val="Definition"/>
      </w:pPr>
      <w:r w:rsidRPr="00F634B5">
        <w:rPr>
          <w:b/>
          <w:i/>
        </w:rPr>
        <w:t>retirement village resident</w:t>
      </w:r>
      <w:r w:rsidRPr="00F634B5">
        <w:t>: see subsection</w:t>
      </w:r>
      <w:r w:rsidR="00F634B5" w:rsidRPr="00F634B5">
        <w:t> </w:t>
      </w:r>
      <w:r w:rsidRPr="00F634B5">
        <w:t>12(5).</w:t>
      </w:r>
    </w:p>
    <w:p w:rsidR="00960BE8" w:rsidRPr="00F634B5" w:rsidRDefault="00960BE8" w:rsidP="00F634B5">
      <w:pPr>
        <w:pStyle w:val="Definition"/>
      </w:pPr>
      <w:r w:rsidRPr="00F634B5">
        <w:rPr>
          <w:b/>
          <w:i/>
        </w:rPr>
        <w:t>return</w:t>
      </w:r>
      <w:r w:rsidRPr="00F634B5">
        <w:t>:</w:t>
      </w:r>
    </w:p>
    <w:p w:rsidR="00960BE8" w:rsidRPr="00F634B5" w:rsidRDefault="00960BE8" w:rsidP="00F634B5">
      <w:pPr>
        <w:pStyle w:val="paragraph"/>
      </w:pPr>
      <w:r w:rsidRPr="00F634B5">
        <w:lastRenderedPageBreak/>
        <w:tab/>
        <w:t>(a)</w:t>
      </w:r>
      <w:r w:rsidRPr="00F634B5">
        <w:tab/>
        <w:t>in relation to an ATO small superannuation account—see subsection</w:t>
      </w:r>
      <w:r w:rsidR="00F634B5" w:rsidRPr="00F634B5">
        <w:t> </w:t>
      </w:r>
      <w:r w:rsidRPr="00F634B5">
        <w:t>9(1); or</w:t>
      </w:r>
    </w:p>
    <w:p w:rsidR="00960BE8" w:rsidRPr="00F634B5" w:rsidRDefault="00960BE8" w:rsidP="00F634B5">
      <w:pPr>
        <w:pStyle w:val="paragraph"/>
      </w:pPr>
      <w:r w:rsidRPr="00F634B5">
        <w:tab/>
        <w:t>(b)</w:t>
      </w:r>
      <w:r w:rsidRPr="00F634B5">
        <w:tab/>
        <w:t>in relation to any other investment in the nature of superannuation—see subsection</w:t>
      </w:r>
      <w:r w:rsidR="00F634B5" w:rsidRPr="00F634B5">
        <w:t> </w:t>
      </w:r>
      <w:r w:rsidRPr="00F634B5">
        <w:t>9(1); or</w:t>
      </w:r>
    </w:p>
    <w:p w:rsidR="00960BE8" w:rsidRPr="00F634B5" w:rsidRDefault="00960BE8" w:rsidP="00F634B5">
      <w:pPr>
        <w:pStyle w:val="paragraph"/>
      </w:pPr>
      <w:r w:rsidRPr="00F634B5">
        <w:tab/>
        <w:t>(c)</w:t>
      </w:r>
      <w:r w:rsidRPr="00F634B5">
        <w:tab/>
        <w:t xml:space="preserve">in relation to an investment in an FHSA (within the meaning of the </w:t>
      </w:r>
      <w:r w:rsidRPr="00F634B5">
        <w:rPr>
          <w:i/>
        </w:rPr>
        <w:t>First Home Saver Accounts Act 2008</w:t>
      </w:r>
      <w:r w:rsidRPr="00F634B5">
        <w:t>)—see subsection</w:t>
      </w:r>
      <w:r w:rsidR="00F634B5" w:rsidRPr="00F634B5">
        <w:t> </w:t>
      </w:r>
      <w:r w:rsidRPr="00F634B5">
        <w:t>9(1).</w:t>
      </w:r>
    </w:p>
    <w:p w:rsidR="00960BE8" w:rsidRPr="00F634B5" w:rsidRDefault="00960BE8" w:rsidP="00F634B5">
      <w:pPr>
        <w:pStyle w:val="Definition"/>
      </w:pPr>
      <w:r w:rsidRPr="00F634B5">
        <w:rPr>
          <w:b/>
          <w:i/>
        </w:rPr>
        <w:t>sale leaseback agreement</w:t>
      </w:r>
      <w:r w:rsidRPr="00F634B5">
        <w:t>: see subsections</w:t>
      </w:r>
      <w:r w:rsidR="00F634B5" w:rsidRPr="00F634B5">
        <w:t> </w:t>
      </w:r>
      <w:r w:rsidRPr="00F634B5">
        <w:t>12B(2) and (3).</w:t>
      </w:r>
    </w:p>
    <w:p w:rsidR="00960BE8" w:rsidRPr="00F634B5" w:rsidRDefault="00960BE8" w:rsidP="00F634B5">
      <w:pPr>
        <w:pStyle w:val="Definition"/>
      </w:pPr>
      <w:r w:rsidRPr="00F634B5">
        <w:rPr>
          <w:b/>
          <w:i/>
        </w:rPr>
        <w:t>sale leaseback home</w:t>
      </w:r>
      <w:r w:rsidRPr="00F634B5">
        <w:t>: see subsection</w:t>
      </w:r>
      <w:r w:rsidR="00F634B5" w:rsidRPr="00F634B5">
        <w:t> </w:t>
      </w:r>
      <w:r w:rsidRPr="00F634B5">
        <w:t>12B(9).</w:t>
      </w:r>
    </w:p>
    <w:p w:rsidR="00960BE8" w:rsidRPr="00F634B5" w:rsidRDefault="00960BE8" w:rsidP="00F634B5">
      <w:pPr>
        <w:pStyle w:val="Definition"/>
      </w:pPr>
      <w:r w:rsidRPr="00F634B5">
        <w:rPr>
          <w:b/>
          <w:i/>
        </w:rPr>
        <w:t>sale leaseback resident</w:t>
      </w:r>
      <w:r w:rsidRPr="00F634B5">
        <w:t>: see subsections</w:t>
      </w:r>
      <w:r w:rsidR="00F634B5" w:rsidRPr="00F634B5">
        <w:t> </w:t>
      </w:r>
      <w:r w:rsidRPr="00F634B5">
        <w:t>12B(10) and (11).</w:t>
      </w:r>
    </w:p>
    <w:p w:rsidR="00960BE8" w:rsidRPr="00F634B5" w:rsidRDefault="00960BE8" w:rsidP="00F634B5">
      <w:pPr>
        <w:pStyle w:val="Definition"/>
        <w:rPr>
          <w:b/>
          <w:i/>
        </w:rPr>
      </w:pPr>
      <w:r w:rsidRPr="00F634B5">
        <w:rPr>
          <w:b/>
          <w:i/>
        </w:rPr>
        <w:t>seasonal work</w:t>
      </w:r>
      <w:r w:rsidRPr="00F634B5">
        <w:t>: see subsections</w:t>
      </w:r>
      <w:r w:rsidR="00F634B5" w:rsidRPr="00F634B5">
        <w:t> </w:t>
      </w:r>
      <w:r w:rsidRPr="00F634B5">
        <w:t>16A(1), (1A) and (2).</w:t>
      </w:r>
    </w:p>
    <w:p w:rsidR="00960BE8" w:rsidRPr="00F634B5" w:rsidRDefault="00960BE8" w:rsidP="00F634B5">
      <w:pPr>
        <w:pStyle w:val="Definition"/>
        <w:rPr>
          <w:b/>
          <w:i/>
        </w:rPr>
      </w:pPr>
      <w:r w:rsidRPr="00F634B5">
        <w:rPr>
          <w:b/>
          <w:i/>
        </w:rPr>
        <w:t>seasonal work income</w:t>
      </w:r>
      <w:r w:rsidRPr="00F634B5">
        <w:t>: see subsection</w:t>
      </w:r>
      <w:r w:rsidR="00F634B5" w:rsidRPr="00F634B5">
        <w:t> </w:t>
      </w:r>
      <w:r w:rsidRPr="00F634B5">
        <w:t>16A(1).</w:t>
      </w:r>
    </w:p>
    <w:p w:rsidR="00960BE8" w:rsidRPr="00F634B5" w:rsidRDefault="00960BE8" w:rsidP="00F634B5">
      <w:pPr>
        <w:pStyle w:val="Definition"/>
      </w:pPr>
      <w:r w:rsidRPr="00F634B5">
        <w:rPr>
          <w:b/>
          <w:i/>
        </w:rPr>
        <w:t>seasonal work preclusion period</w:t>
      </w:r>
      <w:r w:rsidRPr="00F634B5">
        <w:t>: see subsections</w:t>
      </w:r>
      <w:r w:rsidR="00F634B5" w:rsidRPr="00F634B5">
        <w:t> </w:t>
      </w:r>
      <w:r w:rsidRPr="00F634B5">
        <w:t>16A(3) and (4).</w:t>
      </w:r>
    </w:p>
    <w:p w:rsidR="00960BE8" w:rsidRPr="00F634B5" w:rsidRDefault="00960BE8" w:rsidP="00F634B5">
      <w:pPr>
        <w:pStyle w:val="Definition"/>
      </w:pPr>
      <w:r w:rsidRPr="00F634B5">
        <w:rPr>
          <w:b/>
          <w:i/>
        </w:rPr>
        <w:t xml:space="preserve">secondary </w:t>
      </w:r>
      <w:smartTag w:uri="urn:schemas-microsoft-com:office:smarttags" w:element="State">
        <w:smartTag w:uri="urn:schemas-microsoft-com:office:smarttags" w:element="place">
          <w:r w:rsidRPr="00F634B5">
            <w:rPr>
              <w:b/>
              <w:i/>
            </w:rPr>
            <w:t>FLA</w:t>
          </w:r>
        </w:smartTag>
      </w:smartTag>
      <w:r w:rsidRPr="00F634B5">
        <w:rPr>
          <w:b/>
          <w:i/>
        </w:rPr>
        <w:t xml:space="preserve"> income stream</w:t>
      </w:r>
      <w:r w:rsidRPr="00F634B5">
        <w:t>: see sections</w:t>
      </w:r>
      <w:r w:rsidR="00F634B5" w:rsidRPr="00F634B5">
        <w:t> </w:t>
      </w:r>
      <w:r w:rsidRPr="00F634B5">
        <w:t>9C and 9D.</w:t>
      </w:r>
    </w:p>
    <w:p w:rsidR="00960BE8" w:rsidRPr="00F634B5" w:rsidRDefault="00960BE8" w:rsidP="00F634B5">
      <w:pPr>
        <w:pStyle w:val="Definition"/>
      </w:pPr>
      <w:r w:rsidRPr="00F634B5">
        <w:rPr>
          <w:b/>
          <w:i/>
        </w:rPr>
        <w:t>secondary pupil child</w:t>
      </w:r>
      <w:r w:rsidRPr="00F634B5">
        <w:t>: see section</w:t>
      </w:r>
      <w:r w:rsidR="00F634B5" w:rsidRPr="00F634B5">
        <w:t> </w:t>
      </w:r>
      <w:r w:rsidRPr="00F634B5">
        <w:t>5F.</w:t>
      </w:r>
    </w:p>
    <w:p w:rsidR="00960BE8" w:rsidRPr="00F634B5" w:rsidRDefault="00960BE8" w:rsidP="00F634B5">
      <w:pPr>
        <w:pStyle w:val="Definition"/>
        <w:rPr>
          <w:b/>
          <w:i/>
        </w:rPr>
      </w:pPr>
      <w:r w:rsidRPr="00F634B5">
        <w:rPr>
          <w:b/>
          <w:i/>
        </w:rPr>
        <w:t xml:space="preserve">seniors health card </w:t>
      </w:r>
      <w:r w:rsidRPr="00F634B5">
        <w:t>means a card under Division</w:t>
      </w:r>
      <w:r w:rsidR="00F634B5" w:rsidRPr="00F634B5">
        <w:t> </w:t>
      </w:r>
      <w:r w:rsidRPr="00F634B5">
        <w:t>2 of Part</w:t>
      </w:r>
      <w:r w:rsidR="00F634B5" w:rsidRPr="00F634B5">
        <w:t> </w:t>
      </w:r>
      <w:r w:rsidRPr="00F634B5">
        <w:t>2A.1.</w:t>
      </w:r>
    </w:p>
    <w:p w:rsidR="00960BE8" w:rsidRPr="00F634B5" w:rsidRDefault="00960BE8" w:rsidP="00F634B5">
      <w:pPr>
        <w:pStyle w:val="Definition"/>
        <w:rPr>
          <w:b/>
          <w:i/>
        </w:rPr>
      </w:pPr>
      <w:r w:rsidRPr="00F634B5">
        <w:rPr>
          <w:b/>
          <w:i/>
        </w:rPr>
        <w:t>served the waiting period</w:t>
      </w:r>
      <w:r w:rsidRPr="00F634B5">
        <w:t xml:space="preserve">: see </w:t>
      </w:r>
      <w:r w:rsidR="00F634B5" w:rsidRPr="00F634B5">
        <w:t>subsections (</w:t>
      </w:r>
      <w:r w:rsidRPr="00F634B5">
        <w:t>10) and (10A).</w:t>
      </w:r>
    </w:p>
    <w:p w:rsidR="00960BE8" w:rsidRPr="00F634B5" w:rsidRDefault="00960BE8" w:rsidP="00F634B5">
      <w:pPr>
        <w:pStyle w:val="Definition"/>
      </w:pPr>
      <w:r w:rsidRPr="00F634B5">
        <w:rPr>
          <w:b/>
          <w:i/>
        </w:rPr>
        <w:t>severely disabled</w:t>
      </w:r>
      <w:r w:rsidRPr="00F634B5">
        <w:t xml:space="preserve">: see </w:t>
      </w:r>
      <w:r w:rsidR="00F634B5" w:rsidRPr="00F634B5">
        <w:t>subsection (</w:t>
      </w:r>
      <w:r w:rsidRPr="00F634B5">
        <w:t>4B).</w:t>
      </w:r>
    </w:p>
    <w:p w:rsidR="00960BE8" w:rsidRPr="00F634B5" w:rsidRDefault="00960BE8" w:rsidP="00F634B5">
      <w:pPr>
        <w:pStyle w:val="Definition"/>
      </w:pPr>
      <w:r w:rsidRPr="00F634B5">
        <w:rPr>
          <w:b/>
          <w:i/>
        </w:rPr>
        <w:t>sheltered employment</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single person sharing accommodation</w:t>
      </w:r>
      <w:r w:rsidRPr="00F634B5">
        <w:t>: see section</w:t>
      </w:r>
      <w:r w:rsidR="00F634B5" w:rsidRPr="00F634B5">
        <w:t> </w:t>
      </w:r>
      <w:r w:rsidRPr="00F634B5">
        <w:t>5A.</w:t>
      </w:r>
    </w:p>
    <w:p w:rsidR="00960BE8" w:rsidRPr="00F634B5" w:rsidRDefault="00960BE8" w:rsidP="00F634B5">
      <w:pPr>
        <w:pStyle w:val="Definition"/>
      </w:pPr>
      <w:r w:rsidRPr="00F634B5">
        <w:rPr>
          <w:b/>
          <w:i/>
        </w:rPr>
        <w:t>social security law</w:t>
      </w:r>
      <w:r w:rsidRPr="00F634B5">
        <w:t xml:space="preserve">: see </w:t>
      </w:r>
      <w:r w:rsidR="00F634B5" w:rsidRPr="00F634B5">
        <w:t>subsections (</w:t>
      </w:r>
      <w:r w:rsidRPr="00F634B5">
        <w:t>17) and (18).</w:t>
      </w:r>
    </w:p>
    <w:p w:rsidR="00960BE8" w:rsidRPr="00F634B5" w:rsidRDefault="00960BE8" w:rsidP="00F634B5">
      <w:pPr>
        <w:pStyle w:val="Definition"/>
        <w:rPr>
          <w:b/>
          <w:i/>
        </w:rPr>
      </w:pPr>
      <w:r w:rsidRPr="00F634B5">
        <w:rPr>
          <w:b/>
          <w:i/>
        </w:rPr>
        <w:t>special category visa</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special needs disability support wife pension</w:t>
      </w:r>
      <w:r w:rsidRPr="00F634B5">
        <w:t>: see subsection</w:t>
      </w:r>
      <w:r w:rsidR="00F634B5" w:rsidRPr="00F634B5">
        <w:t> </w:t>
      </w:r>
      <w:r w:rsidRPr="00F634B5">
        <w:t>17(1).</w:t>
      </w:r>
    </w:p>
    <w:p w:rsidR="00960BE8" w:rsidRPr="00F634B5" w:rsidRDefault="00960BE8" w:rsidP="00F634B5">
      <w:pPr>
        <w:pStyle w:val="Definition"/>
        <w:rPr>
          <w:b/>
          <w:i/>
        </w:rPr>
      </w:pPr>
      <w:r w:rsidRPr="00F634B5">
        <w:rPr>
          <w:b/>
          <w:i/>
        </w:rPr>
        <w:t>special needs invalid wife pension</w:t>
      </w:r>
      <w:r w:rsidRPr="00F634B5">
        <w:t>: see subsection</w:t>
      </w:r>
      <w:r w:rsidR="00F634B5" w:rsidRPr="00F634B5">
        <w:t> </w:t>
      </w:r>
      <w:r w:rsidRPr="00F634B5">
        <w:t>17(1).</w:t>
      </w:r>
    </w:p>
    <w:p w:rsidR="00960BE8" w:rsidRPr="00F634B5" w:rsidRDefault="00960BE8" w:rsidP="00F634B5">
      <w:pPr>
        <w:pStyle w:val="Definition"/>
      </w:pPr>
      <w:r w:rsidRPr="00F634B5">
        <w:rPr>
          <w:b/>
          <w:i/>
        </w:rPr>
        <w:t>special residence</w:t>
      </w:r>
      <w:r w:rsidRPr="00F634B5">
        <w:t>: see subsection</w:t>
      </w:r>
      <w:r w:rsidR="00F634B5" w:rsidRPr="00F634B5">
        <w:t> </w:t>
      </w:r>
      <w:r w:rsidRPr="00F634B5">
        <w:t>12C(2).</w:t>
      </w:r>
    </w:p>
    <w:p w:rsidR="00960BE8" w:rsidRPr="00F634B5" w:rsidRDefault="00960BE8" w:rsidP="00F634B5">
      <w:pPr>
        <w:pStyle w:val="Definition"/>
      </w:pPr>
      <w:r w:rsidRPr="00F634B5">
        <w:rPr>
          <w:b/>
          <w:i/>
        </w:rPr>
        <w:t>special resident</w:t>
      </w:r>
      <w:r w:rsidRPr="00F634B5">
        <w:t>: see subsection</w:t>
      </w:r>
      <w:r w:rsidR="00F634B5" w:rsidRPr="00F634B5">
        <w:t> </w:t>
      </w:r>
      <w:r w:rsidRPr="00F634B5">
        <w:t>12C(3).</w:t>
      </w:r>
    </w:p>
    <w:p w:rsidR="00960BE8" w:rsidRPr="00F634B5" w:rsidRDefault="00960BE8" w:rsidP="00F634B5">
      <w:pPr>
        <w:pStyle w:val="Definition"/>
        <w:rPr>
          <w:b/>
          <w:i/>
        </w:rPr>
      </w:pPr>
      <w:r w:rsidRPr="00F634B5">
        <w:rPr>
          <w:b/>
          <w:i/>
        </w:rPr>
        <w:lastRenderedPageBreak/>
        <w:t>SSAT</w:t>
      </w:r>
      <w:r w:rsidRPr="00F634B5">
        <w:t>: see section</w:t>
      </w:r>
      <w:r w:rsidR="00F634B5" w:rsidRPr="00F634B5">
        <w:t> </w:t>
      </w:r>
      <w:r w:rsidRPr="00F634B5">
        <w:t>22.</w:t>
      </w:r>
    </w:p>
    <w:p w:rsidR="00960BE8" w:rsidRPr="00F634B5" w:rsidRDefault="00960BE8" w:rsidP="00F634B5">
      <w:pPr>
        <w:pStyle w:val="Definition"/>
      </w:pPr>
      <w:r w:rsidRPr="00F634B5">
        <w:rPr>
          <w:b/>
          <w:i/>
        </w:rPr>
        <w:t>step</w:t>
      </w:r>
      <w:r w:rsidR="00F0497E">
        <w:rPr>
          <w:b/>
          <w:i/>
        </w:rPr>
        <w:noBreakHyphen/>
      </w:r>
      <w:r w:rsidRPr="00F634B5">
        <w:rPr>
          <w:b/>
          <w:i/>
        </w:rPr>
        <w:t>child</w:t>
      </w:r>
      <w:r w:rsidRPr="00F634B5">
        <w:t>: see subsection</w:t>
      </w:r>
      <w:r w:rsidR="00F634B5" w:rsidRPr="00F634B5">
        <w:t> </w:t>
      </w:r>
      <w:r w:rsidRPr="00F634B5">
        <w:t>5(1).</w:t>
      </w:r>
    </w:p>
    <w:p w:rsidR="00960BE8" w:rsidRPr="00F634B5" w:rsidRDefault="00960BE8" w:rsidP="00F634B5">
      <w:pPr>
        <w:pStyle w:val="Definition"/>
      </w:pPr>
      <w:r w:rsidRPr="00F634B5">
        <w:rPr>
          <w:b/>
          <w:i/>
        </w:rPr>
        <w:t>step</w:t>
      </w:r>
      <w:r w:rsidR="00F0497E">
        <w:rPr>
          <w:b/>
          <w:i/>
        </w:rPr>
        <w:noBreakHyphen/>
      </w:r>
      <w:r w:rsidRPr="00F634B5">
        <w:rPr>
          <w:b/>
          <w:i/>
        </w:rPr>
        <w:t>parent</w:t>
      </w:r>
      <w:r w:rsidRPr="00F634B5">
        <w:t>: see subsection</w:t>
      </w:r>
      <w:r w:rsidR="00F634B5" w:rsidRPr="00F634B5">
        <w:t> </w:t>
      </w:r>
      <w:r w:rsidRPr="00F634B5">
        <w:t>5(1).</w:t>
      </w:r>
    </w:p>
    <w:p w:rsidR="00960BE8" w:rsidRPr="00F634B5" w:rsidRDefault="00960BE8" w:rsidP="00F634B5">
      <w:pPr>
        <w:pStyle w:val="Definition"/>
      </w:pPr>
      <w:r w:rsidRPr="00F634B5">
        <w:rPr>
          <w:b/>
          <w:i/>
        </w:rPr>
        <w:t>student child</w:t>
      </w:r>
      <w:r w:rsidRPr="00F634B5">
        <w:t>: see subsection</w:t>
      </w:r>
      <w:r w:rsidR="00F634B5" w:rsidRPr="00F634B5">
        <w:t> </w:t>
      </w:r>
      <w:r w:rsidRPr="00F634B5">
        <w:t>5(1A).</w:t>
      </w:r>
    </w:p>
    <w:p w:rsidR="00960BE8" w:rsidRPr="00F634B5" w:rsidRDefault="00960BE8" w:rsidP="00F634B5">
      <w:pPr>
        <w:pStyle w:val="Definition"/>
        <w:rPr>
          <w:b/>
          <w:i/>
        </w:rPr>
      </w:pPr>
      <w:r w:rsidRPr="00F634B5">
        <w:rPr>
          <w:b/>
          <w:i/>
        </w:rPr>
        <w:t>student income bank</w:t>
      </w:r>
      <w:r w:rsidRPr="00F634B5">
        <w:t>: see subsection</w:t>
      </w:r>
      <w:r w:rsidR="00F634B5" w:rsidRPr="00F634B5">
        <w:t> </w:t>
      </w:r>
      <w:r w:rsidRPr="00F634B5">
        <w:t>8(1).</w:t>
      </w:r>
    </w:p>
    <w:p w:rsidR="00960BE8" w:rsidRPr="00F634B5" w:rsidRDefault="00960BE8" w:rsidP="00F634B5">
      <w:pPr>
        <w:pStyle w:val="Definition"/>
      </w:pPr>
      <w:r w:rsidRPr="00F634B5">
        <w:rPr>
          <w:b/>
          <w:i/>
        </w:rPr>
        <w:t>subject to a seasonal work preclusion period</w:t>
      </w:r>
      <w:r w:rsidRPr="00F634B5">
        <w:t>: see subsection</w:t>
      </w:r>
      <w:r w:rsidR="00F634B5" w:rsidRPr="00F634B5">
        <w:t> </w:t>
      </w:r>
      <w:r w:rsidRPr="00F634B5">
        <w:t>16A(11).</w:t>
      </w:r>
    </w:p>
    <w:p w:rsidR="00960BE8" w:rsidRPr="00F634B5" w:rsidRDefault="00960BE8" w:rsidP="00F634B5">
      <w:pPr>
        <w:pStyle w:val="Definition"/>
        <w:rPr>
          <w:b/>
          <w:i/>
        </w:rPr>
      </w:pPr>
      <w:r w:rsidRPr="00F634B5">
        <w:rPr>
          <w:b/>
          <w:i/>
        </w:rPr>
        <w:t>sugarcane farm</w:t>
      </w:r>
      <w:r w:rsidRPr="00F634B5">
        <w:t>: see subsection</w:t>
      </w:r>
      <w:r w:rsidR="00F634B5" w:rsidRPr="00F634B5">
        <w:t> </w:t>
      </w:r>
      <w:r w:rsidRPr="00F634B5">
        <w:t>17B(1).</w:t>
      </w:r>
    </w:p>
    <w:p w:rsidR="00960BE8" w:rsidRPr="00F634B5" w:rsidRDefault="00960BE8" w:rsidP="00F634B5">
      <w:pPr>
        <w:pStyle w:val="Definition"/>
        <w:rPr>
          <w:b/>
          <w:i/>
        </w:rPr>
      </w:pPr>
      <w:r w:rsidRPr="00F634B5">
        <w:rPr>
          <w:b/>
          <w:i/>
        </w:rPr>
        <w:t>sugarcane farm enterprise</w:t>
      </w:r>
      <w:r w:rsidRPr="00F634B5">
        <w:t>: see subsection</w:t>
      </w:r>
      <w:r w:rsidR="00F634B5" w:rsidRPr="00F634B5">
        <w:t> </w:t>
      </w:r>
      <w:r w:rsidRPr="00F634B5">
        <w:t>17B(1).</w:t>
      </w:r>
    </w:p>
    <w:p w:rsidR="00960BE8" w:rsidRPr="00F634B5" w:rsidRDefault="00960BE8" w:rsidP="00F634B5">
      <w:pPr>
        <w:pStyle w:val="Definition"/>
        <w:rPr>
          <w:b/>
          <w:i/>
        </w:rPr>
      </w:pPr>
      <w:r w:rsidRPr="00F634B5">
        <w:rPr>
          <w:b/>
          <w:i/>
        </w:rPr>
        <w:t>superannuation benefit</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superannuation contributions surcharge</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superannuation fund</w:t>
      </w:r>
      <w:r w:rsidRPr="00F634B5">
        <w:t>: see subsection</w:t>
      </w:r>
      <w:r w:rsidR="00F634B5" w:rsidRPr="00F634B5">
        <w:t> </w:t>
      </w:r>
      <w:r w:rsidRPr="00F634B5">
        <w:t>9(1).</w:t>
      </w:r>
    </w:p>
    <w:p w:rsidR="00960BE8" w:rsidRPr="00F634B5" w:rsidRDefault="00960BE8" w:rsidP="00F634B5">
      <w:pPr>
        <w:pStyle w:val="Definition"/>
        <w:rPr>
          <w:b/>
          <w:i/>
        </w:rPr>
      </w:pPr>
      <w:r w:rsidRPr="00F634B5">
        <w:rPr>
          <w:b/>
          <w:i/>
        </w:rPr>
        <w:t>temporarily separated couple</w:t>
      </w:r>
      <w:r w:rsidRPr="00F634B5">
        <w:t>: see subsection</w:t>
      </w:r>
      <w:r w:rsidR="00F634B5" w:rsidRPr="00F634B5">
        <w:t> </w:t>
      </w:r>
      <w:r w:rsidRPr="00F634B5">
        <w:t>4(9A).</w:t>
      </w:r>
    </w:p>
    <w:p w:rsidR="00960BE8" w:rsidRPr="00F634B5" w:rsidRDefault="00960BE8" w:rsidP="00F634B5">
      <w:pPr>
        <w:pStyle w:val="Definition"/>
        <w:rPr>
          <w:b/>
          <w:i/>
        </w:rPr>
      </w:pPr>
      <w:r w:rsidRPr="00F634B5">
        <w:rPr>
          <w:b/>
          <w:i/>
        </w:rPr>
        <w:t>temporary visa</w:t>
      </w:r>
      <w:r w:rsidRPr="00F634B5">
        <w:t>: see subsection</w:t>
      </w:r>
      <w:r w:rsidR="00F634B5" w:rsidRPr="00F634B5">
        <w:t> </w:t>
      </w:r>
      <w:r w:rsidRPr="00F634B5">
        <w:t>7(1).</w:t>
      </w:r>
    </w:p>
    <w:p w:rsidR="00960BE8" w:rsidRPr="00F634B5" w:rsidRDefault="00960BE8" w:rsidP="00F634B5">
      <w:pPr>
        <w:pStyle w:val="Definition"/>
      </w:pPr>
      <w:r w:rsidRPr="00F634B5">
        <w:rPr>
          <w:b/>
          <w:i/>
        </w:rPr>
        <w:t>total net value</w:t>
      </w:r>
      <w:r w:rsidRPr="00F634B5">
        <w:t>: see section</w:t>
      </w:r>
      <w:r w:rsidR="00F634B5" w:rsidRPr="00F634B5">
        <w:t> </w:t>
      </w:r>
      <w:r w:rsidRPr="00F634B5">
        <w:t>1185S.</w:t>
      </w:r>
    </w:p>
    <w:p w:rsidR="00960BE8" w:rsidRPr="00F634B5" w:rsidRDefault="00960BE8" w:rsidP="00F634B5">
      <w:pPr>
        <w:pStyle w:val="Definition"/>
        <w:rPr>
          <w:b/>
          <w:i/>
        </w:rPr>
      </w:pPr>
      <w:r w:rsidRPr="00F634B5">
        <w:rPr>
          <w:b/>
          <w:i/>
        </w:rPr>
        <w:t>trade union</w:t>
      </w:r>
      <w:r w:rsidRPr="00F634B5">
        <w:t>: see subsection</w:t>
      </w:r>
      <w:r w:rsidR="00F634B5" w:rsidRPr="00F634B5">
        <w:t> </w:t>
      </w:r>
      <w:r w:rsidRPr="00F634B5">
        <w:t>16(1).</w:t>
      </w:r>
    </w:p>
    <w:p w:rsidR="00960BE8" w:rsidRPr="00F634B5" w:rsidRDefault="00960BE8" w:rsidP="00F634B5">
      <w:pPr>
        <w:pStyle w:val="Definition"/>
      </w:pPr>
      <w:r w:rsidRPr="00F634B5">
        <w:rPr>
          <w:b/>
          <w:i/>
        </w:rPr>
        <w:t>transfer</w:t>
      </w:r>
      <w:r w:rsidRPr="00F634B5">
        <w:t>:</w:t>
      </w:r>
    </w:p>
    <w:p w:rsidR="00960BE8" w:rsidRPr="00F634B5" w:rsidRDefault="00960BE8" w:rsidP="00F634B5">
      <w:pPr>
        <w:pStyle w:val="paragraph"/>
      </w:pPr>
      <w:r w:rsidRPr="00F634B5">
        <w:tab/>
        <w:t>(a)</w:t>
      </w:r>
      <w:r w:rsidRPr="00F634B5">
        <w:tab/>
        <w:t>in relation to an eligible interest in a sugarcane farm—see subsections</w:t>
      </w:r>
      <w:r w:rsidR="00F634B5" w:rsidRPr="00F634B5">
        <w:t> </w:t>
      </w:r>
      <w:r w:rsidRPr="00F634B5">
        <w:t>17B(7), (8), (10), (11) and (12); or</w:t>
      </w:r>
    </w:p>
    <w:p w:rsidR="00960BE8" w:rsidRPr="00F634B5" w:rsidRDefault="00960BE8" w:rsidP="00F634B5">
      <w:pPr>
        <w:pStyle w:val="paragraph"/>
      </w:pPr>
      <w:r w:rsidRPr="00F634B5">
        <w:tab/>
        <w:t>(b)</w:t>
      </w:r>
      <w:r w:rsidRPr="00F634B5">
        <w:tab/>
        <w:t>in relation to an eligible interest in a relevant sugarcane farm asset—see subsections</w:t>
      </w:r>
      <w:r w:rsidR="00F634B5" w:rsidRPr="00F634B5">
        <w:t> </w:t>
      </w:r>
      <w:r w:rsidRPr="00F634B5">
        <w:t>17B(9), (11) and (12); or</w:t>
      </w:r>
    </w:p>
    <w:p w:rsidR="00960BE8" w:rsidRPr="00F634B5" w:rsidRDefault="00960BE8" w:rsidP="00F634B5">
      <w:pPr>
        <w:pStyle w:val="paragraph"/>
      </w:pPr>
      <w:r w:rsidRPr="00F634B5">
        <w:tab/>
        <w:t>(c)</w:t>
      </w:r>
      <w:r w:rsidRPr="00F634B5">
        <w:tab/>
        <w:t>in relation to a qualifying interest in a farm—see subsections</w:t>
      </w:r>
      <w:r w:rsidR="00F634B5" w:rsidRPr="00F634B5">
        <w:t> </w:t>
      </w:r>
      <w:r w:rsidRPr="00F634B5">
        <w:t>17A(7), (8), (10) and (11); or</w:t>
      </w:r>
    </w:p>
    <w:p w:rsidR="00960BE8" w:rsidRPr="00F634B5" w:rsidRDefault="00960BE8" w:rsidP="00F634B5">
      <w:pPr>
        <w:pStyle w:val="paragraph"/>
      </w:pPr>
      <w:r w:rsidRPr="00F634B5">
        <w:tab/>
        <w:t>(d)</w:t>
      </w:r>
      <w:r w:rsidRPr="00F634B5">
        <w:tab/>
        <w:t>in relation to a qualifying interest in a relevant farm asset—see subsections</w:t>
      </w:r>
      <w:r w:rsidR="00F634B5" w:rsidRPr="00F634B5">
        <w:t> </w:t>
      </w:r>
      <w:r w:rsidRPr="00F634B5">
        <w:t>17A(9) and (11).</w:t>
      </w:r>
    </w:p>
    <w:p w:rsidR="00960BE8" w:rsidRPr="00F634B5" w:rsidRDefault="00960BE8" w:rsidP="00F634B5">
      <w:pPr>
        <w:pStyle w:val="Definition"/>
      </w:pPr>
      <w:r w:rsidRPr="00F634B5">
        <w:rPr>
          <w:b/>
          <w:i/>
        </w:rPr>
        <w:t>transfer day</w:t>
      </w:r>
      <w:r w:rsidRPr="00F634B5">
        <w:t>,</w:t>
      </w:r>
      <w:r w:rsidRPr="00F634B5">
        <w:rPr>
          <w:b/>
          <w:i/>
        </w:rPr>
        <w:t xml:space="preserve"> </w:t>
      </w:r>
      <w:r w:rsidRPr="00F634B5">
        <w:t>in relation to a transferee to a social security pension or benefit, has the same meaning as in the Administration Act.</w:t>
      </w:r>
    </w:p>
    <w:p w:rsidR="00960BE8" w:rsidRPr="00F634B5" w:rsidRDefault="00960BE8" w:rsidP="00F634B5">
      <w:pPr>
        <w:pStyle w:val="Definition"/>
      </w:pPr>
      <w:r w:rsidRPr="00F634B5">
        <w:rPr>
          <w:b/>
          <w:i/>
        </w:rPr>
        <w:lastRenderedPageBreak/>
        <w:t>transferee</w:t>
      </w:r>
      <w:r w:rsidRPr="00F634B5">
        <w:t>,</w:t>
      </w:r>
      <w:r w:rsidRPr="00F634B5">
        <w:rPr>
          <w:b/>
          <w:i/>
        </w:rPr>
        <w:t xml:space="preserve"> </w:t>
      </w:r>
      <w:r w:rsidRPr="00F634B5">
        <w:t>in relation to a social security pension or benefit, has the same meaning as in the Administration Act.</w:t>
      </w:r>
    </w:p>
    <w:p w:rsidR="00960BE8" w:rsidRPr="00F634B5" w:rsidRDefault="00960BE8" w:rsidP="00F634B5">
      <w:pPr>
        <w:pStyle w:val="Definition"/>
      </w:pPr>
      <w:r w:rsidRPr="00F634B5">
        <w:rPr>
          <w:b/>
          <w:i/>
        </w:rPr>
        <w:t>treating health professional</w:t>
      </w:r>
      <w:r w:rsidRPr="00F634B5">
        <w:t>: see section</w:t>
      </w:r>
      <w:r w:rsidR="00F634B5" w:rsidRPr="00F634B5">
        <w:t> </w:t>
      </w:r>
      <w:r w:rsidRPr="00F634B5">
        <w:t>38F.</w:t>
      </w:r>
    </w:p>
    <w:p w:rsidR="00960BE8" w:rsidRPr="00F634B5" w:rsidRDefault="00960BE8" w:rsidP="00F634B5">
      <w:pPr>
        <w:pStyle w:val="Definition"/>
        <w:rPr>
          <w:b/>
          <w:i/>
        </w:rPr>
      </w:pPr>
      <w:r w:rsidRPr="00F634B5">
        <w:rPr>
          <w:b/>
          <w:i/>
        </w:rPr>
        <w:t>unavoidable or reasonable expenditure</w:t>
      </w:r>
      <w:r w:rsidRPr="00F634B5">
        <w:t>:</w:t>
      </w:r>
      <w:r w:rsidRPr="00F634B5">
        <w:rPr>
          <w:b/>
          <w:i/>
        </w:rPr>
        <w:t xml:space="preserve"> </w:t>
      </w:r>
      <w:r w:rsidRPr="00F634B5">
        <w:t>see subsection</w:t>
      </w:r>
      <w:r w:rsidR="00F634B5" w:rsidRPr="00F634B5">
        <w:t> </w:t>
      </w:r>
      <w:r w:rsidRPr="00F634B5">
        <w:t>19C(4).</w:t>
      </w:r>
    </w:p>
    <w:p w:rsidR="00960BE8" w:rsidRPr="00F634B5" w:rsidRDefault="00960BE8" w:rsidP="00F634B5">
      <w:pPr>
        <w:pStyle w:val="Definition"/>
        <w:rPr>
          <w:b/>
          <w:i/>
        </w:rPr>
      </w:pPr>
      <w:r w:rsidRPr="00F634B5">
        <w:rPr>
          <w:b/>
          <w:i/>
        </w:rPr>
        <w:t>unemployment</w:t>
      </w:r>
      <w:r w:rsidRPr="00F634B5">
        <w:t>: see subsection</w:t>
      </w:r>
      <w:r w:rsidR="00F634B5" w:rsidRPr="00F634B5">
        <w:t> </w:t>
      </w:r>
      <w:r w:rsidRPr="00F634B5">
        <w:t>16(1).</w:t>
      </w:r>
    </w:p>
    <w:p w:rsidR="00960BE8" w:rsidRPr="00F634B5" w:rsidRDefault="00960BE8" w:rsidP="00F634B5">
      <w:pPr>
        <w:pStyle w:val="Definition"/>
        <w:rPr>
          <w:b/>
          <w:i/>
        </w:rPr>
      </w:pPr>
      <w:r w:rsidRPr="00F634B5">
        <w:rPr>
          <w:b/>
          <w:i/>
        </w:rPr>
        <w:t>unlisted public security</w:t>
      </w:r>
      <w:r w:rsidRPr="00F634B5">
        <w:t>: see subsection</w:t>
      </w:r>
      <w:r w:rsidR="00F634B5" w:rsidRPr="00F634B5">
        <w:t> </w:t>
      </w:r>
      <w:r w:rsidRPr="00F634B5">
        <w:t>9(1).</w:t>
      </w:r>
    </w:p>
    <w:p w:rsidR="00960BE8" w:rsidRPr="00F634B5" w:rsidRDefault="00960BE8" w:rsidP="00F634B5">
      <w:pPr>
        <w:pStyle w:val="Definition"/>
      </w:pPr>
      <w:r w:rsidRPr="00F634B5">
        <w:rPr>
          <w:b/>
          <w:i/>
        </w:rPr>
        <w:t>unrealisable asset</w:t>
      </w:r>
      <w:r w:rsidRPr="00F634B5">
        <w:t>: see subsections</w:t>
      </w:r>
      <w:r w:rsidR="00F634B5" w:rsidRPr="00F634B5">
        <w:t> </w:t>
      </w:r>
      <w:r w:rsidRPr="00F634B5">
        <w:t>11(12) and (13).</w:t>
      </w:r>
    </w:p>
    <w:p w:rsidR="00960BE8" w:rsidRPr="00F634B5" w:rsidRDefault="00960BE8" w:rsidP="00F634B5">
      <w:pPr>
        <w:pStyle w:val="Definition"/>
        <w:rPr>
          <w:b/>
          <w:i/>
        </w:rPr>
      </w:pPr>
      <w:r w:rsidRPr="00F634B5">
        <w:rPr>
          <w:b/>
          <w:i/>
        </w:rPr>
        <w:t>value of a charge or encumbrance on an asset</w:t>
      </w:r>
      <w:r w:rsidRPr="00F634B5">
        <w:t>: see subsection</w:t>
      </w:r>
      <w:r w:rsidR="00F634B5" w:rsidRPr="00F634B5">
        <w:t> </w:t>
      </w:r>
      <w:r w:rsidRPr="00F634B5">
        <w:t>11(3).</w:t>
      </w:r>
    </w:p>
    <w:p w:rsidR="00960BE8" w:rsidRPr="00F634B5" w:rsidRDefault="00960BE8" w:rsidP="00F634B5">
      <w:pPr>
        <w:pStyle w:val="Definition"/>
        <w:rPr>
          <w:b/>
          <w:i/>
        </w:rPr>
      </w:pPr>
      <w:r w:rsidRPr="00F634B5">
        <w:rPr>
          <w:b/>
          <w:i/>
        </w:rPr>
        <w:t>value of a</w:t>
      </w:r>
      <w:r w:rsidRPr="00F634B5">
        <w:t xml:space="preserve"> </w:t>
      </w:r>
      <w:r w:rsidRPr="00F634B5">
        <w:rPr>
          <w:b/>
          <w:i/>
        </w:rPr>
        <w:t>liability</w:t>
      </w:r>
      <w:r w:rsidRPr="00F634B5">
        <w:t>: see subsection</w:t>
      </w:r>
      <w:r w:rsidR="00F634B5" w:rsidRPr="00F634B5">
        <w:t> </w:t>
      </w:r>
      <w:r w:rsidRPr="00F634B5">
        <w:t>11(3A).</w:t>
      </w:r>
    </w:p>
    <w:p w:rsidR="00960BE8" w:rsidRPr="00F634B5" w:rsidRDefault="00960BE8" w:rsidP="00F634B5">
      <w:pPr>
        <w:pStyle w:val="Definition"/>
        <w:rPr>
          <w:b/>
          <w:i/>
        </w:rPr>
      </w:pPr>
      <w:r w:rsidRPr="00F634B5">
        <w:rPr>
          <w:b/>
          <w:i/>
        </w:rPr>
        <w:t>value of a particular asset</w:t>
      </w:r>
      <w:r w:rsidRPr="00F634B5">
        <w:t>: see subsection</w:t>
      </w:r>
      <w:r w:rsidR="00F634B5" w:rsidRPr="00F634B5">
        <w:t> </w:t>
      </w:r>
      <w:r w:rsidRPr="00F634B5">
        <w:t>11(2).</w:t>
      </w:r>
    </w:p>
    <w:p w:rsidR="00960BE8" w:rsidRPr="00F634B5" w:rsidRDefault="00960BE8" w:rsidP="00F634B5">
      <w:pPr>
        <w:pStyle w:val="Definition"/>
      </w:pPr>
      <w:r w:rsidRPr="00F634B5">
        <w:rPr>
          <w:b/>
          <w:i/>
        </w:rPr>
        <w:t>visa</w:t>
      </w:r>
      <w:r w:rsidRPr="00F634B5">
        <w:t>: see subsection</w:t>
      </w:r>
      <w:r w:rsidR="00F634B5" w:rsidRPr="00F634B5">
        <w:t> </w:t>
      </w:r>
      <w:r w:rsidRPr="00F634B5">
        <w:t>7(1).</w:t>
      </w:r>
    </w:p>
    <w:p w:rsidR="00960BE8" w:rsidRPr="00F634B5" w:rsidRDefault="00960BE8" w:rsidP="00F634B5">
      <w:pPr>
        <w:pStyle w:val="Definition"/>
        <w:rPr>
          <w:b/>
          <w:i/>
        </w:rPr>
      </w:pPr>
      <w:r w:rsidRPr="00F634B5">
        <w:rPr>
          <w:b/>
          <w:i/>
        </w:rPr>
        <w:t>vocational training</w:t>
      </w:r>
      <w:r w:rsidRPr="00F634B5">
        <w:t>: see section</w:t>
      </w:r>
      <w:r w:rsidR="00F634B5" w:rsidRPr="00F634B5">
        <w:t> </w:t>
      </w:r>
      <w:r w:rsidRPr="00F634B5">
        <w:t>19.</w:t>
      </w:r>
    </w:p>
    <w:p w:rsidR="00960BE8" w:rsidRPr="00F634B5" w:rsidRDefault="00960BE8" w:rsidP="00F634B5">
      <w:pPr>
        <w:pStyle w:val="Definition"/>
        <w:rPr>
          <w:b/>
          <w:i/>
        </w:rPr>
      </w:pPr>
      <w:r w:rsidRPr="00F634B5">
        <w:rPr>
          <w:b/>
          <w:i/>
        </w:rPr>
        <w:t>working credit participant</w:t>
      </w:r>
      <w:r w:rsidRPr="00F634B5">
        <w:t>: see subsection</w:t>
      </w:r>
      <w:r w:rsidR="00F634B5" w:rsidRPr="00F634B5">
        <w:t> </w:t>
      </w:r>
      <w:r w:rsidRPr="00F634B5">
        <w:t>8(1).</w:t>
      </w:r>
    </w:p>
    <w:p w:rsidR="00960BE8" w:rsidRPr="00F634B5" w:rsidRDefault="00960BE8" w:rsidP="00F634B5">
      <w:pPr>
        <w:pStyle w:val="Definition"/>
      </w:pPr>
      <w:r w:rsidRPr="00F634B5">
        <w:rPr>
          <w:b/>
          <w:i/>
        </w:rPr>
        <w:t>young person</w:t>
      </w:r>
      <w:r w:rsidRPr="00F634B5">
        <w:t>: see subsection</w:t>
      </w:r>
      <w:r w:rsidR="00F634B5" w:rsidRPr="00F634B5">
        <w:t> </w:t>
      </w:r>
      <w:r w:rsidRPr="00F634B5">
        <w:t>5(1B).</w:t>
      </w:r>
    </w:p>
    <w:p w:rsidR="00960BE8" w:rsidRPr="00F634B5" w:rsidRDefault="000447DE" w:rsidP="00F634B5">
      <w:pPr>
        <w:pStyle w:val="ItemHead"/>
      </w:pPr>
      <w:r w:rsidRPr="00F634B5">
        <w:t>4</w:t>
      </w:r>
      <w:r w:rsidR="00960BE8" w:rsidRPr="00F634B5">
        <w:t xml:space="preserve">  Subsection</w:t>
      </w:r>
      <w:r w:rsidR="00F634B5" w:rsidRPr="00F634B5">
        <w:t> </w:t>
      </w:r>
      <w:r w:rsidR="00960BE8" w:rsidRPr="00F634B5">
        <w:t>23(19)</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5</w:t>
      </w:r>
      <w:r w:rsidR="00960BE8" w:rsidRPr="00F634B5">
        <w:t xml:space="preserve">  Part</w:t>
      </w:r>
      <w:r w:rsidR="00F634B5" w:rsidRPr="00F634B5">
        <w:t> </w:t>
      </w:r>
      <w:r w:rsidR="00960BE8" w:rsidRPr="00F634B5">
        <w:t>2.26 (after the heading)</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19A contains many of the definitions that are relevant to the provisions of this Part.</w:t>
      </w:r>
    </w:p>
    <w:p w:rsidR="00960BE8" w:rsidRPr="00F634B5" w:rsidRDefault="000447DE" w:rsidP="00F634B5">
      <w:pPr>
        <w:pStyle w:val="ItemHead"/>
      </w:pPr>
      <w:r w:rsidRPr="00F634B5">
        <w:t>6</w:t>
      </w:r>
      <w:r w:rsidR="00960BE8" w:rsidRPr="00F634B5">
        <w:t xml:space="preserve">  Chapter</w:t>
      </w:r>
      <w:r w:rsidR="00F634B5" w:rsidRPr="00F634B5">
        <w:t> </w:t>
      </w:r>
      <w:r w:rsidR="00960BE8" w:rsidRPr="00F634B5">
        <w:t>2B (after the heading)</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19AB contains many of the definitions that are relevant to the provisions of this Chapter.</w:t>
      </w:r>
    </w:p>
    <w:p w:rsidR="00960BE8" w:rsidRPr="00F634B5" w:rsidRDefault="000447DE" w:rsidP="00F634B5">
      <w:pPr>
        <w:pStyle w:val="ItemHead"/>
      </w:pPr>
      <w:r w:rsidRPr="00F634B5">
        <w:lastRenderedPageBreak/>
        <w:t>7</w:t>
      </w:r>
      <w:r w:rsidR="00960BE8" w:rsidRPr="00F634B5">
        <w:t xml:space="preserve">  Section</w:t>
      </w:r>
      <w:r w:rsidR="00F634B5" w:rsidRPr="00F634B5">
        <w:t> </w:t>
      </w:r>
      <w:r w:rsidR="00960BE8" w:rsidRPr="00F634B5">
        <w:t>1067G (</w:t>
      </w:r>
      <w:r w:rsidR="00447EB5" w:rsidRPr="00F634B5">
        <w:t xml:space="preserve">after the heading to </w:t>
      </w:r>
      <w:r w:rsidR="00960BE8" w:rsidRPr="00F634B5">
        <w:t>Module G of the Youth Allowance Rate Calculator)</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10B contains many of the definitions that are relevant to the provisions of this Module.</w:t>
      </w:r>
    </w:p>
    <w:p w:rsidR="00960BE8" w:rsidRPr="00F634B5" w:rsidRDefault="000447DE" w:rsidP="00F634B5">
      <w:pPr>
        <w:pStyle w:val="ItemHead"/>
      </w:pPr>
      <w:r w:rsidRPr="00F634B5">
        <w:t>8</w:t>
      </w:r>
      <w:r w:rsidR="00960BE8" w:rsidRPr="00F634B5">
        <w:t xml:space="preserve">  Part</w:t>
      </w:r>
      <w:r w:rsidR="00F634B5" w:rsidRPr="00F634B5">
        <w:t> </w:t>
      </w:r>
      <w:r w:rsidR="00960BE8" w:rsidRPr="00F634B5">
        <w:t>3.9 (after the heading)</w:t>
      </w:r>
    </w:p>
    <w:p w:rsidR="00960BE8" w:rsidRPr="00F634B5" w:rsidRDefault="00960BE8" w:rsidP="00F634B5">
      <w:pPr>
        <w:pStyle w:val="Item"/>
      </w:pPr>
      <w:r w:rsidRPr="00F634B5">
        <w:t>Insert:</w:t>
      </w:r>
    </w:p>
    <w:p w:rsidR="00960BE8" w:rsidRPr="00F634B5" w:rsidRDefault="00960BE8" w:rsidP="00F634B5">
      <w:pPr>
        <w:pStyle w:val="notemargin"/>
      </w:pPr>
      <w:r w:rsidRPr="00F634B5">
        <w:t>Note:</w:t>
      </w:r>
      <w:r w:rsidRPr="00F634B5">
        <w:tab/>
        <w:t>Section</w:t>
      </w:r>
      <w:r w:rsidR="00F634B5" w:rsidRPr="00F634B5">
        <w:t> </w:t>
      </w:r>
      <w:r w:rsidRPr="00F634B5">
        <w:t>10A contains many of the definitions that are relevant to the provisions of this Part.</w:t>
      </w:r>
    </w:p>
    <w:p w:rsidR="00960BE8" w:rsidRPr="00F634B5" w:rsidRDefault="00960BE8" w:rsidP="00F634B5">
      <w:pPr>
        <w:pStyle w:val="ActHead7"/>
        <w:pageBreakBefore/>
      </w:pPr>
      <w:bookmarkStart w:id="41" w:name="_Toc398618106"/>
      <w:r w:rsidRPr="00F634B5">
        <w:rPr>
          <w:rStyle w:val="CharAmPartNo"/>
        </w:rPr>
        <w:lastRenderedPageBreak/>
        <w:t>Part</w:t>
      </w:r>
      <w:r w:rsidR="00F634B5" w:rsidRPr="00F634B5">
        <w:rPr>
          <w:rStyle w:val="CharAmPartNo"/>
        </w:rPr>
        <w:t> </w:t>
      </w:r>
      <w:r w:rsidRPr="00F634B5">
        <w:rPr>
          <w:rStyle w:val="CharAmPartNo"/>
        </w:rPr>
        <w:t>2</w:t>
      </w:r>
      <w:r w:rsidRPr="00F634B5">
        <w:t>—</w:t>
      </w:r>
      <w:r w:rsidRPr="00F634B5">
        <w:rPr>
          <w:rStyle w:val="CharAmPartText"/>
        </w:rPr>
        <w:t>Technical corrections</w:t>
      </w:r>
      <w:bookmarkEnd w:id="41"/>
    </w:p>
    <w:p w:rsidR="00960BE8" w:rsidRPr="00F634B5" w:rsidRDefault="00960BE8" w:rsidP="00F634B5">
      <w:pPr>
        <w:pStyle w:val="ActHead9"/>
        <w:rPr>
          <w:i w:val="0"/>
        </w:rPr>
      </w:pPr>
      <w:bookmarkStart w:id="42" w:name="_Toc398618107"/>
      <w:r w:rsidRPr="00F634B5">
        <w:t>Social Security Act 1991</w:t>
      </w:r>
      <w:bookmarkEnd w:id="42"/>
    </w:p>
    <w:p w:rsidR="00960BE8" w:rsidRPr="00F634B5" w:rsidRDefault="000447DE" w:rsidP="00F634B5">
      <w:pPr>
        <w:pStyle w:val="ItemHead"/>
      </w:pPr>
      <w:r w:rsidRPr="00F634B5">
        <w:t>9</w:t>
      </w:r>
      <w:r w:rsidR="00960BE8" w:rsidRPr="00F634B5">
        <w:t xml:space="preserve">  Subsection</w:t>
      </w:r>
      <w:r w:rsidR="00F634B5" w:rsidRPr="00F634B5">
        <w:t> </w:t>
      </w:r>
      <w:r w:rsidR="00960BE8" w:rsidRPr="00F634B5">
        <w:t>4(6) (note)</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10</w:t>
      </w:r>
      <w:r w:rsidR="00960BE8" w:rsidRPr="00F634B5">
        <w:t xml:space="preserve">  Subsection</w:t>
      </w:r>
      <w:r w:rsidR="00F634B5" w:rsidRPr="00F634B5">
        <w:t> </w:t>
      </w:r>
      <w:r w:rsidR="00960BE8" w:rsidRPr="00F634B5">
        <w:t>4(9A)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w:t>
      </w:r>
      <w:r w:rsidR="00960BE8" w:rsidRPr="00F634B5">
        <w:t xml:space="preserve">  Subsection</w:t>
      </w:r>
      <w:r w:rsidR="00F634B5" w:rsidRPr="00F634B5">
        <w:t> </w:t>
      </w:r>
      <w:r w:rsidR="00960BE8" w:rsidRPr="00F634B5">
        <w:t>5(1) (</w:t>
      </w:r>
      <w:r w:rsidR="000D0EAE" w:rsidRPr="00F634B5">
        <w:t xml:space="preserve">note to </w:t>
      </w:r>
      <w:r w:rsidR="00F634B5" w:rsidRPr="00F634B5">
        <w:t>paragraph (</w:t>
      </w:r>
      <w:r w:rsidR="00960BE8" w:rsidRPr="00F634B5">
        <w:t xml:space="preserve">ca) of the definition of </w:t>
      </w:r>
      <w:r w:rsidR="00960BE8" w:rsidRPr="00F634B5">
        <w:rPr>
          <w:i/>
        </w:rPr>
        <w:t>prescribed educational scheme</w:t>
      </w:r>
      <w:r w:rsidR="00960BE8" w:rsidRPr="00F634B5">
        <w:t>)</w:t>
      </w:r>
    </w:p>
    <w:p w:rsidR="00960BE8" w:rsidRPr="00F634B5" w:rsidRDefault="00960BE8" w:rsidP="00F634B5">
      <w:pPr>
        <w:pStyle w:val="Item"/>
      </w:pPr>
      <w:r w:rsidRPr="00F634B5">
        <w:t>Repeal the note.</w:t>
      </w:r>
    </w:p>
    <w:p w:rsidR="00960BE8" w:rsidRPr="00F634B5" w:rsidRDefault="000447DE" w:rsidP="00F634B5">
      <w:pPr>
        <w:pStyle w:val="ItemHead"/>
      </w:pPr>
      <w:r w:rsidRPr="00F634B5">
        <w:t>12</w:t>
      </w:r>
      <w:r w:rsidR="00960BE8" w:rsidRPr="00F634B5">
        <w:t xml:space="preserve">  Subsection</w:t>
      </w:r>
      <w:r w:rsidR="00F634B5" w:rsidRPr="00F634B5">
        <w:t> </w:t>
      </w:r>
      <w:r w:rsidR="00960BE8" w:rsidRPr="00F634B5">
        <w:t xml:space="preserve">5(1) (at the end of the definition of </w:t>
      </w:r>
      <w:r w:rsidR="00960BE8" w:rsidRPr="00F634B5">
        <w:rPr>
          <w:i/>
        </w:rPr>
        <w:t>prescribed educational scheme</w:t>
      </w:r>
      <w:r w:rsidR="00960BE8" w:rsidRPr="00F634B5">
        <w:t>)</w:t>
      </w:r>
    </w:p>
    <w:p w:rsidR="00960BE8" w:rsidRPr="00F634B5" w:rsidRDefault="00960BE8" w:rsidP="00F634B5">
      <w:pPr>
        <w:pStyle w:val="Item"/>
      </w:pPr>
      <w:r w:rsidRPr="00F634B5">
        <w:t>Add:</w:t>
      </w:r>
    </w:p>
    <w:p w:rsidR="00960BE8" w:rsidRPr="00F634B5" w:rsidRDefault="00960BE8" w:rsidP="00F634B5">
      <w:pPr>
        <w:pStyle w:val="notetext"/>
      </w:pPr>
      <w:r w:rsidRPr="00F634B5">
        <w:t>Note:</w:t>
      </w:r>
      <w:r w:rsidRPr="00F634B5">
        <w:tab/>
        <w:t xml:space="preserve">For </w:t>
      </w:r>
      <w:r w:rsidR="00F634B5" w:rsidRPr="00F634B5">
        <w:t>paragraph (</w:t>
      </w:r>
      <w:r w:rsidRPr="00F634B5">
        <w:t xml:space="preserve">ca), an application under the Student Financial Supplement Scheme cannot be made in respect of a year, or a part of a year, that begins on or after the day on which the </w:t>
      </w:r>
      <w:r w:rsidRPr="00F634B5">
        <w:rPr>
          <w:i/>
        </w:rPr>
        <w:t xml:space="preserve">Student Assistance Legislation Amendment Act 2006 </w:t>
      </w:r>
      <w:r w:rsidRPr="00F634B5">
        <w:t>receives the Royal Assent (see subsection</w:t>
      </w:r>
      <w:r w:rsidR="00F634B5" w:rsidRPr="00F634B5">
        <w:t> </w:t>
      </w:r>
      <w:r w:rsidRPr="00F634B5">
        <w:t>1061ZY(2)).</w:t>
      </w:r>
    </w:p>
    <w:p w:rsidR="00960BE8" w:rsidRPr="00F634B5" w:rsidRDefault="000447DE" w:rsidP="00F634B5">
      <w:pPr>
        <w:pStyle w:val="ItemHead"/>
      </w:pPr>
      <w:r w:rsidRPr="00F634B5">
        <w:t>13</w:t>
      </w:r>
      <w:r w:rsidR="00960BE8" w:rsidRPr="00F634B5">
        <w:t xml:space="preserve">  Subsection</w:t>
      </w:r>
      <w:r w:rsidR="00F634B5" w:rsidRPr="00F634B5">
        <w:t> </w:t>
      </w:r>
      <w:r w:rsidR="00960BE8" w:rsidRPr="00F634B5">
        <w:t>5(1A)</w:t>
      </w:r>
    </w:p>
    <w:p w:rsidR="00960BE8" w:rsidRPr="00F634B5" w:rsidRDefault="00960BE8" w:rsidP="00F634B5">
      <w:pPr>
        <w:pStyle w:val="Item"/>
      </w:pPr>
      <w:r w:rsidRPr="00F634B5">
        <w:t>Omit “student child”, substitute “</w:t>
      </w:r>
      <w:r w:rsidRPr="00F634B5">
        <w:rPr>
          <w:b/>
          <w:i/>
        </w:rPr>
        <w:t>student child</w:t>
      </w:r>
      <w:r w:rsidRPr="00F634B5">
        <w:t>”.</w:t>
      </w:r>
    </w:p>
    <w:p w:rsidR="00960BE8" w:rsidRPr="00F634B5" w:rsidRDefault="000447DE" w:rsidP="00F634B5">
      <w:pPr>
        <w:pStyle w:val="ItemHead"/>
      </w:pPr>
      <w:r w:rsidRPr="00F634B5">
        <w:t>14</w:t>
      </w:r>
      <w:r w:rsidR="00960BE8" w:rsidRPr="00F634B5">
        <w:t xml:space="preserve">  Subsection</w:t>
      </w:r>
      <w:r w:rsidR="00F634B5" w:rsidRPr="00F634B5">
        <w:t> </w:t>
      </w:r>
      <w:r w:rsidR="00960BE8" w:rsidRPr="00F634B5">
        <w:t>5(1B)</w:t>
      </w:r>
    </w:p>
    <w:p w:rsidR="00960BE8" w:rsidRPr="00F634B5" w:rsidRDefault="00960BE8" w:rsidP="00F634B5">
      <w:pPr>
        <w:pStyle w:val="Item"/>
      </w:pPr>
      <w:r w:rsidRPr="00F634B5">
        <w:t>Omit “young person”, substitute “</w:t>
      </w:r>
      <w:r w:rsidRPr="00F634B5">
        <w:rPr>
          <w:b/>
          <w:i/>
        </w:rPr>
        <w:t>young person</w:t>
      </w:r>
      <w:r w:rsidRPr="00F634B5">
        <w:t>”.</w:t>
      </w:r>
    </w:p>
    <w:p w:rsidR="00960BE8" w:rsidRPr="00F634B5" w:rsidRDefault="000447DE" w:rsidP="00F634B5">
      <w:pPr>
        <w:pStyle w:val="ItemHead"/>
      </w:pPr>
      <w:r w:rsidRPr="00F634B5">
        <w:t>15</w:t>
      </w:r>
      <w:r w:rsidR="00960BE8" w:rsidRPr="00F634B5">
        <w:t xml:space="preserve">  Subsection</w:t>
      </w:r>
      <w:r w:rsidR="00F634B5" w:rsidRPr="00F634B5">
        <w:t> </w:t>
      </w:r>
      <w:r w:rsidR="00960BE8" w:rsidRPr="00F634B5">
        <w:t>5(3)</w:t>
      </w:r>
    </w:p>
    <w:p w:rsidR="00960BE8" w:rsidRPr="00F634B5" w:rsidRDefault="00960BE8" w:rsidP="00F634B5">
      <w:pPr>
        <w:pStyle w:val="Item"/>
      </w:pPr>
      <w:r w:rsidRPr="00F634B5">
        <w:t>Omit “dependent child”, substitute “</w:t>
      </w:r>
      <w:r w:rsidRPr="00F634B5">
        <w:rPr>
          <w:b/>
          <w:i/>
        </w:rPr>
        <w:t>dependent child</w:t>
      </w:r>
      <w:r w:rsidRPr="00F634B5">
        <w:t>”.</w:t>
      </w:r>
    </w:p>
    <w:p w:rsidR="00960BE8" w:rsidRPr="00F634B5" w:rsidRDefault="000447DE" w:rsidP="00F634B5">
      <w:pPr>
        <w:pStyle w:val="ItemHead"/>
      </w:pPr>
      <w:r w:rsidRPr="00F634B5">
        <w:t>16</w:t>
      </w:r>
      <w:r w:rsidR="00960BE8" w:rsidRPr="00F634B5">
        <w:t xml:space="preserve">  Subsection</w:t>
      </w:r>
      <w:r w:rsidR="00F634B5" w:rsidRPr="00F634B5">
        <w:t> </w:t>
      </w:r>
      <w:r w:rsidR="00960BE8" w:rsidRPr="00F634B5">
        <w:t>5(3)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lastRenderedPageBreak/>
        <w:t>17</w:t>
      </w:r>
      <w:r w:rsidR="00960BE8" w:rsidRPr="00F634B5">
        <w:t xml:space="preserve">  Subsection</w:t>
      </w:r>
      <w:r w:rsidR="00F634B5" w:rsidRPr="00F634B5">
        <w:t> </w:t>
      </w:r>
      <w:r w:rsidR="00960BE8" w:rsidRPr="00F634B5">
        <w:t>5(4)</w:t>
      </w:r>
    </w:p>
    <w:p w:rsidR="00960BE8" w:rsidRPr="00F634B5" w:rsidRDefault="00960BE8" w:rsidP="00F634B5">
      <w:pPr>
        <w:pStyle w:val="Item"/>
      </w:pPr>
      <w:r w:rsidRPr="00F634B5">
        <w:t>Omit “dependent child”, substitute “</w:t>
      </w:r>
      <w:r w:rsidRPr="00F634B5">
        <w:rPr>
          <w:b/>
          <w:i/>
        </w:rPr>
        <w:t>dependent child</w:t>
      </w:r>
      <w:r w:rsidRPr="00F634B5">
        <w:t>”.</w:t>
      </w:r>
    </w:p>
    <w:p w:rsidR="00960BE8" w:rsidRPr="00F634B5" w:rsidRDefault="000447DE" w:rsidP="00F634B5">
      <w:pPr>
        <w:pStyle w:val="ItemHead"/>
      </w:pPr>
      <w:r w:rsidRPr="00F634B5">
        <w:t>18</w:t>
      </w:r>
      <w:r w:rsidR="00960BE8" w:rsidRPr="00F634B5">
        <w:t xml:space="preserve">  Subsection</w:t>
      </w:r>
      <w:r w:rsidR="00F634B5" w:rsidRPr="00F634B5">
        <w:t> </w:t>
      </w:r>
      <w:r w:rsidR="00960BE8" w:rsidRPr="00F634B5">
        <w:t>5(7)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19</w:t>
      </w:r>
      <w:r w:rsidR="00960BE8" w:rsidRPr="00F634B5">
        <w:t xml:space="preserve">  Subsection</w:t>
      </w:r>
      <w:r w:rsidR="00F634B5" w:rsidRPr="00F634B5">
        <w:t> </w:t>
      </w:r>
      <w:r w:rsidR="00960BE8" w:rsidRPr="00F634B5">
        <w:t>5A(1)</w:t>
      </w:r>
    </w:p>
    <w:p w:rsidR="00960BE8" w:rsidRPr="00F634B5" w:rsidRDefault="00960BE8" w:rsidP="00F634B5">
      <w:pPr>
        <w:pStyle w:val="Item"/>
      </w:pPr>
      <w:r w:rsidRPr="00F634B5">
        <w:t>Omit “single person sharing accommodation”, substitute “</w:t>
      </w:r>
      <w:r w:rsidRPr="00F634B5">
        <w:rPr>
          <w:b/>
          <w:i/>
        </w:rPr>
        <w:t>single person sharing accommodation</w:t>
      </w:r>
      <w:r w:rsidRPr="00F634B5">
        <w:t>”.</w:t>
      </w:r>
    </w:p>
    <w:p w:rsidR="00960BE8" w:rsidRPr="00F634B5" w:rsidRDefault="000447DE" w:rsidP="00F634B5">
      <w:pPr>
        <w:pStyle w:val="ItemHead"/>
      </w:pPr>
      <w:r w:rsidRPr="00F634B5">
        <w:t>20</w:t>
      </w:r>
      <w:r w:rsidR="00960BE8" w:rsidRPr="00F634B5">
        <w:t xml:space="preserve">  Subsection</w:t>
      </w:r>
      <w:r w:rsidR="00F634B5" w:rsidRPr="00F634B5">
        <w:t> </w:t>
      </w:r>
      <w:r w:rsidR="00960BE8" w:rsidRPr="00F634B5">
        <w:t>7(6AA)</w:t>
      </w:r>
    </w:p>
    <w:p w:rsidR="00960BE8" w:rsidRPr="00F634B5" w:rsidRDefault="00960BE8" w:rsidP="00F634B5">
      <w:pPr>
        <w:pStyle w:val="Item"/>
      </w:pPr>
      <w:r w:rsidRPr="00F634B5">
        <w:t>Omit “qualifying residence exemption”, substitute “</w:t>
      </w:r>
      <w:r w:rsidRPr="00F634B5">
        <w:rPr>
          <w:b/>
          <w:i/>
        </w:rPr>
        <w:t>qualifying residence exemption</w:t>
      </w:r>
      <w:r w:rsidRPr="00F634B5">
        <w:t>”.</w:t>
      </w:r>
    </w:p>
    <w:p w:rsidR="00960BE8" w:rsidRPr="00F634B5" w:rsidRDefault="000447DE" w:rsidP="00F634B5">
      <w:pPr>
        <w:pStyle w:val="ItemHead"/>
      </w:pPr>
      <w:r w:rsidRPr="00F634B5">
        <w:t>21</w:t>
      </w:r>
      <w:r w:rsidR="00960BE8" w:rsidRPr="00F634B5">
        <w:t xml:space="preserve">  Subsection</w:t>
      </w:r>
      <w:r w:rsidR="00F634B5" w:rsidRPr="00F634B5">
        <w:t> </w:t>
      </w:r>
      <w:r w:rsidR="00960BE8" w:rsidRPr="00F634B5">
        <w:t>8(1)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approved exchange trading system</w:t>
      </w:r>
      <w:r w:rsidRPr="00F634B5">
        <w:t xml:space="preserve"> has the meaning given by </w:t>
      </w:r>
      <w:r w:rsidR="00F634B5" w:rsidRPr="00F634B5">
        <w:t>subsection (</w:t>
      </w:r>
      <w:r w:rsidRPr="00F634B5">
        <w:t>10).</w:t>
      </w:r>
    </w:p>
    <w:p w:rsidR="00960BE8" w:rsidRPr="00F634B5" w:rsidRDefault="000447DE" w:rsidP="00F634B5">
      <w:pPr>
        <w:pStyle w:val="ItemHead"/>
      </w:pPr>
      <w:r w:rsidRPr="00F634B5">
        <w:t>22</w:t>
      </w:r>
      <w:r w:rsidR="00960BE8" w:rsidRPr="00F634B5">
        <w:t xml:space="preserve">  Subsection</w:t>
      </w:r>
      <w:r w:rsidR="00F634B5" w:rsidRPr="00F634B5">
        <w:t> </w:t>
      </w:r>
      <w:r w:rsidR="00960BE8" w:rsidRPr="00F634B5">
        <w:t xml:space="preserve">8(1) (definition of </w:t>
      </w:r>
      <w:r w:rsidR="00960BE8" w:rsidRPr="00F634B5">
        <w:rPr>
          <w:i/>
        </w:rPr>
        <w:t>dispose of income</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23</w:t>
      </w:r>
      <w:r w:rsidR="00960BE8" w:rsidRPr="00F634B5">
        <w:t xml:space="preserve">  Subsection</w:t>
      </w:r>
      <w:r w:rsidR="00F634B5" w:rsidRPr="00F634B5">
        <w:t> </w:t>
      </w:r>
      <w:r w:rsidR="00960BE8" w:rsidRPr="00F634B5">
        <w:t>8(1)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 xml:space="preserve">disposes of ordinary income </w:t>
      </w:r>
      <w:r w:rsidRPr="00F634B5">
        <w:t>has the meaning given by sections</w:t>
      </w:r>
      <w:r w:rsidR="00F634B5" w:rsidRPr="00F634B5">
        <w:t> </w:t>
      </w:r>
      <w:r w:rsidRPr="00F634B5">
        <w:t>1106 to 1111.</w:t>
      </w:r>
    </w:p>
    <w:p w:rsidR="00960BE8" w:rsidRPr="00F634B5" w:rsidRDefault="000447DE" w:rsidP="00F634B5">
      <w:pPr>
        <w:pStyle w:val="ItemHead"/>
      </w:pPr>
      <w:r w:rsidRPr="00F634B5">
        <w:t>24</w:t>
      </w:r>
      <w:r w:rsidR="00960BE8" w:rsidRPr="00F634B5">
        <w:t xml:space="preserve">  Subsection</w:t>
      </w:r>
      <w:r w:rsidR="00F634B5" w:rsidRPr="00F634B5">
        <w:t> </w:t>
      </w:r>
      <w:r w:rsidR="00960BE8" w:rsidRPr="00F634B5">
        <w:t>8(1)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exchange trading system</w:t>
      </w:r>
      <w:r w:rsidRPr="00F634B5">
        <w:t xml:space="preserve"> has the meaning given by </w:t>
      </w:r>
      <w:r w:rsidR="00F634B5" w:rsidRPr="00F634B5">
        <w:t>subsection (</w:t>
      </w:r>
      <w:r w:rsidRPr="00F634B5">
        <w:t>9).</w:t>
      </w:r>
    </w:p>
    <w:p w:rsidR="00960BE8" w:rsidRPr="00F634B5" w:rsidRDefault="000447DE" w:rsidP="00F634B5">
      <w:pPr>
        <w:pStyle w:val="ItemHead"/>
      </w:pPr>
      <w:r w:rsidRPr="00F634B5">
        <w:t>25</w:t>
      </w:r>
      <w:r w:rsidR="00960BE8" w:rsidRPr="00F634B5">
        <w:t xml:space="preserve">  Subsection</w:t>
      </w:r>
      <w:r w:rsidR="00F634B5" w:rsidRPr="00F634B5">
        <w:t> </w:t>
      </w:r>
      <w:r w:rsidR="00960BE8" w:rsidRPr="00F634B5">
        <w:t xml:space="preserve">8(1) (note at the end of the definition of </w:t>
      </w:r>
      <w:r w:rsidR="00960BE8" w:rsidRPr="00F634B5">
        <w:rPr>
          <w:i/>
        </w:rPr>
        <w:t>home equity conversion agreement</w:t>
      </w:r>
      <w:r w:rsidR="00960BE8" w:rsidRPr="00F634B5">
        <w:t>)</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lastRenderedPageBreak/>
        <w:t>26</w:t>
      </w:r>
      <w:r w:rsidR="00960BE8" w:rsidRPr="00F634B5">
        <w:t xml:space="preserve">  Subsection</w:t>
      </w:r>
      <w:r w:rsidR="00F634B5" w:rsidRPr="00F634B5">
        <w:t> </w:t>
      </w:r>
      <w:r w:rsidR="00960BE8" w:rsidRPr="00F634B5">
        <w:t xml:space="preserve">8(1) (note 2 at the end of the definition of </w:t>
      </w:r>
      <w:r w:rsidR="00960BE8" w:rsidRPr="00F634B5">
        <w:rPr>
          <w:i/>
        </w:rPr>
        <w:t>income</w:t>
      </w:r>
      <w:r w:rsidR="00960BE8" w:rsidRPr="00F634B5">
        <w:t>)</w:t>
      </w:r>
    </w:p>
    <w:p w:rsidR="00960BE8" w:rsidRPr="00F634B5" w:rsidRDefault="00960BE8" w:rsidP="00F634B5">
      <w:pPr>
        <w:pStyle w:val="Item"/>
      </w:pPr>
      <w:r w:rsidRPr="00F634B5">
        <w:t>Omit “where”, substitute “Where”.</w:t>
      </w:r>
    </w:p>
    <w:p w:rsidR="00960BE8" w:rsidRPr="00F634B5" w:rsidRDefault="000447DE" w:rsidP="00F634B5">
      <w:pPr>
        <w:pStyle w:val="ItemHead"/>
      </w:pPr>
      <w:r w:rsidRPr="00F634B5">
        <w:t>27</w:t>
      </w:r>
      <w:r w:rsidR="00960BE8" w:rsidRPr="00F634B5">
        <w:t xml:space="preserve">  Subsection</w:t>
      </w:r>
      <w:r w:rsidR="00F634B5" w:rsidRPr="00F634B5">
        <w:t> </w:t>
      </w:r>
      <w:r w:rsidR="00960BE8" w:rsidRPr="00F634B5">
        <w:t xml:space="preserve">8(1) (note 3 at the end of the definition of </w:t>
      </w:r>
      <w:r w:rsidR="00960BE8" w:rsidRPr="00F634B5">
        <w:rPr>
          <w:i/>
        </w:rPr>
        <w:t>income</w:t>
      </w:r>
      <w:r w:rsidR="00960BE8" w:rsidRPr="00F634B5">
        <w:t>)</w:t>
      </w:r>
    </w:p>
    <w:p w:rsidR="00960BE8" w:rsidRPr="00F634B5" w:rsidRDefault="00960BE8" w:rsidP="00F634B5">
      <w:pPr>
        <w:pStyle w:val="Item"/>
      </w:pPr>
      <w:r w:rsidRPr="00F634B5">
        <w:t>Omit “income is”, substitute “Income is”.</w:t>
      </w:r>
    </w:p>
    <w:p w:rsidR="00960BE8" w:rsidRPr="00F634B5" w:rsidRDefault="000447DE" w:rsidP="00F634B5">
      <w:pPr>
        <w:pStyle w:val="ItemHead"/>
      </w:pPr>
      <w:r w:rsidRPr="00F634B5">
        <w:t>28</w:t>
      </w:r>
      <w:r w:rsidR="00960BE8" w:rsidRPr="00F634B5">
        <w:t xml:space="preserve">  Subsection</w:t>
      </w:r>
      <w:r w:rsidR="00F634B5" w:rsidRPr="00F634B5">
        <w:t> </w:t>
      </w:r>
      <w:r w:rsidR="00960BE8" w:rsidRPr="00F634B5">
        <w:t xml:space="preserve">8(1) (note 1 at the end of the definition of </w:t>
      </w:r>
      <w:r w:rsidR="00960BE8" w:rsidRPr="00F634B5">
        <w:rPr>
          <w:i/>
        </w:rPr>
        <w:t>ordinary income</w:t>
      </w:r>
      <w:r w:rsidR="00960BE8" w:rsidRPr="00F634B5">
        <w:t>)</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w:t>
      </w:r>
      <w:r w:rsidR="00960BE8" w:rsidRPr="00F634B5">
        <w:t xml:space="preserve">  Subsection</w:t>
      </w:r>
      <w:r w:rsidR="00F634B5" w:rsidRPr="00F634B5">
        <w:t> </w:t>
      </w:r>
      <w:r w:rsidR="00960BE8" w:rsidRPr="00F634B5">
        <w:t xml:space="preserve">8(1) (note 2 at the end of the definition of </w:t>
      </w:r>
      <w:r w:rsidR="00960BE8" w:rsidRPr="00F634B5">
        <w:rPr>
          <w:i/>
        </w:rPr>
        <w:t>ordinary income</w:t>
      </w:r>
      <w:r w:rsidR="00960BE8" w:rsidRPr="00F634B5">
        <w:t>)</w:t>
      </w:r>
    </w:p>
    <w:p w:rsidR="00960BE8" w:rsidRPr="00F634B5" w:rsidRDefault="00960BE8" w:rsidP="00F634B5">
      <w:pPr>
        <w:pStyle w:val="Item"/>
      </w:pPr>
      <w:r w:rsidRPr="00F634B5">
        <w:t>Omit “amounts received”, substitute “Amounts received”.</w:t>
      </w:r>
    </w:p>
    <w:p w:rsidR="00960BE8" w:rsidRPr="00F634B5" w:rsidRDefault="000447DE" w:rsidP="00F634B5">
      <w:pPr>
        <w:pStyle w:val="ItemHead"/>
      </w:pPr>
      <w:r w:rsidRPr="00F634B5">
        <w:t>30</w:t>
      </w:r>
      <w:r w:rsidR="00960BE8" w:rsidRPr="00F634B5">
        <w:t xml:space="preserve">  Paragraph 8(8)(ma)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w:t>
      </w:r>
      <w:r w:rsidR="00960BE8" w:rsidRPr="00F634B5">
        <w:t xml:space="preserve">  Paragraph 8(8)(z) (note)</w:t>
      </w:r>
    </w:p>
    <w:p w:rsidR="00960BE8" w:rsidRPr="00F634B5" w:rsidRDefault="00960BE8" w:rsidP="00F634B5">
      <w:pPr>
        <w:pStyle w:val="Item"/>
      </w:pPr>
      <w:r w:rsidRPr="00F634B5">
        <w:t>Omit “the rule”, substitute “The rule”.</w:t>
      </w:r>
    </w:p>
    <w:p w:rsidR="00960BE8" w:rsidRPr="00F634B5" w:rsidRDefault="000447DE" w:rsidP="00F634B5">
      <w:pPr>
        <w:pStyle w:val="ItemHead"/>
      </w:pPr>
      <w:r w:rsidRPr="00F634B5">
        <w:t>32</w:t>
      </w:r>
      <w:r w:rsidR="00960BE8" w:rsidRPr="00F634B5">
        <w:t xml:space="preserve">  Paragraph 8(8)(</w:t>
      </w:r>
      <w:proofErr w:type="spellStart"/>
      <w:r w:rsidR="00960BE8" w:rsidRPr="00F634B5">
        <w:t>zj</w:t>
      </w:r>
      <w:proofErr w:type="spellEnd"/>
      <w:r w:rsidR="00960BE8" w:rsidRPr="00F634B5">
        <w:t>)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w:t>
      </w:r>
      <w:r w:rsidR="00960BE8" w:rsidRPr="00F634B5">
        <w:t xml:space="preserve">  Subsection</w:t>
      </w:r>
      <w:r w:rsidR="00F634B5" w:rsidRPr="00F634B5">
        <w:t> </w:t>
      </w:r>
      <w:r w:rsidR="00960BE8" w:rsidRPr="00F634B5">
        <w:t xml:space="preserve">9(1) (definition of </w:t>
      </w:r>
      <w:r w:rsidR="00960BE8" w:rsidRPr="00F634B5">
        <w:rPr>
          <w:i/>
        </w:rPr>
        <w:t>asset</w:t>
      </w:r>
      <w:r w:rsidR="00F0497E">
        <w:rPr>
          <w:i/>
        </w:rPr>
        <w:noBreakHyphen/>
      </w:r>
      <w:r w:rsidR="00960BE8" w:rsidRPr="00F634B5">
        <w:rPr>
          <w:i/>
        </w:rPr>
        <w:t>test exempt income stream</w:t>
      </w:r>
      <w:r w:rsidR="00960BE8" w:rsidRPr="00F634B5">
        <w:t>)</w:t>
      </w:r>
    </w:p>
    <w:p w:rsidR="00960BE8" w:rsidRPr="00F634B5" w:rsidRDefault="00960BE8" w:rsidP="00F634B5">
      <w:pPr>
        <w:pStyle w:val="Item"/>
      </w:pPr>
      <w:r w:rsidRPr="00F634B5">
        <w:t>Relocate the definition to its appropriate alphabetical position, determined on a letter</w:t>
      </w:r>
      <w:r w:rsidR="00F0497E">
        <w:noBreakHyphen/>
      </w:r>
      <w:r w:rsidRPr="00F634B5">
        <w:t>by</w:t>
      </w:r>
      <w:r w:rsidR="00F0497E">
        <w:noBreakHyphen/>
      </w:r>
      <w:r w:rsidRPr="00F634B5">
        <w:t>letter basis.</w:t>
      </w:r>
    </w:p>
    <w:p w:rsidR="00960BE8" w:rsidRPr="00F634B5" w:rsidRDefault="000447DE" w:rsidP="00F634B5">
      <w:pPr>
        <w:pStyle w:val="ItemHead"/>
      </w:pPr>
      <w:r w:rsidRPr="00F634B5">
        <w:t>34</w:t>
      </w:r>
      <w:r w:rsidR="00960BE8" w:rsidRPr="00F634B5">
        <w:t xml:space="preserve">  Subsection</w:t>
      </w:r>
      <w:r w:rsidR="00F634B5" w:rsidRPr="00F634B5">
        <w:t> </w:t>
      </w:r>
      <w:r w:rsidR="00960BE8" w:rsidRPr="00F634B5">
        <w:t xml:space="preserve">9(1) (note at the end of the definition of </w:t>
      </w:r>
      <w:r w:rsidR="00960BE8" w:rsidRPr="00F634B5">
        <w:rPr>
          <w:i/>
        </w:rPr>
        <w:t>financial asset</w:t>
      </w:r>
      <w:r w:rsidR="00960BE8" w:rsidRPr="00F634B5">
        <w:t>)</w:t>
      </w:r>
    </w:p>
    <w:p w:rsidR="00960BE8" w:rsidRPr="00F634B5" w:rsidRDefault="00960BE8" w:rsidP="00F634B5">
      <w:pPr>
        <w:pStyle w:val="Item"/>
      </w:pPr>
      <w:r w:rsidRPr="00F634B5">
        <w:t>Omit “subsection</w:t>
      </w:r>
      <w:r w:rsidR="00F634B5" w:rsidRPr="00F634B5">
        <w:t> </w:t>
      </w:r>
      <w:r w:rsidRPr="00F634B5">
        <w:t>9(4)”, substitute “</w:t>
      </w:r>
      <w:r w:rsidR="00F634B5" w:rsidRPr="00F634B5">
        <w:t>subsection (</w:t>
      </w:r>
      <w:r w:rsidRPr="00F634B5">
        <w:t>4)”.</w:t>
      </w:r>
    </w:p>
    <w:p w:rsidR="00960BE8" w:rsidRPr="00F634B5" w:rsidRDefault="000447DE" w:rsidP="00F634B5">
      <w:pPr>
        <w:pStyle w:val="ItemHead"/>
      </w:pPr>
      <w:r w:rsidRPr="00F634B5">
        <w:t>35</w:t>
      </w:r>
      <w:r w:rsidR="00960BE8" w:rsidRPr="00F634B5">
        <w:t xml:space="preserve">  Paragraphs 9(1B)(d), (e), (f) and (g) (note)</w:t>
      </w:r>
    </w:p>
    <w:p w:rsidR="00960BE8" w:rsidRPr="00F634B5" w:rsidRDefault="00960BE8" w:rsidP="00F634B5">
      <w:pPr>
        <w:pStyle w:val="Item"/>
      </w:pPr>
      <w:r w:rsidRPr="00F634B5">
        <w:t>Repeal the note.</w:t>
      </w:r>
    </w:p>
    <w:p w:rsidR="00960BE8" w:rsidRPr="00F634B5" w:rsidRDefault="000447DE" w:rsidP="00F634B5">
      <w:pPr>
        <w:pStyle w:val="ItemHead"/>
      </w:pPr>
      <w:r w:rsidRPr="00F634B5">
        <w:lastRenderedPageBreak/>
        <w:t>36</w:t>
      </w:r>
      <w:r w:rsidR="00960BE8" w:rsidRPr="00F634B5">
        <w:t xml:space="preserve">  At the end of subsection</w:t>
      </w:r>
      <w:r w:rsidR="00F634B5" w:rsidRPr="00F634B5">
        <w:t> </w:t>
      </w:r>
      <w:r w:rsidR="00960BE8" w:rsidRPr="00F634B5">
        <w:t>9(1B)</w:t>
      </w:r>
    </w:p>
    <w:p w:rsidR="00960BE8" w:rsidRPr="00F634B5" w:rsidRDefault="00960BE8" w:rsidP="00F634B5">
      <w:pPr>
        <w:pStyle w:val="Item"/>
      </w:pPr>
      <w:r w:rsidRPr="00F634B5">
        <w:t>Add:</w:t>
      </w:r>
    </w:p>
    <w:p w:rsidR="00960BE8" w:rsidRPr="00F634B5" w:rsidRDefault="00960BE8" w:rsidP="00F634B5">
      <w:pPr>
        <w:pStyle w:val="notetext"/>
      </w:pPr>
      <w:r w:rsidRPr="00F634B5">
        <w:t>Note 1:</w:t>
      </w:r>
      <w:r w:rsidRPr="00F634B5">
        <w:tab/>
        <w:t xml:space="preserve">For </w:t>
      </w:r>
      <w:r w:rsidR="00F634B5" w:rsidRPr="00F634B5">
        <w:t>paragraph (</w:t>
      </w:r>
      <w:r w:rsidRPr="00F634B5">
        <w:t xml:space="preserve">d), see </w:t>
      </w:r>
      <w:r w:rsidR="00F634B5" w:rsidRPr="00F634B5">
        <w:t>paragraph (</w:t>
      </w:r>
      <w:r w:rsidRPr="00F634B5">
        <w:t>1C)(a) for superannuation investments held before pension age is reached.</w:t>
      </w:r>
    </w:p>
    <w:p w:rsidR="00960BE8" w:rsidRPr="00F634B5" w:rsidRDefault="00960BE8" w:rsidP="00F634B5">
      <w:pPr>
        <w:pStyle w:val="notetext"/>
      </w:pPr>
      <w:r w:rsidRPr="00F634B5">
        <w:t>Note 2:</w:t>
      </w:r>
      <w:r w:rsidRPr="00F634B5">
        <w:tab/>
        <w:t xml:space="preserve">For </w:t>
      </w:r>
      <w:r w:rsidR="00F634B5" w:rsidRPr="00F634B5">
        <w:t>paragraph (</w:t>
      </w:r>
      <w:r w:rsidRPr="00F634B5">
        <w:t xml:space="preserve">e), see </w:t>
      </w:r>
      <w:r w:rsidR="00F634B5" w:rsidRPr="00F634B5">
        <w:t>paragraph (</w:t>
      </w:r>
      <w:r w:rsidRPr="00F634B5">
        <w:t>1C)(b) for investments in approved deposit funds held before pension age is reached.</w:t>
      </w:r>
    </w:p>
    <w:p w:rsidR="00960BE8" w:rsidRPr="00F634B5" w:rsidRDefault="00960BE8" w:rsidP="00F634B5">
      <w:pPr>
        <w:pStyle w:val="notetext"/>
      </w:pPr>
      <w:r w:rsidRPr="00F634B5">
        <w:t>Note 3:</w:t>
      </w:r>
      <w:r w:rsidRPr="00F634B5">
        <w:tab/>
        <w:t xml:space="preserve">For </w:t>
      </w:r>
      <w:r w:rsidR="00F634B5" w:rsidRPr="00F634B5">
        <w:t>paragraph (</w:t>
      </w:r>
      <w:r w:rsidRPr="00F634B5">
        <w:t xml:space="preserve">f), see </w:t>
      </w:r>
      <w:r w:rsidR="00F634B5" w:rsidRPr="00F634B5">
        <w:t>paragraph (</w:t>
      </w:r>
      <w:r w:rsidRPr="00F634B5">
        <w:t>1C)(c) for deferred annuities held before pension age is reached.</w:t>
      </w:r>
    </w:p>
    <w:p w:rsidR="00960BE8" w:rsidRPr="00F634B5" w:rsidRDefault="00960BE8" w:rsidP="00F634B5">
      <w:pPr>
        <w:pStyle w:val="notetext"/>
      </w:pPr>
      <w:r w:rsidRPr="00F634B5">
        <w:t>Note 4:</w:t>
      </w:r>
      <w:r w:rsidRPr="00F634B5">
        <w:tab/>
        <w:t xml:space="preserve">For </w:t>
      </w:r>
      <w:r w:rsidR="00F634B5" w:rsidRPr="00F634B5">
        <w:t>paragraph (</w:t>
      </w:r>
      <w:r w:rsidRPr="00F634B5">
        <w:t xml:space="preserve">g), see </w:t>
      </w:r>
      <w:r w:rsidR="00F634B5" w:rsidRPr="00F634B5">
        <w:t>paragraph (</w:t>
      </w:r>
      <w:r w:rsidRPr="00F634B5">
        <w:t>1C)(ca) for investments in ATO small superannuation accounts held before pension age is reached.</w:t>
      </w:r>
    </w:p>
    <w:p w:rsidR="00960BE8" w:rsidRPr="00F634B5" w:rsidRDefault="000447DE" w:rsidP="00F634B5">
      <w:pPr>
        <w:pStyle w:val="ItemHead"/>
      </w:pPr>
      <w:r w:rsidRPr="00F634B5">
        <w:t>37</w:t>
      </w:r>
      <w:r w:rsidR="00960BE8" w:rsidRPr="00F634B5">
        <w:t xml:space="preserve">  Subsection</w:t>
      </w:r>
      <w:r w:rsidR="00F634B5" w:rsidRPr="00F634B5">
        <w:t> </w:t>
      </w:r>
      <w:r w:rsidR="00960BE8" w:rsidRPr="00F634B5">
        <w:t>9(1C)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38</w:t>
      </w:r>
      <w:r w:rsidR="00960BE8" w:rsidRPr="00F634B5">
        <w:t xml:space="preserve">  Subsection</w:t>
      </w:r>
      <w:r w:rsidR="00F634B5" w:rsidRPr="00F634B5">
        <w:t> </w:t>
      </w:r>
      <w:r w:rsidR="00960BE8" w:rsidRPr="00F634B5">
        <w:t>9A(7) (</w:t>
      </w:r>
      <w:r w:rsidR="00F634B5" w:rsidRPr="00F634B5">
        <w:t>paragraph (</w:t>
      </w:r>
      <w:r w:rsidR="00960BE8" w:rsidRPr="00F634B5">
        <w:t xml:space="preserve">a) of the definition of </w:t>
      </w:r>
      <w:r w:rsidR="00960BE8" w:rsidRPr="00F634B5">
        <w:rPr>
          <w:i/>
        </w:rPr>
        <w:t>liquid assets</w:t>
      </w:r>
      <w:r w:rsidR="00960BE8" w:rsidRPr="00F634B5">
        <w:t>)</w:t>
      </w:r>
    </w:p>
    <w:p w:rsidR="00960BE8" w:rsidRPr="00F634B5" w:rsidRDefault="00960BE8" w:rsidP="00F634B5">
      <w:pPr>
        <w:pStyle w:val="Item"/>
      </w:pPr>
      <w:r w:rsidRPr="00F634B5">
        <w:t>Omit “Corporations Law”, substitute “</w:t>
      </w:r>
      <w:r w:rsidRPr="00F634B5">
        <w:rPr>
          <w:i/>
        </w:rPr>
        <w:t>Corporations Act 2001</w:t>
      </w:r>
      <w:r w:rsidRPr="00F634B5">
        <w:t>”.</w:t>
      </w:r>
    </w:p>
    <w:p w:rsidR="00960BE8" w:rsidRPr="00F634B5" w:rsidRDefault="000447DE" w:rsidP="00F634B5">
      <w:pPr>
        <w:pStyle w:val="ItemHead"/>
      </w:pPr>
      <w:r w:rsidRPr="00F634B5">
        <w:t>39</w:t>
      </w:r>
      <w:r w:rsidR="00960BE8" w:rsidRPr="00F634B5">
        <w:t xml:space="preserve">  Subsection</w:t>
      </w:r>
      <w:r w:rsidR="00F634B5" w:rsidRPr="00F634B5">
        <w:t> </w:t>
      </w:r>
      <w:r w:rsidR="00960BE8" w:rsidRPr="00F634B5">
        <w:t xml:space="preserve">11(1) (definition of </w:t>
      </w:r>
      <w:r w:rsidR="00960BE8" w:rsidRPr="00F634B5">
        <w:rPr>
          <w:i/>
        </w:rPr>
        <w:t>pension year</w:t>
      </w:r>
      <w:r w:rsidR="00960BE8" w:rsidRPr="00F634B5">
        <w:t>)</w:t>
      </w:r>
    </w:p>
    <w:p w:rsidR="00960BE8" w:rsidRPr="00F634B5" w:rsidRDefault="00960BE8" w:rsidP="00F634B5">
      <w:pPr>
        <w:pStyle w:val="Item"/>
      </w:pPr>
      <w:r w:rsidRPr="00F634B5">
        <w:t>Omit “</w:t>
      </w:r>
      <w:r w:rsidR="00F634B5" w:rsidRPr="00F634B5">
        <w:t>subsection (</w:t>
      </w:r>
      <w:r w:rsidRPr="00F634B5">
        <w:t>10)”, substitute “</w:t>
      </w:r>
      <w:r w:rsidR="00F634B5" w:rsidRPr="00F634B5">
        <w:t>subsections (</w:t>
      </w:r>
      <w:r w:rsidRPr="00F634B5">
        <w:t>10) and (10AAA)”.</w:t>
      </w:r>
    </w:p>
    <w:p w:rsidR="00960BE8" w:rsidRPr="00F634B5" w:rsidRDefault="000447DE" w:rsidP="00F634B5">
      <w:pPr>
        <w:pStyle w:val="ItemHead"/>
      </w:pPr>
      <w:r w:rsidRPr="00F634B5">
        <w:t>40</w:t>
      </w:r>
      <w:r w:rsidR="00960BE8" w:rsidRPr="00F634B5">
        <w:t xml:space="preserve">  Subsection</w:t>
      </w:r>
      <w:r w:rsidR="00F634B5" w:rsidRPr="00F634B5">
        <w:t> </w:t>
      </w:r>
      <w:r w:rsidR="00960BE8" w:rsidRPr="00F634B5">
        <w:t xml:space="preserve">11(1) (definition of </w:t>
      </w:r>
      <w:r w:rsidR="00960BE8" w:rsidRPr="00F634B5">
        <w:rPr>
          <w:i/>
        </w:rPr>
        <w:t>unrealisable asset</w:t>
      </w:r>
      <w:r w:rsidR="00960BE8" w:rsidRPr="00F634B5">
        <w:t>)</w:t>
      </w:r>
    </w:p>
    <w:p w:rsidR="00960BE8" w:rsidRPr="00F634B5" w:rsidRDefault="00960BE8" w:rsidP="00F634B5">
      <w:pPr>
        <w:pStyle w:val="Item"/>
      </w:pPr>
      <w:r w:rsidRPr="00F634B5">
        <w:t>Omit “</w:t>
      </w:r>
      <w:r w:rsidR="00F634B5" w:rsidRPr="00F634B5">
        <w:t>subsections (</w:t>
      </w:r>
      <w:r w:rsidRPr="00F634B5">
        <w:t>12), (13) and (14)”, substitute “</w:t>
      </w:r>
      <w:r w:rsidR="00F634B5" w:rsidRPr="00F634B5">
        <w:t>subsections (</w:t>
      </w:r>
      <w:r w:rsidRPr="00F634B5">
        <w:t>12) and (13)”.</w:t>
      </w:r>
    </w:p>
    <w:p w:rsidR="00960BE8" w:rsidRPr="00F634B5" w:rsidRDefault="000447DE" w:rsidP="00F634B5">
      <w:pPr>
        <w:pStyle w:val="ItemHead"/>
      </w:pPr>
      <w:r w:rsidRPr="00F634B5">
        <w:t>41</w:t>
      </w:r>
      <w:r w:rsidR="00960BE8" w:rsidRPr="00F634B5">
        <w:t xml:space="preserve">  Subsection</w:t>
      </w:r>
      <w:r w:rsidR="00F634B5" w:rsidRPr="00F634B5">
        <w:t> </w:t>
      </w:r>
      <w:r w:rsidR="00960BE8" w:rsidRPr="00F634B5">
        <w:t xml:space="preserve">11(1) (definition of </w:t>
      </w:r>
      <w:r w:rsidR="00960BE8" w:rsidRPr="00F634B5">
        <w:rPr>
          <w:i/>
        </w:rPr>
        <w:t>value</w:t>
      </w:r>
      <w:r w:rsidR="00960BE8" w:rsidRPr="00F634B5">
        <w:t>)</w:t>
      </w:r>
    </w:p>
    <w:p w:rsidR="00CE2EE8" w:rsidRPr="00F634B5" w:rsidRDefault="00CE2EE8" w:rsidP="00F634B5">
      <w:pPr>
        <w:pStyle w:val="Item"/>
      </w:pPr>
      <w:r w:rsidRPr="00F634B5">
        <w:t>Repeal the definition.</w:t>
      </w:r>
    </w:p>
    <w:p w:rsidR="00CE2EE8" w:rsidRPr="00F634B5" w:rsidRDefault="000447DE" w:rsidP="00F634B5">
      <w:pPr>
        <w:pStyle w:val="ItemHead"/>
      </w:pPr>
      <w:r w:rsidRPr="00F634B5">
        <w:t>42</w:t>
      </w:r>
      <w:r w:rsidR="00CE2EE8" w:rsidRPr="00F634B5">
        <w:t xml:space="preserve">  Subsection</w:t>
      </w:r>
      <w:r w:rsidR="00F634B5" w:rsidRPr="00F634B5">
        <w:t> </w:t>
      </w:r>
      <w:r w:rsidR="00CE2EE8" w:rsidRPr="00F634B5">
        <w:t>11(1)</w:t>
      </w:r>
    </w:p>
    <w:p w:rsidR="00CE2EE8" w:rsidRPr="00F634B5" w:rsidRDefault="00CE2EE8" w:rsidP="00F634B5">
      <w:pPr>
        <w:pStyle w:val="Item"/>
      </w:pPr>
      <w:r w:rsidRPr="00F634B5">
        <w:t>Insert:</w:t>
      </w:r>
    </w:p>
    <w:p w:rsidR="00CE2EE8" w:rsidRPr="00F634B5" w:rsidRDefault="00CE2EE8" w:rsidP="00F634B5">
      <w:pPr>
        <w:pStyle w:val="Definition"/>
        <w:rPr>
          <w:b/>
          <w:i/>
        </w:rPr>
      </w:pPr>
      <w:r w:rsidRPr="00F634B5">
        <w:rPr>
          <w:b/>
          <w:i/>
        </w:rPr>
        <w:t xml:space="preserve">value of a charge or encumbrance on an asset </w:t>
      </w:r>
      <w:r w:rsidRPr="00F634B5">
        <w:t xml:space="preserve">has the meaning given by </w:t>
      </w:r>
      <w:r w:rsidR="00F634B5" w:rsidRPr="00F634B5">
        <w:t>subsection (</w:t>
      </w:r>
      <w:r w:rsidRPr="00F634B5">
        <w:t>3).</w:t>
      </w:r>
    </w:p>
    <w:p w:rsidR="00CE2EE8" w:rsidRPr="00F634B5" w:rsidRDefault="00CE2EE8" w:rsidP="00F634B5">
      <w:pPr>
        <w:pStyle w:val="Definition"/>
        <w:rPr>
          <w:b/>
          <w:i/>
        </w:rPr>
      </w:pPr>
      <w:r w:rsidRPr="00F634B5">
        <w:rPr>
          <w:b/>
          <w:i/>
        </w:rPr>
        <w:t>value of a</w:t>
      </w:r>
      <w:r w:rsidRPr="00F634B5">
        <w:t xml:space="preserve"> </w:t>
      </w:r>
      <w:r w:rsidRPr="00F634B5">
        <w:rPr>
          <w:b/>
          <w:i/>
        </w:rPr>
        <w:t xml:space="preserve">liability </w:t>
      </w:r>
      <w:r w:rsidRPr="00F634B5">
        <w:t xml:space="preserve">has the meaning given by </w:t>
      </w:r>
      <w:r w:rsidR="00F634B5" w:rsidRPr="00F634B5">
        <w:t>subsection (</w:t>
      </w:r>
      <w:r w:rsidRPr="00F634B5">
        <w:t>3A).</w:t>
      </w:r>
    </w:p>
    <w:p w:rsidR="00CE2EE8" w:rsidRPr="00F634B5" w:rsidRDefault="00CE2EE8" w:rsidP="00F634B5">
      <w:pPr>
        <w:pStyle w:val="Definition"/>
        <w:rPr>
          <w:b/>
          <w:i/>
        </w:rPr>
      </w:pPr>
      <w:r w:rsidRPr="00F634B5">
        <w:rPr>
          <w:b/>
          <w:i/>
        </w:rPr>
        <w:t xml:space="preserve">value of a particular asset </w:t>
      </w:r>
      <w:r w:rsidRPr="00F634B5">
        <w:t xml:space="preserve">has the meaning given by </w:t>
      </w:r>
      <w:r w:rsidR="00F634B5" w:rsidRPr="00F634B5">
        <w:t>subsection (</w:t>
      </w:r>
      <w:r w:rsidRPr="00F634B5">
        <w:t>2).</w:t>
      </w:r>
    </w:p>
    <w:p w:rsidR="00960BE8" w:rsidRPr="00F634B5" w:rsidRDefault="000447DE" w:rsidP="00F634B5">
      <w:pPr>
        <w:pStyle w:val="ItemHead"/>
      </w:pPr>
      <w:r w:rsidRPr="00F634B5">
        <w:lastRenderedPageBreak/>
        <w:t>43</w:t>
      </w:r>
      <w:r w:rsidR="00960BE8" w:rsidRPr="00F634B5">
        <w:t xml:space="preserve">  Subsection</w:t>
      </w:r>
      <w:r w:rsidR="00F634B5" w:rsidRPr="00F634B5">
        <w:t> </w:t>
      </w:r>
      <w:r w:rsidR="00960BE8" w:rsidRPr="00F634B5">
        <w:t>11(3A)</w:t>
      </w:r>
    </w:p>
    <w:p w:rsidR="00960BE8" w:rsidRPr="00F634B5" w:rsidRDefault="00960BE8" w:rsidP="00F634B5">
      <w:pPr>
        <w:pStyle w:val="Item"/>
      </w:pPr>
      <w:r w:rsidRPr="00F634B5">
        <w:t xml:space="preserve">Omit “value of a </w:t>
      </w:r>
      <w:r w:rsidRPr="00F634B5">
        <w:rPr>
          <w:b/>
          <w:i/>
        </w:rPr>
        <w:t>liability</w:t>
      </w:r>
      <w:r w:rsidRPr="00F634B5">
        <w:t>”, substitute “</w:t>
      </w:r>
      <w:r w:rsidRPr="00F634B5">
        <w:rPr>
          <w:b/>
          <w:i/>
        </w:rPr>
        <w:t>value of a liability</w:t>
      </w:r>
      <w:r w:rsidRPr="00F634B5">
        <w:t>”.</w:t>
      </w:r>
    </w:p>
    <w:p w:rsidR="00960BE8" w:rsidRPr="00F634B5" w:rsidRDefault="000447DE" w:rsidP="00F634B5">
      <w:pPr>
        <w:pStyle w:val="ItemHead"/>
      </w:pPr>
      <w:r w:rsidRPr="00F634B5">
        <w:t>44</w:t>
      </w:r>
      <w:r w:rsidR="00960BE8" w:rsidRPr="00F634B5">
        <w:t xml:space="preserve">  Subsection</w:t>
      </w:r>
      <w:r w:rsidR="00F634B5" w:rsidRPr="00F634B5">
        <w:t> </w:t>
      </w:r>
      <w:r w:rsidR="00960BE8" w:rsidRPr="00F634B5">
        <w:t>11(4) (note)</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45</w:t>
      </w:r>
      <w:r w:rsidR="00960BE8" w:rsidRPr="00F634B5">
        <w:t xml:space="preserve">  Subparagraph 11A(9)(e)(ii)</w:t>
      </w:r>
    </w:p>
    <w:p w:rsidR="00960BE8" w:rsidRPr="00F634B5" w:rsidRDefault="00960BE8" w:rsidP="00F634B5">
      <w:pPr>
        <w:pStyle w:val="Item"/>
      </w:pPr>
      <w:r w:rsidRPr="00F634B5">
        <w:t>After “while”, insert “not”.</w:t>
      </w:r>
    </w:p>
    <w:p w:rsidR="00960BE8" w:rsidRPr="00F634B5" w:rsidRDefault="000447DE" w:rsidP="00F634B5">
      <w:pPr>
        <w:pStyle w:val="ItemHead"/>
      </w:pPr>
      <w:r w:rsidRPr="00F634B5">
        <w:t>46</w:t>
      </w:r>
      <w:r w:rsidR="00960BE8" w:rsidRPr="00F634B5">
        <w:t xml:space="preserve">  Subsection</w:t>
      </w:r>
      <w:r w:rsidR="00F634B5" w:rsidRPr="00F634B5">
        <w:t> </w:t>
      </w:r>
      <w:r w:rsidR="00960BE8" w:rsidRPr="00F634B5">
        <w:t xml:space="preserve">12(1) (definition of </w:t>
      </w:r>
      <w:r w:rsidR="00960BE8" w:rsidRPr="00F634B5">
        <w:rPr>
          <w:i/>
        </w:rPr>
        <w:t>actual value</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47</w:t>
      </w:r>
      <w:r w:rsidR="00960BE8" w:rsidRPr="00F634B5">
        <w:t xml:space="preserve">  Subsection</w:t>
      </w:r>
      <w:r w:rsidR="00F634B5" w:rsidRPr="00F634B5">
        <w:t> </w:t>
      </w:r>
      <w:r w:rsidR="00960BE8" w:rsidRPr="00F634B5">
        <w:t>12(1)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 xml:space="preserve">member of an ordinary couple with different principal homes </w:t>
      </w:r>
      <w:r w:rsidRPr="00F634B5">
        <w:t xml:space="preserve">has the meaning given by </w:t>
      </w:r>
      <w:r w:rsidR="00F634B5" w:rsidRPr="00F634B5">
        <w:t>subsection (</w:t>
      </w:r>
      <w:r w:rsidRPr="00F634B5">
        <w:t>2).</w:t>
      </w:r>
    </w:p>
    <w:p w:rsidR="00960BE8" w:rsidRPr="00F634B5" w:rsidRDefault="000447DE" w:rsidP="00F634B5">
      <w:pPr>
        <w:pStyle w:val="ItemHead"/>
      </w:pPr>
      <w:r w:rsidRPr="00F634B5">
        <w:t>48</w:t>
      </w:r>
      <w:r w:rsidR="00960BE8" w:rsidRPr="00F634B5">
        <w:t xml:space="preserve">  Subsection</w:t>
      </w:r>
      <w:r w:rsidR="00F634B5" w:rsidRPr="00F634B5">
        <w:t> </w:t>
      </w:r>
      <w:r w:rsidR="00960BE8" w:rsidRPr="00F634B5">
        <w:t>12(5)</w:t>
      </w:r>
    </w:p>
    <w:p w:rsidR="00960BE8" w:rsidRPr="00F634B5" w:rsidRDefault="00960BE8" w:rsidP="00F634B5">
      <w:pPr>
        <w:pStyle w:val="Item"/>
      </w:pPr>
      <w:r w:rsidRPr="00F634B5">
        <w:t>Omit “retirement village resident”, substitute “</w:t>
      </w:r>
      <w:r w:rsidRPr="00F634B5">
        <w:rPr>
          <w:b/>
          <w:i/>
        </w:rPr>
        <w:t>retirement village resident</w:t>
      </w:r>
      <w:r w:rsidRPr="00F634B5">
        <w:t>”.</w:t>
      </w:r>
    </w:p>
    <w:p w:rsidR="00960BE8" w:rsidRPr="00F634B5" w:rsidRDefault="000447DE" w:rsidP="00F634B5">
      <w:pPr>
        <w:pStyle w:val="ItemHead"/>
      </w:pPr>
      <w:r w:rsidRPr="00F634B5">
        <w:t>49</w:t>
      </w:r>
      <w:r w:rsidR="00960BE8" w:rsidRPr="00F634B5">
        <w:t xml:space="preserve">  Subsection</w:t>
      </w:r>
      <w:r w:rsidR="00F634B5" w:rsidRPr="00F634B5">
        <w:t> </w:t>
      </w:r>
      <w:r w:rsidR="00960BE8" w:rsidRPr="00F634B5">
        <w:t>12A(2)</w:t>
      </w:r>
    </w:p>
    <w:p w:rsidR="00960BE8" w:rsidRPr="00F634B5" w:rsidRDefault="00960BE8" w:rsidP="00F634B5">
      <w:pPr>
        <w:pStyle w:val="Item"/>
      </w:pPr>
      <w:r w:rsidRPr="00F634B5">
        <w:t>Omit “granny flat interest”, substitute “</w:t>
      </w:r>
      <w:r w:rsidRPr="00F634B5">
        <w:rPr>
          <w:b/>
          <w:i/>
        </w:rPr>
        <w:t>granny flat interest</w:t>
      </w:r>
      <w:r w:rsidRPr="00F634B5">
        <w:t>”.</w:t>
      </w:r>
    </w:p>
    <w:p w:rsidR="00960BE8" w:rsidRPr="00F634B5" w:rsidRDefault="000447DE" w:rsidP="00F634B5">
      <w:pPr>
        <w:pStyle w:val="ItemHead"/>
      </w:pPr>
      <w:r w:rsidRPr="00F634B5">
        <w:t>50</w:t>
      </w:r>
      <w:r w:rsidR="00960BE8" w:rsidRPr="00F634B5">
        <w:t xml:space="preserve">  Subsection</w:t>
      </w:r>
      <w:r w:rsidR="00F634B5" w:rsidRPr="00F634B5">
        <w:t> </w:t>
      </w:r>
      <w:r w:rsidR="00960BE8" w:rsidRPr="00F634B5">
        <w:t>12A(3)</w:t>
      </w:r>
    </w:p>
    <w:p w:rsidR="00960BE8" w:rsidRPr="00F634B5" w:rsidRDefault="00960BE8" w:rsidP="00F634B5">
      <w:pPr>
        <w:pStyle w:val="Item"/>
      </w:pPr>
      <w:r w:rsidRPr="00F634B5">
        <w:t>Omit “granny flat resident”, substitute “</w:t>
      </w:r>
      <w:r w:rsidRPr="00F634B5">
        <w:rPr>
          <w:b/>
          <w:i/>
        </w:rPr>
        <w:t>granny flat resident</w:t>
      </w:r>
      <w:r w:rsidRPr="00F634B5">
        <w:t>”.</w:t>
      </w:r>
    </w:p>
    <w:p w:rsidR="00960BE8" w:rsidRPr="00F634B5" w:rsidRDefault="000447DE" w:rsidP="00F634B5">
      <w:pPr>
        <w:pStyle w:val="ItemHead"/>
      </w:pPr>
      <w:r w:rsidRPr="00F634B5">
        <w:t>51</w:t>
      </w:r>
      <w:r w:rsidR="00960BE8" w:rsidRPr="00F634B5">
        <w:t xml:space="preserve">  Subsection</w:t>
      </w:r>
      <w:r w:rsidR="00F634B5" w:rsidRPr="00F634B5">
        <w:t> </w:t>
      </w:r>
      <w:r w:rsidR="00960BE8" w:rsidRPr="00F634B5">
        <w:t xml:space="preserve">12B(1) (definition of </w:t>
      </w:r>
      <w:r w:rsidR="00960BE8" w:rsidRPr="00F634B5">
        <w:rPr>
          <w:i/>
        </w:rPr>
        <w:t>deferred payment amount</w:t>
      </w:r>
      <w:r w:rsidR="00960BE8" w:rsidRPr="00F634B5">
        <w:t>)</w:t>
      </w:r>
    </w:p>
    <w:p w:rsidR="00960BE8" w:rsidRPr="00F634B5" w:rsidRDefault="00960BE8" w:rsidP="00F634B5">
      <w:pPr>
        <w:pStyle w:val="Item"/>
      </w:pPr>
      <w:r w:rsidRPr="00F634B5">
        <w:t>Omit “</w:t>
      </w:r>
      <w:r w:rsidR="00F634B5" w:rsidRPr="00F634B5">
        <w:t>subsections (</w:t>
      </w:r>
      <w:r w:rsidRPr="00F634B5">
        <w:t>6) and (7)”, substitute “</w:t>
      </w:r>
      <w:r w:rsidR="00F634B5" w:rsidRPr="00F634B5">
        <w:t>subsections (</w:t>
      </w:r>
      <w:r w:rsidRPr="00F634B5">
        <w:t>6), (7) and (8)”.</w:t>
      </w:r>
    </w:p>
    <w:p w:rsidR="00960BE8" w:rsidRPr="00F634B5" w:rsidRDefault="000447DE" w:rsidP="00F634B5">
      <w:pPr>
        <w:pStyle w:val="ItemHead"/>
      </w:pPr>
      <w:r w:rsidRPr="00F634B5">
        <w:t>52</w:t>
      </w:r>
      <w:r w:rsidR="00960BE8" w:rsidRPr="00F634B5">
        <w:t xml:space="preserve">  Subsections</w:t>
      </w:r>
      <w:r w:rsidR="00F634B5" w:rsidRPr="00F634B5">
        <w:t> </w:t>
      </w:r>
      <w:r w:rsidR="00960BE8" w:rsidRPr="00F634B5">
        <w:t>12B(2) and (3)</w:t>
      </w:r>
    </w:p>
    <w:p w:rsidR="00960BE8" w:rsidRPr="00F634B5" w:rsidRDefault="00960BE8" w:rsidP="00F634B5">
      <w:pPr>
        <w:pStyle w:val="Item"/>
      </w:pPr>
      <w:r w:rsidRPr="00F634B5">
        <w:t>Omit “sale leaseback agreement”, substitute “</w:t>
      </w:r>
      <w:r w:rsidRPr="00F634B5">
        <w:rPr>
          <w:b/>
          <w:i/>
        </w:rPr>
        <w:t>sale leaseback agreement</w:t>
      </w:r>
      <w:r w:rsidRPr="00F634B5">
        <w:t>”.</w:t>
      </w:r>
    </w:p>
    <w:p w:rsidR="00960BE8" w:rsidRPr="00F634B5" w:rsidRDefault="000447DE" w:rsidP="00F634B5">
      <w:pPr>
        <w:pStyle w:val="ItemHead"/>
      </w:pPr>
      <w:r w:rsidRPr="00F634B5">
        <w:t>53</w:t>
      </w:r>
      <w:r w:rsidR="00960BE8" w:rsidRPr="00F634B5">
        <w:t xml:space="preserve">  Subsection</w:t>
      </w:r>
      <w:r w:rsidR="00F634B5" w:rsidRPr="00F634B5">
        <w:t> </w:t>
      </w:r>
      <w:r w:rsidR="00960BE8" w:rsidRPr="00F634B5">
        <w:t>12B(4)</w:t>
      </w:r>
    </w:p>
    <w:p w:rsidR="00960BE8" w:rsidRPr="00F634B5" w:rsidRDefault="00960BE8" w:rsidP="00F634B5">
      <w:pPr>
        <w:pStyle w:val="Item"/>
      </w:pPr>
      <w:r w:rsidRPr="00F634B5">
        <w:t>Omit “initial payment amount”, substitute “</w:t>
      </w:r>
      <w:r w:rsidRPr="00F634B5">
        <w:rPr>
          <w:b/>
          <w:i/>
        </w:rPr>
        <w:t>initial payment amount</w:t>
      </w:r>
      <w:r w:rsidRPr="00F634B5">
        <w:t>”.</w:t>
      </w:r>
    </w:p>
    <w:p w:rsidR="00960BE8" w:rsidRPr="00F634B5" w:rsidRDefault="000447DE" w:rsidP="00F634B5">
      <w:pPr>
        <w:pStyle w:val="ItemHead"/>
      </w:pPr>
      <w:r w:rsidRPr="00F634B5">
        <w:lastRenderedPageBreak/>
        <w:t>54</w:t>
      </w:r>
      <w:r w:rsidR="00960BE8" w:rsidRPr="00F634B5">
        <w:t xml:space="preserve">  Subsection</w:t>
      </w:r>
      <w:r w:rsidR="00F634B5" w:rsidRPr="00F634B5">
        <w:t> </w:t>
      </w:r>
      <w:r w:rsidR="00960BE8" w:rsidRPr="00F634B5">
        <w:t>12B(6)</w:t>
      </w:r>
    </w:p>
    <w:p w:rsidR="00960BE8" w:rsidRPr="00F634B5" w:rsidRDefault="00960BE8" w:rsidP="00F634B5">
      <w:pPr>
        <w:pStyle w:val="Item"/>
      </w:pPr>
      <w:r w:rsidRPr="00F634B5">
        <w:t>Omit “deferred payment amount”, substitute “</w:t>
      </w:r>
      <w:r w:rsidRPr="00F634B5">
        <w:rPr>
          <w:b/>
          <w:i/>
        </w:rPr>
        <w:t>deferred payment amount</w:t>
      </w:r>
      <w:r w:rsidRPr="00F634B5">
        <w:t>”.</w:t>
      </w:r>
    </w:p>
    <w:p w:rsidR="00960BE8" w:rsidRPr="00F634B5" w:rsidRDefault="000447DE" w:rsidP="00F634B5">
      <w:pPr>
        <w:pStyle w:val="ItemHead"/>
      </w:pPr>
      <w:r w:rsidRPr="00F634B5">
        <w:t>55</w:t>
      </w:r>
      <w:r w:rsidR="00960BE8" w:rsidRPr="00F634B5">
        <w:t xml:space="preserve">  Subsection</w:t>
      </w:r>
      <w:r w:rsidR="00F634B5" w:rsidRPr="00F634B5">
        <w:t> </w:t>
      </w:r>
      <w:r w:rsidR="00960BE8" w:rsidRPr="00F634B5">
        <w:t>12B(7)</w:t>
      </w:r>
    </w:p>
    <w:p w:rsidR="00960BE8" w:rsidRPr="00F634B5" w:rsidRDefault="00960BE8" w:rsidP="00F634B5">
      <w:pPr>
        <w:pStyle w:val="Item"/>
      </w:pPr>
      <w:r w:rsidRPr="00F634B5">
        <w:t>Omit “deferred payment amount” (last occurring), substitute “</w:t>
      </w:r>
      <w:r w:rsidRPr="00F634B5">
        <w:rPr>
          <w:b/>
          <w:i/>
        </w:rPr>
        <w:t>deferred payment amount</w:t>
      </w:r>
      <w:r w:rsidRPr="00F634B5">
        <w:t>”.</w:t>
      </w:r>
    </w:p>
    <w:p w:rsidR="00960BE8" w:rsidRPr="00F634B5" w:rsidRDefault="000447DE" w:rsidP="00F634B5">
      <w:pPr>
        <w:pStyle w:val="ItemHead"/>
      </w:pPr>
      <w:r w:rsidRPr="00F634B5">
        <w:t>56</w:t>
      </w:r>
      <w:r w:rsidR="00960BE8" w:rsidRPr="00F634B5">
        <w:t xml:space="preserve">  Subsection</w:t>
      </w:r>
      <w:r w:rsidR="00F634B5" w:rsidRPr="00F634B5">
        <w:t> </w:t>
      </w:r>
      <w:r w:rsidR="00960BE8" w:rsidRPr="00F634B5">
        <w:t>12B(7) (note)</w:t>
      </w:r>
    </w:p>
    <w:p w:rsidR="00960BE8" w:rsidRPr="00F634B5" w:rsidRDefault="00960BE8" w:rsidP="00F634B5">
      <w:pPr>
        <w:pStyle w:val="Item"/>
      </w:pPr>
      <w:r w:rsidRPr="00F634B5">
        <w:t>Omit “sections”, substitute “Sections”.</w:t>
      </w:r>
    </w:p>
    <w:p w:rsidR="00960BE8" w:rsidRPr="00F634B5" w:rsidRDefault="000447DE" w:rsidP="00F634B5">
      <w:pPr>
        <w:pStyle w:val="ItemHead"/>
      </w:pPr>
      <w:r w:rsidRPr="00F634B5">
        <w:t>57</w:t>
      </w:r>
      <w:r w:rsidR="00960BE8" w:rsidRPr="00F634B5">
        <w:t xml:space="preserve">  Subsection</w:t>
      </w:r>
      <w:r w:rsidR="00F634B5" w:rsidRPr="00F634B5">
        <w:t> </w:t>
      </w:r>
      <w:r w:rsidR="00960BE8" w:rsidRPr="00F634B5">
        <w:t>12B(9)</w:t>
      </w:r>
    </w:p>
    <w:p w:rsidR="00960BE8" w:rsidRPr="00F634B5" w:rsidRDefault="00960BE8" w:rsidP="00F634B5">
      <w:pPr>
        <w:pStyle w:val="Item"/>
      </w:pPr>
      <w:r w:rsidRPr="00F634B5">
        <w:t>Omit “sale leaseback home”, substitute “</w:t>
      </w:r>
      <w:r w:rsidRPr="00F634B5">
        <w:rPr>
          <w:b/>
          <w:i/>
        </w:rPr>
        <w:t>sale leaseback home</w:t>
      </w:r>
      <w:r w:rsidRPr="00F634B5">
        <w:t>”.</w:t>
      </w:r>
    </w:p>
    <w:p w:rsidR="00960BE8" w:rsidRPr="00F634B5" w:rsidRDefault="000447DE" w:rsidP="00F634B5">
      <w:pPr>
        <w:pStyle w:val="ItemHead"/>
      </w:pPr>
      <w:r w:rsidRPr="00F634B5">
        <w:t>58</w:t>
      </w:r>
      <w:r w:rsidR="00960BE8" w:rsidRPr="00F634B5">
        <w:t xml:space="preserve">  Subsection</w:t>
      </w:r>
      <w:r w:rsidR="00F634B5" w:rsidRPr="00F634B5">
        <w:t> </w:t>
      </w:r>
      <w:r w:rsidR="00960BE8" w:rsidRPr="00F634B5">
        <w:t>12B(10)</w:t>
      </w:r>
    </w:p>
    <w:p w:rsidR="00960BE8" w:rsidRPr="00F634B5" w:rsidRDefault="00960BE8" w:rsidP="00F634B5">
      <w:pPr>
        <w:pStyle w:val="Item"/>
      </w:pPr>
      <w:r w:rsidRPr="00F634B5">
        <w:t>Omit “sale leaseback resident”, substitute “</w:t>
      </w:r>
      <w:r w:rsidRPr="00F634B5">
        <w:rPr>
          <w:b/>
          <w:i/>
        </w:rPr>
        <w:t>sale leaseback resident</w:t>
      </w:r>
      <w:r w:rsidRPr="00F634B5">
        <w:t>”.</w:t>
      </w:r>
    </w:p>
    <w:p w:rsidR="00960BE8" w:rsidRPr="00F634B5" w:rsidRDefault="000447DE" w:rsidP="00F634B5">
      <w:pPr>
        <w:pStyle w:val="ItemHead"/>
      </w:pPr>
      <w:r w:rsidRPr="00F634B5">
        <w:t>59</w:t>
      </w:r>
      <w:r w:rsidR="00960BE8" w:rsidRPr="00F634B5">
        <w:t xml:space="preserve">  Subsection</w:t>
      </w:r>
      <w:r w:rsidR="00F634B5" w:rsidRPr="00F634B5">
        <w:t> </w:t>
      </w:r>
      <w:r w:rsidR="00960BE8" w:rsidRPr="00F634B5">
        <w:t>12B(11)</w:t>
      </w:r>
    </w:p>
    <w:p w:rsidR="00960BE8" w:rsidRPr="00F634B5" w:rsidRDefault="00960BE8" w:rsidP="00F634B5">
      <w:pPr>
        <w:pStyle w:val="Item"/>
      </w:pPr>
      <w:r w:rsidRPr="00F634B5">
        <w:t>Omit “sale leaseback resident” (first occurring), substitute “</w:t>
      </w:r>
      <w:r w:rsidRPr="00F634B5">
        <w:rPr>
          <w:b/>
          <w:i/>
        </w:rPr>
        <w:t>sale leaseback resident</w:t>
      </w:r>
      <w:r w:rsidRPr="00F634B5">
        <w:t>”.</w:t>
      </w:r>
    </w:p>
    <w:p w:rsidR="00960BE8" w:rsidRPr="00F634B5" w:rsidRDefault="000447DE" w:rsidP="00F634B5">
      <w:pPr>
        <w:pStyle w:val="ItemHead"/>
      </w:pPr>
      <w:r w:rsidRPr="00F634B5">
        <w:t>60</w:t>
      </w:r>
      <w:r w:rsidR="00960BE8" w:rsidRPr="00F634B5">
        <w:t xml:space="preserve">  Subsection</w:t>
      </w:r>
      <w:r w:rsidR="00F634B5" w:rsidRPr="00F634B5">
        <w:t> </w:t>
      </w:r>
      <w:r w:rsidR="00960BE8" w:rsidRPr="00F634B5">
        <w:t>12B(11) (note)</w:t>
      </w:r>
    </w:p>
    <w:p w:rsidR="00960BE8" w:rsidRPr="00F634B5" w:rsidRDefault="00960BE8" w:rsidP="00F634B5">
      <w:pPr>
        <w:pStyle w:val="Item"/>
      </w:pPr>
      <w:r w:rsidRPr="00F634B5">
        <w:t>Omit “</w:t>
      </w:r>
      <w:r w:rsidR="00F634B5" w:rsidRPr="00F634B5">
        <w:t>subsection (</w:t>
      </w:r>
      <w:r w:rsidRPr="00F634B5">
        <w:t>11)”, substitute “</w:t>
      </w:r>
      <w:r w:rsidR="00F634B5" w:rsidRPr="00F634B5">
        <w:t>Subsection (</w:t>
      </w:r>
      <w:r w:rsidRPr="00F634B5">
        <w:t>11)”.</w:t>
      </w:r>
    </w:p>
    <w:p w:rsidR="00960BE8" w:rsidRPr="00F634B5" w:rsidRDefault="000447DE" w:rsidP="00F634B5">
      <w:pPr>
        <w:pStyle w:val="ItemHead"/>
      </w:pPr>
      <w:r w:rsidRPr="00F634B5">
        <w:t>61</w:t>
      </w:r>
      <w:r w:rsidR="00960BE8" w:rsidRPr="00F634B5">
        <w:t xml:space="preserve">  Subsection</w:t>
      </w:r>
      <w:r w:rsidR="00F634B5" w:rsidRPr="00F634B5">
        <w:t> </w:t>
      </w:r>
      <w:r w:rsidR="00960BE8" w:rsidRPr="00F634B5">
        <w:t>12C(2)</w:t>
      </w:r>
    </w:p>
    <w:p w:rsidR="00960BE8" w:rsidRPr="00F634B5" w:rsidRDefault="00960BE8" w:rsidP="00F634B5">
      <w:pPr>
        <w:pStyle w:val="Item"/>
      </w:pPr>
      <w:r w:rsidRPr="00F634B5">
        <w:t>Omit “special residence”, substitute “</w:t>
      </w:r>
      <w:r w:rsidRPr="00F634B5">
        <w:rPr>
          <w:b/>
          <w:i/>
        </w:rPr>
        <w:t>special residence</w:t>
      </w:r>
      <w:r w:rsidRPr="00F634B5">
        <w:t>”.</w:t>
      </w:r>
    </w:p>
    <w:p w:rsidR="00960BE8" w:rsidRPr="00F634B5" w:rsidRDefault="000447DE" w:rsidP="00F634B5">
      <w:pPr>
        <w:pStyle w:val="ItemHead"/>
      </w:pPr>
      <w:r w:rsidRPr="00F634B5">
        <w:t>62</w:t>
      </w:r>
      <w:r w:rsidR="00960BE8" w:rsidRPr="00F634B5">
        <w:t xml:space="preserve">  Subsection</w:t>
      </w:r>
      <w:r w:rsidR="00F634B5" w:rsidRPr="00F634B5">
        <w:t> </w:t>
      </w:r>
      <w:r w:rsidR="00960BE8" w:rsidRPr="00F634B5">
        <w:t>12C(3)</w:t>
      </w:r>
    </w:p>
    <w:p w:rsidR="00960BE8" w:rsidRPr="00F634B5" w:rsidRDefault="00960BE8" w:rsidP="00F634B5">
      <w:pPr>
        <w:pStyle w:val="Item"/>
      </w:pPr>
      <w:r w:rsidRPr="00F634B5">
        <w:t>Omit “special resident”, substitute “</w:t>
      </w:r>
      <w:r w:rsidRPr="00F634B5">
        <w:rPr>
          <w:b/>
          <w:i/>
        </w:rPr>
        <w:t>special resident</w:t>
      </w:r>
      <w:r w:rsidRPr="00F634B5">
        <w:t>”.</w:t>
      </w:r>
    </w:p>
    <w:p w:rsidR="00960BE8" w:rsidRPr="00F634B5" w:rsidRDefault="000447DE" w:rsidP="00F634B5">
      <w:pPr>
        <w:pStyle w:val="ItemHead"/>
      </w:pPr>
      <w:r w:rsidRPr="00F634B5">
        <w:t>63</w:t>
      </w:r>
      <w:r w:rsidR="00960BE8" w:rsidRPr="00F634B5">
        <w:t xml:space="preserve">  Subsection</w:t>
      </w:r>
      <w:r w:rsidR="00F634B5" w:rsidRPr="00F634B5">
        <w:t> </w:t>
      </w:r>
      <w:r w:rsidR="00960BE8" w:rsidRPr="00F634B5">
        <w:t xml:space="preserve">13(1) (note at the end of the definition of </w:t>
      </w:r>
      <w:r w:rsidR="00960BE8" w:rsidRPr="00F634B5">
        <w:rPr>
          <w:i/>
        </w:rPr>
        <w:t>ineligible homeowner</w:t>
      </w:r>
      <w:r w:rsidR="00960BE8" w:rsidRPr="00F634B5">
        <w:t>)</w:t>
      </w:r>
    </w:p>
    <w:p w:rsidR="00960BE8" w:rsidRPr="00F634B5" w:rsidRDefault="00960BE8" w:rsidP="00F634B5">
      <w:pPr>
        <w:pStyle w:val="Item"/>
      </w:pPr>
      <w:r w:rsidRPr="00F634B5">
        <w:t xml:space="preserve">Omit “for </w:t>
      </w:r>
      <w:r w:rsidRPr="00F634B5">
        <w:rPr>
          <w:b/>
          <w:i/>
        </w:rPr>
        <w:t>approved</w:t>
      </w:r>
      <w:r w:rsidRPr="00F634B5">
        <w:t xml:space="preserve">”, substitute “For </w:t>
      </w:r>
      <w:r w:rsidRPr="00F634B5">
        <w:rPr>
          <w:b/>
          <w:i/>
        </w:rPr>
        <w:t>approved</w:t>
      </w:r>
      <w:r w:rsidRPr="00F634B5">
        <w:t>”.</w:t>
      </w:r>
    </w:p>
    <w:p w:rsidR="00960BE8" w:rsidRPr="00F634B5" w:rsidRDefault="000447DE" w:rsidP="00F634B5">
      <w:pPr>
        <w:pStyle w:val="ItemHead"/>
      </w:pPr>
      <w:r w:rsidRPr="00F634B5">
        <w:t>64</w:t>
      </w:r>
      <w:r w:rsidR="00960BE8" w:rsidRPr="00F634B5">
        <w:t xml:space="preserve">  Subsection</w:t>
      </w:r>
      <w:r w:rsidR="00F634B5" w:rsidRPr="00F634B5">
        <w:t> </w:t>
      </w:r>
      <w:r w:rsidR="00960BE8" w:rsidRPr="00F634B5">
        <w:t xml:space="preserve">13(1) (definition of </w:t>
      </w:r>
      <w:r w:rsidR="00960BE8" w:rsidRPr="00F634B5">
        <w:rPr>
          <w:i/>
        </w:rPr>
        <w:t>rent</w:t>
      </w:r>
      <w:r w:rsidR="00960BE8" w:rsidRPr="00F634B5">
        <w:t>)</w:t>
      </w:r>
    </w:p>
    <w:p w:rsidR="00960BE8" w:rsidRPr="00F634B5" w:rsidRDefault="00960BE8" w:rsidP="00F634B5">
      <w:pPr>
        <w:pStyle w:val="Item"/>
      </w:pPr>
      <w:r w:rsidRPr="00F634B5">
        <w:t>Omit “</w:t>
      </w:r>
      <w:r w:rsidR="00F634B5" w:rsidRPr="00F634B5">
        <w:t>subsection (</w:t>
      </w:r>
      <w:r w:rsidRPr="00F634B5">
        <w:t>2)”, substitute “this section”.</w:t>
      </w:r>
    </w:p>
    <w:p w:rsidR="00960BE8" w:rsidRPr="00F634B5" w:rsidRDefault="000447DE" w:rsidP="00F634B5">
      <w:pPr>
        <w:pStyle w:val="ItemHead"/>
      </w:pPr>
      <w:r w:rsidRPr="00F634B5">
        <w:lastRenderedPageBreak/>
        <w:t>65</w:t>
      </w:r>
      <w:r w:rsidR="00960BE8" w:rsidRPr="00F634B5">
        <w:t xml:space="preserve">  Subsection</w:t>
      </w:r>
      <w:r w:rsidR="00F634B5" w:rsidRPr="00F634B5">
        <w:t> </w:t>
      </w:r>
      <w:r w:rsidR="00960BE8" w:rsidRPr="00F634B5">
        <w:t>13(2) (note)</w:t>
      </w:r>
    </w:p>
    <w:p w:rsidR="00960BE8" w:rsidRPr="00F634B5" w:rsidRDefault="00960BE8" w:rsidP="00F634B5">
      <w:pPr>
        <w:pStyle w:val="Item"/>
      </w:pPr>
      <w:r w:rsidRPr="00F634B5">
        <w:t xml:space="preserve">Omit “for </w:t>
      </w:r>
      <w:r w:rsidRPr="00F634B5">
        <w:rPr>
          <w:b/>
          <w:i/>
        </w:rPr>
        <w:t>retirement</w:t>
      </w:r>
      <w:r w:rsidRPr="00F634B5">
        <w:t xml:space="preserve">”, substitute “For </w:t>
      </w:r>
      <w:r w:rsidRPr="00F634B5">
        <w:rPr>
          <w:b/>
          <w:i/>
        </w:rPr>
        <w:t>retirement</w:t>
      </w:r>
      <w:r w:rsidRPr="00F634B5">
        <w:t>”.</w:t>
      </w:r>
    </w:p>
    <w:p w:rsidR="00960BE8" w:rsidRPr="00F634B5" w:rsidRDefault="000447DE" w:rsidP="00F634B5">
      <w:pPr>
        <w:pStyle w:val="ItemHead"/>
      </w:pPr>
      <w:r w:rsidRPr="00F634B5">
        <w:t>66</w:t>
      </w:r>
      <w:r w:rsidR="00960BE8" w:rsidRPr="00F634B5">
        <w:t xml:space="preserve">  Subsection</w:t>
      </w:r>
      <w:r w:rsidR="00F634B5" w:rsidRPr="00F634B5">
        <w:t> </w:t>
      </w:r>
      <w:r w:rsidR="00960BE8" w:rsidRPr="00F634B5">
        <w:t>13(3AC)</w:t>
      </w:r>
    </w:p>
    <w:p w:rsidR="00960BE8" w:rsidRPr="00F634B5" w:rsidRDefault="00960BE8" w:rsidP="00F634B5">
      <w:pPr>
        <w:pStyle w:val="Item"/>
      </w:pPr>
      <w:r w:rsidRPr="00F634B5">
        <w:t xml:space="preserve">Omit “taken to be Government rent”, substitute “taken to be </w:t>
      </w:r>
      <w:r w:rsidRPr="00F634B5">
        <w:rPr>
          <w:b/>
          <w:i/>
        </w:rPr>
        <w:t>Government rent</w:t>
      </w:r>
      <w:r w:rsidRPr="00F634B5">
        <w:t>”.</w:t>
      </w:r>
    </w:p>
    <w:p w:rsidR="00960BE8" w:rsidRPr="00F634B5" w:rsidRDefault="000447DE" w:rsidP="00F634B5">
      <w:pPr>
        <w:pStyle w:val="ItemHead"/>
      </w:pPr>
      <w:r w:rsidRPr="00F634B5">
        <w:t>67</w:t>
      </w:r>
      <w:r w:rsidR="00960BE8" w:rsidRPr="00F634B5">
        <w:t xml:space="preserve">  Subsection</w:t>
      </w:r>
      <w:r w:rsidR="00F634B5" w:rsidRPr="00F634B5">
        <w:t> </w:t>
      </w:r>
      <w:r w:rsidR="00960BE8" w:rsidRPr="00F634B5">
        <w:t>14A(2)</w:t>
      </w:r>
    </w:p>
    <w:p w:rsidR="00960BE8" w:rsidRPr="00F634B5" w:rsidRDefault="00960BE8" w:rsidP="00F634B5">
      <w:pPr>
        <w:pStyle w:val="Item"/>
      </w:pPr>
      <w:r w:rsidRPr="00F634B5">
        <w:t xml:space="preserve">Omit “person’s liquid assets”, substitute “person’s </w:t>
      </w:r>
      <w:r w:rsidRPr="00F634B5">
        <w:rPr>
          <w:b/>
          <w:i/>
        </w:rPr>
        <w:t>liquid assets</w:t>
      </w:r>
      <w:r w:rsidRPr="00F634B5">
        <w:t>”.</w:t>
      </w:r>
    </w:p>
    <w:p w:rsidR="00960BE8" w:rsidRPr="00F634B5" w:rsidRDefault="000447DE" w:rsidP="00F634B5">
      <w:pPr>
        <w:pStyle w:val="ItemHead"/>
      </w:pPr>
      <w:r w:rsidRPr="00F634B5">
        <w:t>68</w:t>
      </w:r>
      <w:r w:rsidR="00960BE8" w:rsidRPr="00F634B5">
        <w:t xml:space="preserve">  Subsection</w:t>
      </w:r>
      <w:r w:rsidR="00F634B5" w:rsidRPr="00F634B5">
        <w:t> </w:t>
      </w:r>
      <w:r w:rsidR="00960BE8" w:rsidRPr="00F634B5">
        <w:t xml:space="preserve">16(1) (note at the end of the definition of </w:t>
      </w:r>
      <w:r w:rsidR="00960BE8" w:rsidRPr="00F634B5">
        <w:rPr>
          <w:i/>
        </w:rPr>
        <w:t>industrial action</w:t>
      </w:r>
      <w:r w:rsidR="00960BE8" w:rsidRPr="00F634B5">
        <w:t>)</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69</w:t>
      </w:r>
      <w:r w:rsidR="00960BE8" w:rsidRPr="00F634B5">
        <w:t xml:space="preserve">  Subsection</w:t>
      </w:r>
      <w:r w:rsidR="00F634B5" w:rsidRPr="00F634B5">
        <w:t> </w:t>
      </w:r>
      <w:r w:rsidR="00960BE8" w:rsidRPr="00F634B5">
        <w:t xml:space="preserve">16(1) (note at the end of the definition of </w:t>
      </w:r>
      <w:r w:rsidR="00960BE8" w:rsidRPr="00F634B5">
        <w:rPr>
          <w:i/>
        </w:rPr>
        <w:t>trade union</w:t>
      </w:r>
      <w:r w:rsidR="00960BE8" w:rsidRPr="00F634B5">
        <w:t>)</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70</w:t>
      </w:r>
      <w:r w:rsidR="00960BE8" w:rsidRPr="00F634B5">
        <w:t xml:space="preserve">  Subsection</w:t>
      </w:r>
      <w:r w:rsidR="00F634B5" w:rsidRPr="00F634B5">
        <w:t> </w:t>
      </w:r>
      <w:r w:rsidR="00960BE8" w:rsidRPr="00F634B5">
        <w:t xml:space="preserve">17(1) (definition of </w:t>
      </w:r>
      <w:r w:rsidR="00960BE8" w:rsidRPr="00F634B5">
        <w:rPr>
          <w:i/>
        </w:rPr>
        <w:t>event that gives rise to an entitlement to compensation</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71</w:t>
      </w:r>
      <w:r w:rsidR="00960BE8" w:rsidRPr="00F634B5">
        <w:t xml:space="preserve">  Subsection</w:t>
      </w:r>
      <w:r w:rsidR="00F634B5" w:rsidRPr="00F634B5">
        <w:t> </w:t>
      </w:r>
      <w:r w:rsidR="00960BE8" w:rsidRPr="00F634B5">
        <w:t>17(1)</w:t>
      </w:r>
    </w:p>
    <w:p w:rsidR="00960BE8" w:rsidRPr="00F634B5" w:rsidRDefault="00960BE8" w:rsidP="00F634B5">
      <w:pPr>
        <w:pStyle w:val="Item"/>
      </w:pPr>
      <w:r w:rsidRPr="00F634B5">
        <w:t>Insert:</w:t>
      </w:r>
    </w:p>
    <w:p w:rsidR="00960BE8" w:rsidRPr="00F634B5" w:rsidRDefault="00960BE8" w:rsidP="00F634B5">
      <w:pPr>
        <w:pStyle w:val="Definition"/>
      </w:pPr>
      <w:r w:rsidRPr="00F634B5">
        <w:rPr>
          <w:b/>
          <w:i/>
        </w:rPr>
        <w:t>event that gives rise to a person’s entitlement to compensation</w:t>
      </w:r>
      <w:r w:rsidRPr="00F634B5">
        <w:t xml:space="preserve"> has the meaning given by </w:t>
      </w:r>
      <w:r w:rsidR="00F634B5" w:rsidRPr="00F634B5">
        <w:t>subsection (</w:t>
      </w:r>
      <w:r w:rsidRPr="00F634B5">
        <w:t>5A).</w:t>
      </w:r>
    </w:p>
    <w:p w:rsidR="00960BE8" w:rsidRPr="00F634B5" w:rsidRDefault="000447DE" w:rsidP="00F634B5">
      <w:pPr>
        <w:pStyle w:val="ItemHead"/>
      </w:pPr>
      <w:r w:rsidRPr="00F634B5">
        <w:t>72</w:t>
      </w:r>
      <w:r w:rsidR="00960BE8" w:rsidRPr="00F634B5">
        <w:t xml:space="preserve">  Subsection</w:t>
      </w:r>
      <w:r w:rsidR="00F634B5" w:rsidRPr="00F634B5">
        <w:t> </w:t>
      </w:r>
      <w:r w:rsidR="00960BE8" w:rsidRPr="00F634B5">
        <w:t>17(5A)</w:t>
      </w:r>
    </w:p>
    <w:p w:rsidR="00960BE8" w:rsidRPr="00F634B5" w:rsidRDefault="00960BE8" w:rsidP="00F634B5">
      <w:pPr>
        <w:pStyle w:val="Item"/>
      </w:pPr>
      <w:r w:rsidRPr="00F634B5">
        <w:t>Omit “event that gives rise to a person’s entitlement to compensation”, substitute “</w:t>
      </w:r>
      <w:r w:rsidRPr="00F634B5">
        <w:rPr>
          <w:b/>
          <w:i/>
        </w:rPr>
        <w:t>event that gives rise to a person’s entitlement to compensation</w:t>
      </w:r>
      <w:r w:rsidRPr="00F634B5">
        <w:t>”.</w:t>
      </w:r>
    </w:p>
    <w:p w:rsidR="00960BE8" w:rsidRPr="00F634B5" w:rsidRDefault="000447DE" w:rsidP="00F634B5">
      <w:pPr>
        <w:pStyle w:val="ItemHead"/>
      </w:pPr>
      <w:r w:rsidRPr="00F634B5">
        <w:t>73</w:t>
      </w:r>
      <w:r w:rsidR="00960BE8" w:rsidRPr="00F634B5">
        <w:t xml:space="preserve">  Section</w:t>
      </w:r>
      <w:r w:rsidR="00F634B5" w:rsidRPr="00F634B5">
        <w:t> </w:t>
      </w:r>
      <w:r w:rsidR="00960BE8" w:rsidRPr="00F634B5">
        <w:t xml:space="preserve">19 (definition of </w:t>
      </w:r>
      <w:r w:rsidR="00960BE8" w:rsidRPr="00F634B5">
        <w:rPr>
          <w:i/>
        </w:rPr>
        <w:t>sheltered employment</w:t>
      </w:r>
      <w:r w:rsidR="00960BE8" w:rsidRPr="00F634B5">
        <w:t>)</w:t>
      </w:r>
    </w:p>
    <w:p w:rsidR="00960BE8" w:rsidRPr="00F634B5" w:rsidRDefault="00960BE8" w:rsidP="00F634B5">
      <w:pPr>
        <w:pStyle w:val="Item"/>
      </w:pPr>
      <w:r w:rsidRPr="00F634B5">
        <w:t>Omit “direction”, substitute “determination”.</w:t>
      </w:r>
    </w:p>
    <w:p w:rsidR="00960BE8" w:rsidRPr="00F634B5" w:rsidRDefault="000447DE" w:rsidP="00F634B5">
      <w:pPr>
        <w:pStyle w:val="ItemHead"/>
      </w:pPr>
      <w:r w:rsidRPr="00F634B5">
        <w:lastRenderedPageBreak/>
        <w:t>74</w:t>
      </w:r>
      <w:r w:rsidR="00960BE8" w:rsidRPr="00F634B5">
        <w:t xml:space="preserve">  Subsections</w:t>
      </w:r>
      <w:r w:rsidR="00F634B5" w:rsidRPr="00F634B5">
        <w:t> </w:t>
      </w:r>
      <w:r w:rsidR="00960BE8" w:rsidRPr="00F634B5">
        <w:t>19D(2) and (3)</w:t>
      </w:r>
    </w:p>
    <w:p w:rsidR="00960BE8" w:rsidRPr="00F634B5" w:rsidRDefault="00960BE8" w:rsidP="00F634B5">
      <w:pPr>
        <w:pStyle w:val="Item"/>
      </w:pPr>
      <w:r w:rsidRPr="00F634B5">
        <w:t xml:space="preserve">Omit “in </w:t>
      </w:r>
      <w:r w:rsidRPr="00F634B5">
        <w:rPr>
          <w:b/>
          <w:i/>
        </w:rPr>
        <w:t>severe financial hardship</w:t>
      </w:r>
      <w:r w:rsidRPr="00F634B5">
        <w:t>”, substitute “</w:t>
      </w:r>
      <w:r w:rsidRPr="00F634B5">
        <w:rPr>
          <w:b/>
          <w:i/>
        </w:rPr>
        <w:t>in severe financial hardship</w:t>
      </w:r>
      <w:r w:rsidRPr="00F634B5">
        <w:t>”.</w:t>
      </w:r>
    </w:p>
    <w:p w:rsidR="00960BE8" w:rsidRPr="00F634B5" w:rsidRDefault="000447DE" w:rsidP="00F634B5">
      <w:pPr>
        <w:pStyle w:val="ItemHead"/>
      </w:pPr>
      <w:r w:rsidRPr="00F634B5">
        <w:t>75</w:t>
      </w:r>
      <w:r w:rsidR="00960BE8" w:rsidRPr="00F634B5">
        <w:t xml:space="preserve">  Subsection</w:t>
      </w:r>
      <w:r w:rsidR="00F634B5" w:rsidRPr="00F634B5">
        <w:t> </w:t>
      </w:r>
      <w:r w:rsidR="00960BE8" w:rsidRPr="00F634B5">
        <w:t xml:space="preserve">23(1) (definition of </w:t>
      </w:r>
      <w:r w:rsidR="00960BE8" w:rsidRPr="00F634B5">
        <w:rPr>
          <w:i/>
        </w:rPr>
        <w:t>additional child amounts</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76</w:t>
      </w:r>
      <w:r w:rsidR="00960BE8" w:rsidRPr="00F634B5">
        <w:t xml:space="preserve">  Subsection</w:t>
      </w:r>
      <w:r w:rsidR="00F634B5" w:rsidRPr="00F634B5">
        <w:t> </w:t>
      </w:r>
      <w:r w:rsidR="00960BE8" w:rsidRPr="00F634B5">
        <w:t xml:space="preserve">23(1) (note at the end of the definition of </w:t>
      </w:r>
      <w:r w:rsidR="00960BE8" w:rsidRPr="00F634B5">
        <w:rPr>
          <w:i/>
        </w:rPr>
        <w:t>Australia</w:t>
      </w:r>
      <w:r w:rsidR="00960BE8" w:rsidRPr="00F634B5">
        <w:t>)</w:t>
      </w:r>
    </w:p>
    <w:p w:rsidR="00960BE8" w:rsidRPr="00F634B5" w:rsidRDefault="00960BE8" w:rsidP="00F634B5">
      <w:pPr>
        <w:pStyle w:val="Item"/>
      </w:pPr>
      <w:r w:rsidRPr="00F634B5">
        <w:t>Omit “see also subsection”, substitute “See also subsections”.</w:t>
      </w:r>
    </w:p>
    <w:p w:rsidR="00960BE8" w:rsidRPr="00F634B5" w:rsidRDefault="000447DE" w:rsidP="00F634B5">
      <w:pPr>
        <w:pStyle w:val="ItemHead"/>
      </w:pPr>
      <w:r w:rsidRPr="00F634B5">
        <w:t>77</w:t>
      </w:r>
      <w:r w:rsidR="00960BE8" w:rsidRPr="00F634B5">
        <w:t xml:space="preserve">  Subsection</w:t>
      </w:r>
      <w:r w:rsidR="00F634B5" w:rsidRPr="00F634B5">
        <w:t> </w:t>
      </w:r>
      <w:r w:rsidR="00960BE8" w:rsidRPr="00F634B5">
        <w:t xml:space="preserve">23(1) (note at the end of the definition of </w:t>
      </w:r>
      <w:r w:rsidR="00960BE8" w:rsidRPr="00F634B5">
        <w:rPr>
          <w:i/>
        </w:rPr>
        <w:t>decision</w:t>
      </w:r>
      <w:r w:rsidR="00960BE8" w:rsidRPr="00F634B5">
        <w:t>)</w:t>
      </w:r>
    </w:p>
    <w:p w:rsidR="00960BE8" w:rsidRPr="00F634B5" w:rsidRDefault="00960BE8" w:rsidP="00F634B5">
      <w:pPr>
        <w:pStyle w:val="Item"/>
      </w:pPr>
      <w:r w:rsidRPr="00F634B5">
        <w:t>Omit “subsection”, substitute “Subsection”.</w:t>
      </w:r>
    </w:p>
    <w:p w:rsidR="00960BE8" w:rsidRPr="00F634B5" w:rsidRDefault="000447DE" w:rsidP="00F634B5">
      <w:pPr>
        <w:pStyle w:val="ItemHead"/>
      </w:pPr>
      <w:r w:rsidRPr="00F634B5">
        <w:t>78</w:t>
      </w:r>
      <w:r w:rsidR="00960BE8" w:rsidRPr="00F634B5">
        <w:t xml:space="preserve">  Subsection</w:t>
      </w:r>
      <w:r w:rsidR="00F634B5" w:rsidRPr="00F634B5">
        <w:t> </w:t>
      </w:r>
      <w:r w:rsidR="00960BE8" w:rsidRPr="00F634B5">
        <w:t xml:space="preserve">23(1) (note at the end of the definition of </w:t>
      </w:r>
      <w:r w:rsidR="00960BE8" w:rsidRPr="00F634B5">
        <w:rPr>
          <w:i/>
        </w:rPr>
        <w:t>long</w:t>
      </w:r>
      <w:r w:rsidR="00F0497E">
        <w:rPr>
          <w:i/>
        </w:rPr>
        <w:noBreakHyphen/>
      </w:r>
      <w:r w:rsidR="00960BE8" w:rsidRPr="00F634B5">
        <w:rPr>
          <w:i/>
        </w:rPr>
        <w:t>term social security recipient</w:t>
      </w:r>
      <w:r w:rsidR="00960BE8" w:rsidRPr="00F634B5">
        <w:t>)</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See also the definition of </w:t>
      </w:r>
      <w:r w:rsidRPr="00F634B5">
        <w:rPr>
          <w:b/>
          <w:i/>
        </w:rPr>
        <w:t>social security recipient status</w:t>
      </w:r>
      <w:r w:rsidRPr="00F634B5">
        <w:t xml:space="preserve"> in this subsection.</w:t>
      </w:r>
    </w:p>
    <w:p w:rsidR="00960BE8" w:rsidRPr="00F634B5" w:rsidRDefault="000447DE" w:rsidP="00F634B5">
      <w:pPr>
        <w:pStyle w:val="ItemHead"/>
      </w:pPr>
      <w:r w:rsidRPr="00F634B5">
        <w:t>79</w:t>
      </w:r>
      <w:r w:rsidR="00960BE8" w:rsidRPr="00F634B5">
        <w:t xml:space="preserve">  Subsection</w:t>
      </w:r>
      <w:r w:rsidR="00F634B5" w:rsidRPr="00F634B5">
        <w:t> </w:t>
      </w:r>
      <w:r w:rsidR="00960BE8" w:rsidRPr="00F634B5">
        <w:t xml:space="preserve">23(1) (definition of </w:t>
      </w:r>
      <w:r w:rsidR="00960BE8" w:rsidRPr="00F634B5">
        <w:rPr>
          <w:i/>
        </w:rPr>
        <w:t>RAS authority</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80</w:t>
      </w:r>
      <w:r w:rsidR="00960BE8" w:rsidRPr="00F634B5">
        <w:t xml:space="preserve">  Subsection</w:t>
      </w:r>
      <w:r w:rsidR="00F634B5" w:rsidRPr="00F634B5">
        <w:t> </w:t>
      </w:r>
      <w:r w:rsidR="00960BE8" w:rsidRPr="00F634B5">
        <w:t xml:space="preserve">23(1) (definition of </w:t>
      </w:r>
      <w:r w:rsidR="00960BE8" w:rsidRPr="00F634B5">
        <w:rPr>
          <w:i/>
        </w:rPr>
        <w:t>Rural Adjustment Scheme</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81</w:t>
      </w:r>
      <w:r w:rsidR="00960BE8" w:rsidRPr="00F634B5">
        <w:t xml:space="preserve">  Subsection</w:t>
      </w:r>
      <w:r w:rsidR="00F634B5" w:rsidRPr="00F634B5">
        <w:t> </w:t>
      </w:r>
      <w:r w:rsidR="00960BE8" w:rsidRPr="00F634B5">
        <w:t xml:space="preserve">23(1) (definition of </w:t>
      </w:r>
      <w:r w:rsidR="00960BE8" w:rsidRPr="00F634B5">
        <w:rPr>
          <w:i/>
        </w:rPr>
        <w:t>subsection</w:t>
      </w:r>
      <w:r w:rsidR="00F634B5" w:rsidRPr="00F634B5">
        <w:rPr>
          <w:i/>
        </w:rPr>
        <w:t> </w:t>
      </w:r>
      <w:r w:rsidR="00960BE8" w:rsidRPr="00F634B5">
        <w:rPr>
          <w:i/>
        </w:rPr>
        <w:t>11(14) asset</w:t>
      </w:r>
      <w:r w:rsidR="00960BE8" w:rsidRPr="00F634B5">
        <w:t>)</w:t>
      </w:r>
    </w:p>
    <w:p w:rsidR="00960BE8" w:rsidRPr="00F634B5" w:rsidRDefault="00960BE8" w:rsidP="00F634B5">
      <w:pPr>
        <w:pStyle w:val="Item"/>
      </w:pPr>
      <w:r w:rsidRPr="00F634B5">
        <w:t>Repeal the definition.</w:t>
      </w:r>
    </w:p>
    <w:p w:rsidR="00960BE8" w:rsidRPr="00F634B5" w:rsidRDefault="000447DE" w:rsidP="00F634B5">
      <w:pPr>
        <w:pStyle w:val="ItemHead"/>
      </w:pPr>
      <w:r w:rsidRPr="00F634B5">
        <w:t>82</w:t>
      </w:r>
      <w:r w:rsidR="00960BE8" w:rsidRPr="00F634B5">
        <w:t xml:space="preserve">  Subsection</w:t>
      </w:r>
      <w:r w:rsidR="00F634B5" w:rsidRPr="00F634B5">
        <w:t> </w:t>
      </w:r>
      <w:r w:rsidR="00960BE8" w:rsidRPr="00F634B5">
        <w:t xml:space="preserve">23(1) (note at the end of the definition of </w:t>
      </w:r>
      <w:r w:rsidR="00960BE8" w:rsidRPr="00F634B5">
        <w:rPr>
          <w:i/>
        </w:rPr>
        <w:t>tax year</w:t>
      </w:r>
      <w:r w:rsidR="00960BE8" w:rsidRPr="00F634B5">
        <w:t>)</w:t>
      </w:r>
    </w:p>
    <w:p w:rsidR="00960BE8" w:rsidRPr="00F634B5" w:rsidRDefault="00960BE8" w:rsidP="00F634B5">
      <w:pPr>
        <w:pStyle w:val="Item"/>
      </w:pPr>
      <w:r w:rsidRPr="00F634B5">
        <w:t>Omit “section</w:t>
      </w:r>
      <w:r w:rsidR="00F634B5" w:rsidRPr="00F634B5">
        <w:t> </w:t>
      </w:r>
      <w:r w:rsidRPr="00F634B5">
        <w:t>6”, substitute “Section</w:t>
      </w:r>
      <w:r w:rsidR="00F634B5" w:rsidRPr="00F634B5">
        <w:t> </w:t>
      </w:r>
      <w:r w:rsidRPr="00F634B5">
        <w:t>6”.</w:t>
      </w:r>
    </w:p>
    <w:p w:rsidR="00960BE8" w:rsidRPr="00F634B5" w:rsidRDefault="000447DE" w:rsidP="00F634B5">
      <w:pPr>
        <w:pStyle w:val="ItemHead"/>
      </w:pPr>
      <w:r w:rsidRPr="00F634B5">
        <w:t>83</w:t>
      </w:r>
      <w:r w:rsidR="00960BE8" w:rsidRPr="00F634B5">
        <w:t xml:space="preserve">  Subsection</w:t>
      </w:r>
      <w:r w:rsidR="00F634B5" w:rsidRPr="00F634B5">
        <w:t> </w:t>
      </w:r>
      <w:r w:rsidR="00960BE8" w:rsidRPr="00F634B5">
        <w:t>23(4)</w:t>
      </w:r>
    </w:p>
    <w:p w:rsidR="00960BE8" w:rsidRPr="00F634B5" w:rsidRDefault="00960BE8" w:rsidP="00F634B5">
      <w:pPr>
        <w:pStyle w:val="Item"/>
      </w:pPr>
      <w:r w:rsidRPr="00F634B5">
        <w:t>Omit “receiving”, substitute “</w:t>
      </w:r>
      <w:r w:rsidRPr="00F634B5">
        <w:rPr>
          <w:b/>
          <w:i/>
        </w:rPr>
        <w:t>receiving</w:t>
      </w:r>
      <w:r w:rsidRPr="00F634B5">
        <w:t>”.</w:t>
      </w:r>
    </w:p>
    <w:p w:rsidR="00960BE8" w:rsidRPr="00F634B5" w:rsidRDefault="000447DE" w:rsidP="00F634B5">
      <w:pPr>
        <w:pStyle w:val="ItemHead"/>
      </w:pPr>
      <w:r w:rsidRPr="00F634B5">
        <w:lastRenderedPageBreak/>
        <w:t>84</w:t>
      </w:r>
      <w:r w:rsidR="00960BE8" w:rsidRPr="00F634B5">
        <w:t xml:space="preserve">  Subsection</w:t>
      </w:r>
      <w:r w:rsidR="00F634B5" w:rsidRPr="00F634B5">
        <w:t> </w:t>
      </w:r>
      <w:r w:rsidR="00960BE8" w:rsidRPr="00F634B5">
        <w:t>23(4A)</w:t>
      </w:r>
    </w:p>
    <w:p w:rsidR="00960BE8" w:rsidRPr="00F634B5" w:rsidRDefault="00960BE8" w:rsidP="00F634B5">
      <w:pPr>
        <w:pStyle w:val="Item"/>
      </w:pPr>
      <w:r w:rsidRPr="00F634B5">
        <w:t xml:space="preserve">Omit “person is taken to be receiving”, substitute “person is taken to be </w:t>
      </w:r>
      <w:r w:rsidRPr="00F634B5">
        <w:rPr>
          <w:b/>
          <w:i/>
        </w:rPr>
        <w:t>receiving</w:t>
      </w:r>
      <w:r w:rsidRPr="00F634B5">
        <w:t>”.</w:t>
      </w:r>
    </w:p>
    <w:p w:rsidR="00960BE8" w:rsidRPr="00F634B5" w:rsidRDefault="000447DE" w:rsidP="00F634B5">
      <w:pPr>
        <w:pStyle w:val="ItemHead"/>
      </w:pPr>
      <w:r w:rsidRPr="00F634B5">
        <w:t>85</w:t>
      </w:r>
      <w:r w:rsidR="00960BE8" w:rsidRPr="00F634B5">
        <w:t xml:space="preserve">  Paragraph 23(11)(b) (note)</w:t>
      </w:r>
    </w:p>
    <w:p w:rsidR="00960BE8" w:rsidRPr="00F634B5" w:rsidRDefault="00960BE8" w:rsidP="00F634B5">
      <w:pPr>
        <w:pStyle w:val="Item"/>
      </w:pPr>
      <w:r w:rsidRPr="00F634B5">
        <w:t>Repeal the note.</w:t>
      </w:r>
    </w:p>
    <w:p w:rsidR="00960BE8" w:rsidRPr="00F634B5" w:rsidRDefault="000447DE" w:rsidP="00F634B5">
      <w:pPr>
        <w:pStyle w:val="ItemHead"/>
      </w:pPr>
      <w:r w:rsidRPr="00F634B5">
        <w:t>86</w:t>
      </w:r>
      <w:r w:rsidR="00960BE8" w:rsidRPr="00F634B5">
        <w:t xml:space="preserve">  At the end of subsection</w:t>
      </w:r>
      <w:r w:rsidR="00F634B5" w:rsidRPr="00F634B5">
        <w:t> </w:t>
      </w:r>
      <w:r w:rsidR="00960BE8" w:rsidRPr="00F634B5">
        <w:t>23(11)</w:t>
      </w:r>
    </w:p>
    <w:p w:rsidR="00960BE8" w:rsidRPr="00F634B5" w:rsidRDefault="00960BE8" w:rsidP="00F634B5">
      <w:pPr>
        <w:pStyle w:val="Item"/>
      </w:pPr>
      <w:r w:rsidRPr="00F634B5">
        <w:t>Add:</w:t>
      </w:r>
    </w:p>
    <w:p w:rsidR="00960BE8" w:rsidRPr="00F634B5" w:rsidRDefault="00960BE8" w:rsidP="00F634B5">
      <w:pPr>
        <w:pStyle w:val="notetext"/>
      </w:pPr>
      <w:r w:rsidRPr="00F634B5">
        <w:t>Note:</w:t>
      </w:r>
      <w:r w:rsidRPr="00F634B5">
        <w:tab/>
        <w:t xml:space="preserve">For </w:t>
      </w:r>
      <w:r w:rsidR="00F634B5" w:rsidRPr="00F634B5">
        <w:t>paragraph (</w:t>
      </w:r>
      <w:r w:rsidRPr="00F634B5">
        <w:t xml:space="preserve">b), for </w:t>
      </w:r>
      <w:r w:rsidRPr="00F634B5">
        <w:rPr>
          <w:b/>
          <w:i/>
        </w:rPr>
        <w:t>maximum payment rate</w:t>
      </w:r>
      <w:r w:rsidRPr="00F634B5">
        <w:rPr>
          <w:i/>
        </w:rPr>
        <w:t xml:space="preserve"> </w:t>
      </w:r>
      <w:r w:rsidRPr="00F634B5">
        <w:t>see step 4 of the method statement in Module A of the relevant Pension Rate Calculator.</w:t>
      </w:r>
    </w:p>
    <w:p w:rsidR="00960BE8" w:rsidRPr="00F634B5" w:rsidRDefault="000447DE" w:rsidP="00F634B5">
      <w:pPr>
        <w:pStyle w:val="ItemHead"/>
      </w:pPr>
      <w:r w:rsidRPr="00F634B5">
        <w:t>87</w:t>
      </w:r>
      <w:r w:rsidR="00960BE8" w:rsidRPr="00F634B5">
        <w:t xml:space="preserve">  Subsection</w:t>
      </w:r>
      <w:r w:rsidR="00F634B5" w:rsidRPr="00F634B5">
        <w:t> </w:t>
      </w:r>
      <w:r w:rsidR="00960BE8" w:rsidRPr="00F634B5">
        <w:t>39(5) (example)</w:t>
      </w:r>
    </w:p>
    <w:p w:rsidR="00960BE8" w:rsidRPr="00F634B5" w:rsidRDefault="00960BE8" w:rsidP="00F634B5">
      <w:pPr>
        <w:pStyle w:val="Item"/>
      </w:pPr>
      <w:r w:rsidRPr="00F634B5">
        <w:t>Omit “</w:t>
      </w:r>
      <w:r w:rsidRPr="00F634B5">
        <w:rPr>
          <w:i/>
        </w:rPr>
        <w:t>Example</w:t>
      </w:r>
      <w:r w:rsidRPr="00F634B5">
        <w:t>”, substitute “Example”.</w:t>
      </w:r>
    </w:p>
    <w:p w:rsidR="00960BE8" w:rsidRPr="00F634B5" w:rsidRDefault="000447DE" w:rsidP="00F634B5">
      <w:pPr>
        <w:pStyle w:val="ItemHead"/>
      </w:pPr>
      <w:r w:rsidRPr="00F634B5">
        <w:t>88</w:t>
      </w:r>
      <w:r w:rsidR="00960BE8" w:rsidRPr="00F634B5">
        <w:t xml:space="preserve">  Subsection</w:t>
      </w:r>
      <w:r w:rsidR="00F634B5" w:rsidRPr="00F634B5">
        <w:t> </w:t>
      </w:r>
      <w:r w:rsidR="00960BE8" w:rsidRPr="00F634B5">
        <w:t>39(5) (example)</w:t>
      </w:r>
    </w:p>
    <w:p w:rsidR="00960BE8" w:rsidRPr="00F634B5" w:rsidRDefault="00960BE8" w:rsidP="00F634B5">
      <w:pPr>
        <w:pStyle w:val="Item"/>
      </w:pPr>
      <w:r w:rsidRPr="00F634B5">
        <w:t>Omit “point 1068</w:t>
      </w:r>
      <w:r w:rsidR="00F0497E">
        <w:noBreakHyphen/>
      </w:r>
      <w:r w:rsidRPr="00F634B5">
        <w:t>E8”, substitute “Point 1068</w:t>
      </w:r>
      <w:r w:rsidR="00F0497E">
        <w:noBreakHyphen/>
      </w:r>
      <w:r w:rsidRPr="00F634B5">
        <w:t>E8”.</w:t>
      </w:r>
    </w:p>
    <w:p w:rsidR="00960BE8" w:rsidRPr="00F634B5" w:rsidRDefault="000447DE" w:rsidP="00F634B5">
      <w:pPr>
        <w:pStyle w:val="ItemHead"/>
      </w:pPr>
      <w:r w:rsidRPr="00F634B5">
        <w:t>89</w:t>
      </w:r>
      <w:r w:rsidR="00960BE8" w:rsidRPr="00F634B5">
        <w:t xml:space="preserve">  Subsection</w:t>
      </w:r>
      <w:r w:rsidR="00F634B5" w:rsidRPr="00F634B5">
        <w:t> </w:t>
      </w:r>
      <w:r w:rsidR="00960BE8" w:rsidRPr="00F634B5">
        <w:t>39(5) (note)</w:t>
      </w:r>
    </w:p>
    <w:p w:rsidR="00960BE8" w:rsidRPr="00F634B5" w:rsidRDefault="00960BE8" w:rsidP="00F634B5">
      <w:pPr>
        <w:pStyle w:val="Item"/>
      </w:pPr>
      <w:r w:rsidRPr="00F634B5">
        <w:t>Omit “paragraph”, substitute “Paragraph”.</w:t>
      </w:r>
    </w:p>
    <w:p w:rsidR="00960BE8" w:rsidRPr="00F634B5" w:rsidRDefault="000447DE" w:rsidP="00F634B5">
      <w:pPr>
        <w:pStyle w:val="ItemHead"/>
      </w:pPr>
      <w:r w:rsidRPr="00F634B5">
        <w:t>90</w:t>
      </w:r>
      <w:r w:rsidR="00960BE8" w:rsidRPr="00F634B5">
        <w:t xml:space="preserve">  Subsection</w:t>
      </w:r>
      <w:r w:rsidR="00F634B5" w:rsidRPr="00F634B5">
        <w:t> </w:t>
      </w:r>
      <w:r w:rsidR="00960BE8" w:rsidRPr="00F634B5">
        <w:t>47(2)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91</w:t>
      </w:r>
      <w:r w:rsidR="00960BE8" w:rsidRPr="00F634B5">
        <w:t xml:space="preserve">  Subsection</w:t>
      </w:r>
      <w:r w:rsidR="00F634B5" w:rsidRPr="00F634B5">
        <w:t> </w:t>
      </w:r>
      <w:r w:rsidR="00960BE8" w:rsidRPr="00F634B5">
        <w:t>82(1)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92</w:t>
      </w:r>
      <w:r w:rsidR="00960BE8" w:rsidRPr="00F634B5">
        <w:t xml:space="preserve">  Subsection</w:t>
      </w:r>
      <w:r w:rsidR="00F634B5" w:rsidRPr="00F634B5">
        <w:t> </w:t>
      </w:r>
      <w:r w:rsidR="00960BE8" w:rsidRPr="00F634B5">
        <w:t>91(2)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93</w:t>
      </w:r>
      <w:r w:rsidR="00960BE8" w:rsidRPr="00F634B5">
        <w:t xml:space="preserve">  Subsection</w:t>
      </w:r>
      <w:r w:rsidR="00F634B5" w:rsidRPr="00F634B5">
        <w:t> </w:t>
      </w:r>
      <w:r w:rsidR="00960BE8" w:rsidRPr="00F634B5">
        <w:t>91(2) (note 2)</w:t>
      </w:r>
    </w:p>
    <w:p w:rsidR="00960BE8" w:rsidRPr="00F634B5" w:rsidRDefault="00960BE8" w:rsidP="00F634B5">
      <w:pPr>
        <w:pStyle w:val="Item"/>
      </w:pPr>
      <w:r w:rsidRPr="00F634B5">
        <w:t>Omit “for” (first occurring), substitute “For”.</w:t>
      </w:r>
    </w:p>
    <w:p w:rsidR="00960BE8" w:rsidRPr="00F634B5" w:rsidRDefault="000447DE" w:rsidP="00F634B5">
      <w:pPr>
        <w:pStyle w:val="ItemHead"/>
      </w:pPr>
      <w:r w:rsidRPr="00F634B5">
        <w:t>94</w:t>
      </w:r>
      <w:r w:rsidR="00960BE8" w:rsidRPr="00F634B5">
        <w:t xml:space="preserve">  Subsection</w:t>
      </w:r>
      <w:r w:rsidR="00F634B5" w:rsidRPr="00F634B5">
        <w:t> </w:t>
      </w:r>
      <w:r w:rsidR="00960BE8" w:rsidRPr="00F634B5">
        <w:t>95(1)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95</w:t>
      </w:r>
      <w:r w:rsidR="00960BE8" w:rsidRPr="00F634B5">
        <w:t xml:space="preserve">  Subsection</w:t>
      </w:r>
      <w:r w:rsidR="00F634B5" w:rsidRPr="00F634B5">
        <w:t> </w:t>
      </w:r>
      <w:r w:rsidR="00960BE8" w:rsidRPr="00F634B5">
        <w:t>103(2)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96</w:t>
      </w:r>
      <w:r w:rsidR="00960BE8" w:rsidRPr="00F634B5">
        <w:t xml:space="preserve">  Subsection</w:t>
      </w:r>
      <w:r w:rsidR="00F634B5" w:rsidRPr="00F634B5">
        <w:t> </w:t>
      </w:r>
      <w:r w:rsidR="00960BE8" w:rsidRPr="00F634B5">
        <w:t>103(2) (note 2)</w:t>
      </w:r>
    </w:p>
    <w:p w:rsidR="00960BE8" w:rsidRPr="00F634B5" w:rsidRDefault="00960BE8" w:rsidP="00F634B5">
      <w:pPr>
        <w:pStyle w:val="Item"/>
      </w:pPr>
      <w:r w:rsidRPr="00F634B5">
        <w:t>Omit “</w:t>
      </w:r>
      <w:r w:rsidRPr="00F634B5">
        <w:rPr>
          <w:b/>
          <w:i/>
        </w:rPr>
        <w:t>social</w:t>
      </w:r>
      <w:r w:rsidRPr="00F634B5">
        <w:t>”, substitute “</w:t>
      </w:r>
      <w:r w:rsidRPr="00F634B5">
        <w:rPr>
          <w:b/>
          <w:i/>
        </w:rPr>
        <w:t>Social</w:t>
      </w:r>
      <w:r w:rsidRPr="00F634B5">
        <w:t>”.</w:t>
      </w:r>
    </w:p>
    <w:p w:rsidR="00960BE8" w:rsidRPr="00F634B5" w:rsidRDefault="000447DE" w:rsidP="00F634B5">
      <w:pPr>
        <w:pStyle w:val="ItemHead"/>
      </w:pPr>
      <w:r w:rsidRPr="00F634B5">
        <w:t>97</w:t>
      </w:r>
      <w:r w:rsidR="00960BE8" w:rsidRPr="00F634B5">
        <w:t xml:space="preserve">  Subsection</w:t>
      </w:r>
      <w:r w:rsidR="00F634B5" w:rsidRPr="00F634B5">
        <w:t> </w:t>
      </w:r>
      <w:r w:rsidR="00960BE8" w:rsidRPr="00F634B5">
        <w:t>146F(1)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98</w:t>
      </w:r>
      <w:r w:rsidR="00960BE8" w:rsidRPr="00F634B5">
        <w:t xml:space="preserve">  Subsection</w:t>
      </w:r>
      <w:r w:rsidR="00F634B5" w:rsidRPr="00F634B5">
        <w:t> </w:t>
      </w:r>
      <w:r w:rsidR="00960BE8" w:rsidRPr="00F634B5">
        <w:t>146F(2) (note)</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99</w:t>
      </w:r>
      <w:r w:rsidR="00960BE8" w:rsidRPr="00F634B5">
        <w:t xml:space="preserve">  Subsection</w:t>
      </w:r>
      <w:r w:rsidR="00F634B5" w:rsidRPr="00F634B5">
        <w:t> </w:t>
      </w:r>
      <w:r w:rsidR="00960BE8" w:rsidRPr="00F634B5">
        <w:t>146Q(2)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00041DB5" w:rsidRPr="00F634B5">
        <w:t xml:space="preserve">the </w:t>
      </w:r>
      <w:r w:rsidRPr="00F634B5">
        <w:t>death of a person qualified for bereavement payments under Subdivision A, see section</w:t>
      </w:r>
      <w:r w:rsidR="00F634B5" w:rsidRPr="00F634B5">
        <w:t> </w:t>
      </w:r>
      <w:r w:rsidRPr="00F634B5">
        <w:t>146K.</w:t>
      </w:r>
    </w:p>
    <w:p w:rsidR="00960BE8" w:rsidRPr="00F634B5" w:rsidRDefault="000447DE" w:rsidP="00F634B5">
      <w:pPr>
        <w:pStyle w:val="ItemHead"/>
      </w:pPr>
      <w:r w:rsidRPr="00F634B5">
        <w:t>100</w:t>
      </w:r>
      <w:r w:rsidR="00960BE8" w:rsidRPr="00F634B5">
        <w:t xml:space="preserve">  Section</w:t>
      </w:r>
      <w:r w:rsidR="00F634B5" w:rsidRPr="00F634B5">
        <w:t> </w:t>
      </w:r>
      <w:r w:rsidR="00960BE8" w:rsidRPr="00F634B5">
        <w:t>147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101</w:t>
      </w:r>
      <w:r w:rsidR="00960BE8" w:rsidRPr="00F634B5">
        <w:t xml:space="preserve">  Subsection</w:t>
      </w:r>
      <w:r w:rsidR="00F634B5" w:rsidRPr="00F634B5">
        <w:t> </w:t>
      </w:r>
      <w:r w:rsidR="00960BE8" w:rsidRPr="00F634B5">
        <w:t>151(2)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102</w:t>
      </w:r>
      <w:r w:rsidR="00960BE8" w:rsidRPr="00F634B5">
        <w:t xml:space="preserve">  Section</w:t>
      </w:r>
      <w:r w:rsidR="00F634B5" w:rsidRPr="00F634B5">
        <w:t> </w:t>
      </w:r>
      <w:r w:rsidR="00960BE8" w:rsidRPr="00F634B5">
        <w:t>186 (note)</w:t>
      </w:r>
    </w:p>
    <w:p w:rsidR="00960BE8" w:rsidRPr="00F634B5" w:rsidRDefault="00960BE8" w:rsidP="00F634B5">
      <w:pPr>
        <w:pStyle w:val="Item"/>
      </w:pPr>
      <w:r w:rsidRPr="00F634B5">
        <w:t>Omit “a woman”, substitute “A woman”.</w:t>
      </w:r>
    </w:p>
    <w:p w:rsidR="00960BE8" w:rsidRPr="00F634B5" w:rsidRDefault="000447DE" w:rsidP="00F634B5">
      <w:pPr>
        <w:pStyle w:val="ItemHead"/>
      </w:pPr>
      <w:r w:rsidRPr="00F634B5">
        <w:t>103</w:t>
      </w:r>
      <w:r w:rsidR="00960BE8" w:rsidRPr="00F634B5">
        <w:t xml:space="preserve">  Subsection</w:t>
      </w:r>
      <w:r w:rsidR="00F634B5" w:rsidRPr="00F634B5">
        <w:t> </w:t>
      </w:r>
      <w:r w:rsidR="00960BE8" w:rsidRPr="00F634B5">
        <w:t>188(1)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104</w:t>
      </w:r>
      <w:r w:rsidR="00960BE8" w:rsidRPr="00F634B5">
        <w:t xml:space="preserve">  Subsection</w:t>
      </w:r>
      <w:r w:rsidR="00F634B5" w:rsidRPr="00F634B5">
        <w:t> </w:t>
      </w:r>
      <w:r w:rsidR="00960BE8" w:rsidRPr="00F634B5">
        <w:t>202(2)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105</w:t>
      </w:r>
      <w:r w:rsidR="00960BE8" w:rsidRPr="00F634B5">
        <w:t xml:space="preserve">  Subsection</w:t>
      </w:r>
      <w:r w:rsidR="00F634B5" w:rsidRPr="00F634B5">
        <w:t> </w:t>
      </w:r>
      <w:r w:rsidR="00960BE8" w:rsidRPr="00F634B5">
        <w:t>237(1)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106</w:t>
      </w:r>
      <w:r w:rsidR="00960BE8" w:rsidRPr="00F634B5">
        <w:t xml:space="preserve">  Subsection</w:t>
      </w:r>
      <w:r w:rsidR="00F634B5" w:rsidRPr="00F634B5">
        <w:t> </w:t>
      </w:r>
      <w:r w:rsidR="00960BE8" w:rsidRPr="00F634B5">
        <w:t>237(1) (note 3)</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lastRenderedPageBreak/>
        <w:t>107</w:t>
      </w:r>
      <w:r w:rsidR="00960BE8" w:rsidRPr="00F634B5">
        <w:t xml:space="preserve">  Subsection</w:t>
      </w:r>
      <w:r w:rsidR="00F634B5" w:rsidRPr="00F634B5">
        <w:t> </w:t>
      </w:r>
      <w:r w:rsidR="00960BE8" w:rsidRPr="00F634B5">
        <w:t>246(2) (note)</w:t>
      </w:r>
    </w:p>
    <w:p w:rsidR="00960BE8" w:rsidRPr="00F634B5" w:rsidRDefault="00960BE8" w:rsidP="00F634B5">
      <w:pPr>
        <w:pStyle w:val="Item"/>
      </w:pPr>
      <w:r w:rsidRPr="00F634B5">
        <w:t>Omit “for” (first occurring), substitute “For”.</w:t>
      </w:r>
    </w:p>
    <w:p w:rsidR="00960BE8" w:rsidRPr="00F634B5" w:rsidRDefault="000447DE" w:rsidP="00F634B5">
      <w:pPr>
        <w:pStyle w:val="ItemHead"/>
      </w:pPr>
      <w:r w:rsidRPr="00F634B5">
        <w:t>108</w:t>
      </w:r>
      <w:r w:rsidR="00960BE8" w:rsidRPr="00F634B5">
        <w:t xml:space="preserve">  Subsection</w:t>
      </w:r>
      <w:r w:rsidR="00F634B5" w:rsidRPr="00F634B5">
        <w:t> </w:t>
      </w:r>
      <w:r w:rsidR="00960BE8" w:rsidRPr="00F634B5">
        <w:t>321(2)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109</w:t>
      </w:r>
      <w:r w:rsidR="00960BE8" w:rsidRPr="00F634B5">
        <w:t xml:space="preserve">  Subsections</w:t>
      </w:r>
      <w:r w:rsidR="00F634B5" w:rsidRPr="00F634B5">
        <w:t> </w:t>
      </w:r>
      <w:r w:rsidR="00960BE8" w:rsidRPr="00F634B5">
        <w:t>321(3)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110</w:t>
      </w:r>
      <w:r w:rsidR="00960BE8" w:rsidRPr="00F634B5">
        <w:t xml:space="preserve">  Subsection</w:t>
      </w:r>
      <w:r w:rsidR="00F634B5" w:rsidRPr="00F634B5">
        <w:t> </w:t>
      </w:r>
      <w:r w:rsidR="00960BE8" w:rsidRPr="00F634B5">
        <w:t>368(2)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111</w:t>
      </w:r>
      <w:r w:rsidR="00960BE8" w:rsidRPr="00F634B5">
        <w:t xml:space="preserve">  Subsection</w:t>
      </w:r>
      <w:r w:rsidR="00F634B5" w:rsidRPr="00F634B5">
        <w:t> </w:t>
      </w:r>
      <w:r w:rsidR="00960BE8" w:rsidRPr="00F634B5">
        <w:t>368(3)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112</w:t>
      </w:r>
      <w:r w:rsidR="00960BE8" w:rsidRPr="00F634B5">
        <w:t xml:space="preserve">  Subsection</w:t>
      </w:r>
      <w:r w:rsidR="00F634B5" w:rsidRPr="00F634B5">
        <w:t> </w:t>
      </w:r>
      <w:r w:rsidR="00960BE8" w:rsidRPr="00F634B5">
        <w:t>407(2)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113</w:t>
      </w:r>
      <w:r w:rsidR="00960BE8" w:rsidRPr="00F634B5">
        <w:t xml:space="preserve">  Subsections</w:t>
      </w:r>
      <w:r w:rsidR="00F634B5" w:rsidRPr="00F634B5">
        <w:t> </w:t>
      </w:r>
      <w:r w:rsidR="00960BE8" w:rsidRPr="00F634B5">
        <w:t>408CF(2) and (4)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114</w:t>
      </w:r>
      <w:r w:rsidR="00960BE8" w:rsidRPr="00F634B5">
        <w:t xml:space="preserve">  Subsection</w:t>
      </w:r>
      <w:r w:rsidR="00F634B5" w:rsidRPr="00F634B5">
        <w:t> </w:t>
      </w:r>
      <w:r w:rsidR="00960BE8" w:rsidRPr="00F634B5">
        <w:t>500C(3) (note)</w:t>
      </w:r>
    </w:p>
    <w:p w:rsidR="00960BE8" w:rsidRPr="00F634B5" w:rsidRDefault="00960BE8" w:rsidP="00F634B5">
      <w:pPr>
        <w:pStyle w:val="Item"/>
      </w:pPr>
      <w:r w:rsidRPr="00F634B5">
        <w:t xml:space="preserve">Omit “and for </w:t>
      </w:r>
      <w:r w:rsidRPr="00F634B5">
        <w:rPr>
          <w:b/>
          <w:i/>
        </w:rPr>
        <w:t>PP (partnered) payday</w:t>
      </w:r>
      <w:r w:rsidRPr="00F634B5">
        <w:t xml:space="preserve"> see section</w:t>
      </w:r>
      <w:r w:rsidR="00F634B5" w:rsidRPr="00F634B5">
        <w:t> </w:t>
      </w:r>
      <w:r w:rsidRPr="00F634B5">
        <w:t>18”.</w:t>
      </w:r>
    </w:p>
    <w:p w:rsidR="00960BE8" w:rsidRPr="00F634B5" w:rsidRDefault="000447DE" w:rsidP="00F634B5">
      <w:pPr>
        <w:pStyle w:val="ItemHead"/>
      </w:pPr>
      <w:r w:rsidRPr="00F634B5">
        <w:t>115</w:t>
      </w:r>
      <w:r w:rsidR="00960BE8" w:rsidRPr="00F634B5">
        <w:t xml:space="preserve">  Subsection</w:t>
      </w:r>
      <w:r w:rsidR="00F634B5" w:rsidRPr="00F634B5">
        <w:t> </w:t>
      </w:r>
      <w:r w:rsidR="00960BE8" w:rsidRPr="00F634B5">
        <w:t>500Z(2)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116</w:t>
      </w:r>
      <w:r w:rsidR="00960BE8" w:rsidRPr="00F634B5">
        <w:t xml:space="preserve">  Subsection</w:t>
      </w:r>
      <w:r w:rsidR="00F634B5" w:rsidRPr="00F634B5">
        <w:t> </w:t>
      </w:r>
      <w:r w:rsidR="00960BE8" w:rsidRPr="00F634B5">
        <w:t>502(9)</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117</w:t>
      </w:r>
      <w:r w:rsidR="00960BE8" w:rsidRPr="00F634B5">
        <w:t xml:space="preserve">  Subsection</w:t>
      </w:r>
      <w:r w:rsidR="00F634B5" w:rsidRPr="00F634B5">
        <w:t> </w:t>
      </w:r>
      <w:r w:rsidR="00960BE8" w:rsidRPr="00F634B5">
        <w:t>513(2) (note 2)</w:t>
      </w:r>
    </w:p>
    <w:p w:rsidR="00960BE8" w:rsidRPr="00F634B5" w:rsidRDefault="00960BE8" w:rsidP="00F634B5">
      <w:pPr>
        <w:pStyle w:val="Item"/>
      </w:pPr>
      <w:r w:rsidRPr="00F634B5">
        <w:t>Omit “Note 2”, substitute “Note”.</w:t>
      </w:r>
    </w:p>
    <w:p w:rsidR="00960BE8" w:rsidRPr="00F634B5" w:rsidRDefault="000447DE" w:rsidP="00F634B5">
      <w:pPr>
        <w:pStyle w:val="ItemHead"/>
      </w:pPr>
      <w:r w:rsidRPr="00F634B5">
        <w:t>118</w:t>
      </w:r>
      <w:r w:rsidR="00960BE8" w:rsidRPr="00F634B5">
        <w:t xml:space="preserve">  Subsection</w:t>
      </w:r>
      <w:r w:rsidR="00F634B5" w:rsidRPr="00F634B5">
        <w:t> </w:t>
      </w:r>
      <w:r w:rsidR="00960BE8" w:rsidRPr="00F634B5">
        <w:t>541D(4)</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lastRenderedPageBreak/>
        <w:t>119</w:t>
      </w:r>
      <w:r w:rsidR="00960BE8" w:rsidRPr="00F634B5">
        <w:t xml:space="preserve">  Subsection</w:t>
      </w:r>
      <w:r w:rsidR="00F634B5" w:rsidRPr="00F634B5">
        <w:t> </w:t>
      </w:r>
      <w:r w:rsidR="00960BE8" w:rsidRPr="00F634B5">
        <w:t>549A(1)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120</w:t>
      </w:r>
      <w:r w:rsidR="00960BE8" w:rsidRPr="00F634B5">
        <w:t xml:space="preserve">  Subsection</w:t>
      </w:r>
      <w:r w:rsidR="00F634B5" w:rsidRPr="00F634B5">
        <w:t> </w:t>
      </w:r>
      <w:r w:rsidR="00960BE8" w:rsidRPr="00F634B5">
        <w:t>549A(1) (note 2)</w:t>
      </w:r>
    </w:p>
    <w:p w:rsidR="00960BE8" w:rsidRPr="00F634B5" w:rsidRDefault="00960BE8" w:rsidP="00F634B5">
      <w:pPr>
        <w:pStyle w:val="Item"/>
      </w:pPr>
      <w:r w:rsidRPr="00F634B5">
        <w:t>Repeal the note.</w:t>
      </w:r>
    </w:p>
    <w:p w:rsidR="00960BE8" w:rsidRPr="00F634B5" w:rsidRDefault="000447DE" w:rsidP="00F634B5">
      <w:pPr>
        <w:pStyle w:val="ItemHead"/>
      </w:pPr>
      <w:r w:rsidRPr="00F634B5">
        <w:t>121</w:t>
      </w:r>
      <w:r w:rsidR="00960BE8" w:rsidRPr="00F634B5">
        <w:t xml:space="preserve">  Subsection</w:t>
      </w:r>
      <w:r w:rsidR="00F634B5" w:rsidRPr="00F634B5">
        <w:t> </w:t>
      </w:r>
      <w:r w:rsidR="00960BE8" w:rsidRPr="00F634B5">
        <w:t>549A(3) (note 2)</w:t>
      </w:r>
    </w:p>
    <w:p w:rsidR="00960BE8" w:rsidRPr="00F634B5" w:rsidRDefault="00960BE8" w:rsidP="00F634B5">
      <w:pPr>
        <w:pStyle w:val="Item"/>
      </w:pPr>
      <w:r w:rsidRPr="00F634B5">
        <w:t>Omit “unavoidable or reasonable expenditure”, substitute “</w:t>
      </w:r>
      <w:r w:rsidRPr="00F634B5">
        <w:rPr>
          <w:b/>
          <w:i/>
        </w:rPr>
        <w:t>unavoidable or reasonable expenditure</w:t>
      </w:r>
      <w:r w:rsidRPr="00F634B5">
        <w:t>”.</w:t>
      </w:r>
    </w:p>
    <w:p w:rsidR="00960BE8" w:rsidRPr="00F634B5" w:rsidRDefault="000447DE" w:rsidP="00F634B5">
      <w:pPr>
        <w:pStyle w:val="ItemHead"/>
      </w:pPr>
      <w:r w:rsidRPr="00F634B5">
        <w:t>122</w:t>
      </w:r>
      <w:r w:rsidR="00960BE8" w:rsidRPr="00F634B5">
        <w:t xml:space="preserve">  Subsection</w:t>
      </w:r>
      <w:r w:rsidR="00F634B5" w:rsidRPr="00F634B5">
        <w:t> </w:t>
      </w:r>
      <w:r w:rsidR="00960BE8" w:rsidRPr="00F634B5">
        <w:t>552A(1)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123</w:t>
      </w:r>
      <w:r w:rsidR="00960BE8" w:rsidRPr="00F634B5">
        <w:t xml:space="preserve">  Subsection</w:t>
      </w:r>
      <w:r w:rsidR="00F634B5" w:rsidRPr="00F634B5">
        <w:t> </w:t>
      </w:r>
      <w:r w:rsidR="00960BE8" w:rsidRPr="00F634B5">
        <w:t>575A(1)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124</w:t>
      </w:r>
      <w:r w:rsidR="00960BE8" w:rsidRPr="00F634B5">
        <w:t xml:space="preserve">  Subsection</w:t>
      </w:r>
      <w:r w:rsidR="00F634B5" w:rsidRPr="00F634B5">
        <w:t> </w:t>
      </w:r>
      <w:r w:rsidR="00960BE8" w:rsidRPr="00F634B5">
        <w:t>578A(1)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125</w:t>
      </w:r>
      <w:r w:rsidR="00960BE8" w:rsidRPr="00F634B5">
        <w:t xml:space="preserve">  Subsection</w:t>
      </w:r>
      <w:r w:rsidR="00F634B5" w:rsidRPr="00F634B5">
        <w:t> </w:t>
      </w:r>
      <w:r w:rsidR="00960BE8" w:rsidRPr="00F634B5">
        <w:t>593(1) (note 1)</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126</w:t>
      </w:r>
      <w:r w:rsidR="00960BE8" w:rsidRPr="00F634B5">
        <w:t xml:space="preserve">  Subsection</w:t>
      </w:r>
      <w:r w:rsidR="00F634B5" w:rsidRPr="00F634B5">
        <w:t> </w:t>
      </w:r>
      <w:r w:rsidR="00960BE8" w:rsidRPr="00F634B5">
        <w:t>593(1) (note 2)</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127</w:t>
      </w:r>
      <w:r w:rsidR="00960BE8" w:rsidRPr="00F634B5">
        <w:t xml:space="preserve">  Subsection</w:t>
      </w:r>
      <w:r w:rsidR="00F634B5" w:rsidRPr="00F634B5">
        <w:t> </w:t>
      </w:r>
      <w:r w:rsidR="00960BE8" w:rsidRPr="00F634B5">
        <w:t>593(1) (notes 3, 5 and 6)</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128</w:t>
      </w:r>
      <w:r w:rsidR="00960BE8" w:rsidRPr="00F634B5">
        <w:t xml:space="preserve">  Subsection</w:t>
      </w:r>
      <w:r w:rsidR="00F634B5" w:rsidRPr="00F634B5">
        <w:t> </w:t>
      </w:r>
      <w:r w:rsidR="00960BE8" w:rsidRPr="00F634B5">
        <w:t>593(1) (notes 8 and 9)</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129</w:t>
      </w:r>
      <w:r w:rsidR="00960BE8" w:rsidRPr="00F634B5">
        <w:t xml:space="preserve">  Subsection</w:t>
      </w:r>
      <w:r w:rsidR="00F634B5" w:rsidRPr="00F634B5">
        <w:t> </w:t>
      </w:r>
      <w:r w:rsidR="00960BE8" w:rsidRPr="00F634B5">
        <w:t>593(1) (note 13)</w:t>
      </w:r>
    </w:p>
    <w:p w:rsidR="00960BE8" w:rsidRPr="00F634B5" w:rsidRDefault="00960BE8" w:rsidP="00F634B5">
      <w:pPr>
        <w:pStyle w:val="Item"/>
      </w:pPr>
      <w:r w:rsidRPr="00F634B5">
        <w:t xml:space="preserve">Omit “a </w:t>
      </w:r>
      <w:proofErr w:type="spellStart"/>
      <w:r w:rsidRPr="00F634B5">
        <w:t>newstart</w:t>
      </w:r>
      <w:proofErr w:type="spellEnd"/>
      <w:r w:rsidRPr="00F634B5">
        <w:t xml:space="preserve">”, substitute “A </w:t>
      </w:r>
      <w:proofErr w:type="spellStart"/>
      <w:r w:rsidRPr="00F634B5">
        <w:t>newstart</w:t>
      </w:r>
      <w:proofErr w:type="spellEnd"/>
      <w:r w:rsidRPr="00F634B5">
        <w:t>”.</w:t>
      </w:r>
    </w:p>
    <w:p w:rsidR="00960BE8" w:rsidRPr="00F634B5" w:rsidRDefault="000447DE" w:rsidP="00F634B5">
      <w:pPr>
        <w:pStyle w:val="ItemHead"/>
      </w:pPr>
      <w:r w:rsidRPr="00F634B5">
        <w:t>130</w:t>
      </w:r>
      <w:r w:rsidR="00960BE8" w:rsidRPr="00F634B5">
        <w:t xml:space="preserve">  Subsection</w:t>
      </w:r>
      <w:r w:rsidR="00F634B5" w:rsidRPr="00F634B5">
        <w:t> </w:t>
      </w:r>
      <w:r w:rsidR="00960BE8" w:rsidRPr="00F634B5">
        <w:t>593(4) (note)</w:t>
      </w:r>
    </w:p>
    <w:p w:rsidR="00960BE8" w:rsidRPr="00F634B5" w:rsidRDefault="00960BE8" w:rsidP="00F634B5">
      <w:pPr>
        <w:pStyle w:val="Item"/>
      </w:pPr>
      <w:r w:rsidRPr="00F634B5">
        <w:t>Omit “</w:t>
      </w:r>
      <w:r w:rsidR="00F634B5" w:rsidRPr="00F634B5">
        <w:t>subsection (</w:t>
      </w:r>
      <w:r w:rsidRPr="00F634B5">
        <w:t>4)”, substitute “</w:t>
      </w:r>
      <w:r w:rsidR="00F634B5" w:rsidRPr="00F634B5">
        <w:t>Subsection (</w:t>
      </w:r>
      <w:r w:rsidRPr="00F634B5">
        <w:t>4)”.</w:t>
      </w:r>
    </w:p>
    <w:p w:rsidR="00960BE8" w:rsidRPr="00F634B5" w:rsidRDefault="000447DE" w:rsidP="00F634B5">
      <w:pPr>
        <w:pStyle w:val="ItemHead"/>
      </w:pPr>
      <w:r w:rsidRPr="00F634B5">
        <w:lastRenderedPageBreak/>
        <w:t>131</w:t>
      </w:r>
      <w:r w:rsidR="00960BE8" w:rsidRPr="00F634B5">
        <w:t xml:space="preserve">  Subsection</w:t>
      </w:r>
      <w:r w:rsidR="00F634B5" w:rsidRPr="00F634B5">
        <w:t> </w:t>
      </w:r>
      <w:r w:rsidR="00960BE8" w:rsidRPr="00F634B5">
        <w:t>596(3)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132</w:t>
      </w:r>
      <w:r w:rsidR="00960BE8" w:rsidRPr="00F634B5">
        <w:t xml:space="preserve">  Section</w:t>
      </w:r>
      <w:r w:rsidR="00F634B5" w:rsidRPr="00F634B5">
        <w:t> </w:t>
      </w:r>
      <w:r w:rsidR="00960BE8" w:rsidRPr="00F634B5">
        <w:t>596A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133</w:t>
      </w:r>
      <w:r w:rsidR="00960BE8" w:rsidRPr="00F634B5">
        <w:t xml:space="preserve">  Subsection</w:t>
      </w:r>
      <w:r w:rsidR="00F634B5" w:rsidRPr="00F634B5">
        <w:t> </w:t>
      </w:r>
      <w:r w:rsidR="00960BE8" w:rsidRPr="00F634B5">
        <w:t>598(1)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134</w:t>
      </w:r>
      <w:r w:rsidR="00960BE8" w:rsidRPr="00F634B5">
        <w:t xml:space="preserve">  Subsection</w:t>
      </w:r>
      <w:r w:rsidR="00F634B5" w:rsidRPr="00F634B5">
        <w:t> </w:t>
      </w:r>
      <w:r w:rsidR="00960BE8" w:rsidRPr="00F634B5">
        <w:t>598(1) (notes 3 and 4)</w:t>
      </w:r>
    </w:p>
    <w:p w:rsidR="00960BE8" w:rsidRPr="00F634B5" w:rsidRDefault="00960BE8" w:rsidP="00F634B5">
      <w:pPr>
        <w:pStyle w:val="Item"/>
      </w:pPr>
      <w:r w:rsidRPr="00F634B5">
        <w:t>Repeal the notes, substitute:</w:t>
      </w:r>
    </w:p>
    <w:p w:rsidR="00960BE8" w:rsidRPr="00F634B5" w:rsidRDefault="00960BE8" w:rsidP="00F634B5">
      <w:pPr>
        <w:pStyle w:val="notetext"/>
      </w:pPr>
      <w:r w:rsidRPr="00F634B5">
        <w:t>Note 3:</w:t>
      </w:r>
      <w:r w:rsidRPr="00F634B5">
        <w:tab/>
        <w:t xml:space="preserve">For </w:t>
      </w:r>
      <w:r w:rsidR="007B52F0" w:rsidRPr="00F634B5">
        <w:rPr>
          <w:b/>
          <w:i/>
        </w:rPr>
        <w:t>served the waiting period</w:t>
      </w:r>
      <w:r w:rsidR="007B52F0" w:rsidRPr="00F634B5">
        <w:t xml:space="preserve"> in relation to a liquid assets test waiting period,</w:t>
      </w:r>
      <w:r w:rsidRPr="00F634B5">
        <w:t xml:space="preserve"> see subsection</w:t>
      </w:r>
      <w:r w:rsidR="00F634B5" w:rsidRPr="00F634B5">
        <w:t> </w:t>
      </w:r>
      <w:r w:rsidRPr="00F634B5">
        <w:t>23(10A).</w:t>
      </w:r>
    </w:p>
    <w:p w:rsidR="00960BE8" w:rsidRPr="00F634B5" w:rsidRDefault="000447DE" w:rsidP="00F634B5">
      <w:pPr>
        <w:pStyle w:val="ItemHead"/>
      </w:pPr>
      <w:r w:rsidRPr="00F634B5">
        <w:t>135</w:t>
      </w:r>
      <w:r w:rsidR="00960BE8" w:rsidRPr="00F634B5">
        <w:t xml:space="preserve">  Subsection</w:t>
      </w:r>
      <w:r w:rsidR="00F634B5" w:rsidRPr="00F634B5">
        <w:t> </w:t>
      </w:r>
      <w:r w:rsidR="00960BE8" w:rsidRPr="00F634B5">
        <w:t>601(2D)</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136</w:t>
      </w:r>
      <w:r w:rsidR="00960BE8" w:rsidRPr="00F634B5">
        <w:t xml:space="preserve">  Subsection</w:t>
      </w:r>
      <w:r w:rsidR="00F634B5" w:rsidRPr="00F634B5">
        <w:t> </w:t>
      </w:r>
      <w:r w:rsidR="00960BE8" w:rsidRPr="00F634B5">
        <w:t>603(2)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137</w:t>
      </w:r>
      <w:r w:rsidR="00960BE8" w:rsidRPr="00F634B5">
        <w:t xml:space="preserve">  Subsection</w:t>
      </w:r>
      <w:r w:rsidR="00F634B5" w:rsidRPr="00F634B5">
        <w:t> </w:t>
      </w:r>
      <w:r w:rsidR="00960BE8" w:rsidRPr="00F634B5">
        <w:t>611(2)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138</w:t>
      </w:r>
      <w:r w:rsidR="00960BE8" w:rsidRPr="00F634B5">
        <w:t xml:space="preserve">  Subsection</w:t>
      </w:r>
      <w:r w:rsidR="00F634B5" w:rsidRPr="00F634B5">
        <w:t> </w:t>
      </w:r>
      <w:r w:rsidR="00960BE8" w:rsidRPr="00F634B5">
        <w:t>611(2) (note 3)</w:t>
      </w:r>
    </w:p>
    <w:p w:rsidR="00960BE8" w:rsidRPr="00F634B5" w:rsidRDefault="00960BE8" w:rsidP="00F634B5">
      <w:pPr>
        <w:pStyle w:val="Item"/>
      </w:pPr>
      <w:r w:rsidRPr="00F634B5">
        <w:t>Omit “if item</w:t>
      </w:r>
      <w:r w:rsidR="00F634B5" w:rsidRPr="00F634B5">
        <w:t> </w:t>
      </w:r>
      <w:r w:rsidRPr="00F634B5">
        <w:t>2”, substitute “If item</w:t>
      </w:r>
      <w:r w:rsidR="00F634B5" w:rsidRPr="00F634B5">
        <w:t> </w:t>
      </w:r>
      <w:r w:rsidRPr="00F634B5">
        <w:t>2”.</w:t>
      </w:r>
    </w:p>
    <w:p w:rsidR="00960BE8" w:rsidRPr="00F634B5" w:rsidRDefault="000447DE" w:rsidP="00F634B5">
      <w:pPr>
        <w:pStyle w:val="ItemHead"/>
      </w:pPr>
      <w:r w:rsidRPr="00F634B5">
        <w:t>139</w:t>
      </w:r>
      <w:r w:rsidR="00960BE8" w:rsidRPr="00F634B5">
        <w:t xml:space="preserve">  Subsection</w:t>
      </w:r>
      <w:r w:rsidR="00F634B5" w:rsidRPr="00F634B5">
        <w:t> </w:t>
      </w:r>
      <w:r w:rsidR="00960BE8" w:rsidRPr="00F634B5">
        <w:t>611(2)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140</w:t>
      </w:r>
      <w:r w:rsidR="00960BE8" w:rsidRPr="00F634B5">
        <w:t xml:space="preserve">  Subsection</w:t>
      </w:r>
      <w:r w:rsidR="00F634B5" w:rsidRPr="00F634B5">
        <w:t> </w:t>
      </w:r>
      <w:r w:rsidR="00960BE8" w:rsidRPr="00F634B5">
        <w:t>611(2) (notes 5 and 6)</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141</w:t>
      </w:r>
      <w:r w:rsidR="00960BE8" w:rsidRPr="00F634B5">
        <w:t xml:space="preserve">  Subsection</w:t>
      </w:r>
      <w:r w:rsidR="00F634B5" w:rsidRPr="00F634B5">
        <w:t> </w:t>
      </w:r>
      <w:r w:rsidR="00960BE8" w:rsidRPr="00F634B5">
        <w:t>611(2) (note 7)</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142</w:t>
      </w:r>
      <w:r w:rsidR="00960BE8" w:rsidRPr="00F634B5">
        <w:t xml:space="preserve">  Subsection</w:t>
      </w:r>
      <w:r w:rsidR="00F634B5" w:rsidRPr="00F634B5">
        <w:t> </w:t>
      </w:r>
      <w:r w:rsidR="00960BE8" w:rsidRPr="00F634B5">
        <w:t>614(2)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lastRenderedPageBreak/>
        <w:t>143</w:t>
      </w:r>
      <w:r w:rsidR="00960BE8" w:rsidRPr="00F634B5">
        <w:t xml:space="preserve">  Subsection</w:t>
      </w:r>
      <w:r w:rsidR="00F634B5" w:rsidRPr="00F634B5">
        <w:t> </w:t>
      </w:r>
      <w:r w:rsidR="00960BE8" w:rsidRPr="00F634B5">
        <w:t>614(2)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144</w:t>
      </w:r>
      <w:r w:rsidR="00960BE8" w:rsidRPr="00F634B5">
        <w:t xml:space="preserve">  Subsection</w:t>
      </w:r>
      <w:r w:rsidR="00F634B5" w:rsidRPr="00F634B5">
        <w:t> </w:t>
      </w:r>
      <w:r w:rsidR="00960BE8" w:rsidRPr="00F634B5">
        <w:t>614(3)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145</w:t>
      </w:r>
      <w:r w:rsidR="00960BE8" w:rsidRPr="00F634B5">
        <w:t xml:space="preserve">  Subsection</w:t>
      </w:r>
      <w:r w:rsidR="00F634B5" w:rsidRPr="00F634B5">
        <w:t> </w:t>
      </w:r>
      <w:r w:rsidR="00960BE8" w:rsidRPr="00F634B5">
        <w:t>614(3) (note 2)</w:t>
      </w:r>
    </w:p>
    <w:p w:rsidR="00960BE8" w:rsidRPr="00F634B5" w:rsidRDefault="00960BE8" w:rsidP="00F634B5">
      <w:pPr>
        <w:pStyle w:val="Item"/>
      </w:pPr>
      <w:r w:rsidRPr="00F634B5">
        <w:t>Omit “widow”, substitute “A widow”.</w:t>
      </w:r>
    </w:p>
    <w:p w:rsidR="00960BE8" w:rsidRPr="00F634B5" w:rsidRDefault="000447DE" w:rsidP="00F634B5">
      <w:pPr>
        <w:pStyle w:val="ItemHead"/>
      </w:pPr>
      <w:r w:rsidRPr="00F634B5">
        <w:t>146</w:t>
      </w:r>
      <w:r w:rsidR="00960BE8" w:rsidRPr="00F634B5">
        <w:t xml:space="preserve">  Subsection</w:t>
      </w:r>
      <w:r w:rsidR="00F634B5" w:rsidRPr="00F634B5">
        <w:t> </w:t>
      </w:r>
      <w:r w:rsidR="00960BE8" w:rsidRPr="00F634B5">
        <w:t>614(3A)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147</w:t>
      </w:r>
      <w:r w:rsidR="00960BE8" w:rsidRPr="00F634B5">
        <w:t xml:space="preserve">  Subsection</w:t>
      </w:r>
      <w:r w:rsidR="00F634B5" w:rsidRPr="00F634B5">
        <w:t> </w:t>
      </w:r>
      <w:r w:rsidR="00960BE8" w:rsidRPr="00F634B5">
        <w:t>614(4)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Pr="00F634B5">
        <w:rPr>
          <w:b/>
          <w:i/>
        </w:rPr>
        <w:t>prescribed educational scheme</w:t>
      </w:r>
      <w:r w:rsidRPr="00F634B5">
        <w:t xml:space="preserve"> see section</w:t>
      </w:r>
      <w:r w:rsidR="00F634B5" w:rsidRPr="00F634B5">
        <w:t> </w:t>
      </w:r>
      <w:r w:rsidRPr="00F634B5">
        <w:t>5.</w:t>
      </w:r>
    </w:p>
    <w:p w:rsidR="00960BE8" w:rsidRPr="00F634B5" w:rsidRDefault="000447DE" w:rsidP="00F634B5">
      <w:pPr>
        <w:pStyle w:val="ItemHead"/>
      </w:pPr>
      <w:r w:rsidRPr="00F634B5">
        <w:t>148</w:t>
      </w:r>
      <w:r w:rsidR="00960BE8" w:rsidRPr="00F634B5">
        <w:t xml:space="preserve">  Subsection</w:t>
      </w:r>
      <w:r w:rsidR="00F634B5" w:rsidRPr="00F634B5">
        <w:t> </w:t>
      </w:r>
      <w:r w:rsidR="00960BE8" w:rsidRPr="00F634B5">
        <w:t>660LA(1)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149</w:t>
      </w:r>
      <w:r w:rsidR="00960BE8" w:rsidRPr="00F634B5">
        <w:t xml:space="preserve">  Subsection</w:t>
      </w:r>
      <w:r w:rsidR="00F634B5" w:rsidRPr="00F634B5">
        <w:t> </w:t>
      </w:r>
      <w:r w:rsidR="00960BE8" w:rsidRPr="00F634B5">
        <w:t>660LA(1)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150</w:t>
      </w:r>
      <w:r w:rsidR="00960BE8" w:rsidRPr="00F634B5">
        <w:t xml:space="preserve">  Subsection</w:t>
      </w:r>
      <w:r w:rsidR="00F634B5" w:rsidRPr="00F634B5">
        <w:t> </w:t>
      </w:r>
      <w:r w:rsidR="00960BE8" w:rsidRPr="00F634B5">
        <w:t>660XCF(2)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151</w:t>
      </w:r>
      <w:r w:rsidR="00960BE8" w:rsidRPr="00F634B5">
        <w:t xml:space="preserve">  Subsection</w:t>
      </w:r>
      <w:r w:rsidR="00F634B5" w:rsidRPr="00F634B5">
        <w:t> </w:t>
      </w:r>
      <w:r w:rsidR="00960BE8" w:rsidRPr="00F634B5">
        <w:t>660XKG(2) (note 2)</w:t>
      </w:r>
    </w:p>
    <w:p w:rsidR="00960BE8" w:rsidRPr="00F634B5" w:rsidRDefault="00960BE8" w:rsidP="00F634B5">
      <w:pPr>
        <w:pStyle w:val="Item"/>
      </w:pPr>
      <w:r w:rsidRPr="00F634B5">
        <w:t>Omit “Note 2”, substitute “Note”.</w:t>
      </w:r>
    </w:p>
    <w:p w:rsidR="00960BE8" w:rsidRPr="00F634B5" w:rsidRDefault="000447DE" w:rsidP="00F634B5">
      <w:pPr>
        <w:pStyle w:val="ItemHead"/>
      </w:pPr>
      <w:r w:rsidRPr="00F634B5">
        <w:t>152</w:t>
      </w:r>
      <w:r w:rsidR="00960BE8" w:rsidRPr="00F634B5">
        <w:t xml:space="preserve">  Subsection</w:t>
      </w:r>
      <w:r w:rsidR="00F634B5" w:rsidRPr="00F634B5">
        <w:t> </w:t>
      </w:r>
      <w:r w:rsidR="00960BE8" w:rsidRPr="00F634B5">
        <w:t>660YCF(2)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153</w:t>
      </w:r>
      <w:r w:rsidR="00960BE8" w:rsidRPr="00F634B5">
        <w:t xml:space="preserve">  Subsection</w:t>
      </w:r>
      <w:r w:rsidR="00F634B5" w:rsidRPr="00F634B5">
        <w:t> </w:t>
      </w:r>
      <w:r w:rsidR="00960BE8" w:rsidRPr="00F634B5">
        <w:t>660YCG(1)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154</w:t>
      </w:r>
      <w:r w:rsidR="00960BE8" w:rsidRPr="00F634B5">
        <w:t xml:space="preserve">  Subsection</w:t>
      </w:r>
      <w:r w:rsidR="00F634B5" w:rsidRPr="00F634B5">
        <w:t> </w:t>
      </w:r>
      <w:r w:rsidR="00960BE8" w:rsidRPr="00F634B5">
        <w:t>666(1)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lastRenderedPageBreak/>
        <w:t>155</w:t>
      </w:r>
      <w:r w:rsidR="00960BE8" w:rsidRPr="00F634B5">
        <w:t xml:space="preserve">  Subsection</w:t>
      </w:r>
      <w:r w:rsidR="00F634B5" w:rsidRPr="00F634B5">
        <w:t> </w:t>
      </w:r>
      <w:r w:rsidR="00960BE8" w:rsidRPr="00F634B5">
        <w:t>666(1)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156</w:t>
      </w:r>
      <w:r w:rsidR="00960BE8" w:rsidRPr="00F634B5">
        <w:t xml:space="preserve">  Subsection</w:t>
      </w:r>
      <w:r w:rsidR="00F634B5" w:rsidRPr="00F634B5">
        <w:t> </w:t>
      </w:r>
      <w:r w:rsidR="00960BE8" w:rsidRPr="00F634B5">
        <w:t>667(4)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157</w:t>
      </w:r>
      <w:r w:rsidR="00960BE8" w:rsidRPr="00F634B5">
        <w:t xml:space="preserve">  Subsection</w:t>
      </w:r>
      <w:r w:rsidR="00F634B5" w:rsidRPr="00F634B5">
        <w:t> </w:t>
      </w:r>
      <w:r w:rsidR="00960BE8" w:rsidRPr="00F634B5">
        <w:t>669(4)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158</w:t>
      </w:r>
      <w:r w:rsidR="00960BE8" w:rsidRPr="00F634B5">
        <w:t xml:space="preserve">  Subsection</w:t>
      </w:r>
      <w:r w:rsidR="00F634B5" w:rsidRPr="00F634B5">
        <w:t> </w:t>
      </w:r>
      <w:r w:rsidR="00960BE8" w:rsidRPr="00F634B5">
        <w:t>669(7) (note)</w:t>
      </w:r>
    </w:p>
    <w:p w:rsidR="00960BE8" w:rsidRPr="00F634B5" w:rsidRDefault="00960BE8" w:rsidP="00F634B5">
      <w:pPr>
        <w:pStyle w:val="Item"/>
      </w:pPr>
      <w:r w:rsidRPr="00F634B5">
        <w:t>Omit “if the”, substitute “If the”.</w:t>
      </w:r>
    </w:p>
    <w:p w:rsidR="00960BE8" w:rsidRPr="00F634B5" w:rsidRDefault="000447DE" w:rsidP="00F634B5">
      <w:pPr>
        <w:pStyle w:val="ItemHead"/>
      </w:pPr>
      <w:r w:rsidRPr="00F634B5">
        <w:t>159</w:t>
      </w:r>
      <w:r w:rsidR="00960BE8" w:rsidRPr="00F634B5">
        <w:t xml:space="preserve">  Subsection</w:t>
      </w:r>
      <w:r w:rsidR="00F634B5" w:rsidRPr="00F634B5">
        <w:t> </w:t>
      </w:r>
      <w:r w:rsidR="00960BE8" w:rsidRPr="00F634B5">
        <w:t>676(1) (notes 1</w:t>
      </w:r>
      <w:r w:rsidR="007B52F0" w:rsidRPr="00F634B5">
        <w:t xml:space="preserve"> and</w:t>
      </w:r>
      <w:r w:rsidR="00960BE8" w:rsidRPr="00F634B5">
        <w:t xml:space="preserv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160</w:t>
      </w:r>
      <w:r w:rsidR="00960BE8" w:rsidRPr="00F634B5">
        <w:t xml:space="preserve">  Subsection</w:t>
      </w:r>
      <w:r w:rsidR="00F634B5" w:rsidRPr="00F634B5">
        <w:t> </w:t>
      </w:r>
      <w:r w:rsidR="00960BE8" w:rsidRPr="00F634B5">
        <w:t>676(1) (note 4)</w:t>
      </w:r>
    </w:p>
    <w:p w:rsidR="007B52F0" w:rsidRPr="00F634B5" w:rsidRDefault="007B52F0" w:rsidP="00F634B5">
      <w:pPr>
        <w:pStyle w:val="Item"/>
      </w:pPr>
      <w:r w:rsidRPr="00F634B5">
        <w:t>Repeal the note, substitute:</w:t>
      </w:r>
    </w:p>
    <w:p w:rsidR="007B52F0" w:rsidRPr="00F634B5" w:rsidRDefault="007B52F0" w:rsidP="00F634B5">
      <w:pPr>
        <w:pStyle w:val="notetext"/>
      </w:pPr>
      <w:r w:rsidRPr="00F634B5">
        <w:t>Note 3:</w:t>
      </w:r>
      <w:r w:rsidRPr="00F634B5">
        <w:tab/>
        <w:t xml:space="preserve">For </w:t>
      </w:r>
      <w:r w:rsidRPr="00F634B5">
        <w:rPr>
          <w:b/>
          <w:i/>
        </w:rPr>
        <w:t>served the waiting period</w:t>
      </w:r>
      <w:r w:rsidRPr="00F634B5">
        <w:t xml:space="preserve"> in relation to a liquid assets test waiting period, see subsection</w:t>
      </w:r>
      <w:r w:rsidR="00F634B5" w:rsidRPr="00F634B5">
        <w:t> </w:t>
      </w:r>
      <w:r w:rsidRPr="00F634B5">
        <w:t>23(10A).</w:t>
      </w:r>
    </w:p>
    <w:p w:rsidR="00960BE8" w:rsidRPr="00F634B5" w:rsidRDefault="000447DE" w:rsidP="00F634B5">
      <w:pPr>
        <w:pStyle w:val="ItemHead"/>
      </w:pPr>
      <w:r w:rsidRPr="00F634B5">
        <w:t>161</w:t>
      </w:r>
      <w:r w:rsidR="00960BE8" w:rsidRPr="00F634B5">
        <w:t xml:space="preserve">  Subsection</w:t>
      </w:r>
      <w:r w:rsidR="00F634B5" w:rsidRPr="00F634B5">
        <w:t> </w:t>
      </w:r>
      <w:r w:rsidR="00960BE8" w:rsidRPr="00F634B5">
        <w:t>680(3)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162</w:t>
      </w:r>
      <w:r w:rsidR="00960BE8" w:rsidRPr="00F634B5">
        <w:t xml:space="preserve">  Subsection</w:t>
      </w:r>
      <w:r w:rsidR="00F634B5" w:rsidRPr="00F634B5">
        <w:t> </w:t>
      </w:r>
      <w:r w:rsidR="00960BE8" w:rsidRPr="00F634B5">
        <w:t>680(3) (note 3)</w:t>
      </w:r>
    </w:p>
    <w:p w:rsidR="00960BE8" w:rsidRPr="00F634B5" w:rsidRDefault="00960BE8" w:rsidP="00F634B5">
      <w:pPr>
        <w:pStyle w:val="Item"/>
      </w:pPr>
      <w:r w:rsidRPr="00F634B5">
        <w:t>Omit “if item</w:t>
      </w:r>
      <w:r w:rsidR="00F634B5" w:rsidRPr="00F634B5">
        <w:t> </w:t>
      </w:r>
      <w:r w:rsidRPr="00F634B5">
        <w:t>2”, substitute “If item</w:t>
      </w:r>
      <w:r w:rsidR="00F634B5" w:rsidRPr="00F634B5">
        <w:t> </w:t>
      </w:r>
      <w:r w:rsidRPr="00F634B5">
        <w:t>2”.</w:t>
      </w:r>
    </w:p>
    <w:p w:rsidR="00960BE8" w:rsidRPr="00F634B5" w:rsidRDefault="000447DE" w:rsidP="00F634B5">
      <w:pPr>
        <w:pStyle w:val="ItemHead"/>
      </w:pPr>
      <w:r w:rsidRPr="00F634B5">
        <w:t>163</w:t>
      </w:r>
      <w:r w:rsidR="00960BE8" w:rsidRPr="00F634B5">
        <w:t xml:space="preserve">  Subsection</w:t>
      </w:r>
      <w:r w:rsidR="00F634B5" w:rsidRPr="00F634B5">
        <w:t> </w:t>
      </w:r>
      <w:r w:rsidR="00960BE8" w:rsidRPr="00F634B5">
        <w:t>680(3)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164</w:t>
      </w:r>
      <w:r w:rsidR="00960BE8" w:rsidRPr="00F634B5">
        <w:t xml:space="preserve">  Subsection</w:t>
      </w:r>
      <w:r w:rsidR="00F634B5" w:rsidRPr="00F634B5">
        <w:t> </w:t>
      </w:r>
      <w:r w:rsidR="00960BE8" w:rsidRPr="00F634B5">
        <w:t>680(3) (notes 5 and 6)</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165</w:t>
      </w:r>
      <w:r w:rsidR="00960BE8" w:rsidRPr="00F634B5">
        <w:t xml:space="preserve">  Subsection</w:t>
      </w:r>
      <w:r w:rsidR="00F634B5" w:rsidRPr="00F634B5">
        <w:t> </w:t>
      </w:r>
      <w:r w:rsidR="00960BE8" w:rsidRPr="00F634B5">
        <w:t>680(3) (note 7)</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166</w:t>
      </w:r>
      <w:r w:rsidR="00960BE8" w:rsidRPr="00F634B5">
        <w:t xml:space="preserve">  Subsection</w:t>
      </w:r>
      <w:r w:rsidR="00F634B5" w:rsidRPr="00F634B5">
        <w:t> </w:t>
      </w:r>
      <w:r w:rsidR="00960BE8" w:rsidRPr="00F634B5">
        <w:t>686(2)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lastRenderedPageBreak/>
        <w:t>167</w:t>
      </w:r>
      <w:r w:rsidR="00960BE8" w:rsidRPr="00F634B5">
        <w:t xml:space="preserve">  Subsections</w:t>
      </w:r>
      <w:r w:rsidR="00F634B5" w:rsidRPr="00F634B5">
        <w:t> </w:t>
      </w:r>
      <w:r w:rsidR="00960BE8" w:rsidRPr="00F634B5">
        <w:t>686(3) and (5)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168</w:t>
      </w:r>
      <w:r w:rsidR="00960BE8" w:rsidRPr="00F634B5">
        <w:t xml:space="preserve">  Subsection</w:t>
      </w:r>
      <w:r w:rsidR="00F634B5" w:rsidRPr="00F634B5">
        <w:t> </w:t>
      </w:r>
      <w:r w:rsidR="00960BE8" w:rsidRPr="00F634B5">
        <w:t>694(1) (note 3)</w:t>
      </w:r>
    </w:p>
    <w:p w:rsidR="00960BE8" w:rsidRPr="00F634B5" w:rsidRDefault="00960BE8" w:rsidP="00F634B5">
      <w:pPr>
        <w:pStyle w:val="Item"/>
      </w:pPr>
      <w:r w:rsidRPr="00F634B5">
        <w:t>Omit “Note 3”, substitute “Note”.</w:t>
      </w:r>
    </w:p>
    <w:p w:rsidR="00960BE8" w:rsidRPr="00F634B5" w:rsidRDefault="000447DE" w:rsidP="00F634B5">
      <w:pPr>
        <w:pStyle w:val="ItemHead"/>
      </w:pPr>
      <w:r w:rsidRPr="00F634B5">
        <w:t>169</w:t>
      </w:r>
      <w:r w:rsidR="00960BE8" w:rsidRPr="00F634B5">
        <w:t xml:space="preserve">  Subsection</w:t>
      </w:r>
      <w:r w:rsidR="00F634B5" w:rsidRPr="00F634B5">
        <w:t> </w:t>
      </w:r>
      <w:r w:rsidR="00960BE8" w:rsidRPr="00F634B5">
        <w:t>728PA(1)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170</w:t>
      </w:r>
      <w:r w:rsidR="00960BE8" w:rsidRPr="00F634B5">
        <w:t xml:space="preserve">  Subsection</w:t>
      </w:r>
      <w:r w:rsidR="00F634B5" w:rsidRPr="00F634B5">
        <w:t> </w:t>
      </w:r>
      <w:r w:rsidR="00960BE8" w:rsidRPr="00F634B5">
        <w:t>728PA(1)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171</w:t>
      </w:r>
      <w:r w:rsidR="00960BE8" w:rsidRPr="00F634B5">
        <w:t xml:space="preserve">  Subsection</w:t>
      </w:r>
      <w:r w:rsidR="00F634B5" w:rsidRPr="00F634B5">
        <w:t> </w:t>
      </w:r>
      <w:r w:rsidR="00960BE8" w:rsidRPr="00F634B5">
        <w:t>729(1) (note)</w:t>
      </w:r>
    </w:p>
    <w:p w:rsidR="00960BE8" w:rsidRPr="00F634B5" w:rsidRDefault="00960BE8" w:rsidP="00F634B5">
      <w:pPr>
        <w:pStyle w:val="Item"/>
      </w:pPr>
      <w:r w:rsidRPr="00F634B5">
        <w:t>Omit “special”, substitute “Special”.</w:t>
      </w:r>
    </w:p>
    <w:p w:rsidR="00960BE8" w:rsidRPr="00F634B5" w:rsidRDefault="000447DE" w:rsidP="00F634B5">
      <w:pPr>
        <w:pStyle w:val="ItemHead"/>
      </w:pPr>
      <w:r w:rsidRPr="00F634B5">
        <w:t>172</w:t>
      </w:r>
      <w:r w:rsidR="00960BE8" w:rsidRPr="00F634B5">
        <w:t xml:space="preserve">  Subsection</w:t>
      </w:r>
      <w:r w:rsidR="00F634B5" w:rsidRPr="00F634B5">
        <w:t> </w:t>
      </w:r>
      <w:r w:rsidR="00960BE8" w:rsidRPr="00F634B5">
        <w:t>729(2)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Pr="00F634B5">
        <w:rPr>
          <w:b/>
          <w:i/>
        </w:rPr>
        <w:t>Australian resident</w:t>
      </w:r>
      <w:r w:rsidRPr="00F634B5">
        <w:t xml:space="preserve"> see subsection</w:t>
      </w:r>
      <w:r w:rsidR="00F634B5" w:rsidRPr="00F634B5">
        <w:t> </w:t>
      </w:r>
      <w:r w:rsidRPr="00F634B5">
        <w:t>7(2).</w:t>
      </w:r>
    </w:p>
    <w:p w:rsidR="00960BE8" w:rsidRPr="00F634B5" w:rsidRDefault="000447DE" w:rsidP="00F634B5">
      <w:pPr>
        <w:pStyle w:val="ItemHead"/>
      </w:pPr>
      <w:r w:rsidRPr="00F634B5">
        <w:t>173</w:t>
      </w:r>
      <w:r w:rsidR="00960BE8" w:rsidRPr="00F634B5">
        <w:t xml:space="preserve">  Subsection</w:t>
      </w:r>
      <w:r w:rsidR="00F634B5" w:rsidRPr="00F634B5">
        <w:t> </w:t>
      </w:r>
      <w:r w:rsidR="00960BE8" w:rsidRPr="00F634B5">
        <w:t>729(6) (note)</w:t>
      </w:r>
    </w:p>
    <w:p w:rsidR="00960BE8" w:rsidRPr="00F634B5" w:rsidRDefault="00960BE8" w:rsidP="00F634B5">
      <w:pPr>
        <w:pStyle w:val="Item"/>
      </w:pPr>
      <w:r w:rsidRPr="00F634B5">
        <w:t>Omit “</w:t>
      </w:r>
      <w:r w:rsidR="00F634B5" w:rsidRPr="00F634B5">
        <w:t>subsection (</w:t>
      </w:r>
      <w:r w:rsidRPr="00F634B5">
        <w:t>6)”, substitute “</w:t>
      </w:r>
      <w:r w:rsidR="00F634B5" w:rsidRPr="00F634B5">
        <w:t>Subsection (</w:t>
      </w:r>
      <w:r w:rsidRPr="00F634B5">
        <w:t>6)”.</w:t>
      </w:r>
    </w:p>
    <w:p w:rsidR="00960BE8" w:rsidRPr="00F634B5" w:rsidRDefault="000447DE" w:rsidP="00F634B5">
      <w:pPr>
        <w:pStyle w:val="ItemHead"/>
      </w:pPr>
      <w:r w:rsidRPr="00F634B5">
        <w:t>174</w:t>
      </w:r>
      <w:r w:rsidR="00960BE8" w:rsidRPr="00F634B5">
        <w:t xml:space="preserve">  Subsection</w:t>
      </w:r>
      <w:r w:rsidR="00F634B5" w:rsidRPr="00F634B5">
        <w:t> </w:t>
      </w:r>
      <w:r w:rsidR="00960BE8" w:rsidRPr="00F634B5">
        <w:t>731B(7)</w:t>
      </w:r>
    </w:p>
    <w:p w:rsidR="00960BE8" w:rsidRPr="00F634B5" w:rsidRDefault="00960BE8" w:rsidP="00F634B5">
      <w:pPr>
        <w:pStyle w:val="Item"/>
      </w:pPr>
      <w:r w:rsidRPr="00F634B5">
        <w:t>Repeal the subsection.</w:t>
      </w:r>
    </w:p>
    <w:p w:rsidR="00960BE8" w:rsidRPr="00F634B5" w:rsidRDefault="000447DE" w:rsidP="00F634B5">
      <w:pPr>
        <w:pStyle w:val="ItemHead"/>
      </w:pPr>
      <w:r w:rsidRPr="00F634B5">
        <w:t>175</w:t>
      </w:r>
      <w:r w:rsidR="00960BE8" w:rsidRPr="00F634B5">
        <w:t xml:space="preserve">  Subsection</w:t>
      </w:r>
      <w:r w:rsidR="00F634B5" w:rsidRPr="00F634B5">
        <w:t> </w:t>
      </w:r>
      <w:r w:rsidR="00960BE8" w:rsidRPr="00F634B5">
        <w:t>733(3)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176</w:t>
      </w:r>
      <w:r w:rsidR="00960BE8" w:rsidRPr="00F634B5">
        <w:t xml:space="preserve">  Subsection</w:t>
      </w:r>
      <w:r w:rsidR="00F634B5" w:rsidRPr="00F634B5">
        <w:t> </w:t>
      </w:r>
      <w:r w:rsidR="00960BE8" w:rsidRPr="00F634B5">
        <w:t>733(3) (note 3)</w:t>
      </w:r>
    </w:p>
    <w:p w:rsidR="00960BE8" w:rsidRPr="00F634B5" w:rsidRDefault="00960BE8" w:rsidP="00F634B5">
      <w:pPr>
        <w:pStyle w:val="Item"/>
      </w:pPr>
      <w:r w:rsidRPr="00F634B5">
        <w:t>Omit “if item</w:t>
      </w:r>
      <w:r w:rsidR="00F634B5" w:rsidRPr="00F634B5">
        <w:t> </w:t>
      </w:r>
      <w:r w:rsidRPr="00F634B5">
        <w:t>2”, substitute “If item</w:t>
      </w:r>
      <w:r w:rsidR="00F634B5" w:rsidRPr="00F634B5">
        <w:t> </w:t>
      </w:r>
      <w:r w:rsidRPr="00F634B5">
        <w:t>2”.</w:t>
      </w:r>
    </w:p>
    <w:p w:rsidR="00960BE8" w:rsidRPr="00F634B5" w:rsidRDefault="000447DE" w:rsidP="00F634B5">
      <w:pPr>
        <w:pStyle w:val="ItemHead"/>
      </w:pPr>
      <w:r w:rsidRPr="00F634B5">
        <w:t>177</w:t>
      </w:r>
      <w:r w:rsidR="00960BE8" w:rsidRPr="00F634B5">
        <w:t xml:space="preserve">  Subsection</w:t>
      </w:r>
      <w:r w:rsidR="00F634B5" w:rsidRPr="00F634B5">
        <w:t> </w:t>
      </w:r>
      <w:r w:rsidR="00960BE8" w:rsidRPr="00F634B5">
        <w:t>733(3)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178</w:t>
      </w:r>
      <w:r w:rsidR="00960BE8" w:rsidRPr="00F634B5">
        <w:t xml:space="preserve">  Subsection</w:t>
      </w:r>
      <w:r w:rsidR="00F634B5" w:rsidRPr="00F634B5">
        <w:t> </w:t>
      </w:r>
      <w:r w:rsidR="00960BE8" w:rsidRPr="00F634B5">
        <w:t>733(3) (notes 5 and 6)</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lastRenderedPageBreak/>
        <w:t>179</w:t>
      </w:r>
      <w:r w:rsidR="00960BE8" w:rsidRPr="00F634B5">
        <w:t xml:space="preserve">  Subsection</w:t>
      </w:r>
      <w:r w:rsidR="00F634B5" w:rsidRPr="00F634B5">
        <w:t> </w:t>
      </w:r>
      <w:r w:rsidR="00960BE8" w:rsidRPr="00F634B5">
        <w:t>733(3) (note 7)</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180</w:t>
      </w:r>
      <w:r w:rsidR="00960BE8" w:rsidRPr="00F634B5">
        <w:t xml:space="preserve">  Subsection</w:t>
      </w:r>
      <w:r w:rsidR="00F634B5" w:rsidRPr="00F634B5">
        <w:t> </w:t>
      </w:r>
      <w:r w:rsidR="00960BE8" w:rsidRPr="00F634B5">
        <w:t>735(2)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181</w:t>
      </w:r>
      <w:r w:rsidR="00960BE8" w:rsidRPr="00F634B5">
        <w:t xml:space="preserve">  Subsections</w:t>
      </w:r>
      <w:r w:rsidR="00F634B5" w:rsidRPr="00F634B5">
        <w:t> </w:t>
      </w:r>
      <w:r w:rsidR="00960BE8" w:rsidRPr="00F634B5">
        <w:t>735(3)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182</w:t>
      </w:r>
      <w:r w:rsidR="00960BE8" w:rsidRPr="00F634B5">
        <w:t xml:space="preserve">  Subsection</w:t>
      </w:r>
      <w:r w:rsidR="00F634B5" w:rsidRPr="00F634B5">
        <w:t> </w:t>
      </w:r>
      <w:r w:rsidR="00960BE8" w:rsidRPr="00F634B5">
        <w:t>737(1)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183</w:t>
      </w:r>
      <w:r w:rsidR="00960BE8" w:rsidRPr="00F634B5">
        <w:t xml:space="preserve">  Subsection</w:t>
      </w:r>
      <w:r w:rsidR="00F634B5" w:rsidRPr="00F634B5">
        <w:t> </w:t>
      </w:r>
      <w:r w:rsidR="00960BE8" w:rsidRPr="00F634B5">
        <w:t>738(1)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184</w:t>
      </w:r>
      <w:r w:rsidR="00960BE8" w:rsidRPr="00F634B5">
        <w:t xml:space="preserve">  Subsection</w:t>
      </w:r>
      <w:r w:rsidR="00F634B5" w:rsidRPr="00F634B5">
        <w:t> </w:t>
      </w:r>
      <w:r w:rsidR="00960BE8" w:rsidRPr="00F634B5">
        <w:t>768A(1)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185</w:t>
      </w:r>
      <w:r w:rsidR="00960BE8" w:rsidRPr="00F634B5">
        <w:t xml:space="preserve">  Subsection</w:t>
      </w:r>
      <w:r w:rsidR="00F634B5" w:rsidRPr="00F634B5">
        <w:t> </w:t>
      </w:r>
      <w:r w:rsidR="00960BE8" w:rsidRPr="00F634B5">
        <w:t>768A(1) (note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186</w:t>
      </w:r>
      <w:r w:rsidR="00960BE8" w:rsidRPr="00F634B5">
        <w:t xml:space="preserve">  Subsection</w:t>
      </w:r>
      <w:r w:rsidR="00F634B5" w:rsidRPr="00F634B5">
        <w:t> </w:t>
      </w:r>
      <w:r w:rsidR="00960BE8" w:rsidRPr="00F634B5">
        <w:t>771HI(2)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187</w:t>
      </w:r>
      <w:r w:rsidR="00960BE8" w:rsidRPr="00F634B5">
        <w:t xml:space="preserve">  Subsection</w:t>
      </w:r>
      <w:r w:rsidR="00F634B5" w:rsidRPr="00F634B5">
        <w:t> </w:t>
      </w:r>
      <w:r w:rsidR="00960BE8" w:rsidRPr="00F634B5">
        <w:t>771PA(1)</w:t>
      </w:r>
    </w:p>
    <w:p w:rsidR="00960BE8" w:rsidRPr="00F634B5" w:rsidRDefault="00960BE8" w:rsidP="00F634B5">
      <w:pPr>
        <w:pStyle w:val="Item"/>
      </w:pPr>
      <w:r w:rsidRPr="00F634B5">
        <w:t>Omit “(1)”.</w:t>
      </w:r>
    </w:p>
    <w:p w:rsidR="00960BE8" w:rsidRPr="00F634B5" w:rsidRDefault="000447DE" w:rsidP="00F634B5">
      <w:pPr>
        <w:pStyle w:val="ItemHead"/>
      </w:pPr>
      <w:r w:rsidRPr="00F634B5">
        <w:t>188</w:t>
      </w:r>
      <w:r w:rsidR="00960BE8" w:rsidRPr="00F634B5">
        <w:t xml:space="preserve">  Section</w:t>
      </w:r>
      <w:r w:rsidR="00F634B5" w:rsidRPr="00F634B5">
        <w:t> </w:t>
      </w:r>
      <w:r w:rsidR="00960BE8" w:rsidRPr="00F634B5">
        <w:t>773</w:t>
      </w:r>
    </w:p>
    <w:p w:rsidR="00960BE8" w:rsidRPr="00F634B5" w:rsidRDefault="00960BE8" w:rsidP="00F634B5">
      <w:pPr>
        <w:pStyle w:val="Item"/>
      </w:pPr>
      <w:r w:rsidRPr="00F634B5">
        <w:t>Omit “</w:t>
      </w:r>
      <w:r w:rsidRPr="00F634B5">
        <w:rPr>
          <w:i/>
        </w:rPr>
        <w:t>Inability to work</w:t>
      </w:r>
      <w:r w:rsidRPr="00F634B5">
        <w:t>”.</w:t>
      </w:r>
    </w:p>
    <w:p w:rsidR="00960BE8" w:rsidRPr="00F634B5" w:rsidRDefault="000447DE" w:rsidP="00F634B5">
      <w:pPr>
        <w:pStyle w:val="ItemHead"/>
      </w:pPr>
      <w:r w:rsidRPr="00F634B5">
        <w:t>189</w:t>
      </w:r>
      <w:r w:rsidR="00960BE8" w:rsidRPr="00F634B5">
        <w:t xml:space="preserve">  Section</w:t>
      </w:r>
      <w:r w:rsidR="00F634B5" w:rsidRPr="00F634B5">
        <w:t> </w:t>
      </w:r>
      <w:r w:rsidR="00960BE8" w:rsidRPr="00F634B5">
        <w:t>773 (note)</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190</w:t>
      </w:r>
      <w:r w:rsidR="00960BE8" w:rsidRPr="00F634B5">
        <w:t xml:space="preserve">  Section</w:t>
      </w:r>
      <w:r w:rsidR="00F634B5" w:rsidRPr="00F634B5">
        <w:t> </w:t>
      </w:r>
      <w:r w:rsidR="00960BE8" w:rsidRPr="00F634B5">
        <w:t>774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191</w:t>
      </w:r>
      <w:r w:rsidR="00960BE8" w:rsidRPr="00F634B5">
        <w:t xml:space="preserve">  Section</w:t>
      </w:r>
      <w:r w:rsidR="00F634B5" w:rsidRPr="00F634B5">
        <w:t> </w:t>
      </w:r>
      <w:r w:rsidR="00960BE8" w:rsidRPr="00F634B5">
        <w:t>774 (note 2)</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192</w:t>
      </w:r>
      <w:r w:rsidR="00960BE8" w:rsidRPr="00F634B5">
        <w:t xml:space="preserve">  Section</w:t>
      </w:r>
      <w:r w:rsidR="00F634B5" w:rsidRPr="00F634B5">
        <w:t> </w:t>
      </w:r>
      <w:r w:rsidR="00960BE8" w:rsidRPr="00F634B5">
        <w:t>778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193</w:t>
      </w:r>
      <w:r w:rsidR="00960BE8" w:rsidRPr="00F634B5">
        <w:t xml:space="preserve">  Section</w:t>
      </w:r>
      <w:r w:rsidR="00F634B5" w:rsidRPr="00F634B5">
        <w:t> </w:t>
      </w:r>
      <w:r w:rsidR="00960BE8" w:rsidRPr="00F634B5">
        <w:t>778 (note 2)</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194</w:t>
      </w:r>
      <w:r w:rsidR="00960BE8" w:rsidRPr="00F634B5">
        <w:t xml:space="preserve">  Subsection</w:t>
      </w:r>
      <w:r w:rsidR="00F634B5" w:rsidRPr="00F634B5">
        <w:t> </w:t>
      </w:r>
      <w:r w:rsidR="00960BE8" w:rsidRPr="00F634B5">
        <w:t>787(2) (note 1)</w:t>
      </w:r>
    </w:p>
    <w:p w:rsidR="00960BE8" w:rsidRPr="00F634B5" w:rsidRDefault="00960BE8" w:rsidP="00F634B5">
      <w:pPr>
        <w:pStyle w:val="Item"/>
      </w:pPr>
      <w:r w:rsidRPr="00F634B5">
        <w:t>Omit “another”, substitute “Another”.</w:t>
      </w:r>
    </w:p>
    <w:p w:rsidR="00960BE8" w:rsidRPr="00F634B5" w:rsidRDefault="000447DE" w:rsidP="00F634B5">
      <w:pPr>
        <w:pStyle w:val="ItemHead"/>
      </w:pPr>
      <w:r w:rsidRPr="00F634B5">
        <w:t>195</w:t>
      </w:r>
      <w:r w:rsidR="00960BE8" w:rsidRPr="00F634B5">
        <w:t xml:space="preserve">  Subsections</w:t>
      </w:r>
      <w:r w:rsidR="00F634B5" w:rsidRPr="00F634B5">
        <w:t> </w:t>
      </w:r>
      <w:r w:rsidR="00960BE8" w:rsidRPr="00F634B5">
        <w:t>787(3)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196</w:t>
      </w:r>
      <w:r w:rsidR="00960BE8" w:rsidRPr="00F634B5">
        <w:t xml:space="preserve">  Point 796</w:t>
      </w:r>
      <w:r w:rsidR="00F0497E">
        <w:noBreakHyphen/>
      </w:r>
      <w:r w:rsidR="00960BE8" w:rsidRPr="00F634B5">
        <w:t>C1 (note)</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197</w:t>
      </w:r>
      <w:r w:rsidR="00960BE8" w:rsidRPr="00F634B5">
        <w:t xml:space="preserve">  Subsection</w:t>
      </w:r>
      <w:r w:rsidR="00F634B5" w:rsidRPr="00F634B5">
        <w:t> </w:t>
      </w:r>
      <w:r w:rsidR="00960BE8" w:rsidRPr="00F634B5">
        <w:t>822(1) (notes 1 and 2)</w:t>
      </w:r>
    </w:p>
    <w:p w:rsidR="00960BE8" w:rsidRPr="00F634B5" w:rsidRDefault="00960BE8" w:rsidP="00F634B5">
      <w:pPr>
        <w:pStyle w:val="Item"/>
      </w:pPr>
      <w:r w:rsidRPr="00F634B5">
        <w:t>Omit “section”, substitute “Section”.</w:t>
      </w:r>
    </w:p>
    <w:p w:rsidR="00960BE8" w:rsidRPr="00F634B5" w:rsidRDefault="000447DE" w:rsidP="00F634B5">
      <w:pPr>
        <w:pStyle w:val="ItemHead"/>
      </w:pPr>
      <w:r w:rsidRPr="00F634B5">
        <w:t>198</w:t>
      </w:r>
      <w:r w:rsidR="00960BE8" w:rsidRPr="00F634B5">
        <w:t xml:space="preserve">  Subsection</w:t>
      </w:r>
      <w:r w:rsidR="00F634B5" w:rsidRPr="00F634B5">
        <w:t> </w:t>
      </w:r>
      <w:r w:rsidR="00960BE8" w:rsidRPr="00F634B5">
        <w:t>830(2)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00041DB5" w:rsidRPr="00F634B5">
        <w:t xml:space="preserve">the </w:t>
      </w:r>
      <w:r w:rsidRPr="00F634B5">
        <w:t>death of a person qualified for bereavement payments under Subdivision A, see section</w:t>
      </w:r>
      <w:r w:rsidR="00F634B5" w:rsidRPr="00F634B5">
        <w:t> </w:t>
      </w:r>
      <w:r w:rsidRPr="00F634B5">
        <w:t>826.</w:t>
      </w:r>
    </w:p>
    <w:p w:rsidR="00960BE8" w:rsidRPr="00F634B5" w:rsidRDefault="000447DE" w:rsidP="00F634B5">
      <w:pPr>
        <w:pStyle w:val="ItemHead"/>
      </w:pPr>
      <w:r w:rsidRPr="00F634B5">
        <w:t>199</w:t>
      </w:r>
      <w:r w:rsidR="00960BE8" w:rsidRPr="00F634B5">
        <w:t xml:space="preserve">  Subsection</w:t>
      </w:r>
      <w:r w:rsidR="00F634B5" w:rsidRPr="00F634B5">
        <w:t> </w:t>
      </w:r>
      <w:r w:rsidR="00960BE8" w:rsidRPr="00F634B5">
        <w:t>993(1)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200</w:t>
      </w:r>
      <w:r w:rsidR="00960BE8" w:rsidRPr="00F634B5">
        <w:t xml:space="preserve">  Subsection</w:t>
      </w:r>
      <w:r w:rsidR="00F634B5" w:rsidRPr="00F634B5">
        <w:t> </w:t>
      </w:r>
      <w:r w:rsidR="00960BE8" w:rsidRPr="00F634B5">
        <w:t>993(1) (note 3)</w:t>
      </w:r>
    </w:p>
    <w:p w:rsidR="00960BE8" w:rsidRPr="00F634B5" w:rsidRDefault="00960BE8" w:rsidP="00F634B5">
      <w:pPr>
        <w:pStyle w:val="Item"/>
      </w:pPr>
      <w:r w:rsidRPr="00F634B5">
        <w:t>Omit “if the”, substitute “If the”.</w:t>
      </w:r>
    </w:p>
    <w:p w:rsidR="00960BE8" w:rsidRPr="00F634B5" w:rsidRDefault="000447DE" w:rsidP="00F634B5">
      <w:pPr>
        <w:pStyle w:val="ItemHead"/>
      </w:pPr>
      <w:r w:rsidRPr="00F634B5">
        <w:t>201</w:t>
      </w:r>
      <w:r w:rsidR="00960BE8" w:rsidRPr="00F634B5">
        <w:t xml:space="preserve">  Subsection</w:t>
      </w:r>
      <w:r w:rsidR="00F634B5" w:rsidRPr="00F634B5">
        <w:t> </w:t>
      </w:r>
      <w:r w:rsidR="00960BE8" w:rsidRPr="00F634B5">
        <w:t>993(2) (notes 1, 2, 3 and 5)</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202</w:t>
      </w:r>
      <w:r w:rsidR="00960BE8" w:rsidRPr="00F634B5">
        <w:t xml:space="preserve">  Subsection</w:t>
      </w:r>
      <w:r w:rsidR="00F634B5" w:rsidRPr="00F634B5">
        <w:t> </w:t>
      </w:r>
      <w:r w:rsidR="00960BE8" w:rsidRPr="00F634B5">
        <w:t>994(1) (notes 1, 2, 3 and 4)</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203</w:t>
      </w:r>
      <w:r w:rsidR="00960BE8" w:rsidRPr="00F634B5">
        <w:t xml:space="preserve">  Subsection</w:t>
      </w:r>
      <w:r w:rsidR="00F634B5" w:rsidRPr="00F634B5">
        <w:t> </w:t>
      </w:r>
      <w:r w:rsidR="00960BE8" w:rsidRPr="00F634B5">
        <w:t>997(1)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204</w:t>
      </w:r>
      <w:r w:rsidR="00960BE8" w:rsidRPr="00F634B5">
        <w:t xml:space="preserve">  Subsection</w:t>
      </w:r>
      <w:r w:rsidR="00F634B5" w:rsidRPr="00F634B5">
        <w:t> </w:t>
      </w:r>
      <w:r w:rsidR="00960BE8" w:rsidRPr="00F634B5">
        <w:t>999(2)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205</w:t>
      </w:r>
      <w:r w:rsidR="00960BE8" w:rsidRPr="00F634B5">
        <w:t xml:space="preserve">  Section</w:t>
      </w:r>
      <w:r w:rsidR="00F634B5" w:rsidRPr="00F634B5">
        <w:t> </w:t>
      </w:r>
      <w:r w:rsidR="00960BE8" w:rsidRPr="00F634B5">
        <w:t>1037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206</w:t>
      </w:r>
      <w:r w:rsidR="00960BE8" w:rsidRPr="00F634B5">
        <w:t xml:space="preserve">  Subsection</w:t>
      </w:r>
      <w:r w:rsidR="00F634B5" w:rsidRPr="00F634B5">
        <w:t> </w:t>
      </w:r>
      <w:r w:rsidR="00960BE8" w:rsidRPr="00F634B5">
        <w:t>1044(2)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The rate of mobility allowance is indexed annually in line with CPI increases (see section</w:t>
      </w:r>
      <w:r w:rsidR="00094E26" w:rsidRPr="00F634B5">
        <w:t>s</w:t>
      </w:r>
      <w:r w:rsidR="00F634B5" w:rsidRPr="00F634B5">
        <w:t> </w:t>
      </w:r>
      <w:r w:rsidRPr="00F634B5">
        <w:t>1191 to 1194).</w:t>
      </w:r>
    </w:p>
    <w:p w:rsidR="00960BE8" w:rsidRPr="00F634B5" w:rsidRDefault="000447DE" w:rsidP="00F634B5">
      <w:pPr>
        <w:pStyle w:val="ItemHead"/>
      </w:pPr>
      <w:r w:rsidRPr="00F634B5">
        <w:t>207</w:t>
      </w:r>
      <w:r w:rsidR="00960BE8" w:rsidRPr="00F634B5">
        <w:t xml:space="preserve">  Section</w:t>
      </w:r>
      <w:r w:rsidR="00F634B5" w:rsidRPr="00F634B5">
        <w:t> </w:t>
      </w:r>
      <w:r w:rsidR="00960BE8" w:rsidRPr="00F634B5">
        <w:t>1061JD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208</w:t>
      </w:r>
      <w:r w:rsidR="00960BE8" w:rsidRPr="00F634B5">
        <w:t xml:space="preserve">  Subsection</w:t>
      </w:r>
      <w:r w:rsidR="00F634B5" w:rsidRPr="00F634B5">
        <w:t> </w:t>
      </w:r>
      <w:r w:rsidR="00960BE8" w:rsidRPr="00F634B5">
        <w:t>1061Q(1)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 xml:space="preserve">For </w:t>
      </w:r>
      <w:r w:rsidRPr="00F634B5">
        <w:rPr>
          <w:b/>
          <w:i/>
        </w:rPr>
        <w:t>telephone subscriber</w:t>
      </w:r>
      <w:r w:rsidRPr="00F634B5">
        <w:t xml:space="preserve"> see </w:t>
      </w:r>
      <w:r w:rsidR="00F634B5" w:rsidRPr="00F634B5">
        <w:t>subsection (</w:t>
      </w:r>
      <w:r w:rsidRPr="00F634B5">
        <w:t>5).</w:t>
      </w:r>
    </w:p>
    <w:p w:rsidR="00960BE8" w:rsidRPr="00F634B5" w:rsidRDefault="000447DE" w:rsidP="00F634B5">
      <w:pPr>
        <w:pStyle w:val="ItemHead"/>
      </w:pPr>
      <w:r w:rsidRPr="00F634B5">
        <w:t>209</w:t>
      </w:r>
      <w:r w:rsidR="00960BE8" w:rsidRPr="00F634B5">
        <w:t xml:space="preserve">  Paragraph 1061Q(3)(a)</w:t>
      </w:r>
    </w:p>
    <w:p w:rsidR="00960BE8" w:rsidRPr="00F634B5" w:rsidRDefault="00960BE8" w:rsidP="00F634B5">
      <w:pPr>
        <w:pStyle w:val="Item"/>
      </w:pPr>
      <w:r w:rsidRPr="00F634B5">
        <w:t xml:space="preserve">Omit “widow allowance </w:t>
      </w:r>
      <w:proofErr w:type="spellStart"/>
      <w:r w:rsidRPr="00F634B5">
        <w:t>newstart</w:t>
      </w:r>
      <w:proofErr w:type="spellEnd"/>
      <w:r w:rsidRPr="00F634B5">
        <w:t xml:space="preserve"> allowance”, substitute “widow allowance, </w:t>
      </w:r>
      <w:proofErr w:type="spellStart"/>
      <w:r w:rsidRPr="00F634B5">
        <w:t>newstart</w:t>
      </w:r>
      <w:proofErr w:type="spellEnd"/>
      <w:r w:rsidRPr="00F634B5">
        <w:t xml:space="preserve"> allowance”.</w:t>
      </w:r>
    </w:p>
    <w:p w:rsidR="00960BE8" w:rsidRPr="00F634B5" w:rsidRDefault="000447DE" w:rsidP="00F634B5">
      <w:pPr>
        <w:pStyle w:val="ItemHead"/>
      </w:pPr>
      <w:r w:rsidRPr="00F634B5">
        <w:t>210</w:t>
      </w:r>
      <w:r w:rsidR="00960BE8" w:rsidRPr="00F634B5">
        <w:t xml:space="preserve">  Paragraph 1061Q(3)(b) (notes 1 and 2)</w:t>
      </w:r>
    </w:p>
    <w:p w:rsidR="00960BE8" w:rsidRPr="00F634B5" w:rsidRDefault="00960BE8" w:rsidP="00F634B5">
      <w:pPr>
        <w:pStyle w:val="Item"/>
      </w:pPr>
      <w:r w:rsidRPr="00F634B5">
        <w:t>Repeal the notes.</w:t>
      </w:r>
    </w:p>
    <w:p w:rsidR="00960BE8" w:rsidRPr="00F634B5" w:rsidRDefault="000447DE" w:rsidP="00F634B5">
      <w:pPr>
        <w:pStyle w:val="ItemHead"/>
      </w:pPr>
      <w:r w:rsidRPr="00F634B5">
        <w:t>211</w:t>
      </w:r>
      <w:r w:rsidR="00960BE8" w:rsidRPr="00F634B5">
        <w:t xml:space="preserve">  Subsection</w:t>
      </w:r>
      <w:r w:rsidR="00F634B5" w:rsidRPr="00F634B5">
        <w:t> </w:t>
      </w:r>
      <w:r w:rsidR="00960BE8" w:rsidRPr="00F634B5">
        <w:t>1061Q(3) (note)</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 1:</w:t>
      </w:r>
      <w:r w:rsidRPr="00F634B5">
        <w:tab/>
        <w:t xml:space="preserve">For </w:t>
      </w:r>
      <w:r w:rsidRPr="00F634B5">
        <w:rPr>
          <w:b/>
          <w:i/>
        </w:rPr>
        <w:t>income support payment</w:t>
      </w:r>
      <w:r w:rsidRPr="00F634B5">
        <w:rPr>
          <w:i/>
        </w:rPr>
        <w:t xml:space="preserve"> </w:t>
      </w:r>
      <w:r w:rsidRPr="00F634B5">
        <w:t>see subsection</w:t>
      </w:r>
      <w:r w:rsidR="00F634B5" w:rsidRPr="00F634B5">
        <w:t> </w:t>
      </w:r>
      <w:r w:rsidRPr="00F634B5">
        <w:t>23(1).</w:t>
      </w:r>
    </w:p>
    <w:p w:rsidR="00960BE8" w:rsidRPr="00F634B5" w:rsidRDefault="00960BE8" w:rsidP="00F634B5">
      <w:pPr>
        <w:pStyle w:val="notetext"/>
      </w:pPr>
      <w:r w:rsidRPr="00F634B5">
        <w:t>Note 2:</w:t>
      </w:r>
      <w:r w:rsidRPr="00F634B5">
        <w:tab/>
        <w:t>For the determination of the continuous period in respect of which a person received income support payments see section</w:t>
      </w:r>
      <w:r w:rsidR="00F634B5" w:rsidRPr="00F634B5">
        <w:t> </w:t>
      </w:r>
      <w:r w:rsidRPr="00F634B5">
        <w:t>38B.</w:t>
      </w:r>
    </w:p>
    <w:p w:rsidR="00960BE8" w:rsidRPr="00F634B5" w:rsidRDefault="00960BE8" w:rsidP="00F634B5">
      <w:pPr>
        <w:pStyle w:val="notetext"/>
      </w:pPr>
      <w:r w:rsidRPr="00F634B5">
        <w:t>Note 3:</w:t>
      </w:r>
      <w:r w:rsidRPr="00F634B5">
        <w:tab/>
        <w:t xml:space="preserve">For </w:t>
      </w:r>
      <w:r w:rsidRPr="00F634B5">
        <w:rPr>
          <w:b/>
          <w:i/>
        </w:rPr>
        <w:t>telephone subscriber</w:t>
      </w:r>
      <w:r w:rsidRPr="00F634B5">
        <w:t xml:space="preserve"> see </w:t>
      </w:r>
      <w:r w:rsidR="00F634B5" w:rsidRPr="00F634B5">
        <w:t>subsection (</w:t>
      </w:r>
      <w:r w:rsidRPr="00F634B5">
        <w:t>5).</w:t>
      </w:r>
    </w:p>
    <w:p w:rsidR="00960BE8" w:rsidRPr="00F634B5" w:rsidRDefault="000447DE" w:rsidP="00F634B5">
      <w:pPr>
        <w:pStyle w:val="ItemHead"/>
      </w:pPr>
      <w:r w:rsidRPr="00F634B5">
        <w:lastRenderedPageBreak/>
        <w:t>212</w:t>
      </w:r>
      <w:r w:rsidR="00960BE8" w:rsidRPr="00F634B5">
        <w:t xml:space="preserve">  Paragraph 1061Q(3A)(e) (notes 1 and 2)</w:t>
      </w:r>
    </w:p>
    <w:p w:rsidR="00960BE8" w:rsidRPr="00F634B5" w:rsidRDefault="00960BE8" w:rsidP="00F634B5">
      <w:pPr>
        <w:pStyle w:val="Item"/>
      </w:pPr>
      <w:r w:rsidRPr="00F634B5">
        <w:t>Repeal the notes.</w:t>
      </w:r>
    </w:p>
    <w:p w:rsidR="00960BE8" w:rsidRPr="00F634B5" w:rsidRDefault="000447DE" w:rsidP="00F634B5">
      <w:pPr>
        <w:pStyle w:val="ItemHead"/>
      </w:pPr>
      <w:r w:rsidRPr="00F634B5">
        <w:t>213</w:t>
      </w:r>
      <w:r w:rsidR="00960BE8" w:rsidRPr="00F634B5">
        <w:t xml:space="preserve">  Subsection</w:t>
      </w:r>
      <w:r w:rsidR="00F634B5" w:rsidRPr="00F634B5">
        <w:t> </w:t>
      </w:r>
      <w:r w:rsidR="00960BE8" w:rsidRPr="00F634B5">
        <w:t>1061Q(3A) (notes 1 and 2)</w:t>
      </w:r>
    </w:p>
    <w:p w:rsidR="00960BE8" w:rsidRPr="00F634B5" w:rsidRDefault="00960BE8" w:rsidP="00F634B5">
      <w:pPr>
        <w:pStyle w:val="Item"/>
      </w:pPr>
      <w:r w:rsidRPr="00F634B5">
        <w:t>Repeal the notes, substitute:</w:t>
      </w:r>
    </w:p>
    <w:p w:rsidR="00960BE8" w:rsidRPr="00F634B5" w:rsidRDefault="00960BE8" w:rsidP="00F634B5">
      <w:pPr>
        <w:pStyle w:val="notetext"/>
      </w:pPr>
      <w:r w:rsidRPr="00F634B5">
        <w:t>Note 1:</w:t>
      </w:r>
      <w:r w:rsidRPr="00F634B5">
        <w:tab/>
        <w:t xml:space="preserve">For </w:t>
      </w:r>
      <w:r w:rsidRPr="00F634B5">
        <w:rPr>
          <w:b/>
          <w:i/>
        </w:rPr>
        <w:t>telephone subscriber</w:t>
      </w:r>
      <w:r w:rsidRPr="00F634B5">
        <w:t xml:space="preserve"> see </w:t>
      </w:r>
      <w:r w:rsidR="00F634B5" w:rsidRPr="00F634B5">
        <w:t>subsection (</w:t>
      </w:r>
      <w:r w:rsidRPr="00F634B5">
        <w:t>5).</w:t>
      </w:r>
    </w:p>
    <w:p w:rsidR="00960BE8" w:rsidRPr="00F634B5" w:rsidRDefault="00960BE8" w:rsidP="00F634B5">
      <w:pPr>
        <w:pStyle w:val="notetext"/>
      </w:pPr>
      <w:r w:rsidRPr="00F634B5">
        <w:t>Note 2:</w:t>
      </w:r>
      <w:r w:rsidRPr="00F634B5">
        <w:tab/>
        <w:t xml:space="preserve">For </w:t>
      </w:r>
      <w:r w:rsidRPr="00F634B5">
        <w:rPr>
          <w:b/>
          <w:i/>
        </w:rPr>
        <w:t>income support payment</w:t>
      </w:r>
      <w:r w:rsidRPr="00F634B5">
        <w:t xml:space="preserve"> see subsection</w:t>
      </w:r>
      <w:r w:rsidR="00F634B5" w:rsidRPr="00F634B5">
        <w:t> </w:t>
      </w:r>
      <w:r w:rsidRPr="00F634B5">
        <w:t>23(1).</w:t>
      </w:r>
    </w:p>
    <w:p w:rsidR="00960BE8" w:rsidRPr="00F634B5" w:rsidRDefault="00960BE8" w:rsidP="00F634B5">
      <w:pPr>
        <w:pStyle w:val="notetext"/>
      </w:pPr>
      <w:r w:rsidRPr="00F634B5">
        <w:t>Note 3:</w:t>
      </w:r>
      <w:r w:rsidRPr="00F634B5">
        <w:tab/>
        <w:t>For the determination of the continuous period in respect of which a person received income support payments see section</w:t>
      </w:r>
      <w:r w:rsidR="00F634B5" w:rsidRPr="00F634B5">
        <w:t> </w:t>
      </w:r>
      <w:r w:rsidRPr="00F634B5">
        <w:t>38B.</w:t>
      </w:r>
    </w:p>
    <w:p w:rsidR="00960BE8" w:rsidRPr="00F634B5" w:rsidRDefault="000447DE" w:rsidP="00F634B5">
      <w:pPr>
        <w:pStyle w:val="ItemHead"/>
      </w:pPr>
      <w:r w:rsidRPr="00F634B5">
        <w:t>214</w:t>
      </w:r>
      <w:r w:rsidR="00960BE8" w:rsidRPr="00F634B5">
        <w:t xml:space="preserve">  Subsection</w:t>
      </w:r>
      <w:r w:rsidR="00F634B5" w:rsidRPr="00F634B5">
        <w:t> </w:t>
      </w:r>
      <w:r w:rsidR="00960BE8" w:rsidRPr="00F634B5">
        <w:t xml:space="preserve">1061Q(5) (note at the end of the definition of </w:t>
      </w:r>
      <w:r w:rsidR="00960BE8" w:rsidRPr="00F634B5">
        <w:rPr>
          <w:i/>
        </w:rPr>
        <w:t>telephone subscriber</w:t>
      </w:r>
      <w:r w:rsidR="00960BE8" w:rsidRPr="00F634B5">
        <w:t>)</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215</w:t>
      </w:r>
      <w:r w:rsidR="00960BE8" w:rsidRPr="00F634B5">
        <w:t xml:space="preserve">  Subsection</w:t>
      </w:r>
      <w:r w:rsidR="00F634B5" w:rsidRPr="00F634B5">
        <w:t> </w:t>
      </w:r>
      <w:r w:rsidR="00960BE8" w:rsidRPr="00F634B5">
        <w:t>1061S(1) (note)</w:t>
      </w:r>
    </w:p>
    <w:p w:rsidR="00960BE8" w:rsidRPr="00F634B5" w:rsidRDefault="00960BE8" w:rsidP="00F634B5">
      <w:pPr>
        <w:pStyle w:val="Item"/>
      </w:pPr>
      <w:r w:rsidRPr="00F634B5">
        <w:t>Omit “the” (first occurring), substitute “The”.</w:t>
      </w:r>
    </w:p>
    <w:p w:rsidR="00960BE8" w:rsidRPr="00F634B5" w:rsidRDefault="000447DE" w:rsidP="00F634B5">
      <w:pPr>
        <w:pStyle w:val="ItemHead"/>
      </w:pPr>
      <w:r w:rsidRPr="00F634B5">
        <w:t>216</w:t>
      </w:r>
      <w:r w:rsidR="00960BE8" w:rsidRPr="00F634B5">
        <w:t xml:space="preserve">  Subsection</w:t>
      </w:r>
      <w:r w:rsidR="00F634B5" w:rsidRPr="00F634B5">
        <w:t> </w:t>
      </w:r>
      <w:r w:rsidR="00960BE8" w:rsidRPr="00F634B5">
        <w:t>1061S(3) (note)</w:t>
      </w:r>
    </w:p>
    <w:p w:rsidR="00960BE8" w:rsidRPr="00F634B5" w:rsidRDefault="00960BE8" w:rsidP="00F634B5">
      <w:pPr>
        <w:pStyle w:val="Item"/>
      </w:pPr>
      <w:r w:rsidRPr="00F634B5">
        <w:t>Omit “because”, substitute “Because”.</w:t>
      </w:r>
    </w:p>
    <w:p w:rsidR="00960BE8" w:rsidRPr="00F634B5" w:rsidRDefault="000447DE" w:rsidP="00F634B5">
      <w:pPr>
        <w:pStyle w:val="ItemHead"/>
      </w:pPr>
      <w:r w:rsidRPr="00F634B5">
        <w:t>217</w:t>
      </w:r>
      <w:r w:rsidR="00960BE8" w:rsidRPr="00F634B5">
        <w:t xml:space="preserve">  Subsection</w:t>
      </w:r>
      <w:r w:rsidR="00F634B5" w:rsidRPr="00F634B5">
        <w:t> </w:t>
      </w:r>
      <w:r w:rsidR="00960BE8" w:rsidRPr="00F634B5">
        <w:t xml:space="preserve">1061S(4) (note at the end of the definition of </w:t>
      </w:r>
      <w:r w:rsidR="00960BE8" w:rsidRPr="00F634B5">
        <w:rPr>
          <w:i/>
        </w:rPr>
        <w:t>person not getting pension or benefit before 12</w:t>
      </w:r>
      <w:r w:rsidR="00F634B5" w:rsidRPr="00F634B5">
        <w:rPr>
          <w:i/>
        </w:rPr>
        <w:t> </w:t>
      </w:r>
      <w:r w:rsidR="00960BE8" w:rsidRPr="00F634B5">
        <w:rPr>
          <w:i/>
        </w:rPr>
        <w:t>March 1992</w:t>
      </w:r>
      <w:r w:rsidR="00960BE8" w:rsidRPr="00F634B5">
        <w:t>)</w:t>
      </w:r>
    </w:p>
    <w:p w:rsidR="00960BE8" w:rsidRPr="00F634B5" w:rsidRDefault="00960BE8" w:rsidP="00F634B5">
      <w:pPr>
        <w:pStyle w:val="Item"/>
      </w:pPr>
      <w:r w:rsidRPr="00F634B5">
        <w:t>Omit “clause”, substitute “Clause”.</w:t>
      </w:r>
    </w:p>
    <w:p w:rsidR="00960BE8" w:rsidRPr="00F634B5" w:rsidRDefault="000447DE" w:rsidP="00F634B5">
      <w:pPr>
        <w:pStyle w:val="ItemHead"/>
      </w:pPr>
      <w:r w:rsidRPr="00F634B5">
        <w:t>218</w:t>
      </w:r>
      <w:r w:rsidR="00960BE8" w:rsidRPr="00F634B5">
        <w:t xml:space="preserve">  Subsection</w:t>
      </w:r>
      <w:r w:rsidR="00F634B5" w:rsidRPr="00F634B5">
        <w:t> </w:t>
      </w:r>
      <w:r w:rsidR="00960BE8" w:rsidRPr="00F634B5">
        <w:t>1063(1) (note)</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219</w:t>
      </w:r>
      <w:r w:rsidR="00960BE8" w:rsidRPr="00F634B5">
        <w:t xml:space="preserve">  Subsection</w:t>
      </w:r>
      <w:r w:rsidR="00F634B5" w:rsidRPr="00F634B5">
        <w:t> </w:t>
      </w:r>
      <w:r w:rsidR="00960BE8" w:rsidRPr="00F634B5">
        <w:t>1064(1) (note 2)</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220</w:t>
      </w:r>
      <w:r w:rsidR="00960BE8" w:rsidRPr="00F634B5">
        <w:t xml:space="preserve">  Subsection</w:t>
      </w:r>
      <w:r w:rsidR="00F634B5" w:rsidRPr="00F634B5">
        <w:t> </w:t>
      </w:r>
      <w:r w:rsidR="00960BE8" w:rsidRPr="00F634B5">
        <w:t>1064(2) (note)</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221</w:t>
      </w:r>
      <w:r w:rsidR="00960BE8" w:rsidRPr="00F634B5">
        <w:t xml:space="preserve">  Subsection</w:t>
      </w:r>
      <w:r w:rsidR="00F634B5" w:rsidRPr="00F634B5">
        <w:t> </w:t>
      </w:r>
      <w:r w:rsidR="00960BE8" w:rsidRPr="00F634B5">
        <w:t>1064(4)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lastRenderedPageBreak/>
        <w:t>222</w:t>
      </w:r>
      <w:r w:rsidR="00960BE8" w:rsidRPr="00F634B5">
        <w:t xml:space="preserve">  Subsections</w:t>
      </w:r>
      <w:r w:rsidR="00F634B5" w:rsidRPr="00F634B5">
        <w:t> </w:t>
      </w:r>
      <w:r w:rsidR="00960BE8" w:rsidRPr="00F634B5">
        <w:t>1064(5) and (6)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223</w:t>
      </w:r>
      <w:r w:rsidR="00960BE8" w:rsidRPr="00F634B5">
        <w:t xml:space="preserve">  Point 1064</w:t>
      </w:r>
      <w:r w:rsidR="00F0497E">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224</w:t>
      </w:r>
      <w:r w:rsidR="00960BE8" w:rsidRPr="00F634B5">
        <w:t xml:space="preserve">  Point 1064</w:t>
      </w:r>
      <w:r w:rsidR="00F0497E">
        <w:noBreakHyphen/>
      </w:r>
      <w:r w:rsidR="00960BE8" w:rsidRPr="00F634B5">
        <w:t>A1 (note 3)</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225</w:t>
      </w:r>
      <w:r w:rsidR="00960BE8" w:rsidRPr="00F634B5">
        <w:t xml:space="preserve">  Point 1064</w:t>
      </w:r>
      <w:r w:rsidR="00F0497E">
        <w:noBreakHyphen/>
      </w:r>
      <w:r w:rsidR="00960BE8" w:rsidRPr="00F634B5">
        <w:t>A1 (note 4)</w:t>
      </w:r>
    </w:p>
    <w:p w:rsidR="00960BE8" w:rsidRPr="00F634B5" w:rsidRDefault="00960BE8" w:rsidP="00F634B5">
      <w:pPr>
        <w:pStyle w:val="Item"/>
      </w:pPr>
      <w:r w:rsidRPr="00F634B5">
        <w:t>Omit “in some”, substitute “In some”.</w:t>
      </w:r>
    </w:p>
    <w:p w:rsidR="00960BE8" w:rsidRPr="00F634B5" w:rsidRDefault="000447DE" w:rsidP="00F634B5">
      <w:pPr>
        <w:pStyle w:val="ItemHead"/>
      </w:pPr>
      <w:r w:rsidRPr="00F634B5">
        <w:t>226</w:t>
      </w:r>
      <w:r w:rsidR="00960BE8" w:rsidRPr="00F634B5">
        <w:t xml:space="preserve">  Point 1064</w:t>
      </w:r>
      <w:r w:rsidR="00F0497E">
        <w:noBreakHyphen/>
      </w:r>
      <w:r w:rsidR="00960BE8" w:rsidRPr="00F634B5">
        <w:t>A1 (note 5)</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227</w:t>
      </w:r>
      <w:r w:rsidR="00960BE8" w:rsidRPr="00F634B5">
        <w:t xml:space="preserve">  Point 1064</w:t>
      </w:r>
      <w:r w:rsidR="00F0497E">
        <w:noBreakHyphen/>
      </w:r>
      <w:r w:rsidR="00960BE8" w:rsidRPr="00F634B5">
        <w:t>E1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228</w:t>
      </w:r>
      <w:r w:rsidR="00960BE8" w:rsidRPr="00F634B5">
        <w:t xml:space="preserve">  Point 1064</w:t>
      </w:r>
      <w:r w:rsidR="00F0497E">
        <w:noBreakHyphen/>
      </w:r>
      <w:r w:rsidR="00960BE8" w:rsidRPr="00F634B5">
        <w:t>E1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229</w:t>
      </w:r>
      <w:r w:rsidR="00960BE8" w:rsidRPr="00F634B5">
        <w:t xml:space="preserve">  Point 1064</w:t>
      </w:r>
      <w:r w:rsidR="00F0497E">
        <w:noBreakHyphen/>
      </w:r>
      <w:r w:rsidR="00960BE8" w:rsidRPr="00F634B5">
        <w:t>E1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230</w:t>
      </w:r>
      <w:r w:rsidR="00960BE8" w:rsidRPr="00F634B5">
        <w:t xml:space="preserve">  Point 1064</w:t>
      </w:r>
      <w:r w:rsidR="00F0497E">
        <w:noBreakHyphen/>
      </w:r>
      <w:r w:rsidR="00960BE8" w:rsidRPr="00F634B5">
        <w:t>E1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231</w:t>
      </w:r>
      <w:r w:rsidR="00960BE8" w:rsidRPr="00F634B5">
        <w:t xml:space="preserve">  Point 1064</w:t>
      </w:r>
      <w:r w:rsidR="00F0497E">
        <w:noBreakHyphen/>
      </w:r>
      <w:r w:rsidR="00960BE8" w:rsidRPr="00F634B5">
        <w:t>E3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232</w:t>
      </w:r>
      <w:r w:rsidR="00960BE8" w:rsidRPr="00F634B5">
        <w:t xml:space="preserve">  Point 1064</w:t>
      </w:r>
      <w:r w:rsidR="00F0497E">
        <w:noBreakHyphen/>
      </w:r>
      <w:r w:rsidR="00960BE8" w:rsidRPr="00F634B5">
        <w:t>E4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233</w:t>
      </w:r>
      <w:r w:rsidR="00960BE8" w:rsidRPr="00F634B5">
        <w:t xml:space="preserve">  Point 1064</w:t>
      </w:r>
      <w:r w:rsidR="00F0497E">
        <w:noBreakHyphen/>
      </w:r>
      <w:r w:rsidR="00960BE8" w:rsidRPr="00F634B5">
        <w:t>E4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lastRenderedPageBreak/>
        <w:t>234</w:t>
      </w:r>
      <w:r w:rsidR="00960BE8" w:rsidRPr="00F634B5">
        <w:t xml:space="preserve">  Point 1064</w:t>
      </w:r>
      <w:r w:rsidR="00F0497E">
        <w:noBreakHyphen/>
      </w:r>
      <w:r w:rsidR="00960BE8" w:rsidRPr="00F634B5">
        <w:t>E4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235</w:t>
      </w:r>
      <w:r w:rsidR="00960BE8" w:rsidRPr="00F634B5">
        <w:t xml:space="preserve">  Point 1064</w:t>
      </w:r>
      <w:r w:rsidR="00F0497E">
        <w:noBreakHyphen/>
      </w:r>
      <w:r w:rsidR="00960BE8" w:rsidRPr="00F634B5">
        <w:t>G1 (method statement, step 1,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236</w:t>
      </w:r>
      <w:r w:rsidR="00960BE8" w:rsidRPr="00F634B5">
        <w:t xml:space="preserve">  Point 1064</w:t>
      </w:r>
      <w:r w:rsidR="00F0497E">
        <w:noBreakHyphen/>
      </w:r>
      <w:r w:rsidR="00960BE8" w:rsidRPr="00F634B5">
        <w:t>G1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237</w:t>
      </w:r>
      <w:r w:rsidR="00960BE8" w:rsidRPr="00F634B5">
        <w:t xml:space="preserve">  Point 1064</w:t>
      </w:r>
      <w:r w:rsidR="00F0497E">
        <w:noBreakHyphen/>
      </w:r>
      <w:r w:rsidR="00960BE8" w:rsidRPr="00F634B5">
        <w:t>G1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238</w:t>
      </w:r>
      <w:r w:rsidR="00960BE8" w:rsidRPr="00F634B5">
        <w:t xml:space="preserve">  Point 1064</w:t>
      </w:r>
      <w:r w:rsidR="00F0497E">
        <w:noBreakHyphen/>
      </w:r>
      <w:r w:rsidR="00960BE8" w:rsidRPr="00F634B5">
        <w:t>G1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239</w:t>
      </w:r>
      <w:r w:rsidR="00960BE8" w:rsidRPr="00F634B5">
        <w:t xml:space="preserve">  Point 1064</w:t>
      </w:r>
      <w:r w:rsidR="00F0497E">
        <w:noBreakHyphen/>
      </w:r>
      <w:r w:rsidR="00960BE8" w:rsidRPr="00F634B5">
        <w:t>G3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240</w:t>
      </w:r>
      <w:r w:rsidR="00960BE8" w:rsidRPr="00F634B5">
        <w:t xml:space="preserve">  Point 1064</w:t>
      </w:r>
      <w:r w:rsidR="00F0497E">
        <w:noBreakHyphen/>
      </w:r>
      <w:r w:rsidR="00960BE8" w:rsidRPr="00F634B5">
        <w:t>G3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t>241</w:t>
      </w:r>
      <w:r w:rsidR="00960BE8" w:rsidRPr="00F634B5">
        <w:t xml:space="preserve">  Point 1064</w:t>
      </w:r>
      <w:r w:rsidR="00F0497E">
        <w:noBreakHyphen/>
      </w:r>
      <w:r w:rsidR="00960BE8" w:rsidRPr="00F634B5">
        <w:t>G3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242</w:t>
      </w:r>
      <w:r w:rsidR="00960BE8" w:rsidRPr="00F634B5">
        <w:t xml:space="preserve">  Point 1064</w:t>
      </w:r>
      <w:r w:rsidR="00F0497E">
        <w:noBreakHyphen/>
      </w:r>
      <w:r w:rsidR="00960BE8" w:rsidRPr="00F634B5">
        <w:t>G4 (notes 1 and 4)</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243</w:t>
      </w:r>
      <w:r w:rsidR="00960BE8" w:rsidRPr="00F634B5">
        <w:t xml:space="preserve">  Point 1064</w:t>
      </w:r>
      <w:r w:rsidR="00F0497E">
        <w:noBreakHyphen/>
      </w:r>
      <w:r w:rsidR="00960BE8" w:rsidRPr="00F634B5">
        <w:t>H1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244</w:t>
      </w:r>
      <w:r w:rsidR="00960BE8" w:rsidRPr="00F634B5">
        <w:t xml:space="preserve">  Point 1064</w:t>
      </w:r>
      <w:r w:rsidR="00F0497E">
        <w:noBreakHyphen/>
      </w:r>
      <w:r w:rsidR="00960BE8" w:rsidRPr="00F634B5">
        <w:t>H2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245</w:t>
      </w:r>
      <w:r w:rsidR="00960BE8" w:rsidRPr="00F634B5">
        <w:t xml:space="preserve">  Subsection</w:t>
      </w:r>
      <w:r w:rsidR="00F634B5" w:rsidRPr="00F634B5">
        <w:t> </w:t>
      </w:r>
      <w:r w:rsidR="00960BE8" w:rsidRPr="00F634B5">
        <w:t>1065(3)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lastRenderedPageBreak/>
        <w:t>246</w:t>
      </w:r>
      <w:r w:rsidR="00960BE8" w:rsidRPr="00F634B5">
        <w:t xml:space="preserve">  Subsections</w:t>
      </w:r>
      <w:r w:rsidR="00F634B5" w:rsidRPr="00F634B5">
        <w:t> </w:t>
      </w:r>
      <w:r w:rsidR="00960BE8" w:rsidRPr="00F634B5">
        <w:t>1065(4) and (5)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247</w:t>
      </w:r>
      <w:r w:rsidR="00960BE8" w:rsidRPr="00F634B5">
        <w:t xml:space="preserve">  Point 1065</w:t>
      </w:r>
      <w:r w:rsidR="00F0497E">
        <w:noBreakHyphen/>
      </w:r>
      <w:r w:rsidR="00960BE8" w:rsidRPr="00F634B5">
        <w:t>A1 (note 1)</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248</w:t>
      </w:r>
      <w:r w:rsidR="00960BE8" w:rsidRPr="00F634B5">
        <w:t xml:space="preserve">  Point 1065</w:t>
      </w:r>
      <w:r w:rsidR="00F0497E">
        <w:noBreakHyphen/>
      </w:r>
      <w:r w:rsidR="00960BE8" w:rsidRPr="00F634B5">
        <w:t>A1 (note 2)</w:t>
      </w:r>
    </w:p>
    <w:p w:rsidR="00960BE8" w:rsidRPr="00F634B5" w:rsidRDefault="00960BE8" w:rsidP="00F634B5">
      <w:pPr>
        <w:pStyle w:val="Item"/>
      </w:pPr>
      <w:r w:rsidRPr="00F634B5">
        <w:t>Omit “an amount”, substitute “An amount”.</w:t>
      </w:r>
    </w:p>
    <w:p w:rsidR="00960BE8" w:rsidRPr="00F634B5" w:rsidRDefault="000447DE" w:rsidP="00F634B5">
      <w:pPr>
        <w:pStyle w:val="ItemHead"/>
      </w:pPr>
      <w:r w:rsidRPr="00F634B5">
        <w:t>249</w:t>
      </w:r>
      <w:r w:rsidR="00960BE8" w:rsidRPr="00F634B5">
        <w:t xml:space="preserve">  Point 1065</w:t>
      </w:r>
      <w:r w:rsidR="00F0497E">
        <w:noBreakHyphen/>
      </w:r>
      <w:r w:rsidR="00960BE8" w:rsidRPr="00F634B5">
        <w:t>E1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250</w:t>
      </w:r>
      <w:r w:rsidR="00960BE8" w:rsidRPr="00F634B5">
        <w:t xml:space="preserve">  Subsection</w:t>
      </w:r>
      <w:r w:rsidR="00F634B5" w:rsidRPr="00F634B5">
        <w:t> </w:t>
      </w:r>
      <w:r w:rsidR="00960BE8" w:rsidRPr="00F634B5">
        <w:t>1066(3) (note 1)</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Although there is only 1 maximum basic rate specified in point 1066</w:t>
      </w:r>
      <w:r w:rsidR="00F0497E">
        <w:noBreakHyphen/>
      </w:r>
      <w:r w:rsidRPr="00F634B5">
        <w:t>B1 of Pension Rate Calculator C, the ordinary income test (Module E) and assets test (Module G) do depend on whether the recipient is a member of a couple or not.</w:t>
      </w:r>
    </w:p>
    <w:p w:rsidR="00960BE8" w:rsidRPr="00F634B5" w:rsidRDefault="000447DE" w:rsidP="00F634B5">
      <w:pPr>
        <w:pStyle w:val="ItemHead"/>
      </w:pPr>
      <w:r w:rsidRPr="00F634B5">
        <w:t>251</w:t>
      </w:r>
      <w:r w:rsidR="00960BE8" w:rsidRPr="00F634B5">
        <w:t xml:space="preserve">  Point 1066</w:t>
      </w:r>
      <w:r w:rsidR="00F0497E">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252</w:t>
      </w:r>
      <w:r w:rsidR="00960BE8" w:rsidRPr="00F634B5">
        <w:t xml:space="preserve">  Point 1066</w:t>
      </w:r>
      <w:r w:rsidR="00F0497E">
        <w:noBreakHyphen/>
      </w:r>
      <w:r w:rsidR="00960BE8" w:rsidRPr="00F634B5">
        <w:t>A1 (note 3)</w:t>
      </w:r>
    </w:p>
    <w:p w:rsidR="00960BE8" w:rsidRPr="00F634B5" w:rsidRDefault="00960BE8" w:rsidP="00F634B5">
      <w:pPr>
        <w:pStyle w:val="Item"/>
      </w:pPr>
      <w:r w:rsidRPr="00F634B5">
        <w:t>Omit “although”, substitute “Although”.</w:t>
      </w:r>
    </w:p>
    <w:p w:rsidR="00960BE8" w:rsidRPr="00F634B5" w:rsidRDefault="000447DE" w:rsidP="00F634B5">
      <w:pPr>
        <w:pStyle w:val="ItemHead"/>
      </w:pPr>
      <w:r w:rsidRPr="00F634B5">
        <w:t>253</w:t>
      </w:r>
      <w:r w:rsidR="00960BE8" w:rsidRPr="00F634B5">
        <w:t xml:space="preserve">  Point 1066</w:t>
      </w:r>
      <w:r w:rsidR="00F0497E">
        <w:noBreakHyphen/>
      </w:r>
      <w:r w:rsidR="00960BE8" w:rsidRPr="00F634B5">
        <w:t>A1 (note 4)</w:t>
      </w:r>
    </w:p>
    <w:p w:rsidR="00960BE8" w:rsidRPr="00F634B5" w:rsidRDefault="00960BE8" w:rsidP="00F634B5">
      <w:pPr>
        <w:pStyle w:val="Item"/>
      </w:pPr>
      <w:r w:rsidRPr="00F634B5">
        <w:t>Omit “in some”, substitute “In some”.</w:t>
      </w:r>
    </w:p>
    <w:p w:rsidR="00960BE8" w:rsidRPr="00F634B5" w:rsidRDefault="000447DE" w:rsidP="00F634B5">
      <w:pPr>
        <w:pStyle w:val="ItemHead"/>
      </w:pPr>
      <w:r w:rsidRPr="00F634B5">
        <w:t>254</w:t>
      </w:r>
      <w:r w:rsidR="00960BE8" w:rsidRPr="00F634B5">
        <w:t xml:space="preserve">  Point 1066</w:t>
      </w:r>
      <w:r w:rsidR="00F0497E">
        <w:noBreakHyphen/>
      </w:r>
      <w:r w:rsidR="00960BE8" w:rsidRPr="00F634B5">
        <w:t>E1 (method statement, step 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255</w:t>
      </w:r>
      <w:r w:rsidR="00960BE8" w:rsidRPr="00F634B5">
        <w:t xml:space="preserve">  Point 1066</w:t>
      </w:r>
      <w:r w:rsidR="00F0497E">
        <w:noBreakHyphen/>
      </w:r>
      <w:r w:rsidR="00960BE8" w:rsidRPr="00F634B5">
        <w:t>E1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256</w:t>
      </w:r>
      <w:r w:rsidR="00960BE8" w:rsidRPr="00F634B5">
        <w:t xml:space="preserve">  Point 1066</w:t>
      </w:r>
      <w:r w:rsidR="00F0497E">
        <w:noBreakHyphen/>
      </w:r>
      <w:r w:rsidR="00960BE8" w:rsidRPr="00F634B5">
        <w:t>E1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lastRenderedPageBreak/>
        <w:t>257</w:t>
      </w:r>
      <w:r w:rsidR="00960BE8" w:rsidRPr="00F634B5">
        <w:t xml:space="preserve">  Point 1066</w:t>
      </w:r>
      <w:r w:rsidR="00F0497E">
        <w:noBreakHyphen/>
      </w:r>
      <w:r w:rsidR="00960BE8" w:rsidRPr="00F634B5">
        <w:t>E1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258</w:t>
      </w:r>
      <w:r w:rsidR="00960BE8" w:rsidRPr="00F634B5">
        <w:t xml:space="preserve">  Point 1066</w:t>
      </w:r>
      <w:r w:rsidR="00F0497E">
        <w:noBreakHyphen/>
      </w:r>
      <w:r w:rsidR="00960BE8" w:rsidRPr="00F634B5">
        <w:t>E1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259</w:t>
      </w:r>
      <w:r w:rsidR="00960BE8" w:rsidRPr="00F634B5">
        <w:t xml:space="preserve">  Point 1066</w:t>
      </w:r>
      <w:r w:rsidR="00F0497E">
        <w:noBreakHyphen/>
      </w:r>
      <w:r w:rsidR="00960BE8" w:rsidRPr="00F634B5">
        <w:t>E4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260</w:t>
      </w:r>
      <w:r w:rsidR="00960BE8" w:rsidRPr="00F634B5">
        <w:t xml:space="preserve">  Point 1066</w:t>
      </w:r>
      <w:r w:rsidR="00F0497E">
        <w:noBreakHyphen/>
      </w:r>
      <w:r w:rsidR="00960BE8" w:rsidRPr="00F634B5">
        <w:t>G1 (method statement, step 1,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261</w:t>
      </w:r>
      <w:r w:rsidR="00960BE8" w:rsidRPr="00F634B5">
        <w:t xml:space="preserve">  Point 1066</w:t>
      </w:r>
      <w:r w:rsidR="00F0497E">
        <w:noBreakHyphen/>
      </w:r>
      <w:r w:rsidR="00960BE8" w:rsidRPr="00F634B5">
        <w:t>G1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262</w:t>
      </w:r>
      <w:r w:rsidR="00960BE8" w:rsidRPr="00F634B5">
        <w:t xml:space="preserve">  Point 1066</w:t>
      </w:r>
      <w:r w:rsidR="00F0497E">
        <w:noBreakHyphen/>
      </w:r>
      <w:r w:rsidR="00960BE8" w:rsidRPr="00F634B5">
        <w:t>G1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263</w:t>
      </w:r>
      <w:r w:rsidR="00960BE8" w:rsidRPr="00F634B5">
        <w:t xml:space="preserve">  Point 1066</w:t>
      </w:r>
      <w:r w:rsidR="00F0497E">
        <w:noBreakHyphen/>
      </w:r>
      <w:r w:rsidR="00960BE8" w:rsidRPr="00F634B5">
        <w:t>G1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264</w:t>
      </w:r>
      <w:r w:rsidR="00960BE8" w:rsidRPr="00F634B5">
        <w:t xml:space="preserve">  Point 1066</w:t>
      </w:r>
      <w:r w:rsidR="00F0497E">
        <w:noBreakHyphen/>
      </w:r>
      <w:r w:rsidR="00960BE8" w:rsidRPr="00F634B5">
        <w:t>G3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265</w:t>
      </w:r>
      <w:r w:rsidR="00960BE8" w:rsidRPr="00F634B5">
        <w:t xml:space="preserve">  Point 1066</w:t>
      </w:r>
      <w:r w:rsidR="00F0497E">
        <w:noBreakHyphen/>
      </w:r>
      <w:r w:rsidR="00960BE8" w:rsidRPr="00F634B5">
        <w:t>G3 (note 3)</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266</w:t>
      </w:r>
      <w:r w:rsidR="00960BE8" w:rsidRPr="00F634B5">
        <w:t xml:space="preserve">  Point 1066</w:t>
      </w:r>
      <w:r w:rsidR="00F0497E">
        <w:noBreakHyphen/>
      </w:r>
      <w:r w:rsidR="00960BE8" w:rsidRPr="00F634B5">
        <w:t>H1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267</w:t>
      </w:r>
      <w:r w:rsidR="00960BE8" w:rsidRPr="00F634B5">
        <w:t xml:space="preserve">  Subsection</w:t>
      </w:r>
      <w:r w:rsidR="00F634B5" w:rsidRPr="00F634B5">
        <w:t> </w:t>
      </w:r>
      <w:r w:rsidR="00960BE8" w:rsidRPr="00F634B5">
        <w:t>1066A(5)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t>268</w:t>
      </w:r>
      <w:r w:rsidR="00960BE8" w:rsidRPr="00F634B5">
        <w:t xml:space="preserve">  Point 1066A</w:t>
      </w:r>
      <w:r w:rsidR="00F0497E">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lastRenderedPageBreak/>
        <w:t>269</w:t>
      </w:r>
      <w:r w:rsidR="00960BE8" w:rsidRPr="00F634B5">
        <w:t xml:space="preserve">  Point 1066A</w:t>
      </w:r>
      <w:r w:rsidR="00F0497E">
        <w:noBreakHyphen/>
      </w:r>
      <w:r w:rsidR="00960BE8" w:rsidRPr="00F634B5">
        <w:t>A1 (note 3)</w:t>
      </w:r>
    </w:p>
    <w:p w:rsidR="00960BE8" w:rsidRPr="00F634B5" w:rsidRDefault="00960BE8" w:rsidP="00F634B5">
      <w:pPr>
        <w:pStyle w:val="Item"/>
      </w:pPr>
      <w:r w:rsidRPr="00F634B5">
        <w:t>Omit “the rate”, substitute “The rate”.</w:t>
      </w:r>
    </w:p>
    <w:p w:rsidR="00960BE8" w:rsidRPr="00F634B5" w:rsidRDefault="000447DE" w:rsidP="00F634B5">
      <w:pPr>
        <w:pStyle w:val="ItemHead"/>
      </w:pPr>
      <w:r w:rsidRPr="00F634B5">
        <w:t>270</w:t>
      </w:r>
      <w:r w:rsidR="00960BE8" w:rsidRPr="00F634B5">
        <w:t xml:space="preserve">  Point 1066A</w:t>
      </w:r>
      <w:r w:rsidR="00F0497E">
        <w:noBreakHyphen/>
      </w:r>
      <w:r w:rsidR="00960BE8" w:rsidRPr="00F634B5">
        <w:t>A1 (note 3)</w:t>
      </w:r>
    </w:p>
    <w:p w:rsidR="00960BE8" w:rsidRPr="00F634B5" w:rsidRDefault="00960BE8" w:rsidP="00F634B5">
      <w:pPr>
        <w:pStyle w:val="Item"/>
      </w:pPr>
      <w:r w:rsidRPr="00F634B5">
        <w:t>Omit “points”, substitute “point”.</w:t>
      </w:r>
    </w:p>
    <w:p w:rsidR="00960BE8" w:rsidRPr="00F634B5" w:rsidRDefault="000447DE" w:rsidP="00F634B5">
      <w:pPr>
        <w:pStyle w:val="ItemHead"/>
      </w:pPr>
      <w:r w:rsidRPr="00F634B5">
        <w:t>271</w:t>
      </w:r>
      <w:r w:rsidR="00960BE8" w:rsidRPr="00F634B5">
        <w:t xml:space="preserve">  Point 1066A</w:t>
      </w:r>
      <w:r w:rsidR="00F0497E">
        <w:noBreakHyphen/>
      </w:r>
      <w:r w:rsidR="00960BE8" w:rsidRPr="00F634B5">
        <w:t>C1 (note 1)</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272</w:t>
      </w:r>
      <w:r w:rsidR="00960BE8" w:rsidRPr="00F634B5">
        <w:t xml:space="preserve">  Point 1066A</w:t>
      </w:r>
      <w:r w:rsidR="00F0497E">
        <w:noBreakHyphen/>
      </w:r>
      <w:r w:rsidR="00960BE8" w:rsidRPr="00F634B5">
        <w:t>C1 (note 2)</w:t>
      </w:r>
    </w:p>
    <w:p w:rsidR="00960BE8" w:rsidRPr="00F634B5" w:rsidRDefault="00960BE8" w:rsidP="00F634B5">
      <w:pPr>
        <w:pStyle w:val="Item"/>
      </w:pPr>
      <w:r w:rsidRPr="00F634B5">
        <w:t>Omit “on” (first occurring), substitute “On”.</w:t>
      </w:r>
    </w:p>
    <w:p w:rsidR="00960BE8" w:rsidRPr="00F634B5" w:rsidRDefault="000447DE" w:rsidP="00F634B5">
      <w:pPr>
        <w:pStyle w:val="ItemHead"/>
      </w:pPr>
      <w:r w:rsidRPr="00F634B5">
        <w:t>273</w:t>
      </w:r>
      <w:r w:rsidR="00960BE8" w:rsidRPr="00F634B5">
        <w:t xml:space="preserve">  Point 1066A</w:t>
      </w:r>
      <w:r w:rsidR="00F0497E">
        <w:noBreakHyphen/>
      </w:r>
      <w:r w:rsidR="00960BE8" w:rsidRPr="00F634B5">
        <w:t>D4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274</w:t>
      </w:r>
      <w:r w:rsidR="00960BE8" w:rsidRPr="00F634B5">
        <w:t xml:space="preserve">  Point 1066A</w:t>
      </w:r>
      <w:r w:rsidR="00F0497E">
        <w:noBreakHyphen/>
      </w:r>
      <w:r w:rsidR="00960BE8" w:rsidRPr="00F634B5">
        <w:t>D6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275</w:t>
      </w:r>
      <w:r w:rsidR="00960BE8" w:rsidRPr="00F634B5">
        <w:t xml:space="preserve">  Point 1066A</w:t>
      </w:r>
      <w:r w:rsidR="00F0497E">
        <w:noBreakHyphen/>
      </w:r>
      <w:r w:rsidR="00960BE8" w:rsidRPr="00F634B5">
        <w:t>D6 (note 2)</w:t>
      </w:r>
    </w:p>
    <w:p w:rsidR="00960BE8" w:rsidRPr="00F634B5" w:rsidRDefault="00960BE8" w:rsidP="00F634B5">
      <w:pPr>
        <w:pStyle w:val="Item"/>
      </w:pPr>
      <w:r w:rsidRPr="00F634B5">
        <w:t>Omit “the annual”, substitute “The annual”.</w:t>
      </w:r>
    </w:p>
    <w:p w:rsidR="00960BE8" w:rsidRPr="00F634B5" w:rsidRDefault="000447DE" w:rsidP="00F634B5">
      <w:pPr>
        <w:pStyle w:val="ItemHead"/>
      </w:pPr>
      <w:r w:rsidRPr="00F634B5">
        <w:t>276</w:t>
      </w:r>
      <w:r w:rsidR="00960BE8" w:rsidRPr="00F634B5">
        <w:t xml:space="preserve">  Point 1066A</w:t>
      </w:r>
      <w:r w:rsidR="00F0497E">
        <w:noBreakHyphen/>
      </w:r>
      <w:r w:rsidR="00960BE8" w:rsidRPr="00F634B5">
        <w:t>F1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277</w:t>
      </w:r>
      <w:r w:rsidR="00960BE8" w:rsidRPr="00F634B5">
        <w:t xml:space="preserve">  Point 1066A</w:t>
      </w:r>
      <w:r w:rsidR="00F0497E">
        <w:noBreakHyphen/>
      </w:r>
      <w:r w:rsidR="00960BE8" w:rsidRPr="00F634B5">
        <w:t>F1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278</w:t>
      </w:r>
      <w:r w:rsidR="00960BE8" w:rsidRPr="00F634B5">
        <w:t xml:space="preserve">  Point 1066A</w:t>
      </w:r>
      <w:r w:rsidR="00F0497E">
        <w:noBreakHyphen/>
      </w:r>
      <w:r w:rsidR="00960BE8" w:rsidRPr="00F634B5">
        <w:t>F1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279</w:t>
      </w:r>
      <w:r w:rsidR="00960BE8" w:rsidRPr="00F634B5">
        <w:t xml:space="preserve">  Point 1066A</w:t>
      </w:r>
      <w:r w:rsidR="00F0497E">
        <w:noBreakHyphen/>
      </w:r>
      <w:r w:rsidR="00960BE8" w:rsidRPr="00F634B5">
        <w:t>F1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280</w:t>
      </w:r>
      <w:r w:rsidR="00960BE8" w:rsidRPr="00F634B5">
        <w:t xml:space="preserve">  Point 1066A</w:t>
      </w:r>
      <w:r w:rsidR="00F0497E">
        <w:noBreakHyphen/>
      </w:r>
      <w:r w:rsidR="00960BE8" w:rsidRPr="00F634B5">
        <w:t>F2A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281</w:t>
      </w:r>
      <w:r w:rsidR="00960BE8" w:rsidRPr="00F634B5">
        <w:t xml:space="preserve">  Point 1066A</w:t>
      </w:r>
      <w:r w:rsidR="00F0497E">
        <w:noBreakHyphen/>
      </w:r>
      <w:r w:rsidR="00960BE8" w:rsidRPr="00F634B5">
        <w:t>F3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282</w:t>
      </w:r>
      <w:r w:rsidR="00960BE8" w:rsidRPr="00F634B5">
        <w:t xml:space="preserve">  Point 1066A</w:t>
      </w:r>
      <w:r w:rsidR="00F0497E">
        <w:noBreakHyphen/>
      </w:r>
      <w:r w:rsidR="00960BE8" w:rsidRPr="00F634B5">
        <w:t>F3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t>283</w:t>
      </w:r>
      <w:r w:rsidR="00960BE8" w:rsidRPr="00F634B5">
        <w:t xml:space="preserve">  Point 1066A</w:t>
      </w:r>
      <w:r w:rsidR="00F0497E">
        <w:noBreakHyphen/>
      </w:r>
      <w:r w:rsidR="00960BE8" w:rsidRPr="00F634B5">
        <w:t>F3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284</w:t>
      </w:r>
      <w:r w:rsidR="00960BE8" w:rsidRPr="00F634B5">
        <w:t xml:space="preserve">  Point 1066A</w:t>
      </w:r>
      <w:r w:rsidR="00F0497E">
        <w:noBreakHyphen/>
      </w:r>
      <w:r w:rsidR="00960BE8" w:rsidRPr="00F634B5">
        <w:t>H1 (method statement, step 1,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285</w:t>
      </w:r>
      <w:r w:rsidR="00960BE8" w:rsidRPr="00F634B5">
        <w:t xml:space="preserve">  Point 1066A</w:t>
      </w:r>
      <w:r w:rsidR="00F0497E">
        <w:noBreakHyphen/>
      </w:r>
      <w:r w:rsidR="00960BE8" w:rsidRPr="00F634B5">
        <w:t>H1 (method statement, step 2, note)</w:t>
      </w:r>
    </w:p>
    <w:p w:rsidR="00960BE8" w:rsidRPr="00F634B5" w:rsidRDefault="00960BE8" w:rsidP="00F634B5">
      <w:pPr>
        <w:pStyle w:val="Item"/>
      </w:pPr>
      <w:r w:rsidRPr="00F634B5">
        <w:t>Omit “a person’s”, substitute “A person’s”.</w:t>
      </w:r>
    </w:p>
    <w:p w:rsidR="00960BE8" w:rsidRPr="00F634B5" w:rsidRDefault="000447DE" w:rsidP="00F634B5">
      <w:pPr>
        <w:pStyle w:val="ItemHead"/>
      </w:pPr>
      <w:r w:rsidRPr="00F634B5">
        <w:t>286</w:t>
      </w:r>
      <w:r w:rsidR="00960BE8" w:rsidRPr="00F634B5">
        <w:t xml:space="preserve">  Point 1066A</w:t>
      </w:r>
      <w:r w:rsidR="00F0497E">
        <w:noBreakHyphen/>
      </w:r>
      <w:r w:rsidR="00960BE8" w:rsidRPr="00F634B5">
        <w:t>H1 (note 1)</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287</w:t>
      </w:r>
      <w:r w:rsidR="00960BE8" w:rsidRPr="00F634B5">
        <w:t xml:space="preserve">  Point 1066A</w:t>
      </w:r>
      <w:r w:rsidR="00F0497E">
        <w:noBreakHyphen/>
      </w:r>
      <w:r w:rsidR="00960BE8" w:rsidRPr="00F634B5">
        <w:t>H1 (note 2)</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288</w:t>
      </w:r>
      <w:r w:rsidR="00960BE8" w:rsidRPr="00F634B5">
        <w:t xml:space="preserve">  Point 1066A</w:t>
      </w:r>
      <w:r w:rsidR="00F0497E">
        <w:noBreakHyphen/>
      </w:r>
      <w:r w:rsidR="00960BE8" w:rsidRPr="00F634B5">
        <w:t>H3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289</w:t>
      </w:r>
      <w:r w:rsidR="00960BE8" w:rsidRPr="00F634B5">
        <w:t xml:space="preserve">  Point 1066A</w:t>
      </w:r>
      <w:r w:rsidR="00F0497E">
        <w:noBreakHyphen/>
      </w:r>
      <w:r w:rsidR="00960BE8" w:rsidRPr="00F634B5">
        <w:t>H3 (note 3)</w:t>
      </w:r>
    </w:p>
    <w:p w:rsidR="00960BE8" w:rsidRPr="00F634B5" w:rsidRDefault="00960BE8" w:rsidP="00F634B5">
      <w:pPr>
        <w:pStyle w:val="Item"/>
      </w:pPr>
      <w:r w:rsidRPr="00F634B5">
        <w:t>Omit “items”, substitute “Items”.</w:t>
      </w:r>
    </w:p>
    <w:p w:rsidR="00960BE8" w:rsidRPr="00F634B5" w:rsidRDefault="000447DE" w:rsidP="00F634B5">
      <w:pPr>
        <w:pStyle w:val="ItemHead"/>
      </w:pPr>
      <w:r w:rsidRPr="00F634B5">
        <w:t>290</w:t>
      </w:r>
      <w:r w:rsidR="00960BE8" w:rsidRPr="00F634B5">
        <w:t xml:space="preserve">  Point 1066A</w:t>
      </w:r>
      <w:r w:rsidR="00F0497E">
        <w:noBreakHyphen/>
      </w:r>
      <w:r w:rsidR="00960BE8" w:rsidRPr="00F634B5">
        <w:t>H3 (note 4)</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291</w:t>
      </w:r>
      <w:r w:rsidR="00960BE8" w:rsidRPr="00F634B5">
        <w:t xml:space="preserve">  Point 1066A</w:t>
      </w:r>
      <w:r w:rsidR="00F0497E">
        <w:noBreakHyphen/>
      </w:r>
      <w:r w:rsidR="00960BE8" w:rsidRPr="00F634B5">
        <w:t>H4 (notes 1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292</w:t>
      </w:r>
      <w:r w:rsidR="00960BE8" w:rsidRPr="00F634B5">
        <w:t xml:space="preserve">  Point 1066A</w:t>
      </w:r>
      <w:r w:rsidR="00F0497E">
        <w:noBreakHyphen/>
      </w:r>
      <w:r w:rsidR="00960BE8" w:rsidRPr="00F634B5">
        <w:t>I1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293</w:t>
      </w:r>
      <w:r w:rsidR="00960BE8" w:rsidRPr="00F634B5">
        <w:t xml:space="preserve">  Point 1066B</w:t>
      </w:r>
      <w:r w:rsidR="00F0497E">
        <w:noBreakHyphen/>
      </w:r>
      <w:r w:rsidR="00960BE8" w:rsidRPr="00F634B5">
        <w:t>A1 (note)</w:t>
      </w:r>
    </w:p>
    <w:p w:rsidR="00960BE8" w:rsidRPr="00F634B5" w:rsidRDefault="00960BE8" w:rsidP="00F634B5">
      <w:pPr>
        <w:pStyle w:val="Item"/>
      </w:pPr>
      <w:r w:rsidRPr="00F634B5">
        <w:t>Omit “an amount”, substitute “An amount”.</w:t>
      </w:r>
    </w:p>
    <w:p w:rsidR="00960BE8" w:rsidRPr="00F634B5" w:rsidRDefault="000447DE" w:rsidP="00F634B5">
      <w:pPr>
        <w:pStyle w:val="ItemHead"/>
      </w:pPr>
      <w:r w:rsidRPr="00F634B5">
        <w:t>294</w:t>
      </w:r>
      <w:r w:rsidR="00960BE8" w:rsidRPr="00F634B5">
        <w:t xml:space="preserve">  Point 1066B</w:t>
      </w:r>
      <w:r w:rsidR="00F0497E">
        <w:noBreakHyphen/>
      </w:r>
      <w:r w:rsidR="00960BE8" w:rsidRPr="00F634B5">
        <w:t>B1 (note)</w:t>
      </w:r>
    </w:p>
    <w:p w:rsidR="00960BE8" w:rsidRPr="00F634B5" w:rsidRDefault="00960BE8" w:rsidP="00F634B5">
      <w:pPr>
        <w:pStyle w:val="Item"/>
      </w:pPr>
      <w:r w:rsidRPr="00F634B5">
        <w:t>Omit “Note</w:t>
      </w:r>
      <w:r w:rsidR="007F263B" w:rsidRPr="00F634B5">
        <w:t>:</w:t>
      </w:r>
      <w:r w:rsidRPr="00F634B5">
        <w:t>”, substitute “Note 2</w:t>
      </w:r>
      <w:r w:rsidR="007F263B" w:rsidRPr="00F634B5">
        <w:t>:</w:t>
      </w:r>
      <w:r w:rsidRPr="00F634B5">
        <w:t>”.</w:t>
      </w:r>
    </w:p>
    <w:p w:rsidR="00960BE8" w:rsidRPr="00F634B5" w:rsidRDefault="000447DE" w:rsidP="00F634B5">
      <w:pPr>
        <w:pStyle w:val="ItemHead"/>
      </w:pPr>
      <w:r w:rsidRPr="00F634B5">
        <w:t>295</w:t>
      </w:r>
      <w:r w:rsidR="00960BE8" w:rsidRPr="00F634B5">
        <w:t xml:space="preserve">  Point 1066B</w:t>
      </w:r>
      <w:r w:rsidR="00F0497E">
        <w:noBreakHyphen/>
      </w:r>
      <w:r w:rsidR="00960BE8" w:rsidRPr="00F634B5">
        <w:t>C1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296</w:t>
      </w:r>
      <w:r w:rsidR="00960BE8" w:rsidRPr="00F634B5">
        <w:t xml:space="preserve">  Point 1066B</w:t>
      </w:r>
      <w:r w:rsidR="00F0497E">
        <w:noBreakHyphen/>
      </w:r>
      <w:r w:rsidR="00960BE8" w:rsidRPr="00F634B5">
        <w:t>D4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297</w:t>
      </w:r>
      <w:r w:rsidR="00960BE8" w:rsidRPr="00F634B5">
        <w:t xml:space="preserve">  Point 1066B</w:t>
      </w:r>
      <w:r w:rsidR="00F0497E">
        <w:noBreakHyphen/>
      </w:r>
      <w:r w:rsidR="00960BE8" w:rsidRPr="00F634B5">
        <w:t>D6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298</w:t>
      </w:r>
      <w:r w:rsidR="00960BE8" w:rsidRPr="00F634B5">
        <w:t xml:space="preserve">  Point 1066B</w:t>
      </w:r>
      <w:r w:rsidR="00F0497E">
        <w:noBreakHyphen/>
      </w:r>
      <w:r w:rsidR="00960BE8" w:rsidRPr="00F634B5">
        <w:t>D6 (note 2)</w:t>
      </w:r>
    </w:p>
    <w:p w:rsidR="00960BE8" w:rsidRPr="00F634B5" w:rsidRDefault="00960BE8" w:rsidP="00F634B5">
      <w:pPr>
        <w:pStyle w:val="Item"/>
      </w:pPr>
      <w:r w:rsidRPr="00F634B5">
        <w:t>Omit “the annual”, substitute “The annual”.</w:t>
      </w:r>
    </w:p>
    <w:p w:rsidR="00960BE8" w:rsidRPr="00F634B5" w:rsidRDefault="000447DE" w:rsidP="00F634B5">
      <w:pPr>
        <w:pStyle w:val="ItemHead"/>
      </w:pPr>
      <w:r w:rsidRPr="00F634B5">
        <w:t>299</w:t>
      </w:r>
      <w:r w:rsidR="00960BE8" w:rsidRPr="00F634B5">
        <w:t xml:space="preserve">  Point 1066B</w:t>
      </w:r>
      <w:r w:rsidR="00F0497E">
        <w:noBreakHyphen/>
      </w:r>
      <w:r w:rsidR="00960BE8" w:rsidRPr="00F634B5">
        <w:t>F1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300</w:t>
      </w:r>
      <w:r w:rsidR="00960BE8" w:rsidRPr="00F634B5">
        <w:t xml:space="preserve">  Point 1066B</w:t>
      </w:r>
      <w:r w:rsidR="00F0497E">
        <w:noBreakHyphen/>
      </w:r>
      <w:r w:rsidR="00960BE8" w:rsidRPr="00F634B5">
        <w:t>F2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301</w:t>
      </w:r>
      <w:r w:rsidR="00960BE8" w:rsidRPr="00F634B5">
        <w:t xml:space="preserve">  Point 1067G</w:t>
      </w:r>
      <w:r w:rsidR="00F0497E">
        <w:noBreakHyphen/>
      </w:r>
      <w:r w:rsidR="00960BE8" w:rsidRPr="00F634B5">
        <w:t>B4 (note)</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The rates in column 3 are indexed annually in line with CPI increases (see sections</w:t>
      </w:r>
      <w:r w:rsidR="00F634B5" w:rsidRPr="00F634B5">
        <w:t> </w:t>
      </w:r>
      <w:r w:rsidRPr="00F634B5">
        <w:t>1191 to 1194).</w:t>
      </w:r>
    </w:p>
    <w:p w:rsidR="00960BE8" w:rsidRPr="00F634B5" w:rsidRDefault="000447DE" w:rsidP="00F634B5">
      <w:pPr>
        <w:pStyle w:val="ItemHead"/>
      </w:pPr>
      <w:r w:rsidRPr="00F634B5">
        <w:t>302</w:t>
      </w:r>
      <w:r w:rsidR="00960BE8" w:rsidRPr="00F634B5">
        <w:t xml:space="preserve">  Point 1067G</w:t>
      </w:r>
      <w:r w:rsidR="00F0497E">
        <w:noBreakHyphen/>
      </w:r>
      <w:r w:rsidR="00960BE8" w:rsidRPr="00F634B5">
        <w:t>H1 (</w:t>
      </w:r>
      <w:r w:rsidR="00F634B5" w:rsidRPr="00F634B5">
        <w:t>paragraph (</w:t>
      </w:r>
      <w:r w:rsidR="00960BE8" w:rsidRPr="00F634B5">
        <w:t>e) of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303</w:t>
      </w:r>
      <w:r w:rsidR="00960BE8" w:rsidRPr="00F634B5">
        <w:t xml:space="preserve">  Point 1067L</w:t>
      </w:r>
      <w:r w:rsidR="00F0497E">
        <w:noBreakHyphen/>
      </w:r>
      <w:r w:rsidR="00960BE8" w:rsidRPr="00F634B5">
        <w:t>D1 (</w:t>
      </w:r>
      <w:r w:rsidR="00F634B5" w:rsidRPr="00F634B5">
        <w:t>paragraph (</w:t>
      </w:r>
      <w:r w:rsidR="00960BE8" w:rsidRPr="00F634B5">
        <w:t>e) of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304</w:t>
      </w:r>
      <w:r w:rsidR="00960BE8" w:rsidRPr="00F634B5">
        <w:t xml:space="preserve">  Subsection</w:t>
      </w:r>
      <w:r w:rsidR="00F634B5" w:rsidRPr="00F634B5">
        <w:t> </w:t>
      </w:r>
      <w:r w:rsidR="00960BE8" w:rsidRPr="00F634B5">
        <w:t>1068(2)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lastRenderedPageBreak/>
        <w:t>305</w:t>
      </w:r>
      <w:r w:rsidR="00960BE8" w:rsidRPr="00F634B5">
        <w:t xml:space="preserve">  Subsection</w:t>
      </w:r>
      <w:r w:rsidR="00F634B5" w:rsidRPr="00F634B5">
        <w:t> </w:t>
      </w:r>
      <w:r w:rsidR="00960BE8" w:rsidRPr="00F634B5">
        <w:t>1068(3) (note 1)</w:t>
      </w:r>
    </w:p>
    <w:p w:rsidR="00960BE8" w:rsidRPr="00F634B5" w:rsidRDefault="00960BE8" w:rsidP="00F634B5">
      <w:pPr>
        <w:pStyle w:val="Item"/>
      </w:pPr>
      <w:r w:rsidRPr="00F634B5">
        <w:t>Omit “a benefit”, substitute “A benefit”.</w:t>
      </w:r>
    </w:p>
    <w:p w:rsidR="00960BE8" w:rsidRPr="00F634B5" w:rsidRDefault="000447DE" w:rsidP="00F634B5">
      <w:pPr>
        <w:pStyle w:val="ItemHead"/>
      </w:pPr>
      <w:r w:rsidRPr="00F634B5">
        <w:t>306</w:t>
      </w:r>
      <w:r w:rsidR="00960BE8" w:rsidRPr="00F634B5">
        <w:t xml:space="preserve">  Subsection</w:t>
      </w:r>
      <w:r w:rsidR="00F634B5" w:rsidRPr="00F634B5">
        <w:t> </w:t>
      </w:r>
      <w:r w:rsidR="00960BE8" w:rsidRPr="00F634B5">
        <w:t>1068(3) (note 1)</w:t>
      </w:r>
    </w:p>
    <w:p w:rsidR="00960BE8" w:rsidRPr="00F634B5" w:rsidRDefault="00960BE8" w:rsidP="00F634B5">
      <w:pPr>
        <w:pStyle w:val="Item"/>
      </w:pPr>
      <w:r w:rsidRPr="00F634B5">
        <w:t>Omit “sections</w:t>
      </w:r>
      <w:r w:rsidR="00F634B5" w:rsidRPr="00F634B5">
        <w:t> </w:t>
      </w:r>
      <w:r w:rsidRPr="00F634B5">
        <w:t>408CF, 532, 614, 660YCF, 675 and 771HI”, substitute “sections</w:t>
      </w:r>
      <w:r w:rsidR="00F634B5" w:rsidRPr="00F634B5">
        <w:t> </w:t>
      </w:r>
      <w:r w:rsidRPr="00F634B5">
        <w:t>408CF, 614, 660YCF and 771HI”.</w:t>
      </w:r>
    </w:p>
    <w:p w:rsidR="00960BE8" w:rsidRPr="00F634B5" w:rsidRDefault="000447DE" w:rsidP="00F634B5">
      <w:pPr>
        <w:pStyle w:val="ItemHead"/>
      </w:pPr>
      <w:r w:rsidRPr="00F634B5">
        <w:t>307</w:t>
      </w:r>
      <w:r w:rsidR="00960BE8" w:rsidRPr="00F634B5">
        <w:t xml:space="preserve">  Subsection</w:t>
      </w:r>
      <w:r w:rsidR="00F634B5" w:rsidRPr="00F634B5">
        <w:t> </w:t>
      </w:r>
      <w:r w:rsidR="00960BE8" w:rsidRPr="00F634B5">
        <w:t>1068(3)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308</w:t>
      </w:r>
      <w:r w:rsidR="00960BE8" w:rsidRPr="00F634B5">
        <w:t xml:space="preserve">  Point 1068</w:t>
      </w:r>
      <w:r w:rsidR="00F0497E">
        <w:noBreakHyphen/>
      </w:r>
      <w:r w:rsidR="00960BE8" w:rsidRPr="00F634B5">
        <w:t>A1 (note 1)</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309</w:t>
      </w:r>
      <w:r w:rsidR="00960BE8" w:rsidRPr="00F634B5">
        <w:t xml:space="preserve">  Point 1068</w:t>
      </w:r>
      <w:r w:rsidR="00F0497E">
        <w:noBreakHyphen/>
      </w:r>
      <w:r w:rsidR="00960BE8" w:rsidRPr="00F634B5">
        <w:t>A1 (note 2)</w:t>
      </w:r>
    </w:p>
    <w:p w:rsidR="00960BE8" w:rsidRPr="00F634B5" w:rsidRDefault="00960BE8" w:rsidP="00F634B5">
      <w:pPr>
        <w:pStyle w:val="Item"/>
      </w:pPr>
      <w:r w:rsidRPr="00F634B5">
        <w:t>Omit “in some”, substitute “In some”.</w:t>
      </w:r>
    </w:p>
    <w:p w:rsidR="00960BE8" w:rsidRPr="00F634B5" w:rsidRDefault="000447DE" w:rsidP="00F634B5">
      <w:pPr>
        <w:pStyle w:val="ItemHead"/>
      </w:pPr>
      <w:r w:rsidRPr="00F634B5">
        <w:t>310</w:t>
      </w:r>
      <w:r w:rsidR="00960BE8" w:rsidRPr="00F634B5">
        <w:t xml:space="preserve">  Point 1068</w:t>
      </w:r>
      <w:r w:rsidR="00F0497E">
        <w:noBreakHyphen/>
      </w:r>
      <w:r w:rsidR="00960BE8" w:rsidRPr="00F634B5">
        <w:t>A1 (note 3)</w:t>
      </w:r>
    </w:p>
    <w:p w:rsidR="00960BE8" w:rsidRPr="00F634B5" w:rsidRDefault="00960BE8" w:rsidP="00F634B5">
      <w:pPr>
        <w:pStyle w:val="Item"/>
      </w:pPr>
      <w:r w:rsidRPr="00F634B5">
        <w:t>Omit “an amount”, substitute “An amount”.</w:t>
      </w:r>
    </w:p>
    <w:p w:rsidR="00960BE8" w:rsidRPr="00F634B5" w:rsidRDefault="000447DE" w:rsidP="00F634B5">
      <w:pPr>
        <w:pStyle w:val="ItemHead"/>
      </w:pPr>
      <w:r w:rsidRPr="00F634B5">
        <w:t>311</w:t>
      </w:r>
      <w:r w:rsidR="00960BE8" w:rsidRPr="00F634B5">
        <w:t xml:space="preserve">  Point 1068</w:t>
      </w:r>
      <w:r w:rsidR="00F0497E">
        <w:noBreakHyphen/>
      </w:r>
      <w:r w:rsidR="00960BE8" w:rsidRPr="00F634B5">
        <w:t>B1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312</w:t>
      </w:r>
      <w:r w:rsidR="00960BE8" w:rsidRPr="00F634B5">
        <w:t xml:space="preserve">  Point 1068</w:t>
      </w:r>
      <w:r w:rsidR="00F0497E">
        <w:noBreakHyphen/>
      </w:r>
      <w:r w:rsidR="00960BE8" w:rsidRPr="00F634B5">
        <w:t>B1 (note 5)</w:t>
      </w:r>
    </w:p>
    <w:p w:rsidR="00960BE8" w:rsidRPr="00F634B5" w:rsidRDefault="00960BE8" w:rsidP="00F634B5">
      <w:pPr>
        <w:pStyle w:val="Item"/>
      </w:pPr>
      <w:r w:rsidRPr="00F634B5">
        <w:t>Omit “the rates”, substitute “The rates”.</w:t>
      </w:r>
    </w:p>
    <w:p w:rsidR="00960BE8" w:rsidRPr="00F634B5" w:rsidRDefault="000447DE" w:rsidP="00F634B5">
      <w:pPr>
        <w:pStyle w:val="ItemHead"/>
      </w:pPr>
      <w:r w:rsidRPr="00F634B5">
        <w:t>313</w:t>
      </w:r>
      <w:r w:rsidR="00960BE8" w:rsidRPr="00F634B5">
        <w:t xml:space="preserve">  Point 1068</w:t>
      </w:r>
      <w:r w:rsidR="00F0497E">
        <w:noBreakHyphen/>
      </w:r>
      <w:r w:rsidR="00960BE8" w:rsidRPr="00F634B5">
        <w:t>B1 (note 7)</w:t>
      </w:r>
    </w:p>
    <w:p w:rsidR="00960BE8" w:rsidRPr="00F634B5" w:rsidRDefault="00960BE8" w:rsidP="00F634B5">
      <w:pPr>
        <w:pStyle w:val="Item"/>
      </w:pPr>
      <w:r w:rsidRPr="00F634B5">
        <w:t>Omit “some”, substitute “Some”.</w:t>
      </w:r>
    </w:p>
    <w:p w:rsidR="00960BE8" w:rsidRPr="00F634B5" w:rsidRDefault="000447DE" w:rsidP="00F634B5">
      <w:pPr>
        <w:pStyle w:val="ItemHead"/>
      </w:pPr>
      <w:r w:rsidRPr="00F634B5">
        <w:t>314</w:t>
      </w:r>
      <w:r w:rsidR="00960BE8" w:rsidRPr="00F634B5">
        <w:t xml:space="preserve">  Point 1068</w:t>
      </w:r>
      <w:r w:rsidR="00F0497E">
        <w:noBreakHyphen/>
      </w:r>
      <w:r w:rsidR="00960BE8" w:rsidRPr="00F634B5">
        <w:t>D6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315</w:t>
      </w:r>
      <w:r w:rsidR="00960BE8" w:rsidRPr="00F634B5">
        <w:t xml:space="preserve">  Point 1068</w:t>
      </w:r>
      <w:r w:rsidR="00F0497E">
        <w:noBreakHyphen/>
      </w:r>
      <w:r w:rsidR="00960BE8" w:rsidRPr="00F634B5">
        <w:t xml:space="preserve">D7 (note at the end of the definition of </w:t>
      </w:r>
      <w:r w:rsidR="00960BE8" w:rsidRPr="00F634B5">
        <w:rPr>
          <w:i/>
        </w:rPr>
        <w:t>pharmaceutical allowance rate</w:t>
      </w:r>
      <w:r w:rsidR="00960BE8" w:rsidRPr="00F634B5">
        <w:t>)</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lastRenderedPageBreak/>
        <w:t>316</w:t>
      </w:r>
      <w:r w:rsidR="00960BE8" w:rsidRPr="00F634B5">
        <w:t xml:space="preserve">  Point 1068</w:t>
      </w:r>
      <w:r w:rsidR="00F0497E">
        <w:noBreakHyphen/>
      </w:r>
      <w:r w:rsidR="00960BE8" w:rsidRPr="00F634B5">
        <w:t>D8</w:t>
      </w:r>
    </w:p>
    <w:p w:rsidR="00960BE8" w:rsidRPr="00F634B5" w:rsidRDefault="00960BE8" w:rsidP="00F634B5">
      <w:pPr>
        <w:pStyle w:val="Item"/>
        <w:rPr>
          <w:b/>
        </w:rPr>
      </w:pPr>
      <w:r w:rsidRPr="00F634B5">
        <w:t>Omit “Pharmaceutical allowance is not be added”, substitute “Pharmaceutical allowance is not to be added”.</w:t>
      </w:r>
    </w:p>
    <w:p w:rsidR="00960BE8" w:rsidRPr="00F634B5" w:rsidRDefault="000447DE" w:rsidP="00F634B5">
      <w:pPr>
        <w:pStyle w:val="ItemHead"/>
      </w:pPr>
      <w:r w:rsidRPr="00F634B5">
        <w:t>317</w:t>
      </w:r>
      <w:r w:rsidR="00960BE8" w:rsidRPr="00F634B5">
        <w:t xml:space="preserve">  Point 1068</w:t>
      </w:r>
      <w:r w:rsidR="00F0497E">
        <w:noBreakHyphen/>
      </w:r>
      <w:r w:rsidR="00960BE8" w:rsidRPr="00F634B5">
        <w:t>D8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318</w:t>
      </w:r>
      <w:r w:rsidR="00960BE8" w:rsidRPr="00F634B5">
        <w:t xml:space="preserve">  Point 1068</w:t>
      </w:r>
      <w:r w:rsidR="00F0497E">
        <w:noBreakHyphen/>
      </w:r>
      <w:r w:rsidR="00960BE8" w:rsidRPr="00F634B5">
        <w:t>D8 (note 2)</w:t>
      </w:r>
    </w:p>
    <w:p w:rsidR="00960BE8" w:rsidRPr="00F634B5" w:rsidRDefault="00960BE8" w:rsidP="00F634B5">
      <w:pPr>
        <w:pStyle w:val="Item"/>
      </w:pPr>
      <w:r w:rsidRPr="00F634B5">
        <w:t>Omit “the annual”, substitute “The annual”.</w:t>
      </w:r>
    </w:p>
    <w:p w:rsidR="00960BE8" w:rsidRPr="00F634B5" w:rsidRDefault="000447DE" w:rsidP="00F634B5">
      <w:pPr>
        <w:pStyle w:val="ItemHead"/>
      </w:pPr>
      <w:r w:rsidRPr="00F634B5">
        <w:t>319</w:t>
      </w:r>
      <w:r w:rsidR="00960BE8" w:rsidRPr="00F634B5">
        <w:t xml:space="preserve">  Point 1068</w:t>
      </w:r>
      <w:r w:rsidR="00F0497E">
        <w:noBreakHyphen/>
      </w:r>
      <w:r w:rsidR="00960BE8" w:rsidRPr="00F634B5">
        <w:t>G1 (method statement, step 1, note 2)</w:t>
      </w:r>
    </w:p>
    <w:p w:rsidR="00960BE8" w:rsidRPr="00F634B5" w:rsidRDefault="00960BE8" w:rsidP="00F634B5">
      <w:pPr>
        <w:pStyle w:val="Item"/>
      </w:pPr>
      <w:r w:rsidRPr="00F634B5">
        <w:t>Repeal the note, substitute:</w:t>
      </w:r>
    </w:p>
    <w:p w:rsidR="00960BE8" w:rsidRPr="00F634B5" w:rsidRDefault="00960BE8" w:rsidP="00F634B5">
      <w:pPr>
        <w:pStyle w:val="notetext"/>
      </w:pPr>
      <w:r w:rsidRPr="00F634B5">
        <w:t>Note:</w:t>
      </w:r>
      <w:r w:rsidRPr="00F634B5">
        <w:tab/>
        <w:t>For the treatment of amounts received from friendly societies, see point 1068</w:t>
      </w:r>
      <w:r w:rsidR="00F0497E">
        <w:noBreakHyphen/>
      </w:r>
      <w:r w:rsidRPr="00F634B5">
        <w:t>G4.</w:t>
      </w:r>
    </w:p>
    <w:p w:rsidR="00960BE8" w:rsidRPr="00F634B5" w:rsidRDefault="000447DE" w:rsidP="00F634B5">
      <w:pPr>
        <w:pStyle w:val="ItemHead"/>
      </w:pPr>
      <w:r w:rsidRPr="00F634B5">
        <w:t>320</w:t>
      </w:r>
      <w:r w:rsidR="00960BE8" w:rsidRPr="00F634B5">
        <w:t xml:space="preserve">  Point 1068</w:t>
      </w:r>
      <w:r w:rsidR="00F0497E">
        <w:noBreakHyphen/>
      </w:r>
      <w:r w:rsidR="00960BE8" w:rsidRPr="00F634B5">
        <w:t>G1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321</w:t>
      </w:r>
      <w:r w:rsidR="00960BE8" w:rsidRPr="00F634B5">
        <w:t xml:space="preserve">  Point 1068</w:t>
      </w:r>
      <w:r w:rsidR="00F0497E">
        <w:noBreakHyphen/>
      </w:r>
      <w:r w:rsidR="00960BE8" w:rsidRPr="00F634B5">
        <w:t>G1 (note 2)</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322</w:t>
      </w:r>
      <w:r w:rsidR="00960BE8" w:rsidRPr="00F634B5">
        <w:t xml:space="preserve">  Point 1068</w:t>
      </w:r>
      <w:r w:rsidR="00F0497E">
        <w:noBreakHyphen/>
      </w:r>
      <w:r w:rsidR="00960BE8" w:rsidRPr="00F634B5">
        <w:t>G1 (note 3)</w:t>
      </w:r>
    </w:p>
    <w:p w:rsidR="00960BE8" w:rsidRPr="00F634B5" w:rsidRDefault="00960BE8" w:rsidP="00F634B5">
      <w:pPr>
        <w:pStyle w:val="Item"/>
      </w:pPr>
      <w:r w:rsidRPr="00F634B5">
        <w:t>Omit “the application”, substitute “The application”.</w:t>
      </w:r>
    </w:p>
    <w:p w:rsidR="00960BE8" w:rsidRPr="00F634B5" w:rsidRDefault="000447DE" w:rsidP="00F634B5">
      <w:pPr>
        <w:pStyle w:val="ItemHead"/>
      </w:pPr>
      <w:r w:rsidRPr="00F634B5">
        <w:t>323</w:t>
      </w:r>
      <w:r w:rsidR="00960BE8" w:rsidRPr="00F634B5">
        <w:t xml:space="preserve">  Point 1068</w:t>
      </w:r>
      <w:r w:rsidR="00F0497E">
        <w:noBreakHyphen/>
      </w:r>
      <w:r w:rsidR="00960BE8" w:rsidRPr="00F634B5">
        <w:t>G1 (note 3)</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324</w:t>
      </w:r>
      <w:r w:rsidR="00960BE8" w:rsidRPr="00F634B5">
        <w:t xml:space="preserve">  Point 1068</w:t>
      </w:r>
      <w:r w:rsidR="00F0497E">
        <w:noBreakHyphen/>
      </w:r>
      <w:r w:rsidR="00960BE8" w:rsidRPr="00F634B5">
        <w:t>G5 (note)</w:t>
      </w:r>
    </w:p>
    <w:p w:rsidR="00960BE8" w:rsidRPr="00F634B5" w:rsidRDefault="00960BE8" w:rsidP="00F634B5">
      <w:pPr>
        <w:pStyle w:val="Item"/>
        <w:rPr>
          <w:b/>
        </w:rPr>
      </w:pPr>
      <w:r w:rsidRPr="00F634B5">
        <w:t>Omit “point”, substitute “Point”.</w:t>
      </w:r>
    </w:p>
    <w:p w:rsidR="00960BE8" w:rsidRPr="00F634B5" w:rsidRDefault="000447DE" w:rsidP="00F634B5">
      <w:pPr>
        <w:pStyle w:val="ItemHead"/>
      </w:pPr>
      <w:r w:rsidRPr="00F634B5">
        <w:t>325</w:t>
      </w:r>
      <w:r w:rsidR="00960BE8" w:rsidRPr="00F634B5">
        <w:t xml:space="preserve">  Point 1068</w:t>
      </w:r>
      <w:r w:rsidR="00F0497E">
        <w:noBreakHyphen/>
      </w:r>
      <w:r w:rsidR="00960BE8" w:rsidRPr="00F634B5">
        <w:t>G8A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326</w:t>
      </w:r>
      <w:r w:rsidR="00960BE8" w:rsidRPr="00F634B5">
        <w:t xml:space="preserve">  Point 1068</w:t>
      </w:r>
      <w:r w:rsidR="00F0497E">
        <w:noBreakHyphen/>
      </w:r>
      <w:r w:rsidR="00960BE8" w:rsidRPr="00F634B5">
        <w:t>J1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327</w:t>
      </w:r>
      <w:r w:rsidR="00960BE8" w:rsidRPr="00F634B5">
        <w:t xml:space="preserve">  Point 1068</w:t>
      </w:r>
      <w:r w:rsidR="00F0497E">
        <w:noBreakHyphen/>
      </w:r>
      <w:r w:rsidR="00960BE8" w:rsidRPr="00F634B5">
        <w:t>J1 (note 2)</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t>328</w:t>
      </w:r>
      <w:r w:rsidR="00960BE8" w:rsidRPr="00F634B5">
        <w:t xml:space="preserve">  Point 1068A</w:t>
      </w:r>
      <w:r w:rsidR="00F0497E">
        <w:noBreakHyphen/>
      </w:r>
      <w:r w:rsidR="00960BE8" w:rsidRPr="00F634B5">
        <w:t>E1 (</w:t>
      </w:r>
      <w:r w:rsidR="00F634B5" w:rsidRPr="00F634B5">
        <w:t>paragraph (</w:t>
      </w:r>
      <w:r w:rsidR="00960BE8" w:rsidRPr="00F634B5">
        <w:t>e) of note 2)</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329</w:t>
      </w:r>
      <w:r w:rsidR="00960BE8" w:rsidRPr="00F634B5">
        <w:t xml:space="preserve">  Point 1068B</w:t>
      </w:r>
      <w:r w:rsidR="00F0497E">
        <w:noBreakHyphen/>
      </w:r>
      <w:r w:rsidR="00960BE8" w:rsidRPr="00F634B5">
        <w:t>A2 (note 2)</w:t>
      </w:r>
    </w:p>
    <w:p w:rsidR="00960BE8" w:rsidRPr="00F634B5" w:rsidRDefault="00960BE8" w:rsidP="00F634B5">
      <w:pPr>
        <w:pStyle w:val="Item"/>
      </w:pPr>
      <w:r w:rsidRPr="00F634B5">
        <w:t>Omit “section</w:t>
      </w:r>
      <w:r w:rsidR="00F634B5" w:rsidRPr="00F634B5">
        <w:t> </w:t>
      </w:r>
      <w:r w:rsidRPr="00F634B5">
        <w:t>1207”, substitute “section</w:t>
      </w:r>
      <w:r w:rsidR="00F634B5" w:rsidRPr="00F634B5">
        <w:t> </w:t>
      </w:r>
      <w:r w:rsidRPr="00F634B5">
        <w:t>1210”.</w:t>
      </w:r>
    </w:p>
    <w:p w:rsidR="00960BE8" w:rsidRPr="00F634B5" w:rsidRDefault="000447DE" w:rsidP="00F634B5">
      <w:pPr>
        <w:pStyle w:val="ItemHead"/>
      </w:pPr>
      <w:r w:rsidRPr="00F634B5">
        <w:t>330</w:t>
      </w:r>
      <w:r w:rsidR="00960BE8" w:rsidRPr="00F634B5">
        <w:t xml:space="preserve">  Point 1068B</w:t>
      </w:r>
      <w:r w:rsidR="00F0497E">
        <w:noBreakHyphen/>
      </w:r>
      <w:r w:rsidR="00960BE8" w:rsidRPr="00F634B5">
        <w:t>A3 (note 2)</w:t>
      </w:r>
    </w:p>
    <w:p w:rsidR="00960BE8" w:rsidRPr="00F634B5" w:rsidRDefault="00960BE8" w:rsidP="00F634B5">
      <w:pPr>
        <w:pStyle w:val="Item"/>
      </w:pPr>
      <w:r w:rsidRPr="00F634B5">
        <w:t>Omit “section</w:t>
      </w:r>
      <w:r w:rsidR="00F634B5" w:rsidRPr="00F634B5">
        <w:t> </w:t>
      </w:r>
      <w:r w:rsidRPr="00F634B5">
        <w:t>1207”, substitute “section</w:t>
      </w:r>
      <w:r w:rsidR="00F634B5" w:rsidRPr="00F634B5">
        <w:t> </w:t>
      </w:r>
      <w:r w:rsidRPr="00F634B5">
        <w:t>1210”.</w:t>
      </w:r>
    </w:p>
    <w:p w:rsidR="00960BE8" w:rsidRPr="00F634B5" w:rsidRDefault="000447DE" w:rsidP="00F634B5">
      <w:pPr>
        <w:pStyle w:val="ItemHead"/>
      </w:pPr>
      <w:r w:rsidRPr="00F634B5">
        <w:t>331</w:t>
      </w:r>
      <w:r w:rsidR="00960BE8" w:rsidRPr="00F634B5">
        <w:t xml:space="preserve">  Point 1068B</w:t>
      </w:r>
      <w:r w:rsidR="00F0497E">
        <w:noBreakHyphen/>
      </w:r>
      <w:r w:rsidR="00960BE8" w:rsidRPr="00F634B5">
        <w:t>D1 (</w:t>
      </w:r>
      <w:r w:rsidR="00F634B5" w:rsidRPr="00F634B5">
        <w:t>paragraph (</w:t>
      </w:r>
      <w:r w:rsidR="00960BE8" w:rsidRPr="00F634B5">
        <w:t>e) of note 3)</w:t>
      </w:r>
    </w:p>
    <w:p w:rsidR="00960BE8" w:rsidRPr="00F634B5" w:rsidRDefault="00960BE8" w:rsidP="00F634B5">
      <w:pPr>
        <w:pStyle w:val="Item"/>
      </w:pPr>
      <w:r w:rsidRPr="00F634B5">
        <w:t>Omit “to 1112”, substitute “to 1111”.</w:t>
      </w:r>
    </w:p>
    <w:p w:rsidR="00960BE8" w:rsidRPr="00F634B5" w:rsidRDefault="000447DE" w:rsidP="00F634B5">
      <w:pPr>
        <w:pStyle w:val="ItemHead"/>
      </w:pPr>
      <w:r w:rsidRPr="00F634B5">
        <w:t>332</w:t>
      </w:r>
      <w:r w:rsidR="00960BE8" w:rsidRPr="00F634B5">
        <w:t xml:space="preserve">  Point 1068B</w:t>
      </w:r>
      <w:r w:rsidR="00F0497E">
        <w:noBreakHyphen/>
      </w:r>
      <w:r w:rsidR="00960BE8" w:rsidRPr="00F634B5">
        <w:t>D15 (</w:t>
      </w:r>
      <w:r w:rsidR="00F634B5" w:rsidRPr="00F634B5">
        <w:t>paragraphs (</w:t>
      </w:r>
      <w:r w:rsidR="00960BE8" w:rsidRPr="00F634B5">
        <w:t>a) and (b) of note 3)</w:t>
      </w:r>
    </w:p>
    <w:p w:rsidR="00960BE8" w:rsidRPr="00F634B5" w:rsidRDefault="00960BE8" w:rsidP="00F634B5">
      <w:pPr>
        <w:pStyle w:val="Item"/>
      </w:pPr>
      <w:r w:rsidRPr="00F634B5">
        <w:t>Omit “PP (partnered)”, substitute “benefit PP (partnered)”.</w:t>
      </w:r>
    </w:p>
    <w:p w:rsidR="00960BE8" w:rsidRPr="00F634B5" w:rsidRDefault="000447DE" w:rsidP="00F634B5">
      <w:pPr>
        <w:pStyle w:val="ItemHead"/>
      </w:pPr>
      <w:r w:rsidRPr="00F634B5">
        <w:t>333</w:t>
      </w:r>
      <w:r w:rsidR="00960BE8" w:rsidRPr="00F634B5">
        <w:t xml:space="preserve">  Paragraphs 1106(2)(a) and (b)</w:t>
      </w:r>
    </w:p>
    <w:p w:rsidR="00960BE8" w:rsidRPr="00F634B5" w:rsidRDefault="00960BE8" w:rsidP="00F634B5">
      <w:pPr>
        <w:pStyle w:val="Item"/>
      </w:pPr>
      <w:r w:rsidRPr="00F634B5">
        <w:t>Omit “a social security pension a social security benefit”, substitute “a social security pension, a social security benefit”.</w:t>
      </w:r>
    </w:p>
    <w:p w:rsidR="00960BE8" w:rsidRPr="00F634B5" w:rsidRDefault="000447DE" w:rsidP="00F634B5">
      <w:pPr>
        <w:pStyle w:val="ItemHead"/>
      </w:pPr>
      <w:r w:rsidRPr="00F634B5">
        <w:t>334</w:t>
      </w:r>
      <w:r w:rsidR="00960BE8" w:rsidRPr="00F634B5">
        <w:t xml:space="preserve">  Subsection</w:t>
      </w:r>
      <w:r w:rsidR="00F634B5" w:rsidRPr="00F634B5">
        <w:t> </w:t>
      </w:r>
      <w:r w:rsidR="00960BE8" w:rsidRPr="00F634B5">
        <w:t>1106(3)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335</w:t>
      </w:r>
      <w:r w:rsidR="00960BE8" w:rsidRPr="00F634B5">
        <w:t xml:space="preserve">  Section</w:t>
      </w:r>
      <w:r w:rsidR="00F634B5" w:rsidRPr="00F634B5">
        <w:t> </w:t>
      </w:r>
      <w:r w:rsidR="00960BE8" w:rsidRPr="00F634B5">
        <w:t>1108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336</w:t>
      </w:r>
      <w:r w:rsidR="00960BE8" w:rsidRPr="00F634B5">
        <w:t xml:space="preserve">  Subsection</w:t>
      </w:r>
      <w:r w:rsidR="00F634B5" w:rsidRPr="00F634B5">
        <w:t> </w:t>
      </w:r>
      <w:r w:rsidR="00960BE8" w:rsidRPr="00F634B5">
        <w:t>1109(1)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337</w:t>
      </w:r>
      <w:r w:rsidR="00960BE8" w:rsidRPr="00F634B5">
        <w:t xml:space="preserve">  Subsection</w:t>
      </w:r>
      <w:r w:rsidR="00F634B5" w:rsidRPr="00F634B5">
        <w:t> </w:t>
      </w:r>
      <w:r w:rsidR="00960BE8" w:rsidRPr="00F634B5">
        <w:t>1109(4)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338</w:t>
      </w:r>
      <w:r w:rsidR="00960BE8" w:rsidRPr="00F634B5">
        <w:t xml:space="preserve">  Paragraph 1118(1)(</w:t>
      </w:r>
      <w:proofErr w:type="spellStart"/>
      <w:r w:rsidR="00960BE8" w:rsidRPr="00F634B5">
        <w:t>ga</w:t>
      </w:r>
      <w:proofErr w:type="spellEnd"/>
      <w:r w:rsidR="00960BE8" w:rsidRPr="00F634B5">
        <w:t>) (note)</w:t>
      </w:r>
    </w:p>
    <w:p w:rsidR="00960BE8" w:rsidRPr="00F634B5" w:rsidRDefault="00960BE8" w:rsidP="00F634B5">
      <w:pPr>
        <w:pStyle w:val="Item"/>
      </w:pPr>
      <w:r w:rsidRPr="00F634B5">
        <w:t>Omit “a person”, substitute “A person”.</w:t>
      </w:r>
    </w:p>
    <w:p w:rsidR="00960BE8" w:rsidRPr="00F634B5" w:rsidRDefault="000447DE" w:rsidP="00F634B5">
      <w:pPr>
        <w:pStyle w:val="ItemHead"/>
      </w:pPr>
      <w:r w:rsidRPr="00F634B5">
        <w:lastRenderedPageBreak/>
        <w:t>339</w:t>
      </w:r>
      <w:r w:rsidR="00960BE8" w:rsidRPr="00F634B5">
        <w:t xml:space="preserve">  Subsection</w:t>
      </w:r>
      <w:r w:rsidR="00F634B5" w:rsidRPr="00F634B5">
        <w:t> </w:t>
      </w:r>
      <w:r w:rsidR="00960BE8" w:rsidRPr="00F634B5">
        <w:t>1118(1) (notes 1, 2, 3 and 4)</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340</w:t>
      </w:r>
      <w:r w:rsidR="00960BE8" w:rsidRPr="00F634B5">
        <w:t xml:space="preserve">  Section</w:t>
      </w:r>
      <w:r w:rsidR="00F634B5" w:rsidRPr="00F634B5">
        <w:t> </w:t>
      </w:r>
      <w:r w:rsidR="00960BE8" w:rsidRPr="00F634B5">
        <w:t>1118B</w:t>
      </w:r>
    </w:p>
    <w:p w:rsidR="00960BE8" w:rsidRPr="00F634B5" w:rsidRDefault="00960BE8" w:rsidP="00F634B5">
      <w:pPr>
        <w:pStyle w:val="Item"/>
      </w:pPr>
      <w:r w:rsidRPr="00F634B5">
        <w:t>Renumber as section</w:t>
      </w:r>
      <w:r w:rsidR="00F634B5" w:rsidRPr="00F634B5">
        <w:t> </w:t>
      </w:r>
      <w:r w:rsidRPr="00F634B5">
        <w:t>1118A.</w:t>
      </w:r>
    </w:p>
    <w:p w:rsidR="00960BE8" w:rsidRPr="00F634B5" w:rsidRDefault="000447DE" w:rsidP="00F634B5">
      <w:pPr>
        <w:pStyle w:val="ItemHead"/>
      </w:pPr>
      <w:r w:rsidRPr="00F634B5">
        <w:t>341</w:t>
      </w:r>
      <w:r w:rsidR="00960BE8" w:rsidRPr="00F634B5">
        <w:t xml:space="preserve">  Subsection</w:t>
      </w:r>
      <w:r w:rsidR="00F634B5" w:rsidRPr="00F634B5">
        <w:t> </w:t>
      </w:r>
      <w:r w:rsidR="00960BE8" w:rsidRPr="00F634B5">
        <w:t>1121(1) (note)</w:t>
      </w:r>
    </w:p>
    <w:p w:rsidR="00960BE8" w:rsidRPr="00F634B5" w:rsidRDefault="00960BE8" w:rsidP="00F634B5">
      <w:pPr>
        <w:pStyle w:val="Item"/>
      </w:pPr>
      <w:r w:rsidRPr="00F634B5">
        <w:t>Omit “this”, substitute “This”.</w:t>
      </w:r>
    </w:p>
    <w:p w:rsidR="00960BE8" w:rsidRPr="00F634B5" w:rsidRDefault="000447DE" w:rsidP="00F634B5">
      <w:pPr>
        <w:pStyle w:val="ItemHead"/>
      </w:pPr>
      <w:r w:rsidRPr="00F634B5">
        <w:t>342</w:t>
      </w:r>
      <w:r w:rsidR="00960BE8" w:rsidRPr="00F634B5">
        <w:t xml:space="preserve">  Subsection</w:t>
      </w:r>
      <w:r w:rsidR="00F634B5" w:rsidRPr="00F634B5">
        <w:t> </w:t>
      </w:r>
      <w:r w:rsidR="00960BE8" w:rsidRPr="00F634B5">
        <w:t>1121A(1)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343</w:t>
      </w:r>
      <w:r w:rsidR="00960BE8" w:rsidRPr="00F634B5">
        <w:t xml:space="preserve">  Subsection</w:t>
      </w:r>
      <w:r w:rsidR="00F634B5" w:rsidRPr="00F634B5">
        <w:t> </w:t>
      </w:r>
      <w:r w:rsidR="00960BE8" w:rsidRPr="00F634B5">
        <w:t>1123(1)</w:t>
      </w:r>
    </w:p>
    <w:p w:rsidR="00960BE8" w:rsidRPr="00F634B5" w:rsidRDefault="00960BE8" w:rsidP="00F634B5">
      <w:pPr>
        <w:pStyle w:val="Item"/>
      </w:pPr>
      <w:r w:rsidRPr="00F634B5">
        <w:t>Omit “</w:t>
      </w:r>
      <w:r w:rsidRPr="00F634B5">
        <w:rPr>
          <w:b/>
          <w:i/>
        </w:rPr>
        <w:t>disposes</w:t>
      </w:r>
      <w:r w:rsidRPr="00F634B5">
        <w:t xml:space="preserve"> of assets”, substitute “</w:t>
      </w:r>
      <w:r w:rsidRPr="00F634B5">
        <w:rPr>
          <w:b/>
          <w:i/>
        </w:rPr>
        <w:t>disposes of assets</w:t>
      </w:r>
      <w:r w:rsidRPr="00F634B5">
        <w:t>”.</w:t>
      </w:r>
    </w:p>
    <w:p w:rsidR="00960BE8" w:rsidRPr="00F634B5" w:rsidRDefault="000447DE" w:rsidP="00F634B5">
      <w:pPr>
        <w:pStyle w:val="ItemHead"/>
      </w:pPr>
      <w:r w:rsidRPr="00F634B5">
        <w:t>344</w:t>
      </w:r>
      <w:r w:rsidR="00960BE8" w:rsidRPr="00F634B5">
        <w:t xml:space="preserve">  Subsections</w:t>
      </w:r>
      <w:r w:rsidR="00F634B5" w:rsidRPr="00F634B5">
        <w:t> </w:t>
      </w:r>
      <w:r w:rsidR="00960BE8" w:rsidRPr="00F634B5">
        <w:t>1123(3) and (4)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345</w:t>
      </w:r>
      <w:r w:rsidR="00960BE8" w:rsidRPr="00F634B5">
        <w:t xml:space="preserve">  Subsection</w:t>
      </w:r>
      <w:r w:rsidR="00F634B5" w:rsidRPr="00F634B5">
        <w:t> </w:t>
      </w:r>
      <w:r w:rsidR="00960BE8" w:rsidRPr="00F634B5">
        <w:t>1124A(1)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346</w:t>
      </w:r>
      <w:r w:rsidR="00960BE8" w:rsidRPr="00F634B5">
        <w:t xml:space="preserve">  Subsection</w:t>
      </w:r>
      <w:r w:rsidR="00F634B5" w:rsidRPr="00F634B5">
        <w:t> </w:t>
      </w:r>
      <w:r w:rsidR="00960BE8" w:rsidRPr="00F634B5">
        <w:t>1124A(1)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347</w:t>
      </w:r>
      <w:r w:rsidR="00960BE8" w:rsidRPr="00F634B5">
        <w:t xml:space="preserve">  Subsection</w:t>
      </w:r>
      <w:r w:rsidR="00F634B5" w:rsidRPr="00F634B5">
        <w:t> </w:t>
      </w:r>
      <w:r w:rsidR="00960BE8" w:rsidRPr="00F634B5">
        <w:t>1125(1)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348</w:t>
      </w:r>
      <w:r w:rsidR="00960BE8" w:rsidRPr="00F634B5">
        <w:t xml:space="preserve">  Subsection</w:t>
      </w:r>
      <w:r w:rsidR="00F634B5" w:rsidRPr="00F634B5">
        <w:t> </w:t>
      </w:r>
      <w:r w:rsidR="00960BE8" w:rsidRPr="00F634B5">
        <w:t>1125A(1)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349</w:t>
      </w:r>
      <w:r w:rsidR="00960BE8" w:rsidRPr="00F634B5">
        <w:t xml:space="preserve">  Subsection</w:t>
      </w:r>
      <w:r w:rsidR="00F634B5" w:rsidRPr="00F634B5">
        <w:t> </w:t>
      </w:r>
      <w:r w:rsidR="00960BE8" w:rsidRPr="00F634B5">
        <w:t>1125A(1) (note 4)</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350</w:t>
      </w:r>
      <w:r w:rsidR="00960BE8" w:rsidRPr="00F634B5">
        <w:t xml:space="preserve">  Subsection</w:t>
      </w:r>
      <w:r w:rsidR="00F634B5" w:rsidRPr="00F634B5">
        <w:t> </w:t>
      </w:r>
      <w:r w:rsidR="00960BE8" w:rsidRPr="00F634B5">
        <w:t>1126(1)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351</w:t>
      </w:r>
      <w:r w:rsidR="00960BE8" w:rsidRPr="00F634B5">
        <w:t xml:space="preserve">  Subsection</w:t>
      </w:r>
      <w:r w:rsidR="00F634B5" w:rsidRPr="00F634B5">
        <w:t> </w:t>
      </w:r>
      <w:r w:rsidR="00960BE8" w:rsidRPr="00F634B5">
        <w:t>1129(1)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352</w:t>
      </w:r>
      <w:r w:rsidR="00960BE8" w:rsidRPr="00F634B5">
        <w:t xml:space="preserve">  Subsection</w:t>
      </w:r>
      <w:r w:rsidR="00F634B5" w:rsidRPr="00F634B5">
        <w:t> </w:t>
      </w:r>
      <w:r w:rsidR="00960BE8" w:rsidRPr="00F634B5">
        <w:t>1130(6A)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353</w:t>
      </w:r>
      <w:r w:rsidR="00960BE8" w:rsidRPr="00F634B5">
        <w:t xml:space="preserve">  Subsection</w:t>
      </w:r>
      <w:r w:rsidR="00F634B5" w:rsidRPr="00F634B5">
        <w:t> </w:t>
      </w:r>
      <w:r w:rsidR="00960BE8" w:rsidRPr="00F634B5">
        <w:t>1131(1)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354</w:t>
      </w:r>
      <w:r w:rsidR="00960BE8" w:rsidRPr="00F634B5">
        <w:t xml:space="preserve">  Subsection</w:t>
      </w:r>
      <w:r w:rsidR="00F634B5" w:rsidRPr="00F634B5">
        <w:t> </w:t>
      </w:r>
      <w:r w:rsidR="00960BE8" w:rsidRPr="00F634B5">
        <w:t>1132(2) (note)</w:t>
      </w:r>
    </w:p>
    <w:p w:rsidR="00960BE8" w:rsidRPr="00F634B5" w:rsidRDefault="00960BE8" w:rsidP="00F634B5">
      <w:pPr>
        <w:pStyle w:val="Item"/>
      </w:pPr>
      <w:r w:rsidRPr="00F634B5">
        <w:t>Omit “for” (first occurring), substitute “For”.</w:t>
      </w:r>
    </w:p>
    <w:p w:rsidR="00960BE8" w:rsidRPr="00F634B5" w:rsidRDefault="000447DE" w:rsidP="00F634B5">
      <w:pPr>
        <w:pStyle w:val="ItemHead"/>
      </w:pPr>
      <w:r w:rsidRPr="00F634B5">
        <w:t>355</w:t>
      </w:r>
      <w:r w:rsidR="00960BE8" w:rsidRPr="00F634B5">
        <w:t xml:space="preserve">  Section</w:t>
      </w:r>
      <w:r w:rsidR="00F634B5" w:rsidRPr="00F634B5">
        <w:t> </w:t>
      </w:r>
      <w:r w:rsidR="00960BE8" w:rsidRPr="00F634B5">
        <w:t>1141 (note 2)</w:t>
      </w:r>
    </w:p>
    <w:p w:rsidR="00960BE8" w:rsidRPr="00F634B5" w:rsidRDefault="00960BE8" w:rsidP="00F634B5">
      <w:pPr>
        <w:pStyle w:val="Item"/>
      </w:pPr>
      <w:r w:rsidRPr="00F634B5">
        <w:t>Omit “sections</w:t>
      </w:r>
      <w:r w:rsidR="00F634B5" w:rsidRPr="00F634B5">
        <w:t> </w:t>
      </w:r>
      <w:r w:rsidRPr="00F634B5">
        <w:t>1142A and section</w:t>
      </w:r>
      <w:r w:rsidR="00F634B5" w:rsidRPr="00F634B5">
        <w:t> </w:t>
      </w:r>
      <w:r w:rsidRPr="00F634B5">
        <w:t>1139”, substitute “sections</w:t>
      </w:r>
      <w:r w:rsidR="00F634B5" w:rsidRPr="00F634B5">
        <w:t> </w:t>
      </w:r>
      <w:r w:rsidRPr="00F634B5">
        <w:t>1139 and 1142A”.</w:t>
      </w:r>
    </w:p>
    <w:p w:rsidR="00960BE8" w:rsidRPr="00F634B5" w:rsidRDefault="000447DE" w:rsidP="00F634B5">
      <w:pPr>
        <w:pStyle w:val="ItemHead"/>
      </w:pPr>
      <w:r w:rsidRPr="00F634B5">
        <w:t>356</w:t>
      </w:r>
      <w:r w:rsidR="00960BE8" w:rsidRPr="00F634B5">
        <w:t xml:space="preserve">  Section</w:t>
      </w:r>
      <w:r w:rsidR="00F634B5" w:rsidRPr="00F634B5">
        <w:t> </w:t>
      </w:r>
      <w:r w:rsidR="00960BE8" w:rsidRPr="00F634B5">
        <w:t>1146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357</w:t>
      </w:r>
      <w:r w:rsidR="00960BE8" w:rsidRPr="00F634B5">
        <w:t xml:space="preserve">  Subsection</w:t>
      </w:r>
      <w:r w:rsidR="00F634B5" w:rsidRPr="00F634B5">
        <w:t> </w:t>
      </w:r>
      <w:r w:rsidR="00960BE8" w:rsidRPr="00F634B5">
        <w:t>1147(1C)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358</w:t>
      </w:r>
      <w:r w:rsidR="00960BE8" w:rsidRPr="00F634B5">
        <w:t xml:space="preserve">  Subsection</w:t>
      </w:r>
      <w:r w:rsidR="00F634B5" w:rsidRPr="00F634B5">
        <w:t> </w:t>
      </w:r>
      <w:r w:rsidR="00960BE8" w:rsidRPr="00F634B5">
        <w:t>1152(5)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359</w:t>
      </w:r>
      <w:r w:rsidR="00960BE8" w:rsidRPr="00F634B5">
        <w:t xml:space="preserve">  Subsection</w:t>
      </w:r>
      <w:r w:rsidR="00F634B5" w:rsidRPr="00F634B5">
        <w:t> </w:t>
      </w:r>
      <w:r w:rsidR="00960BE8" w:rsidRPr="00F634B5">
        <w:t>1153(3)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360</w:t>
      </w:r>
      <w:r w:rsidR="00960BE8" w:rsidRPr="00F634B5">
        <w:t xml:space="preserve">  Subsection</w:t>
      </w:r>
      <w:r w:rsidR="00F634B5" w:rsidRPr="00F634B5">
        <w:t> </w:t>
      </w:r>
      <w:r w:rsidR="00960BE8" w:rsidRPr="00F634B5">
        <w:t>1154(2) (note)</w:t>
      </w:r>
    </w:p>
    <w:p w:rsidR="00960BE8" w:rsidRPr="00F634B5" w:rsidRDefault="00960BE8" w:rsidP="00F634B5">
      <w:pPr>
        <w:pStyle w:val="Item"/>
      </w:pPr>
      <w:r w:rsidRPr="00F634B5">
        <w:t>Omit “the”, substitute “The”.</w:t>
      </w:r>
    </w:p>
    <w:p w:rsidR="00960BE8" w:rsidRPr="00F634B5" w:rsidRDefault="000447DE" w:rsidP="00F634B5">
      <w:pPr>
        <w:pStyle w:val="ItemHead"/>
      </w:pPr>
      <w:r w:rsidRPr="00F634B5">
        <w:t>361</w:t>
      </w:r>
      <w:r w:rsidR="00960BE8" w:rsidRPr="00F634B5">
        <w:t xml:space="preserve">  Subsection</w:t>
      </w:r>
      <w:r w:rsidR="00F634B5" w:rsidRPr="00F634B5">
        <w:t> </w:t>
      </w:r>
      <w:r w:rsidR="00960BE8" w:rsidRPr="00F634B5">
        <w:t>1157A(1)</w:t>
      </w:r>
    </w:p>
    <w:p w:rsidR="00960BE8" w:rsidRPr="00F634B5" w:rsidRDefault="00960BE8" w:rsidP="00F634B5">
      <w:pPr>
        <w:pStyle w:val="Item"/>
      </w:pPr>
      <w:r w:rsidRPr="00F634B5">
        <w:t>Omit “Division</w:t>
      </w:r>
      <w:r w:rsidR="00F634B5" w:rsidRPr="00F634B5">
        <w:t> </w:t>
      </w:r>
      <w:r w:rsidRPr="00F634B5">
        <w:t>3 to 7”, substitute “Divisions</w:t>
      </w:r>
      <w:r w:rsidR="00F634B5" w:rsidRPr="00F634B5">
        <w:t> </w:t>
      </w:r>
      <w:r w:rsidRPr="00F634B5">
        <w:t>3 to 9”.</w:t>
      </w:r>
    </w:p>
    <w:p w:rsidR="00960BE8" w:rsidRPr="00F634B5" w:rsidRDefault="000447DE" w:rsidP="00F634B5">
      <w:pPr>
        <w:pStyle w:val="ItemHead"/>
      </w:pPr>
      <w:r w:rsidRPr="00F634B5">
        <w:t>362</w:t>
      </w:r>
      <w:r w:rsidR="00960BE8" w:rsidRPr="00F634B5">
        <w:t xml:space="preserve">  Subsection</w:t>
      </w:r>
      <w:r w:rsidR="00F634B5" w:rsidRPr="00F634B5">
        <w:t> </w:t>
      </w:r>
      <w:r w:rsidR="00960BE8" w:rsidRPr="00F634B5">
        <w:t>1157A(1)</w:t>
      </w:r>
    </w:p>
    <w:p w:rsidR="00960BE8" w:rsidRPr="00F634B5" w:rsidRDefault="00960BE8" w:rsidP="00F634B5">
      <w:pPr>
        <w:pStyle w:val="Item"/>
      </w:pPr>
      <w:r w:rsidRPr="00F634B5">
        <w:t>Omit “Division</w:t>
      </w:r>
      <w:r w:rsidR="00F634B5" w:rsidRPr="00F634B5">
        <w:t> </w:t>
      </w:r>
      <w:r w:rsidRPr="00F634B5">
        <w:t>8”, substitute “Division</w:t>
      </w:r>
      <w:r w:rsidR="00F634B5" w:rsidRPr="00F634B5">
        <w:t> </w:t>
      </w:r>
      <w:r w:rsidRPr="00F634B5">
        <w:t>10”.</w:t>
      </w:r>
    </w:p>
    <w:p w:rsidR="00960BE8" w:rsidRPr="00F634B5" w:rsidRDefault="000447DE" w:rsidP="00F634B5">
      <w:pPr>
        <w:pStyle w:val="ItemHead"/>
      </w:pPr>
      <w:r w:rsidRPr="00F634B5">
        <w:lastRenderedPageBreak/>
        <w:t>363</w:t>
      </w:r>
      <w:r w:rsidR="00960BE8" w:rsidRPr="00F634B5">
        <w:t xml:space="preserve">  Division</w:t>
      </w:r>
      <w:r w:rsidR="00F634B5" w:rsidRPr="00F634B5">
        <w:t> </w:t>
      </w:r>
      <w:r w:rsidR="00960BE8" w:rsidRPr="00F634B5">
        <w:t>8 of Part</w:t>
      </w:r>
      <w:r w:rsidR="00F634B5" w:rsidRPr="00F634B5">
        <w:t> </w:t>
      </w:r>
      <w:r w:rsidR="00960BE8" w:rsidRPr="00F634B5">
        <w:t>3.12A (the Division</w:t>
      </w:r>
      <w:r w:rsidR="00F634B5" w:rsidRPr="00F634B5">
        <w:t> </w:t>
      </w:r>
      <w:r w:rsidR="00960BE8" w:rsidRPr="00F634B5">
        <w:t>8 inserted by section</w:t>
      </w:r>
      <w:r w:rsidR="00F634B5" w:rsidRPr="00F634B5">
        <w:t> </w:t>
      </w:r>
      <w:r w:rsidR="00960BE8" w:rsidRPr="00F634B5">
        <w:t xml:space="preserve">7 of the </w:t>
      </w:r>
      <w:r w:rsidR="00960BE8" w:rsidRPr="00F634B5">
        <w:rPr>
          <w:i/>
        </w:rPr>
        <w:t>Social Security Legislation Amendment Act (No.</w:t>
      </w:r>
      <w:r w:rsidR="00F634B5" w:rsidRPr="00F634B5">
        <w:rPr>
          <w:i/>
        </w:rPr>
        <w:t> </w:t>
      </w:r>
      <w:r w:rsidR="00960BE8" w:rsidRPr="00F634B5">
        <w:rPr>
          <w:i/>
        </w:rPr>
        <w:t>2) 1993</w:t>
      </w:r>
      <w:r w:rsidR="00960BE8" w:rsidRPr="00F634B5">
        <w:t>)</w:t>
      </w:r>
    </w:p>
    <w:p w:rsidR="00960BE8" w:rsidRPr="00F634B5" w:rsidRDefault="00960BE8" w:rsidP="00F634B5">
      <w:pPr>
        <w:pStyle w:val="Item"/>
      </w:pPr>
      <w:r w:rsidRPr="00F634B5">
        <w:t>Renumber as Division</w:t>
      </w:r>
      <w:r w:rsidR="00F634B5" w:rsidRPr="00F634B5">
        <w:t> </w:t>
      </w:r>
      <w:r w:rsidRPr="00F634B5">
        <w:t>10.</w:t>
      </w:r>
    </w:p>
    <w:p w:rsidR="00960BE8" w:rsidRPr="00F634B5" w:rsidRDefault="000447DE" w:rsidP="00F634B5">
      <w:pPr>
        <w:pStyle w:val="ItemHead"/>
      </w:pPr>
      <w:r w:rsidRPr="00F634B5">
        <w:t>364</w:t>
      </w:r>
      <w:r w:rsidR="00960BE8" w:rsidRPr="00F634B5">
        <w:t xml:space="preserve">  Division</w:t>
      </w:r>
      <w:r w:rsidR="00F634B5" w:rsidRPr="00F634B5">
        <w:t> </w:t>
      </w:r>
      <w:r w:rsidR="00960BE8" w:rsidRPr="00F634B5">
        <w:t>3 of Part</w:t>
      </w:r>
      <w:r w:rsidR="00F634B5" w:rsidRPr="00F634B5">
        <w:t> </w:t>
      </w:r>
      <w:r w:rsidR="00960BE8" w:rsidRPr="00F634B5">
        <w:t>3.14A (heading)</w:t>
      </w:r>
    </w:p>
    <w:p w:rsidR="00960BE8" w:rsidRPr="00F634B5" w:rsidRDefault="00960BE8" w:rsidP="00F634B5">
      <w:pPr>
        <w:pStyle w:val="Item"/>
      </w:pPr>
      <w:r w:rsidRPr="00F634B5">
        <w:t>Repeal the heading.</w:t>
      </w:r>
    </w:p>
    <w:p w:rsidR="00960BE8" w:rsidRPr="00F634B5" w:rsidRDefault="000447DE" w:rsidP="00F634B5">
      <w:pPr>
        <w:pStyle w:val="ItemHead"/>
      </w:pPr>
      <w:r w:rsidRPr="00F634B5">
        <w:t>365</w:t>
      </w:r>
      <w:r w:rsidR="00960BE8" w:rsidRPr="00F634B5">
        <w:t xml:space="preserve">  Paragraph 1187(2)(b)</w:t>
      </w:r>
    </w:p>
    <w:p w:rsidR="00960BE8" w:rsidRPr="00F634B5" w:rsidRDefault="00960BE8" w:rsidP="00F634B5">
      <w:pPr>
        <w:pStyle w:val="Item"/>
      </w:pPr>
      <w:r w:rsidRPr="00F634B5">
        <w:t>Omit “or AEIS”.</w:t>
      </w:r>
    </w:p>
    <w:p w:rsidR="00960BE8" w:rsidRPr="00F634B5" w:rsidRDefault="000447DE" w:rsidP="00F634B5">
      <w:pPr>
        <w:pStyle w:val="ItemHead"/>
      </w:pPr>
      <w:r w:rsidRPr="00F634B5">
        <w:t>366</w:t>
      </w:r>
      <w:r w:rsidR="00960BE8" w:rsidRPr="00F634B5">
        <w:t xml:space="preserve">  Subsection</w:t>
      </w:r>
      <w:r w:rsidR="00F634B5" w:rsidRPr="00F634B5">
        <w:t> </w:t>
      </w:r>
      <w:r w:rsidR="00960BE8" w:rsidRPr="00F634B5">
        <w:t>1192(2)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367</w:t>
      </w:r>
      <w:r w:rsidR="00960BE8" w:rsidRPr="00F634B5">
        <w:t xml:space="preserve">  Subsection</w:t>
      </w:r>
      <w:r w:rsidR="00F634B5" w:rsidRPr="00F634B5">
        <w:t> </w:t>
      </w:r>
      <w:r w:rsidR="00960BE8" w:rsidRPr="00F634B5">
        <w:t>1193(1)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368</w:t>
      </w:r>
      <w:r w:rsidR="00960BE8" w:rsidRPr="00F634B5">
        <w:t xml:space="preserve">  Subsection</w:t>
      </w:r>
      <w:r w:rsidR="00F634B5" w:rsidRPr="00F634B5">
        <w:t> </w:t>
      </w:r>
      <w:r w:rsidR="00960BE8" w:rsidRPr="00F634B5">
        <w:t>1194(1)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369</w:t>
      </w:r>
      <w:r w:rsidR="00960BE8" w:rsidRPr="00F634B5">
        <w:t xml:space="preserve">  Subsection</w:t>
      </w:r>
      <w:r w:rsidR="00F634B5" w:rsidRPr="00F634B5">
        <w:t> </w:t>
      </w:r>
      <w:r w:rsidR="00960BE8" w:rsidRPr="00F634B5">
        <w:t>1198C(1)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370</w:t>
      </w:r>
      <w:r w:rsidR="00960BE8" w:rsidRPr="00F634B5">
        <w:t xml:space="preserve">  Subsection</w:t>
      </w:r>
      <w:r w:rsidR="00F634B5" w:rsidRPr="00F634B5">
        <w:t> </w:t>
      </w:r>
      <w:r w:rsidR="00960BE8" w:rsidRPr="00F634B5">
        <w:t>1206A(1) (note 1)</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371</w:t>
      </w:r>
      <w:r w:rsidR="00960BE8" w:rsidRPr="00F634B5">
        <w:t xml:space="preserve">  Subsection</w:t>
      </w:r>
      <w:r w:rsidR="00F634B5" w:rsidRPr="00F634B5">
        <w:t> </w:t>
      </w:r>
      <w:r w:rsidR="00960BE8" w:rsidRPr="00F634B5">
        <w:t>1206A(1) (note 2)</w:t>
      </w:r>
    </w:p>
    <w:p w:rsidR="00960BE8" w:rsidRPr="00F634B5" w:rsidRDefault="00960BE8" w:rsidP="00F634B5">
      <w:pPr>
        <w:pStyle w:val="Item"/>
      </w:pPr>
      <w:r w:rsidRPr="00F634B5">
        <w:t>Omit “the benefit”, substitute “The benefit”.</w:t>
      </w:r>
    </w:p>
    <w:p w:rsidR="00960BE8" w:rsidRPr="00F634B5" w:rsidRDefault="000447DE" w:rsidP="00F634B5">
      <w:pPr>
        <w:pStyle w:val="ItemHead"/>
      </w:pPr>
      <w:r w:rsidRPr="00F634B5">
        <w:t>372</w:t>
      </w:r>
      <w:r w:rsidR="00960BE8" w:rsidRPr="00F634B5">
        <w:t xml:space="preserve">  Subsection</w:t>
      </w:r>
      <w:r w:rsidR="00F634B5" w:rsidRPr="00F634B5">
        <w:t> </w:t>
      </w:r>
      <w:r w:rsidR="00960BE8" w:rsidRPr="00F634B5">
        <w:t>1206A(2) (note 1)</w:t>
      </w:r>
    </w:p>
    <w:p w:rsidR="00960BE8" w:rsidRPr="00F634B5" w:rsidRDefault="00960BE8" w:rsidP="00F634B5">
      <w:pPr>
        <w:pStyle w:val="Item"/>
      </w:pPr>
      <w:r w:rsidRPr="00F634B5">
        <w:t>Omit “derivation of”, substitute “Derivation of”.</w:t>
      </w:r>
    </w:p>
    <w:p w:rsidR="00960BE8" w:rsidRPr="00F634B5" w:rsidRDefault="000447DE" w:rsidP="00F634B5">
      <w:pPr>
        <w:pStyle w:val="ItemHead"/>
      </w:pPr>
      <w:r w:rsidRPr="00F634B5">
        <w:t>373</w:t>
      </w:r>
      <w:r w:rsidR="00960BE8" w:rsidRPr="00F634B5">
        <w:t xml:space="preserve">  Subsection</w:t>
      </w:r>
      <w:r w:rsidR="00F634B5" w:rsidRPr="00F634B5">
        <w:t> </w:t>
      </w:r>
      <w:r w:rsidR="00960BE8" w:rsidRPr="00F634B5">
        <w:t>1206A(2) (note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374</w:t>
      </w:r>
      <w:r w:rsidR="00960BE8" w:rsidRPr="00F634B5">
        <w:t xml:space="preserve">  Subsection</w:t>
      </w:r>
      <w:r w:rsidR="00F634B5" w:rsidRPr="00F634B5">
        <w:t> </w:t>
      </w:r>
      <w:r w:rsidR="00960BE8" w:rsidRPr="00F634B5">
        <w:t>1206A(2) (note 3)</w:t>
      </w:r>
    </w:p>
    <w:p w:rsidR="00960BE8" w:rsidRPr="00F634B5" w:rsidRDefault="00960BE8" w:rsidP="00F634B5">
      <w:pPr>
        <w:pStyle w:val="Item"/>
      </w:pPr>
      <w:r w:rsidRPr="00F634B5">
        <w:t>Omit “the benefit”, substitute “The benefit”.</w:t>
      </w:r>
    </w:p>
    <w:p w:rsidR="00960BE8" w:rsidRPr="00F634B5" w:rsidRDefault="000447DE" w:rsidP="00F634B5">
      <w:pPr>
        <w:pStyle w:val="ItemHead"/>
      </w:pPr>
      <w:r w:rsidRPr="00F634B5">
        <w:lastRenderedPageBreak/>
        <w:t>375</w:t>
      </w:r>
      <w:r w:rsidR="00960BE8" w:rsidRPr="00F634B5">
        <w:t xml:space="preserve">  Subsections</w:t>
      </w:r>
      <w:r w:rsidR="00F634B5" w:rsidRPr="00F634B5">
        <w:t> </w:t>
      </w:r>
      <w:r w:rsidR="00960BE8" w:rsidRPr="00F634B5">
        <w:t>1206B(1), (2), (3) and (4) (notes 1, 2 and 3)</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376</w:t>
      </w:r>
      <w:r w:rsidR="00960BE8" w:rsidRPr="00F634B5">
        <w:t xml:space="preserve">  Paragraph 1208U(1)(e)</w:t>
      </w:r>
    </w:p>
    <w:p w:rsidR="00960BE8" w:rsidRPr="00F634B5" w:rsidRDefault="00960BE8" w:rsidP="00F634B5">
      <w:pPr>
        <w:pStyle w:val="Item"/>
      </w:pPr>
      <w:r w:rsidRPr="00F634B5">
        <w:t>Omit “clause</w:t>
      </w:r>
      <w:r w:rsidR="00F634B5" w:rsidRPr="00F634B5">
        <w:t> </w:t>
      </w:r>
      <w:r w:rsidRPr="00F634B5">
        <w:t>19 of Schedule</w:t>
      </w:r>
      <w:r w:rsidR="00F634B5" w:rsidRPr="00F634B5">
        <w:t> </w:t>
      </w:r>
      <w:r w:rsidRPr="00F634B5">
        <w:t xml:space="preserve">1 to the </w:t>
      </w:r>
      <w:r w:rsidRPr="00F634B5">
        <w:rPr>
          <w:i/>
        </w:rPr>
        <w:t>A New Tax System (Family Assistance) Act 1999</w:t>
      </w:r>
      <w:r w:rsidRPr="00F634B5">
        <w:t>”, substitute “clause</w:t>
      </w:r>
      <w:r w:rsidR="00F634B5" w:rsidRPr="00F634B5">
        <w:t> </w:t>
      </w:r>
      <w:r w:rsidRPr="00F634B5">
        <w:t>38N of Schedule</w:t>
      </w:r>
      <w:r w:rsidR="00F634B5" w:rsidRPr="00F634B5">
        <w:t> </w:t>
      </w:r>
      <w:r w:rsidRPr="00F634B5">
        <w:t xml:space="preserve">1 to the </w:t>
      </w:r>
      <w:r w:rsidRPr="00F634B5">
        <w:rPr>
          <w:i/>
        </w:rPr>
        <w:t>A New Tax System (Family Assistance) Act 1999</w:t>
      </w:r>
      <w:r w:rsidRPr="00F634B5">
        <w:t>”.</w:t>
      </w:r>
    </w:p>
    <w:p w:rsidR="00960BE8" w:rsidRPr="00F634B5" w:rsidRDefault="000447DE" w:rsidP="00F634B5">
      <w:pPr>
        <w:pStyle w:val="ItemHead"/>
      </w:pPr>
      <w:r w:rsidRPr="00F634B5">
        <w:t>377</w:t>
      </w:r>
      <w:r w:rsidR="00960BE8" w:rsidRPr="00F634B5">
        <w:t xml:space="preserve">  Point 1221</w:t>
      </w:r>
      <w:r w:rsidR="00F0497E">
        <w:noBreakHyphen/>
      </w:r>
      <w:r w:rsidR="00960BE8" w:rsidRPr="00F634B5">
        <w:t>B2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378</w:t>
      </w:r>
      <w:r w:rsidR="00960BE8" w:rsidRPr="00F634B5">
        <w:t xml:space="preserve">  Point 1221</w:t>
      </w:r>
      <w:r w:rsidR="00F0497E">
        <w:noBreakHyphen/>
      </w:r>
      <w:r w:rsidR="00960BE8" w:rsidRPr="00F634B5">
        <w:t>C1 (note)</w:t>
      </w:r>
    </w:p>
    <w:p w:rsidR="00960BE8" w:rsidRPr="00F634B5" w:rsidRDefault="00960BE8" w:rsidP="00F634B5">
      <w:pPr>
        <w:pStyle w:val="Item"/>
      </w:pPr>
      <w:r w:rsidRPr="00F634B5">
        <w:t>Omit “if a”, substitute “If a”.</w:t>
      </w:r>
    </w:p>
    <w:p w:rsidR="00960BE8" w:rsidRPr="00F634B5" w:rsidRDefault="000447DE" w:rsidP="00F634B5">
      <w:pPr>
        <w:pStyle w:val="ItemHead"/>
      </w:pPr>
      <w:r w:rsidRPr="00F634B5">
        <w:t>379</w:t>
      </w:r>
      <w:r w:rsidR="00960BE8" w:rsidRPr="00F634B5">
        <w:t xml:space="preserve">  Subsection</w:t>
      </w:r>
      <w:r w:rsidR="00F634B5" w:rsidRPr="00F634B5">
        <w:t> </w:t>
      </w:r>
      <w:r w:rsidR="00960BE8" w:rsidRPr="00F634B5">
        <w:t>1222(3) (note)</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380</w:t>
      </w:r>
      <w:r w:rsidR="00960BE8" w:rsidRPr="00F634B5">
        <w:t xml:space="preserve">  Subsection</w:t>
      </w:r>
      <w:r w:rsidR="00F634B5" w:rsidRPr="00F634B5">
        <w:t> </w:t>
      </w:r>
      <w:r w:rsidR="00960BE8" w:rsidRPr="00F634B5">
        <w:t>1223AA(1) (note 4)</w:t>
      </w:r>
    </w:p>
    <w:p w:rsidR="00960BE8" w:rsidRPr="00F634B5" w:rsidRDefault="00960BE8" w:rsidP="00F634B5">
      <w:pPr>
        <w:pStyle w:val="Item"/>
      </w:pPr>
      <w:r w:rsidRPr="00F634B5">
        <w:t>Omit “Note 4”, substitute “Note”.</w:t>
      </w:r>
    </w:p>
    <w:p w:rsidR="00960BE8" w:rsidRPr="00F634B5" w:rsidRDefault="000447DE" w:rsidP="00F634B5">
      <w:pPr>
        <w:pStyle w:val="ItemHead"/>
      </w:pPr>
      <w:r w:rsidRPr="00F634B5">
        <w:t>381</w:t>
      </w:r>
      <w:r w:rsidR="00960BE8" w:rsidRPr="00F634B5">
        <w:t xml:space="preserve">  Section</w:t>
      </w:r>
      <w:r w:rsidR="00F634B5" w:rsidRPr="00F634B5">
        <w:t> </w:t>
      </w:r>
      <w:r w:rsidR="00960BE8" w:rsidRPr="00F634B5">
        <w:t>1223AB (note 1)</w:t>
      </w:r>
    </w:p>
    <w:p w:rsidR="00960BE8" w:rsidRPr="00F634B5" w:rsidRDefault="00960BE8" w:rsidP="00F634B5">
      <w:pPr>
        <w:pStyle w:val="Item"/>
      </w:pPr>
      <w:r w:rsidRPr="00F634B5">
        <w:t>Omit “Note 1”, substitute “Note”.</w:t>
      </w:r>
    </w:p>
    <w:p w:rsidR="00960BE8" w:rsidRPr="00F634B5" w:rsidRDefault="000447DE" w:rsidP="00F634B5">
      <w:pPr>
        <w:pStyle w:val="ItemHead"/>
      </w:pPr>
      <w:r w:rsidRPr="00F634B5">
        <w:t>382</w:t>
      </w:r>
      <w:r w:rsidR="00960BE8" w:rsidRPr="00F634B5">
        <w:t xml:space="preserve">  Subsection</w:t>
      </w:r>
      <w:r w:rsidR="00F634B5" w:rsidRPr="00F634B5">
        <w:t> </w:t>
      </w:r>
      <w:r w:rsidR="00960BE8" w:rsidRPr="00F634B5">
        <w:t>1224B(1) (note 4)</w:t>
      </w:r>
    </w:p>
    <w:p w:rsidR="00960BE8" w:rsidRPr="00F634B5" w:rsidRDefault="00960BE8" w:rsidP="00F634B5">
      <w:pPr>
        <w:pStyle w:val="Item"/>
      </w:pPr>
      <w:r w:rsidRPr="00F634B5">
        <w:t>Omit “Note 4”, substitute “Note”.</w:t>
      </w:r>
    </w:p>
    <w:p w:rsidR="00960BE8" w:rsidRPr="00F634B5" w:rsidRDefault="000447DE" w:rsidP="00F634B5">
      <w:pPr>
        <w:pStyle w:val="ItemHead"/>
      </w:pPr>
      <w:r w:rsidRPr="00F634B5">
        <w:t>383</w:t>
      </w:r>
      <w:r w:rsidR="00960BE8" w:rsidRPr="00F634B5">
        <w:t xml:space="preserve">  Subsection</w:t>
      </w:r>
      <w:r w:rsidR="00F634B5" w:rsidRPr="00F634B5">
        <w:t> </w:t>
      </w:r>
      <w:r w:rsidR="00960BE8" w:rsidRPr="00F634B5">
        <w:t>1224C(1)</w:t>
      </w:r>
    </w:p>
    <w:p w:rsidR="00960BE8" w:rsidRPr="00F634B5" w:rsidRDefault="00960BE8" w:rsidP="00F634B5">
      <w:pPr>
        <w:pStyle w:val="Item"/>
      </w:pPr>
      <w:r w:rsidRPr="00F634B5">
        <w:t>Omit “(1)”.</w:t>
      </w:r>
    </w:p>
    <w:p w:rsidR="00960BE8" w:rsidRPr="00F634B5" w:rsidRDefault="000447DE" w:rsidP="00F634B5">
      <w:pPr>
        <w:pStyle w:val="ItemHead"/>
      </w:pPr>
      <w:r w:rsidRPr="00F634B5">
        <w:t>384</w:t>
      </w:r>
      <w:r w:rsidR="00960BE8" w:rsidRPr="00F634B5">
        <w:t xml:space="preserve">  Subsection</w:t>
      </w:r>
      <w:r w:rsidR="00F634B5" w:rsidRPr="00F634B5">
        <w:t> </w:t>
      </w:r>
      <w:r w:rsidR="00960BE8" w:rsidRPr="00F634B5">
        <w:t>1224C(1) (note 4)</w:t>
      </w:r>
    </w:p>
    <w:p w:rsidR="00960BE8" w:rsidRPr="00F634B5" w:rsidRDefault="00960BE8" w:rsidP="00F634B5">
      <w:pPr>
        <w:pStyle w:val="Item"/>
      </w:pPr>
      <w:r w:rsidRPr="00F634B5">
        <w:t>Omit “Note 4”, substitute “Note”.</w:t>
      </w:r>
    </w:p>
    <w:p w:rsidR="00960BE8" w:rsidRPr="00F634B5" w:rsidRDefault="000447DE" w:rsidP="00F634B5">
      <w:pPr>
        <w:pStyle w:val="ItemHead"/>
      </w:pPr>
      <w:r w:rsidRPr="00F634B5">
        <w:t>385</w:t>
      </w:r>
      <w:r w:rsidR="00960BE8" w:rsidRPr="00F634B5">
        <w:t xml:space="preserve">  Subsection</w:t>
      </w:r>
      <w:r w:rsidR="00F634B5" w:rsidRPr="00F634B5">
        <w:t> </w:t>
      </w:r>
      <w:r w:rsidR="00960BE8" w:rsidRPr="00F634B5">
        <w:t>1230(1)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t>386</w:t>
      </w:r>
      <w:r w:rsidR="00960BE8" w:rsidRPr="00F634B5">
        <w:t xml:space="preserve">  Subsection</w:t>
      </w:r>
      <w:r w:rsidR="00F634B5" w:rsidRPr="00F634B5">
        <w:t> </w:t>
      </w:r>
      <w:r w:rsidR="00960BE8" w:rsidRPr="00F634B5">
        <w:t>1230A(1) (notes 1 and 2)</w:t>
      </w:r>
    </w:p>
    <w:p w:rsidR="00960BE8" w:rsidRPr="00F634B5" w:rsidRDefault="00960BE8" w:rsidP="00F634B5">
      <w:pPr>
        <w:pStyle w:val="Item"/>
      </w:pPr>
      <w:r w:rsidRPr="00F634B5">
        <w:t>Omit “for”, substitute “For”.</w:t>
      </w:r>
    </w:p>
    <w:p w:rsidR="00960BE8" w:rsidRPr="00F634B5" w:rsidRDefault="000447DE" w:rsidP="00F634B5">
      <w:pPr>
        <w:pStyle w:val="ItemHead"/>
      </w:pPr>
      <w:r w:rsidRPr="00F634B5">
        <w:lastRenderedPageBreak/>
        <w:t>387</w:t>
      </w:r>
      <w:r w:rsidR="00960BE8" w:rsidRPr="00F634B5">
        <w:t xml:space="preserve">  Subsection</w:t>
      </w:r>
      <w:r w:rsidR="00F634B5" w:rsidRPr="00F634B5">
        <w:t> </w:t>
      </w:r>
      <w:r w:rsidR="00960BE8" w:rsidRPr="00F634B5">
        <w:t>1232(1)</w:t>
      </w:r>
    </w:p>
    <w:p w:rsidR="00960BE8" w:rsidRPr="00F634B5" w:rsidRDefault="00960BE8" w:rsidP="00F634B5">
      <w:pPr>
        <w:pStyle w:val="Item"/>
      </w:pPr>
      <w:r w:rsidRPr="00F634B5">
        <w:t>Omit “</w:t>
      </w:r>
      <w:proofErr w:type="spellStart"/>
      <w:r w:rsidRPr="00F634B5">
        <w:t>jurdisdiction</w:t>
      </w:r>
      <w:proofErr w:type="spellEnd"/>
      <w:r w:rsidRPr="00F634B5">
        <w:t>”, substitute “jurisdiction”.</w:t>
      </w:r>
    </w:p>
    <w:p w:rsidR="00960BE8" w:rsidRPr="00F634B5" w:rsidRDefault="000447DE" w:rsidP="00F634B5">
      <w:pPr>
        <w:pStyle w:val="ItemHead"/>
      </w:pPr>
      <w:r w:rsidRPr="00F634B5">
        <w:t>388</w:t>
      </w:r>
      <w:r w:rsidR="00960BE8" w:rsidRPr="00F634B5">
        <w:t xml:space="preserve">  Subsection</w:t>
      </w:r>
      <w:r w:rsidR="00F634B5" w:rsidRPr="00F634B5">
        <w:t> </w:t>
      </w:r>
      <w:r w:rsidR="00960BE8" w:rsidRPr="00F634B5">
        <w:t>1233(3) (note 2)</w:t>
      </w:r>
    </w:p>
    <w:p w:rsidR="00960BE8" w:rsidRPr="00F634B5" w:rsidRDefault="00960BE8" w:rsidP="00F634B5">
      <w:pPr>
        <w:pStyle w:val="Item"/>
      </w:pPr>
      <w:r w:rsidRPr="00F634B5">
        <w:t>Omit “see”, substitute “See”.</w:t>
      </w:r>
    </w:p>
    <w:p w:rsidR="00960BE8" w:rsidRPr="00F634B5" w:rsidRDefault="000447DE" w:rsidP="00F634B5">
      <w:pPr>
        <w:pStyle w:val="ItemHead"/>
      </w:pPr>
      <w:r w:rsidRPr="00F634B5">
        <w:t>389</w:t>
      </w:r>
      <w:r w:rsidR="00960BE8" w:rsidRPr="00F634B5">
        <w:t xml:space="preserve">  Subsection</w:t>
      </w:r>
      <w:r w:rsidR="00F634B5" w:rsidRPr="00F634B5">
        <w:t> </w:t>
      </w:r>
      <w:r w:rsidR="00960BE8" w:rsidRPr="00F634B5">
        <w:t>1233(7D)</w:t>
      </w:r>
    </w:p>
    <w:p w:rsidR="00F0497E" w:rsidRDefault="00960BE8" w:rsidP="00F634B5">
      <w:pPr>
        <w:pStyle w:val="Item"/>
      </w:pPr>
      <w:r w:rsidRPr="00F634B5">
        <w:t>Omit “</w:t>
      </w:r>
      <w:proofErr w:type="spellStart"/>
      <w:r w:rsidRPr="00F634B5">
        <w:t>commmenced</w:t>
      </w:r>
      <w:proofErr w:type="spellEnd"/>
      <w:r w:rsidRPr="00F634B5">
        <w:t>”, substitute “commenced”.</w:t>
      </w:r>
    </w:p>
    <w:p w:rsidR="00E33D53" w:rsidRDefault="00E33D53" w:rsidP="00496EDD"/>
    <w:p w:rsidR="00E33D53" w:rsidRDefault="00E33D53" w:rsidP="00F9489F">
      <w:pPr>
        <w:pStyle w:val="AssentBk"/>
        <w:keepNext/>
      </w:pPr>
    </w:p>
    <w:p w:rsidR="00E33D53" w:rsidRDefault="00E33D53" w:rsidP="00F9489F">
      <w:pPr>
        <w:pStyle w:val="AssentBk"/>
        <w:keepNext/>
      </w:pPr>
    </w:p>
    <w:p w:rsidR="00496EDD" w:rsidRDefault="00496EDD" w:rsidP="00F9489F">
      <w:pPr>
        <w:pStyle w:val="2ndRd"/>
        <w:keepNext/>
        <w:pBdr>
          <w:top w:val="single" w:sz="2" w:space="1" w:color="auto"/>
        </w:pBdr>
      </w:pPr>
    </w:p>
    <w:p w:rsidR="00496EDD" w:rsidRDefault="00496EDD" w:rsidP="00F9489F">
      <w:pPr>
        <w:pStyle w:val="2ndRd"/>
        <w:keepNext/>
        <w:spacing w:line="260" w:lineRule="atLeast"/>
        <w:rPr>
          <w:i/>
        </w:rPr>
      </w:pPr>
      <w:r>
        <w:t>[</w:t>
      </w:r>
      <w:r>
        <w:rPr>
          <w:i/>
        </w:rPr>
        <w:t>Minister’s second reading speech made in—</w:t>
      </w:r>
    </w:p>
    <w:p w:rsidR="00496EDD" w:rsidRDefault="00496EDD" w:rsidP="00F9489F">
      <w:pPr>
        <w:pStyle w:val="2ndRd"/>
        <w:keepNext/>
        <w:spacing w:line="260" w:lineRule="atLeast"/>
        <w:rPr>
          <w:i/>
        </w:rPr>
      </w:pPr>
      <w:r>
        <w:rPr>
          <w:i/>
        </w:rPr>
        <w:t>House of Representatives on 27 March 2014</w:t>
      </w:r>
    </w:p>
    <w:p w:rsidR="00496EDD" w:rsidRDefault="00496EDD" w:rsidP="00F9489F">
      <w:pPr>
        <w:pStyle w:val="2ndRd"/>
        <w:keepNext/>
        <w:spacing w:line="260" w:lineRule="atLeast"/>
        <w:rPr>
          <w:i/>
        </w:rPr>
      </w:pPr>
      <w:r>
        <w:rPr>
          <w:i/>
        </w:rPr>
        <w:t>Senate on 18 July 2014</w:t>
      </w:r>
      <w:r>
        <w:t>]</w:t>
      </w:r>
    </w:p>
    <w:p w:rsidR="00496EDD" w:rsidRDefault="00496EDD" w:rsidP="00F9489F"/>
    <w:p w:rsidR="00E33D53" w:rsidRPr="00496EDD" w:rsidRDefault="00496EDD" w:rsidP="00496EDD">
      <w:pPr>
        <w:framePr w:hSpace="180" w:wrap="around" w:vAnchor="text" w:hAnchor="page" w:x="2401" w:y="5908"/>
      </w:pPr>
      <w:r>
        <w:t>(75/14)</w:t>
      </w:r>
    </w:p>
    <w:p w:rsidR="00496EDD" w:rsidRDefault="00496EDD"/>
    <w:sectPr w:rsidR="00496EDD" w:rsidSect="00E33D5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89F" w:rsidRDefault="00F9489F" w:rsidP="0048364F">
      <w:pPr>
        <w:spacing w:line="240" w:lineRule="auto"/>
      </w:pPr>
      <w:r>
        <w:separator/>
      </w:r>
    </w:p>
  </w:endnote>
  <w:endnote w:type="continuationSeparator" w:id="0">
    <w:p w:rsidR="00F9489F" w:rsidRDefault="00F948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5F1388" w:rsidRDefault="00F9489F" w:rsidP="00F634B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Default="00F9489F" w:rsidP="00F9489F">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9489F" w:rsidRDefault="00F9489F" w:rsidP="00F634B5">
    <w:pPr>
      <w:pStyle w:val="Footer"/>
      <w:spacing w:before="120"/>
    </w:pPr>
  </w:p>
  <w:p w:rsidR="00F9489F" w:rsidRPr="005F1388" w:rsidRDefault="00F9489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ED79B6" w:rsidRDefault="00F9489F" w:rsidP="00F634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Default="00F9489F"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489F" w:rsidTr="007D0312">
      <w:tc>
        <w:tcPr>
          <w:tcW w:w="646" w:type="dxa"/>
        </w:tcPr>
        <w:p w:rsidR="00F9489F" w:rsidRDefault="00F9489F" w:rsidP="007D031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BE1">
            <w:rPr>
              <w:i/>
              <w:noProof/>
              <w:sz w:val="18"/>
            </w:rPr>
            <w:t>xlvii</w:t>
          </w:r>
          <w:r w:rsidRPr="00ED79B6">
            <w:rPr>
              <w:i/>
              <w:sz w:val="18"/>
            </w:rPr>
            <w:fldChar w:fldCharType="end"/>
          </w:r>
        </w:p>
      </w:tc>
      <w:tc>
        <w:tcPr>
          <w:tcW w:w="5387" w:type="dxa"/>
        </w:tcPr>
        <w:p w:rsidR="00F9489F" w:rsidRDefault="00F9489F" w:rsidP="007D0312">
          <w:pPr>
            <w:jc w:val="center"/>
            <w:rPr>
              <w:sz w:val="18"/>
            </w:rPr>
          </w:pPr>
          <w:r>
            <w:rPr>
              <w:i/>
              <w:sz w:val="18"/>
            </w:rPr>
            <w:t>Social Services and Other Legislation Amendment (Seniors Health Card and Other Measures) Act 2014</w:t>
          </w:r>
        </w:p>
      </w:tc>
      <w:tc>
        <w:tcPr>
          <w:tcW w:w="1270" w:type="dxa"/>
        </w:tcPr>
        <w:p w:rsidR="00F9489F" w:rsidRDefault="00F9489F" w:rsidP="007D0312">
          <w:pPr>
            <w:jc w:val="right"/>
            <w:rPr>
              <w:sz w:val="18"/>
            </w:rPr>
          </w:pPr>
          <w:r>
            <w:rPr>
              <w:i/>
              <w:sz w:val="18"/>
            </w:rPr>
            <w:t>No.      , 2014</w:t>
          </w:r>
        </w:p>
      </w:tc>
    </w:tr>
  </w:tbl>
  <w:p w:rsidR="00F9489F" w:rsidRDefault="00F948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Default="00F9489F"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489F" w:rsidTr="007D0312">
      <w:tc>
        <w:tcPr>
          <w:tcW w:w="1247" w:type="dxa"/>
        </w:tcPr>
        <w:p w:rsidR="00F9489F" w:rsidRDefault="00F9489F" w:rsidP="00F9489F">
          <w:pPr>
            <w:rPr>
              <w:i/>
              <w:sz w:val="18"/>
            </w:rPr>
          </w:pPr>
          <w:r>
            <w:rPr>
              <w:i/>
              <w:sz w:val="18"/>
            </w:rPr>
            <w:t>No. 98, 2014</w:t>
          </w:r>
        </w:p>
      </w:tc>
      <w:tc>
        <w:tcPr>
          <w:tcW w:w="5387" w:type="dxa"/>
        </w:tcPr>
        <w:p w:rsidR="00F9489F" w:rsidRDefault="00F9489F" w:rsidP="007D0312">
          <w:pPr>
            <w:jc w:val="center"/>
            <w:rPr>
              <w:i/>
              <w:sz w:val="18"/>
            </w:rPr>
          </w:pPr>
          <w:r>
            <w:rPr>
              <w:i/>
              <w:sz w:val="18"/>
            </w:rPr>
            <w:t>Social Services and Other Legislation Amendment (Seniors Health Card and Other Measures) Act 2014</w:t>
          </w:r>
        </w:p>
      </w:tc>
      <w:tc>
        <w:tcPr>
          <w:tcW w:w="669" w:type="dxa"/>
        </w:tcPr>
        <w:p w:rsidR="00F9489F" w:rsidRDefault="00F9489F" w:rsidP="007D031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3BE1">
            <w:rPr>
              <w:i/>
              <w:noProof/>
              <w:sz w:val="18"/>
            </w:rPr>
            <w:t>i</w:t>
          </w:r>
          <w:r w:rsidRPr="00ED79B6">
            <w:rPr>
              <w:i/>
              <w:sz w:val="18"/>
            </w:rPr>
            <w:fldChar w:fldCharType="end"/>
          </w:r>
        </w:p>
      </w:tc>
    </w:tr>
  </w:tbl>
  <w:p w:rsidR="00F9489F" w:rsidRPr="00ED79B6" w:rsidRDefault="00F9489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A961C4" w:rsidRDefault="00F9489F" w:rsidP="00F634B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489F" w:rsidTr="00E22212">
      <w:tc>
        <w:tcPr>
          <w:tcW w:w="646" w:type="dxa"/>
        </w:tcPr>
        <w:p w:rsidR="00F9489F" w:rsidRDefault="00F9489F" w:rsidP="007D03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3BE1">
            <w:rPr>
              <w:i/>
              <w:noProof/>
              <w:sz w:val="18"/>
            </w:rPr>
            <w:t>80</w:t>
          </w:r>
          <w:r w:rsidRPr="007A1328">
            <w:rPr>
              <w:i/>
              <w:sz w:val="18"/>
            </w:rPr>
            <w:fldChar w:fldCharType="end"/>
          </w:r>
        </w:p>
      </w:tc>
      <w:tc>
        <w:tcPr>
          <w:tcW w:w="5387" w:type="dxa"/>
        </w:tcPr>
        <w:p w:rsidR="00F9489F" w:rsidRDefault="00F9489F" w:rsidP="007D0312">
          <w:pPr>
            <w:jc w:val="center"/>
            <w:rPr>
              <w:sz w:val="18"/>
            </w:rPr>
          </w:pPr>
          <w:r>
            <w:rPr>
              <w:i/>
              <w:sz w:val="18"/>
            </w:rPr>
            <w:t>Social Services and Other Legislation Amendment (Seniors Health Card and Other Measures) Act 2014</w:t>
          </w:r>
        </w:p>
      </w:tc>
      <w:tc>
        <w:tcPr>
          <w:tcW w:w="1270" w:type="dxa"/>
        </w:tcPr>
        <w:p w:rsidR="00F9489F" w:rsidRDefault="00F9489F" w:rsidP="007D0312">
          <w:pPr>
            <w:jc w:val="right"/>
            <w:rPr>
              <w:sz w:val="18"/>
            </w:rPr>
          </w:pPr>
          <w:r>
            <w:rPr>
              <w:i/>
              <w:sz w:val="18"/>
            </w:rPr>
            <w:t>No. 98, 2014</w:t>
          </w:r>
        </w:p>
      </w:tc>
    </w:tr>
  </w:tbl>
  <w:p w:rsidR="00F9489F" w:rsidRPr="00A961C4" w:rsidRDefault="00F9489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A961C4" w:rsidRDefault="00F9489F"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489F" w:rsidTr="00E22212">
      <w:tc>
        <w:tcPr>
          <w:tcW w:w="1247" w:type="dxa"/>
        </w:tcPr>
        <w:p w:rsidR="00F9489F" w:rsidRDefault="00F9489F" w:rsidP="007D0312">
          <w:pPr>
            <w:rPr>
              <w:sz w:val="18"/>
            </w:rPr>
          </w:pPr>
          <w:r>
            <w:rPr>
              <w:i/>
              <w:sz w:val="18"/>
            </w:rPr>
            <w:t>No. 98, 2014</w:t>
          </w:r>
        </w:p>
      </w:tc>
      <w:tc>
        <w:tcPr>
          <w:tcW w:w="5387" w:type="dxa"/>
        </w:tcPr>
        <w:p w:rsidR="00F9489F" w:rsidRDefault="00F9489F" w:rsidP="007D0312">
          <w:pPr>
            <w:jc w:val="center"/>
            <w:rPr>
              <w:sz w:val="18"/>
            </w:rPr>
          </w:pPr>
          <w:r>
            <w:rPr>
              <w:i/>
              <w:sz w:val="18"/>
            </w:rPr>
            <w:t>Social Services and Other Legislation Amendment (Seniors Health Card and Other Measures) Act 2014</w:t>
          </w:r>
        </w:p>
      </w:tc>
      <w:tc>
        <w:tcPr>
          <w:tcW w:w="669" w:type="dxa"/>
        </w:tcPr>
        <w:p w:rsidR="00F9489F" w:rsidRDefault="00F9489F" w:rsidP="007D03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3BE1">
            <w:rPr>
              <w:i/>
              <w:noProof/>
              <w:sz w:val="18"/>
            </w:rPr>
            <w:t>81</w:t>
          </w:r>
          <w:r w:rsidRPr="007A1328">
            <w:rPr>
              <w:i/>
              <w:sz w:val="18"/>
            </w:rPr>
            <w:fldChar w:fldCharType="end"/>
          </w:r>
        </w:p>
      </w:tc>
    </w:tr>
  </w:tbl>
  <w:p w:rsidR="00F9489F" w:rsidRPr="00055B5C" w:rsidRDefault="00F9489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A961C4" w:rsidRDefault="00F9489F" w:rsidP="00F634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9489F" w:rsidTr="00E22212">
      <w:tc>
        <w:tcPr>
          <w:tcW w:w="1247" w:type="dxa"/>
        </w:tcPr>
        <w:p w:rsidR="00F9489F" w:rsidRDefault="00F9489F" w:rsidP="007D0312">
          <w:pPr>
            <w:rPr>
              <w:sz w:val="18"/>
            </w:rPr>
          </w:pPr>
          <w:r>
            <w:rPr>
              <w:i/>
              <w:sz w:val="18"/>
            </w:rPr>
            <w:t>No. 98, 2014</w:t>
          </w:r>
        </w:p>
      </w:tc>
      <w:tc>
        <w:tcPr>
          <w:tcW w:w="5387" w:type="dxa"/>
        </w:tcPr>
        <w:p w:rsidR="00F9489F" w:rsidRDefault="00F9489F" w:rsidP="007D0312">
          <w:pPr>
            <w:jc w:val="center"/>
            <w:rPr>
              <w:sz w:val="18"/>
            </w:rPr>
          </w:pPr>
          <w:r>
            <w:rPr>
              <w:i/>
              <w:sz w:val="18"/>
            </w:rPr>
            <w:t>Social Services and Other Legislation Amendment (Seniors Health Card and Other Measures) Act 2014</w:t>
          </w:r>
        </w:p>
      </w:tc>
      <w:tc>
        <w:tcPr>
          <w:tcW w:w="669" w:type="dxa"/>
        </w:tcPr>
        <w:p w:rsidR="00F9489F" w:rsidRDefault="00F9489F" w:rsidP="007D03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B3BE1">
            <w:rPr>
              <w:i/>
              <w:noProof/>
              <w:sz w:val="18"/>
            </w:rPr>
            <w:t>1</w:t>
          </w:r>
          <w:r w:rsidRPr="007A1328">
            <w:rPr>
              <w:i/>
              <w:sz w:val="18"/>
            </w:rPr>
            <w:fldChar w:fldCharType="end"/>
          </w:r>
        </w:p>
      </w:tc>
    </w:tr>
  </w:tbl>
  <w:p w:rsidR="00F9489F" w:rsidRPr="00A961C4" w:rsidRDefault="00F9489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89F" w:rsidRDefault="00F9489F" w:rsidP="0048364F">
      <w:pPr>
        <w:spacing w:line="240" w:lineRule="auto"/>
      </w:pPr>
      <w:r>
        <w:separator/>
      </w:r>
    </w:p>
  </w:footnote>
  <w:footnote w:type="continuationSeparator" w:id="0">
    <w:p w:rsidR="00F9489F" w:rsidRDefault="00F948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5F1388" w:rsidRDefault="00F9489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5F1388" w:rsidRDefault="00F9489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5F1388" w:rsidRDefault="00F948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ED79B6" w:rsidRDefault="00F9489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ED79B6" w:rsidRDefault="00F9489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ED79B6" w:rsidRDefault="00F948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A961C4" w:rsidRDefault="00F9489F" w:rsidP="0048364F">
    <w:pPr>
      <w:rPr>
        <w:b/>
        <w:sz w:val="20"/>
      </w:rPr>
    </w:pPr>
    <w:r>
      <w:rPr>
        <w:b/>
        <w:sz w:val="20"/>
      </w:rPr>
      <w:fldChar w:fldCharType="begin"/>
    </w:r>
    <w:r>
      <w:rPr>
        <w:b/>
        <w:sz w:val="20"/>
      </w:rPr>
      <w:instrText xml:space="preserve"> STYLEREF CharAmSchNo </w:instrText>
    </w:r>
    <w:r w:rsidR="008B3BE1">
      <w:rPr>
        <w:b/>
        <w:sz w:val="20"/>
      </w:rPr>
      <w:fldChar w:fldCharType="separate"/>
    </w:r>
    <w:r w:rsidR="008B3BE1">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B3BE1">
      <w:rPr>
        <w:sz w:val="20"/>
      </w:rPr>
      <w:fldChar w:fldCharType="separate"/>
    </w:r>
    <w:r w:rsidR="008B3BE1">
      <w:rPr>
        <w:noProof/>
        <w:sz w:val="20"/>
      </w:rPr>
      <w:t>Definitions and technical corrections</w:t>
    </w:r>
    <w:r>
      <w:rPr>
        <w:sz w:val="20"/>
      </w:rPr>
      <w:fldChar w:fldCharType="end"/>
    </w:r>
  </w:p>
  <w:p w:rsidR="00F9489F" w:rsidRPr="00A961C4" w:rsidRDefault="00F9489F" w:rsidP="0048364F">
    <w:pPr>
      <w:rPr>
        <w:b/>
        <w:sz w:val="20"/>
      </w:rPr>
    </w:pPr>
    <w:r>
      <w:rPr>
        <w:b/>
        <w:sz w:val="20"/>
      </w:rPr>
      <w:fldChar w:fldCharType="begin"/>
    </w:r>
    <w:r>
      <w:rPr>
        <w:b/>
        <w:sz w:val="20"/>
      </w:rPr>
      <w:instrText xml:space="preserve"> STYLEREF CharAmPartNo </w:instrText>
    </w:r>
    <w:r w:rsidR="008B3BE1">
      <w:rPr>
        <w:b/>
        <w:sz w:val="20"/>
      </w:rPr>
      <w:fldChar w:fldCharType="separate"/>
    </w:r>
    <w:r w:rsidR="008B3BE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B3BE1">
      <w:rPr>
        <w:sz w:val="20"/>
      </w:rPr>
      <w:fldChar w:fldCharType="separate"/>
    </w:r>
    <w:r w:rsidR="008B3BE1">
      <w:rPr>
        <w:noProof/>
        <w:sz w:val="20"/>
      </w:rPr>
      <w:t>Technical corrections</w:t>
    </w:r>
    <w:r>
      <w:rPr>
        <w:sz w:val="20"/>
      </w:rPr>
      <w:fldChar w:fldCharType="end"/>
    </w:r>
  </w:p>
  <w:p w:rsidR="00F9489F" w:rsidRPr="00A961C4" w:rsidRDefault="00F9489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A961C4" w:rsidRDefault="00F9489F" w:rsidP="0048364F">
    <w:pPr>
      <w:jc w:val="right"/>
      <w:rPr>
        <w:sz w:val="20"/>
      </w:rPr>
    </w:pPr>
    <w:r w:rsidRPr="00A961C4">
      <w:rPr>
        <w:sz w:val="20"/>
      </w:rPr>
      <w:fldChar w:fldCharType="begin"/>
    </w:r>
    <w:r w:rsidRPr="00A961C4">
      <w:rPr>
        <w:sz w:val="20"/>
      </w:rPr>
      <w:instrText xml:space="preserve"> STYLEREF CharAmSchText </w:instrText>
    </w:r>
    <w:r w:rsidR="008B3BE1">
      <w:rPr>
        <w:sz w:val="20"/>
      </w:rPr>
      <w:fldChar w:fldCharType="separate"/>
    </w:r>
    <w:r w:rsidR="008B3BE1">
      <w:rPr>
        <w:noProof/>
        <w:sz w:val="20"/>
      </w:rPr>
      <w:t>Definitions and technical corrections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B3BE1">
      <w:rPr>
        <w:b/>
        <w:sz w:val="20"/>
      </w:rPr>
      <w:fldChar w:fldCharType="separate"/>
    </w:r>
    <w:r w:rsidR="008B3BE1">
      <w:rPr>
        <w:b/>
        <w:noProof/>
        <w:sz w:val="20"/>
      </w:rPr>
      <w:t>Schedule 5</w:t>
    </w:r>
    <w:r>
      <w:rPr>
        <w:b/>
        <w:sz w:val="20"/>
      </w:rPr>
      <w:fldChar w:fldCharType="end"/>
    </w:r>
  </w:p>
  <w:p w:rsidR="00F9489F" w:rsidRPr="00A961C4" w:rsidRDefault="00F9489F" w:rsidP="0048364F">
    <w:pPr>
      <w:jc w:val="right"/>
      <w:rPr>
        <w:b/>
        <w:sz w:val="20"/>
      </w:rPr>
    </w:pPr>
    <w:r w:rsidRPr="00A961C4">
      <w:rPr>
        <w:sz w:val="20"/>
      </w:rPr>
      <w:fldChar w:fldCharType="begin"/>
    </w:r>
    <w:r w:rsidRPr="00A961C4">
      <w:rPr>
        <w:sz w:val="20"/>
      </w:rPr>
      <w:instrText xml:space="preserve"> STYLEREF CharAmPartText </w:instrText>
    </w:r>
    <w:r w:rsidR="008B3BE1">
      <w:rPr>
        <w:sz w:val="20"/>
      </w:rPr>
      <w:fldChar w:fldCharType="separate"/>
    </w:r>
    <w:r w:rsidR="008B3BE1">
      <w:rPr>
        <w:noProof/>
        <w:sz w:val="20"/>
      </w:rPr>
      <w:t>Technical corrections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B3BE1">
      <w:rPr>
        <w:b/>
        <w:sz w:val="20"/>
      </w:rPr>
      <w:fldChar w:fldCharType="separate"/>
    </w:r>
    <w:r w:rsidR="008B3BE1">
      <w:rPr>
        <w:b/>
        <w:noProof/>
        <w:sz w:val="20"/>
      </w:rPr>
      <w:t>Part 2</w:t>
    </w:r>
    <w:r w:rsidRPr="00A961C4">
      <w:rPr>
        <w:b/>
        <w:sz w:val="20"/>
      </w:rPr>
      <w:fldChar w:fldCharType="end"/>
    </w:r>
  </w:p>
  <w:p w:rsidR="00F9489F" w:rsidRPr="00A961C4" w:rsidRDefault="00F9489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F" w:rsidRPr="00A961C4" w:rsidRDefault="00F948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22"/>
    <w:rsid w:val="000113BC"/>
    <w:rsid w:val="000136AF"/>
    <w:rsid w:val="00025FB3"/>
    <w:rsid w:val="0003688F"/>
    <w:rsid w:val="000417C9"/>
    <w:rsid w:val="00041DB5"/>
    <w:rsid w:val="000447DE"/>
    <w:rsid w:val="00055B5C"/>
    <w:rsid w:val="00060FF9"/>
    <w:rsid w:val="000614BF"/>
    <w:rsid w:val="000731BB"/>
    <w:rsid w:val="00085A52"/>
    <w:rsid w:val="00092603"/>
    <w:rsid w:val="00094E26"/>
    <w:rsid w:val="000A4FAE"/>
    <w:rsid w:val="000B1FD2"/>
    <w:rsid w:val="000D05EF"/>
    <w:rsid w:val="000D0EAE"/>
    <w:rsid w:val="000F0D0F"/>
    <w:rsid w:val="000F21C1"/>
    <w:rsid w:val="00101D90"/>
    <w:rsid w:val="0010745C"/>
    <w:rsid w:val="00113BD1"/>
    <w:rsid w:val="00122206"/>
    <w:rsid w:val="001419AA"/>
    <w:rsid w:val="00146C3F"/>
    <w:rsid w:val="0015646E"/>
    <w:rsid w:val="001643C9"/>
    <w:rsid w:val="0016442C"/>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168BD"/>
    <w:rsid w:val="002313D3"/>
    <w:rsid w:val="00240749"/>
    <w:rsid w:val="002469FC"/>
    <w:rsid w:val="002605E4"/>
    <w:rsid w:val="00261722"/>
    <w:rsid w:val="00263820"/>
    <w:rsid w:val="00277DC4"/>
    <w:rsid w:val="002805F2"/>
    <w:rsid w:val="00297ECB"/>
    <w:rsid w:val="002A5DD6"/>
    <w:rsid w:val="002B5A30"/>
    <w:rsid w:val="002D043A"/>
    <w:rsid w:val="002D395A"/>
    <w:rsid w:val="003415D3"/>
    <w:rsid w:val="003431DF"/>
    <w:rsid w:val="00350417"/>
    <w:rsid w:val="00352B0F"/>
    <w:rsid w:val="00361EB7"/>
    <w:rsid w:val="00375C6C"/>
    <w:rsid w:val="00377A1F"/>
    <w:rsid w:val="003B2652"/>
    <w:rsid w:val="003C5C47"/>
    <w:rsid w:val="003C5F2B"/>
    <w:rsid w:val="003D0BFE"/>
    <w:rsid w:val="003D5700"/>
    <w:rsid w:val="003E6BC6"/>
    <w:rsid w:val="003F1564"/>
    <w:rsid w:val="00410B8E"/>
    <w:rsid w:val="004116CD"/>
    <w:rsid w:val="004143F9"/>
    <w:rsid w:val="00421FC1"/>
    <w:rsid w:val="004229C7"/>
    <w:rsid w:val="004230AD"/>
    <w:rsid w:val="00424CA9"/>
    <w:rsid w:val="00434ECF"/>
    <w:rsid w:val="00436785"/>
    <w:rsid w:val="00436BD5"/>
    <w:rsid w:val="00437E4B"/>
    <w:rsid w:val="0044291A"/>
    <w:rsid w:val="00447EB5"/>
    <w:rsid w:val="00451997"/>
    <w:rsid w:val="0048196B"/>
    <w:rsid w:val="0048364F"/>
    <w:rsid w:val="00491078"/>
    <w:rsid w:val="00496EDD"/>
    <w:rsid w:val="00496F97"/>
    <w:rsid w:val="004A16E7"/>
    <w:rsid w:val="004C7C8C"/>
    <w:rsid w:val="004E2A4A"/>
    <w:rsid w:val="004F0D23"/>
    <w:rsid w:val="004F1FAC"/>
    <w:rsid w:val="00516B8D"/>
    <w:rsid w:val="00537FBC"/>
    <w:rsid w:val="00543469"/>
    <w:rsid w:val="00551B54"/>
    <w:rsid w:val="00567E64"/>
    <w:rsid w:val="00571DEF"/>
    <w:rsid w:val="00584811"/>
    <w:rsid w:val="00593AA6"/>
    <w:rsid w:val="00594161"/>
    <w:rsid w:val="00594749"/>
    <w:rsid w:val="005A0D92"/>
    <w:rsid w:val="005B4067"/>
    <w:rsid w:val="005C3F41"/>
    <w:rsid w:val="005F0005"/>
    <w:rsid w:val="005F2DD8"/>
    <w:rsid w:val="00600219"/>
    <w:rsid w:val="00641DE5"/>
    <w:rsid w:val="00656F0C"/>
    <w:rsid w:val="00677CC2"/>
    <w:rsid w:val="00681F92"/>
    <w:rsid w:val="006842C2"/>
    <w:rsid w:val="00685F42"/>
    <w:rsid w:val="0069207B"/>
    <w:rsid w:val="006945A1"/>
    <w:rsid w:val="006B5348"/>
    <w:rsid w:val="006C2874"/>
    <w:rsid w:val="006C7F8C"/>
    <w:rsid w:val="006D380D"/>
    <w:rsid w:val="006D72C1"/>
    <w:rsid w:val="006D7F22"/>
    <w:rsid w:val="006E0135"/>
    <w:rsid w:val="006E0459"/>
    <w:rsid w:val="006E303A"/>
    <w:rsid w:val="006F7E19"/>
    <w:rsid w:val="00700B2C"/>
    <w:rsid w:val="00702A8A"/>
    <w:rsid w:val="00710C9D"/>
    <w:rsid w:val="00712D8D"/>
    <w:rsid w:val="00713084"/>
    <w:rsid w:val="00714B26"/>
    <w:rsid w:val="00720625"/>
    <w:rsid w:val="00731E00"/>
    <w:rsid w:val="00734D96"/>
    <w:rsid w:val="007440B7"/>
    <w:rsid w:val="00744D61"/>
    <w:rsid w:val="00753AB8"/>
    <w:rsid w:val="007634AD"/>
    <w:rsid w:val="00770923"/>
    <w:rsid w:val="007715C9"/>
    <w:rsid w:val="00774EDD"/>
    <w:rsid w:val="007757EC"/>
    <w:rsid w:val="007A069F"/>
    <w:rsid w:val="007B52F0"/>
    <w:rsid w:val="007D0312"/>
    <w:rsid w:val="007E7D4A"/>
    <w:rsid w:val="007F263B"/>
    <w:rsid w:val="007F52CF"/>
    <w:rsid w:val="008006CC"/>
    <w:rsid w:val="0080619A"/>
    <w:rsid w:val="00807F18"/>
    <w:rsid w:val="00814030"/>
    <w:rsid w:val="00832FF1"/>
    <w:rsid w:val="00840E18"/>
    <w:rsid w:val="00856A31"/>
    <w:rsid w:val="00857D6B"/>
    <w:rsid w:val="008650B8"/>
    <w:rsid w:val="00866528"/>
    <w:rsid w:val="008754D0"/>
    <w:rsid w:val="008757C2"/>
    <w:rsid w:val="00877D48"/>
    <w:rsid w:val="00883781"/>
    <w:rsid w:val="00885570"/>
    <w:rsid w:val="00893958"/>
    <w:rsid w:val="008A2E77"/>
    <w:rsid w:val="008B3BE1"/>
    <w:rsid w:val="008B7EC6"/>
    <w:rsid w:val="008C6A5D"/>
    <w:rsid w:val="008C6F6F"/>
    <w:rsid w:val="008D0EE0"/>
    <w:rsid w:val="008D6087"/>
    <w:rsid w:val="008F430F"/>
    <w:rsid w:val="008F4F1C"/>
    <w:rsid w:val="008F77C4"/>
    <w:rsid w:val="009103F3"/>
    <w:rsid w:val="009273DC"/>
    <w:rsid w:val="00932377"/>
    <w:rsid w:val="00960BE8"/>
    <w:rsid w:val="00967042"/>
    <w:rsid w:val="0098255A"/>
    <w:rsid w:val="009845BE"/>
    <w:rsid w:val="00986852"/>
    <w:rsid w:val="009969C9"/>
    <w:rsid w:val="009A5423"/>
    <w:rsid w:val="009E4DCA"/>
    <w:rsid w:val="009F6CE8"/>
    <w:rsid w:val="00A10775"/>
    <w:rsid w:val="00A231E2"/>
    <w:rsid w:val="00A24F04"/>
    <w:rsid w:val="00A36C48"/>
    <w:rsid w:val="00A53D03"/>
    <w:rsid w:val="00A64912"/>
    <w:rsid w:val="00A70A74"/>
    <w:rsid w:val="00A725D7"/>
    <w:rsid w:val="00A85927"/>
    <w:rsid w:val="00AA3795"/>
    <w:rsid w:val="00AC1E75"/>
    <w:rsid w:val="00AD5641"/>
    <w:rsid w:val="00AE1088"/>
    <w:rsid w:val="00B032D8"/>
    <w:rsid w:val="00B124BC"/>
    <w:rsid w:val="00B27DAC"/>
    <w:rsid w:val="00B30019"/>
    <w:rsid w:val="00B33B3C"/>
    <w:rsid w:val="00B34D28"/>
    <w:rsid w:val="00B6382D"/>
    <w:rsid w:val="00B64BAE"/>
    <w:rsid w:val="00B803CC"/>
    <w:rsid w:val="00B83B49"/>
    <w:rsid w:val="00B93D89"/>
    <w:rsid w:val="00BA3CD1"/>
    <w:rsid w:val="00BA5026"/>
    <w:rsid w:val="00BB40BF"/>
    <w:rsid w:val="00BD06C4"/>
    <w:rsid w:val="00BD362D"/>
    <w:rsid w:val="00BE719A"/>
    <w:rsid w:val="00BE720A"/>
    <w:rsid w:val="00BF0461"/>
    <w:rsid w:val="00BF4944"/>
    <w:rsid w:val="00C04409"/>
    <w:rsid w:val="00C067E5"/>
    <w:rsid w:val="00C164CA"/>
    <w:rsid w:val="00C176CF"/>
    <w:rsid w:val="00C30269"/>
    <w:rsid w:val="00C42BF8"/>
    <w:rsid w:val="00C460AE"/>
    <w:rsid w:val="00C50043"/>
    <w:rsid w:val="00C5431F"/>
    <w:rsid w:val="00C54E84"/>
    <w:rsid w:val="00C7573B"/>
    <w:rsid w:val="00C76CF3"/>
    <w:rsid w:val="00C8700F"/>
    <w:rsid w:val="00CB1EAF"/>
    <w:rsid w:val="00CD1495"/>
    <w:rsid w:val="00CE1E31"/>
    <w:rsid w:val="00CE2EE8"/>
    <w:rsid w:val="00CF0BB2"/>
    <w:rsid w:val="00CF5CA9"/>
    <w:rsid w:val="00D00EAA"/>
    <w:rsid w:val="00D01519"/>
    <w:rsid w:val="00D03F5A"/>
    <w:rsid w:val="00D10792"/>
    <w:rsid w:val="00D13441"/>
    <w:rsid w:val="00D14B65"/>
    <w:rsid w:val="00D212E4"/>
    <w:rsid w:val="00D243A3"/>
    <w:rsid w:val="00D3511B"/>
    <w:rsid w:val="00D45987"/>
    <w:rsid w:val="00D477C3"/>
    <w:rsid w:val="00D52EFE"/>
    <w:rsid w:val="00D63EF6"/>
    <w:rsid w:val="00D700B1"/>
    <w:rsid w:val="00D70DFB"/>
    <w:rsid w:val="00D73029"/>
    <w:rsid w:val="00D73BF1"/>
    <w:rsid w:val="00D766DF"/>
    <w:rsid w:val="00D94842"/>
    <w:rsid w:val="00DC7AE3"/>
    <w:rsid w:val="00DD14E1"/>
    <w:rsid w:val="00DD1F44"/>
    <w:rsid w:val="00DD6F8F"/>
    <w:rsid w:val="00DF7AE9"/>
    <w:rsid w:val="00E05704"/>
    <w:rsid w:val="00E07012"/>
    <w:rsid w:val="00E22212"/>
    <w:rsid w:val="00E24D66"/>
    <w:rsid w:val="00E33D53"/>
    <w:rsid w:val="00E54292"/>
    <w:rsid w:val="00E56D6C"/>
    <w:rsid w:val="00E64762"/>
    <w:rsid w:val="00E6643D"/>
    <w:rsid w:val="00E74DC7"/>
    <w:rsid w:val="00E87699"/>
    <w:rsid w:val="00EA29CC"/>
    <w:rsid w:val="00ED1606"/>
    <w:rsid w:val="00ED492F"/>
    <w:rsid w:val="00ED4F94"/>
    <w:rsid w:val="00EF2E3A"/>
    <w:rsid w:val="00F047E2"/>
    <w:rsid w:val="00F04913"/>
    <w:rsid w:val="00F0497E"/>
    <w:rsid w:val="00F06990"/>
    <w:rsid w:val="00F078DC"/>
    <w:rsid w:val="00F13E86"/>
    <w:rsid w:val="00F17B00"/>
    <w:rsid w:val="00F24BC0"/>
    <w:rsid w:val="00F613EF"/>
    <w:rsid w:val="00F634B5"/>
    <w:rsid w:val="00F677A9"/>
    <w:rsid w:val="00F81852"/>
    <w:rsid w:val="00F84CF5"/>
    <w:rsid w:val="00F92985"/>
    <w:rsid w:val="00F9489F"/>
    <w:rsid w:val="00F9765D"/>
    <w:rsid w:val="00FA420B"/>
    <w:rsid w:val="00FD1E13"/>
    <w:rsid w:val="00FD4B9D"/>
    <w:rsid w:val="00FE41C9"/>
    <w:rsid w:val="00FE4A9C"/>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4B5"/>
    <w:pPr>
      <w:spacing w:line="260" w:lineRule="atLeast"/>
    </w:pPr>
    <w:rPr>
      <w:sz w:val="22"/>
    </w:rPr>
  </w:style>
  <w:style w:type="paragraph" w:styleId="Heading1">
    <w:name w:val="heading 1"/>
    <w:basedOn w:val="Normal"/>
    <w:next w:val="Normal"/>
    <w:link w:val="Heading1Char"/>
    <w:uiPriority w:val="9"/>
    <w:qFormat/>
    <w:rsid w:val="00B80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03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3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3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3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3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3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03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03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34B5"/>
  </w:style>
  <w:style w:type="paragraph" w:customStyle="1" w:styleId="OPCParaBase">
    <w:name w:val="OPCParaBase"/>
    <w:link w:val="OPCParaBaseChar"/>
    <w:qFormat/>
    <w:rsid w:val="00F634B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634B5"/>
    <w:pPr>
      <w:spacing w:line="240" w:lineRule="auto"/>
    </w:pPr>
    <w:rPr>
      <w:b/>
      <w:sz w:val="40"/>
    </w:rPr>
  </w:style>
  <w:style w:type="paragraph" w:customStyle="1" w:styleId="ActHead1">
    <w:name w:val="ActHead 1"/>
    <w:aliases w:val="c"/>
    <w:basedOn w:val="OPCParaBase"/>
    <w:next w:val="Normal"/>
    <w:qFormat/>
    <w:rsid w:val="00F63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3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3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3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3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3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3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3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34B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634B5"/>
  </w:style>
  <w:style w:type="paragraph" w:customStyle="1" w:styleId="Blocks">
    <w:name w:val="Blocks"/>
    <w:aliases w:val="bb"/>
    <w:basedOn w:val="OPCParaBase"/>
    <w:qFormat/>
    <w:rsid w:val="00F634B5"/>
    <w:pPr>
      <w:spacing w:line="240" w:lineRule="auto"/>
    </w:pPr>
    <w:rPr>
      <w:sz w:val="24"/>
    </w:rPr>
  </w:style>
  <w:style w:type="paragraph" w:customStyle="1" w:styleId="BoxText">
    <w:name w:val="BoxText"/>
    <w:aliases w:val="bt"/>
    <w:basedOn w:val="OPCParaBase"/>
    <w:qFormat/>
    <w:rsid w:val="00F63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34B5"/>
    <w:rPr>
      <w:b/>
    </w:rPr>
  </w:style>
  <w:style w:type="paragraph" w:customStyle="1" w:styleId="BoxHeadItalic">
    <w:name w:val="BoxHeadItalic"/>
    <w:aliases w:val="bhi"/>
    <w:basedOn w:val="BoxText"/>
    <w:next w:val="BoxStep"/>
    <w:qFormat/>
    <w:rsid w:val="00F634B5"/>
    <w:rPr>
      <w:i/>
    </w:rPr>
  </w:style>
  <w:style w:type="paragraph" w:customStyle="1" w:styleId="BoxList">
    <w:name w:val="BoxList"/>
    <w:aliases w:val="bl"/>
    <w:basedOn w:val="BoxText"/>
    <w:qFormat/>
    <w:rsid w:val="00F634B5"/>
    <w:pPr>
      <w:ind w:left="1559" w:hanging="425"/>
    </w:pPr>
  </w:style>
  <w:style w:type="paragraph" w:customStyle="1" w:styleId="BoxNote">
    <w:name w:val="BoxNote"/>
    <w:aliases w:val="bn"/>
    <w:basedOn w:val="BoxText"/>
    <w:qFormat/>
    <w:rsid w:val="00F634B5"/>
    <w:pPr>
      <w:tabs>
        <w:tab w:val="left" w:pos="1985"/>
      </w:tabs>
      <w:spacing w:before="122" w:line="198" w:lineRule="exact"/>
      <w:ind w:left="2948" w:hanging="1814"/>
    </w:pPr>
    <w:rPr>
      <w:sz w:val="18"/>
    </w:rPr>
  </w:style>
  <w:style w:type="paragraph" w:customStyle="1" w:styleId="BoxPara">
    <w:name w:val="BoxPara"/>
    <w:aliases w:val="bp"/>
    <w:basedOn w:val="BoxText"/>
    <w:qFormat/>
    <w:rsid w:val="00F634B5"/>
    <w:pPr>
      <w:tabs>
        <w:tab w:val="right" w:pos="2268"/>
      </w:tabs>
      <w:ind w:left="2552" w:hanging="1418"/>
    </w:pPr>
  </w:style>
  <w:style w:type="paragraph" w:customStyle="1" w:styleId="BoxStep">
    <w:name w:val="BoxStep"/>
    <w:aliases w:val="bs"/>
    <w:basedOn w:val="BoxText"/>
    <w:qFormat/>
    <w:rsid w:val="00F634B5"/>
    <w:pPr>
      <w:ind w:left="1985" w:hanging="851"/>
    </w:pPr>
  </w:style>
  <w:style w:type="character" w:customStyle="1" w:styleId="CharAmPartNo">
    <w:name w:val="CharAmPartNo"/>
    <w:basedOn w:val="OPCCharBase"/>
    <w:qFormat/>
    <w:rsid w:val="00F634B5"/>
  </w:style>
  <w:style w:type="character" w:customStyle="1" w:styleId="CharAmPartText">
    <w:name w:val="CharAmPartText"/>
    <w:basedOn w:val="OPCCharBase"/>
    <w:qFormat/>
    <w:rsid w:val="00F634B5"/>
  </w:style>
  <w:style w:type="character" w:customStyle="1" w:styleId="CharAmSchNo">
    <w:name w:val="CharAmSchNo"/>
    <w:basedOn w:val="OPCCharBase"/>
    <w:qFormat/>
    <w:rsid w:val="00F634B5"/>
  </w:style>
  <w:style w:type="character" w:customStyle="1" w:styleId="CharAmSchText">
    <w:name w:val="CharAmSchText"/>
    <w:basedOn w:val="OPCCharBase"/>
    <w:qFormat/>
    <w:rsid w:val="00F634B5"/>
  </w:style>
  <w:style w:type="character" w:customStyle="1" w:styleId="CharBoldItalic">
    <w:name w:val="CharBoldItalic"/>
    <w:basedOn w:val="OPCCharBase"/>
    <w:uiPriority w:val="1"/>
    <w:qFormat/>
    <w:rsid w:val="00F634B5"/>
    <w:rPr>
      <w:b/>
      <w:i/>
    </w:rPr>
  </w:style>
  <w:style w:type="character" w:customStyle="1" w:styleId="CharChapNo">
    <w:name w:val="CharChapNo"/>
    <w:basedOn w:val="OPCCharBase"/>
    <w:uiPriority w:val="1"/>
    <w:qFormat/>
    <w:rsid w:val="00F634B5"/>
  </w:style>
  <w:style w:type="character" w:customStyle="1" w:styleId="CharChapText">
    <w:name w:val="CharChapText"/>
    <w:basedOn w:val="OPCCharBase"/>
    <w:uiPriority w:val="1"/>
    <w:qFormat/>
    <w:rsid w:val="00F634B5"/>
  </w:style>
  <w:style w:type="character" w:customStyle="1" w:styleId="CharDivNo">
    <w:name w:val="CharDivNo"/>
    <w:basedOn w:val="OPCCharBase"/>
    <w:uiPriority w:val="1"/>
    <w:qFormat/>
    <w:rsid w:val="00F634B5"/>
  </w:style>
  <w:style w:type="character" w:customStyle="1" w:styleId="CharDivText">
    <w:name w:val="CharDivText"/>
    <w:basedOn w:val="OPCCharBase"/>
    <w:uiPriority w:val="1"/>
    <w:qFormat/>
    <w:rsid w:val="00F634B5"/>
  </w:style>
  <w:style w:type="character" w:customStyle="1" w:styleId="CharItalic">
    <w:name w:val="CharItalic"/>
    <w:basedOn w:val="OPCCharBase"/>
    <w:uiPriority w:val="1"/>
    <w:qFormat/>
    <w:rsid w:val="00F634B5"/>
    <w:rPr>
      <w:i/>
    </w:rPr>
  </w:style>
  <w:style w:type="character" w:customStyle="1" w:styleId="CharPartNo">
    <w:name w:val="CharPartNo"/>
    <w:basedOn w:val="OPCCharBase"/>
    <w:uiPriority w:val="1"/>
    <w:qFormat/>
    <w:rsid w:val="00F634B5"/>
  </w:style>
  <w:style w:type="character" w:customStyle="1" w:styleId="CharPartText">
    <w:name w:val="CharPartText"/>
    <w:basedOn w:val="OPCCharBase"/>
    <w:uiPriority w:val="1"/>
    <w:qFormat/>
    <w:rsid w:val="00F634B5"/>
  </w:style>
  <w:style w:type="character" w:customStyle="1" w:styleId="CharSectno">
    <w:name w:val="CharSectno"/>
    <w:basedOn w:val="OPCCharBase"/>
    <w:qFormat/>
    <w:rsid w:val="00F634B5"/>
  </w:style>
  <w:style w:type="character" w:customStyle="1" w:styleId="CharSubdNo">
    <w:name w:val="CharSubdNo"/>
    <w:basedOn w:val="OPCCharBase"/>
    <w:uiPriority w:val="1"/>
    <w:qFormat/>
    <w:rsid w:val="00F634B5"/>
  </w:style>
  <w:style w:type="character" w:customStyle="1" w:styleId="CharSubdText">
    <w:name w:val="CharSubdText"/>
    <w:basedOn w:val="OPCCharBase"/>
    <w:uiPriority w:val="1"/>
    <w:qFormat/>
    <w:rsid w:val="00F634B5"/>
  </w:style>
  <w:style w:type="paragraph" w:customStyle="1" w:styleId="CTA--">
    <w:name w:val="CTA --"/>
    <w:basedOn w:val="OPCParaBase"/>
    <w:next w:val="Normal"/>
    <w:rsid w:val="00F634B5"/>
    <w:pPr>
      <w:spacing w:before="60" w:line="240" w:lineRule="atLeast"/>
      <w:ind w:left="142" w:hanging="142"/>
    </w:pPr>
    <w:rPr>
      <w:sz w:val="20"/>
    </w:rPr>
  </w:style>
  <w:style w:type="paragraph" w:customStyle="1" w:styleId="CTA-">
    <w:name w:val="CTA -"/>
    <w:basedOn w:val="OPCParaBase"/>
    <w:rsid w:val="00F634B5"/>
    <w:pPr>
      <w:spacing w:before="60" w:line="240" w:lineRule="atLeast"/>
      <w:ind w:left="85" w:hanging="85"/>
    </w:pPr>
    <w:rPr>
      <w:sz w:val="20"/>
    </w:rPr>
  </w:style>
  <w:style w:type="paragraph" w:customStyle="1" w:styleId="CTA---">
    <w:name w:val="CTA ---"/>
    <w:basedOn w:val="OPCParaBase"/>
    <w:next w:val="Normal"/>
    <w:rsid w:val="00F634B5"/>
    <w:pPr>
      <w:spacing w:before="60" w:line="240" w:lineRule="atLeast"/>
      <w:ind w:left="198" w:hanging="198"/>
    </w:pPr>
    <w:rPr>
      <w:sz w:val="20"/>
    </w:rPr>
  </w:style>
  <w:style w:type="paragraph" w:customStyle="1" w:styleId="CTA----">
    <w:name w:val="CTA ----"/>
    <w:basedOn w:val="OPCParaBase"/>
    <w:next w:val="Normal"/>
    <w:rsid w:val="00F634B5"/>
    <w:pPr>
      <w:spacing w:before="60" w:line="240" w:lineRule="atLeast"/>
      <w:ind w:left="255" w:hanging="255"/>
    </w:pPr>
    <w:rPr>
      <w:sz w:val="20"/>
    </w:rPr>
  </w:style>
  <w:style w:type="paragraph" w:customStyle="1" w:styleId="CTA1a">
    <w:name w:val="CTA 1(a)"/>
    <w:basedOn w:val="OPCParaBase"/>
    <w:rsid w:val="00F634B5"/>
    <w:pPr>
      <w:tabs>
        <w:tab w:val="right" w:pos="414"/>
      </w:tabs>
      <w:spacing w:before="40" w:line="240" w:lineRule="atLeast"/>
      <w:ind w:left="675" w:hanging="675"/>
    </w:pPr>
    <w:rPr>
      <w:sz w:val="20"/>
    </w:rPr>
  </w:style>
  <w:style w:type="paragraph" w:customStyle="1" w:styleId="CTA1ai">
    <w:name w:val="CTA 1(a)(i)"/>
    <w:basedOn w:val="OPCParaBase"/>
    <w:rsid w:val="00F634B5"/>
    <w:pPr>
      <w:tabs>
        <w:tab w:val="right" w:pos="1004"/>
      </w:tabs>
      <w:spacing w:before="40" w:line="240" w:lineRule="atLeast"/>
      <w:ind w:left="1253" w:hanging="1253"/>
    </w:pPr>
    <w:rPr>
      <w:sz w:val="20"/>
    </w:rPr>
  </w:style>
  <w:style w:type="paragraph" w:customStyle="1" w:styleId="CTA2a">
    <w:name w:val="CTA 2(a)"/>
    <w:basedOn w:val="OPCParaBase"/>
    <w:rsid w:val="00F634B5"/>
    <w:pPr>
      <w:tabs>
        <w:tab w:val="right" w:pos="482"/>
      </w:tabs>
      <w:spacing w:before="40" w:line="240" w:lineRule="atLeast"/>
      <w:ind w:left="748" w:hanging="748"/>
    </w:pPr>
    <w:rPr>
      <w:sz w:val="20"/>
    </w:rPr>
  </w:style>
  <w:style w:type="paragraph" w:customStyle="1" w:styleId="CTA2ai">
    <w:name w:val="CTA 2(a)(i)"/>
    <w:basedOn w:val="OPCParaBase"/>
    <w:rsid w:val="00F634B5"/>
    <w:pPr>
      <w:tabs>
        <w:tab w:val="right" w:pos="1089"/>
      </w:tabs>
      <w:spacing w:before="40" w:line="240" w:lineRule="atLeast"/>
      <w:ind w:left="1327" w:hanging="1327"/>
    </w:pPr>
    <w:rPr>
      <w:sz w:val="20"/>
    </w:rPr>
  </w:style>
  <w:style w:type="paragraph" w:customStyle="1" w:styleId="CTA3a">
    <w:name w:val="CTA 3(a)"/>
    <w:basedOn w:val="OPCParaBase"/>
    <w:rsid w:val="00F634B5"/>
    <w:pPr>
      <w:tabs>
        <w:tab w:val="right" w:pos="556"/>
      </w:tabs>
      <w:spacing w:before="40" w:line="240" w:lineRule="atLeast"/>
      <w:ind w:left="805" w:hanging="805"/>
    </w:pPr>
    <w:rPr>
      <w:sz w:val="20"/>
    </w:rPr>
  </w:style>
  <w:style w:type="paragraph" w:customStyle="1" w:styleId="CTA3ai">
    <w:name w:val="CTA 3(a)(i)"/>
    <w:basedOn w:val="OPCParaBase"/>
    <w:rsid w:val="00F634B5"/>
    <w:pPr>
      <w:tabs>
        <w:tab w:val="right" w:pos="1140"/>
      </w:tabs>
      <w:spacing w:before="40" w:line="240" w:lineRule="atLeast"/>
      <w:ind w:left="1361" w:hanging="1361"/>
    </w:pPr>
    <w:rPr>
      <w:sz w:val="20"/>
    </w:rPr>
  </w:style>
  <w:style w:type="paragraph" w:customStyle="1" w:styleId="CTA4a">
    <w:name w:val="CTA 4(a)"/>
    <w:basedOn w:val="OPCParaBase"/>
    <w:rsid w:val="00F634B5"/>
    <w:pPr>
      <w:tabs>
        <w:tab w:val="right" w:pos="624"/>
      </w:tabs>
      <w:spacing w:before="40" w:line="240" w:lineRule="atLeast"/>
      <w:ind w:left="873" w:hanging="873"/>
    </w:pPr>
    <w:rPr>
      <w:sz w:val="20"/>
    </w:rPr>
  </w:style>
  <w:style w:type="paragraph" w:customStyle="1" w:styleId="CTA4ai">
    <w:name w:val="CTA 4(a)(i)"/>
    <w:basedOn w:val="OPCParaBase"/>
    <w:rsid w:val="00F634B5"/>
    <w:pPr>
      <w:tabs>
        <w:tab w:val="right" w:pos="1213"/>
      </w:tabs>
      <w:spacing w:before="40" w:line="240" w:lineRule="atLeast"/>
      <w:ind w:left="1452" w:hanging="1452"/>
    </w:pPr>
    <w:rPr>
      <w:sz w:val="20"/>
    </w:rPr>
  </w:style>
  <w:style w:type="paragraph" w:customStyle="1" w:styleId="CTACAPS">
    <w:name w:val="CTA CAPS"/>
    <w:basedOn w:val="OPCParaBase"/>
    <w:rsid w:val="00F634B5"/>
    <w:pPr>
      <w:spacing w:before="60" w:line="240" w:lineRule="atLeast"/>
    </w:pPr>
    <w:rPr>
      <w:sz w:val="20"/>
    </w:rPr>
  </w:style>
  <w:style w:type="paragraph" w:customStyle="1" w:styleId="CTAright">
    <w:name w:val="CTA right"/>
    <w:basedOn w:val="OPCParaBase"/>
    <w:rsid w:val="00F634B5"/>
    <w:pPr>
      <w:spacing w:before="60" w:line="240" w:lineRule="auto"/>
      <w:jc w:val="right"/>
    </w:pPr>
    <w:rPr>
      <w:sz w:val="20"/>
    </w:rPr>
  </w:style>
  <w:style w:type="paragraph" w:customStyle="1" w:styleId="subsection">
    <w:name w:val="subsection"/>
    <w:aliases w:val="ss"/>
    <w:basedOn w:val="OPCParaBase"/>
    <w:link w:val="subsectionChar"/>
    <w:rsid w:val="00F634B5"/>
    <w:pPr>
      <w:tabs>
        <w:tab w:val="right" w:pos="1021"/>
      </w:tabs>
      <w:spacing w:before="180" w:line="240" w:lineRule="auto"/>
      <w:ind w:left="1134" w:hanging="1134"/>
    </w:pPr>
  </w:style>
  <w:style w:type="paragraph" w:customStyle="1" w:styleId="Definition">
    <w:name w:val="Definition"/>
    <w:aliases w:val="dd"/>
    <w:basedOn w:val="OPCParaBase"/>
    <w:rsid w:val="00F634B5"/>
    <w:pPr>
      <w:spacing w:before="180" w:line="240" w:lineRule="auto"/>
      <w:ind w:left="1134"/>
    </w:pPr>
  </w:style>
  <w:style w:type="paragraph" w:customStyle="1" w:styleId="ETAsubitem">
    <w:name w:val="ETA(subitem)"/>
    <w:basedOn w:val="OPCParaBase"/>
    <w:rsid w:val="00F634B5"/>
    <w:pPr>
      <w:tabs>
        <w:tab w:val="right" w:pos="340"/>
      </w:tabs>
      <w:spacing w:before="60" w:line="240" w:lineRule="auto"/>
      <w:ind w:left="454" w:hanging="454"/>
    </w:pPr>
    <w:rPr>
      <w:sz w:val="20"/>
    </w:rPr>
  </w:style>
  <w:style w:type="paragraph" w:customStyle="1" w:styleId="ETApara">
    <w:name w:val="ETA(para)"/>
    <w:basedOn w:val="OPCParaBase"/>
    <w:rsid w:val="00F634B5"/>
    <w:pPr>
      <w:tabs>
        <w:tab w:val="right" w:pos="754"/>
      </w:tabs>
      <w:spacing w:before="60" w:line="240" w:lineRule="auto"/>
      <w:ind w:left="828" w:hanging="828"/>
    </w:pPr>
    <w:rPr>
      <w:sz w:val="20"/>
    </w:rPr>
  </w:style>
  <w:style w:type="paragraph" w:customStyle="1" w:styleId="ETAsubpara">
    <w:name w:val="ETA(subpara)"/>
    <w:basedOn w:val="OPCParaBase"/>
    <w:rsid w:val="00F634B5"/>
    <w:pPr>
      <w:tabs>
        <w:tab w:val="right" w:pos="1083"/>
      </w:tabs>
      <w:spacing w:before="60" w:line="240" w:lineRule="auto"/>
      <w:ind w:left="1191" w:hanging="1191"/>
    </w:pPr>
    <w:rPr>
      <w:sz w:val="20"/>
    </w:rPr>
  </w:style>
  <w:style w:type="paragraph" w:customStyle="1" w:styleId="ETAsub-subpara">
    <w:name w:val="ETA(sub-subpara)"/>
    <w:basedOn w:val="OPCParaBase"/>
    <w:rsid w:val="00F634B5"/>
    <w:pPr>
      <w:tabs>
        <w:tab w:val="right" w:pos="1412"/>
      </w:tabs>
      <w:spacing w:before="60" w:line="240" w:lineRule="auto"/>
      <w:ind w:left="1525" w:hanging="1525"/>
    </w:pPr>
    <w:rPr>
      <w:sz w:val="20"/>
    </w:rPr>
  </w:style>
  <w:style w:type="paragraph" w:customStyle="1" w:styleId="Formula">
    <w:name w:val="Formula"/>
    <w:basedOn w:val="OPCParaBase"/>
    <w:rsid w:val="00F634B5"/>
    <w:pPr>
      <w:spacing w:line="240" w:lineRule="auto"/>
      <w:ind w:left="1134"/>
    </w:pPr>
    <w:rPr>
      <w:sz w:val="20"/>
    </w:rPr>
  </w:style>
  <w:style w:type="paragraph" w:styleId="Header">
    <w:name w:val="header"/>
    <w:basedOn w:val="OPCParaBase"/>
    <w:link w:val="HeaderChar"/>
    <w:unhideWhenUsed/>
    <w:rsid w:val="00F63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34B5"/>
    <w:rPr>
      <w:rFonts w:eastAsia="Times New Roman" w:cs="Times New Roman"/>
      <w:sz w:val="16"/>
      <w:lang w:eastAsia="en-AU"/>
    </w:rPr>
  </w:style>
  <w:style w:type="paragraph" w:customStyle="1" w:styleId="House">
    <w:name w:val="House"/>
    <w:basedOn w:val="OPCParaBase"/>
    <w:rsid w:val="00F634B5"/>
    <w:pPr>
      <w:spacing w:line="240" w:lineRule="auto"/>
    </w:pPr>
    <w:rPr>
      <w:sz w:val="28"/>
    </w:rPr>
  </w:style>
  <w:style w:type="paragraph" w:customStyle="1" w:styleId="Item">
    <w:name w:val="Item"/>
    <w:aliases w:val="i"/>
    <w:basedOn w:val="OPCParaBase"/>
    <w:next w:val="ItemHead"/>
    <w:link w:val="ItemChar"/>
    <w:rsid w:val="00F634B5"/>
    <w:pPr>
      <w:keepLines/>
      <w:spacing w:before="80" w:line="240" w:lineRule="auto"/>
      <w:ind w:left="709"/>
    </w:pPr>
  </w:style>
  <w:style w:type="paragraph" w:customStyle="1" w:styleId="ItemHead">
    <w:name w:val="ItemHead"/>
    <w:aliases w:val="ih"/>
    <w:basedOn w:val="OPCParaBase"/>
    <w:next w:val="Item"/>
    <w:link w:val="ItemHeadChar"/>
    <w:rsid w:val="00F63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34B5"/>
    <w:pPr>
      <w:spacing w:line="240" w:lineRule="auto"/>
    </w:pPr>
    <w:rPr>
      <w:b/>
      <w:sz w:val="32"/>
    </w:rPr>
  </w:style>
  <w:style w:type="paragraph" w:customStyle="1" w:styleId="notedraft">
    <w:name w:val="note(draft)"/>
    <w:aliases w:val="nd"/>
    <w:basedOn w:val="OPCParaBase"/>
    <w:rsid w:val="00F634B5"/>
    <w:pPr>
      <w:spacing w:before="240" w:line="240" w:lineRule="auto"/>
      <w:ind w:left="284" w:hanging="284"/>
    </w:pPr>
    <w:rPr>
      <w:i/>
      <w:sz w:val="24"/>
    </w:rPr>
  </w:style>
  <w:style w:type="paragraph" w:customStyle="1" w:styleId="notemargin">
    <w:name w:val="note(margin)"/>
    <w:aliases w:val="nm"/>
    <w:basedOn w:val="OPCParaBase"/>
    <w:rsid w:val="00F634B5"/>
    <w:pPr>
      <w:tabs>
        <w:tab w:val="left" w:pos="709"/>
      </w:tabs>
      <w:spacing w:before="122" w:line="198" w:lineRule="exact"/>
      <w:ind w:left="709" w:hanging="709"/>
    </w:pPr>
    <w:rPr>
      <w:sz w:val="18"/>
    </w:rPr>
  </w:style>
  <w:style w:type="paragraph" w:customStyle="1" w:styleId="noteToPara">
    <w:name w:val="noteToPara"/>
    <w:aliases w:val="ntp"/>
    <w:basedOn w:val="OPCParaBase"/>
    <w:rsid w:val="00F634B5"/>
    <w:pPr>
      <w:spacing w:before="122" w:line="198" w:lineRule="exact"/>
      <w:ind w:left="2353" w:hanging="709"/>
    </w:pPr>
    <w:rPr>
      <w:sz w:val="18"/>
    </w:rPr>
  </w:style>
  <w:style w:type="paragraph" w:customStyle="1" w:styleId="noteParlAmend">
    <w:name w:val="note(ParlAmend)"/>
    <w:aliases w:val="npp"/>
    <w:basedOn w:val="OPCParaBase"/>
    <w:next w:val="ParlAmend"/>
    <w:rsid w:val="00F634B5"/>
    <w:pPr>
      <w:spacing w:line="240" w:lineRule="auto"/>
      <w:jc w:val="right"/>
    </w:pPr>
    <w:rPr>
      <w:rFonts w:ascii="Arial" w:hAnsi="Arial"/>
      <w:b/>
      <w:i/>
    </w:rPr>
  </w:style>
  <w:style w:type="paragraph" w:customStyle="1" w:styleId="Page1">
    <w:name w:val="Page1"/>
    <w:basedOn w:val="OPCParaBase"/>
    <w:rsid w:val="00F634B5"/>
    <w:pPr>
      <w:spacing w:before="400" w:line="240" w:lineRule="auto"/>
    </w:pPr>
    <w:rPr>
      <w:b/>
      <w:sz w:val="32"/>
    </w:rPr>
  </w:style>
  <w:style w:type="paragraph" w:customStyle="1" w:styleId="PageBreak">
    <w:name w:val="PageBreak"/>
    <w:aliases w:val="pb"/>
    <w:basedOn w:val="OPCParaBase"/>
    <w:rsid w:val="00F634B5"/>
    <w:pPr>
      <w:spacing w:line="240" w:lineRule="auto"/>
    </w:pPr>
    <w:rPr>
      <w:sz w:val="20"/>
    </w:rPr>
  </w:style>
  <w:style w:type="paragraph" w:customStyle="1" w:styleId="paragraphsub">
    <w:name w:val="paragraph(sub)"/>
    <w:aliases w:val="aa"/>
    <w:basedOn w:val="OPCParaBase"/>
    <w:rsid w:val="00F634B5"/>
    <w:pPr>
      <w:tabs>
        <w:tab w:val="right" w:pos="1985"/>
      </w:tabs>
      <w:spacing w:before="40" w:line="240" w:lineRule="auto"/>
      <w:ind w:left="2098" w:hanging="2098"/>
    </w:pPr>
  </w:style>
  <w:style w:type="paragraph" w:customStyle="1" w:styleId="paragraphsub-sub">
    <w:name w:val="paragraph(sub-sub)"/>
    <w:aliases w:val="aaa"/>
    <w:basedOn w:val="OPCParaBase"/>
    <w:rsid w:val="00F634B5"/>
    <w:pPr>
      <w:tabs>
        <w:tab w:val="right" w:pos="2722"/>
      </w:tabs>
      <w:spacing w:before="40" w:line="240" w:lineRule="auto"/>
      <w:ind w:left="2835" w:hanging="2835"/>
    </w:pPr>
  </w:style>
  <w:style w:type="paragraph" w:customStyle="1" w:styleId="paragraph">
    <w:name w:val="paragraph"/>
    <w:aliases w:val="a"/>
    <w:basedOn w:val="OPCParaBase"/>
    <w:link w:val="paragraphChar"/>
    <w:rsid w:val="00F634B5"/>
    <w:pPr>
      <w:tabs>
        <w:tab w:val="right" w:pos="1531"/>
      </w:tabs>
      <w:spacing w:before="40" w:line="240" w:lineRule="auto"/>
      <w:ind w:left="1644" w:hanging="1644"/>
    </w:pPr>
  </w:style>
  <w:style w:type="paragraph" w:customStyle="1" w:styleId="ParlAmend">
    <w:name w:val="ParlAmend"/>
    <w:aliases w:val="pp"/>
    <w:basedOn w:val="OPCParaBase"/>
    <w:rsid w:val="00F634B5"/>
    <w:pPr>
      <w:spacing w:before="240" w:line="240" w:lineRule="atLeast"/>
      <w:ind w:hanging="567"/>
    </w:pPr>
    <w:rPr>
      <w:sz w:val="24"/>
    </w:rPr>
  </w:style>
  <w:style w:type="paragraph" w:customStyle="1" w:styleId="Penalty">
    <w:name w:val="Penalty"/>
    <w:basedOn w:val="OPCParaBase"/>
    <w:rsid w:val="00F634B5"/>
    <w:pPr>
      <w:tabs>
        <w:tab w:val="left" w:pos="2977"/>
      </w:tabs>
      <w:spacing w:before="180" w:line="240" w:lineRule="auto"/>
      <w:ind w:left="1985" w:hanging="851"/>
    </w:pPr>
  </w:style>
  <w:style w:type="paragraph" w:customStyle="1" w:styleId="Portfolio">
    <w:name w:val="Portfolio"/>
    <w:basedOn w:val="OPCParaBase"/>
    <w:rsid w:val="00F634B5"/>
    <w:pPr>
      <w:spacing w:line="240" w:lineRule="auto"/>
    </w:pPr>
    <w:rPr>
      <w:i/>
      <w:sz w:val="20"/>
    </w:rPr>
  </w:style>
  <w:style w:type="paragraph" w:customStyle="1" w:styleId="Preamble">
    <w:name w:val="Preamble"/>
    <w:basedOn w:val="OPCParaBase"/>
    <w:next w:val="Normal"/>
    <w:rsid w:val="00F63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34B5"/>
    <w:pPr>
      <w:spacing w:line="240" w:lineRule="auto"/>
    </w:pPr>
    <w:rPr>
      <w:i/>
      <w:sz w:val="20"/>
    </w:rPr>
  </w:style>
  <w:style w:type="paragraph" w:customStyle="1" w:styleId="Session">
    <w:name w:val="Session"/>
    <w:basedOn w:val="OPCParaBase"/>
    <w:rsid w:val="00F634B5"/>
    <w:pPr>
      <w:spacing w:line="240" w:lineRule="auto"/>
    </w:pPr>
    <w:rPr>
      <w:sz w:val="28"/>
    </w:rPr>
  </w:style>
  <w:style w:type="paragraph" w:customStyle="1" w:styleId="Sponsor">
    <w:name w:val="Sponsor"/>
    <w:basedOn w:val="OPCParaBase"/>
    <w:rsid w:val="00F634B5"/>
    <w:pPr>
      <w:spacing w:line="240" w:lineRule="auto"/>
    </w:pPr>
    <w:rPr>
      <w:i/>
    </w:rPr>
  </w:style>
  <w:style w:type="paragraph" w:customStyle="1" w:styleId="Subitem">
    <w:name w:val="Subitem"/>
    <w:aliases w:val="iss"/>
    <w:basedOn w:val="OPCParaBase"/>
    <w:rsid w:val="00F634B5"/>
    <w:pPr>
      <w:spacing w:before="180" w:line="240" w:lineRule="auto"/>
      <w:ind w:left="709" w:hanging="709"/>
    </w:pPr>
  </w:style>
  <w:style w:type="paragraph" w:customStyle="1" w:styleId="SubitemHead">
    <w:name w:val="SubitemHead"/>
    <w:aliases w:val="issh"/>
    <w:basedOn w:val="OPCParaBase"/>
    <w:rsid w:val="00F63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34B5"/>
    <w:pPr>
      <w:spacing w:before="40" w:line="240" w:lineRule="auto"/>
      <w:ind w:left="1134"/>
    </w:pPr>
  </w:style>
  <w:style w:type="paragraph" w:customStyle="1" w:styleId="SubsectionHead">
    <w:name w:val="SubsectionHead"/>
    <w:aliases w:val="ssh"/>
    <w:basedOn w:val="OPCParaBase"/>
    <w:next w:val="subsection"/>
    <w:rsid w:val="00F634B5"/>
    <w:pPr>
      <w:keepNext/>
      <w:keepLines/>
      <w:spacing w:before="240" w:line="240" w:lineRule="auto"/>
      <w:ind w:left="1134"/>
    </w:pPr>
    <w:rPr>
      <w:i/>
    </w:rPr>
  </w:style>
  <w:style w:type="paragraph" w:customStyle="1" w:styleId="Tablea">
    <w:name w:val="Table(a)"/>
    <w:aliases w:val="ta"/>
    <w:basedOn w:val="OPCParaBase"/>
    <w:rsid w:val="00F634B5"/>
    <w:pPr>
      <w:spacing w:before="60" w:line="240" w:lineRule="auto"/>
      <w:ind w:left="284" w:hanging="284"/>
    </w:pPr>
    <w:rPr>
      <w:sz w:val="20"/>
    </w:rPr>
  </w:style>
  <w:style w:type="paragraph" w:customStyle="1" w:styleId="TableAA">
    <w:name w:val="Table(AA)"/>
    <w:aliases w:val="taaa"/>
    <w:basedOn w:val="OPCParaBase"/>
    <w:rsid w:val="00F63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3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34B5"/>
    <w:pPr>
      <w:spacing w:before="60" w:line="240" w:lineRule="atLeast"/>
    </w:pPr>
    <w:rPr>
      <w:sz w:val="20"/>
    </w:rPr>
  </w:style>
  <w:style w:type="paragraph" w:customStyle="1" w:styleId="TLPBoxTextnote">
    <w:name w:val="TLPBoxText(note"/>
    <w:aliases w:val="right)"/>
    <w:basedOn w:val="OPCParaBase"/>
    <w:rsid w:val="00F63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3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34B5"/>
    <w:pPr>
      <w:spacing w:before="122" w:line="198" w:lineRule="exact"/>
      <w:ind w:left="1985" w:hanging="851"/>
      <w:jc w:val="right"/>
    </w:pPr>
    <w:rPr>
      <w:sz w:val="18"/>
    </w:rPr>
  </w:style>
  <w:style w:type="paragraph" w:customStyle="1" w:styleId="TLPTableBullet">
    <w:name w:val="TLPTableBullet"/>
    <w:aliases w:val="ttb"/>
    <w:basedOn w:val="OPCParaBase"/>
    <w:rsid w:val="00F634B5"/>
    <w:pPr>
      <w:spacing w:line="240" w:lineRule="exact"/>
      <w:ind w:left="284" w:hanging="284"/>
    </w:pPr>
    <w:rPr>
      <w:sz w:val="20"/>
    </w:rPr>
  </w:style>
  <w:style w:type="paragraph" w:styleId="TOC1">
    <w:name w:val="toc 1"/>
    <w:basedOn w:val="OPCParaBase"/>
    <w:next w:val="Normal"/>
    <w:uiPriority w:val="39"/>
    <w:semiHidden/>
    <w:unhideWhenUsed/>
    <w:rsid w:val="00F634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34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634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34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206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34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34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34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34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34B5"/>
    <w:pPr>
      <w:keepLines/>
      <w:spacing w:before="240" w:after="120" w:line="240" w:lineRule="auto"/>
      <w:ind w:left="794"/>
    </w:pPr>
    <w:rPr>
      <w:b/>
      <w:kern w:val="28"/>
      <w:sz w:val="20"/>
    </w:rPr>
  </w:style>
  <w:style w:type="paragraph" w:customStyle="1" w:styleId="TofSectsHeading">
    <w:name w:val="TofSects(Heading)"/>
    <w:basedOn w:val="OPCParaBase"/>
    <w:rsid w:val="00F634B5"/>
    <w:pPr>
      <w:spacing w:before="240" w:after="120" w:line="240" w:lineRule="auto"/>
    </w:pPr>
    <w:rPr>
      <w:b/>
      <w:sz w:val="24"/>
    </w:rPr>
  </w:style>
  <w:style w:type="paragraph" w:customStyle="1" w:styleId="TofSectsSection">
    <w:name w:val="TofSects(Section)"/>
    <w:basedOn w:val="OPCParaBase"/>
    <w:rsid w:val="00F634B5"/>
    <w:pPr>
      <w:keepLines/>
      <w:spacing w:before="40" w:line="240" w:lineRule="auto"/>
      <w:ind w:left="1588" w:hanging="794"/>
    </w:pPr>
    <w:rPr>
      <w:kern w:val="28"/>
      <w:sz w:val="18"/>
    </w:rPr>
  </w:style>
  <w:style w:type="paragraph" w:customStyle="1" w:styleId="TofSectsSubdiv">
    <w:name w:val="TofSects(Subdiv)"/>
    <w:basedOn w:val="OPCParaBase"/>
    <w:rsid w:val="00F634B5"/>
    <w:pPr>
      <w:keepLines/>
      <w:spacing w:before="80" w:line="240" w:lineRule="auto"/>
      <w:ind w:left="1588" w:hanging="794"/>
    </w:pPr>
    <w:rPr>
      <w:kern w:val="28"/>
    </w:rPr>
  </w:style>
  <w:style w:type="paragraph" w:customStyle="1" w:styleId="WRStyle">
    <w:name w:val="WR Style"/>
    <w:aliases w:val="WR"/>
    <w:basedOn w:val="OPCParaBase"/>
    <w:rsid w:val="00F634B5"/>
    <w:pPr>
      <w:spacing w:before="240" w:line="240" w:lineRule="auto"/>
      <w:ind w:left="284" w:hanging="284"/>
    </w:pPr>
    <w:rPr>
      <w:b/>
      <w:i/>
      <w:kern w:val="28"/>
      <w:sz w:val="24"/>
    </w:rPr>
  </w:style>
  <w:style w:type="paragraph" w:customStyle="1" w:styleId="notepara">
    <w:name w:val="note(para)"/>
    <w:aliases w:val="na"/>
    <w:basedOn w:val="OPCParaBase"/>
    <w:rsid w:val="00F634B5"/>
    <w:pPr>
      <w:spacing w:before="40" w:line="198" w:lineRule="exact"/>
      <w:ind w:left="2354" w:hanging="369"/>
    </w:pPr>
    <w:rPr>
      <w:sz w:val="18"/>
    </w:rPr>
  </w:style>
  <w:style w:type="paragraph" w:styleId="Footer">
    <w:name w:val="footer"/>
    <w:link w:val="FooterChar"/>
    <w:rsid w:val="00F63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34B5"/>
    <w:rPr>
      <w:rFonts w:eastAsia="Times New Roman" w:cs="Times New Roman"/>
      <w:sz w:val="22"/>
      <w:szCs w:val="24"/>
      <w:lang w:eastAsia="en-AU"/>
    </w:rPr>
  </w:style>
  <w:style w:type="character" w:styleId="LineNumber">
    <w:name w:val="line number"/>
    <w:basedOn w:val="OPCCharBase"/>
    <w:uiPriority w:val="99"/>
    <w:semiHidden/>
    <w:unhideWhenUsed/>
    <w:rsid w:val="00F634B5"/>
    <w:rPr>
      <w:sz w:val="16"/>
    </w:rPr>
  </w:style>
  <w:style w:type="table" w:customStyle="1" w:styleId="CFlag">
    <w:name w:val="CFlag"/>
    <w:basedOn w:val="TableNormal"/>
    <w:uiPriority w:val="99"/>
    <w:rsid w:val="00F634B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634B5"/>
    <w:rPr>
      <w:b/>
      <w:sz w:val="28"/>
      <w:szCs w:val="28"/>
    </w:rPr>
  </w:style>
  <w:style w:type="paragraph" w:customStyle="1" w:styleId="NotesHeading2">
    <w:name w:val="NotesHeading 2"/>
    <w:basedOn w:val="OPCParaBase"/>
    <w:next w:val="Normal"/>
    <w:rsid w:val="00F634B5"/>
    <w:rPr>
      <w:b/>
      <w:sz w:val="28"/>
      <w:szCs w:val="28"/>
    </w:rPr>
  </w:style>
  <w:style w:type="paragraph" w:customStyle="1" w:styleId="SignCoverPageEnd">
    <w:name w:val="SignCoverPageEnd"/>
    <w:basedOn w:val="OPCParaBase"/>
    <w:next w:val="Normal"/>
    <w:rsid w:val="00F63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34B5"/>
    <w:pPr>
      <w:pBdr>
        <w:top w:val="single" w:sz="4" w:space="1" w:color="auto"/>
      </w:pBdr>
      <w:spacing w:before="360"/>
      <w:ind w:right="397"/>
      <w:jc w:val="both"/>
    </w:pPr>
  </w:style>
  <w:style w:type="paragraph" w:customStyle="1" w:styleId="Paragraphsub-sub-sub">
    <w:name w:val="Paragraph(sub-sub-sub)"/>
    <w:aliases w:val="aaaa"/>
    <w:basedOn w:val="OPCParaBase"/>
    <w:rsid w:val="00F634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3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3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3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34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34B5"/>
    <w:pPr>
      <w:spacing w:before="120"/>
    </w:pPr>
  </w:style>
  <w:style w:type="paragraph" w:customStyle="1" w:styleId="TableTextEndNotes">
    <w:name w:val="TableTextEndNotes"/>
    <w:aliases w:val="Tten"/>
    <w:basedOn w:val="Normal"/>
    <w:rsid w:val="00F634B5"/>
    <w:pPr>
      <w:spacing w:before="60" w:line="240" w:lineRule="auto"/>
    </w:pPr>
    <w:rPr>
      <w:rFonts w:cs="Arial"/>
      <w:sz w:val="20"/>
      <w:szCs w:val="22"/>
    </w:rPr>
  </w:style>
  <w:style w:type="paragraph" w:customStyle="1" w:styleId="TableHeading">
    <w:name w:val="TableHeading"/>
    <w:aliases w:val="th"/>
    <w:basedOn w:val="OPCParaBase"/>
    <w:next w:val="Tabletext"/>
    <w:rsid w:val="00F634B5"/>
    <w:pPr>
      <w:keepNext/>
      <w:spacing w:before="60" w:line="240" w:lineRule="atLeast"/>
    </w:pPr>
    <w:rPr>
      <w:b/>
      <w:sz w:val="20"/>
    </w:rPr>
  </w:style>
  <w:style w:type="paragraph" w:customStyle="1" w:styleId="NoteToSubpara">
    <w:name w:val="NoteToSubpara"/>
    <w:aliases w:val="nts"/>
    <w:basedOn w:val="OPCParaBase"/>
    <w:rsid w:val="00F634B5"/>
    <w:pPr>
      <w:spacing w:before="40" w:line="198" w:lineRule="exact"/>
      <w:ind w:left="2835" w:hanging="709"/>
    </w:pPr>
    <w:rPr>
      <w:sz w:val="18"/>
    </w:rPr>
  </w:style>
  <w:style w:type="paragraph" w:customStyle="1" w:styleId="ENoteTableHeading">
    <w:name w:val="ENoteTableHeading"/>
    <w:aliases w:val="enth"/>
    <w:basedOn w:val="OPCParaBase"/>
    <w:rsid w:val="00F634B5"/>
    <w:pPr>
      <w:keepNext/>
      <w:spacing w:before="60" w:line="240" w:lineRule="atLeast"/>
    </w:pPr>
    <w:rPr>
      <w:rFonts w:ascii="Arial" w:hAnsi="Arial"/>
      <w:b/>
      <w:sz w:val="16"/>
    </w:rPr>
  </w:style>
  <w:style w:type="paragraph" w:customStyle="1" w:styleId="ENoteTTi">
    <w:name w:val="ENoteTTi"/>
    <w:aliases w:val="entti"/>
    <w:basedOn w:val="OPCParaBase"/>
    <w:rsid w:val="00F634B5"/>
    <w:pPr>
      <w:keepNext/>
      <w:spacing w:before="60" w:line="240" w:lineRule="atLeast"/>
      <w:ind w:left="170"/>
    </w:pPr>
    <w:rPr>
      <w:sz w:val="16"/>
    </w:rPr>
  </w:style>
  <w:style w:type="paragraph" w:customStyle="1" w:styleId="ENotesHeading1">
    <w:name w:val="ENotesHeading 1"/>
    <w:aliases w:val="Enh1"/>
    <w:basedOn w:val="OPCParaBase"/>
    <w:next w:val="Normal"/>
    <w:rsid w:val="00F634B5"/>
    <w:pPr>
      <w:spacing w:before="120"/>
      <w:outlineLvl w:val="1"/>
    </w:pPr>
    <w:rPr>
      <w:b/>
      <w:sz w:val="28"/>
      <w:szCs w:val="28"/>
    </w:rPr>
  </w:style>
  <w:style w:type="paragraph" w:customStyle="1" w:styleId="ENotesHeading2">
    <w:name w:val="ENotesHeading 2"/>
    <w:aliases w:val="Enh2"/>
    <w:basedOn w:val="OPCParaBase"/>
    <w:next w:val="Normal"/>
    <w:rsid w:val="00F634B5"/>
    <w:pPr>
      <w:spacing w:before="120" w:after="120"/>
      <w:outlineLvl w:val="2"/>
    </w:pPr>
    <w:rPr>
      <w:b/>
      <w:sz w:val="24"/>
      <w:szCs w:val="28"/>
    </w:rPr>
  </w:style>
  <w:style w:type="paragraph" w:customStyle="1" w:styleId="ENoteTTIndentHeading">
    <w:name w:val="ENoteTTIndentHeading"/>
    <w:aliases w:val="enTTHi"/>
    <w:basedOn w:val="OPCParaBase"/>
    <w:rsid w:val="00F634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34B5"/>
    <w:pPr>
      <w:spacing w:before="60" w:line="240" w:lineRule="atLeast"/>
    </w:pPr>
    <w:rPr>
      <w:sz w:val="16"/>
    </w:rPr>
  </w:style>
  <w:style w:type="paragraph" w:customStyle="1" w:styleId="MadeunderText">
    <w:name w:val="MadeunderText"/>
    <w:basedOn w:val="OPCParaBase"/>
    <w:next w:val="Normal"/>
    <w:rsid w:val="00F634B5"/>
    <w:pPr>
      <w:spacing w:before="240"/>
    </w:pPr>
    <w:rPr>
      <w:sz w:val="24"/>
      <w:szCs w:val="24"/>
    </w:rPr>
  </w:style>
  <w:style w:type="paragraph" w:customStyle="1" w:styleId="ENotesHeading3">
    <w:name w:val="ENotesHeading 3"/>
    <w:aliases w:val="Enh3"/>
    <w:basedOn w:val="OPCParaBase"/>
    <w:next w:val="Normal"/>
    <w:rsid w:val="00F634B5"/>
    <w:pPr>
      <w:keepNext/>
      <w:spacing w:before="120" w:line="240" w:lineRule="auto"/>
      <w:outlineLvl w:val="4"/>
    </w:pPr>
    <w:rPr>
      <w:b/>
      <w:szCs w:val="24"/>
    </w:rPr>
  </w:style>
  <w:style w:type="paragraph" w:customStyle="1" w:styleId="SubPartCASA">
    <w:name w:val="SubPart(CASA)"/>
    <w:aliases w:val="csp"/>
    <w:basedOn w:val="OPCParaBase"/>
    <w:next w:val="ActHead3"/>
    <w:rsid w:val="00F634B5"/>
    <w:pPr>
      <w:keepNext/>
      <w:keepLines/>
      <w:spacing w:before="280"/>
      <w:outlineLvl w:val="1"/>
    </w:pPr>
    <w:rPr>
      <w:b/>
      <w:kern w:val="28"/>
      <w:sz w:val="32"/>
    </w:rPr>
  </w:style>
  <w:style w:type="character" w:customStyle="1" w:styleId="CharSubPartTextCASA">
    <w:name w:val="CharSubPartText(CASA)"/>
    <w:basedOn w:val="OPCCharBase"/>
    <w:uiPriority w:val="1"/>
    <w:rsid w:val="00F634B5"/>
  </w:style>
  <w:style w:type="character" w:customStyle="1" w:styleId="CharSubPartNoCASA">
    <w:name w:val="CharSubPartNo(CASA)"/>
    <w:basedOn w:val="OPCCharBase"/>
    <w:uiPriority w:val="1"/>
    <w:rsid w:val="00F634B5"/>
  </w:style>
  <w:style w:type="paragraph" w:customStyle="1" w:styleId="ENoteTTIndentHeadingSub">
    <w:name w:val="ENoteTTIndentHeadingSub"/>
    <w:aliases w:val="enTTHis"/>
    <w:basedOn w:val="OPCParaBase"/>
    <w:rsid w:val="00F634B5"/>
    <w:pPr>
      <w:keepNext/>
      <w:spacing w:before="60" w:line="240" w:lineRule="atLeast"/>
      <w:ind w:left="340"/>
    </w:pPr>
    <w:rPr>
      <w:b/>
      <w:sz w:val="16"/>
    </w:rPr>
  </w:style>
  <w:style w:type="paragraph" w:customStyle="1" w:styleId="ENoteTTiSub">
    <w:name w:val="ENoteTTiSub"/>
    <w:aliases w:val="enttis"/>
    <w:basedOn w:val="OPCParaBase"/>
    <w:rsid w:val="00F634B5"/>
    <w:pPr>
      <w:keepNext/>
      <w:spacing w:before="60" w:line="240" w:lineRule="atLeast"/>
      <w:ind w:left="340"/>
    </w:pPr>
    <w:rPr>
      <w:sz w:val="16"/>
    </w:rPr>
  </w:style>
  <w:style w:type="paragraph" w:customStyle="1" w:styleId="SubDivisionMigration">
    <w:name w:val="SubDivisionMigration"/>
    <w:aliases w:val="sdm"/>
    <w:basedOn w:val="OPCParaBase"/>
    <w:rsid w:val="00F63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34B5"/>
    <w:pPr>
      <w:keepNext/>
      <w:keepLines/>
      <w:spacing w:before="240" w:line="240" w:lineRule="auto"/>
      <w:ind w:left="1134" w:hanging="1134"/>
    </w:pPr>
    <w:rPr>
      <w:b/>
      <w:sz w:val="28"/>
    </w:rPr>
  </w:style>
  <w:style w:type="table" w:styleId="TableGrid">
    <w:name w:val="Table Grid"/>
    <w:basedOn w:val="TableNormal"/>
    <w:uiPriority w:val="59"/>
    <w:rsid w:val="00F63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F634B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3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34B5"/>
    <w:rPr>
      <w:sz w:val="22"/>
    </w:rPr>
  </w:style>
  <w:style w:type="paragraph" w:customStyle="1" w:styleId="SOTextNote">
    <w:name w:val="SO TextNote"/>
    <w:aliases w:val="sont"/>
    <w:basedOn w:val="SOText"/>
    <w:qFormat/>
    <w:rsid w:val="00F634B5"/>
    <w:pPr>
      <w:spacing w:before="122" w:line="198" w:lineRule="exact"/>
      <w:ind w:left="1843" w:hanging="709"/>
    </w:pPr>
    <w:rPr>
      <w:sz w:val="18"/>
    </w:rPr>
  </w:style>
  <w:style w:type="paragraph" w:customStyle="1" w:styleId="SOPara">
    <w:name w:val="SO Para"/>
    <w:aliases w:val="soa"/>
    <w:basedOn w:val="SOText"/>
    <w:link w:val="SOParaChar"/>
    <w:qFormat/>
    <w:rsid w:val="00F634B5"/>
    <w:pPr>
      <w:tabs>
        <w:tab w:val="right" w:pos="1786"/>
      </w:tabs>
      <w:spacing w:before="40"/>
      <w:ind w:left="2070" w:hanging="936"/>
    </w:pPr>
  </w:style>
  <w:style w:type="character" w:customStyle="1" w:styleId="SOParaChar">
    <w:name w:val="SO Para Char"/>
    <w:aliases w:val="soa Char"/>
    <w:basedOn w:val="DefaultParagraphFont"/>
    <w:link w:val="SOPara"/>
    <w:rsid w:val="00F634B5"/>
    <w:rPr>
      <w:sz w:val="22"/>
    </w:rPr>
  </w:style>
  <w:style w:type="paragraph" w:customStyle="1" w:styleId="FileName">
    <w:name w:val="FileName"/>
    <w:basedOn w:val="Normal"/>
    <w:rsid w:val="00F634B5"/>
  </w:style>
  <w:style w:type="paragraph" w:customStyle="1" w:styleId="SOHeadBold">
    <w:name w:val="SO HeadBold"/>
    <w:aliases w:val="sohb"/>
    <w:basedOn w:val="SOText"/>
    <w:next w:val="SOText"/>
    <w:link w:val="SOHeadBoldChar"/>
    <w:qFormat/>
    <w:rsid w:val="00F634B5"/>
    <w:rPr>
      <w:b/>
    </w:rPr>
  </w:style>
  <w:style w:type="character" w:customStyle="1" w:styleId="SOHeadBoldChar">
    <w:name w:val="SO HeadBold Char"/>
    <w:aliases w:val="sohb Char"/>
    <w:basedOn w:val="DefaultParagraphFont"/>
    <w:link w:val="SOHeadBold"/>
    <w:rsid w:val="00F634B5"/>
    <w:rPr>
      <w:b/>
      <w:sz w:val="22"/>
    </w:rPr>
  </w:style>
  <w:style w:type="paragraph" w:customStyle="1" w:styleId="SOHeadItalic">
    <w:name w:val="SO HeadItalic"/>
    <w:aliases w:val="sohi"/>
    <w:basedOn w:val="SOText"/>
    <w:next w:val="SOText"/>
    <w:link w:val="SOHeadItalicChar"/>
    <w:qFormat/>
    <w:rsid w:val="00F634B5"/>
    <w:rPr>
      <w:i/>
    </w:rPr>
  </w:style>
  <w:style w:type="character" w:customStyle="1" w:styleId="SOHeadItalicChar">
    <w:name w:val="SO HeadItalic Char"/>
    <w:aliases w:val="sohi Char"/>
    <w:basedOn w:val="DefaultParagraphFont"/>
    <w:link w:val="SOHeadItalic"/>
    <w:rsid w:val="00F634B5"/>
    <w:rPr>
      <w:i/>
      <w:sz w:val="22"/>
    </w:rPr>
  </w:style>
  <w:style w:type="paragraph" w:customStyle="1" w:styleId="SOBullet">
    <w:name w:val="SO Bullet"/>
    <w:aliases w:val="sotb"/>
    <w:basedOn w:val="SOText"/>
    <w:link w:val="SOBulletChar"/>
    <w:qFormat/>
    <w:rsid w:val="00F634B5"/>
    <w:pPr>
      <w:ind w:left="1559" w:hanging="425"/>
    </w:pPr>
  </w:style>
  <w:style w:type="character" w:customStyle="1" w:styleId="SOBulletChar">
    <w:name w:val="SO Bullet Char"/>
    <w:aliases w:val="sotb Char"/>
    <w:basedOn w:val="DefaultParagraphFont"/>
    <w:link w:val="SOBullet"/>
    <w:rsid w:val="00F634B5"/>
    <w:rPr>
      <w:sz w:val="22"/>
    </w:rPr>
  </w:style>
  <w:style w:type="paragraph" w:customStyle="1" w:styleId="SOBulletNote">
    <w:name w:val="SO BulletNote"/>
    <w:aliases w:val="sonb"/>
    <w:basedOn w:val="SOTextNote"/>
    <w:link w:val="SOBulletNoteChar"/>
    <w:qFormat/>
    <w:rsid w:val="00F634B5"/>
    <w:pPr>
      <w:tabs>
        <w:tab w:val="left" w:pos="1560"/>
      </w:tabs>
      <w:ind w:left="2268" w:hanging="1134"/>
    </w:pPr>
  </w:style>
  <w:style w:type="character" w:customStyle="1" w:styleId="SOBulletNoteChar">
    <w:name w:val="SO BulletNote Char"/>
    <w:aliases w:val="sonb Char"/>
    <w:basedOn w:val="DefaultParagraphFont"/>
    <w:link w:val="SOBulletNote"/>
    <w:rsid w:val="00F634B5"/>
    <w:rPr>
      <w:sz w:val="18"/>
    </w:rPr>
  </w:style>
  <w:style w:type="paragraph" w:customStyle="1" w:styleId="SOText2">
    <w:name w:val="SO Text2"/>
    <w:aliases w:val="sot2"/>
    <w:basedOn w:val="Normal"/>
    <w:next w:val="SOText"/>
    <w:link w:val="SOText2Char"/>
    <w:rsid w:val="00F634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34B5"/>
    <w:rPr>
      <w:sz w:val="22"/>
    </w:rPr>
  </w:style>
  <w:style w:type="character" w:customStyle="1" w:styleId="Heading1Char">
    <w:name w:val="Heading 1 Char"/>
    <w:basedOn w:val="DefaultParagraphFont"/>
    <w:link w:val="Heading1"/>
    <w:uiPriority w:val="9"/>
    <w:rsid w:val="00B803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03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03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03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03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03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03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03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03C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803CC"/>
    <w:rPr>
      <w:rFonts w:eastAsia="Times New Roman" w:cs="Times New Roman"/>
      <w:sz w:val="22"/>
      <w:lang w:eastAsia="en-AU"/>
    </w:rPr>
  </w:style>
  <w:style w:type="character" w:customStyle="1" w:styleId="subsectionChar">
    <w:name w:val="subsection Char"/>
    <w:aliases w:val="ss Char"/>
    <w:link w:val="subsection"/>
    <w:rsid w:val="00B803CC"/>
    <w:rPr>
      <w:rFonts w:eastAsia="Times New Roman" w:cs="Times New Roman"/>
      <w:sz w:val="22"/>
      <w:lang w:eastAsia="en-AU"/>
    </w:rPr>
  </w:style>
  <w:style w:type="character" w:customStyle="1" w:styleId="notetextChar">
    <w:name w:val="note(text) Char"/>
    <w:aliases w:val="n Char"/>
    <w:link w:val="notetext"/>
    <w:rsid w:val="00F613EF"/>
    <w:rPr>
      <w:rFonts w:eastAsia="Times New Roman" w:cs="Times New Roman"/>
      <w:sz w:val="18"/>
      <w:lang w:eastAsia="en-AU"/>
    </w:rPr>
  </w:style>
  <w:style w:type="character" w:customStyle="1" w:styleId="ItemHeadChar">
    <w:name w:val="ItemHead Char"/>
    <w:aliases w:val="ih Char"/>
    <w:basedOn w:val="DefaultParagraphFont"/>
    <w:link w:val="ItemHead"/>
    <w:rsid w:val="00F613EF"/>
    <w:rPr>
      <w:rFonts w:ascii="Arial" w:eastAsia="Times New Roman" w:hAnsi="Arial" w:cs="Times New Roman"/>
      <w:b/>
      <w:kern w:val="28"/>
      <w:sz w:val="24"/>
      <w:lang w:eastAsia="en-AU"/>
    </w:rPr>
  </w:style>
  <w:style w:type="character" w:customStyle="1" w:styleId="ActHead5Char">
    <w:name w:val="ActHead 5 Char"/>
    <w:aliases w:val="s Char"/>
    <w:link w:val="ActHead5"/>
    <w:rsid w:val="00F613EF"/>
    <w:rPr>
      <w:rFonts w:eastAsia="Times New Roman" w:cs="Times New Roman"/>
      <w:b/>
      <w:kern w:val="28"/>
      <w:sz w:val="24"/>
      <w:lang w:eastAsia="en-AU"/>
    </w:rPr>
  </w:style>
  <w:style w:type="character" w:customStyle="1" w:styleId="ItemChar">
    <w:name w:val="Item Char"/>
    <w:aliases w:val="i Char"/>
    <w:basedOn w:val="DefaultParagraphFont"/>
    <w:link w:val="Item"/>
    <w:rsid w:val="009E4DCA"/>
    <w:rPr>
      <w:rFonts w:eastAsia="Times New Roman" w:cs="Times New Roman"/>
      <w:sz w:val="22"/>
      <w:lang w:eastAsia="en-AU"/>
    </w:rPr>
  </w:style>
  <w:style w:type="paragraph" w:customStyle="1" w:styleId="ShortTP1">
    <w:name w:val="ShortTP1"/>
    <w:basedOn w:val="ShortT"/>
    <w:link w:val="ShortTP1Char"/>
    <w:rsid w:val="00E33D53"/>
    <w:pPr>
      <w:spacing w:before="800"/>
    </w:pPr>
  </w:style>
  <w:style w:type="character" w:customStyle="1" w:styleId="OPCParaBaseChar">
    <w:name w:val="OPCParaBase Char"/>
    <w:basedOn w:val="DefaultParagraphFont"/>
    <w:link w:val="OPCParaBase"/>
    <w:rsid w:val="00E33D53"/>
    <w:rPr>
      <w:rFonts w:eastAsia="Times New Roman" w:cs="Times New Roman"/>
      <w:sz w:val="22"/>
      <w:lang w:eastAsia="en-AU"/>
    </w:rPr>
  </w:style>
  <w:style w:type="character" w:customStyle="1" w:styleId="ShortTChar">
    <w:name w:val="ShortT Char"/>
    <w:basedOn w:val="OPCParaBaseChar"/>
    <w:link w:val="ShortT"/>
    <w:rsid w:val="00E33D53"/>
    <w:rPr>
      <w:rFonts w:eastAsia="Times New Roman" w:cs="Times New Roman"/>
      <w:b/>
      <w:sz w:val="40"/>
      <w:lang w:eastAsia="en-AU"/>
    </w:rPr>
  </w:style>
  <w:style w:type="character" w:customStyle="1" w:styleId="ShortTP1Char">
    <w:name w:val="ShortTP1 Char"/>
    <w:basedOn w:val="ShortTChar"/>
    <w:link w:val="ShortTP1"/>
    <w:rsid w:val="00E33D53"/>
    <w:rPr>
      <w:rFonts w:eastAsia="Times New Roman" w:cs="Times New Roman"/>
      <w:b/>
      <w:sz w:val="40"/>
      <w:lang w:eastAsia="en-AU"/>
    </w:rPr>
  </w:style>
  <w:style w:type="paragraph" w:customStyle="1" w:styleId="ActNoP1">
    <w:name w:val="ActNoP1"/>
    <w:basedOn w:val="Actno"/>
    <w:link w:val="ActNoP1Char"/>
    <w:rsid w:val="00E33D53"/>
    <w:pPr>
      <w:spacing w:before="800"/>
    </w:pPr>
    <w:rPr>
      <w:sz w:val="28"/>
    </w:rPr>
  </w:style>
  <w:style w:type="character" w:customStyle="1" w:styleId="ActnoChar">
    <w:name w:val="Actno Char"/>
    <w:basedOn w:val="ShortTChar"/>
    <w:link w:val="Actno"/>
    <w:rsid w:val="00E33D53"/>
    <w:rPr>
      <w:rFonts w:eastAsia="Times New Roman" w:cs="Times New Roman"/>
      <w:b/>
      <w:sz w:val="40"/>
      <w:lang w:eastAsia="en-AU"/>
    </w:rPr>
  </w:style>
  <w:style w:type="character" w:customStyle="1" w:styleId="ActNoP1Char">
    <w:name w:val="ActNoP1 Char"/>
    <w:basedOn w:val="ActnoChar"/>
    <w:link w:val="ActNoP1"/>
    <w:rsid w:val="00E33D53"/>
    <w:rPr>
      <w:rFonts w:eastAsia="Times New Roman" w:cs="Times New Roman"/>
      <w:b/>
      <w:sz w:val="28"/>
      <w:lang w:eastAsia="en-AU"/>
    </w:rPr>
  </w:style>
  <w:style w:type="paragraph" w:customStyle="1" w:styleId="ShortTCP">
    <w:name w:val="ShortTCP"/>
    <w:basedOn w:val="ShortT"/>
    <w:link w:val="ShortTCPChar"/>
    <w:rsid w:val="00E33D53"/>
  </w:style>
  <w:style w:type="character" w:customStyle="1" w:styleId="ShortTCPChar">
    <w:name w:val="ShortTCP Char"/>
    <w:basedOn w:val="ShortTChar"/>
    <w:link w:val="ShortTCP"/>
    <w:rsid w:val="00E33D53"/>
    <w:rPr>
      <w:rFonts w:eastAsia="Times New Roman" w:cs="Times New Roman"/>
      <w:b/>
      <w:sz w:val="40"/>
      <w:lang w:eastAsia="en-AU"/>
    </w:rPr>
  </w:style>
  <w:style w:type="paragraph" w:customStyle="1" w:styleId="ActNoCP">
    <w:name w:val="ActNoCP"/>
    <w:basedOn w:val="Actno"/>
    <w:link w:val="ActNoCPChar"/>
    <w:rsid w:val="00E33D53"/>
    <w:pPr>
      <w:spacing w:before="400"/>
    </w:pPr>
  </w:style>
  <w:style w:type="character" w:customStyle="1" w:styleId="ActNoCPChar">
    <w:name w:val="ActNoCP Char"/>
    <w:basedOn w:val="ActnoChar"/>
    <w:link w:val="ActNoCP"/>
    <w:rsid w:val="00E33D53"/>
    <w:rPr>
      <w:rFonts w:eastAsia="Times New Roman" w:cs="Times New Roman"/>
      <w:b/>
      <w:sz w:val="40"/>
      <w:lang w:eastAsia="en-AU"/>
    </w:rPr>
  </w:style>
  <w:style w:type="paragraph" w:customStyle="1" w:styleId="AssentBk">
    <w:name w:val="AssentBk"/>
    <w:basedOn w:val="Normal"/>
    <w:rsid w:val="00E33D53"/>
    <w:pPr>
      <w:spacing w:line="240" w:lineRule="auto"/>
    </w:pPr>
    <w:rPr>
      <w:rFonts w:eastAsia="Times New Roman" w:cs="Times New Roman"/>
      <w:sz w:val="20"/>
      <w:lang w:eastAsia="en-AU"/>
    </w:rPr>
  </w:style>
  <w:style w:type="paragraph" w:customStyle="1" w:styleId="AssentDt">
    <w:name w:val="AssentDt"/>
    <w:basedOn w:val="Normal"/>
    <w:rsid w:val="00496EDD"/>
    <w:pPr>
      <w:spacing w:line="240" w:lineRule="auto"/>
    </w:pPr>
    <w:rPr>
      <w:rFonts w:eastAsia="Times New Roman" w:cs="Times New Roman"/>
      <w:sz w:val="20"/>
      <w:lang w:eastAsia="en-AU"/>
    </w:rPr>
  </w:style>
  <w:style w:type="paragraph" w:customStyle="1" w:styleId="2ndRd">
    <w:name w:val="2ndRd"/>
    <w:basedOn w:val="Normal"/>
    <w:rsid w:val="00496EDD"/>
    <w:pPr>
      <w:spacing w:line="240" w:lineRule="auto"/>
    </w:pPr>
    <w:rPr>
      <w:rFonts w:eastAsia="Times New Roman" w:cs="Times New Roman"/>
      <w:sz w:val="20"/>
      <w:lang w:eastAsia="en-AU"/>
    </w:rPr>
  </w:style>
  <w:style w:type="paragraph" w:customStyle="1" w:styleId="ScalePlusRef">
    <w:name w:val="ScalePlusRef"/>
    <w:basedOn w:val="Normal"/>
    <w:rsid w:val="00496ED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4B5"/>
    <w:pPr>
      <w:spacing w:line="260" w:lineRule="atLeast"/>
    </w:pPr>
    <w:rPr>
      <w:sz w:val="22"/>
    </w:rPr>
  </w:style>
  <w:style w:type="paragraph" w:styleId="Heading1">
    <w:name w:val="heading 1"/>
    <w:basedOn w:val="Normal"/>
    <w:next w:val="Normal"/>
    <w:link w:val="Heading1Char"/>
    <w:uiPriority w:val="9"/>
    <w:qFormat/>
    <w:rsid w:val="00B803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803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03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03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3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03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03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03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803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34B5"/>
  </w:style>
  <w:style w:type="paragraph" w:customStyle="1" w:styleId="OPCParaBase">
    <w:name w:val="OPCParaBase"/>
    <w:link w:val="OPCParaBaseChar"/>
    <w:qFormat/>
    <w:rsid w:val="00F634B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634B5"/>
    <w:pPr>
      <w:spacing w:line="240" w:lineRule="auto"/>
    </w:pPr>
    <w:rPr>
      <w:b/>
      <w:sz w:val="40"/>
    </w:rPr>
  </w:style>
  <w:style w:type="paragraph" w:customStyle="1" w:styleId="ActHead1">
    <w:name w:val="ActHead 1"/>
    <w:aliases w:val="c"/>
    <w:basedOn w:val="OPCParaBase"/>
    <w:next w:val="Normal"/>
    <w:qFormat/>
    <w:rsid w:val="00F634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34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34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34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34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34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34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34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34B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634B5"/>
  </w:style>
  <w:style w:type="paragraph" w:customStyle="1" w:styleId="Blocks">
    <w:name w:val="Blocks"/>
    <w:aliases w:val="bb"/>
    <w:basedOn w:val="OPCParaBase"/>
    <w:qFormat/>
    <w:rsid w:val="00F634B5"/>
    <w:pPr>
      <w:spacing w:line="240" w:lineRule="auto"/>
    </w:pPr>
    <w:rPr>
      <w:sz w:val="24"/>
    </w:rPr>
  </w:style>
  <w:style w:type="paragraph" w:customStyle="1" w:styleId="BoxText">
    <w:name w:val="BoxText"/>
    <w:aliases w:val="bt"/>
    <w:basedOn w:val="OPCParaBase"/>
    <w:qFormat/>
    <w:rsid w:val="00F634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34B5"/>
    <w:rPr>
      <w:b/>
    </w:rPr>
  </w:style>
  <w:style w:type="paragraph" w:customStyle="1" w:styleId="BoxHeadItalic">
    <w:name w:val="BoxHeadItalic"/>
    <w:aliases w:val="bhi"/>
    <w:basedOn w:val="BoxText"/>
    <w:next w:val="BoxStep"/>
    <w:qFormat/>
    <w:rsid w:val="00F634B5"/>
    <w:rPr>
      <w:i/>
    </w:rPr>
  </w:style>
  <w:style w:type="paragraph" w:customStyle="1" w:styleId="BoxList">
    <w:name w:val="BoxList"/>
    <w:aliases w:val="bl"/>
    <w:basedOn w:val="BoxText"/>
    <w:qFormat/>
    <w:rsid w:val="00F634B5"/>
    <w:pPr>
      <w:ind w:left="1559" w:hanging="425"/>
    </w:pPr>
  </w:style>
  <w:style w:type="paragraph" w:customStyle="1" w:styleId="BoxNote">
    <w:name w:val="BoxNote"/>
    <w:aliases w:val="bn"/>
    <w:basedOn w:val="BoxText"/>
    <w:qFormat/>
    <w:rsid w:val="00F634B5"/>
    <w:pPr>
      <w:tabs>
        <w:tab w:val="left" w:pos="1985"/>
      </w:tabs>
      <w:spacing w:before="122" w:line="198" w:lineRule="exact"/>
      <w:ind w:left="2948" w:hanging="1814"/>
    </w:pPr>
    <w:rPr>
      <w:sz w:val="18"/>
    </w:rPr>
  </w:style>
  <w:style w:type="paragraph" w:customStyle="1" w:styleId="BoxPara">
    <w:name w:val="BoxPara"/>
    <w:aliases w:val="bp"/>
    <w:basedOn w:val="BoxText"/>
    <w:qFormat/>
    <w:rsid w:val="00F634B5"/>
    <w:pPr>
      <w:tabs>
        <w:tab w:val="right" w:pos="2268"/>
      </w:tabs>
      <w:ind w:left="2552" w:hanging="1418"/>
    </w:pPr>
  </w:style>
  <w:style w:type="paragraph" w:customStyle="1" w:styleId="BoxStep">
    <w:name w:val="BoxStep"/>
    <w:aliases w:val="bs"/>
    <w:basedOn w:val="BoxText"/>
    <w:qFormat/>
    <w:rsid w:val="00F634B5"/>
    <w:pPr>
      <w:ind w:left="1985" w:hanging="851"/>
    </w:pPr>
  </w:style>
  <w:style w:type="character" w:customStyle="1" w:styleId="CharAmPartNo">
    <w:name w:val="CharAmPartNo"/>
    <w:basedOn w:val="OPCCharBase"/>
    <w:qFormat/>
    <w:rsid w:val="00F634B5"/>
  </w:style>
  <w:style w:type="character" w:customStyle="1" w:styleId="CharAmPartText">
    <w:name w:val="CharAmPartText"/>
    <w:basedOn w:val="OPCCharBase"/>
    <w:qFormat/>
    <w:rsid w:val="00F634B5"/>
  </w:style>
  <w:style w:type="character" w:customStyle="1" w:styleId="CharAmSchNo">
    <w:name w:val="CharAmSchNo"/>
    <w:basedOn w:val="OPCCharBase"/>
    <w:qFormat/>
    <w:rsid w:val="00F634B5"/>
  </w:style>
  <w:style w:type="character" w:customStyle="1" w:styleId="CharAmSchText">
    <w:name w:val="CharAmSchText"/>
    <w:basedOn w:val="OPCCharBase"/>
    <w:qFormat/>
    <w:rsid w:val="00F634B5"/>
  </w:style>
  <w:style w:type="character" w:customStyle="1" w:styleId="CharBoldItalic">
    <w:name w:val="CharBoldItalic"/>
    <w:basedOn w:val="OPCCharBase"/>
    <w:uiPriority w:val="1"/>
    <w:qFormat/>
    <w:rsid w:val="00F634B5"/>
    <w:rPr>
      <w:b/>
      <w:i/>
    </w:rPr>
  </w:style>
  <w:style w:type="character" w:customStyle="1" w:styleId="CharChapNo">
    <w:name w:val="CharChapNo"/>
    <w:basedOn w:val="OPCCharBase"/>
    <w:uiPriority w:val="1"/>
    <w:qFormat/>
    <w:rsid w:val="00F634B5"/>
  </w:style>
  <w:style w:type="character" w:customStyle="1" w:styleId="CharChapText">
    <w:name w:val="CharChapText"/>
    <w:basedOn w:val="OPCCharBase"/>
    <w:uiPriority w:val="1"/>
    <w:qFormat/>
    <w:rsid w:val="00F634B5"/>
  </w:style>
  <w:style w:type="character" w:customStyle="1" w:styleId="CharDivNo">
    <w:name w:val="CharDivNo"/>
    <w:basedOn w:val="OPCCharBase"/>
    <w:uiPriority w:val="1"/>
    <w:qFormat/>
    <w:rsid w:val="00F634B5"/>
  </w:style>
  <w:style w:type="character" w:customStyle="1" w:styleId="CharDivText">
    <w:name w:val="CharDivText"/>
    <w:basedOn w:val="OPCCharBase"/>
    <w:uiPriority w:val="1"/>
    <w:qFormat/>
    <w:rsid w:val="00F634B5"/>
  </w:style>
  <w:style w:type="character" w:customStyle="1" w:styleId="CharItalic">
    <w:name w:val="CharItalic"/>
    <w:basedOn w:val="OPCCharBase"/>
    <w:uiPriority w:val="1"/>
    <w:qFormat/>
    <w:rsid w:val="00F634B5"/>
    <w:rPr>
      <w:i/>
    </w:rPr>
  </w:style>
  <w:style w:type="character" w:customStyle="1" w:styleId="CharPartNo">
    <w:name w:val="CharPartNo"/>
    <w:basedOn w:val="OPCCharBase"/>
    <w:uiPriority w:val="1"/>
    <w:qFormat/>
    <w:rsid w:val="00F634B5"/>
  </w:style>
  <w:style w:type="character" w:customStyle="1" w:styleId="CharPartText">
    <w:name w:val="CharPartText"/>
    <w:basedOn w:val="OPCCharBase"/>
    <w:uiPriority w:val="1"/>
    <w:qFormat/>
    <w:rsid w:val="00F634B5"/>
  </w:style>
  <w:style w:type="character" w:customStyle="1" w:styleId="CharSectno">
    <w:name w:val="CharSectno"/>
    <w:basedOn w:val="OPCCharBase"/>
    <w:qFormat/>
    <w:rsid w:val="00F634B5"/>
  </w:style>
  <w:style w:type="character" w:customStyle="1" w:styleId="CharSubdNo">
    <w:name w:val="CharSubdNo"/>
    <w:basedOn w:val="OPCCharBase"/>
    <w:uiPriority w:val="1"/>
    <w:qFormat/>
    <w:rsid w:val="00F634B5"/>
  </w:style>
  <w:style w:type="character" w:customStyle="1" w:styleId="CharSubdText">
    <w:name w:val="CharSubdText"/>
    <w:basedOn w:val="OPCCharBase"/>
    <w:uiPriority w:val="1"/>
    <w:qFormat/>
    <w:rsid w:val="00F634B5"/>
  </w:style>
  <w:style w:type="paragraph" w:customStyle="1" w:styleId="CTA--">
    <w:name w:val="CTA --"/>
    <w:basedOn w:val="OPCParaBase"/>
    <w:next w:val="Normal"/>
    <w:rsid w:val="00F634B5"/>
    <w:pPr>
      <w:spacing w:before="60" w:line="240" w:lineRule="atLeast"/>
      <w:ind w:left="142" w:hanging="142"/>
    </w:pPr>
    <w:rPr>
      <w:sz w:val="20"/>
    </w:rPr>
  </w:style>
  <w:style w:type="paragraph" w:customStyle="1" w:styleId="CTA-">
    <w:name w:val="CTA -"/>
    <w:basedOn w:val="OPCParaBase"/>
    <w:rsid w:val="00F634B5"/>
    <w:pPr>
      <w:spacing w:before="60" w:line="240" w:lineRule="atLeast"/>
      <w:ind w:left="85" w:hanging="85"/>
    </w:pPr>
    <w:rPr>
      <w:sz w:val="20"/>
    </w:rPr>
  </w:style>
  <w:style w:type="paragraph" w:customStyle="1" w:styleId="CTA---">
    <w:name w:val="CTA ---"/>
    <w:basedOn w:val="OPCParaBase"/>
    <w:next w:val="Normal"/>
    <w:rsid w:val="00F634B5"/>
    <w:pPr>
      <w:spacing w:before="60" w:line="240" w:lineRule="atLeast"/>
      <w:ind w:left="198" w:hanging="198"/>
    </w:pPr>
    <w:rPr>
      <w:sz w:val="20"/>
    </w:rPr>
  </w:style>
  <w:style w:type="paragraph" w:customStyle="1" w:styleId="CTA----">
    <w:name w:val="CTA ----"/>
    <w:basedOn w:val="OPCParaBase"/>
    <w:next w:val="Normal"/>
    <w:rsid w:val="00F634B5"/>
    <w:pPr>
      <w:spacing w:before="60" w:line="240" w:lineRule="atLeast"/>
      <w:ind w:left="255" w:hanging="255"/>
    </w:pPr>
    <w:rPr>
      <w:sz w:val="20"/>
    </w:rPr>
  </w:style>
  <w:style w:type="paragraph" w:customStyle="1" w:styleId="CTA1a">
    <w:name w:val="CTA 1(a)"/>
    <w:basedOn w:val="OPCParaBase"/>
    <w:rsid w:val="00F634B5"/>
    <w:pPr>
      <w:tabs>
        <w:tab w:val="right" w:pos="414"/>
      </w:tabs>
      <w:spacing w:before="40" w:line="240" w:lineRule="atLeast"/>
      <w:ind w:left="675" w:hanging="675"/>
    </w:pPr>
    <w:rPr>
      <w:sz w:val="20"/>
    </w:rPr>
  </w:style>
  <w:style w:type="paragraph" w:customStyle="1" w:styleId="CTA1ai">
    <w:name w:val="CTA 1(a)(i)"/>
    <w:basedOn w:val="OPCParaBase"/>
    <w:rsid w:val="00F634B5"/>
    <w:pPr>
      <w:tabs>
        <w:tab w:val="right" w:pos="1004"/>
      </w:tabs>
      <w:spacing w:before="40" w:line="240" w:lineRule="atLeast"/>
      <w:ind w:left="1253" w:hanging="1253"/>
    </w:pPr>
    <w:rPr>
      <w:sz w:val="20"/>
    </w:rPr>
  </w:style>
  <w:style w:type="paragraph" w:customStyle="1" w:styleId="CTA2a">
    <w:name w:val="CTA 2(a)"/>
    <w:basedOn w:val="OPCParaBase"/>
    <w:rsid w:val="00F634B5"/>
    <w:pPr>
      <w:tabs>
        <w:tab w:val="right" w:pos="482"/>
      </w:tabs>
      <w:spacing w:before="40" w:line="240" w:lineRule="atLeast"/>
      <w:ind w:left="748" w:hanging="748"/>
    </w:pPr>
    <w:rPr>
      <w:sz w:val="20"/>
    </w:rPr>
  </w:style>
  <w:style w:type="paragraph" w:customStyle="1" w:styleId="CTA2ai">
    <w:name w:val="CTA 2(a)(i)"/>
    <w:basedOn w:val="OPCParaBase"/>
    <w:rsid w:val="00F634B5"/>
    <w:pPr>
      <w:tabs>
        <w:tab w:val="right" w:pos="1089"/>
      </w:tabs>
      <w:spacing w:before="40" w:line="240" w:lineRule="atLeast"/>
      <w:ind w:left="1327" w:hanging="1327"/>
    </w:pPr>
    <w:rPr>
      <w:sz w:val="20"/>
    </w:rPr>
  </w:style>
  <w:style w:type="paragraph" w:customStyle="1" w:styleId="CTA3a">
    <w:name w:val="CTA 3(a)"/>
    <w:basedOn w:val="OPCParaBase"/>
    <w:rsid w:val="00F634B5"/>
    <w:pPr>
      <w:tabs>
        <w:tab w:val="right" w:pos="556"/>
      </w:tabs>
      <w:spacing w:before="40" w:line="240" w:lineRule="atLeast"/>
      <w:ind w:left="805" w:hanging="805"/>
    </w:pPr>
    <w:rPr>
      <w:sz w:val="20"/>
    </w:rPr>
  </w:style>
  <w:style w:type="paragraph" w:customStyle="1" w:styleId="CTA3ai">
    <w:name w:val="CTA 3(a)(i)"/>
    <w:basedOn w:val="OPCParaBase"/>
    <w:rsid w:val="00F634B5"/>
    <w:pPr>
      <w:tabs>
        <w:tab w:val="right" w:pos="1140"/>
      </w:tabs>
      <w:spacing w:before="40" w:line="240" w:lineRule="atLeast"/>
      <w:ind w:left="1361" w:hanging="1361"/>
    </w:pPr>
    <w:rPr>
      <w:sz w:val="20"/>
    </w:rPr>
  </w:style>
  <w:style w:type="paragraph" w:customStyle="1" w:styleId="CTA4a">
    <w:name w:val="CTA 4(a)"/>
    <w:basedOn w:val="OPCParaBase"/>
    <w:rsid w:val="00F634B5"/>
    <w:pPr>
      <w:tabs>
        <w:tab w:val="right" w:pos="624"/>
      </w:tabs>
      <w:spacing w:before="40" w:line="240" w:lineRule="atLeast"/>
      <w:ind w:left="873" w:hanging="873"/>
    </w:pPr>
    <w:rPr>
      <w:sz w:val="20"/>
    </w:rPr>
  </w:style>
  <w:style w:type="paragraph" w:customStyle="1" w:styleId="CTA4ai">
    <w:name w:val="CTA 4(a)(i)"/>
    <w:basedOn w:val="OPCParaBase"/>
    <w:rsid w:val="00F634B5"/>
    <w:pPr>
      <w:tabs>
        <w:tab w:val="right" w:pos="1213"/>
      </w:tabs>
      <w:spacing w:before="40" w:line="240" w:lineRule="atLeast"/>
      <w:ind w:left="1452" w:hanging="1452"/>
    </w:pPr>
    <w:rPr>
      <w:sz w:val="20"/>
    </w:rPr>
  </w:style>
  <w:style w:type="paragraph" w:customStyle="1" w:styleId="CTACAPS">
    <w:name w:val="CTA CAPS"/>
    <w:basedOn w:val="OPCParaBase"/>
    <w:rsid w:val="00F634B5"/>
    <w:pPr>
      <w:spacing w:before="60" w:line="240" w:lineRule="atLeast"/>
    </w:pPr>
    <w:rPr>
      <w:sz w:val="20"/>
    </w:rPr>
  </w:style>
  <w:style w:type="paragraph" w:customStyle="1" w:styleId="CTAright">
    <w:name w:val="CTA right"/>
    <w:basedOn w:val="OPCParaBase"/>
    <w:rsid w:val="00F634B5"/>
    <w:pPr>
      <w:spacing w:before="60" w:line="240" w:lineRule="auto"/>
      <w:jc w:val="right"/>
    </w:pPr>
    <w:rPr>
      <w:sz w:val="20"/>
    </w:rPr>
  </w:style>
  <w:style w:type="paragraph" w:customStyle="1" w:styleId="subsection">
    <w:name w:val="subsection"/>
    <w:aliases w:val="ss"/>
    <w:basedOn w:val="OPCParaBase"/>
    <w:link w:val="subsectionChar"/>
    <w:rsid w:val="00F634B5"/>
    <w:pPr>
      <w:tabs>
        <w:tab w:val="right" w:pos="1021"/>
      </w:tabs>
      <w:spacing w:before="180" w:line="240" w:lineRule="auto"/>
      <w:ind w:left="1134" w:hanging="1134"/>
    </w:pPr>
  </w:style>
  <w:style w:type="paragraph" w:customStyle="1" w:styleId="Definition">
    <w:name w:val="Definition"/>
    <w:aliases w:val="dd"/>
    <w:basedOn w:val="OPCParaBase"/>
    <w:rsid w:val="00F634B5"/>
    <w:pPr>
      <w:spacing w:before="180" w:line="240" w:lineRule="auto"/>
      <w:ind w:left="1134"/>
    </w:pPr>
  </w:style>
  <w:style w:type="paragraph" w:customStyle="1" w:styleId="ETAsubitem">
    <w:name w:val="ETA(subitem)"/>
    <w:basedOn w:val="OPCParaBase"/>
    <w:rsid w:val="00F634B5"/>
    <w:pPr>
      <w:tabs>
        <w:tab w:val="right" w:pos="340"/>
      </w:tabs>
      <w:spacing w:before="60" w:line="240" w:lineRule="auto"/>
      <w:ind w:left="454" w:hanging="454"/>
    </w:pPr>
    <w:rPr>
      <w:sz w:val="20"/>
    </w:rPr>
  </w:style>
  <w:style w:type="paragraph" w:customStyle="1" w:styleId="ETApara">
    <w:name w:val="ETA(para)"/>
    <w:basedOn w:val="OPCParaBase"/>
    <w:rsid w:val="00F634B5"/>
    <w:pPr>
      <w:tabs>
        <w:tab w:val="right" w:pos="754"/>
      </w:tabs>
      <w:spacing w:before="60" w:line="240" w:lineRule="auto"/>
      <w:ind w:left="828" w:hanging="828"/>
    </w:pPr>
    <w:rPr>
      <w:sz w:val="20"/>
    </w:rPr>
  </w:style>
  <w:style w:type="paragraph" w:customStyle="1" w:styleId="ETAsubpara">
    <w:name w:val="ETA(subpara)"/>
    <w:basedOn w:val="OPCParaBase"/>
    <w:rsid w:val="00F634B5"/>
    <w:pPr>
      <w:tabs>
        <w:tab w:val="right" w:pos="1083"/>
      </w:tabs>
      <w:spacing w:before="60" w:line="240" w:lineRule="auto"/>
      <w:ind w:left="1191" w:hanging="1191"/>
    </w:pPr>
    <w:rPr>
      <w:sz w:val="20"/>
    </w:rPr>
  </w:style>
  <w:style w:type="paragraph" w:customStyle="1" w:styleId="ETAsub-subpara">
    <w:name w:val="ETA(sub-subpara)"/>
    <w:basedOn w:val="OPCParaBase"/>
    <w:rsid w:val="00F634B5"/>
    <w:pPr>
      <w:tabs>
        <w:tab w:val="right" w:pos="1412"/>
      </w:tabs>
      <w:spacing w:before="60" w:line="240" w:lineRule="auto"/>
      <w:ind w:left="1525" w:hanging="1525"/>
    </w:pPr>
    <w:rPr>
      <w:sz w:val="20"/>
    </w:rPr>
  </w:style>
  <w:style w:type="paragraph" w:customStyle="1" w:styleId="Formula">
    <w:name w:val="Formula"/>
    <w:basedOn w:val="OPCParaBase"/>
    <w:rsid w:val="00F634B5"/>
    <w:pPr>
      <w:spacing w:line="240" w:lineRule="auto"/>
      <w:ind w:left="1134"/>
    </w:pPr>
    <w:rPr>
      <w:sz w:val="20"/>
    </w:rPr>
  </w:style>
  <w:style w:type="paragraph" w:styleId="Header">
    <w:name w:val="header"/>
    <w:basedOn w:val="OPCParaBase"/>
    <w:link w:val="HeaderChar"/>
    <w:unhideWhenUsed/>
    <w:rsid w:val="00F634B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34B5"/>
    <w:rPr>
      <w:rFonts w:eastAsia="Times New Roman" w:cs="Times New Roman"/>
      <w:sz w:val="16"/>
      <w:lang w:eastAsia="en-AU"/>
    </w:rPr>
  </w:style>
  <w:style w:type="paragraph" w:customStyle="1" w:styleId="House">
    <w:name w:val="House"/>
    <w:basedOn w:val="OPCParaBase"/>
    <w:rsid w:val="00F634B5"/>
    <w:pPr>
      <w:spacing w:line="240" w:lineRule="auto"/>
    </w:pPr>
    <w:rPr>
      <w:sz w:val="28"/>
    </w:rPr>
  </w:style>
  <w:style w:type="paragraph" w:customStyle="1" w:styleId="Item">
    <w:name w:val="Item"/>
    <w:aliases w:val="i"/>
    <w:basedOn w:val="OPCParaBase"/>
    <w:next w:val="ItemHead"/>
    <w:link w:val="ItemChar"/>
    <w:rsid w:val="00F634B5"/>
    <w:pPr>
      <w:keepLines/>
      <w:spacing w:before="80" w:line="240" w:lineRule="auto"/>
      <w:ind w:left="709"/>
    </w:pPr>
  </w:style>
  <w:style w:type="paragraph" w:customStyle="1" w:styleId="ItemHead">
    <w:name w:val="ItemHead"/>
    <w:aliases w:val="ih"/>
    <w:basedOn w:val="OPCParaBase"/>
    <w:next w:val="Item"/>
    <w:link w:val="ItemHeadChar"/>
    <w:rsid w:val="00F634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34B5"/>
    <w:pPr>
      <w:spacing w:line="240" w:lineRule="auto"/>
    </w:pPr>
    <w:rPr>
      <w:b/>
      <w:sz w:val="32"/>
    </w:rPr>
  </w:style>
  <w:style w:type="paragraph" w:customStyle="1" w:styleId="notedraft">
    <w:name w:val="note(draft)"/>
    <w:aliases w:val="nd"/>
    <w:basedOn w:val="OPCParaBase"/>
    <w:rsid w:val="00F634B5"/>
    <w:pPr>
      <w:spacing w:before="240" w:line="240" w:lineRule="auto"/>
      <w:ind w:left="284" w:hanging="284"/>
    </w:pPr>
    <w:rPr>
      <w:i/>
      <w:sz w:val="24"/>
    </w:rPr>
  </w:style>
  <w:style w:type="paragraph" w:customStyle="1" w:styleId="notemargin">
    <w:name w:val="note(margin)"/>
    <w:aliases w:val="nm"/>
    <w:basedOn w:val="OPCParaBase"/>
    <w:rsid w:val="00F634B5"/>
    <w:pPr>
      <w:tabs>
        <w:tab w:val="left" w:pos="709"/>
      </w:tabs>
      <w:spacing w:before="122" w:line="198" w:lineRule="exact"/>
      <w:ind w:left="709" w:hanging="709"/>
    </w:pPr>
    <w:rPr>
      <w:sz w:val="18"/>
    </w:rPr>
  </w:style>
  <w:style w:type="paragraph" w:customStyle="1" w:styleId="noteToPara">
    <w:name w:val="noteToPara"/>
    <w:aliases w:val="ntp"/>
    <w:basedOn w:val="OPCParaBase"/>
    <w:rsid w:val="00F634B5"/>
    <w:pPr>
      <w:spacing w:before="122" w:line="198" w:lineRule="exact"/>
      <w:ind w:left="2353" w:hanging="709"/>
    </w:pPr>
    <w:rPr>
      <w:sz w:val="18"/>
    </w:rPr>
  </w:style>
  <w:style w:type="paragraph" w:customStyle="1" w:styleId="noteParlAmend">
    <w:name w:val="note(ParlAmend)"/>
    <w:aliases w:val="npp"/>
    <w:basedOn w:val="OPCParaBase"/>
    <w:next w:val="ParlAmend"/>
    <w:rsid w:val="00F634B5"/>
    <w:pPr>
      <w:spacing w:line="240" w:lineRule="auto"/>
      <w:jc w:val="right"/>
    </w:pPr>
    <w:rPr>
      <w:rFonts w:ascii="Arial" w:hAnsi="Arial"/>
      <w:b/>
      <w:i/>
    </w:rPr>
  </w:style>
  <w:style w:type="paragraph" w:customStyle="1" w:styleId="Page1">
    <w:name w:val="Page1"/>
    <w:basedOn w:val="OPCParaBase"/>
    <w:rsid w:val="00F634B5"/>
    <w:pPr>
      <w:spacing w:before="400" w:line="240" w:lineRule="auto"/>
    </w:pPr>
    <w:rPr>
      <w:b/>
      <w:sz w:val="32"/>
    </w:rPr>
  </w:style>
  <w:style w:type="paragraph" w:customStyle="1" w:styleId="PageBreak">
    <w:name w:val="PageBreak"/>
    <w:aliases w:val="pb"/>
    <w:basedOn w:val="OPCParaBase"/>
    <w:rsid w:val="00F634B5"/>
    <w:pPr>
      <w:spacing w:line="240" w:lineRule="auto"/>
    </w:pPr>
    <w:rPr>
      <w:sz w:val="20"/>
    </w:rPr>
  </w:style>
  <w:style w:type="paragraph" w:customStyle="1" w:styleId="paragraphsub">
    <w:name w:val="paragraph(sub)"/>
    <w:aliases w:val="aa"/>
    <w:basedOn w:val="OPCParaBase"/>
    <w:rsid w:val="00F634B5"/>
    <w:pPr>
      <w:tabs>
        <w:tab w:val="right" w:pos="1985"/>
      </w:tabs>
      <w:spacing w:before="40" w:line="240" w:lineRule="auto"/>
      <w:ind w:left="2098" w:hanging="2098"/>
    </w:pPr>
  </w:style>
  <w:style w:type="paragraph" w:customStyle="1" w:styleId="paragraphsub-sub">
    <w:name w:val="paragraph(sub-sub)"/>
    <w:aliases w:val="aaa"/>
    <w:basedOn w:val="OPCParaBase"/>
    <w:rsid w:val="00F634B5"/>
    <w:pPr>
      <w:tabs>
        <w:tab w:val="right" w:pos="2722"/>
      </w:tabs>
      <w:spacing w:before="40" w:line="240" w:lineRule="auto"/>
      <w:ind w:left="2835" w:hanging="2835"/>
    </w:pPr>
  </w:style>
  <w:style w:type="paragraph" w:customStyle="1" w:styleId="paragraph">
    <w:name w:val="paragraph"/>
    <w:aliases w:val="a"/>
    <w:basedOn w:val="OPCParaBase"/>
    <w:link w:val="paragraphChar"/>
    <w:rsid w:val="00F634B5"/>
    <w:pPr>
      <w:tabs>
        <w:tab w:val="right" w:pos="1531"/>
      </w:tabs>
      <w:spacing w:before="40" w:line="240" w:lineRule="auto"/>
      <w:ind w:left="1644" w:hanging="1644"/>
    </w:pPr>
  </w:style>
  <w:style w:type="paragraph" w:customStyle="1" w:styleId="ParlAmend">
    <w:name w:val="ParlAmend"/>
    <w:aliases w:val="pp"/>
    <w:basedOn w:val="OPCParaBase"/>
    <w:rsid w:val="00F634B5"/>
    <w:pPr>
      <w:spacing w:before="240" w:line="240" w:lineRule="atLeast"/>
      <w:ind w:hanging="567"/>
    </w:pPr>
    <w:rPr>
      <w:sz w:val="24"/>
    </w:rPr>
  </w:style>
  <w:style w:type="paragraph" w:customStyle="1" w:styleId="Penalty">
    <w:name w:val="Penalty"/>
    <w:basedOn w:val="OPCParaBase"/>
    <w:rsid w:val="00F634B5"/>
    <w:pPr>
      <w:tabs>
        <w:tab w:val="left" w:pos="2977"/>
      </w:tabs>
      <w:spacing w:before="180" w:line="240" w:lineRule="auto"/>
      <w:ind w:left="1985" w:hanging="851"/>
    </w:pPr>
  </w:style>
  <w:style w:type="paragraph" w:customStyle="1" w:styleId="Portfolio">
    <w:name w:val="Portfolio"/>
    <w:basedOn w:val="OPCParaBase"/>
    <w:rsid w:val="00F634B5"/>
    <w:pPr>
      <w:spacing w:line="240" w:lineRule="auto"/>
    </w:pPr>
    <w:rPr>
      <w:i/>
      <w:sz w:val="20"/>
    </w:rPr>
  </w:style>
  <w:style w:type="paragraph" w:customStyle="1" w:styleId="Preamble">
    <w:name w:val="Preamble"/>
    <w:basedOn w:val="OPCParaBase"/>
    <w:next w:val="Normal"/>
    <w:rsid w:val="00F634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34B5"/>
    <w:pPr>
      <w:spacing w:line="240" w:lineRule="auto"/>
    </w:pPr>
    <w:rPr>
      <w:i/>
      <w:sz w:val="20"/>
    </w:rPr>
  </w:style>
  <w:style w:type="paragraph" w:customStyle="1" w:styleId="Session">
    <w:name w:val="Session"/>
    <w:basedOn w:val="OPCParaBase"/>
    <w:rsid w:val="00F634B5"/>
    <w:pPr>
      <w:spacing w:line="240" w:lineRule="auto"/>
    </w:pPr>
    <w:rPr>
      <w:sz w:val="28"/>
    </w:rPr>
  </w:style>
  <w:style w:type="paragraph" w:customStyle="1" w:styleId="Sponsor">
    <w:name w:val="Sponsor"/>
    <w:basedOn w:val="OPCParaBase"/>
    <w:rsid w:val="00F634B5"/>
    <w:pPr>
      <w:spacing w:line="240" w:lineRule="auto"/>
    </w:pPr>
    <w:rPr>
      <w:i/>
    </w:rPr>
  </w:style>
  <w:style w:type="paragraph" w:customStyle="1" w:styleId="Subitem">
    <w:name w:val="Subitem"/>
    <w:aliases w:val="iss"/>
    <w:basedOn w:val="OPCParaBase"/>
    <w:rsid w:val="00F634B5"/>
    <w:pPr>
      <w:spacing w:before="180" w:line="240" w:lineRule="auto"/>
      <w:ind w:left="709" w:hanging="709"/>
    </w:pPr>
  </w:style>
  <w:style w:type="paragraph" w:customStyle="1" w:styleId="SubitemHead">
    <w:name w:val="SubitemHead"/>
    <w:aliases w:val="issh"/>
    <w:basedOn w:val="OPCParaBase"/>
    <w:rsid w:val="00F634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34B5"/>
    <w:pPr>
      <w:spacing w:before="40" w:line="240" w:lineRule="auto"/>
      <w:ind w:left="1134"/>
    </w:pPr>
  </w:style>
  <w:style w:type="paragraph" w:customStyle="1" w:styleId="SubsectionHead">
    <w:name w:val="SubsectionHead"/>
    <w:aliases w:val="ssh"/>
    <w:basedOn w:val="OPCParaBase"/>
    <w:next w:val="subsection"/>
    <w:rsid w:val="00F634B5"/>
    <w:pPr>
      <w:keepNext/>
      <w:keepLines/>
      <w:spacing w:before="240" w:line="240" w:lineRule="auto"/>
      <w:ind w:left="1134"/>
    </w:pPr>
    <w:rPr>
      <w:i/>
    </w:rPr>
  </w:style>
  <w:style w:type="paragraph" w:customStyle="1" w:styleId="Tablea">
    <w:name w:val="Table(a)"/>
    <w:aliases w:val="ta"/>
    <w:basedOn w:val="OPCParaBase"/>
    <w:rsid w:val="00F634B5"/>
    <w:pPr>
      <w:spacing w:before="60" w:line="240" w:lineRule="auto"/>
      <w:ind w:left="284" w:hanging="284"/>
    </w:pPr>
    <w:rPr>
      <w:sz w:val="20"/>
    </w:rPr>
  </w:style>
  <w:style w:type="paragraph" w:customStyle="1" w:styleId="TableAA">
    <w:name w:val="Table(AA)"/>
    <w:aliases w:val="taaa"/>
    <w:basedOn w:val="OPCParaBase"/>
    <w:rsid w:val="00F634B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34B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34B5"/>
    <w:pPr>
      <w:spacing w:before="60" w:line="240" w:lineRule="atLeast"/>
    </w:pPr>
    <w:rPr>
      <w:sz w:val="20"/>
    </w:rPr>
  </w:style>
  <w:style w:type="paragraph" w:customStyle="1" w:styleId="TLPBoxTextnote">
    <w:name w:val="TLPBoxText(note"/>
    <w:aliases w:val="right)"/>
    <w:basedOn w:val="OPCParaBase"/>
    <w:rsid w:val="00F634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34B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34B5"/>
    <w:pPr>
      <w:spacing w:before="122" w:line="198" w:lineRule="exact"/>
      <w:ind w:left="1985" w:hanging="851"/>
      <w:jc w:val="right"/>
    </w:pPr>
    <w:rPr>
      <w:sz w:val="18"/>
    </w:rPr>
  </w:style>
  <w:style w:type="paragraph" w:customStyle="1" w:styleId="TLPTableBullet">
    <w:name w:val="TLPTableBullet"/>
    <w:aliases w:val="ttb"/>
    <w:basedOn w:val="OPCParaBase"/>
    <w:rsid w:val="00F634B5"/>
    <w:pPr>
      <w:spacing w:line="240" w:lineRule="exact"/>
      <w:ind w:left="284" w:hanging="284"/>
    </w:pPr>
    <w:rPr>
      <w:sz w:val="20"/>
    </w:rPr>
  </w:style>
  <w:style w:type="paragraph" w:styleId="TOC1">
    <w:name w:val="toc 1"/>
    <w:basedOn w:val="OPCParaBase"/>
    <w:next w:val="Normal"/>
    <w:uiPriority w:val="39"/>
    <w:semiHidden/>
    <w:unhideWhenUsed/>
    <w:rsid w:val="00F634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634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634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34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206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634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634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34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634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634B5"/>
    <w:pPr>
      <w:keepLines/>
      <w:spacing w:before="240" w:after="120" w:line="240" w:lineRule="auto"/>
      <w:ind w:left="794"/>
    </w:pPr>
    <w:rPr>
      <w:b/>
      <w:kern w:val="28"/>
      <w:sz w:val="20"/>
    </w:rPr>
  </w:style>
  <w:style w:type="paragraph" w:customStyle="1" w:styleId="TofSectsHeading">
    <w:name w:val="TofSects(Heading)"/>
    <w:basedOn w:val="OPCParaBase"/>
    <w:rsid w:val="00F634B5"/>
    <w:pPr>
      <w:spacing w:before="240" w:after="120" w:line="240" w:lineRule="auto"/>
    </w:pPr>
    <w:rPr>
      <w:b/>
      <w:sz w:val="24"/>
    </w:rPr>
  </w:style>
  <w:style w:type="paragraph" w:customStyle="1" w:styleId="TofSectsSection">
    <w:name w:val="TofSects(Section)"/>
    <w:basedOn w:val="OPCParaBase"/>
    <w:rsid w:val="00F634B5"/>
    <w:pPr>
      <w:keepLines/>
      <w:spacing w:before="40" w:line="240" w:lineRule="auto"/>
      <w:ind w:left="1588" w:hanging="794"/>
    </w:pPr>
    <w:rPr>
      <w:kern w:val="28"/>
      <w:sz w:val="18"/>
    </w:rPr>
  </w:style>
  <w:style w:type="paragraph" w:customStyle="1" w:styleId="TofSectsSubdiv">
    <w:name w:val="TofSects(Subdiv)"/>
    <w:basedOn w:val="OPCParaBase"/>
    <w:rsid w:val="00F634B5"/>
    <w:pPr>
      <w:keepLines/>
      <w:spacing w:before="80" w:line="240" w:lineRule="auto"/>
      <w:ind w:left="1588" w:hanging="794"/>
    </w:pPr>
    <w:rPr>
      <w:kern w:val="28"/>
    </w:rPr>
  </w:style>
  <w:style w:type="paragraph" w:customStyle="1" w:styleId="WRStyle">
    <w:name w:val="WR Style"/>
    <w:aliases w:val="WR"/>
    <w:basedOn w:val="OPCParaBase"/>
    <w:rsid w:val="00F634B5"/>
    <w:pPr>
      <w:spacing w:before="240" w:line="240" w:lineRule="auto"/>
      <w:ind w:left="284" w:hanging="284"/>
    </w:pPr>
    <w:rPr>
      <w:b/>
      <w:i/>
      <w:kern w:val="28"/>
      <w:sz w:val="24"/>
    </w:rPr>
  </w:style>
  <w:style w:type="paragraph" w:customStyle="1" w:styleId="notepara">
    <w:name w:val="note(para)"/>
    <w:aliases w:val="na"/>
    <w:basedOn w:val="OPCParaBase"/>
    <w:rsid w:val="00F634B5"/>
    <w:pPr>
      <w:spacing w:before="40" w:line="198" w:lineRule="exact"/>
      <w:ind w:left="2354" w:hanging="369"/>
    </w:pPr>
    <w:rPr>
      <w:sz w:val="18"/>
    </w:rPr>
  </w:style>
  <w:style w:type="paragraph" w:styleId="Footer">
    <w:name w:val="footer"/>
    <w:link w:val="FooterChar"/>
    <w:rsid w:val="00F634B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34B5"/>
    <w:rPr>
      <w:rFonts w:eastAsia="Times New Roman" w:cs="Times New Roman"/>
      <w:sz w:val="22"/>
      <w:szCs w:val="24"/>
      <w:lang w:eastAsia="en-AU"/>
    </w:rPr>
  </w:style>
  <w:style w:type="character" w:styleId="LineNumber">
    <w:name w:val="line number"/>
    <w:basedOn w:val="OPCCharBase"/>
    <w:uiPriority w:val="99"/>
    <w:semiHidden/>
    <w:unhideWhenUsed/>
    <w:rsid w:val="00F634B5"/>
    <w:rPr>
      <w:sz w:val="16"/>
    </w:rPr>
  </w:style>
  <w:style w:type="table" w:customStyle="1" w:styleId="CFlag">
    <w:name w:val="CFlag"/>
    <w:basedOn w:val="TableNormal"/>
    <w:uiPriority w:val="99"/>
    <w:rsid w:val="00F634B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634B5"/>
    <w:rPr>
      <w:b/>
      <w:sz w:val="28"/>
      <w:szCs w:val="28"/>
    </w:rPr>
  </w:style>
  <w:style w:type="paragraph" w:customStyle="1" w:styleId="NotesHeading2">
    <w:name w:val="NotesHeading 2"/>
    <w:basedOn w:val="OPCParaBase"/>
    <w:next w:val="Normal"/>
    <w:rsid w:val="00F634B5"/>
    <w:rPr>
      <w:b/>
      <w:sz w:val="28"/>
      <w:szCs w:val="28"/>
    </w:rPr>
  </w:style>
  <w:style w:type="paragraph" w:customStyle="1" w:styleId="SignCoverPageEnd">
    <w:name w:val="SignCoverPageEnd"/>
    <w:basedOn w:val="OPCParaBase"/>
    <w:next w:val="Normal"/>
    <w:rsid w:val="00F634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34B5"/>
    <w:pPr>
      <w:pBdr>
        <w:top w:val="single" w:sz="4" w:space="1" w:color="auto"/>
      </w:pBdr>
      <w:spacing w:before="360"/>
      <w:ind w:right="397"/>
      <w:jc w:val="both"/>
    </w:pPr>
  </w:style>
  <w:style w:type="paragraph" w:customStyle="1" w:styleId="Paragraphsub-sub-sub">
    <w:name w:val="Paragraph(sub-sub-sub)"/>
    <w:aliases w:val="aaaa"/>
    <w:basedOn w:val="OPCParaBase"/>
    <w:rsid w:val="00F634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34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34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34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34B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634B5"/>
    <w:pPr>
      <w:spacing w:before="120"/>
    </w:pPr>
  </w:style>
  <w:style w:type="paragraph" w:customStyle="1" w:styleId="TableTextEndNotes">
    <w:name w:val="TableTextEndNotes"/>
    <w:aliases w:val="Tten"/>
    <w:basedOn w:val="Normal"/>
    <w:rsid w:val="00F634B5"/>
    <w:pPr>
      <w:spacing w:before="60" w:line="240" w:lineRule="auto"/>
    </w:pPr>
    <w:rPr>
      <w:rFonts w:cs="Arial"/>
      <w:sz w:val="20"/>
      <w:szCs w:val="22"/>
    </w:rPr>
  </w:style>
  <w:style w:type="paragraph" w:customStyle="1" w:styleId="TableHeading">
    <w:name w:val="TableHeading"/>
    <w:aliases w:val="th"/>
    <w:basedOn w:val="OPCParaBase"/>
    <w:next w:val="Tabletext"/>
    <w:rsid w:val="00F634B5"/>
    <w:pPr>
      <w:keepNext/>
      <w:spacing w:before="60" w:line="240" w:lineRule="atLeast"/>
    </w:pPr>
    <w:rPr>
      <w:b/>
      <w:sz w:val="20"/>
    </w:rPr>
  </w:style>
  <w:style w:type="paragraph" w:customStyle="1" w:styleId="NoteToSubpara">
    <w:name w:val="NoteToSubpara"/>
    <w:aliases w:val="nts"/>
    <w:basedOn w:val="OPCParaBase"/>
    <w:rsid w:val="00F634B5"/>
    <w:pPr>
      <w:spacing w:before="40" w:line="198" w:lineRule="exact"/>
      <w:ind w:left="2835" w:hanging="709"/>
    </w:pPr>
    <w:rPr>
      <w:sz w:val="18"/>
    </w:rPr>
  </w:style>
  <w:style w:type="paragraph" w:customStyle="1" w:styleId="ENoteTableHeading">
    <w:name w:val="ENoteTableHeading"/>
    <w:aliases w:val="enth"/>
    <w:basedOn w:val="OPCParaBase"/>
    <w:rsid w:val="00F634B5"/>
    <w:pPr>
      <w:keepNext/>
      <w:spacing w:before="60" w:line="240" w:lineRule="atLeast"/>
    </w:pPr>
    <w:rPr>
      <w:rFonts w:ascii="Arial" w:hAnsi="Arial"/>
      <w:b/>
      <w:sz w:val="16"/>
    </w:rPr>
  </w:style>
  <w:style w:type="paragraph" w:customStyle="1" w:styleId="ENoteTTi">
    <w:name w:val="ENoteTTi"/>
    <w:aliases w:val="entti"/>
    <w:basedOn w:val="OPCParaBase"/>
    <w:rsid w:val="00F634B5"/>
    <w:pPr>
      <w:keepNext/>
      <w:spacing w:before="60" w:line="240" w:lineRule="atLeast"/>
      <w:ind w:left="170"/>
    </w:pPr>
    <w:rPr>
      <w:sz w:val="16"/>
    </w:rPr>
  </w:style>
  <w:style w:type="paragraph" w:customStyle="1" w:styleId="ENotesHeading1">
    <w:name w:val="ENotesHeading 1"/>
    <w:aliases w:val="Enh1"/>
    <w:basedOn w:val="OPCParaBase"/>
    <w:next w:val="Normal"/>
    <w:rsid w:val="00F634B5"/>
    <w:pPr>
      <w:spacing w:before="120"/>
      <w:outlineLvl w:val="1"/>
    </w:pPr>
    <w:rPr>
      <w:b/>
      <w:sz w:val="28"/>
      <w:szCs w:val="28"/>
    </w:rPr>
  </w:style>
  <w:style w:type="paragraph" w:customStyle="1" w:styleId="ENotesHeading2">
    <w:name w:val="ENotesHeading 2"/>
    <w:aliases w:val="Enh2"/>
    <w:basedOn w:val="OPCParaBase"/>
    <w:next w:val="Normal"/>
    <w:rsid w:val="00F634B5"/>
    <w:pPr>
      <w:spacing w:before="120" w:after="120"/>
      <w:outlineLvl w:val="2"/>
    </w:pPr>
    <w:rPr>
      <w:b/>
      <w:sz w:val="24"/>
      <w:szCs w:val="28"/>
    </w:rPr>
  </w:style>
  <w:style w:type="paragraph" w:customStyle="1" w:styleId="ENoteTTIndentHeading">
    <w:name w:val="ENoteTTIndentHeading"/>
    <w:aliases w:val="enTTHi"/>
    <w:basedOn w:val="OPCParaBase"/>
    <w:rsid w:val="00F634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34B5"/>
    <w:pPr>
      <w:spacing w:before="60" w:line="240" w:lineRule="atLeast"/>
    </w:pPr>
    <w:rPr>
      <w:sz w:val="16"/>
    </w:rPr>
  </w:style>
  <w:style w:type="paragraph" w:customStyle="1" w:styleId="MadeunderText">
    <w:name w:val="MadeunderText"/>
    <w:basedOn w:val="OPCParaBase"/>
    <w:next w:val="Normal"/>
    <w:rsid w:val="00F634B5"/>
    <w:pPr>
      <w:spacing w:before="240"/>
    </w:pPr>
    <w:rPr>
      <w:sz w:val="24"/>
      <w:szCs w:val="24"/>
    </w:rPr>
  </w:style>
  <w:style w:type="paragraph" w:customStyle="1" w:styleId="ENotesHeading3">
    <w:name w:val="ENotesHeading 3"/>
    <w:aliases w:val="Enh3"/>
    <w:basedOn w:val="OPCParaBase"/>
    <w:next w:val="Normal"/>
    <w:rsid w:val="00F634B5"/>
    <w:pPr>
      <w:keepNext/>
      <w:spacing w:before="120" w:line="240" w:lineRule="auto"/>
      <w:outlineLvl w:val="4"/>
    </w:pPr>
    <w:rPr>
      <w:b/>
      <w:szCs w:val="24"/>
    </w:rPr>
  </w:style>
  <w:style w:type="paragraph" w:customStyle="1" w:styleId="SubPartCASA">
    <w:name w:val="SubPart(CASA)"/>
    <w:aliases w:val="csp"/>
    <w:basedOn w:val="OPCParaBase"/>
    <w:next w:val="ActHead3"/>
    <w:rsid w:val="00F634B5"/>
    <w:pPr>
      <w:keepNext/>
      <w:keepLines/>
      <w:spacing w:before="280"/>
      <w:outlineLvl w:val="1"/>
    </w:pPr>
    <w:rPr>
      <w:b/>
      <w:kern w:val="28"/>
      <w:sz w:val="32"/>
    </w:rPr>
  </w:style>
  <w:style w:type="character" w:customStyle="1" w:styleId="CharSubPartTextCASA">
    <w:name w:val="CharSubPartText(CASA)"/>
    <w:basedOn w:val="OPCCharBase"/>
    <w:uiPriority w:val="1"/>
    <w:rsid w:val="00F634B5"/>
  </w:style>
  <w:style w:type="character" w:customStyle="1" w:styleId="CharSubPartNoCASA">
    <w:name w:val="CharSubPartNo(CASA)"/>
    <w:basedOn w:val="OPCCharBase"/>
    <w:uiPriority w:val="1"/>
    <w:rsid w:val="00F634B5"/>
  </w:style>
  <w:style w:type="paragraph" w:customStyle="1" w:styleId="ENoteTTIndentHeadingSub">
    <w:name w:val="ENoteTTIndentHeadingSub"/>
    <w:aliases w:val="enTTHis"/>
    <w:basedOn w:val="OPCParaBase"/>
    <w:rsid w:val="00F634B5"/>
    <w:pPr>
      <w:keepNext/>
      <w:spacing w:before="60" w:line="240" w:lineRule="atLeast"/>
      <w:ind w:left="340"/>
    </w:pPr>
    <w:rPr>
      <w:b/>
      <w:sz w:val="16"/>
    </w:rPr>
  </w:style>
  <w:style w:type="paragraph" w:customStyle="1" w:styleId="ENoteTTiSub">
    <w:name w:val="ENoteTTiSub"/>
    <w:aliases w:val="enttis"/>
    <w:basedOn w:val="OPCParaBase"/>
    <w:rsid w:val="00F634B5"/>
    <w:pPr>
      <w:keepNext/>
      <w:spacing w:before="60" w:line="240" w:lineRule="atLeast"/>
      <w:ind w:left="340"/>
    </w:pPr>
    <w:rPr>
      <w:sz w:val="16"/>
    </w:rPr>
  </w:style>
  <w:style w:type="paragraph" w:customStyle="1" w:styleId="SubDivisionMigration">
    <w:name w:val="SubDivisionMigration"/>
    <w:aliases w:val="sdm"/>
    <w:basedOn w:val="OPCParaBase"/>
    <w:rsid w:val="00F634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34B5"/>
    <w:pPr>
      <w:keepNext/>
      <w:keepLines/>
      <w:spacing w:before="240" w:line="240" w:lineRule="auto"/>
      <w:ind w:left="1134" w:hanging="1134"/>
    </w:pPr>
    <w:rPr>
      <w:b/>
      <w:sz w:val="28"/>
    </w:rPr>
  </w:style>
  <w:style w:type="table" w:styleId="TableGrid">
    <w:name w:val="Table Grid"/>
    <w:basedOn w:val="TableNormal"/>
    <w:uiPriority w:val="59"/>
    <w:rsid w:val="00F63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F634B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634B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34B5"/>
    <w:rPr>
      <w:sz w:val="22"/>
    </w:rPr>
  </w:style>
  <w:style w:type="paragraph" w:customStyle="1" w:styleId="SOTextNote">
    <w:name w:val="SO TextNote"/>
    <w:aliases w:val="sont"/>
    <w:basedOn w:val="SOText"/>
    <w:qFormat/>
    <w:rsid w:val="00F634B5"/>
    <w:pPr>
      <w:spacing w:before="122" w:line="198" w:lineRule="exact"/>
      <w:ind w:left="1843" w:hanging="709"/>
    </w:pPr>
    <w:rPr>
      <w:sz w:val="18"/>
    </w:rPr>
  </w:style>
  <w:style w:type="paragraph" w:customStyle="1" w:styleId="SOPara">
    <w:name w:val="SO Para"/>
    <w:aliases w:val="soa"/>
    <w:basedOn w:val="SOText"/>
    <w:link w:val="SOParaChar"/>
    <w:qFormat/>
    <w:rsid w:val="00F634B5"/>
    <w:pPr>
      <w:tabs>
        <w:tab w:val="right" w:pos="1786"/>
      </w:tabs>
      <w:spacing w:before="40"/>
      <w:ind w:left="2070" w:hanging="936"/>
    </w:pPr>
  </w:style>
  <w:style w:type="character" w:customStyle="1" w:styleId="SOParaChar">
    <w:name w:val="SO Para Char"/>
    <w:aliases w:val="soa Char"/>
    <w:basedOn w:val="DefaultParagraphFont"/>
    <w:link w:val="SOPara"/>
    <w:rsid w:val="00F634B5"/>
    <w:rPr>
      <w:sz w:val="22"/>
    </w:rPr>
  </w:style>
  <w:style w:type="paragraph" w:customStyle="1" w:styleId="FileName">
    <w:name w:val="FileName"/>
    <w:basedOn w:val="Normal"/>
    <w:rsid w:val="00F634B5"/>
  </w:style>
  <w:style w:type="paragraph" w:customStyle="1" w:styleId="SOHeadBold">
    <w:name w:val="SO HeadBold"/>
    <w:aliases w:val="sohb"/>
    <w:basedOn w:val="SOText"/>
    <w:next w:val="SOText"/>
    <w:link w:val="SOHeadBoldChar"/>
    <w:qFormat/>
    <w:rsid w:val="00F634B5"/>
    <w:rPr>
      <w:b/>
    </w:rPr>
  </w:style>
  <w:style w:type="character" w:customStyle="1" w:styleId="SOHeadBoldChar">
    <w:name w:val="SO HeadBold Char"/>
    <w:aliases w:val="sohb Char"/>
    <w:basedOn w:val="DefaultParagraphFont"/>
    <w:link w:val="SOHeadBold"/>
    <w:rsid w:val="00F634B5"/>
    <w:rPr>
      <w:b/>
      <w:sz w:val="22"/>
    </w:rPr>
  </w:style>
  <w:style w:type="paragraph" w:customStyle="1" w:styleId="SOHeadItalic">
    <w:name w:val="SO HeadItalic"/>
    <w:aliases w:val="sohi"/>
    <w:basedOn w:val="SOText"/>
    <w:next w:val="SOText"/>
    <w:link w:val="SOHeadItalicChar"/>
    <w:qFormat/>
    <w:rsid w:val="00F634B5"/>
    <w:rPr>
      <w:i/>
    </w:rPr>
  </w:style>
  <w:style w:type="character" w:customStyle="1" w:styleId="SOHeadItalicChar">
    <w:name w:val="SO HeadItalic Char"/>
    <w:aliases w:val="sohi Char"/>
    <w:basedOn w:val="DefaultParagraphFont"/>
    <w:link w:val="SOHeadItalic"/>
    <w:rsid w:val="00F634B5"/>
    <w:rPr>
      <w:i/>
      <w:sz w:val="22"/>
    </w:rPr>
  </w:style>
  <w:style w:type="paragraph" w:customStyle="1" w:styleId="SOBullet">
    <w:name w:val="SO Bullet"/>
    <w:aliases w:val="sotb"/>
    <w:basedOn w:val="SOText"/>
    <w:link w:val="SOBulletChar"/>
    <w:qFormat/>
    <w:rsid w:val="00F634B5"/>
    <w:pPr>
      <w:ind w:left="1559" w:hanging="425"/>
    </w:pPr>
  </w:style>
  <w:style w:type="character" w:customStyle="1" w:styleId="SOBulletChar">
    <w:name w:val="SO Bullet Char"/>
    <w:aliases w:val="sotb Char"/>
    <w:basedOn w:val="DefaultParagraphFont"/>
    <w:link w:val="SOBullet"/>
    <w:rsid w:val="00F634B5"/>
    <w:rPr>
      <w:sz w:val="22"/>
    </w:rPr>
  </w:style>
  <w:style w:type="paragraph" w:customStyle="1" w:styleId="SOBulletNote">
    <w:name w:val="SO BulletNote"/>
    <w:aliases w:val="sonb"/>
    <w:basedOn w:val="SOTextNote"/>
    <w:link w:val="SOBulletNoteChar"/>
    <w:qFormat/>
    <w:rsid w:val="00F634B5"/>
    <w:pPr>
      <w:tabs>
        <w:tab w:val="left" w:pos="1560"/>
      </w:tabs>
      <w:ind w:left="2268" w:hanging="1134"/>
    </w:pPr>
  </w:style>
  <w:style w:type="character" w:customStyle="1" w:styleId="SOBulletNoteChar">
    <w:name w:val="SO BulletNote Char"/>
    <w:aliases w:val="sonb Char"/>
    <w:basedOn w:val="DefaultParagraphFont"/>
    <w:link w:val="SOBulletNote"/>
    <w:rsid w:val="00F634B5"/>
    <w:rPr>
      <w:sz w:val="18"/>
    </w:rPr>
  </w:style>
  <w:style w:type="paragraph" w:customStyle="1" w:styleId="SOText2">
    <w:name w:val="SO Text2"/>
    <w:aliases w:val="sot2"/>
    <w:basedOn w:val="Normal"/>
    <w:next w:val="SOText"/>
    <w:link w:val="SOText2Char"/>
    <w:rsid w:val="00F634B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34B5"/>
    <w:rPr>
      <w:sz w:val="22"/>
    </w:rPr>
  </w:style>
  <w:style w:type="character" w:customStyle="1" w:styleId="Heading1Char">
    <w:name w:val="Heading 1 Char"/>
    <w:basedOn w:val="DefaultParagraphFont"/>
    <w:link w:val="Heading1"/>
    <w:uiPriority w:val="9"/>
    <w:rsid w:val="00B803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803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03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803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803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803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803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803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803C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B803CC"/>
    <w:rPr>
      <w:rFonts w:eastAsia="Times New Roman" w:cs="Times New Roman"/>
      <w:sz w:val="22"/>
      <w:lang w:eastAsia="en-AU"/>
    </w:rPr>
  </w:style>
  <w:style w:type="character" w:customStyle="1" w:styleId="subsectionChar">
    <w:name w:val="subsection Char"/>
    <w:aliases w:val="ss Char"/>
    <w:link w:val="subsection"/>
    <w:rsid w:val="00B803CC"/>
    <w:rPr>
      <w:rFonts w:eastAsia="Times New Roman" w:cs="Times New Roman"/>
      <w:sz w:val="22"/>
      <w:lang w:eastAsia="en-AU"/>
    </w:rPr>
  </w:style>
  <w:style w:type="character" w:customStyle="1" w:styleId="notetextChar">
    <w:name w:val="note(text) Char"/>
    <w:aliases w:val="n Char"/>
    <w:link w:val="notetext"/>
    <w:rsid w:val="00F613EF"/>
    <w:rPr>
      <w:rFonts w:eastAsia="Times New Roman" w:cs="Times New Roman"/>
      <w:sz w:val="18"/>
      <w:lang w:eastAsia="en-AU"/>
    </w:rPr>
  </w:style>
  <w:style w:type="character" w:customStyle="1" w:styleId="ItemHeadChar">
    <w:name w:val="ItemHead Char"/>
    <w:aliases w:val="ih Char"/>
    <w:basedOn w:val="DefaultParagraphFont"/>
    <w:link w:val="ItemHead"/>
    <w:rsid w:val="00F613EF"/>
    <w:rPr>
      <w:rFonts w:ascii="Arial" w:eastAsia="Times New Roman" w:hAnsi="Arial" w:cs="Times New Roman"/>
      <w:b/>
      <w:kern w:val="28"/>
      <w:sz w:val="24"/>
      <w:lang w:eastAsia="en-AU"/>
    </w:rPr>
  </w:style>
  <w:style w:type="character" w:customStyle="1" w:styleId="ActHead5Char">
    <w:name w:val="ActHead 5 Char"/>
    <w:aliases w:val="s Char"/>
    <w:link w:val="ActHead5"/>
    <w:rsid w:val="00F613EF"/>
    <w:rPr>
      <w:rFonts w:eastAsia="Times New Roman" w:cs="Times New Roman"/>
      <w:b/>
      <w:kern w:val="28"/>
      <w:sz w:val="24"/>
      <w:lang w:eastAsia="en-AU"/>
    </w:rPr>
  </w:style>
  <w:style w:type="character" w:customStyle="1" w:styleId="ItemChar">
    <w:name w:val="Item Char"/>
    <w:aliases w:val="i Char"/>
    <w:basedOn w:val="DefaultParagraphFont"/>
    <w:link w:val="Item"/>
    <w:rsid w:val="009E4DCA"/>
    <w:rPr>
      <w:rFonts w:eastAsia="Times New Roman" w:cs="Times New Roman"/>
      <w:sz w:val="22"/>
      <w:lang w:eastAsia="en-AU"/>
    </w:rPr>
  </w:style>
  <w:style w:type="paragraph" w:customStyle="1" w:styleId="ShortTP1">
    <w:name w:val="ShortTP1"/>
    <w:basedOn w:val="ShortT"/>
    <w:link w:val="ShortTP1Char"/>
    <w:rsid w:val="00E33D53"/>
    <w:pPr>
      <w:spacing w:before="800"/>
    </w:pPr>
  </w:style>
  <w:style w:type="character" w:customStyle="1" w:styleId="OPCParaBaseChar">
    <w:name w:val="OPCParaBase Char"/>
    <w:basedOn w:val="DefaultParagraphFont"/>
    <w:link w:val="OPCParaBase"/>
    <w:rsid w:val="00E33D53"/>
    <w:rPr>
      <w:rFonts w:eastAsia="Times New Roman" w:cs="Times New Roman"/>
      <w:sz w:val="22"/>
      <w:lang w:eastAsia="en-AU"/>
    </w:rPr>
  </w:style>
  <w:style w:type="character" w:customStyle="1" w:styleId="ShortTChar">
    <w:name w:val="ShortT Char"/>
    <w:basedOn w:val="OPCParaBaseChar"/>
    <w:link w:val="ShortT"/>
    <w:rsid w:val="00E33D53"/>
    <w:rPr>
      <w:rFonts w:eastAsia="Times New Roman" w:cs="Times New Roman"/>
      <w:b/>
      <w:sz w:val="40"/>
      <w:lang w:eastAsia="en-AU"/>
    </w:rPr>
  </w:style>
  <w:style w:type="character" w:customStyle="1" w:styleId="ShortTP1Char">
    <w:name w:val="ShortTP1 Char"/>
    <w:basedOn w:val="ShortTChar"/>
    <w:link w:val="ShortTP1"/>
    <w:rsid w:val="00E33D53"/>
    <w:rPr>
      <w:rFonts w:eastAsia="Times New Roman" w:cs="Times New Roman"/>
      <w:b/>
      <w:sz w:val="40"/>
      <w:lang w:eastAsia="en-AU"/>
    </w:rPr>
  </w:style>
  <w:style w:type="paragraph" w:customStyle="1" w:styleId="ActNoP1">
    <w:name w:val="ActNoP1"/>
    <w:basedOn w:val="Actno"/>
    <w:link w:val="ActNoP1Char"/>
    <w:rsid w:val="00E33D53"/>
    <w:pPr>
      <w:spacing w:before="800"/>
    </w:pPr>
    <w:rPr>
      <w:sz w:val="28"/>
    </w:rPr>
  </w:style>
  <w:style w:type="character" w:customStyle="1" w:styleId="ActnoChar">
    <w:name w:val="Actno Char"/>
    <w:basedOn w:val="ShortTChar"/>
    <w:link w:val="Actno"/>
    <w:rsid w:val="00E33D53"/>
    <w:rPr>
      <w:rFonts w:eastAsia="Times New Roman" w:cs="Times New Roman"/>
      <w:b/>
      <w:sz w:val="40"/>
      <w:lang w:eastAsia="en-AU"/>
    </w:rPr>
  </w:style>
  <w:style w:type="character" w:customStyle="1" w:styleId="ActNoP1Char">
    <w:name w:val="ActNoP1 Char"/>
    <w:basedOn w:val="ActnoChar"/>
    <w:link w:val="ActNoP1"/>
    <w:rsid w:val="00E33D53"/>
    <w:rPr>
      <w:rFonts w:eastAsia="Times New Roman" w:cs="Times New Roman"/>
      <w:b/>
      <w:sz w:val="28"/>
      <w:lang w:eastAsia="en-AU"/>
    </w:rPr>
  </w:style>
  <w:style w:type="paragraph" w:customStyle="1" w:styleId="ShortTCP">
    <w:name w:val="ShortTCP"/>
    <w:basedOn w:val="ShortT"/>
    <w:link w:val="ShortTCPChar"/>
    <w:rsid w:val="00E33D53"/>
  </w:style>
  <w:style w:type="character" w:customStyle="1" w:styleId="ShortTCPChar">
    <w:name w:val="ShortTCP Char"/>
    <w:basedOn w:val="ShortTChar"/>
    <w:link w:val="ShortTCP"/>
    <w:rsid w:val="00E33D53"/>
    <w:rPr>
      <w:rFonts w:eastAsia="Times New Roman" w:cs="Times New Roman"/>
      <w:b/>
      <w:sz w:val="40"/>
      <w:lang w:eastAsia="en-AU"/>
    </w:rPr>
  </w:style>
  <w:style w:type="paragraph" w:customStyle="1" w:styleId="ActNoCP">
    <w:name w:val="ActNoCP"/>
    <w:basedOn w:val="Actno"/>
    <w:link w:val="ActNoCPChar"/>
    <w:rsid w:val="00E33D53"/>
    <w:pPr>
      <w:spacing w:before="400"/>
    </w:pPr>
  </w:style>
  <w:style w:type="character" w:customStyle="1" w:styleId="ActNoCPChar">
    <w:name w:val="ActNoCP Char"/>
    <w:basedOn w:val="ActnoChar"/>
    <w:link w:val="ActNoCP"/>
    <w:rsid w:val="00E33D53"/>
    <w:rPr>
      <w:rFonts w:eastAsia="Times New Roman" w:cs="Times New Roman"/>
      <w:b/>
      <w:sz w:val="40"/>
      <w:lang w:eastAsia="en-AU"/>
    </w:rPr>
  </w:style>
  <w:style w:type="paragraph" w:customStyle="1" w:styleId="AssentBk">
    <w:name w:val="AssentBk"/>
    <w:basedOn w:val="Normal"/>
    <w:rsid w:val="00E33D53"/>
    <w:pPr>
      <w:spacing w:line="240" w:lineRule="auto"/>
    </w:pPr>
    <w:rPr>
      <w:rFonts w:eastAsia="Times New Roman" w:cs="Times New Roman"/>
      <w:sz w:val="20"/>
      <w:lang w:eastAsia="en-AU"/>
    </w:rPr>
  </w:style>
  <w:style w:type="paragraph" w:customStyle="1" w:styleId="AssentDt">
    <w:name w:val="AssentDt"/>
    <w:basedOn w:val="Normal"/>
    <w:rsid w:val="00496EDD"/>
    <w:pPr>
      <w:spacing w:line="240" w:lineRule="auto"/>
    </w:pPr>
    <w:rPr>
      <w:rFonts w:eastAsia="Times New Roman" w:cs="Times New Roman"/>
      <w:sz w:val="20"/>
      <w:lang w:eastAsia="en-AU"/>
    </w:rPr>
  </w:style>
  <w:style w:type="paragraph" w:customStyle="1" w:styleId="2ndRd">
    <w:name w:val="2ndRd"/>
    <w:basedOn w:val="Normal"/>
    <w:rsid w:val="00496EDD"/>
    <w:pPr>
      <w:spacing w:line="240" w:lineRule="auto"/>
    </w:pPr>
    <w:rPr>
      <w:rFonts w:eastAsia="Times New Roman" w:cs="Times New Roman"/>
      <w:sz w:val="20"/>
      <w:lang w:eastAsia="en-AU"/>
    </w:rPr>
  </w:style>
  <w:style w:type="paragraph" w:customStyle="1" w:styleId="ScalePlusRef">
    <w:name w:val="ScalePlusRef"/>
    <w:basedOn w:val="Normal"/>
    <w:rsid w:val="00496ED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13140</Words>
  <Characters>74899</Characters>
  <Application>Microsoft Office Word</Application>
  <DocSecurity>0</DocSecurity>
  <PresentationFormat/>
  <Lines>624</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2014-09-15T05:31:00Z</dcterms:created>
  <dcterms:modified xsi:type="dcterms:W3CDTF">2014-09-15T22:22:00Z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(Seniors Health Card and Other Measures) Act 2014</vt:lpwstr>
  </property>
  <property fmtid="{D5CDD505-2E9C-101B-9397-08002B2CF9AE}" pid="3" name="Actno">
    <vt:lpwstr>No. 98, 2014</vt:lpwstr>
  </property>
</Properties>
</file>