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A3D" w:rsidRDefault="00345EFF">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8.75pt;height:78pt" fillcolor="window">
            <v:imagedata r:id="rId8" o:title=""/>
          </v:shape>
        </w:pict>
      </w:r>
    </w:p>
    <w:p w:rsidR="00852A3D" w:rsidRDefault="00852A3D"/>
    <w:p w:rsidR="00852A3D" w:rsidRDefault="00852A3D" w:rsidP="00852A3D">
      <w:pPr>
        <w:spacing w:line="240" w:lineRule="auto"/>
      </w:pPr>
    </w:p>
    <w:p w:rsidR="00852A3D" w:rsidRDefault="00852A3D" w:rsidP="00852A3D">
      <w:bookmarkStart w:id="0" w:name="_GoBack"/>
      <w:bookmarkEnd w:id="0"/>
    </w:p>
    <w:p w:rsidR="00852A3D" w:rsidRDefault="00852A3D" w:rsidP="00852A3D"/>
    <w:p w:rsidR="00852A3D" w:rsidRDefault="00852A3D" w:rsidP="00852A3D"/>
    <w:p w:rsidR="00852A3D" w:rsidRDefault="00852A3D" w:rsidP="00852A3D"/>
    <w:p w:rsidR="0048364F" w:rsidRPr="00D11DF9" w:rsidRDefault="002F3F4E" w:rsidP="002F3F4E">
      <w:pPr>
        <w:pStyle w:val="ShortT"/>
      </w:pPr>
      <w:r w:rsidRPr="00D11DF9">
        <w:rPr>
          <w:lang w:eastAsia="en-US"/>
        </w:rPr>
        <w:t>Social Security Legislation Amendment (Green Army</w:t>
      </w:r>
      <w:r w:rsidR="00A5704F" w:rsidRPr="00D11DF9">
        <w:rPr>
          <w:lang w:eastAsia="en-US"/>
        </w:rPr>
        <w:t xml:space="preserve"> Programme</w:t>
      </w:r>
      <w:r w:rsidRPr="00D11DF9">
        <w:rPr>
          <w:lang w:eastAsia="en-US"/>
        </w:rPr>
        <w:t xml:space="preserve">) </w:t>
      </w:r>
      <w:r w:rsidR="00852A3D">
        <w:rPr>
          <w:lang w:eastAsia="en-US"/>
        </w:rPr>
        <w:t>Act</w:t>
      </w:r>
      <w:r w:rsidRPr="00D11DF9">
        <w:rPr>
          <w:lang w:eastAsia="en-US"/>
        </w:rPr>
        <w:t xml:space="preserve"> 2014</w:t>
      </w:r>
    </w:p>
    <w:p w:rsidR="0048364F" w:rsidRPr="00D11DF9" w:rsidRDefault="0048364F" w:rsidP="0048364F"/>
    <w:p w:rsidR="0048364F" w:rsidRPr="00D11DF9" w:rsidRDefault="00C164CA" w:rsidP="00852A3D">
      <w:pPr>
        <w:pStyle w:val="Actno"/>
        <w:spacing w:before="400"/>
      </w:pPr>
      <w:r w:rsidRPr="00D11DF9">
        <w:t>No.</w:t>
      </w:r>
      <w:r w:rsidR="007F1E28">
        <w:t xml:space="preserve"> 73</w:t>
      </w:r>
      <w:r w:rsidRPr="00D11DF9">
        <w:t>, 201</w:t>
      </w:r>
      <w:r w:rsidR="00A41E0B" w:rsidRPr="00D11DF9">
        <w:t>4</w:t>
      </w:r>
    </w:p>
    <w:p w:rsidR="0048364F" w:rsidRPr="00D11DF9" w:rsidRDefault="0048364F" w:rsidP="0048364F"/>
    <w:p w:rsidR="00852A3D" w:rsidRDefault="00852A3D" w:rsidP="00852A3D"/>
    <w:p w:rsidR="00852A3D" w:rsidRDefault="00852A3D" w:rsidP="00852A3D"/>
    <w:p w:rsidR="00852A3D" w:rsidRDefault="00852A3D" w:rsidP="00852A3D"/>
    <w:p w:rsidR="00852A3D" w:rsidRDefault="00852A3D" w:rsidP="00852A3D"/>
    <w:p w:rsidR="0048364F" w:rsidRPr="00D11DF9" w:rsidRDefault="00852A3D" w:rsidP="0048364F">
      <w:pPr>
        <w:pStyle w:val="LongT"/>
      </w:pPr>
      <w:r>
        <w:t>An Act</w:t>
      </w:r>
      <w:r w:rsidR="00C21AEF" w:rsidRPr="00D11DF9">
        <w:t xml:space="preserve"> to amend the law relating to social security, and for related purposes</w:t>
      </w:r>
    </w:p>
    <w:p w:rsidR="0048364F" w:rsidRPr="00D11DF9" w:rsidRDefault="0048364F" w:rsidP="0048364F">
      <w:pPr>
        <w:pStyle w:val="Header"/>
        <w:tabs>
          <w:tab w:val="clear" w:pos="4150"/>
          <w:tab w:val="clear" w:pos="8307"/>
        </w:tabs>
      </w:pPr>
      <w:r w:rsidRPr="00D11DF9">
        <w:rPr>
          <w:rStyle w:val="CharAmSchNo"/>
        </w:rPr>
        <w:t xml:space="preserve"> </w:t>
      </w:r>
      <w:r w:rsidRPr="00D11DF9">
        <w:rPr>
          <w:rStyle w:val="CharAmSchText"/>
        </w:rPr>
        <w:t xml:space="preserve"> </w:t>
      </w:r>
    </w:p>
    <w:p w:rsidR="0048364F" w:rsidRPr="00D11DF9" w:rsidRDefault="0048364F" w:rsidP="0048364F">
      <w:pPr>
        <w:pStyle w:val="Header"/>
        <w:tabs>
          <w:tab w:val="clear" w:pos="4150"/>
          <w:tab w:val="clear" w:pos="8307"/>
        </w:tabs>
      </w:pPr>
      <w:r w:rsidRPr="00D11DF9">
        <w:rPr>
          <w:rStyle w:val="CharAmPartNo"/>
        </w:rPr>
        <w:t xml:space="preserve"> </w:t>
      </w:r>
      <w:r w:rsidRPr="00D11DF9">
        <w:rPr>
          <w:rStyle w:val="CharAmPartText"/>
        </w:rPr>
        <w:t xml:space="preserve"> </w:t>
      </w:r>
    </w:p>
    <w:p w:rsidR="0048364F" w:rsidRPr="00D11DF9" w:rsidRDefault="0048364F" w:rsidP="0048364F">
      <w:pPr>
        <w:sectPr w:rsidR="0048364F" w:rsidRPr="00D11DF9" w:rsidSect="00852A3D">
          <w:headerReference w:type="even" r:id="rId9"/>
          <w:headerReference w:type="default" r:id="rId10"/>
          <w:footerReference w:type="even" r:id="rId11"/>
          <w:footerReference w:type="default" r:id="rId12"/>
          <w:headerReference w:type="first" r:id="rId13"/>
          <w:footerReference w:type="first" r:id="rId14"/>
          <w:pgSz w:w="11907" w:h="16839"/>
          <w:pgMar w:top="1418" w:right="2409" w:bottom="4252" w:left="2409" w:header="720" w:footer="3402" w:gutter="0"/>
          <w:cols w:space="708"/>
          <w:docGrid w:linePitch="360"/>
        </w:sectPr>
      </w:pPr>
    </w:p>
    <w:p w:rsidR="0048364F" w:rsidRPr="00D11DF9" w:rsidRDefault="0048364F" w:rsidP="00954DFB">
      <w:pPr>
        <w:rPr>
          <w:sz w:val="36"/>
        </w:rPr>
      </w:pPr>
      <w:r w:rsidRPr="00D11DF9">
        <w:rPr>
          <w:sz w:val="36"/>
        </w:rPr>
        <w:lastRenderedPageBreak/>
        <w:t>Contents</w:t>
      </w:r>
    </w:p>
    <w:bookmarkStart w:id="1" w:name="BKCheck15B_1"/>
    <w:bookmarkEnd w:id="1"/>
    <w:p w:rsidR="0014574A" w:rsidRDefault="0014574A">
      <w:pPr>
        <w:pStyle w:val="TOC5"/>
        <w:rPr>
          <w:rFonts w:asciiTheme="minorHAnsi" w:eastAsiaTheme="minorEastAsia" w:hAnsiTheme="minorHAnsi" w:cstheme="minorBidi"/>
          <w:noProof/>
          <w:kern w:val="0"/>
          <w:sz w:val="22"/>
          <w:szCs w:val="22"/>
        </w:rPr>
      </w:pPr>
      <w:r>
        <w:fldChar w:fldCharType="begin"/>
      </w:r>
      <w:r>
        <w:instrText xml:space="preserve"> TOC \o "1-9" </w:instrText>
      </w:r>
      <w:r>
        <w:fldChar w:fldCharType="separate"/>
      </w:r>
      <w:r>
        <w:rPr>
          <w:noProof/>
        </w:rPr>
        <w:t>1</w:t>
      </w:r>
      <w:r>
        <w:rPr>
          <w:noProof/>
        </w:rPr>
        <w:tab/>
        <w:t>Short title</w:t>
      </w:r>
      <w:r w:rsidRPr="0014574A">
        <w:rPr>
          <w:noProof/>
        </w:rPr>
        <w:tab/>
      </w:r>
      <w:r w:rsidRPr="0014574A">
        <w:rPr>
          <w:noProof/>
        </w:rPr>
        <w:fldChar w:fldCharType="begin"/>
      </w:r>
      <w:r w:rsidRPr="0014574A">
        <w:rPr>
          <w:noProof/>
        </w:rPr>
        <w:instrText xml:space="preserve"> PAGEREF _Toc392074542 \h </w:instrText>
      </w:r>
      <w:r w:rsidRPr="0014574A">
        <w:rPr>
          <w:noProof/>
        </w:rPr>
      </w:r>
      <w:r w:rsidRPr="0014574A">
        <w:rPr>
          <w:noProof/>
        </w:rPr>
        <w:fldChar w:fldCharType="separate"/>
      </w:r>
      <w:r w:rsidR="00345EFF">
        <w:rPr>
          <w:noProof/>
        </w:rPr>
        <w:t>1</w:t>
      </w:r>
      <w:r w:rsidRPr="0014574A">
        <w:rPr>
          <w:noProof/>
        </w:rPr>
        <w:fldChar w:fldCharType="end"/>
      </w:r>
    </w:p>
    <w:p w:rsidR="0014574A" w:rsidRDefault="0014574A">
      <w:pPr>
        <w:pStyle w:val="TOC5"/>
        <w:rPr>
          <w:rFonts w:asciiTheme="minorHAnsi" w:eastAsiaTheme="minorEastAsia" w:hAnsiTheme="minorHAnsi" w:cstheme="minorBidi"/>
          <w:noProof/>
          <w:kern w:val="0"/>
          <w:sz w:val="22"/>
          <w:szCs w:val="22"/>
        </w:rPr>
      </w:pPr>
      <w:r>
        <w:rPr>
          <w:noProof/>
        </w:rPr>
        <w:t>2</w:t>
      </w:r>
      <w:r>
        <w:rPr>
          <w:noProof/>
        </w:rPr>
        <w:tab/>
        <w:t>Commencement</w:t>
      </w:r>
      <w:r w:rsidRPr="0014574A">
        <w:rPr>
          <w:noProof/>
        </w:rPr>
        <w:tab/>
      </w:r>
      <w:r w:rsidRPr="0014574A">
        <w:rPr>
          <w:noProof/>
        </w:rPr>
        <w:fldChar w:fldCharType="begin"/>
      </w:r>
      <w:r w:rsidRPr="0014574A">
        <w:rPr>
          <w:noProof/>
        </w:rPr>
        <w:instrText xml:space="preserve"> PAGEREF _Toc392074543 \h </w:instrText>
      </w:r>
      <w:r w:rsidRPr="0014574A">
        <w:rPr>
          <w:noProof/>
        </w:rPr>
      </w:r>
      <w:r w:rsidRPr="0014574A">
        <w:rPr>
          <w:noProof/>
        </w:rPr>
        <w:fldChar w:fldCharType="separate"/>
      </w:r>
      <w:r w:rsidR="00345EFF">
        <w:rPr>
          <w:noProof/>
        </w:rPr>
        <w:t>2</w:t>
      </w:r>
      <w:r w:rsidRPr="0014574A">
        <w:rPr>
          <w:noProof/>
        </w:rPr>
        <w:fldChar w:fldCharType="end"/>
      </w:r>
    </w:p>
    <w:p w:rsidR="0014574A" w:rsidRDefault="0014574A">
      <w:pPr>
        <w:pStyle w:val="TOC5"/>
        <w:rPr>
          <w:rFonts w:asciiTheme="minorHAnsi" w:eastAsiaTheme="minorEastAsia" w:hAnsiTheme="minorHAnsi" w:cstheme="minorBidi"/>
          <w:noProof/>
          <w:kern w:val="0"/>
          <w:sz w:val="22"/>
          <w:szCs w:val="22"/>
        </w:rPr>
      </w:pPr>
      <w:r>
        <w:rPr>
          <w:noProof/>
        </w:rPr>
        <w:t>3</w:t>
      </w:r>
      <w:r>
        <w:rPr>
          <w:noProof/>
        </w:rPr>
        <w:tab/>
        <w:t>Schedule(s)</w:t>
      </w:r>
      <w:r w:rsidRPr="0014574A">
        <w:rPr>
          <w:noProof/>
        </w:rPr>
        <w:tab/>
      </w:r>
      <w:r w:rsidRPr="0014574A">
        <w:rPr>
          <w:noProof/>
        </w:rPr>
        <w:fldChar w:fldCharType="begin"/>
      </w:r>
      <w:r w:rsidRPr="0014574A">
        <w:rPr>
          <w:noProof/>
        </w:rPr>
        <w:instrText xml:space="preserve"> PAGEREF _Toc392074544 \h </w:instrText>
      </w:r>
      <w:r w:rsidRPr="0014574A">
        <w:rPr>
          <w:noProof/>
        </w:rPr>
      </w:r>
      <w:r w:rsidRPr="0014574A">
        <w:rPr>
          <w:noProof/>
        </w:rPr>
        <w:fldChar w:fldCharType="separate"/>
      </w:r>
      <w:r w:rsidR="00345EFF">
        <w:rPr>
          <w:noProof/>
        </w:rPr>
        <w:t>2</w:t>
      </w:r>
      <w:r w:rsidRPr="0014574A">
        <w:rPr>
          <w:noProof/>
        </w:rPr>
        <w:fldChar w:fldCharType="end"/>
      </w:r>
    </w:p>
    <w:p w:rsidR="0014574A" w:rsidRDefault="0014574A">
      <w:pPr>
        <w:pStyle w:val="TOC6"/>
        <w:rPr>
          <w:rFonts w:asciiTheme="minorHAnsi" w:eastAsiaTheme="minorEastAsia" w:hAnsiTheme="minorHAnsi" w:cstheme="minorBidi"/>
          <w:b w:val="0"/>
          <w:noProof/>
          <w:kern w:val="0"/>
          <w:sz w:val="22"/>
          <w:szCs w:val="22"/>
        </w:rPr>
      </w:pPr>
      <w:r>
        <w:rPr>
          <w:noProof/>
        </w:rPr>
        <w:t>Schedule 1—Amendments</w:t>
      </w:r>
      <w:r w:rsidRPr="0014574A">
        <w:rPr>
          <w:b w:val="0"/>
          <w:noProof/>
          <w:sz w:val="18"/>
        </w:rPr>
        <w:tab/>
      </w:r>
      <w:r w:rsidRPr="0014574A">
        <w:rPr>
          <w:b w:val="0"/>
          <w:noProof/>
          <w:sz w:val="18"/>
        </w:rPr>
        <w:fldChar w:fldCharType="begin"/>
      </w:r>
      <w:r w:rsidRPr="0014574A">
        <w:rPr>
          <w:b w:val="0"/>
          <w:noProof/>
          <w:sz w:val="18"/>
        </w:rPr>
        <w:instrText xml:space="preserve"> PAGEREF _Toc392074545 \h </w:instrText>
      </w:r>
      <w:r w:rsidRPr="0014574A">
        <w:rPr>
          <w:b w:val="0"/>
          <w:noProof/>
          <w:sz w:val="18"/>
        </w:rPr>
      </w:r>
      <w:r w:rsidRPr="0014574A">
        <w:rPr>
          <w:b w:val="0"/>
          <w:noProof/>
          <w:sz w:val="18"/>
        </w:rPr>
        <w:fldChar w:fldCharType="separate"/>
      </w:r>
      <w:r w:rsidR="00345EFF">
        <w:rPr>
          <w:b w:val="0"/>
          <w:noProof/>
          <w:sz w:val="18"/>
        </w:rPr>
        <w:t>3</w:t>
      </w:r>
      <w:r w:rsidRPr="0014574A">
        <w:rPr>
          <w:b w:val="0"/>
          <w:noProof/>
          <w:sz w:val="18"/>
        </w:rPr>
        <w:fldChar w:fldCharType="end"/>
      </w:r>
    </w:p>
    <w:p w:rsidR="0014574A" w:rsidRDefault="0014574A">
      <w:pPr>
        <w:pStyle w:val="TOC9"/>
        <w:rPr>
          <w:rFonts w:asciiTheme="minorHAnsi" w:eastAsiaTheme="minorEastAsia" w:hAnsiTheme="minorHAnsi" w:cstheme="minorBidi"/>
          <w:i w:val="0"/>
          <w:noProof/>
          <w:kern w:val="0"/>
          <w:sz w:val="22"/>
          <w:szCs w:val="22"/>
        </w:rPr>
      </w:pPr>
      <w:r>
        <w:rPr>
          <w:noProof/>
        </w:rPr>
        <w:t>Social Security Act 1991</w:t>
      </w:r>
      <w:r w:rsidRPr="0014574A">
        <w:rPr>
          <w:i w:val="0"/>
          <w:noProof/>
          <w:sz w:val="18"/>
        </w:rPr>
        <w:tab/>
      </w:r>
      <w:r w:rsidRPr="0014574A">
        <w:rPr>
          <w:i w:val="0"/>
          <w:noProof/>
          <w:sz w:val="18"/>
        </w:rPr>
        <w:fldChar w:fldCharType="begin"/>
      </w:r>
      <w:r w:rsidRPr="0014574A">
        <w:rPr>
          <w:i w:val="0"/>
          <w:noProof/>
          <w:sz w:val="18"/>
        </w:rPr>
        <w:instrText xml:space="preserve"> PAGEREF _Toc392074546 \h </w:instrText>
      </w:r>
      <w:r w:rsidRPr="0014574A">
        <w:rPr>
          <w:i w:val="0"/>
          <w:noProof/>
          <w:sz w:val="18"/>
        </w:rPr>
      </w:r>
      <w:r w:rsidRPr="0014574A">
        <w:rPr>
          <w:i w:val="0"/>
          <w:noProof/>
          <w:sz w:val="18"/>
        </w:rPr>
        <w:fldChar w:fldCharType="separate"/>
      </w:r>
      <w:r w:rsidR="00345EFF">
        <w:rPr>
          <w:i w:val="0"/>
          <w:noProof/>
          <w:sz w:val="18"/>
        </w:rPr>
        <w:t>3</w:t>
      </w:r>
      <w:r w:rsidRPr="0014574A">
        <w:rPr>
          <w:i w:val="0"/>
          <w:noProof/>
          <w:sz w:val="18"/>
        </w:rPr>
        <w:fldChar w:fldCharType="end"/>
      </w:r>
    </w:p>
    <w:p w:rsidR="0014574A" w:rsidRDefault="0014574A">
      <w:pPr>
        <w:pStyle w:val="TOC9"/>
        <w:rPr>
          <w:rFonts w:asciiTheme="minorHAnsi" w:eastAsiaTheme="minorEastAsia" w:hAnsiTheme="minorHAnsi" w:cstheme="minorBidi"/>
          <w:i w:val="0"/>
          <w:noProof/>
          <w:kern w:val="0"/>
          <w:sz w:val="22"/>
          <w:szCs w:val="22"/>
        </w:rPr>
      </w:pPr>
      <w:r>
        <w:rPr>
          <w:noProof/>
        </w:rPr>
        <w:t>Social Security (Administration) Act 1999</w:t>
      </w:r>
      <w:r w:rsidRPr="0014574A">
        <w:rPr>
          <w:i w:val="0"/>
          <w:noProof/>
          <w:sz w:val="18"/>
        </w:rPr>
        <w:tab/>
      </w:r>
      <w:r w:rsidRPr="0014574A">
        <w:rPr>
          <w:i w:val="0"/>
          <w:noProof/>
          <w:sz w:val="18"/>
        </w:rPr>
        <w:fldChar w:fldCharType="begin"/>
      </w:r>
      <w:r w:rsidRPr="0014574A">
        <w:rPr>
          <w:i w:val="0"/>
          <w:noProof/>
          <w:sz w:val="18"/>
        </w:rPr>
        <w:instrText xml:space="preserve"> PAGEREF _Toc392074552 \h </w:instrText>
      </w:r>
      <w:r w:rsidRPr="0014574A">
        <w:rPr>
          <w:i w:val="0"/>
          <w:noProof/>
          <w:sz w:val="18"/>
        </w:rPr>
      </w:r>
      <w:r w:rsidRPr="0014574A">
        <w:rPr>
          <w:i w:val="0"/>
          <w:noProof/>
          <w:sz w:val="18"/>
        </w:rPr>
        <w:fldChar w:fldCharType="separate"/>
      </w:r>
      <w:r w:rsidR="00345EFF">
        <w:rPr>
          <w:i w:val="0"/>
          <w:noProof/>
          <w:sz w:val="18"/>
        </w:rPr>
        <w:t>6</w:t>
      </w:r>
      <w:r w:rsidRPr="0014574A">
        <w:rPr>
          <w:i w:val="0"/>
          <w:noProof/>
          <w:sz w:val="18"/>
        </w:rPr>
        <w:fldChar w:fldCharType="end"/>
      </w:r>
    </w:p>
    <w:p w:rsidR="00060FF9" w:rsidRPr="00D11DF9" w:rsidRDefault="0014574A" w:rsidP="0048364F">
      <w:r>
        <w:fldChar w:fldCharType="end"/>
      </w:r>
    </w:p>
    <w:p w:rsidR="00FE7F93" w:rsidRPr="00D11DF9" w:rsidRDefault="00FE7F93" w:rsidP="0048364F">
      <w:pPr>
        <w:sectPr w:rsidR="00FE7F93" w:rsidRPr="00D11DF9" w:rsidSect="00852A3D">
          <w:headerReference w:type="even" r:id="rId15"/>
          <w:headerReference w:type="default" r:id="rId16"/>
          <w:footerReference w:type="even" r:id="rId17"/>
          <w:footerReference w:type="default" r:id="rId18"/>
          <w:headerReference w:type="first" r:id="rId19"/>
          <w:pgSz w:w="11907" w:h="16839"/>
          <w:pgMar w:top="2381" w:right="2409" w:bottom="4252" w:left="2409" w:header="720" w:footer="3402" w:gutter="0"/>
          <w:pgNumType w:fmt="lowerRoman" w:start="1"/>
          <w:cols w:space="708"/>
          <w:docGrid w:linePitch="360"/>
        </w:sectPr>
      </w:pPr>
    </w:p>
    <w:p w:rsidR="00852A3D" w:rsidRDefault="00345EFF">
      <w:r>
        <w:lastRenderedPageBreak/>
        <w:pict>
          <v:shape id="_x0000_i1026" type="#_x0000_t75" style="width:108.75pt;height:78pt" fillcolor="window">
            <v:imagedata r:id="rId8" o:title=""/>
          </v:shape>
        </w:pict>
      </w:r>
    </w:p>
    <w:p w:rsidR="00852A3D" w:rsidRDefault="00852A3D"/>
    <w:p w:rsidR="00852A3D" w:rsidRDefault="00852A3D" w:rsidP="00852A3D">
      <w:pPr>
        <w:spacing w:line="240" w:lineRule="auto"/>
      </w:pPr>
    </w:p>
    <w:p w:rsidR="00852A3D" w:rsidRDefault="00345EFF" w:rsidP="00852A3D">
      <w:pPr>
        <w:pStyle w:val="ShortTP1"/>
      </w:pPr>
      <w:r>
        <w:fldChar w:fldCharType="begin"/>
      </w:r>
      <w:r>
        <w:instrText xml:space="preserve"> STYLEREF ShortT </w:instrText>
      </w:r>
      <w:r>
        <w:fldChar w:fldCharType="separate"/>
      </w:r>
      <w:r>
        <w:rPr>
          <w:noProof/>
        </w:rPr>
        <w:t>Social Security Legislation Amendment (Green Army Programme) Act 2014</w:t>
      </w:r>
      <w:r>
        <w:rPr>
          <w:noProof/>
        </w:rPr>
        <w:fldChar w:fldCharType="end"/>
      </w:r>
    </w:p>
    <w:p w:rsidR="00852A3D" w:rsidRDefault="00345EFF" w:rsidP="00852A3D">
      <w:pPr>
        <w:pStyle w:val="ActNoP1"/>
      </w:pPr>
      <w:r>
        <w:fldChar w:fldCharType="begin"/>
      </w:r>
      <w:r>
        <w:instrText xml:space="preserve"> STYLEREF Actno </w:instrText>
      </w:r>
      <w:r>
        <w:fldChar w:fldCharType="separate"/>
      </w:r>
      <w:r>
        <w:rPr>
          <w:noProof/>
        </w:rPr>
        <w:t>No. 73, 2014</w:t>
      </w:r>
      <w:r>
        <w:rPr>
          <w:noProof/>
        </w:rPr>
        <w:fldChar w:fldCharType="end"/>
      </w:r>
    </w:p>
    <w:p w:rsidR="00852A3D" w:rsidRPr="009A0728" w:rsidRDefault="00852A3D" w:rsidP="009A0728">
      <w:pPr>
        <w:pBdr>
          <w:bottom w:val="single" w:sz="6" w:space="0" w:color="auto"/>
        </w:pBdr>
        <w:spacing w:before="400" w:line="240" w:lineRule="auto"/>
        <w:rPr>
          <w:rFonts w:eastAsia="Times New Roman"/>
          <w:b/>
          <w:sz w:val="28"/>
        </w:rPr>
      </w:pPr>
    </w:p>
    <w:p w:rsidR="00852A3D" w:rsidRPr="009A0728" w:rsidRDefault="00852A3D" w:rsidP="009A0728">
      <w:pPr>
        <w:spacing w:line="40" w:lineRule="exact"/>
        <w:rPr>
          <w:rFonts w:eastAsia="Calibri"/>
          <w:b/>
          <w:sz w:val="28"/>
        </w:rPr>
      </w:pPr>
    </w:p>
    <w:p w:rsidR="00852A3D" w:rsidRPr="009A0728" w:rsidRDefault="00852A3D" w:rsidP="009A0728">
      <w:pPr>
        <w:pBdr>
          <w:top w:val="single" w:sz="12" w:space="0" w:color="auto"/>
        </w:pBdr>
        <w:spacing w:line="240" w:lineRule="auto"/>
        <w:rPr>
          <w:rFonts w:eastAsia="Times New Roman"/>
          <w:b/>
          <w:sz w:val="28"/>
        </w:rPr>
      </w:pPr>
    </w:p>
    <w:p w:rsidR="0048364F" w:rsidRPr="00D11DF9" w:rsidRDefault="00852A3D" w:rsidP="00D11DF9">
      <w:pPr>
        <w:pStyle w:val="Page1"/>
      </w:pPr>
      <w:r>
        <w:t>An Act</w:t>
      </w:r>
      <w:r w:rsidR="00D11DF9" w:rsidRPr="00D11DF9">
        <w:t xml:space="preserve"> to amend the law relating to social security, and for related purposes</w:t>
      </w:r>
    </w:p>
    <w:p w:rsidR="007F1E28" w:rsidRDefault="007F1E28" w:rsidP="000C5962">
      <w:pPr>
        <w:pStyle w:val="AssentDt"/>
        <w:spacing w:before="240"/>
        <w:rPr>
          <w:sz w:val="24"/>
        </w:rPr>
      </w:pPr>
      <w:r>
        <w:rPr>
          <w:sz w:val="24"/>
        </w:rPr>
        <w:t>[</w:t>
      </w:r>
      <w:r>
        <w:rPr>
          <w:i/>
          <w:sz w:val="24"/>
        </w:rPr>
        <w:t>Assented to 30 June 2014</w:t>
      </w:r>
      <w:r>
        <w:rPr>
          <w:sz w:val="24"/>
        </w:rPr>
        <w:t>]</w:t>
      </w:r>
    </w:p>
    <w:p w:rsidR="0048364F" w:rsidRPr="00D11DF9" w:rsidRDefault="0048364F" w:rsidP="00D11DF9">
      <w:pPr>
        <w:spacing w:before="240" w:line="240" w:lineRule="auto"/>
        <w:rPr>
          <w:sz w:val="32"/>
        </w:rPr>
      </w:pPr>
      <w:r w:rsidRPr="00D11DF9">
        <w:rPr>
          <w:sz w:val="32"/>
        </w:rPr>
        <w:t>The Parliament of Australia enacts:</w:t>
      </w:r>
    </w:p>
    <w:p w:rsidR="0048364F" w:rsidRPr="00D11DF9" w:rsidRDefault="0048364F" w:rsidP="00D11DF9">
      <w:pPr>
        <w:pStyle w:val="ActHead5"/>
      </w:pPr>
      <w:bookmarkStart w:id="2" w:name="_Toc392074542"/>
      <w:r w:rsidRPr="00D11DF9">
        <w:rPr>
          <w:rStyle w:val="CharSectno"/>
        </w:rPr>
        <w:t>1</w:t>
      </w:r>
      <w:r w:rsidRPr="00D11DF9">
        <w:t xml:space="preserve">  Short title</w:t>
      </w:r>
      <w:bookmarkEnd w:id="2"/>
    </w:p>
    <w:p w:rsidR="0048364F" w:rsidRPr="00D11DF9" w:rsidRDefault="0048364F" w:rsidP="00D11DF9">
      <w:pPr>
        <w:pStyle w:val="subsection"/>
      </w:pPr>
      <w:r w:rsidRPr="00D11DF9">
        <w:tab/>
      </w:r>
      <w:r w:rsidRPr="00D11DF9">
        <w:tab/>
        <w:t xml:space="preserve">This Act may be cited as the </w:t>
      </w:r>
      <w:r w:rsidR="00FD5221" w:rsidRPr="00D11DF9">
        <w:rPr>
          <w:i/>
          <w:lang w:eastAsia="en-US"/>
        </w:rPr>
        <w:t>Social Security Legislation Amendment (Green Army Programme) Act 2014</w:t>
      </w:r>
      <w:r w:rsidRPr="00D11DF9">
        <w:t>.</w:t>
      </w:r>
    </w:p>
    <w:p w:rsidR="0048364F" w:rsidRPr="00D11DF9" w:rsidRDefault="0048364F" w:rsidP="00D11DF9">
      <w:pPr>
        <w:pStyle w:val="ActHead5"/>
      </w:pPr>
      <w:bookmarkStart w:id="3" w:name="_Toc392074543"/>
      <w:r w:rsidRPr="00D11DF9">
        <w:rPr>
          <w:rStyle w:val="CharSectno"/>
        </w:rPr>
        <w:lastRenderedPageBreak/>
        <w:t>2</w:t>
      </w:r>
      <w:r w:rsidRPr="00D11DF9">
        <w:t xml:space="preserve">  Commencement</w:t>
      </w:r>
      <w:bookmarkEnd w:id="3"/>
    </w:p>
    <w:p w:rsidR="00BF7777" w:rsidRPr="00D11DF9" w:rsidRDefault="00BF7777" w:rsidP="00D11DF9">
      <w:pPr>
        <w:pStyle w:val="subsection"/>
      </w:pPr>
      <w:r w:rsidRPr="00D11DF9">
        <w:tab/>
      </w:r>
      <w:r w:rsidRPr="00D11DF9">
        <w:tab/>
        <w:t>This Act commences on 1</w:t>
      </w:r>
      <w:r w:rsidR="00D11DF9" w:rsidRPr="00D11DF9">
        <w:t> </w:t>
      </w:r>
      <w:r w:rsidRPr="00D11DF9">
        <w:t>July 2014.</w:t>
      </w:r>
    </w:p>
    <w:p w:rsidR="0048364F" w:rsidRPr="00D11DF9" w:rsidRDefault="0048364F" w:rsidP="00D11DF9">
      <w:pPr>
        <w:pStyle w:val="ActHead5"/>
      </w:pPr>
      <w:bookmarkStart w:id="4" w:name="_Toc392074544"/>
      <w:r w:rsidRPr="00D11DF9">
        <w:rPr>
          <w:rStyle w:val="CharSectno"/>
        </w:rPr>
        <w:t>3</w:t>
      </w:r>
      <w:r w:rsidRPr="00D11DF9">
        <w:t xml:space="preserve">  Schedule(s)</w:t>
      </w:r>
      <w:bookmarkEnd w:id="4"/>
    </w:p>
    <w:p w:rsidR="0048364F" w:rsidRPr="00D11DF9" w:rsidRDefault="0048364F" w:rsidP="00D11DF9">
      <w:pPr>
        <w:pStyle w:val="subsection"/>
      </w:pPr>
      <w:r w:rsidRPr="00D11DF9">
        <w:tab/>
      </w:r>
      <w:r w:rsidRPr="00D11DF9">
        <w:tab/>
        <w:t>Each Act that is specified in a Schedule to this Act is amended or repealed as set out in the applicable items in the Schedule concerned, and any other item in a Schedule to this Act has effect according to its terms.</w:t>
      </w:r>
    </w:p>
    <w:p w:rsidR="0048364F" w:rsidRPr="00D11DF9" w:rsidRDefault="0048364F" w:rsidP="00D11DF9">
      <w:pPr>
        <w:pStyle w:val="ActHead6"/>
        <w:pageBreakBefore/>
      </w:pPr>
      <w:bookmarkStart w:id="5" w:name="_Toc392074545"/>
      <w:bookmarkStart w:id="6" w:name="opcAmSched"/>
      <w:bookmarkStart w:id="7" w:name="opcCurrentFind"/>
      <w:r w:rsidRPr="00D11DF9">
        <w:rPr>
          <w:rStyle w:val="CharAmSchNo"/>
        </w:rPr>
        <w:lastRenderedPageBreak/>
        <w:t>Schedule</w:t>
      </w:r>
      <w:r w:rsidR="00D11DF9" w:rsidRPr="00D11DF9">
        <w:rPr>
          <w:rStyle w:val="CharAmSchNo"/>
        </w:rPr>
        <w:t> </w:t>
      </w:r>
      <w:r w:rsidRPr="00D11DF9">
        <w:rPr>
          <w:rStyle w:val="CharAmSchNo"/>
        </w:rPr>
        <w:t>1</w:t>
      </w:r>
      <w:r w:rsidRPr="00D11DF9">
        <w:t>—</w:t>
      </w:r>
      <w:r w:rsidR="00BF7777" w:rsidRPr="00D11DF9">
        <w:rPr>
          <w:rStyle w:val="CharAmSchText"/>
        </w:rPr>
        <w:t>Amendments</w:t>
      </w:r>
      <w:bookmarkEnd w:id="5"/>
    </w:p>
    <w:bookmarkEnd w:id="6"/>
    <w:bookmarkEnd w:id="7"/>
    <w:p w:rsidR="00BF7777" w:rsidRPr="00D11DF9" w:rsidRDefault="00BF7777" w:rsidP="00D11DF9">
      <w:pPr>
        <w:pStyle w:val="Header"/>
      </w:pPr>
      <w:r w:rsidRPr="00D11DF9">
        <w:rPr>
          <w:rStyle w:val="CharAmPartNo"/>
        </w:rPr>
        <w:t xml:space="preserve"> </w:t>
      </w:r>
      <w:r w:rsidRPr="00D11DF9">
        <w:rPr>
          <w:rStyle w:val="CharAmPartText"/>
        </w:rPr>
        <w:t xml:space="preserve"> </w:t>
      </w:r>
    </w:p>
    <w:p w:rsidR="00BF7777" w:rsidRPr="00D11DF9" w:rsidRDefault="00BF7777" w:rsidP="00D11DF9">
      <w:pPr>
        <w:pStyle w:val="ActHead9"/>
        <w:rPr>
          <w:i w:val="0"/>
        </w:rPr>
      </w:pPr>
      <w:bookmarkStart w:id="8" w:name="_Toc392074546"/>
      <w:r w:rsidRPr="00D11DF9">
        <w:t>Social Security Act 1991</w:t>
      </w:r>
      <w:bookmarkEnd w:id="8"/>
    </w:p>
    <w:p w:rsidR="002E2AAF" w:rsidRPr="00D11DF9" w:rsidRDefault="002E2AAF" w:rsidP="00D11DF9">
      <w:pPr>
        <w:pStyle w:val="ItemHead"/>
      </w:pPr>
      <w:r w:rsidRPr="00D11DF9">
        <w:t>1  Subsection</w:t>
      </w:r>
      <w:r w:rsidR="00D11DF9" w:rsidRPr="00D11DF9">
        <w:t> </w:t>
      </w:r>
      <w:r w:rsidRPr="00D11DF9">
        <w:t>23(1)</w:t>
      </w:r>
    </w:p>
    <w:p w:rsidR="002E2AAF" w:rsidRPr="00D11DF9" w:rsidRDefault="002E2AAF" w:rsidP="00D11DF9">
      <w:pPr>
        <w:pStyle w:val="Item"/>
      </w:pPr>
      <w:r w:rsidRPr="00D11DF9">
        <w:t>Insert:</w:t>
      </w:r>
    </w:p>
    <w:p w:rsidR="002E2AAF" w:rsidRPr="00D11DF9" w:rsidRDefault="002E2AAF" w:rsidP="00D11DF9">
      <w:pPr>
        <w:pStyle w:val="Definition"/>
      </w:pPr>
      <w:r w:rsidRPr="00D11DF9">
        <w:rPr>
          <w:b/>
          <w:i/>
        </w:rPr>
        <w:t xml:space="preserve">green army allowance </w:t>
      </w:r>
      <w:r w:rsidRPr="00D11DF9">
        <w:t>means green army allowance paid under the Green Army Programme.</w:t>
      </w:r>
    </w:p>
    <w:p w:rsidR="002E2AAF" w:rsidRPr="00D11DF9" w:rsidRDefault="002E2AAF" w:rsidP="00D11DF9">
      <w:pPr>
        <w:pStyle w:val="Definition"/>
      </w:pPr>
      <w:r w:rsidRPr="00D11DF9">
        <w:rPr>
          <w:b/>
          <w:i/>
        </w:rPr>
        <w:t>Green Army Programme</w:t>
      </w:r>
      <w:r w:rsidRPr="00D11DF9">
        <w:t xml:space="preserve"> means the program administered by the Commonwealth and known as the Green Army Programme.</w:t>
      </w:r>
    </w:p>
    <w:p w:rsidR="00B35481" w:rsidRPr="00D11DF9" w:rsidRDefault="002E2AAF" w:rsidP="00D11DF9">
      <w:pPr>
        <w:pStyle w:val="ItemHead"/>
      </w:pPr>
      <w:r w:rsidRPr="00D11DF9">
        <w:t>2</w:t>
      </w:r>
      <w:r w:rsidR="00B35481" w:rsidRPr="00D11DF9">
        <w:t xml:space="preserve">  After Part</w:t>
      </w:r>
      <w:r w:rsidR="00D11DF9" w:rsidRPr="00D11DF9">
        <w:t> </w:t>
      </w:r>
      <w:r w:rsidR="00B35481" w:rsidRPr="00D11DF9">
        <w:t>1.3 of Chapter</w:t>
      </w:r>
      <w:r w:rsidR="00D11DF9" w:rsidRPr="00D11DF9">
        <w:t> </w:t>
      </w:r>
      <w:r w:rsidR="00B35481" w:rsidRPr="00D11DF9">
        <w:t>1</w:t>
      </w:r>
    </w:p>
    <w:p w:rsidR="00B35481" w:rsidRPr="00D11DF9" w:rsidRDefault="00B35481" w:rsidP="00D11DF9">
      <w:pPr>
        <w:pStyle w:val="Item"/>
      </w:pPr>
      <w:r w:rsidRPr="00D11DF9">
        <w:t>Insert:</w:t>
      </w:r>
    </w:p>
    <w:p w:rsidR="00B35481" w:rsidRPr="00D11DF9" w:rsidRDefault="00B35481" w:rsidP="00D11DF9">
      <w:pPr>
        <w:pStyle w:val="ActHead2"/>
      </w:pPr>
      <w:bookmarkStart w:id="9" w:name="_Toc392074547"/>
      <w:r w:rsidRPr="00D11DF9">
        <w:rPr>
          <w:rStyle w:val="CharPartNo"/>
        </w:rPr>
        <w:t>Part</w:t>
      </w:r>
      <w:r w:rsidR="00D11DF9" w:rsidRPr="00D11DF9">
        <w:rPr>
          <w:rStyle w:val="CharPartNo"/>
        </w:rPr>
        <w:t> </w:t>
      </w:r>
      <w:r w:rsidRPr="00D11DF9">
        <w:rPr>
          <w:rStyle w:val="CharPartNo"/>
        </w:rPr>
        <w:t>1.3A</w:t>
      </w:r>
      <w:r w:rsidRPr="00D11DF9">
        <w:t>—</w:t>
      </w:r>
      <w:r w:rsidRPr="00D11DF9">
        <w:rPr>
          <w:rStyle w:val="CharPartText"/>
        </w:rPr>
        <w:t>Green Army Programme</w:t>
      </w:r>
      <w:bookmarkEnd w:id="9"/>
    </w:p>
    <w:p w:rsidR="00B35481" w:rsidRPr="00D11DF9" w:rsidRDefault="00B35481" w:rsidP="00D11DF9">
      <w:pPr>
        <w:pStyle w:val="Header"/>
      </w:pPr>
      <w:r w:rsidRPr="00D11DF9">
        <w:rPr>
          <w:rStyle w:val="CharDivNo"/>
        </w:rPr>
        <w:t xml:space="preserve"> </w:t>
      </w:r>
      <w:r w:rsidRPr="00D11DF9">
        <w:rPr>
          <w:rStyle w:val="CharDivText"/>
        </w:rPr>
        <w:t xml:space="preserve"> </w:t>
      </w:r>
    </w:p>
    <w:p w:rsidR="00B575F3" w:rsidRPr="00D11DF9" w:rsidRDefault="00B575F3" w:rsidP="00D11DF9">
      <w:pPr>
        <w:pStyle w:val="ActHead5"/>
      </w:pPr>
      <w:bookmarkStart w:id="10" w:name="_Toc392074548"/>
      <w:r w:rsidRPr="00D11DF9">
        <w:rPr>
          <w:rStyle w:val="CharSectno"/>
        </w:rPr>
        <w:t>38G</w:t>
      </w:r>
      <w:r w:rsidRPr="00D11DF9">
        <w:t xml:space="preserve">  Simplified outline</w:t>
      </w:r>
      <w:r w:rsidR="0095734E" w:rsidRPr="00D11DF9">
        <w:t xml:space="preserve"> of this Part</w:t>
      </w:r>
      <w:bookmarkEnd w:id="10"/>
    </w:p>
    <w:p w:rsidR="005B10D2" w:rsidRPr="00D11DF9" w:rsidRDefault="00B575F3" w:rsidP="00D11DF9">
      <w:pPr>
        <w:pStyle w:val="SOText"/>
      </w:pPr>
      <w:r w:rsidRPr="00D11DF9">
        <w:t>If a person is receiving green army allowance under the Green Army Programme</w:t>
      </w:r>
      <w:r w:rsidR="005E6670" w:rsidRPr="00D11DF9">
        <w:t>,</w:t>
      </w:r>
      <w:r w:rsidR="005B10D2" w:rsidRPr="00D11DF9">
        <w:t xml:space="preserve"> a social security benefit or social security pension is not payable to the person.</w:t>
      </w:r>
    </w:p>
    <w:p w:rsidR="00B575F3" w:rsidRPr="00D11DF9" w:rsidRDefault="005B10D2" w:rsidP="00D11DF9">
      <w:pPr>
        <w:pStyle w:val="SOText"/>
      </w:pPr>
      <w:r w:rsidRPr="00D11DF9">
        <w:t xml:space="preserve">Certain persons participating in the Green Army Programme will not be workers or employees for the purposes of various Commonwealth laws (for example, the </w:t>
      </w:r>
      <w:r w:rsidRPr="00D11DF9">
        <w:rPr>
          <w:i/>
        </w:rPr>
        <w:t>Fair Work Act 2009</w:t>
      </w:r>
      <w:r w:rsidRPr="00D11DF9">
        <w:t>).</w:t>
      </w:r>
    </w:p>
    <w:p w:rsidR="002E2AAF" w:rsidRPr="00D11DF9" w:rsidRDefault="00654CAF" w:rsidP="00D11DF9">
      <w:pPr>
        <w:pStyle w:val="SOText"/>
      </w:pPr>
      <w:r w:rsidRPr="00D11DF9">
        <w:t xml:space="preserve">If a person is </w:t>
      </w:r>
      <w:r w:rsidR="00B204D1" w:rsidRPr="00D11DF9">
        <w:t xml:space="preserve">receiving a social security pension and the person’s partner is receiving green army </w:t>
      </w:r>
      <w:r w:rsidRPr="00D11DF9">
        <w:t xml:space="preserve">allowance, some or all of </w:t>
      </w:r>
      <w:r w:rsidR="00B204D1" w:rsidRPr="00D11DF9">
        <w:t>that</w:t>
      </w:r>
      <w:r w:rsidRPr="00D11DF9">
        <w:t xml:space="preserve"> allowance may not be counted as ordinary income </w:t>
      </w:r>
      <w:r w:rsidR="00740C76" w:rsidRPr="00D11DF9">
        <w:t>in working out the p</w:t>
      </w:r>
      <w:r w:rsidR="00B204D1" w:rsidRPr="00D11DF9">
        <w:t>erson</w:t>
      </w:r>
      <w:r w:rsidR="00740C76" w:rsidRPr="00D11DF9">
        <w:t>’s rate of social security pension</w:t>
      </w:r>
      <w:r w:rsidRPr="00D11DF9">
        <w:t>.</w:t>
      </w:r>
    </w:p>
    <w:p w:rsidR="00B35481" w:rsidRPr="00D11DF9" w:rsidRDefault="00B35481" w:rsidP="00D11DF9">
      <w:pPr>
        <w:pStyle w:val="ActHead5"/>
      </w:pPr>
      <w:bookmarkStart w:id="11" w:name="_Toc392074549"/>
      <w:r w:rsidRPr="00D11DF9">
        <w:rPr>
          <w:rStyle w:val="CharSectno"/>
        </w:rPr>
        <w:lastRenderedPageBreak/>
        <w:t>38</w:t>
      </w:r>
      <w:r w:rsidR="00B575F3" w:rsidRPr="00D11DF9">
        <w:rPr>
          <w:rStyle w:val="CharSectno"/>
        </w:rPr>
        <w:t>H</w:t>
      </w:r>
      <w:r w:rsidRPr="00D11DF9">
        <w:t xml:space="preserve">  </w:t>
      </w:r>
      <w:r w:rsidR="003B3FFC" w:rsidRPr="00D11DF9">
        <w:t>Non</w:t>
      </w:r>
      <w:r w:rsidR="00147D0E">
        <w:noBreakHyphen/>
      </w:r>
      <w:r w:rsidR="003B3FFC" w:rsidRPr="00D11DF9">
        <w:t>payment of security benefit or social security pension if person receiving g</w:t>
      </w:r>
      <w:r w:rsidR="00FF0F60" w:rsidRPr="00D11DF9">
        <w:t xml:space="preserve">reen </w:t>
      </w:r>
      <w:r w:rsidR="003B3FFC" w:rsidRPr="00D11DF9">
        <w:t>a</w:t>
      </w:r>
      <w:r w:rsidR="00FF0F60" w:rsidRPr="00D11DF9">
        <w:t xml:space="preserve">rmy </w:t>
      </w:r>
      <w:r w:rsidR="003B3FFC" w:rsidRPr="00D11DF9">
        <w:t>allowance</w:t>
      </w:r>
      <w:bookmarkEnd w:id="11"/>
    </w:p>
    <w:p w:rsidR="00FF0F60" w:rsidRPr="00D11DF9" w:rsidRDefault="00FF0F60" w:rsidP="00D11DF9">
      <w:pPr>
        <w:pStyle w:val="subsection"/>
      </w:pPr>
      <w:r w:rsidRPr="00D11DF9">
        <w:tab/>
      </w:r>
      <w:r w:rsidRPr="00D11DF9">
        <w:tab/>
        <w:t>Despite any other provision of the social security law, a social security benefit or social security pension is not payable to a person if the person is receiving green army allowance.</w:t>
      </w:r>
    </w:p>
    <w:p w:rsidR="002E2AAF" w:rsidRPr="00D11DF9" w:rsidRDefault="002E2AAF" w:rsidP="00D11DF9">
      <w:pPr>
        <w:pStyle w:val="notetext"/>
      </w:pPr>
      <w:r w:rsidRPr="00D11DF9">
        <w:t>Note:</w:t>
      </w:r>
      <w:r w:rsidRPr="00D11DF9">
        <w:tab/>
        <w:t xml:space="preserve">For </w:t>
      </w:r>
      <w:r w:rsidRPr="00D11DF9">
        <w:rPr>
          <w:b/>
          <w:i/>
        </w:rPr>
        <w:t>green army allowance</w:t>
      </w:r>
      <w:r w:rsidRPr="00D11DF9">
        <w:t xml:space="preserve"> see subsection</w:t>
      </w:r>
      <w:r w:rsidR="00D11DF9" w:rsidRPr="00D11DF9">
        <w:t> </w:t>
      </w:r>
      <w:r w:rsidRPr="00D11DF9">
        <w:t>23(1).</w:t>
      </w:r>
    </w:p>
    <w:p w:rsidR="003B3FFC" w:rsidRPr="00D11DF9" w:rsidRDefault="003B3FFC" w:rsidP="00D11DF9">
      <w:pPr>
        <w:pStyle w:val="ActHead5"/>
      </w:pPr>
      <w:bookmarkStart w:id="12" w:name="_Toc392074550"/>
      <w:r w:rsidRPr="00D11DF9">
        <w:rPr>
          <w:rStyle w:val="CharSectno"/>
        </w:rPr>
        <w:t>38J</w:t>
      </w:r>
      <w:r w:rsidRPr="00D11DF9">
        <w:t xml:space="preserve">  Certain </w:t>
      </w:r>
      <w:r w:rsidR="002E2AAF" w:rsidRPr="00D11DF9">
        <w:t>participants in G</w:t>
      </w:r>
      <w:r w:rsidRPr="00D11DF9">
        <w:t>reen Army Programme</w:t>
      </w:r>
      <w:r w:rsidR="002E2AAF" w:rsidRPr="00D11DF9">
        <w:t xml:space="preserve"> are not workers or employees under Commonwealth laws</w:t>
      </w:r>
      <w:bookmarkEnd w:id="12"/>
    </w:p>
    <w:p w:rsidR="00297D9A" w:rsidRPr="00D11DF9" w:rsidRDefault="00297D9A" w:rsidP="00D11DF9">
      <w:pPr>
        <w:pStyle w:val="subsection"/>
      </w:pPr>
      <w:r w:rsidRPr="00D11DF9">
        <w:tab/>
      </w:r>
      <w:r w:rsidR="002E2AAF" w:rsidRPr="00D11DF9">
        <w:t>(1)</w:t>
      </w:r>
      <w:r w:rsidRPr="00D11DF9">
        <w:tab/>
      </w:r>
      <w:r w:rsidR="001C0194" w:rsidRPr="00D11DF9">
        <w:t>A person</w:t>
      </w:r>
      <w:r w:rsidRPr="00D11DF9">
        <w:t>:</w:t>
      </w:r>
    </w:p>
    <w:p w:rsidR="00297D9A" w:rsidRPr="00D11DF9" w:rsidRDefault="00297D9A" w:rsidP="00D11DF9">
      <w:pPr>
        <w:pStyle w:val="paragraph"/>
      </w:pPr>
      <w:r w:rsidRPr="00D11DF9">
        <w:tab/>
        <w:t>(a)</w:t>
      </w:r>
      <w:r w:rsidRPr="00D11DF9">
        <w:tab/>
        <w:t xml:space="preserve">who participates in the Green Army Programme </w:t>
      </w:r>
      <w:r w:rsidR="00D24858" w:rsidRPr="00D11DF9">
        <w:t>on a full</w:t>
      </w:r>
      <w:r w:rsidR="00147D0E">
        <w:noBreakHyphen/>
      </w:r>
      <w:r w:rsidR="00D24858" w:rsidRPr="00D11DF9">
        <w:t>time or a part</w:t>
      </w:r>
      <w:r w:rsidR="00147D0E">
        <w:noBreakHyphen/>
      </w:r>
      <w:r w:rsidR="00D24858" w:rsidRPr="00D11DF9">
        <w:t xml:space="preserve">time basis </w:t>
      </w:r>
      <w:r w:rsidRPr="00D11DF9">
        <w:t>and who is receiving green army allowance;</w:t>
      </w:r>
      <w:r w:rsidR="001C0194" w:rsidRPr="00D11DF9">
        <w:t xml:space="preserve"> or</w:t>
      </w:r>
    </w:p>
    <w:p w:rsidR="00297D9A" w:rsidRPr="00D11DF9" w:rsidRDefault="00297D9A" w:rsidP="00D11DF9">
      <w:pPr>
        <w:pStyle w:val="paragraph"/>
      </w:pPr>
      <w:r w:rsidRPr="00D11DF9">
        <w:tab/>
        <w:t>(b)</w:t>
      </w:r>
      <w:r w:rsidRPr="00D11DF9">
        <w:tab/>
        <w:t>who participates in the Green Army Programme on a part</w:t>
      </w:r>
      <w:r w:rsidR="00147D0E">
        <w:noBreakHyphen/>
      </w:r>
      <w:r w:rsidR="00CD3F2A" w:rsidRPr="00D11DF9">
        <w:t>time basis</w:t>
      </w:r>
      <w:r w:rsidR="00032AF9" w:rsidRPr="00D11DF9">
        <w:t xml:space="preserve"> and who is not receiving green army allowance</w:t>
      </w:r>
      <w:r w:rsidRPr="00D11DF9">
        <w:t>;</w:t>
      </w:r>
    </w:p>
    <w:p w:rsidR="00297D9A" w:rsidRPr="00D11DF9" w:rsidRDefault="001C0194" w:rsidP="00D11DF9">
      <w:pPr>
        <w:pStyle w:val="subsection2"/>
      </w:pPr>
      <w:r w:rsidRPr="00D11DF9">
        <w:t>is</w:t>
      </w:r>
      <w:r w:rsidR="00297D9A" w:rsidRPr="00D11DF9">
        <w:t xml:space="preserve"> not taken to be:</w:t>
      </w:r>
    </w:p>
    <w:p w:rsidR="00297D9A" w:rsidRPr="00D11DF9" w:rsidRDefault="00297D9A" w:rsidP="00D11DF9">
      <w:pPr>
        <w:pStyle w:val="paragraph"/>
      </w:pPr>
      <w:r w:rsidRPr="00D11DF9">
        <w:tab/>
        <w:t>(c)</w:t>
      </w:r>
      <w:r w:rsidRPr="00D11DF9">
        <w:tab/>
        <w:t xml:space="preserve">a worker carrying out work in any capacity for the Commonwealth, or an employee of the Commonwealth, for the purposes of the </w:t>
      </w:r>
      <w:r w:rsidRPr="00D11DF9">
        <w:rPr>
          <w:i/>
        </w:rPr>
        <w:t>Work Health and Safety Act 2011</w:t>
      </w:r>
      <w:r w:rsidRPr="00D11DF9">
        <w:t>;</w:t>
      </w:r>
      <w:r w:rsidR="005B10D2" w:rsidRPr="00D11DF9">
        <w:t xml:space="preserve"> or</w:t>
      </w:r>
    </w:p>
    <w:p w:rsidR="00297D9A" w:rsidRPr="00D11DF9" w:rsidRDefault="00297D9A" w:rsidP="00D11DF9">
      <w:pPr>
        <w:pStyle w:val="paragraph"/>
      </w:pPr>
      <w:r w:rsidRPr="00D11DF9">
        <w:tab/>
        <w:t>(d)</w:t>
      </w:r>
      <w:r w:rsidRPr="00D11DF9">
        <w:tab/>
        <w:t>an employee within the meaning of section</w:t>
      </w:r>
      <w:r w:rsidR="00D11DF9" w:rsidRPr="00D11DF9">
        <w:t> </w:t>
      </w:r>
      <w:r w:rsidRPr="00D11DF9">
        <w:t xml:space="preserve">5 of the </w:t>
      </w:r>
      <w:r w:rsidRPr="00D11DF9">
        <w:rPr>
          <w:i/>
        </w:rPr>
        <w:t>Safety, Rehabilitation and Compensation Act 1988</w:t>
      </w:r>
      <w:r w:rsidRPr="00D11DF9">
        <w:t>;</w:t>
      </w:r>
      <w:r w:rsidR="005B10D2" w:rsidRPr="00D11DF9">
        <w:t xml:space="preserve"> or</w:t>
      </w:r>
    </w:p>
    <w:p w:rsidR="00297D9A" w:rsidRPr="00D11DF9" w:rsidRDefault="00297D9A" w:rsidP="00D11DF9">
      <w:pPr>
        <w:pStyle w:val="paragraph"/>
      </w:pPr>
      <w:r w:rsidRPr="00D11DF9">
        <w:tab/>
        <w:t>(</w:t>
      </w:r>
      <w:r w:rsidR="00740C76" w:rsidRPr="00D11DF9">
        <w:t>e</w:t>
      </w:r>
      <w:r w:rsidRPr="00D11DF9">
        <w:t>)</w:t>
      </w:r>
      <w:r w:rsidRPr="00D11DF9">
        <w:tab/>
        <w:t xml:space="preserve">an employee for the purposes of the </w:t>
      </w:r>
      <w:r w:rsidRPr="00D11DF9">
        <w:rPr>
          <w:i/>
        </w:rPr>
        <w:t>Fair Work Act 2009</w:t>
      </w:r>
      <w:r w:rsidRPr="00D11DF9">
        <w:t>;</w:t>
      </w:r>
    </w:p>
    <w:p w:rsidR="00297D9A" w:rsidRPr="00D11DF9" w:rsidRDefault="00297D9A" w:rsidP="00D11DF9">
      <w:pPr>
        <w:pStyle w:val="subsection2"/>
      </w:pPr>
      <w:r w:rsidRPr="00D11DF9">
        <w:t>merely because of that participation.</w:t>
      </w:r>
    </w:p>
    <w:p w:rsidR="002E2AAF" w:rsidRPr="00D11DF9" w:rsidRDefault="002E2AAF" w:rsidP="00D11DF9">
      <w:pPr>
        <w:pStyle w:val="notetext"/>
      </w:pPr>
      <w:r w:rsidRPr="00D11DF9">
        <w:t>Note:</w:t>
      </w:r>
      <w:r w:rsidRPr="00D11DF9">
        <w:tab/>
        <w:t xml:space="preserve">For </w:t>
      </w:r>
      <w:r w:rsidRPr="00D11DF9">
        <w:rPr>
          <w:b/>
          <w:i/>
        </w:rPr>
        <w:t xml:space="preserve">Green Army Programme </w:t>
      </w:r>
      <w:r w:rsidRPr="00D11DF9">
        <w:t xml:space="preserve">and </w:t>
      </w:r>
      <w:r w:rsidRPr="00D11DF9">
        <w:rPr>
          <w:b/>
          <w:i/>
        </w:rPr>
        <w:t>green army allowance</w:t>
      </w:r>
      <w:r w:rsidRPr="00D11DF9">
        <w:t xml:space="preserve"> see subsection</w:t>
      </w:r>
      <w:r w:rsidR="00D11DF9" w:rsidRPr="00D11DF9">
        <w:t> </w:t>
      </w:r>
      <w:r w:rsidRPr="00D11DF9">
        <w:t>23(1).</w:t>
      </w:r>
    </w:p>
    <w:p w:rsidR="00032AF9" w:rsidRPr="00D11DF9" w:rsidRDefault="00032AF9" w:rsidP="00D11DF9">
      <w:pPr>
        <w:pStyle w:val="subsection"/>
      </w:pPr>
      <w:r w:rsidRPr="00D11DF9">
        <w:tab/>
        <w:t>(2)</w:t>
      </w:r>
      <w:r w:rsidRPr="00D11DF9">
        <w:tab/>
      </w:r>
      <w:r w:rsidR="00D11DF9" w:rsidRPr="00D11DF9">
        <w:t>Paragraph (</w:t>
      </w:r>
      <w:r w:rsidRPr="00D11DF9">
        <w:t xml:space="preserve">1)(b) does not apply to a person included in a class of persons prescribed in an instrument under </w:t>
      </w:r>
      <w:r w:rsidR="00D11DF9" w:rsidRPr="00D11DF9">
        <w:t>subsection (</w:t>
      </w:r>
      <w:r w:rsidRPr="00D11DF9">
        <w:t>3).</w:t>
      </w:r>
    </w:p>
    <w:p w:rsidR="003A6411" w:rsidRPr="00D11DF9" w:rsidRDefault="003A6411" w:rsidP="00D11DF9">
      <w:pPr>
        <w:pStyle w:val="subsection"/>
      </w:pPr>
      <w:r w:rsidRPr="00D11DF9">
        <w:tab/>
        <w:t>(</w:t>
      </w:r>
      <w:r w:rsidR="00032AF9" w:rsidRPr="00D11DF9">
        <w:t>3</w:t>
      </w:r>
      <w:r w:rsidRPr="00D11DF9">
        <w:t>)</w:t>
      </w:r>
      <w:r w:rsidRPr="00D11DF9">
        <w:tab/>
        <w:t xml:space="preserve">The Secretary may, by legislative instrument, prescribe a class of persons for the purposes of </w:t>
      </w:r>
      <w:r w:rsidR="00D11DF9" w:rsidRPr="00D11DF9">
        <w:t>subsection (</w:t>
      </w:r>
      <w:r w:rsidR="00032AF9" w:rsidRPr="00D11DF9">
        <w:t>2)</w:t>
      </w:r>
      <w:r w:rsidRPr="00D11DF9">
        <w:t>.</w:t>
      </w:r>
    </w:p>
    <w:p w:rsidR="002E2AAF" w:rsidRPr="00D11DF9" w:rsidRDefault="002E2AAF" w:rsidP="00D11DF9">
      <w:pPr>
        <w:pStyle w:val="ActHead5"/>
      </w:pPr>
      <w:bookmarkStart w:id="13" w:name="_Toc392074551"/>
      <w:r w:rsidRPr="00D11DF9">
        <w:rPr>
          <w:rStyle w:val="CharSectno"/>
        </w:rPr>
        <w:t>38K</w:t>
      </w:r>
      <w:r w:rsidRPr="00D11DF9">
        <w:t xml:space="preserve">  Income test for person’s social security pension if </w:t>
      </w:r>
      <w:r w:rsidR="00B204D1" w:rsidRPr="00D11DF9">
        <w:t xml:space="preserve">green army allowance payable to person’s </w:t>
      </w:r>
      <w:r w:rsidRPr="00D11DF9">
        <w:t>partner</w:t>
      </w:r>
      <w:bookmarkEnd w:id="13"/>
    </w:p>
    <w:p w:rsidR="002E2AAF" w:rsidRPr="00D11DF9" w:rsidRDefault="002E2AAF" w:rsidP="00D11DF9">
      <w:pPr>
        <w:pStyle w:val="subsection"/>
      </w:pPr>
      <w:r w:rsidRPr="00D11DF9">
        <w:tab/>
        <w:t>(1)</w:t>
      </w:r>
      <w:r w:rsidRPr="00D11DF9">
        <w:tab/>
      </w:r>
      <w:r w:rsidR="006E548C" w:rsidRPr="00D11DF9">
        <w:t>If:</w:t>
      </w:r>
    </w:p>
    <w:p w:rsidR="006E548C" w:rsidRPr="00D11DF9" w:rsidRDefault="006E548C" w:rsidP="00D11DF9">
      <w:pPr>
        <w:pStyle w:val="paragraph"/>
      </w:pPr>
      <w:r w:rsidRPr="00D11DF9">
        <w:lastRenderedPageBreak/>
        <w:tab/>
        <w:t>(a)</w:t>
      </w:r>
      <w:r w:rsidRPr="00D11DF9">
        <w:tab/>
        <w:t>an instalment of a social security pension relating to an instalment period is payable to a person; and</w:t>
      </w:r>
    </w:p>
    <w:p w:rsidR="006E548C" w:rsidRPr="00D11DF9" w:rsidRDefault="006E548C" w:rsidP="00D11DF9">
      <w:pPr>
        <w:pStyle w:val="paragraph"/>
      </w:pPr>
      <w:r w:rsidRPr="00D11DF9">
        <w:tab/>
        <w:t>(b)</w:t>
      </w:r>
      <w:r w:rsidRPr="00D11DF9">
        <w:tab/>
      </w:r>
      <w:r w:rsidR="00DB64DC" w:rsidRPr="00D11DF9">
        <w:t xml:space="preserve">green army allowance is payable to </w:t>
      </w:r>
      <w:r w:rsidRPr="00D11DF9">
        <w:t xml:space="preserve">the person’s partner </w:t>
      </w:r>
      <w:r w:rsidR="00DB64DC" w:rsidRPr="00D11DF9">
        <w:t>in respect of some or all of that period</w:t>
      </w:r>
      <w:r w:rsidR="00763666" w:rsidRPr="00D11DF9">
        <w:t>;</w:t>
      </w:r>
    </w:p>
    <w:p w:rsidR="00017C48" w:rsidRPr="00D11DF9" w:rsidRDefault="00017C48" w:rsidP="00D11DF9">
      <w:pPr>
        <w:pStyle w:val="subsection2"/>
      </w:pPr>
      <w:r w:rsidRPr="00D11DF9">
        <w:t>then:</w:t>
      </w:r>
    </w:p>
    <w:p w:rsidR="00763666" w:rsidRPr="00D11DF9" w:rsidRDefault="00763666" w:rsidP="00D11DF9">
      <w:pPr>
        <w:pStyle w:val="paragraph"/>
      </w:pPr>
      <w:r w:rsidRPr="00D11DF9">
        <w:tab/>
        <w:t>(c)</w:t>
      </w:r>
      <w:r w:rsidRPr="00D11DF9">
        <w:tab/>
        <w:t xml:space="preserve">if the amount of the green army allowance does not exceed the threshold </w:t>
      </w:r>
      <w:r w:rsidR="00B570FF" w:rsidRPr="00D11DF9">
        <w:t>applicable under</w:t>
      </w:r>
      <w:r w:rsidRPr="00D11DF9">
        <w:t xml:space="preserve"> </w:t>
      </w:r>
      <w:r w:rsidR="00D11DF9" w:rsidRPr="00D11DF9">
        <w:t>subsection (</w:t>
      </w:r>
      <w:r w:rsidRPr="00D11DF9">
        <w:t>2)—the green army allowance is not ordinary income of the person’s partner; or</w:t>
      </w:r>
    </w:p>
    <w:p w:rsidR="00763666" w:rsidRPr="00D11DF9" w:rsidRDefault="00017C48" w:rsidP="00D11DF9">
      <w:pPr>
        <w:pStyle w:val="paragraph"/>
      </w:pPr>
      <w:r w:rsidRPr="00D11DF9">
        <w:tab/>
        <w:t>(d)</w:t>
      </w:r>
      <w:r w:rsidRPr="00D11DF9">
        <w:tab/>
      </w:r>
      <w:r w:rsidR="00763666" w:rsidRPr="00D11DF9">
        <w:t xml:space="preserve">if the amount of the green army allowance exceeds the threshold </w:t>
      </w:r>
      <w:r w:rsidR="00B570FF" w:rsidRPr="00D11DF9">
        <w:t>applicable under</w:t>
      </w:r>
      <w:r w:rsidR="00763666" w:rsidRPr="00D11DF9">
        <w:t xml:space="preserve"> </w:t>
      </w:r>
      <w:r w:rsidR="00D11DF9" w:rsidRPr="00D11DF9">
        <w:t>subsection (</w:t>
      </w:r>
      <w:r w:rsidR="00763666" w:rsidRPr="00D11DF9">
        <w:t>2):</w:t>
      </w:r>
    </w:p>
    <w:p w:rsidR="00017C48" w:rsidRPr="00D11DF9" w:rsidRDefault="00763666" w:rsidP="00D11DF9">
      <w:pPr>
        <w:pStyle w:val="paragraphsub"/>
      </w:pPr>
      <w:r w:rsidRPr="00D11DF9">
        <w:tab/>
        <w:t>(</w:t>
      </w:r>
      <w:proofErr w:type="spellStart"/>
      <w:r w:rsidRPr="00D11DF9">
        <w:t>i</w:t>
      </w:r>
      <w:proofErr w:type="spellEnd"/>
      <w:r w:rsidRPr="00D11DF9">
        <w:t>)</w:t>
      </w:r>
      <w:r w:rsidRPr="00D11DF9">
        <w:tab/>
      </w:r>
      <w:r w:rsidR="00017C48" w:rsidRPr="00D11DF9">
        <w:t>the part of the green army allowance that does not exceed that threshold is not ordinary income of the person’s partner; and</w:t>
      </w:r>
    </w:p>
    <w:p w:rsidR="00017C48" w:rsidRPr="00D11DF9" w:rsidRDefault="00017C48" w:rsidP="00D11DF9">
      <w:pPr>
        <w:pStyle w:val="paragraphsub"/>
      </w:pPr>
      <w:r w:rsidRPr="00D11DF9">
        <w:tab/>
        <w:t>(</w:t>
      </w:r>
      <w:r w:rsidR="00763666" w:rsidRPr="00D11DF9">
        <w:t>ii</w:t>
      </w:r>
      <w:r w:rsidRPr="00D11DF9">
        <w:t>)</w:t>
      </w:r>
      <w:r w:rsidRPr="00D11DF9">
        <w:tab/>
      </w:r>
      <w:r w:rsidR="00763666" w:rsidRPr="00D11DF9">
        <w:t>the part of the green army allowance that exceeds that threshold is</w:t>
      </w:r>
      <w:r w:rsidRPr="00D11DF9">
        <w:t xml:space="preserve"> ordinary income of the person’s partner</w:t>
      </w:r>
      <w:r w:rsidR="000D32D8" w:rsidRPr="00D11DF9">
        <w:t>.</w:t>
      </w:r>
    </w:p>
    <w:p w:rsidR="000D32D8" w:rsidRPr="00D11DF9" w:rsidRDefault="000D32D8" w:rsidP="00D11DF9">
      <w:pPr>
        <w:pStyle w:val="notetext"/>
      </w:pPr>
      <w:r w:rsidRPr="00D11DF9">
        <w:t>Note</w:t>
      </w:r>
      <w:r w:rsidR="00B204D1" w:rsidRPr="00D11DF9">
        <w:t xml:space="preserve"> 1</w:t>
      </w:r>
      <w:r w:rsidRPr="00D11DF9">
        <w:t>:</w:t>
      </w:r>
      <w:r w:rsidRPr="00D11DF9">
        <w:tab/>
        <w:t xml:space="preserve">For </w:t>
      </w:r>
      <w:r w:rsidRPr="00D11DF9">
        <w:rPr>
          <w:b/>
          <w:i/>
        </w:rPr>
        <w:t>green army allowance</w:t>
      </w:r>
      <w:r w:rsidRPr="00D11DF9">
        <w:t xml:space="preserve"> see subsection</w:t>
      </w:r>
      <w:r w:rsidR="00D11DF9" w:rsidRPr="00D11DF9">
        <w:t> </w:t>
      </w:r>
      <w:r w:rsidRPr="00D11DF9">
        <w:t>23(1).</w:t>
      </w:r>
    </w:p>
    <w:p w:rsidR="00B204D1" w:rsidRPr="00D11DF9" w:rsidRDefault="00B204D1" w:rsidP="00D11DF9">
      <w:pPr>
        <w:pStyle w:val="notetext"/>
      </w:pPr>
      <w:r w:rsidRPr="00D11DF9">
        <w:t>Note 2:</w:t>
      </w:r>
      <w:r w:rsidRPr="00D11DF9">
        <w:tab/>
        <w:t>Any part of green army allowance that is ordinary income of the person’s partner will be taken into account in applying the ordinary income test in working out the person’s rate of social security pension.</w:t>
      </w:r>
    </w:p>
    <w:p w:rsidR="000D32D8" w:rsidRPr="00D11DF9" w:rsidRDefault="000D32D8" w:rsidP="00D11DF9">
      <w:pPr>
        <w:pStyle w:val="subsection"/>
      </w:pPr>
      <w:r w:rsidRPr="00D11DF9">
        <w:tab/>
        <w:t>(2)</w:t>
      </w:r>
      <w:r w:rsidRPr="00D11DF9">
        <w:tab/>
        <w:t>The threshold is:</w:t>
      </w:r>
    </w:p>
    <w:p w:rsidR="000D32D8" w:rsidRPr="00D11DF9" w:rsidRDefault="000D32D8" w:rsidP="00D11DF9">
      <w:pPr>
        <w:pStyle w:val="paragraph"/>
      </w:pPr>
      <w:r w:rsidRPr="00D11DF9">
        <w:tab/>
        <w:t>(a)</w:t>
      </w:r>
      <w:r w:rsidRPr="00D11DF9">
        <w:tab/>
        <w:t>if the person’s partner is aged under 22:</w:t>
      </w:r>
    </w:p>
    <w:p w:rsidR="000D32D8" w:rsidRPr="00D11DF9" w:rsidRDefault="000D32D8" w:rsidP="00D11DF9">
      <w:pPr>
        <w:pStyle w:val="paragraphsub"/>
      </w:pPr>
      <w:r w:rsidRPr="00D11DF9">
        <w:tab/>
        <w:t>(</w:t>
      </w:r>
      <w:proofErr w:type="spellStart"/>
      <w:r w:rsidRPr="00D11DF9">
        <w:t>i</w:t>
      </w:r>
      <w:proofErr w:type="spellEnd"/>
      <w:r w:rsidRPr="00D11DF9">
        <w:t>)</w:t>
      </w:r>
      <w:r w:rsidRPr="00D11DF9">
        <w:tab/>
        <w:t>if the person’s partner has a dependent child—the amount under column 3 of item</w:t>
      </w:r>
      <w:r w:rsidR="00D11DF9" w:rsidRPr="00D11DF9">
        <w:t> </w:t>
      </w:r>
      <w:r w:rsidRPr="00D11DF9">
        <w:t>7 of Table BB in point 1067G</w:t>
      </w:r>
      <w:r w:rsidR="00147D0E">
        <w:noBreakHyphen/>
      </w:r>
      <w:r w:rsidRPr="00D11DF9">
        <w:t>B3; or</w:t>
      </w:r>
    </w:p>
    <w:p w:rsidR="000D32D8" w:rsidRPr="00D11DF9" w:rsidRDefault="000D32D8" w:rsidP="00D11DF9">
      <w:pPr>
        <w:pStyle w:val="paragraphsub"/>
      </w:pPr>
      <w:r w:rsidRPr="00D11DF9">
        <w:tab/>
        <w:t>(ii)</w:t>
      </w:r>
      <w:r w:rsidRPr="00D11DF9">
        <w:tab/>
        <w:t>otherwise—the amount under column 3 of item</w:t>
      </w:r>
      <w:r w:rsidR="00D11DF9" w:rsidRPr="00D11DF9">
        <w:t> </w:t>
      </w:r>
      <w:r w:rsidRPr="00D11DF9">
        <w:t>8 of Table BB in point 1067G</w:t>
      </w:r>
      <w:r w:rsidR="00147D0E">
        <w:noBreakHyphen/>
      </w:r>
      <w:r w:rsidRPr="00D11DF9">
        <w:t>B3; or</w:t>
      </w:r>
    </w:p>
    <w:p w:rsidR="000D32D8" w:rsidRPr="00D11DF9" w:rsidRDefault="000D32D8" w:rsidP="00D11DF9">
      <w:pPr>
        <w:pStyle w:val="paragraph"/>
      </w:pPr>
      <w:r w:rsidRPr="00D11DF9">
        <w:tab/>
        <w:t>(b)</w:t>
      </w:r>
      <w:r w:rsidRPr="00D11DF9">
        <w:tab/>
        <w:t>if the person’s partner is aged 22 or over—the amount under column 3B of item</w:t>
      </w:r>
      <w:r w:rsidR="00D11DF9" w:rsidRPr="00D11DF9">
        <w:t> </w:t>
      </w:r>
      <w:r w:rsidRPr="00D11DF9">
        <w:t>7 of Table B in point 1068</w:t>
      </w:r>
      <w:r w:rsidR="00147D0E">
        <w:noBreakHyphen/>
      </w:r>
      <w:r w:rsidRPr="00D11DF9">
        <w:t>B1.</w:t>
      </w:r>
    </w:p>
    <w:p w:rsidR="00503C4F" w:rsidRPr="00D11DF9" w:rsidRDefault="00503C4F" w:rsidP="00D11DF9">
      <w:pPr>
        <w:pStyle w:val="ItemHead"/>
      </w:pPr>
      <w:r w:rsidRPr="00D11DF9">
        <w:t>3  Application provision</w:t>
      </w:r>
    </w:p>
    <w:p w:rsidR="00503C4F" w:rsidRPr="00D11DF9" w:rsidRDefault="00503C4F" w:rsidP="00D11DF9">
      <w:pPr>
        <w:pStyle w:val="Item"/>
      </w:pPr>
      <w:r w:rsidRPr="00D11DF9">
        <w:t xml:space="preserve">Paragraph 38K(1)(a) of the </w:t>
      </w:r>
      <w:r w:rsidRPr="00D11DF9">
        <w:rPr>
          <w:i/>
        </w:rPr>
        <w:t>Social Security Act 1991</w:t>
      </w:r>
      <w:r w:rsidRPr="00D11DF9">
        <w:t>, as inserted by this Act, applies in relation to instalment periods ending on or after the commencement of this item.</w:t>
      </w:r>
    </w:p>
    <w:p w:rsidR="00ED33EB" w:rsidRPr="00D11DF9" w:rsidRDefault="00ED33EB" w:rsidP="00D11DF9">
      <w:pPr>
        <w:pStyle w:val="ActHead9"/>
        <w:rPr>
          <w:i w:val="0"/>
        </w:rPr>
      </w:pPr>
      <w:bookmarkStart w:id="14" w:name="_Toc392074552"/>
      <w:r w:rsidRPr="00D11DF9">
        <w:lastRenderedPageBreak/>
        <w:t>Social Security (Administration) Act 1999</w:t>
      </w:r>
      <w:bookmarkEnd w:id="14"/>
    </w:p>
    <w:p w:rsidR="00ED33EB" w:rsidRPr="00D11DF9" w:rsidRDefault="00503C4F" w:rsidP="00D11DF9">
      <w:pPr>
        <w:pStyle w:val="ItemHead"/>
      </w:pPr>
      <w:r w:rsidRPr="00D11DF9">
        <w:t>4</w:t>
      </w:r>
      <w:r w:rsidR="00ED33EB" w:rsidRPr="00D11DF9">
        <w:t xml:space="preserve">  Subsection</w:t>
      </w:r>
      <w:r w:rsidR="00D11DF9" w:rsidRPr="00D11DF9">
        <w:t> </w:t>
      </w:r>
      <w:r w:rsidR="00ED33EB" w:rsidRPr="00D11DF9">
        <w:t>118(2)</w:t>
      </w:r>
    </w:p>
    <w:p w:rsidR="00ED33EB" w:rsidRPr="00D11DF9" w:rsidRDefault="00ED33EB" w:rsidP="00D11DF9">
      <w:pPr>
        <w:pStyle w:val="Item"/>
      </w:pPr>
      <w:r w:rsidRPr="00D11DF9">
        <w:t>Omit “</w:t>
      </w:r>
      <w:r w:rsidR="00D11DF9" w:rsidRPr="00D11DF9">
        <w:t>subsections (</w:t>
      </w:r>
      <w:r w:rsidRPr="00D11DF9">
        <w:t>2A) and (2B)”, substitute “</w:t>
      </w:r>
      <w:r w:rsidR="00D11DF9" w:rsidRPr="00D11DF9">
        <w:t>subsections (</w:t>
      </w:r>
      <w:r w:rsidRPr="00D11DF9">
        <w:t>2A), (2B) and (2C)”.</w:t>
      </w:r>
    </w:p>
    <w:p w:rsidR="00ED33EB" w:rsidRPr="00D11DF9" w:rsidRDefault="00503C4F" w:rsidP="00D11DF9">
      <w:pPr>
        <w:pStyle w:val="ItemHead"/>
      </w:pPr>
      <w:r w:rsidRPr="00D11DF9">
        <w:t>5</w:t>
      </w:r>
      <w:r w:rsidR="00ED33EB" w:rsidRPr="00D11DF9">
        <w:t xml:space="preserve">  After subsection</w:t>
      </w:r>
      <w:r w:rsidR="00D11DF9" w:rsidRPr="00D11DF9">
        <w:t> </w:t>
      </w:r>
      <w:r w:rsidR="00ED33EB" w:rsidRPr="00D11DF9">
        <w:t>118(2B)</w:t>
      </w:r>
    </w:p>
    <w:p w:rsidR="00ED33EB" w:rsidRPr="00D11DF9" w:rsidRDefault="00ED33EB" w:rsidP="00D11DF9">
      <w:pPr>
        <w:pStyle w:val="Item"/>
      </w:pPr>
      <w:r w:rsidRPr="00D11DF9">
        <w:t>Insert:</w:t>
      </w:r>
    </w:p>
    <w:p w:rsidR="00147D0E" w:rsidRDefault="00ED33EB" w:rsidP="00D11DF9">
      <w:pPr>
        <w:pStyle w:val="subsection"/>
      </w:pPr>
      <w:r w:rsidRPr="00D11DF9">
        <w:tab/>
        <w:t>(2C)</w:t>
      </w:r>
      <w:r w:rsidRPr="00D11DF9">
        <w:tab/>
        <w:t xml:space="preserve">If an adverse determination is made to give effect to </w:t>
      </w:r>
      <w:r w:rsidR="002E2AAF" w:rsidRPr="00D11DF9">
        <w:t>s</w:t>
      </w:r>
      <w:r w:rsidRPr="00D11DF9">
        <w:t>ection</w:t>
      </w:r>
      <w:r w:rsidR="00D11DF9" w:rsidRPr="00D11DF9">
        <w:t> </w:t>
      </w:r>
      <w:r w:rsidRPr="00D11DF9">
        <w:t>38H</w:t>
      </w:r>
      <w:r w:rsidR="002E2AAF" w:rsidRPr="00D11DF9">
        <w:t xml:space="preserve"> </w:t>
      </w:r>
      <w:r w:rsidRPr="00D11DF9">
        <w:t xml:space="preserve">of the 1991 Act, the adverse determination takes effect on </w:t>
      </w:r>
      <w:r w:rsidR="00B570FF" w:rsidRPr="00D11DF9">
        <w:t>the</w:t>
      </w:r>
      <w:r w:rsidRPr="00D11DF9">
        <w:t xml:space="preserve"> day</w:t>
      </w:r>
      <w:r w:rsidR="00B570FF" w:rsidRPr="00D11DF9">
        <w:t xml:space="preserve"> specified in the determination</w:t>
      </w:r>
      <w:r w:rsidRPr="00D11DF9">
        <w:t xml:space="preserve"> (which may be earlier than the day on w</w:t>
      </w:r>
      <w:r w:rsidR="00B570FF" w:rsidRPr="00D11DF9">
        <w:t>hich the determination is made)</w:t>
      </w:r>
      <w:r w:rsidRPr="00D11DF9">
        <w:t>.</w:t>
      </w:r>
    </w:p>
    <w:p w:rsidR="00852A3D" w:rsidRDefault="00852A3D" w:rsidP="007F1E28"/>
    <w:p w:rsidR="00852A3D" w:rsidRDefault="00852A3D" w:rsidP="00027C40">
      <w:pPr>
        <w:pStyle w:val="AssentBk"/>
        <w:keepNext/>
      </w:pPr>
    </w:p>
    <w:p w:rsidR="00852A3D" w:rsidRDefault="00852A3D" w:rsidP="00027C40">
      <w:pPr>
        <w:pStyle w:val="AssentBk"/>
        <w:keepNext/>
      </w:pPr>
    </w:p>
    <w:p w:rsidR="007F1E28" w:rsidRDefault="007F1E28" w:rsidP="000C5962">
      <w:pPr>
        <w:pStyle w:val="2ndRd"/>
        <w:keepNext/>
        <w:pBdr>
          <w:top w:val="single" w:sz="2" w:space="1" w:color="auto"/>
        </w:pBdr>
      </w:pPr>
    </w:p>
    <w:p w:rsidR="007F1E28" w:rsidRDefault="007F1E28" w:rsidP="000C5962">
      <w:pPr>
        <w:pStyle w:val="2ndRd"/>
        <w:keepNext/>
        <w:spacing w:line="260" w:lineRule="atLeast"/>
        <w:rPr>
          <w:i/>
        </w:rPr>
      </w:pPr>
      <w:r>
        <w:t>[</w:t>
      </w:r>
      <w:r>
        <w:rPr>
          <w:i/>
        </w:rPr>
        <w:t>Minister’s second reading speech made in—</w:t>
      </w:r>
    </w:p>
    <w:p w:rsidR="007F1E28" w:rsidRDefault="007F1E28" w:rsidP="000C5962">
      <w:pPr>
        <w:pStyle w:val="2ndRd"/>
        <w:keepNext/>
        <w:spacing w:line="260" w:lineRule="atLeast"/>
        <w:rPr>
          <w:i/>
        </w:rPr>
      </w:pPr>
      <w:r>
        <w:rPr>
          <w:i/>
        </w:rPr>
        <w:t>House of Representatives on 26 February 2014</w:t>
      </w:r>
    </w:p>
    <w:p w:rsidR="007F1E28" w:rsidRDefault="007F1E28" w:rsidP="000C5962">
      <w:pPr>
        <w:pStyle w:val="2ndRd"/>
        <w:keepNext/>
        <w:spacing w:line="260" w:lineRule="atLeast"/>
        <w:rPr>
          <w:i/>
        </w:rPr>
      </w:pPr>
      <w:r>
        <w:rPr>
          <w:i/>
        </w:rPr>
        <w:t>Senate on 15 May 2014</w:t>
      </w:r>
      <w:r>
        <w:t>]</w:t>
      </w:r>
    </w:p>
    <w:p w:rsidR="007F1E28" w:rsidRDefault="007F1E28" w:rsidP="000C5962"/>
    <w:p w:rsidR="00852A3D" w:rsidRPr="007F1E28" w:rsidRDefault="007F1E28" w:rsidP="007F1E28">
      <w:pPr>
        <w:framePr w:hSpace="180" w:wrap="around" w:vAnchor="text" w:hAnchor="page" w:x="2410" w:y="4765"/>
      </w:pPr>
      <w:r>
        <w:t>(9/14)</w:t>
      </w:r>
    </w:p>
    <w:p w:rsidR="007F1E28" w:rsidRDefault="007F1E28"/>
    <w:sectPr w:rsidR="007F1E28" w:rsidSect="00852A3D">
      <w:headerReference w:type="even" r:id="rId20"/>
      <w:headerReference w:type="default" r:id="rId21"/>
      <w:footerReference w:type="even" r:id="rId22"/>
      <w:footerReference w:type="default" r:id="rId23"/>
      <w:headerReference w:type="first" r:id="rId24"/>
      <w:footerReference w:type="first" r:id="rId25"/>
      <w:pgSz w:w="11907" w:h="16839"/>
      <w:pgMar w:top="1871" w:right="2409" w:bottom="4252" w:left="2409" w:header="720" w:footer="3402"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F4E" w:rsidRDefault="002F3F4E" w:rsidP="0048364F">
      <w:pPr>
        <w:spacing w:line="240" w:lineRule="auto"/>
      </w:pPr>
      <w:r>
        <w:separator/>
      </w:r>
    </w:p>
  </w:endnote>
  <w:endnote w:type="continuationSeparator" w:id="0">
    <w:p w:rsidR="002F3F4E" w:rsidRDefault="002F3F4E" w:rsidP="004836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5F1388" w:rsidRDefault="0048364F" w:rsidP="00D11DF9">
    <w:pPr>
      <w:pStyle w:val="Footer"/>
      <w:tabs>
        <w:tab w:val="clear" w:pos="4153"/>
        <w:tab w:val="clear" w:pos="8306"/>
        <w:tab w:val="center" w:pos="4150"/>
        <w:tab w:val="right" w:pos="8307"/>
      </w:tabs>
      <w:spacing w:before="120"/>
      <w:jc w:val="right"/>
      <w:rPr>
        <w:i/>
        <w:sz w:val="18"/>
      </w:rPr>
    </w:pPr>
    <w:r w:rsidRPr="005F1388">
      <w:rPr>
        <w:i/>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E28" w:rsidRDefault="007F1E28" w:rsidP="000C5962">
    <w:pPr>
      <w:pStyle w:val="ScalePlusRef"/>
    </w:pPr>
    <w:r>
      <w:t xml:space="preserve">Note: An electronic version of this Act is available in </w:t>
    </w:r>
    <w:proofErr w:type="spellStart"/>
    <w:r>
      <w:t>ComLaw</w:t>
    </w:r>
    <w:proofErr w:type="spellEnd"/>
    <w:r>
      <w:t xml:space="preserve"> (</w:t>
    </w:r>
    <w:hyperlink r:id="rId1" w:history="1">
      <w:r>
        <w:t>http://www.comlaw.gov.au/</w:t>
      </w:r>
    </w:hyperlink>
    <w:r>
      <w:t>)</w:t>
    </w:r>
  </w:p>
  <w:p w:rsidR="00055B5C" w:rsidRDefault="00055B5C" w:rsidP="00D11DF9">
    <w:pPr>
      <w:pStyle w:val="Footer"/>
      <w:spacing w:before="120"/>
    </w:pPr>
  </w:p>
  <w:p w:rsidR="0048364F" w:rsidRPr="005F1388" w:rsidRDefault="0048364F" w:rsidP="00685F42">
    <w:pPr>
      <w:pStyle w:val="Footer"/>
      <w:tabs>
        <w:tab w:val="clear" w:pos="4153"/>
        <w:tab w:val="clear" w:pos="8306"/>
        <w:tab w:val="center" w:pos="4150"/>
        <w:tab w:val="right" w:pos="8307"/>
      </w:tabs>
      <w:spacing w:before="120"/>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ED79B6" w:rsidRDefault="0048364F" w:rsidP="00D11DF9">
    <w:pPr>
      <w:pStyle w:val="Footer"/>
      <w:tabs>
        <w:tab w:val="clear" w:pos="4153"/>
        <w:tab w:val="clear" w:pos="8306"/>
        <w:tab w:val="center" w:pos="4150"/>
        <w:tab w:val="right" w:pos="8307"/>
      </w:tabs>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Default="0048364F" w:rsidP="00D11DF9">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055B5C" w:rsidTr="0066090A">
      <w:tc>
        <w:tcPr>
          <w:tcW w:w="646" w:type="dxa"/>
        </w:tcPr>
        <w:p w:rsidR="00055B5C" w:rsidRDefault="00055B5C" w:rsidP="0066090A">
          <w:pPr>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45EFF">
            <w:rPr>
              <w:i/>
              <w:noProof/>
              <w:sz w:val="18"/>
            </w:rPr>
            <w:t>vi</w:t>
          </w:r>
          <w:r w:rsidRPr="00ED79B6">
            <w:rPr>
              <w:i/>
              <w:sz w:val="18"/>
            </w:rPr>
            <w:fldChar w:fldCharType="end"/>
          </w:r>
        </w:p>
      </w:tc>
      <w:tc>
        <w:tcPr>
          <w:tcW w:w="5387" w:type="dxa"/>
        </w:tcPr>
        <w:p w:rsidR="00055B5C" w:rsidRDefault="00350F36" w:rsidP="0066090A">
          <w:pPr>
            <w:jc w:val="center"/>
            <w:rPr>
              <w:sz w:val="18"/>
            </w:rPr>
          </w:pPr>
          <w:r>
            <w:rPr>
              <w:i/>
              <w:sz w:val="18"/>
            </w:rPr>
            <w:t>Social Security Legislation Amendment (Green Army Programme) Act 2014</w:t>
          </w:r>
        </w:p>
      </w:tc>
      <w:tc>
        <w:tcPr>
          <w:tcW w:w="1270" w:type="dxa"/>
        </w:tcPr>
        <w:p w:rsidR="00055B5C" w:rsidRDefault="00350F36" w:rsidP="0066090A">
          <w:pPr>
            <w:jc w:val="right"/>
            <w:rPr>
              <w:sz w:val="18"/>
            </w:rPr>
          </w:pPr>
          <w:r>
            <w:rPr>
              <w:i/>
              <w:sz w:val="18"/>
            </w:rPr>
            <w:t>No.      , 2014</w:t>
          </w:r>
        </w:p>
      </w:tc>
    </w:tr>
  </w:tbl>
  <w:p w:rsidR="00375C6C" w:rsidRDefault="00375C6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5B5C" w:rsidRDefault="00055B5C" w:rsidP="00D11DF9">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055B5C" w:rsidTr="0066090A">
      <w:tc>
        <w:tcPr>
          <w:tcW w:w="1247" w:type="dxa"/>
        </w:tcPr>
        <w:p w:rsidR="00055B5C" w:rsidRDefault="00350F36" w:rsidP="006D7AD3">
          <w:pPr>
            <w:rPr>
              <w:i/>
              <w:sz w:val="18"/>
            </w:rPr>
          </w:pPr>
          <w:r>
            <w:rPr>
              <w:i/>
              <w:sz w:val="18"/>
            </w:rPr>
            <w:t xml:space="preserve">No. </w:t>
          </w:r>
          <w:r w:rsidR="006D7AD3">
            <w:rPr>
              <w:i/>
              <w:sz w:val="18"/>
            </w:rPr>
            <w:t>73</w:t>
          </w:r>
          <w:r>
            <w:rPr>
              <w:i/>
              <w:sz w:val="18"/>
            </w:rPr>
            <w:t>, 2014</w:t>
          </w:r>
        </w:p>
      </w:tc>
      <w:tc>
        <w:tcPr>
          <w:tcW w:w="5387" w:type="dxa"/>
        </w:tcPr>
        <w:p w:rsidR="00055B5C" w:rsidRDefault="00350F36" w:rsidP="0066090A">
          <w:pPr>
            <w:jc w:val="center"/>
            <w:rPr>
              <w:i/>
              <w:sz w:val="18"/>
            </w:rPr>
          </w:pPr>
          <w:r>
            <w:rPr>
              <w:i/>
              <w:sz w:val="18"/>
            </w:rPr>
            <w:t>Social Security Legislation Amendment (Green Army Programme) Act 2014</w:t>
          </w:r>
        </w:p>
      </w:tc>
      <w:tc>
        <w:tcPr>
          <w:tcW w:w="669" w:type="dxa"/>
        </w:tcPr>
        <w:p w:rsidR="00055B5C" w:rsidRDefault="00055B5C" w:rsidP="0066090A">
          <w:pPr>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345EFF">
            <w:rPr>
              <w:i/>
              <w:noProof/>
              <w:sz w:val="18"/>
            </w:rPr>
            <w:t>i</w:t>
          </w:r>
          <w:r w:rsidRPr="00ED79B6">
            <w:rPr>
              <w:i/>
              <w:sz w:val="18"/>
            </w:rPr>
            <w:fldChar w:fldCharType="end"/>
          </w:r>
        </w:p>
      </w:tc>
    </w:tr>
  </w:tbl>
  <w:p w:rsidR="0048364F" w:rsidRPr="00ED79B6" w:rsidRDefault="0048364F" w:rsidP="00055B5C">
    <w:pPr>
      <w:rPr>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A961C4" w:rsidRDefault="0048364F" w:rsidP="00D11DF9">
    <w:pPr>
      <w:pBdr>
        <w:top w:val="single" w:sz="6" w:space="1" w:color="auto"/>
      </w:pBdr>
      <w:spacing w:before="120"/>
      <w:jc w:val="right"/>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46"/>
      <w:gridCol w:w="5387"/>
      <w:gridCol w:w="1270"/>
    </w:tblGrid>
    <w:tr w:rsidR="00055B5C" w:rsidTr="00D11DF9">
      <w:tc>
        <w:tcPr>
          <w:tcW w:w="646" w:type="dxa"/>
        </w:tcPr>
        <w:p w:rsidR="00055B5C" w:rsidRDefault="00055B5C" w:rsidP="0066090A">
          <w:pPr>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345EFF">
            <w:rPr>
              <w:i/>
              <w:noProof/>
              <w:sz w:val="18"/>
            </w:rPr>
            <w:t>6</w:t>
          </w:r>
          <w:r w:rsidRPr="007A1328">
            <w:rPr>
              <w:i/>
              <w:sz w:val="18"/>
            </w:rPr>
            <w:fldChar w:fldCharType="end"/>
          </w:r>
        </w:p>
      </w:tc>
      <w:tc>
        <w:tcPr>
          <w:tcW w:w="5387" w:type="dxa"/>
        </w:tcPr>
        <w:p w:rsidR="00055B5C" w:rsidRDefault="00350F36" w:rsidP="0066090A">
          <w:pPr>
            <w:jc w:val="center"/>
            <w:rPr>
              <w:sz w:val="18"/>
            </w:rPr>
          </w:pPr>
          <w:r>
            <w:rPr>
              <w:i/>
              <w:sz w:val="18"/>
            </w:rPr>
            <w:t>Social Security Legislation Amendment (Green Army Programme) Act 2014</w:t>
          </w:r>
        </w:p>
      </w:tc>
      <w:tc>
        <w:tcPr>
          <w:tcW w:w="1270" w:type="dxa"/>
        </w:tcPr>
        <w:p w:rsidR="00055B5C" w:rsidRDefault="006D7AD3" w:rsidP="0066090A">
          <w:pPr>
            <w:jc w:val="right"/>
            <w:rPr>
              <w:sz w:val="18"/>
            </w:rPr>
          </w:pPr>
          <w:r>
            <w:rPr>
              <w:i/>
              <w:sz w:val="18"/>
            </w:rPr>
            <w:t>No. 73, 2014</w:t>
          </w:r>
        </w:p>
      </w:tc>
    </w:tr>
  </w:tbl>
  <w:p w:rsidR="0048364F" w:rsidRPr="00A961C4" w:rsidRDefault="0048364F" w:rsidP="00055B5C">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A961C4" w:rsidRDefault="0048364F" w:rsidP="00D11DF9">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7"/>
      <w:gridCol w:w="5387"/>
      <w:gridCol w:w="669"/>
    </w:tblGrid>
    <w:tr w:rsidR="00055B5C" w:rsidTr="00D11DF9">
      <w:tc>
        <w:tcPr>
          <w:tcW w:w="1247" w:type="dxa"/>
        </w:tcPr>
        <w:p w:rsidR="00055B5C" w:rsidRDefault="006D7AD3" w:rsidP="0066090A">
          <w:pPr>
            <w:rPr>
              <w:sz w:val="18"/>
            </w:rPr>
          </w:pPr>
          <w:r>
            <w:rPr>
              <w:i/>
              <w:sz w:val="18"/>
            </w:rPr>
            <w:t>No. 73, 2014</w:t>
          </w:r>
        </w:p>
      </w:tc>
      <w:tc>
        <w:tcPr>
          <w:tcW w:w="5387" w:type="dxa"/>
        </w:tcPr>
        <w:p w:rsidR="00055B5C" w:rsidRDefault="00350F36" w:rsidP="0066090A">
          <w:pPr>
            <w:jc w:val="center"/>
            <w:rPr>
              <w:sz w:val="18"/>
            </w:rPr>
          </w:pPr>
          <w:r>
            <w:rPr>
              <w:i/>
              <w:sz w:val="18"/>
            </w:rPr>
            <w:t>Social Security Legislation Amendment (Green Army Programme) Act 2014</w:t>
          </w:r>
        </w:p>
      </w:tc>
      <w:tc>
        <w:tcPr>
          <w:tcW w:w="669" w:type="dxa"/>
        </w:tcPr>
        <w:p w:rsidR="00055B5C" w:rsidRDefault="00055B5C" w:rsidP="0066090A">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345EFF">
            <w:rPr>
              <w:i/>
              <w:noProof/>
              <w:sz w:val="18"/>
            </w:rPr>
            <w:t>5</w:t>
          </w:r>
          <w:r w:rsidRPr="007A1328">
            <w:rPr>
              <w:i/>
              <w:sz w:val="18"/>
            </w:rPr>
            <w:fldChar w:fldCharType="end"/>
          </w:r>
        </w:p>
      </w:tc>
    </w:tr>
  </w:tbl>
  <w:p w:rsidR="00375C6C" w:rsidRPr="00055B5C" w:rsidRDefault="00375C6C" w:rsidP="00055B5C"/>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A961C4" w:rsidRDefault="0048364F" w:rsidP="00D11DF9">
    <w:pPr>
      <w:pBdr>
        <w:top w:val="single" w:sz="6" w:space="1" w:color="auto"/>
      </w:pBdr>
      <w:spacing w:before="120"/>
      <w:rPr>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7"/>
      <w:gridCol w:w="5387"/>
      <w:gridCol w:w="669"/>
    </w:tblGrid>
    <w:tr w:rsidR="00055B5C" w:rsidTr="00D11DF9">
      <w:tc>
        <w:tcPr>
          <w:tcW w:w="1247" w:type="dxa"/>
        </w:tcPr>
        <w:p w:rsidR="00055B5C" w:rsidRDefault="006D7AD3" w:rsidP="0066090A">
          <w:pPr>
            <w:rPr>
              <w:sz w:val="18"/>
            </w:rPr>
          </w:pPr>
          <w:r>
            <w:rPr>
              <w:i/>
              <w:sz w:val="18"/>
            </w:rPr>
            <w:t>No. 73, 2014</w:t>
          </w:r>
        </w:p>
      </w:tc>
      <w:tc>
        <w:tcPr>
          <w:tcW w:w="5387" w:type="dxa"/>
        </w:tcPr>
        <w:p w:rsidR="00055B5C" w:rsidRDefault="00350F36" w:rsidP="0066090A">
          <w:pPr>
            <w:jc w:val="center"/>
            <w:rPr>
              <w:sz w:val="18"/>
            </w:rPr>
          </w:pPr>
          <w:r>
            <w:rPr>
              <w:i/>
              <w:sz w:val="18"/>
            </w:rPr>
            <w:t>Social Security Legislation Amendment (Green Army Programme) Act 2014</w:t>
          </w:r>
        </w:p>
      </w:tc>
      <w:tc>
        <w:tcPr>
          <w:tcW w:w="669" w:type="dxa"/>
        </w:tcPr>
        <w:p w:rsidR="00055B5C" w:rsidRDefault="00055B5C" w:rsidP="0066090A">
          <w:pPr>
            <w:jc w:val="right"/>
            <w:rPr>
              <w:sz w:val="18"/>
            </w:rPr>
          </w:pPr>
          <w:r w:rsidRPr="007A1328">
            <w:rPr>
              <w:i/>
              <w:sz w:val="18"/>
            </w:rPr>
            <w:fldChar w:fldCharType="begin"/>
          </w:r>
          <w:r w:rsidRPr="007A1328">
            <w:rPr>
              <w:i/>
              <w:sz w:val="18"/>
            </w:rPr>
            <w:instrText xml:space="preserve"> PAGE </w:instrText>
          </w:r>
          <w:r w:rsidRPr="007A1328">
            <w:rPr>
              <w:i/>
              <w:sz w:val="18"/>
            </w:rPr>
            <w:fldChar w:fldCharType="separate"/>
          </w:r>
          <w:r w:rsidR="00345EFF">
            <w:rPr>
              <w:i/>
              <w:noProof/>
              <w:sz w:val="18"/>
            </w:rPr>
            <w:t>1</w:t>
          </w:r>
          <w:r w:rsidRPr="007A1328">
            <w:rPr>
              <w:i/>
              <w:sz w:val="18"/>
            </w:rPr>
            <w:fldChar w:fldCharType="end"/>
          </w:r>
        </w:p>
      </w:tc>
    </w:tr>
  </w:tbl>
  <w:p w:rsidR="0048364F" w:rsidRPr="00A961C4" w:rsidRDefault="0048364F" w:rsidP="00055B5C">
    <w:pPr>
      <w:jc w:val="right"/>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F4E" w:rsidRDefault="002F3F4E" w:rsidP="0048364F">
      <w:pPr>
        <w:spacing w:line="240" w:lineRule="auto"/>
      </w:pPr>
      <w:r>
        <w:separator/>
      </w:r>
    </w:p>
  </w:footnote>
  <w:footnote w:type="continuationSeparator" w:id="0">
    <w:p w:rsidR="002F3F4E" w:rsidRDefault="002F3F4E" w:rsidP="004836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5F1388" w:rsidRDefault="0048364F" w:rsidP="00D477C3">
    <w:pPr>
      <w:pStyle w:val="Header"/>
      <w:tabs>
        <w:tab w:val="clear" w:pos="4150"/>
        <w:tab w:val="clear" w:pos="8307"/>
      </w:tabs>
      <w:spacing w:after="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5F1388" w:rsidRDefault="0048364F" w:rsidP="00D477C3">
    <w:pPr>
      <w:pStyle w:val="Header"/>
      <w:tabs>
        <w:tab w:val="clear" w:pos="4150"/>
        <w:tab w:val="clear" w:pos="8307"/>
      </w:tabs>
      <w:spacing w:after="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5F1388" w:rsidRDefault="0048364F" w:rsidP="0048364F">
    <w:pPr>
      <w:pStyle w:val="Header"/>
      <w:tabs>
        <w:tab w:val="clear" w:pos="4150"/>
        <w:tab w:val="clear" w:pos="8307"/>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ED79B6" w:rsidRDefault="0048364F" w:rsidP="00D477C3">
    <w:pPr>
      <w:pBdr>
        <w:bottom w:val="single" w:sz="6" w:space="1" w:color="auto"/>
      </w:pBdr>
      <w:spacing w:before="1000" w:after="120" w:line="240" w:lineRule="auto"/>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ED79B6" w:rsidRDefault="0048364F" w:rsidP="00D477C3">
    <w:pPr>
      <w:pBdr>
        <w:bottom w:val="single" w:sz="6" w:space="1" w:color="auto"/>
      </w:pBdr>
      <w:spacing w:before="1000" w:after="120" w:line="240" w:lineRule="auto"/>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ED79B6" w:rsidRDefault="0048364F" w:rsidP="0048364F">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A961C4" w:rsidRDefault="00D63EF6" w:rsidP="0048364F">
    <w:pPr>
      <w:rPr>
        <w:b/>
        <w:sz w:val="20"/>
      </w:rPr>
    </w:pPr>
    <w:r>
      <w:rPr>
        <w:b/>
        <w:sz w:val="20"/>
      </w:rPr>
      <w:fldChar w:fldCharType="begin"/>
    </w:r>
    <w:r w:rsidR="0048364F">
      <w:rPr>
        <w:b/>
        <w:sz w:val="20"/>
      </w:rPr>
      <w:instrText xml:space="preserve"> STYLEREF CharAmSchNo </w:instrText>
    </w:r>
    <w:r w:rsidR="00345EFF">
      <w:rPr>
        <w:b/>
        <w:sz w:val="20"/>
      </w:rPr>
      <w:fldChar w:fldCharType="separate"/>
    </w:r>
    <w:r w:rsidR="00345EFF">
      <w:rPr>
        <w:b/>
        <w:noProof/>
        <w:sz w:val="20"/>
      </w:rPr>
      <w:t>Schedule 1</w:t>
    </w:r>
    <w:r>
      <w:rPr>
        <w:b/>
        <w:sz w:val="20"/>
      </w:rPr>
      <w:fldChar w:fldCharType="end"/>
    </w:r>
    <w:r w:rsidR="0048364F" w:rsidRPr="00A961C4">
      <w:rPr>
        <w:sz w:val="20"/>
      </w:rPr>
      <w:t xml:space="preserve">  </w:t>
    </w:r>
    <w:r>
      <w:rPr>
        <w:sz w:val="20"/>
      </w:rPr>
      <w:fldChar w:fldCharType="begin"/>
    </w:r>
    <w:r w:rsidR="0048364F">
      <w:rPr>
        <w:sz w:val="20"/>
      </w:rPr>
      <w:instrText xml:space="preserve"> STYLEREF CharAmSchText </w:instrText>
    </w:r>
    <w:r w:rsidR="00345EFF">
      <w:rPr>
        <w:sz w:val="20"/>
      </w:rPr>
      <w:fldChar w:fldCharType="separate"/>
    </w:r>
    <w:r w:rsidR="00345EFF">
      <w:rPr>
        <w:noProof/>
        <w:sz w:val="20"/>
      </w:rPr>
      <w:t>Amendments</w:t>
    </w:r>
    <w:r>
      <w:rPr>
        <w:sz w:val="20"/>
      </w:rPr>
      <w:fldChar w:fldCharType="end"/>
    </w:r>
  </w:p>
  <w:p w:rsidR="0048364F" w:rsidRPr="00A961C4" w:rsidRDefault="00D63EF6" w:rsidP="0048364F">
    <w:pPr>
      <w:rPr>
        <w:b/>
        <w:sz w:val="20"/>
      </w:rPr>
    </w:pPr>
    <w:r>
      <w:rPr>
        <w:b/>
        <w:sz w:val="20"/>
      </w:rPr>
      <w:fldChar w:fldCharType="begin"/>
    </w:r>
    <w:r w:rsidR="0048364F">
      <w:rPr>
        <w:b/>
        <w:sz w:val="20"/>
      </w:rPr>
      <w:instrText xml:space="preserve"> STYLEREF CharAmPartNo </w:instrText>
    </w:r>
    <w:r>
      <w:rPr>
        <w:b/>
        <w:sz w:val="20"/>
      </w:rPr>
      <w:fldChar w:fldCharType="end"/>
    </w:r>
    <w:r w:rsidR="0048364F" w:rsidRPr="00A961C4">
      <w:rPr>
        <w:sz w:val="20"/>
      </w:rPr>
      <w:t xml:space="preserve">  </w:t>
    </w:r>
    <w:r>
      <w:rPr>
        <w:sz w:val="20"/>
      </w:rPr>
      <w:fldChar w:fldCharType="begin"/>
    </w:r>
    <w:r w:rsidR="0048364F">
      <w:rPr>
        <w:sz w:val="20"/>
      </w:rPr>
      <w:instrText xml:space="preserve"> STYLEREF CharAmPartText </w:instrText>
    </w:r>
    <w:r>
      <w:rPr>
        <w:sz w:val="20"/>
      </w:rPr>
      <w:fldChar w:fldCharType="end"/>
    </w:r>
  </w:p>
  <w:p w:rsidR="0048364F" w:rsidRPr="00A961C4" w:rsidRDefault="0048364F" w:rsidP="00D477C3">
    <w:pPr>
      <w:pBdr>
        <w:bottom w:val="single" w:sz="6" w:space="1" w:color="auto"/>
      </w:pBdr>
      <w:spacing w:after="120"/>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A961C4" w:rsidRDefault="00D63EF6" w:rsidP="0048364F">
    <w:pPr>
      <w:jc w:val="right"/>
      <w:rPr>
        <w:sz w:val="20"/>
      </w:rPr>
    </w:pPr>
    <w:r w:rsidRPr="00A961C4">
      <w:rPr>
        <w:sz w:val="20"/>
      </w:rPr>
      <w:fldChar w:fldCharType="begin"/>
    </w:r>
    <w:r w:rsidR="0048364F" w:rsidRPr="00A961C4">
      <w:rPr>
        <w:sz w:val="20"/>
      </w:rPr>
      <w:instrText xml:space="preserve"> STYLEREF CharAmSchText </w:instrText>
    </w:r>
    <w:r w:rsidR="00345EFF">
      <w:rPr>
        <w:sz w:val="20"/>
      </w:rPr>
      <w:fldChar w:fldCharType="separate"/>
    </w:r>
    <w:r w:rsidR="00345EFF">
      <w:rPr>
        <w:noProof/>
        <w:sz w:val="20"/>
      </w:rPr>
      <w:t>Amendments</w:t>
    </w:r>
    <w:r w:rsidRPr="00A961C4">
      <w:rPr>
        <w:sz w:val="20"/>
      </w:rPr>
      <w:fldChar w:fldCharType="end"/>
    </w:r>
    <w:r w:rsidR="0048364F" w:rsidRPr="00A961C4">
      <w:rPr>
        <w:sz w:val="20"/>
      </w:rPr>
      <w:t xml:space="preserve"> </w:t>
    </w:r>
    <w:r w:rsidR="0048364F" w:rsidRPr="00A961C4">
      <w:rPr>
        <w:b/>
        <w:sz w:val="20"/>
      </w:rPr>
      <w:t xml:space="preserve"> </w:t>
    </w:r>
    <w:r>
      <w:rPr>
        <w:b/>
        <w:sz w:val="20"/>
      </w:rPr>
      <w:fldChar w:fldCharType="begin"/>
    </w:r>
    <w:r w:rsidR="0048364F">
      <w:rPr>
        <w:b/>
        <w:sz w:val="20"/>
      </w:rPr>
      <w:instrText xml:space="preserve"> STYLEREF CharAmSchNo </w:instrText>
    </w:r>
    <w:r w:rsidR="00345EFF">
      <w:rPr>
        <w:b/>
        <w:sz w:val="20"/>
      </w:rPr>
      <w:fldChar w:fldCharType="separate"/>
    </w:r>
    <w:r w:rsidR="00345EFF">
      <w:rPr>
        <w:b/>
        <w:noProof/>
        <w:sz w:val="20"/>
      </w:rPr>
      <w:t>Schedule 1</w:t>
    </w:r>
    <w:r>
      <w:rPr>
        <w:b/>
        <w:sz w:val="20"/>
      </w:rPr>
      <w:fldChar w:fldCharType="end"/>
    </w:r>
  </w:p>
  <w:p w:rsidR="0048364F" w:rsidRPr="00A961C4" w:rsidRDefault="00D63EF6" w:rsidP="0048364F">
    <w:pPr>
      <w:jc w:val="right"/>
      <w:rPr>
        <w:b/>
        <w:sz w:val="20"/>
      </w:rPr>
    </w:pPr>
    <w:r w:rsidRPr="00A961C4">
      <w:rPr>
        <w:sz w:val="20"/>
      </w:rPr>
      <w:fldChar w:fldCharType="begin"/>
    </w:r>
    <w:r w:rsidR="0048364F" w:rsidRPr="00A961C4">
      <w:rPr>
        <w:sz w:val="20"/>
      </w:rPr>
      <w:instrText xml:space="preserve"> STYLEREF CharAmPartText </w:instrText>
    </w:r>
    <w:r w:rsidRPr="00A961C4">
      <w:rPr>
        <w:sz w:val="20"/>
      </w:rPr>
      <w:fldChar w:fldCharType="end"/>
    </w:r>
    <w:r w:rsidR="0048364F" w:rsidRPr="00A961C4">
      <w:rPr>
        <w:sz w:val="20"/>
      </w:rPr>
      <w:t xml:space="preserve"> </w:t>
    </w:r>
    <w:r w:rsidR="0048364F" w:rsidRPr="00A961C4">
      <w:rPr>
        <w:b/>
        <w:sz w:val="20"/>
      </w:rPr>
      <w:t xml:space="preserve"> </w:t>
    </w:r>
    <w:r w:rsidRPr="00A961C4">
      <w:rPr>
        <w:b/>
        <w:sz w:val="20"/>
      </w:rPr>
      <w:fldChar w:fldCharType="begin"/>
    </w:r>
    <w:r w:rsidR="0048364F" w:rsidRPr="00A961C4">
      <w:rPr>
        <w:b/>
        <w:sz w:val="20"/>
      </w:rPr>
      <w:instrText xml:space="preserve"> STYLEREF CharAmPartNo </w:instrText>
    </w:r>
    <w:r w:rsidRPr="00A961C4">
      <w:rPr>
        <w:b/>
        <w:sz w:val="20"/>
      </w:rPr>
      <w:fldChar w:fldCharType="end"/>
    </w:r>
  </w:p>
  <w:p w:rsidR="0048364F" w:rsidRPr="00A961C4" w:rsidRDefault="0048364F" w:rsidP="00D477C3">
    <w:pPr>
      <w:pBdr>
        <w:bottom w:val="single" w:sz="6" w:space="1" w:color="auto"/>
      </w:pBdr>
      <w:spacing w:after="120"/>
      <w:jc w:val="righ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64F" w:rsidRPr="00A961C4" w:rsidRDefault="0048364F" w:rsidP="00483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188D776"/>
    <w:lvl w:ilvl="0">
      <w:start w:val="1"/>
      <w:numFmt w:val="decimal"/>
      <w:lvlText w:val="%1."/>
      <w:lvlJc w:val="left"/>
      <w:pPr>
        <w:tabs>
          <w:tab w:val="num" w:pos="1492"/>
        </w:tabs>
        <w:ind w:left="1492" w:hanging="360"/>
      </w:pPr>
    </w:lvl>
  </w:abstractNum>
  <w:abstractNum w:abstractNumId="1">
    <w:nsid w:val="FFFFFF7D"/>
    <w:multiLevelType w:val="singleLevel"/>
    <w:tmpl w:val="92A07B04"/>
    <w:lvl w:ilvl="0">
      <w:start w:val="1"/>
      <w:numFmt w:val="decimal"/>
      <w:lvlText w:val="%1."/>
      <w:lvlJc w:val="left"/>
      <w:pPr>
        <w:tabs>
          <w:tab w:val="num" w:pos="1209"/>
        </w:tabs>
        <w:ind w:left="1209" w:hanging="360"/>
      </w:pPr>
    </w:lvl>
  </w:abstractNum>
  <w:abstractNum w:abstractNumId="2">
    <w:nsid w:val="FFFFFF7E"/>
    <w:multiLevelType w:val="singleLevel"/>
    <w:tmpl w:val="BE10FF8E"/>
    <w:lvl w:ilvl="0">
      <w:start w:val="1"/>
      <w:numFmt w:val="decimal"/>
      <w:lvlText w:val="%1."/>
      <w:lvlJc w:val="left"/>
      <w:pPr>
        <w:tabs>
          <w:tab w:val="num" w:pos="926"/>
        </w:tabs>
        <w:ind w:left="926" w:hanging="360"/>
      </w:pPr>
    </w:lvl>
  </w:abstractNum>
  <w:abstractNum w:abstractNumId="3">
    <w:nsid w:val="FFFFFF7F"/>
    <w:multiLevelType w:val="singleLevel"/>
    <w:tmpl w:val="A7A88AF0"/>
    <w:lvl w:ilvl="0">
      <w:start w:val="1"/>
      <w:numFmt w:val="decimal"/>
      <w:lvlText w:val="%1."/>
      <w:lvlJc w:val="left"/>
      <w:pPr>
        <w:tabs>
          <w:tab w:val="num" w:pos="643"/>
        </w:tabs>
        <w:ind w:left="643" w:hanging="360"/>
      </w:pPr>
    </w:lvl>
  </w:abstractNum>
  <w:abstractNum w:abstractNumId="4">
    <w:nsid w:val="FFFFFF80"/>
    <w:multiLevelType w:val="singleLevel"/>
    <w:tmpl w:val="58DA2A8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18E6BB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5C237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20EEB57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5A24A38"/>
    <w:lvl w:ilvl="0">
      <w:start w:val="1"/>
      <w:numFmt w:val="decimal"/>
      <w:lvlText w:val="%1."/>
      <w:lvlJc w:val="left"/>
      <w:pPr>
        <w:tabs>
          <w:tab w:val="num" w:pos="360"/>
        </w:tabs>
        <w:ind w:left="360" w:hanging="360"/>
      </w:pPr>
    </w:lvl>
  </w:abstractNum>
  <w:abstractNum w:abstractNumId="9">
    <w:nsid w:val="FFFFFF89"/>
    <w:multiLevelType w:val="singleLevel"/>
    <w:tmpl w:val="97F62F0E"/>
    <w:lvl w:ilvl="0">
      <w:start w:val="1"/>
      <w:numFmt w:val="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drawingGridHorizontalSpacing w:val="110"/>
  <w:displayHorizontalDrawingGridEvery w:val="2"/>
  <w:characterSpacingControl w:val="doNotCompress"/>
  <w:hdrShapeDefaults>
    <o:shapedefaults v:ext="edit" spidmax="737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3F4E"/>
    <w:rsid w:val="0001102F"/>
    <w:rsid w:val="000113BC"/>
    <w:rsid w:val="000136AF"/>
    <w:rsid w:val="00017C48"/>
    <w:rsid w:val="00032AF9"/>
    <w:rsid w:val="000351DF"/>
    <w:rsid w:val="000417C9"/>
    <w:rsid w:val="00055B5C"/>
    <w:rsid w:val="00060FF9"/>
    <w:rsid w:val="000614BF"/>
    <w:rsid w:val="000B1FD2"/>
    <w:rsid w:val="000D05EF"/>
    <w:rsid w:val="000D32D8"/>
    <w:rsid w:val="000D7B26"/>
    <w:rsid w:val="000F21C1"/>
    <w:rsid w:val="00101D90"/>
    <w:rsid w:val="0010745C"/>
    <w:rsid w:val="00113BD1"/>
    <w:rsid w:val="00122206"/>
    <w:rsid w:val="0014574A"/>
    <w:rsid w:val="00147D0E"/>
    <w:rsid w:val="0015646E"/>
    <w:rsid w:val="001643C9"/>
    <w:rsid w:val="0016446F"/>
    <w:rsid w:val="00165568"/>
    <w:rsid w:val="001657BB"/>
    <w:rsid w:val="00166C2F"/>
    <w:rsid w:val="001716C9"/>
    <w:rsid w:val="00173363"/>
    <w:rsid w:val="00173B94"/>
    <w:rsid w:val="001854B4"/>
    <w:rsid w:val="001939E1"/>
    <w:rsid w:val="00195382"/>
    <w:rsid w:val="001A3658"/>
    <w:rsid w:val="001A759A"/>
    <w:rsid w:val="001B7A5D"/>
    <w:rsid w:val="001C0194"/>
    <w:rsid w:val="001C2418"/>
    <w:rsid w:val="001C69C4"/>
    <w:rsid w:val="001D0C7E"/>
    <w:rsid w:val="001E3590"/>
    <w:rsid w:val="001E7407"/>
    <w:rsid w:val="00201D27"/>
    <w:rsid w:val="00240749"/>
    <w:rsid w:val="00263820"/>
    <w:rsid w:val="002675EB"/>
    <w:rsid w:val="00287DC2"/>
    <w:rsid w:val="00297D9A"/>
    <w:rsid w:val="00297ECB"/>
    <w:rsid w:val="002B5A30"/>
    <w:rsid w:val="002D043A"/>
    <w:rsid w:val="002D395A"/>
    <w:rsid w:val="002E2AAF"/>
    <w:rsid w:val="002F27AD"/>
    <w:rsid w:val="002F3F4E"/>
    <w:rsid w:val="00312124"/>
    <w:rsid w:val="003415D3"/>
    <w:rsid w:val="00345EFF"/>
    <w:rsid w:val="00350417"/>
    <w:rsid w:val="00350F36"/>
    <w:rsid w:val="00352B0F"/>
    <w:rsid w:val="0035616F"/>
    <w:rsid w:val="00375C6C"/>
    <w:rsid w:val="003A6411"/>
    <w:rsid w:val="003B3FFC"/>
    <w:rsid w:val="003C3770"/>
    <w:rsid w:val="003C5F2B"/>
    <w:rsid w:val="003D0BFE"/>
    <w:rsid w:val="003D5700"/>
    <w:rsid w:val="00410B8E"/>
    <w:rsid w:val="004116CD"/>
    <w:rsid w:val="00421FC1"/>
    <w:rsid w:val="004229C7"/>
    <w:rsid w:val="00424CA9"/>
    <w:rsid w:val="00436785"/>
    <w:rsid w:val="00436BD5"/>
    <w:rsid w:val="00437E4B"/>
    <w:rsid w:val="0044291A"/>
    <w:rsid w:val="00445375"/>
    <w:rsid w:val="0048196B"/>
    <w:rsid w:val="0048364F"/>
    <w:rsid w:val="00487AC8"/>
    <w:rsid w:val="00496F97"/>
    <w:rsid w:val="004B613C"/>
    <w:rsid w:val="004C7C8C"/>
    <w:rsid w:val="004D3AEE"/>
    <w:rsid w:val="004E2A4A"/>
    <w:rsid w:val="004F0D23"/>
    <w:rsid w:val="004F1FAC"/>
    <w:rsid w:val="004F520A"/>
    <w:rsid w:val="00503C4F"/>
    <w:rsid w:val="00516B8D"/>
    <w:rsid w:val="00524764"/>
    <w:rsid w:val="00537FBC"/>
    <w:rsid w:val="00543469"/>
    <w:rsid w:val="00551B54"/>
    <w:rsid w:val="00584811"/>
    <w:rsid w:val="0058651E"/>
    <w:rsid w:val="00593AA6"/>
    <w:rsid w:val="00594161"/>
    <w:rsid w:val="00594749"/>
    <w:rsid w:val="005A0D92"/>
    <w:rsid w:val="005B10D2"/>
    <w:rsid w:val="005B4067"/>
    <w:rsid w:val="005C1AE0"/>
    <w:rsid w:val="005C3F41"/>
    <w:rsid w:val="005E6670"/>
    <w:rsid w:val="005F1670"/>
    <w:rsid w:val="00600219"/>
    <w:rsid w:val="00641DE5"/>
    <w:rsid w:val="00654CAF"/>
    <w:rsid w:val="00656F0C"/>
    <w:rsid w:val="00661AEF"/>
    <w:rsid w:val="00677CC2"/>
    <w:rsid w:val="00681F92"/>
    <w:rsid w:val="00682D14"/>
    <w:rsid w:val="006842C2"/>
    <w:rsid w:val="00685F42"/>
    <w:rsid w:val="00691936"/>
    <w:rsid w:val="0069207B"/>
    <w:rsid w:val="006C2874"/>
    <w:rsid w:val="006C7F8C"/>
    <w:rsid w:val="006D380D"/>
    <w:rsid w:val="006D7AD3"/>
    <w:rsid w:val="006E0135"/>
    <w:rsid w:val="006E303A"/>
    <w:rsid w:val="006E548C"/>
    <w:rsid w:val="006F7E19"/>
    <w:rsid w:val="00700B2C"/>
    <w:rsid w:val="00712D8D"/>
    <w:rsid w:val="00713084"/>
    <w:rsid w:val="00714B26"/>
    <w:rsid w:val="00731E00"/>
    <w:rsid w:val="00740C76"/>
    <w:rsid w:val="007440B7"/>
    <w:rsid w:val="0075646D"/>
    <w:rsid w:val="00762426"/>
    <w:rsid w:val="007634AD"/>
    <w:rsid w:val="00763666"/>
    <w:rsid w:val="007715C9"/>
    <w:rsid w:val="00774EDD"/>
    <w:rsid w:val="007757EC"/>
    <w:rsid w:val="007C42A6"/>
    <w:rsid w:val="007E7D4A"/>
    <w:rsid w:val="007F1E28"/>
    <w:rsid w:val="007F1F99"/>
    <w:rsid w:val="008006CC"/>
    <w:rsid w:val="00807F18"/>
    <w:rsid w:val="00852A3D"/>
    <w:rsid w:val="00854593"/>
    <w:rsid w:val="00856A31"/>
    <w:rsid w:val="00857D6B"/>
    <w:rsid w:val="0087321C"/>
    <w:rsid w:val="00873F3A"/>
    <w:rsid w:val="008746E4"/>
    <w:rsid w:val="008754D0"/>
    <w:rsid w:val="00877D48"/>
    <w:rsid w:val="00883781"/>
    <w:rsid w:val="00885570"/>
    <w:rsid w:val="00893958"/>
    <w:rsid w:val="008A2E77"/>
    <w:rsid w:val="008C6F6F"/>
    <w:rsid w:val="008D057B"/>
    <w:rsid w:val="008D0EE0"/>
    <w:rsid w:val="008F324C"/>
    <w:rsid w:val="008F4F1C"/>
    <w:rsid w:val="008F77C4"/>
    <w:rsid w:val="009103F3"/>
    <w:rsid w:val="009105F4"/>
    <w:rsid w:val="00932377"/>
    <w:rsid w:val="00954DFB"/>
    <w:rsid w:val="0095734E"/>
    <w:rsid w:val="00967042"/>
    <w:rsid w:val="0098255A"/>
    <w:rsid w:val="009845BE"/>
    <w:rsid w:val="009969C9"/>
    <w:rsid w:val="009A17EF"/>
    <w:rsid w:val="009D2466"/>
    <w:rsid w:val="00A03A60"/>
    <w:rsid w:val="00A10775"/>
    <w:rsid w:val="00A1596F"/>
    <w:rsid w:val="00A231E2"/>
    <w:rsid w:val="00A36C48"/>
    <w:rsid w:val="00A41E0B"/>
    <w:rsid w:val="00A45CC6"/>
    <w:rsid w:val="00A5704F"/>
    <w:rsid w:val="00A64912"/>
    <w:rsid w:val="00A70A74"/>
    <w:rsid w:val="00AA3795"/>
    <w:rsid w:val="00AC1E75"/>
    <w:rsid w:val="00AD17B1"/>
    <w:rsid w:val="00AD5641"/>
    <w:rsid w:val="00AE1088"/>
    <w:rsid w:val="00AF1BA4"/>
    <w:rsid w:val="00B032D8"/>
    <w:rsid w:val="00B204D1"/>
    <w:rsid w:val="00B20A31"/>
    <w:rsid w:val="00B33B3C"/>
    <w:rsid w:val="00B35481"/>
    <w:rsid w:val="00B52AE7"/>
    <w:rsid w:val="00B570FF"/>
    <w:rsid w:val="00B575F3"/>
    <w:rsid w:val="00B6382D"/>
    <w:rsid w:val="00BA5026"/>
    <w:rsid w:val="00BB40BF"/>
    <w:rsid w:val="00BE247A"/>
    <w:rsid w:val="00BE719A"/>
    <w:rsid w:val="00BE720A"/>
    <w:rsid w:val="00BF0461"/>
    <w:rsid w:val="00BF4944"/>
    <w:rsid w:val="00BF7777"/>
    <w:rsid w:val="00C04409"/>
    <w:rsid w:val="00C067E5"/>
    <w:rsid w:val="00C164CA"/>
    <w:rsid w:val="00C176CF"/>
    <w:rsid w:val="00C21AEF"/>
    <w:rsid w:val="00C253E8"/>
    <w:rsid w:val="00C36F1A"/>
    <w:rsid w:val="00C42BF8"/>
    <w:rsid w:val="00C460AE"/>
    <w:rsid w:val="00C50043"/>
    <w:rsid w:val="00C54E84"/>
    <w:rsid w:val="00C65E22"/>
    <w:rsid w:val="00C7573B"/>
    <w:rsid w:val="00C76CF3"/>
    <w:rsid w:val="00CD3F2A"/>
    <w:rsid w:val="00CE1E31"/>
    <w:rsid w:val="00CF0BB2"/>
    <w:rsid w:val="00D00EAA"/>
    <w:rsid w:val="00D04BB9"/>
    <w:rsid w:val="00D11DF9"/>
    <w:rsid w:val="00D13441"/>
    <w:rsid w:val="00D243A3"/>
    <w:rsid w:val="00D24858"/>
    <w:rsid w:val="00D477C3"/>
    <w:rsid w:val="00D50B83"/>
    <w:rsid w:val="00D52EFE"/>
    <w:rsid w:val="00D63EF6"/>
    <w:rsid w:val="00D70DFB"/>
    <w:rsid w:val="00D73029"/>
    <w:rsid w:val="00D766DF"/>
    <w:rsid w:val="00DB64DC"/>
    <w:rsid w:val="00DC644D"/>
    <w:rsid w:val="00DC6E53"/>
    <w:rsid w:val="00DE744A"/>
    <w:rsid w:val="00DF022A"/>
    <w:rsid w:val="00DF5223"/>
    <w:rsid w:val="00DF7AE9"/>
    <w:rsid w:val="00E05704"/>
    <w:rsid w:val="00E24D66"/>
    <w:rsid w:val="00E273F8"/>
    <w:rsid w:val="00E31ADE"/>
    <w:rsid w:val="00E54292"/>
    <w:rsid w:val="00E74DC7"/>
    <w:rsid w:val="00E83E26"/>
    <w:rsid w:val="00E87699"/>
    <w:rsid w:val="00ED33EB"/>
    <w:rsid w:val="00ED492F"/>
    <w:rsid w:val="00EF2E3A"/>
    <w:rsid w:val="00F019B5"/>
    <w:rsid w:val="00F047E2"/>
    <w:rsid w:val="00F078DC"/>
    <w:rsid w:val="00F13E86"/>
    <w:rsid w:val="00F15515"/>
    <w:rsid w:val="00F17B00"/>
    <w:rsid w:val="00F2574F"/>
    <w:rsid w:val="00F271A7"/>
    <w:rsid w:val="00F350CF"/>
    <w:rsid w:val="00F677A9"/>
    <w:rsid w:val="00F84CF5"/>
    <w:rsid w:val="00F947EA"/>
    <w:rsid w:val="00FA420B"/>
    <w:rsid w:val="00FC7033"/>
    <w:rsid w:val="00FD1E13"/>
    <w:rsid w:val="00FD5221"/>
    <w:rsid w:val="00FE41C9"/>
    <w:rsid w:val="00FE7F93"/>
    <w:rsid w:val="00FF0F60"/>
    <w:rsid w:val="00FF63B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737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11DF9"/>
    <w:pPr>
      <w:spacing w:line="260" w:lineRule="atLeast"/>
    </w:pPr>
    <w:rPr>
      <w:sz w:val="22"/>
    </w:rPr>
  </w:style>
  <w:style w:type="paragraph" w:styleId="Heading1">
    <w:name w:val="heading 1"/>
    <w:basedOn w:val="Normal"/>
    <w:next w:val="Normal"/>
    <w:link w:val="Heading1Char"/>
    <w:uiPriority w:val="9"/>
    <w:qFormat/>
    <w:rsid w:val="00BF77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F77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F777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F777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F777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F777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F777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F7777"/>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BF777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D11DF9"/>
  </w:style>
  <w:style w:type="paragraph" w:customStyle="1" w:styleId="OPCParaBase">
    <w:name w:val="OPCParaBase"/>
    <w:link w:val="OPCParaBaseChar"/>
    <w:qFormat/>
    <w:rsid w:val="00D11DF9"/>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D11DF9"/>
    <w:pPr>
      <w:spacing w:line="240" w:lineRule="auto"/>
    </w:pPr>
    <w:rPr>
      <w:b/>
      <w:sz w:val="40"/>
    </w:rPr>
  </w:style>
  <w:style w:type="paragraph" w:customStyle="1" w:styleId="ActHead1">
    <w:name w:val="ActHead 1"/>
    <w:aliases w:val="c"/>
    <w:basedOn w:val="OPCParaBase"/>
    <w:next w:val="Normal"/>
    <w:qFormat/>
    <w:rsid w:val="00D11DF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D11DF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11DF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11DF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D11DF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11DF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11DF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11DF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11DF9"/>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D11DF9"/>
  </w:style>
  <w:style w:type="paragraph" w:customStyle="1" w:styleId="Blocks">
    <w:name w:val="Blocks"/>
    <w:aliases w:val="bb"/>
    <w:basedOn w:val="OPCParaBase"/>
    <w:qFormat/>
    <w:rsid w:val="00D11DF9"/>
    <w:pPr>
      <w:spacing w:line="240" w:lineRule="auto"/>
    </w:pPr>
    <w:rPr>
      <w:sz w:val="24"/>
    </w:rPr>
  </w:style>
  <w:style w:type="paragraph" w:customStyle="1" w:styleId="BoxText">
    <w:name w:val="BoxText"/>
    <w:aliases w:val="bt"/>
    <w:basedOn w:val="OPCParaBase"/>
    <w:qFormat/>
    <w:rsid w:val="00D11DF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11DF9"/>
    <w:rPr>
      <w:b/>
    </w:rPr>
  </w:style>
  <w:style w:type="paragraph" w:customStyle="1" w:styleId="BoxHeadItalic">
    <w:name w:val="BoxHeadItalic"/>
    <w:aliases w:val="bhi"/>
    <w:basedOn w:val="BoxText"/>
    <w:next w:val="BoxStep"/>
    <w:qFormat/>
    <w:rsid w:val="00D11DF9"/>
    <w:rPr>
      <w:i/>
    </w:rPr>
  </w:style>
  <w:style w:type="paragraph" w:customStyle="1" w:styleId="BoxList">
    <w:name w:val="BoxList"/>
    <w:aliases w:val="bl"/>
    <w:basedOn w:val="BoxText"/>
    <w:qFormat/>
    <w:rsid w:val="00D11DF9"/>
    <w:pPr>
      <w:ind w:left="1559" w:hanging="425"/>
    </w:pPr>
  </w:style>
  <w:style w:type="paragraph" w:customStyle="1" w:styleId="BoxNote">
    <w:name w:val="BoxNote"/>
    <w:aliases w:val="bn"/>
    <w:basedOn w:val="BoxText"/>
    <w:qFormat/>
    <w:rsid w:val="00D11DF9"/>
    <w:pPr>
      <w:tabs>
        <w:tab w:val="left" w:pos="1985"/>
      </w:tabs>
      <w:spacing w:before="122" w:line="198" w:lineRule="exact"/>
      <w:ind w:left="2948" w:hanging="1814"/>
    </w:pPr>
    <w:rPr>
      <w:sz w:val="18"/>
    </w:rPr>
  </w:style>
  <w:style w:type="paragraph" w:customStyle="1" w:styleId="BoxPara">
    <w:name w:val="BoxPara"/>
    <w:aliases w:val="bp"/>
    <w:basedOn w:val="BoxText"/>
    <w:qFormat/>
    <w:rsid w:val="00D11DF9"/>
    <w:pPr>
      <w:tabs>
        <w:tab w:val="right" w:pos="2268"/>
      </w:tabs>
      <w:ind w:left="2552" w:hanging="1418"/>
    </w:pPr>
  </w:style>
  <w:style w:type="paragraph" w:customStyle="1" w:styleId="BoxStep">
    <w:name w:val="BoxStep"/>
    <w:aliases w:val="bs"/>
    <w:basedOn w:val="BoxText"/>
    <w:qFormat/>
    <w:rsid w:val="00D11DF9"/>
    <w:pPr>
      <w:ind w:left="1985" w:hanging="851"/>
    </w:pPr>
  </w:style>
  <w:style w:type="character" w:customStyle="1" w:styleId="CharAmPartNo">
    <w:name w:val="CharAmPartNo"/>
    <w:basedOn w:val="OPCCharBase"/>
    <w:qFormat/>
    <w:rsid w:val="00D11DF9"/>
  </w:style>
  <w:style w:type="character" w:customStyle="1" w:styleId="CharAmPartText">
    <w:name w:val="CharAmPartText"/>
    <w:basedOn w:val="OPCCharBase"/>
    <w:qFormat/>
    <w:rsid w:val="00D11DF9"/>
  </w:style>
  <w:style w:type="character" w:customStyle="1" w:styleId="CharAmSchNo">
    <w:name w:val="CharAmSchNo"/>
    <w:basedOn w:val="OPCCharBase"/>
    <w:qFormat/>
    <w:rsid w:val="00D11DF9"/>
  </w:style>
  <w:style w:type="character" w:customStyle="1" w:styleId="CharAmSchText">
    <w:name w:val="CharAmSchText"/>
    <w:basedOn w:val="OPCCharBase"/>
    <w:qFormat/>
    <w:rsid w:val="00D11DF9"/>
  </w:style>
  <w:style w:type="character" w:customStyle="1" w:styleId="CharBoldItalic">
    <w:name w:val="CharBoldItalic"/>
    <w:basedOn w:val="OPCCharBase"/>
    <w:uiPriority w:val="1"/>
    <w:qFormat/>
    <w:rsid w:val="00D11DF9"/>
    <w:rPr>
      <w:b/>
      <w:i/>
    </w:rPr>
  </w:style>
  <w:style w:type="character" w:customStyle="1" w:styleId="CharChapNo">
    <w:name w:val="CharChapNo"/>
    <w:basedOn w:val="OPCCharBase"/>
    <w:uiPriority w:val="1"/>
    <w:qFormat/>
    <w:rsid w:val="00D11DF9"/>
  </w:style>
  <w:style w:type="character" w:customStyle="1" w:styleId="CharChapText">
    <w:name w:val="CharChapText"/>
    <w:basedOn w:val="OPCCharBase"/>
    <w:uiPriority w:val="1"/>
    <w:qFormat/>
    <w:rsid w:val="00D11DF9"/>
  </w:style>
  <w:style w:type="character" w:customStyle="1" w:styleId="CharDivNo">
    <w:name w:val="CharDivNo"/>
    <w:basedOn w:val="OPCCharBase"/>
    <w:uiPriority w:val="1"/>
    <w:qFormat/>
    <w:rsid w:val="00D11DF9"/>
  </w:style>
  <w:style w:type="character" w:customStyle="1" w:styleId="CharDivText">
    <w:name w:val="CharDivText"/>
    <w:basedOn w:val="OPCCharBase"/>
    <w:uiPriority w:val="1"/>
    <w:qFormat/>
    <w:rsid w:val="00D11DF9"/>
  </w:style>
  <w:style w:type="character" w:customStyle="1" w:styleId="CharItalic">
    <w:name w:val="CharItalic"/>
    <w:basedOn w:val="OPCCharBase"/>
    <w:uiPriority w:val="1"/>
    <w:qFormat/>
    <w:rsid w:val="00D11DF9"/>
    <w:rPr>
      <w:i/>
    </w:rPr>
  </w:style>
  <w:style w:type="character" w:customStyle="1" w:styleId="CharPartNo">
    <w:name w:val="CharPartNo"/>
    <w:basedOn w:val="OPCCharBase"/>
    <w:uiPriority w:val="1"/>
    <w:qFormat/>
    <w:rsid w:val="00D11DF9"/>
  </w:style>
  <w:style w:type="character" w:customStyle="1" w:styleId="CharPartText">
    <w:name w:val="CharPartText"/>
    <w:basedOn w:val="OPCCharBase"/>
    <w:uiPriority w:val="1"/>
    <w:qFormat/>
    <w:rsid w:val="00D11DF9"/>
  </w:style>
  <w:style w:type="character" w:customStyle="1" w:styleId="CharSectno">
    <w:name w:val="CharSectno"/>
    <w:basedOn w:val="OPCCharBase"/>
    <w:qFormat/>
    <w:rsid w:val="00D11DF9"/>
  </w:style>
  <w:style w:type="character" w:customStyle="1" w:styleId="CharSubdNo">
    <w:name w:val="CharSubdNo"/>
    <w:basedOn w:val="OPCCharBase"/>
    <w:uiPriority w:val="1"/>
    <w:qFormat/>
    <w:rsid w:val="00D11DF9"/>
  </w:style>
  <w:style w:type="character" w:customStyle="1" w:styleId="CharSubdText">
    <w:name w:val="CharSubdText"/>
    <w:basedOn w:val="OPCCharBase"/>
    <w:uiPriority w:val="1"/>
    <w:qFormat/>
    <w:rsid w:val="00D11DF9"/>
  </w:style>
  <w:style w:type="paragraph" w:customStyle="1" w:styleId="CTA--">
    <w:name w:val="CTA --"/>
    <w:basedOn w:val="OPCParaBase"/>
    <w:next w:val="Normal"/>
    <w:rsid w:val="00D11DF9"/>
    <w:pPr>
      <w:spacing w:before="60" w:line="240" w:lineRule="atLeast"/>
      <w:ind w:left="142" w:hanging="142"/>
    </w:pPr>
    <w:rPr>
      <w:sz w:val="20"/>
    </w:rPr>
  </w:style>
  <w:style w:type="paragraph" w:customStyle="1" w:styleId="CTA-">
    <w:name w:val="CTA -"/>
    <w:basedOn w:val="OPCParaBase"/>
    <w:rsid w:val="00D11DF9"/>
    <w:pPr>
      <w:spacing w:before="60" w:line="240" w:lineRule="atLeast"/>
      <w:ind w:left="85" w:hanging="85"/>
    </w:pPr>
    <w:rPr>
      <w:sz w:val="20"/>
    </w:rPr>
  </w:style>
  <w:style w:type="paragraph" w:customStyle="1" w:styleId="CTA---">
    <w:name w:val="CTA ---"/>
    <w:basedOn w:val="OPCParaBase"/>
    <w:next w:val="Normal"/>
    <w:rsid w:val="00D11DF9"/>
    <w:pPr>
      <w:spacing w:before="60" w:line="240" w:lineRule="atLeast"/>
      <w:ind w:left="198" w:hanging="198"/>
    </w:pPr>
    <w:rPr>
      <w:sz w:val="20"/>
    </w:rPr>
  </w:style>
  <w:style w:type="paragraph" w:customStyle="1" w:styleId="CTA----">
    <w:name w:val="CTA ----"/>
    <w:basedOn w:val="OPCParaBase"/>
    <w:next w:val="Normal"/>
    <w:rsid w:val="00D11DF9"/>
    <w:pPr>
      <w:spacing w:before="60" w:line="240" w:lineRule="atLeast"/>
      <w:ind w:left="255" w:hanging="255"/>
    </w:pPr>
    <w:rPr>
      <w:sz w:val="20"/>
    </w:rPr>
  </w:style>
  <w:style w:type="paragraph" w:customStyle="1" w:styleId="CTA1a">
    <w:name w:val="CTA 1(a)"/>
    <w:basedOn w:val="OPCParaBase"/>
    <w:rsid w:val="00D11DF9"/>
    <w:pPr>
      <w:tabs>
        <w:tab w:val="right" w:pos="414"/>
      </w:tabs>
      <w:spacing w:before="40" w:line="240" w:lineRule="atLeast"/>
      <w:ind w:left="675" w:hanging="675"/>
    </w:pPr>
    <w:rPr>
      <w:sz w:val="20"/>
    </w:rPr>
  </w:style>
  <w:style w:type="paragraph" w:customStyle="1" w:styleId="CTA1ai">
    <w:name w:val="CTA 1(a)(i)"/>
    <w:basedOn w:val="OPCParaBase"/>
    <w:rsid w:val="00D11DF9"/>
    <w:pPr>
      <w:tabs>
        <w:tab w:val="right" w:pos="1004"/>
      </w:tabs>
      <w:spacing w:before="40" w:line="240" w:lineRule="atLeast"/>
      <w:ind w:left="1253" w:hanging="1253"/>
    </w:pPr>
    <w:rPr>
      <w:sz w:val="20"/>
    </w:rPr>
  </w:style>
  <w:style w:type="paragraph" w:customStyle="1" w:styleId="CTA2a">
    <w:name w:val="CTA 2(a)"/>
    <w:basedOn w:val="OPCParaBase"/>
    <w:rsid w:val="00D11DF9"/>
    <w:pPr>
      <w:tabs>
        <w:tab w:val="right" w:pos="482"/>
      </w:tabs>
      <w:spacing w:before="40" w:line="240" w:lineRule="atLeast"/>
      <w:ind w:left="748" w:hanging="748"/>
    </w:pPr>
    <w:rPr>
      <w:sz w:val="20"/>
    </w:rPr>
  </w:style>
  <w:style w:type="paragraph" w:customStyle="1" w:styleId="CTA2ai">
    <w:name w:val="CTA 2(a)(i)"/>
    <w:basedOn w:val="OPCParaBase"/>
    <w:rsid w:val="00D11DF9"/>
    <w:pPr>
      <w:tabs>
        <w:tab w:val="right" w:pos="1089"/>
      </w:tabs>
      <w:spacing w:before="40" w:line="240" w:lineRule="atLeast"/>
      <w:ind w:left="1327" w:hanging="1327"/>
    </w:pPr>
    <w:rPr>
      <w:sz w:val="20"/>
    </w:rPr>
  </w:style>
  <w:style w:type="paragraph" w:customStyle="1" w:styleId="CTA3a">
    <w:name w:val="CTA 3(a)"/>
    <w:basedOn w:val="OPCParaBase"/>
    <w:rsid w:val="00D11DF9"/>
    <w:pPr>
      <w:tabs>
        <w:tab w:val="right" w:pos="556"/>
      </w:tabs>
      <w:spacing w:before="40" w:line="240" w:lineRule="atLeast"/>
      <w:ind w:left="805" w:hanging="805"/>
    </w:pPr>
    <w:rPr>
      <w:sz w:val="20"/>
    </w:rPr>
  </w:style>
  <w:style w:type="paragraph" w:customStyle="1" w:styleId="CTA3ai">
    <w:name w:val="CTA 3(a)(i)"/>
    <w:basedOn w:val="OPCParaBase"/>
    <w:rsid w:val="00D11DF9"/>
    <w:pPr>
      <w:tabs>
        <w:tab w:val="right" w:pos="1140"/>
      </w:tabs>
      <w:spacing w:before="40" w:line="240" w:lineRule="atLeast"/>
      <w:ind w:left="1361" w:hanging="1361"/>
    </w:pPr>
    <w:rPr>
      <w:sz w:val="20"/>
    </w:rPr>
  </w:style>
  <w:style w:type="paragraph" w:customStyle="1" w:styleId="CTA4a">
    <w:name w:val="CTA 4(a)"/>
    <w:basedOn w:val="OPCParaBase"/>
    <w:rsid w:val="00D11DF9"/>
    <w:pPr>
      <w:tabs>
        <w:tab w:val="right" w:pos="624"/>
      </w:tabs>
      <w:spacing w:before="40" w:line="240" w:lineRule="atLeast"/>
      <w:ind w:left="873" w:hanging="873"/>
    </w:pPr>
    <w:rPr>
      <w:sz w:val="20"/>
    </w:rPr>
  </w:style>
  <w:style w:type="paragraph" w:customStyle="1" w:styleId="CTA4ai">
    <w:name w:val="CTA 4(a)(i)"/>
    <w:basedOn w:val="OPCParaBase"/>
    <w:rsid w:val="00D11DF9"/>
    <w:pPr>
      <w:tabs>
        <w:tab w:val="right" w:pos="1213"/>
      </w:tabs>
      <w:spacing w:before="40" w:line="240" w:lineRule="atLeast"/>
      <w:ind w:left="1452" w:hanging="1452"/>
    </w:pPr>
    <w:rPr>
      <w:sz w:val="20"/>
    </w:rPr>
  </w:style>
  <w:style w:type="paragraph" w:customStyle="1" w:styleId="CTACAPS">
    <w:name w:val="CTA CAPS"/>
    <w:basedOn w:val="OPCParaBase"/>
    <w:rsid w:val="00D11DF9"/>
    <w:pPr>
      <w:spacing w:before="60" w:line="240" w:lineRule="atLeast"/>
    </w:pPr>
    <w:rPr>
      <w:sz w:val="20"/>
    </w:rPr>
  </w:style>
  <w:style w:type="paragraph" w:customStyle="1" w:styleId="CTAright">
    <w:name w:val="CTA right"/>
    <w:basedOn w:val="OPCParaBase"/>
    <w:rsid w:val="00D11DF9"/>
    <w:pPr>
      <w:spacing w:before="60" w:line="240" w:lineRule="auto"/>
      <w:jc w:val="right"/>
    </w:pPr>
    <w:rPr>
      <w:sz w:val="20"/>
    </w:rPr>
  </w:style>
  <w:style w:type="paragraph" w:customStyle="1" w:styleId="subsection">
    <w:name w:val="subsection"/>
    <w:aliases w:val="ss"/>
    <w:basedOn w:val="OPCParaBase"/>
    <w:link w:val="subsectionChar"/>
    <w:rsid w:val="00D11DF9"/>
    <w:pPr>
      <w:tabs>
        <w:tab w:val="right" w:pos="1021"/>
      </w:tabs>
      <w:spacing w:before="180" w:line="240" w:lineRule="auto"/>
      <w:ind w:left="1134" w:hanging="1134"/>
    </w:pPr>
  </w:style>
  <w:style w:type="paragraph" w:customStyle="1" w:styleId="Definition">
    <w:name w:val="Definition"/>
    <w:aliases w:val="dd"/>
    <w:basedOn w:val="OPCParaBase"/>
    <w:rsid w:val="00D11DF9"/>
    <w:pPr>
      <w:spacing w:before="180" w:line="240" w:lineRule="auto"/>
      <w:ind w:left="1134"/>
    </w:pPr>
  </w:style>
  <w:style w:type="paragraph" w:customStyle="1" w:styleId="ETAsubitem">
    <w:name w:val="ETA(subitem)"/>
    <w:basedOn w:val="OPCParaBase"/>
    <w:rsid w:val="00D11DF9"/>
    <w:pPr>
      <w:tabs>
        <w:tab w:val="right" w:pos="340"/>
      </w:tabs>
      <w:spacing w:before="60" w:line="240" w:lineRule="auto"/>
      <w:ind w:left="454" w:hanging="454"/>
    </w:pPr>
    <w:rPr>
      <w:sz w:val="20"/>
    </w:rPr>
  </w:style>
  <w:style w:type="paragraph" w:customStyle="1" w:styleId="ETApara">
    <w:name w:val="ETA(para)"/>
    <w:basedOn w:val="OPCParaBase"/>
    <w:rsid w:val="00D11DF9"/>
    <w:pPr>
      <w:tabs>
        <w:tab w:val="right" w:pos="754"/>
      </w:tabs>
      <w:spacing w:before="60" w:line="240" w:lineRule="auto"/>
      <w:ind w:left="828" w:hanging="828"/>
    </w:pPr>
    <w:rPr>
      <w:sz w:val="20"/>
    </w:rPr>
  </w:style>
  <w:style w:type="paragraph" w:customStyle="1" w:styleId="ETAsubpara">
    <w:name w:val="ETA(subpara)"/>
    <w:basedOn w:val="OPCParaBase"/>
    <w:rsid w:val="00D11DF9"/>
    <w:pPr>
      <w:tabs>
        <w:tab w:val="right" w:pos="1083"/>
      </w:tabs>
      <w:spacing w:before="60" w:line="240" w:lineRule="auto"/>
      <w:ind w:left="1191" w:hanging="1191"/>
    </w:pPr>
    <w:rPr>
      <w:sz w:val="20"/>
    </w:rPr>
  </w:style>
  <w:style w:type="paragraph" w:customStyle="1" w:styleId="ETAsub-subpara">
    <w:name w:val="ETA(sub-subpara)"/>
    <w:basedOn w:val="OPCParaBase"/>
    <w:rsid w:val="00D11DF9"/>
    <w:pPr>
      <w:tabs>
        <w:tab w:val="right" w:pos="1412"/>
      </w:tabs>
      <w:spacing w:before="60" w:line="240" w:lineRule="auto"/>
      <w:ind w:left="1525" w:hanging="1525"/>
    </w:pPr>
    <w:rPr>
      <w:sz w:val="20"/>
    </w:rPr>
  </w:style>
  <w:style w:type="paragraph" w:customStyle="1" w:styleId="Formula">
    <w:name w:val="Formula"/>
    <w:basedOn w:val="OPCParaBase"/>
    <w:rsid w:val="00D11DF9"/>
    <w:pPr>
      <w:spacing w:line="240" w:lineRule="auto"/>
      <w:ind w:left="1134"/>
    </w:pPr>
    <w:rPr>
      <w:sz w:val="20"/>
    </w:rPr>
  </w:style>
  <w:style w:type="paragraph" w:styleId="Header">
    <w:name w:val="header"/>
    <w:basedOn w:val="OPCParaBase"/>
    <w:link w:val="HeaderChar"/>
    <w:unhideWhenUsed/>
    <w:rsid w:val="00D11DF9"/>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D11DF9"/>
    <w:rPr>
      <w:rFonts w:eastAsia="Times New Roman" w:cs="Times New Roman"/>
      <w:sz w:val="16"/>
      <w:lang w:eastAsia="en-AU"/>
    </w:rPr>
  </w:style>
  <w:style w:type="paragraph" w:customStyle="1" w:styleId="House">
    <w:name w:val="House"/>
    <w:basedOn w:val="OPCParaBase"/>
    <w:rsid w:val="00D11DF9"/>
    <w:pPr>
      <w:spacing w:line="240" w:lineRule="auto"/>
    </w:pPr>
    <w:rPr>
      <w:sz w:val="28"/>
    </w:rPr>
  </w:style>
  <w:style w:type="paragraph" w:customStyle="1" w:styleId="Item">
    <w:name w:val="Item"/>
    <w:aliases w:val="i"/>
    <w:basedOn w:val="OPCParaBase"/>
    <w:next w:val="ItemHead"/>
    <w:rsid w:val="00D11DF9"/>
    <w:pPr>
      <w:keepLines/>
      <w:spacing w:before="80" w:line="240" w:lineRule="auto"/>
      <w:ind w:left="709"/>
    </w:pPr>
  </w:style>
  <w:style w:type="paragraph" w:customStyle="1" w:styleId="ItemHead">
    <w:name w:val="ItemHead"/>
    <w:aliases w:val="ih"/>
    <w:basedOn w:val="OPCParaBase"/>
    <w:next w:val="Item"/>
    <w:rsid w:val="00D11DF9"/>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D11DF9"/>
    <w:pPr>
      <w:spacing w:line="240" w:lineRule="auto"/>
    </w:pPr>
    <w:rPr>
      <w:b/>
      <w:sz w:val="32"/>
    </w:rPr>
  </w:style>
  <w:style w:type="paragraph" w:customStyle="1" w:styleId="notedraft">
    <w:name w:val="note(draft)"/>
    <w:aliases w:val="nd"/>
    <w:basedOn w:val="OPCParaBase"/>
    <w:rsid w:val="00D11DF9"/>
    <w:pPr>
      <w:spacing w:before="240" w:line="240" w:lineRule="auto"/>
      <w:ind w:left="284" w:hanging="284"/>
    </w:pPr>
    <w:rPr>
      <w:i/>
      <w:sz w:val="24"/>
    </w:rPr>
  </w:style>
  <w:style w:type="paragraph" w:customStyle="1" w:styleId="notemargin">
    <w:name w:val="note(margin)"/>
    <w:aliases w:val="nm"/>
    <w:basedOn w:val="OPCParaBase"/>
    <w:rsid w:val="00D11DF9"/>
    <w:pPr>
      <w:tabs>
        <w:tab w:val="left" w:pos="709"/>
      </w:tabs>
      <w:spacing w:before="122" w:line="198" w:lineRule="exact"/>
      <w:ind w:left="709" w:hanging="709"/>
    </w:pPr>
    <w:rPr>
      <w:sz w:val="18"/>
    </w:rPr>
  </w:style>
  <w:style w:type="paragraph" w:customStyle="1" w:styleId="noteToPara">
    <w:name w:val="noteToPara"/>
    <w:aliases w:val="ntp"/>
    <w:basedOn w:val="OPCParaBase"/>
    <w:rsid w:val="00D11DF9"/>
    <w:pPr>
      <w:spacing w:before="122" w:line="198" w:lineRule="exact"/>
      <w:ind w:left="2353" w:hanging="709"/>
    </w:pPr>
    <w:rPr>
      <w:sz w:val="18"/>
    </w:rPr>
  </w:style>
  <w:style w:type="paragraph" w:customStyle="1" w:styleId="noteParlAmend">
    <w:name w:val="note(ParlAmend)"/>
    <w:aliases w:val="npp"/>
    <w:basedOn w:val="OPCParaBase"/>
    <w:next w:val="ParlAmend"/>
    <w:rsid w:val="00D11DF9"/>
    <w:pPr>
      <w:spacing w:line="240" w:lineRule="auto"/>
      <w:jc w:val="right"/>
    </w:pPr>
    <w:rPr>
      <w:rFonts w:ascii="Arial" w:hAnsi="Arial"/>
      <w:b/>
      <w:i/>
    </w:rPr>
  </w:style>
  <w:style w:type="paragraph" w:customStyle="1" w:styleId="Page1">
    <w:name w:val="Page1"/>
    <w:basedOn w:val="OPCParaBase"/>
    <w:rsid w:val="00D11DF9"/>
    <w:pPr>
      <w:spacing w:before="400" w:line="240" w:lineRule="auto"/>
    </w:pPr>
    <w:rPr>
      <w:b/>
      <w:sz w:val="32"/>
    </w:rPr>
  </w:style>
  <w:style w:type="paragraph" w:customStyle="1" w:styleId="PageBreak">
    <w:name w:val="PageBreak"/>
    <w:aliases w:val="pb"/>
    <w:basedOn w:val="OPCParaBase"/>
    <w:rsid w:val="00D11DF9"/>
    <w:pPr>
      <w:spacing w:line="240" w:lineRule="auto"/>
    </w:pPr>
    <w:rPr>
      <w:sz w:val="20"/>
    </w:rPr>
  </w:style>
  <w:style w:type="paragraph" w:customStyle="1" w:styleId="paragraphsub">
    <w:name w:val="paragraph(sub)"/>
    <w:aliases w:val="aa"/>
    <w:basedOn w:val="OPCParaBase"/>
    <w:rsid w:val="00D11DF9"/>
    <w:pPr>
      <w:tabs>
        <w:tab w:val="right" w:pos="1985"/>
      </w:tabs>
      <w:spacing w:before="40" w:line="240" w:lineRule="auto"/>
      <w:ind w:left="2098" w:hanging="2098"/>
    </w:pPr>
  </w:style>
  <w:style w:type="paragraph" w:customStyle="1" w:styleId="paragraphsub-sub">
    <w:name w:val="paragraph(sub-sub)"/>
    <w:aliases w:val="aaa"/>
    <w:basedOn w:val="OPCParaBase"/>
    <w:rsid w:val="00D11DF9"/>
    <w:pPr>
      <w:tabs>
        <w:tab w:val="right" w:pos="2722"/>
      </w:tabs>
      <w:spacing w:before="40" w:line="240" w:lineRule="auto"/>
      <w:ind w:left="2835" w:hanging="2835"/>
    </w:pPr>
  </w:style>
  <w:style w:type="paragraph" w:customStyle="1" w:styleId="paragraph">
    <w:name w:val="paragraph"/>
    <w:aliases w:val="a"/>
    <w:basedOn w:val="OPCParaBase"/>
    <w:link w:val="paragraphChar"/>
    <w:rsid w:val="00D11DF9"/>
    <w:pPr>
      <w:tabs>
        <w:tab w:val="right" w:pos="1531"/>
      </w:tabs>
      <w:spacing w:before="40" w:line="240" w:lineRule="auto"/>
      <w:ind w:left="1644" w:hanging="1644"/>
    </w:pPr>
  </w:style>
  <w:style w:type="paragraph" w:customStyle="1" w:styleId="ParlAmend">
    <w:name w:val="ParlAmend"/>
    <w:aliases w:val="pp"/>
    <w:basedOn w:val="OPCParaBase"/>
    <w:rsid w:val="00D11DF9"/>
    <w:pPr>
      <w:spacing w:before="240" w:line="240" w:lineRule="atLeast"/>
      <w:ind w:hanging="567"/>
    </w:pPr>
    <w:rPr>
      <w:sz w:val="24"/>
    </w:rPr>
  </w:style>
  <w:style w:type="paragraph" w:customStyle="1" w:styleId="Penalty">
    <w:name w:val="Penalty"/>
    <w:basedOn w:val="OPCParaBase"/>
    <w:rsid w:val="00D11DF9"/>
    <w:pPr>
      <w:tabs>
        <w:tab w:val="left" w:pos="2977"/>
      </w:tabs>
      <w:spacing w:before="180" w:line="240" w:lineRule="auto"/>
      <w:ind w:left="1985" w:hanging="851"/>
    </w:pPr>
  </w:style>
  <w:style w:type="paragraph" w:customStyle="1" w:styleId="Portfolio">
    <w:name w:val="Portfolio"/>
    <w:basedOn w:val="OPCParaBase"/>
    <w:rsid w:val="00D11DF9"/>
    <w:pPr>
      <w:spacing w:line="240" w:lineRule="auto"/>
    </w:pPr>
    <w:rPr>
      <w:i/>
      <w:sz w:val="20"/>
    </w:rPr>
  </w:style>
  <w:style w:type="paragraph" w:customStyle="1" w:styleId="Preamble">
    <w:name w:val="Preamble"/>
    <w:basedOn w:val="OPCParaBase"/>
    <w:next w:val="Normal"/>
    <w:rsid w:val="00D11DF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11DF9"/>
    <w:pPr>
      <w:spacing w:line="240" w:lineRule="auto"/>
    </w:pPr>
    <w:rPr>
      <w:i/>
      <w:sz w:val="20"/>
    </w:rPr>
  </w:style>
  <w:style w:type="paragraph" w:customStyle="1" w:styleId="Session">
    <w:name w:val="Session"/>
    <w:basedOn w:val="OPCParaBase"/>
    <w:rsid w:val="00D11DF9"/>
    <w:pPr>
      <w:spacing w:line="240" w:lineRule="auto"/>
    </w:pPr>
    <w:rPr>
      <w:sz w:val="28"/>
    </w:rPr>
  </w:style>
  <w:style w:type="paragraph" w:customStyle="1" w:styleId="Sponsor">
    <w:name w:val="Sponsor"/>
    <w:basedOn w:val="OPCParaBase"/>
    <w:rsid w:val="00D11DF9"/>
    <w:pPr>
      <w:spacing w:line="240" w:lineRule="auto"/>
    </w:pPr>
    <w:rPr>
      <w:i/>
    </w:rPr>
  </w:style>
  <w:style w:type="paragraph" w:customStyle="1" w:styleId="Subitem">
    <w:name w:val="Subitem"/>
    <w:aliases w:val="iss"/>
    <w:basedOn w:val="OPCParaBase"/>
    <w:rsid w:val="00D11DF9"/>
    <w:pPr>
      <w:spacing w:before="180" w:line="240" w:lineRule="auto"/>
      <w:ind w:left="709" w:hanging="709"/>
    </w:pPr>
  </w:style>
  <w:style w:type="paragraph" w:customStyle="1" w:styleId="SubitemHead">
    <w:name w:val="SubitemHead"/>
    <w:aliases w:val="issh"/>
    <w:basedOn w:val="OPCParaBase"/>
    <w:rsid w:val="00D11DF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11DF9"/>
    <w:pPr>
      <w:spacing w:before="40" w:line="240" w:lineRule="auto"/>
      <w:ind w:left="1134"/>
    </w:pPr>
  </w:style>
  <w:style w:type="paragraph" w:customStyle="1" w:styleId="SubsectionHead">
    <w:name w:val="SubsectionHead"/>
    <w:aliases w:val="ssh"/>
    <w:basedOn w:val="OPCParaBase"/>
    <w:next w:val="subsection"/>
    <w:rsid w:val="00D11DF9"/>
    <w:pPr>
      <w:keepNext/>
      <w:keepLines/>
      <w:spacing w:before="240" w:line="240" w:lineRule="auto"/>
      <w:ind w:left="1134"/>
    </w:pPr>
    <w:rPr>
      <w:i/>
    </w:rPr>
  </w:style>
  <w:style w:type="paragraph" w:customStyle="1" w:styleId="Tablea">
    <w:name w:val="Table(a)"/>
    <w:aliases w:val="ta"/>
    <w:basedOn w:val="OPCParaBase"/>
    <w:rsid w:val="00D11DF9"/>
    <w:pPr>
      <w:spacing w:before="60" w:line="240" w:lineRule="auto"/>
      <w:ind w:left="284" w:hanging="284"/>
    </w:pPr>
    <w:rPr>
      <w:sz w:val="20"/>
    </w:rPr>
  </w:style>
  <w:style w:type="paragraph" w:customStyle="1" w:styleId="TableAA">
    <w:name w:val="Table(AA)"/>
    <w:aliases w:val="taaa"/>
    <w:basedOn w:val="OPCParaBase"/>
    <w:rsid w:val="00D11DF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D11DF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D11DF9"/>
    <w:pPr>
      <w:spacing w:before="60" w:line="240" w:lineRule="atLeast"/>
    </w:pPr>
    <w:rPr>
      <w:sz w:val="20"/>
    </w:rPr>
  </w:style>
  <w:style w:type="paragraph" w:customStyle="1" w:styleId="TLPBoxTextnote">
    <w:name w:val="TLPBoxText(note"/>
    <w:aliases w:val="right)"/>
    <w:basedOn w:val="OPCParaBase"/>
    <w:rsid w:val="00D11DF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11DF9"/>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11DF9"/>
    <w:pPr>
      <w:spacing w:before="122" w:line="198" w:lineRule="exact"/>
      <w:ind w:left="1985" w:hanging="851"/>
      <w:jc w:val="right"/>
    </w:pPr>
    <w:rPr>
      <w:sz w:val="18"/>
    </w:rPr>
  </w:style>
  <w:style w:type="paragraph" w:customStyle="1" w:styleId="TLPTableBullet">
    <w:name w:val="TLPTableBullet"/>
    <w:aliases w:val="ttb"/>
    <w:basedOn w:val="OPCParaBase"/>
    <w:rsid w:val="00D11DF9"/>
    <w:pPr>
      <w:spacing w:line="240" w:lineRule="exact"/>
      <w:ind w:left="284" w:hanging="284"/>
    </w:pPr>
    <w:rPr>
      <w:sz w:val="20"/>
    </w:rPr>
  </w:style>
  <w:style w:type="paragraph" w:styleId="TOC1">
    <w:name w:val="toc 1"/>
    <w:basedOn w:val="OPCParaBase"/>
    <w:next w:val="Normal"/>
    <w:uiPriority w:val="39"/>
    <w:semiHidden/>
    <w:unhideWhenUsed/>
    <w:rsid w:val="00D11DF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D11DF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D11DF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D11DF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D11DF9"/>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D11DF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D11DF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D11DF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D11DF9"/>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D11DF9"/>
    <w:pPr>
      <w:keepLines/>
      <w:spacing w:before="240" w:after="120" w:line="240" w:lineRule="auto"/>
      <w:ind w:left="794"/>
    </w:pPr>
    <w:rPr>
      <w:b/>
      <w:kern w:val="28"/>
      <w:sz w:val="20"/>
    </w:rPr>
  </w:style>
  <w:style w:type="paragraph" w:customStyle="1" w:styleId="TofSectsHeading">
    <w:name w:val="TofSects(Heading)"/>
    <w:basedOn w:val="OPCParaBase"/>
    <w:rsid w:val="00D11DF9"/>
    <w:pPr>
      <w:spacing w:before="240" w:after="120" w:line="240" w:lineRule="auto"/>
    </w:pPr>
    <w:rPr>
      <w:b/>
      <w:sz w:val="24"/>
    </w:rPr>
  </w:style>
  <w:style w:type="paragraph" w:customStyle="1" w:styleId="TofSectsSection">
    <w:name w:val="TofSects(Section)"/>
    <w:basedOn w:val="OPCParaBase"/>
    <w:rsid w:val="00D11DF9"/>
    <w:pPr>
      <w:keepLines/>
      <w:spacing w:before="40" w:line="240" w:lineRule="auto"/>
      <w:ind w:left="1588" w:hanging="794"/>
    </w:pPr>
    <w:rPr>
      <w:kern w:val="28"/>
      <w:sz w:val="18"/>
    </w:rPr>
  </w:style>
  <w:style w:type="paragraph" w:customStyle="1" w:styleId="TofSectsSubdiv">
    <w:name w:val="TofSects(Subdiv)"/>
    <w:basedOn w:val="OPCParaBase"/>
    <w:rsid w:val="00D11DF9"/>
    <w:pPr>
      <w:keepLines/>
      <w:spacing w:before="80" w:line="240" w:lineRule="auto"/>
      <w:ind w:left="1588" w:hanging="794"/>
    </w:pPr>
    <w:rPr>
      <w:kern w:val="28"/>
    </w:rPr>
  </w:style>
  <w:style w:type="paragraph" w:customStyle="1" w:styleId="WRStyle">
    <w:name w:val="WR Style"/>
    <w:aliases w:val="WR"/>
    <w:basedOn w:val="OPCParaBase"/>
    <w:rsid w:val="00D11DF9"/>
    <w:pPr>
      <w:spacing w:before="240" w:line="240" w:lineRule="auto"/>
      <w:ind w:left="284" w:hanging="284"/>
    </w:pPr>
    <w:rPr>
      <w:b/>
      <w:i/>
      <w:kern w:val="28"/>
      <w:sz w:val="24"/>
    </w:rPr>
  </w:style>
  <w:style w:type="paragraph" w:customStyle="1" w:styleId="notepara">
    <w:name w:val="note(para)"/>
    <w:aliases w:val="na"/>
    <w:basedOn w:val="OPCParaBase"/>
    <w:rsid w:val="00D11DF9"/>
    <w:pPr>
      <w:spacing w:before="40" w:line="198" w:lineRule="exact"/>
      <w:ind w:left="2354" w:hanging="369"/>
    </w:pPr>
    <w:rPr>
      <w:sz w:val="18"/>
    </w:rPr>
  </w:style>
  <w:style w:type="paragraph" w:styleId="Footer">
    <w:name w:val="footer"/>
    <w:link w:val="FooterChar"/>
    <w:rsid w:val="00D11DF9"/>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D11DF9"/>
    <w:rPr>
      <w:rFonts w:eastAsia="Times New Roman" w:cs="Times New Roman"/>
      <w:sz w:val="22"/>
      <w:szCs w:val="24"/>
      <w:lang w:eastAsia="en-AU"/>
    </w:rPr>
  </w:style>
  <w:style w:type="character" w:styleId="LineNumber">
    <w:name w:val="line number"/>
    <w:basedOn w:val="OPCCharBase"/>
    <w:uiPriority w:val="99"/>
    <w:semiHidden/>
    <w:unhideWhenUsed/>
    <w:rsid w:val="00D11DF9"/>
    <w:rPr>
      <w:sz w:val="16"/>
    </w:rPr>
  </w:style>
  <w:style w:type="table" w:customStyle="1" w:styleId="CFlag">
    <w:name w:val="CFlag"/>
    <w:basedOn w:val="TableNormal"/>
    <w:uiPriority w:val="99"/>
    <w:rsid w:val="00D11DF9"/>
    <w:rPr>
      <w:rFonts w:eastAsia="Times New Roman" w:cs="Times New Roman"/>
      <w:lang w:eastAsia="en-AU"/>
    </w:rPr>
    <w:tblPr>
      <w:tblInd w:w="0" w:type="dxa"/>
      <w:tblCellMar>
        <w:top w:w="0" w:type="dxa"/>
        <w:left w:w="108" w:type="dxa"/>
        <w:bottom w:w="0" w:type="dxa"/>
        <w:right w:w="108" w:type="dxa"/>
      </w:tblCellMar>
    </w:tblPr>
  </w:style>
  <w:style w:type="paragraph" w:customStyle="1" w:styleId="NotesHeading1">
    <w:name w:val="NotesHeading 1"/>
    <w:basedOn w:val="OPCParaBase"/>
    <w:next w:val="Normal"/>
    <w:rsid w:val="00D11DF9"/>
    <w:rPr>
      <w:b/>
      <w:sz w:val="28"/>
      <w:szCs w:val="28"/>
    </w:rPr>
  </w:style>
  <w:style w:type="paragraph" w:customStyle="1" w:styleId="NotesHeading2">
    <w:name w:val="NotesHeading 2"/>
    <w:basedOn w:val="OPCParaBase"/>
    <w:next w:val="Normal"/>
    <w:rsid w:val="00D11DF9"/>
    <w:rPr>
      <w:b/>
      <w:sz w:val="28"/>
      <w:szCs w:val="28"/>
    </w:rPr>
  </w:style>
  <w:style w:type="paragraph" w:customStyle="1" w:styleId="SignCoverPageEnd">
    <w:name w:val="SignCoverPageEnd"/>
    <w:basedOn w:val="OPCParaBase"/>
    <w:next w:val="Normal"/>
    <w:rsid w:val="00D11DF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11DF9"/>
    <w:pPr>
      <w:pBdr>
        <w:top w:val="single" w:sz="4" w:space="1" w:color="auto"/>
      </w:pBdr>
      <w:spacing w:before="360"/>
      <w:ind w:right="397"/>
      <w:jc w:val="both"/>
    </w:pPr>
  </w:style>
  <w:style w:type="paragraph" w:customStyle="1" w:styleId="Paragraphsub-sub-sub">
    <w:name w:val="Paragraph(sub-sub-sub)"/>
    <w:aliases w:val="aaaa"/>
    <w:basedOn w:val="OPCParaBase"/>
    <w:rsid w:val="00D11DF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D11DF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11DF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11DF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11DF9"/>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D11DF9"/>
    <w:pPr>
      <w:spacing w:before="120"/>
    </w:pPr>
  </w:style>
  <w:style w:type="paragraph" w:customStyle="1" w:styleId="TableTextEndNotes">
    <w:name w:val="TableTextEndNotes"/>
    <w:aliases w:val="Tten"/>
    <w:basedOn w:val="Normal"/>
    <w:rsid w:val="00D11DF9"/>
    <w:pPr>
      <w:spacing w:before="60" w:line="240" w:lineRule="auto"/>
    </w:pPr>
    <w:rPr>
      <w:rFonts w:cs="Arial"/>
      <w:sz w:val="20"/>
      <w:szCs w:val="22"/>
    </w:rPr>
  </w:style>
  <w:style w:type="paragraph" w:customStyle="1" w:styleId="TableHeading">
    <w:name w:val="TableHeading"/>
    <w:aliases w:val="th"/>
    <w:basedOn w:val="OPCParaBase"/>
    <w:next w:val="Tabletext"/>
    <w:rsid w:val="00D11DF9"/>
    <w:pPr>
      <w:keepNext/>
      <w:spacing w:before="60" w:line="240" w:lineRule="atLeast"/>
    </w:pPr>
    <w:rPr>
      <w:b/>
      <w:sz w:val="20"/>
    </w:rPr>
  </w:style>
  <w:style w:type="paragraph" w:customStyle="1" w:styleId="NoteToSubpara">
    <w:name w:val="NoteToSubpara"/>
    <w:aliases w:val="nts"/>
    <w:basedOn w:val="OPCParaBase"/>
    <w:rsid w:val="00D11DF9"/>
    <w:pPr>
      <w:spacing w:before="40" w:line="198" w:lineRule="exact"/>
      <w:ind w:left="2835" w:hanging="709"/>
    </w:pPr>
    <w:rPr>
      <w:sz w:val="18"/>
    </w:rPr>
  </w:style>
  <w:style w:type="paragraph" w:customStyle="1" w:styleId="ENoteTableHeading">
    <w:name w:val="ENoteTableHeading"/>
    <w:aliases w:val="enth"/>
    <w:basedOn w:val="OPCParaBase"/>
    <w:rsid w:val="00D11DF9"/>
    <w:pPr>
      <w:keepNext/>
      <w:spacing w:before="60" w:line="240" w:lineRule="atLeast"/>
    </w:pPr>
    <w:rPr>
      <w:rFonts w:ascii="Arial" w:hAnsi="Arial"/>
      <w:b/>
      <w:sz w:val="16"/>
    </w:rPr>
  </w:style>
  <w:style w:type="paragraph" w:customStyle="1" w:styleId="ENoteTTi">
    <w:name w:val="ENoteTTi"/>
    <w:aliases w:val="entti"/>
    <w:basedOn w:val="OPCParaBase"/>
    <w:rsid w:val="00D11DF9"/>
    <w:pPr>
      <w:keepNext/>
      <w:spacing w:before="60" w:line="240" w:lineRule="atLeast"/>
      <w:ind w:left="170"/>
    </w:pPr>
    <w:rPr>
      <w:sz w:val="16"/>
    </w:rPr>
  </w:style>
  <w:style w:type="paragraph" w:customStyle="1" w:styleId="ENotesHeading1">
    <w:name w:val="ENotesHeading 1"/>
    <w:aliases w:val="Enh1"/>
    <w:basedOn w:val="OPCParaBase"/>
    <w:next w:val="Normal"/>
    <w:rsid w:val="00D11DF9"/>
    <w:pPr>
      <w:spacing w:before="120"/>
      <w:outlineLvl w:val="1"/>
    </w:pPr>
    <w:rPr>
      <w:b/>
      <w:sz w:val="28"/>
      <w:szCs w:val="28"/>
    </w:rPr>
  </w:style>
  <w:style w:type="paragraph" w:customStyle="1" w:styleId="ENotesHeading2">
    <w:name w:val="ENotesHeading 2"/>
    <w:aliases w:val="Enh2"/>
    <w:basedOn w:val="OPCParaBase"/>
    <w:next w:val="Normal"/>
    <w:rsid w:val="00D11DF9"/>
    <w:pPr>
      <w:spacing w:before="120" w:after="120"/>
      <w:outlineLvl w:val="2"/>
    </w:pPr>
    <w:rPr>
      <w:b/>
      <w:sz w:val="24"/>
      <w:szCs w:val="28"/>
    </w:rPr>
  </w:style>
  <w:style w:type="paragraph" w:customStyle="1" w:styleId="ENoteTTIndentHeading">
    <w:name w:val="ENoteTTIndentHeading"/>
    <w:aliases w:val="enTTHi"/>
    <w:basedOn w:val="OPCParaBase"/>
    <w:rsid w:val="00D11DF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D11DF9"/>
    <w:pPr>
      <w:spacing w:before="60" w:line="240" w:lineRule="atLeast"/>
    </w:pPr>
    <w:rPr>
      <w:sz w:val="16"/>
    </w:rPr>
  </w:style>
  <w:style w:type="paragraph" w:customStyle="1" w:styleId="MadeunderText">
    <w:name w:val="MadeunderText"/>
    <w:basedOn w:val="OPCParaBase"/>
    <w:next w:val="Normal"/>
    <w:rsid w:val="00D11DF9"/>
    <w:pPr>
      <w:spacing w:before="240"/>
    </w:pPr>
    <w:rPr>
      <w:sz w:val="24"/>
      <w:szCs w:val="24"/>
    </w:rPr>
  </w:style>
  <w:style w:type="paragraph" w:customStyle="1" w:styleId="ENotesHeading3">
    <w:name w:val="ENotesHeading 3"/>
    <w:aliases w:val="Enh3"/>
    <w:basedOn w:val="OPCParaBase"/>
    <w:next w:val="Normal"/>
    <w:rsid w:val="00D11DF9"/>
    <w:pPr>
      <w:keepNext/>
      <w:spacing w:before="120" w:line="240" w:lineRule="auto"/>
      <w:outlineLvl w:val="4"/>
    </w:pPr>
    <w:rPr>
      <w:b/>
      <w:szCs w:val="24"/>
    </w:rPr>
  </w:style>
  <w:style w:type="paragraph" w:customStyle="1" w:styleId="SubPartCASA">
    <w:name w:val="SubPart(CASA)"/>
    <w:aliases w:val="csp"/>
    <w:basedOn w:val="OPCParaBase"/>
    <w:next w:val="ActHead3"/>
    <w:rsid w:val="00D11DF9"/>
    <w:pPr>
      <w:keepNext/>
      <w:keepLines/>
      <w:spacing w:before="280"/>
      <w:outlineLvl w:val="1"/>
    </w:pPr>
    <w:rPr>
      <w:b/>
      <w:kern w:val="28"/>
      <w:sz w:val="32"/>
    </w:rPr>
  </w:style>
  <w:style w:type="character" w:customStyle="1" w:styleId="CharSubPartTextCASA">
    <w:name w:val="CharSubPartText(CASA)"/>
    <w:basedOn w:val="OPCCharBase"/>
    <w:uiPriority w:val="1"/>
    <w:rsid w:val="00D11DF9"/>
  </w:style>
  <w:style w:type="character" w:customStyle="1" w:styleId="CharSubPartNoCASA">
    <w:name w:val="CharSubPartNo(CASA)"/>
    <w:basedOn w:val="OPCCharBase"/>
    <w:uiPriority w:val="1"/>
    <w:rsid w:val="00D11DF9"/>
  </w:style>
  <w:style w:type="paragraph" w:customStyle="1" w:styleId="ENoteTTIndentHeadingSub">
    <w:name w:val="ENoteTTIndentHeadingSub"/>
    <w:aliases w:val="enTTHis"/>
    <w:basedOn w:val="OPCParaBase"/>
    <w:rsid w:val="00D11DF9"/>
    <w:pPr>
      <w:keepNext/>
      <w:spacing w:before="60" w:line="240" w:lineRule="atLeast"/>
      <w:ind w:left="340"/>
    </w:pPr>
    <w:rPr>
      <w:b/>
      <w:sz w:val="16"/>
    </w:rPr>
  </w:style>
  <w:style w:type="paragraph" w:customStyle="1" w:styleId="ENoteTTiSub">
    <w:name w:val="ENoteTTiSub"/>
    <w:aliases w:val="enttis"/>
    <w:basedOn w:val="OPCParaBase"/>
    <w:rsid w:val="00D11DF9"/>
    <w:pPr>
      <w:keepNext/>
      <w:spacing w:before="60" w:line="240" w:lineRule="atLeast"/>
      <w:ind w:left="340"/>
    </w:pPr>
    <w:rPr>
      <w:sz w:val="16"/>
    </w:rPr>
  </w:style>
  <w:style w:type="paragraph" w:customStyle="1" w:styleId="SubDivisionMigration">
    <w:name w:val="SubDivisionMigration"/>
    <w:aliases w:val="sdm"/>
    <w:basedOn w:val="OPCParaBase"/>
    <w:rsid w:val="00D11DF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11DF9"/>
    <w:pPr>
      <w:keepNext/>
      <w:keepLines/>
      <w:spacing w:before="240" w:line="240" w:lineRule="auto"/>
      <w:ind w:left="1134" w:hanging="1134"/>
    </w:pPr>
    <w:rPr>
      <w:b/>
      <w:sz w:val="28"/>
    </w:rPr>
  </w:style>
  <w:style w:type="table" w:styleId="TableGrid">
    <w:name w:val="Table Grid"/>
    <w:basedOn w:val="TableNormal"/>
    <w:uiPriority w:val="59"/>
    <w:rsid w:val="00D11D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text)"/>
    <w:aliases w:val="n"/>
    <w:basedOn w:val="OPCParaBase"/>
    <w:rsid w:val="00D11DF9"/>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D11DF9"/>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D11DF9"/>
    <w:rPr>
      <w:sz w:val="22"/>
    </w:rPr>
  </w:style>
  <w:style w:type="paragraph" w:customStyle="1" w:styleId="SOTextNote">
    <w:name w:val="SO TextNote"/>
    <w:aliases w:val="sont"/>
    <w:basedOn w:val="SOText"/>
    <w:qFormat/>
    <w:rsid w:val="00D11DF9"/>
    <w:pPr>
      <w:spacing w:before="122" w:line="198" w:lineRule="exact"/>
      <w:ind w:left="1843" w:hanging="709"/>
    </w:pPr>
    <w:rPr>
      <w:sz w:val="18"/>
    </w:rPr>
  </w:style>
  <w:style w:type="paragraph" w:customStyle="1" w:styleId="SOPara">
    <w:name w:val="SO Para"/>
    <w:aliases w:val="soa"/>
    <w:basedOn w:val="SOText"/>
    <w:link w:val="SOParaChar"/>
    <w:qFormat/>
    <w:rsid w:val="00D11DF9"/>
    <w:pPr>
      <w:tabs>
        <w:tab w:val="right" w:pos="1786"/>
      </w:tabs>
      <w:spacing w:before="40"/>
      <w:ind w:left="2070" w:hanging="936"/>
    </w:pPr>
  </w:style>
  <w:style w:type="character" w:customStyle="1" w:styleId="SOParaChar">
    <w:name w:val="SO Para Char"/>
    <w:aliases w:val="soa Char"/>
    <w:basedOn w:val="DefaultParagraphFont"/>
    <w:link w:val="SOPara"/>
    <w:rsid w:val="00D11DF9"/>
    <w:rPr>
      <w:sz w:val="22"/>
    </w:rPr>
  </w:style>
  <w:style w:type="paragraph" w:customStyle="1" w:styleId="FileName">
    <w:name w:val="FileName"/>
    <w:basedOn w:val="Normal"/>
    <w:rsid w:val="00D11DF9"/>
  </w:style>
  <w:style w:type="paragraph" w:customStyle="1" w:styleId="SOHeadBold">
    <w:name w:val="SO HeadBold"/>
    <w:aliases w:val="sohb"/>
    <w:basedOn w:val="SOText"/>
    <w:next w:val="SOText"/>
    <w:link w:val="SOHeadBoldChar"/>
    <w:qFormat/>
    <w:rsid w:val="00D11DF9"/>
    <w:rPr>
      <w:b/>
    </w:rPr>
  </w:style>
  <w:style w:type="character" w:customStyle="1" w:styleId="SOHeadBoldChar">
    <w:name w:val="SO HeadBold Char"/>
    <w:aliases w:val="sohb Char"/>
    <w:basedOn w:val="DefaultParagraphFont"/>
    <w:link w:val="SOHeadBold"/>
    <w:rsid w:val="00D11DF9"/>
    <w:rPr>
      <w:b/>
      <w:sz w:val="22"/>
    </w:rPr>
  </w:style>
  <w:style w:type="paragraph" w:customStyle="1" w:styleId="SOHeadItalic">
    <w:name w:val="SO HeadItalic"/>
    <w:aliases w:val="sohi"/>
    <w:basedOn w:val="SOText"/>
    <w:next w:val="SOText"/>
    <w:link w:val="SOHeadItalicChar"/>
    <w:qFormat/>
    <w:rsid w:val="00D11DF9"/>
    <w:rPr>
      <w:i/>
    </w:rPr>
  </w:style>
  <w:style w:type="character" w:customStyle="1" w:styleId="SOHeadItalicChar">
    <w:name w:val="SO HeadItalic Char"/>
    <w:aliases w:val="sohi Char"/>
    <w:basedOn w:val="DefaultParagraphFont"/>
    <w:link w:val="SOHeadItalic"/>
    <w:rsid w:val="00D11DF9"/>
    <w:rPr>
      <w:i/>
      <w:sz w:val="22"/>
    </w:rPr>
  </w:style>
  <w:style w:type="paragraph" w:customStyle="1" w:styleId="SOBullet">
    <w:name w:val="SO Bullet"/>
    <w:aliases w:val="sotb"/>
    <w:basedOn w:val="SOText"/>
    <w:link w:val="SOBulletChar"/>
    <w:qFormat/>
    <w:rsid w:val="00D11DF9"/>
    <w:pPr>
      <w:ind w:left="1559" w:hanging="425"/>
    </w:pPr>
  </w:style>
  <w:style w:type="character" w:customStyle="1" w:styleId="SOBulletChar">
    <w:name w:val="SO Bullet Char"/>
    <w:aliases w:val="sotb Char"/>
    <w:basedOn w:val="DefaultParagraphFont"/>
    <w:link w:val="SOBullet"/>
    <w:rsid w:val="00D11DF9"/>
    <w:rPr>
      <w:sz w:val="22"/>
    </w:rPr>
  </w:style>
  <w:style w:type="paragraph" w:customStyle="1" w:styleId="SOBulletNote">
    <w:name w:val="SO BulletNote"/>
    <w:aliases w:val="sonb"/>
    <w:basedOn w:val="SOTextNote"/>
    <w:link w:val="SOBulletNoteChar"/>
    <w:qFormat/>
    <w:rsid w:val="00D11DF9"/>
    <w:pPr>
      <w:tabs>
        <w:tab w:val="left" w:pos="1560"/>
      </w:tabs>
      <w:ind w:left="2268" w:hanging="1134"/>
    </w:pPr>
  </w:style>
  <w:style w:type="character" w:customStyle="1" w:styleId="SOBulletNoteChar">
    <w:name w:val="SO BulletNote Char"/>
    <w:aliases w:val="sonb Char"/>
    <w:basedOn w:val="DefaultParagraphFont"/>
    <w:link w:val="SOBulletNote"/>
    <w:rsid w:val="00D11DF9"/>
    <w:rPr>
      <w:sz w:val="18"/>
    </w:rPr>
  </w:style>
  <w:style w:type="character" w:customStyle="1" w:styleId="subsectionChar">
    <w:name w:val="subsection Char"/>
    <w:aliases w:val="ss Char"/>
    <w:basedOn w:val="DefaultParagraphFont"/>
    <w:link w:val="subsection"/>
    <w:locked/>
    <w:rsid w:val="00BF7777"/>
    <w:rPr>
      <w:rFonts w:eastAsia="Times New Roman" w:cs="Times New Roman"/>
      <w:sz w:val="22"/>
      <w:lang w:eastAsia="en-AU"/>
    </w:rPr>
  </w:style>
  <w:style w:type="character" w:customStyle="1" w:styleId="Heading1Char">
    <w:name w:val="Heading 1 Char"/>
    <w:basedOn w:val="DefaultParagraphFont"/>
    <w:link w:val="Heading1"/>
    <w:uiPriority w:val="9"/>
    <w:rsid w:val="00BF777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F777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F7777"/>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BF7777"/>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BF7777"/>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BF7777"/>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BF777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BF777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BF7777"/>
    <w:rPr>
      <w:rFonts w:asciiTheme="majorHAnsi" w:eastAsiaTheme="majorEastAsia" w:hAnsiTheme="majorHAnsi" w:cstheme="majorBidi"/>
      <w:i/>
      <w:iCs/>
      <w:color w:val="404040" w:themeColor="text1" w:themeTint="BF"/>
    </w:rPr>
  </w:style>
  <w:style w:type="character" w:customStyle="1" w:styleId="paragraphChar">
    <w:name w:val="paragraph Char"/>
    <w:aliases w:val="a Char"/>
    <w:link w:val="paragraph"/>
    <w:rsid w:val="00F350CF"/>
    <w:rPr>
      <w:rFonts w:eastAsia="Times New Roman" w:cs="Times New Roman"/>
      <w:sz w:val="22"/>
      <w:lang w:eastAsia="en-AU"/>
    </w:rPr>
  </w:style>
  <w:style w:type="paragraph" w:customStyle="1" w:styleId="SOText2">
    <w:name w:val="SO Text2"/>
    <w:aliases w:val="sot2"/>
    <w:basedOn w:val="Normal"/>
    <w:next w:val="SOText"/>
    <w:link w:val="SOText2Char"/>
    <w:rsid w:val="00D11DF9"/>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D11DF9"/>
    <w:rPr>
      <w:sz w:val="22"/>
    </w:rPr>
  </w:style>
  <w:style w:type="paragraph" w:customStyle="1" w:styleId="ShortTP1">
    <w:name w:val="ShortTP1"/>
    <w:basedOn w:val="ShortT"/>
    <w:link w:val="ShortTP1Char"/>
    <w:rsid w:val="00852A3D"/>
    <w:pPr>
      <w:spacing w:before="800"/>
    </w:pPr>
  </w:style>
  <w:style w:type="character" w:customStyle="1" w:styleId="OPCParaBaseChar">
    <w:name w:val="OPCParaBase Char"/>
    <w:basedOn w:val="DefaultParagraphFont"/>
    <w:link w:val="OPCParaBase"/>
    <w:rsid w:val="00852A3D"/>
    <w:rPr>
      <w:rFonts w:eastAsia="Times New Roman" w:cs="Times New Roman"/>
      <w:sz w:val="22"/>
      <w:lang w:eastAsia="en-AU"/>
    </w:rPr>
  </w:style>
  <w:style w:type="character" w:customStyle="1" w:styleId="ShortTChar">
    <w:name w:val="ShortT Char"/>
    <w:basedOn w:val="OPCParaBaseChar"/>
    <w:link w:val="ShortT"/>
    <w:rsid w:val="00852A3D"/>
    <w:rPr>
      <w:rFonts w:eastAsia="Times New Roman" w:cs="Times New Roman"/>
      <w:b/>
      <w:sz w:val="40"/>
      <w:lang w:eastAsia="en-AU"/>
    </w:rPr>
  </w:style>
  <w:style w:type="character" w:customStyle="1" w:styleId="ShortTP1Char">
    <w:name w:val="ShortTP1 Char"/>
    <w:basedOn w:val="ShortTChar"/>
    <w:link w:val="ShortTP1"/>
    <w:rsid w:val="00852A3D"/>
    <w:rPr>
      <w:rFonts w:eastAsia="Times New Roman" w:cs="Times New Roman"/>
      <w:b/>
      <w:sz w:val="40"/>
      <w:lang w:eastAsia="en-AU"/>
    </w:rPr>
  </w:style>
  <w:style w:type="paragraph" w:customStyle="1" w:styleId="ActNoP1">
    <w:name w:val="ActNoP1"/>
    <w:basedOn w:val="Actno"/>
    <w:link w:val="ActNoP1Char"/>
    <w:rsid w:val="00852A3D"/>
    <w:pPr>
      <w:spacing w:before="800"/>
    </w:pPr>
    <w:rPr>
      <w:sz w:val="28"/>
    </w:rPr>
  </w:style>
  <w:style w:type="character" w:customStyle="1" w:styleId="ActnoChar">
    <w:name w:val="Actno Char"/>
    <w:basedOn w:val="ShortTChar"/>
    <w:link w:val="Actno"/>
    <w:rsid w:val="00852A3D"/>
    <w:rPr>
      <w:rFonts w:eastAsia="Times New Roman" w:cs="Times New Roman"/>
      <w:b/>
      <w:sz w:val="40"/>
      <w:lang w:eastAsia="en-AU"/>
    </w:rPr>
  </w:style>
  <w:style w:type="character" w:customStyle="1" w:styleId="ActNoP1Char">
    <w:name w:val="ActNoP1 Char"/>
    <w:basedOn w:val="ActnoChar"/>
    <w:link w:val="ActNoP1"/>
    <w:rsid w:val="00852A3D"/>
    <w:rPr>
      <w:rFonts w:eastAsia="Times New Roman" w:cs="Times New Roman"/>
      <w:b/>
      <w:sz w:val="28"/>
      <w:lang w:eastAsia="en-AU"/>
    </w:rPr>
  </w:style>
  <w:style w:type="paragraph" w:customStyle="1" w:styleId="ShortTCP">
    <w:name w:val="ShortTCP"/>
    <w:basedOn w:val="ShortT"/>
    <w:link w:val="ShortTCPChar"/>
    <w:rsid w:val="00852A3D"/>
  </w:style>
  <w:style w:type="character" w:customStyle="1" w:styleId="ShortTCPChar">
    <w:name w:val="ShortTCP Char"/>
    <w:basedOn w:val="ShortTChar"/>
    <w:link w:val="ShortTCP"/>
    <w:rsid w:val="00852A3D"/>
    <w:rPr>
      <w:rFonts w:eastAsia="Times New Roman" w:cs="Times New Roman"/>
      <w:b/>
      <w:sz w:val="40"/>
      <w:lang w:eastAsia="en-AU"/>
    </w:rPr>
  </w:style>
  <w:style w:type="paragraph" w:customStyle="1" w:styleId="ActNoCP">
    <w:name w:val="ActNoCP"/>
    <w:basedOn w:val="Actno"/>
    <w:link w:val="ActNoCPChar"/>
    <w:rsid w:val="00852A3D"/>
    <w:pPr>
      <w:spacing w:before="400"/>
    </w:pPr>
  </w:style>
  <w:style w:type="character" w:customStyle="1" w:styleId="ActNoCPChar">
    <w:name w:val="ActNoCP Char"/>
    <w:basedOn w:val="ActnoChar"/>
    <w:link w:val="ActNoCP"/>
    <w:rsid w:val="00852A3D"/>
    <w:rPr>
      <w:rFonts w:eastAsia="Times New Roman" w:cs="Times New Roman"/>
      <w:b/>
      <w:sz w:val="40"/>
      <w:lang w:eastAsia="en-AU"/>
    </w:rPr>
  </w:style>
  <w:style w:type="paragraph" w:customStyle="1" w:styleId="AssentBk">
    <w:name w:val="AssentBk"/>
    <w:basedOn w:val="Normal"/>
    <w:rsid w:val="00852A3D"/>
    <w:pPr>
      <w:spacing w:line="240" w:lineRule="auto"/>
    </w:pPr>
    <w:rPr>
      <w:rFonts w:eastAsia="Times New Roman" w:cs="Times New Roman"/>
      <w:sz w:val="20"/>
      <w:lang w:eastAsia="en-AU"/>
    </w:rPr>
  </w:style>
  <w:style w:type="paragraph" w:customStyle="1" w:styleId="AssentDt">
    <w:name w:val="AssentDt"/>
    <w:basedOn w:val="Normal"/>
    <w:rsid w:val="007F1E28"/>
    <w:pPr>
      <w:spacing w:line="240" w:lineRule="auto"/>
    </w:pPr>
    <w:rPr>
      <w:rFonts w:eastAsia="Times New Roman" w:cs="Times New Roman"/>
      <w:sz w:val="20"/>
      <w:lang w:eastAsia="en-AU"/>
    </w:rPr>
  </w:style>
  <w:style w:type="paragraph" w:customStyle="1" w:styleId="2ndRd">
    <w:name w:val="2ndRd"/>
    <w:basedOn w:val="Normal"/>
    <w:rsid w:val="007F1E28"/>
    <w:pPr>
      <w:spacing w:line="240" w:lineRule="auto"/>
    </w:pPr>
    <w:rPr>
      <w:rFonts w:eastAsia="Times New Roman" w:cs="Times New Roman"/>
      <w:sz w:val="20"/>
      <w:lang w:eastAsia="en-AU"/>
    </w:rPr>
  </w:style>
  <w:style w:type="paragraph" w:customStyle="1" w:styleId="ScalePlusRef">
    <w:name w:val="ScalePlusRef"/>
    <w:basedOn w:val="Normal"/>
    <w:rsid w:val="007F1E28"/>
    <w:pPr>
      <w:spacing w:line="240" w:lineRule="auto"/>
    </w:pPr>
    <w:rPr>
      <w:rFonts w:eastAsia="Times New Roman" w:cs="Times New Roman"/>
      <w:sz w:val="18"/>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lang w:val="en-AU"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D11DF9"/>
    <w:pPr>
      <w:spacing w:line="260" w:lineRule="atLeast"/>
    </w:pPr>
    <w:rPr>
      <w:sz w:val="22"/>
    </w:rPr>
  </w:style>
  <w:style w:type="paragraph" w:styleId="Heading1">
    <w:name w:val="heading 1"/>
    <w:basedOn w:val="Normal"/>
    <w:next w:val="Normal"/>
    <w:link w:val="Heading1Char"/>
    <w:uiPriority w:val="9"/>
    <w:qFormat/>
    <w:rsid w:val="00BF777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F777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BF7777"/>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F777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BF777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BF777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BF777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BF7777"/>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BF7777"/>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PCCharBase">
    <w:name w:val="OPCCharBase"/>
    <w:uiPriority w:val="1"/>
    <w:qFormat/>
    <w:rsid w:val="00D11DF9"/>
  </w:style>
  <w:style w:type="paragraph" w:customStyle="1" w:styleId="OPCParaBase">
    <w:name w:val="OPCParaBase"/>
    <w:link w:val="OPCParaBaseChar"/>
    <w:qFormat/>
    <w:rsid w:val="00D11DF9"/>
    <w:pPr>
      <w:spacing w:line="260" w:lineRule="atLeast"/>
    </w:pPr>
    <w:rPr>
      <w:rFonts w:eastAsia="Times New Roman" w:cs="Times New Roman"/>
      <w:sz w:val="22"/>
      <w:lang w:eastAsia="en-AU"/>
    </w:rPr>
  </w:style>
  <w:style w:type="paragraph" w:customStyle="1" w:styleId="ShortT">
    <w:name w:val="ShortT"/>
    <w:basedOn w:val="OPCParaBase"/>
    <w:next w:val="Normal"/>
    <w:link w:val="ShortTChar"/>
    <w:qFormat/>
    <w:rsid w:val="00D11DF9"/>
    <w:pPr>
      <w:spacing w:line="240" w:lineRule="auto"/>
    </w:pPr>
    <w:rPr>
      <w:b/>
      <w:sz w:val="40"/>
    </w:rPr>
  </w:style>
  <w:style w:type="paragraph" w:customStyle="1" w:styleId="ActHead1">
    <w:name w:val="ActHead 1"/>
    <w:aliases w:val="c"/>
    <w:basedOn w:val="OPCParaBase"/>
    <w:next w:val="Normal"/>
    <w:qFormat/>
    <w:rsid w:val="00D11DF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D11DF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D11DF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D11DF9"/>
    <w:pPr>
      <w:keepNext/>
      <w:keepLines/>
      <w:spacing w:before="220" w:line="240" w:lineRule="auto"/>
      <w:ind w:left="1134" w:hanging="1134"/>
      <w:outlineLvl w:val="3"/>
    </w:pPr>
    <w:rPr>
      <w:b/>
      <w:kern w:val="28"/>
      <w:sz w:val="26"/>
    </w:rPr>
  </w:style>
  <w:style w:type="paragraph" w:customStyle="1" w:styleId="ActHead5">
    <w:name w:val="ActHead 5"/>
    <w:aliases w:val="s"/>
    <w:basedOn w:val="OPCParaBase"/>
    <w:next w:val="subsection"/>
    <w:qFormat/>
    <w:rsid w:val="00D11DF9"/>
    <w:pPr>
      <w:keepNext/>
      <w:keepLines/>
      <w:spacing w:before="280" w:line="240" w:lineRule="auto"/>
      <w:ind w:left="1134" w:hanging="1134"/>
      <w:outlineLvl w:val="4"/>
    </w:pPr>
    <w:rPr>
      <w:b/>
      <w:kern w:val="28"/>
      <w:sz w:val="24"/>
    </w:rPr>
  </w:style>
  <w:style w:type="paragraph" w:customStyle="1" w:styleId="ActHead6">
    <w:name w:val="ActHead 6"/>
    <w:aliases w:val="as"/>
    <w:basedOn w:val="OPCParaBase"/>
    <w:next w:val="ActHead7"/>
    <w:qFormat/>
    <w:rsid w:val="00D11DF9"/>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D11DF9"/>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D11DF9"/>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D11DF9"/>
    <w:pPr>
      <w:keepNext/>
      <w:keepLines/>
      <w:spacing w:before="280" w:line="240" w:lineRule="auto"/>
      <w:ind w:left="1134" w:hanging="1134"/>
      <w:outlineLvl w:val="8"/>
    </w:pPr>
    <w:rPr>
      <w:b/>
      <w:i/>
      <w:kern w:val="28"/>
      <w:sz w:val="28"/>
    </w:rPr>
  </w:style>
  <w:style w:type="paragraph" w:customStyle="1" w:styleId="Actno">
    <w:name w:val="Actno"/>
    <w:basedOn w:val="ShortT"/>
    <w:next w:val="Normal"/>
    <w:link w:val="ActnoChar"/>
    <w:qFormat/>
    <w:rsid w:val="00D11DF9"/>
  </w:style>
  <w:style w:type="paragraph" w:customStyle="1" w:styleId="Blocks">
    <w:name w:val="Blocks"/>
    <w:aliases w:val="bb"/>
    <w:basedOn w:val="OPCParaBase"/>
    <w:qFormat/>
    <w:rsid w:val="00D11DF9"/>
    <w:pPr>
      <w:spacing w:line="240" w:lineRule="auto"/>
    </w:pPr>
    <w:rPr>
      <w:sz w:val="24"/>
    </w:rPr>
  </w:style>
  <w:style w:type="paragraph" w:customStyle="1" w:styleId="BoxText">
    <w:name w:val="BoxText"/>
    <w:aliases w:val="bt"/>
    <w:basedOn w:val="OPCParaBase"/>
    <w:qFormat/>
    <w:rsid w:val="00D11DF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D11DF9"/>
    <w:rPr>
      <w:b/>
    </w:rPr>
  </w:style>
  <w:style w:type="paragraph" w:customStyle="1" w:styleId="BoxHeadItalic">
    <w:name w:val="BoxHeadItalic"/>
    <w:aliases w:val="bhi"/>
    <w:basedOn w:val="BoxText"/>
    <w:next w:val="BoxStep"/>
    <w:qFormat/>
    <w:rsid w:val="00D11DF9"/>
    <w:rPr>
      <w:i/>
    </w:rPr>
  </w:style>
  <w:style w:type="paragraph" w:customStyle="1" w:styleId="BoxList">
    <w:name w:val="BoxList"/>
    <w:aliases w:val="bl"/>
    <w:basedOn w:val="BoxText"/>
    <w:qFormat/>
    <w:rsid w:val="00D11DF9"/>
    <w:pPr>
      <w:ind w:left="1559" w:hanging="425"/>
    </w:pPr>
  </w:style>
  <w:style w:type="paragraph" w:customStyle="1" w:styleId="BoxNote">
    <w:name w:val="BoxNote"/>
    <w:aliases w:val="bn"/>
    <w:basedOn w:val="BoxText"/>
    <w:qFormat/>
    <w:rsid w:val="00D11DF9"/>
    <w:pPr>
      <w:tabs>
        <w:tab w:val="left" w:pos="1985"/>
      </w:tabs>
      <w:spacing w:before="122" w:line="198" w:lineRule="exact"/>
      <w:ind w:left="2948" w:hanging="1814"/>
    </w:pPr>
    <w:rPr>
      <w:sz w:val="18"/>
    </w:rPr>
  </w:style>
  <w:style w:type="paragraph" w:customStyle="1" w:styleId="BoxPara">
    <w:name w:val="BoxPara"/>
    <w:aliases w:val="bp"/>
    <w:basedOn w:val="BoxText"/>
    <w:qFormat/>
    <w:rsid w:val="00D11DF9"/>
    <w:pPr>
      <w:tabs>
        <w:tab w:val="right" w:pos="2268"/>
      </w:tabs>
      <w:ind w:left="2552" w:hanging="1418"/>
    </w:pPr>
  </w:style>
  <w:style w:type="paragraph" w:customStyle="1" w:styleId="BoxStep">
    <w:name w:val="BoxStep"/>
    <w:aliases w:val="bs"/>
    <w:basedOn w:val="BoxText"/>
    <w:qFormat/>
    <w:rsid w:val="00D11DF9"/>
    <w:pPr>
      <w:ind w:left="1985" w:hanging="851"/>
    </w:pPr>
  </w:style>
  <w:style w:type="character" w:customStyle="1" w:styleId="CharAmPartNo">
    <w:name w:val="CharAmPartNo"/>
    <w:basedOn w:val="OPCCharBase"/>
    <w:qFormat/>
    <w:rsid w:val="00D11DF9"/>
  </w:style>
  <w:style w:type="character" w:customStyle="1" w:styleId="CharAmPartText">
    <w:name w:val="CharAmPartText"/>
    <w:basedOn w:val="OPCCharBase"/>
    <w:qFormat/>
    <w:rsid w:val="00D11DF9"/>
  </w:style>
  <w:style w:type="character" w:customStyle="1" w:styleId="CharAmSchNo">
    <w:name w:val="CharAmSchNo"/>
    <w:basedOn w:val="OPCCharBase"/>
    <w:qFormat/>
    <w:rsid w:val="00D11DF9"/>
  </w:style>
  <w:style w:type="character" w:customStyle="1" w:styleId="CharAmSchText">
    <w:name w:val="CharAmSchText"/>
    <w:basedOn w:val="OPCCharBase"/>
    <w:qFormat/>
    <w:rsid w:val="00D11DF9"/>
  </w:style>
  <w:style w:type="character" w:customStyle="1" w:styleId="CharBoldItalic">
    <w:name w:val="CharBoldItalic"/>
    <w:basedOn w:val="OPCCharBase"/>
    <w:uiPriority w:val="1"/>
    <w:qFormat/>
    <w:rsid w:val="00D11DF9"/>
    <w:rPr>
      <w:b/>
      <w:i/>
    </w:rPr>
  </w:style>
  <w:style w:type="character" w:customStyle="1" w:styleId="CharChapNo">
    <w:name w:val="CharChapNo"/>
    <w:basedOn w:val="OPCCharBase"/>
    <w:uiPriority w:val="1"/>
    <w:qFormat/>
    <w:rsid w:val="00D11DF9"/>
  </w:style>
  <w:style w:type="character" w:customStyle="1" w:styleId="CharChapText">
    <w:name w:val="CharChapText"/>
    <w:basedOn w:val="OPCCharBase"/>
    <w:uiPriority w:val="1"/>
    <w:qFormat/>
    <w:rsid w:val="00D11DF9"/>
  </w:style>
  <w:style w:type="character" w:customStyle="1" w:styleId="CharDivNo">
    <w:name w:val="CharDivNo"/>
    <w:basedOn w:val="OPCCharBase"/>
    <w:uiPriority w:val="1"/>
    <w:qFormat/>
    <w:rsid w:val="00D11DF9"/>
  </w:style>
  <w:style w:type="character" w:customStyle="1" w:styleId="CharDivText">
    <w:name w:val="CharDivText"/>
    <w:basedOn w:val="OPCCharBase"/>
    <w:uiPriority w:val="1"/>
    <w:qFormat/>
    <w:rsid w:val="00D11DF9"/>
  </w:style>
  <w:style w:type="character" w:customStyle="1" w:styleId="CharItalic">
    <w:name w:val="CharItalic"/>
    <w:basedOn w:val="OPCCharBase"/>
    <w:uiPriority w:val="1"/>
    <w:qFormat/>
    <w:rsid w:val="00D11DF9"/>
    <w:rPr>
      <w:i/>
    </w:rPr>
  </w:style>
  <w:style w:type="character" w:customStyle="1" w:styleId="CharPartNo">
    <w:name w:val="CharPartNo"/>
    <w:basedOn w:val="OPCCharBase"/>
    <w:uiPriority w:val="1"/>
    <w:qFormat/>
    <w:rsid w:val="00D11DF9"/>
  </w:style>
  <w:style w:type="character" w:customStyle="1" w:styleId="CharPartText">
    <w:name w:val="CharPartText"/>
    <w:basedOn w:val="OPCCharBase"/>
    <w:uiPriority w:val="1"/>
    <w:qFormat/>
    <w:rsid w:val="00D11DF9"/>
  </w:style>
  <w:style w:type="character" w:customStyle="1" w:styleId="CharSectno">
    <w:name w:val="CharSectno"/>
    <w:basedOn w:val="OPCCharBase"/>
    <w:qFormat/>
    <w:rsid w:val="00D11DF9"/>
  </w:style>
  <w:style w:type="character" w:customStyle="1" w:styleId="CharSubdNo">
    <w:name w:val="CharSubdNo"/>
    <w:basedOn w:val="OPCCharBase"/>
    <w:uiPriority w:val="1"/>
    <w:qFormat/>
    <w:rsid w:val="00D11DF9"/>
  </w:style>
  <w:style w:type="character" w:customStyle="1" w:styleId="CharSubdText">
    <w:name w:val="CharSubdText"/>
    <w:basedOn w:val="OPCCharBase"/>
    <w:uiPriority w:val="1"/>
    <w:qFormat/>
    <w:rsid w:val="00D11DF9"/>
  </w:style>
  <w:style w:type="paragraph" w:customStyle="1" w:styleId="CTA--">
    <w:name w:val="CTA --"/>
    <w:basedOn w:val="OPCParaBase"/>
    <w:next w:val="Normal"/>
    <w:rsid w:val="00D11DF9"/>
    <w:pPr>
      <w:spacing w:before="60" w:line="240" w:lineRule="atLeast"/>
      <w:ind w:left="142" w:hanging="142"/>
    </w:pPr>
    <w:rPr>
      <w:sz w:val="20"/>
    </w:rPr>
  </w:style>
  <w:style w:type="paragraph" w:customStyle="1" w:styleId="CTA-">
    <w:name w:val="CTA -"/>
    <w:basedOn w:val="OPCParaBase"/>
    <w:rsid w:val="00D11DF9"/>
    <w:pPr>
      <w:spacing w:before="60" w:line="240" w:lineRule="atLeast"/>
      <w:ind w:left="85" w:hanging="85"/>
    </w:pPr>
    <w:rPr>
      <w:sz w:val="20"/>
    </w:rPr>
  </w:style>
  <w:style w:type="paragraph" w:customStyle="1" w:styleId="CTA---">
    <w:name w:val="CTA ---"/>
    <w:basedOn w:val="OPCParaBase"/>
    <w:next w:val="Normal"/>
    <w:rsid w:val="00D11DF9"/>
    <w:pPr>
      <w:spacing w:before="60" w:line="240" w:lineRule="atLeast"/>
      <w:ind w:left="198" w:hanging="198"/>
    </w:pPr>
    <w:rPr>
      <w:sz w:val="20"/>
    </w:rPr>
  </w:style>
  <w:style w:type="paragraph" w:customStyle="1" w:styleId="CTA----">
    <w:name w:val="CTA ----"/>
    <w:basedOn w:val="OPCParaBase"/>
    <w:next w:val="Normal"/>
    <w:rsid w:val="00D11DF9"/>
    <w:pPr>
      <w:spacing w:before="60" w:line="240" w:lineRule="atLeast"/>
      <w:ind w:left="255" w:hanging="255"/>
    </w:pPr>
    <w:rPr>
      <w:sz w:val="20"/>
    </w:rPr>
  </w:style>
  <w:style w:type="paragraph" w:customStyle="1" w:styleId="CTA1a">
    <w:name w:val="CTA 1(a)"/>
    <w:basedOn w:val="OPCParaBase"/>
    <w:rsid w:val="00D11DF9"/>
    <w:pPr>
      <w:tabs>
        <w:tab w:val="right" w:pos="414"/>
      </w:tabs>
      <w:spacing w:before="40" w:line="240" w:lineRule="atLeast"/>
      <w:ind w:left="675" w:hanging="675"/>
    </w:pPr>
    <w:rPr>
      <w:sz w:val="20"/>
    </w:rPr>
  </w:style>
  <w:style w:type="paragraph" w:customStyle="1" w:styleId="CTA1ai">
    <w:name w:val="CTA 1(a)(i)"/>
    <w:basedOn w:val="OPCParaBase"/>
    <w:rsid w:val="00D11DF9"/>
    <w:pPr>
      <w:tabs>
        <w:tab w:val="right" w:pos="1004"/>
      </w:tabs>
      <w:spacing w:before="40" w:line="240" w:lineRule="atLeast"/>
      <w:ind w:left="1253" w:hanging="1253"/>
    </w:pPr>
    <w:rPr>
      <w:sz w:val="20"/>
    </w:rPr>
  </w:style>
  <w:style w:type="paragraph" w:customStyle="1" w:styleId="CTA2a">
    <w:name w:val="CTA 2(a)"/>
    <w:basedOn w:val="OPCParaBase"/>
    <w:rsid w:val="00D11DF9"/>
    <w:pPr>
      <w:tabs>
        <w:tab w:val="right" w:pos="482"/>
      </w:tabs>
      <w:spacing w:before="40" w:line="240" w:lineRule="atLeast"/>
      <w:ind w:left="748" w:hanging="748"/>
    </w:pPr>
    <w:rPr>
      <w:sz w:val="20"/>
    </w:rPr>
  </w:style>
  <w:style w:type="paragraph" w:customStyle="1" w:styleId="CTA2ai">
    <w:name w:val="CTA 2(a)(i)"/>
    <w:basedOn w:val="OPCParaBase"/>
    <w:rsid w:val="00D11DF9"/>
    <w:pPr>
      <w:tabs>
        <w:tab w:val="right" w:pos="1089"/>
      </w:tabs>
      <w:spacing w:before="40" w:line="240" w:lineRule="atLeast"/>
      <w:ind w:left="1327" w:hanging="1327"/>
    </w:pPr>
    <w:rPr>
      <w:sz w:val="20"/>
    </w:rPr>
  </w:style>
  <w:style w:type="paragraph" w:customStyle="1" w:styleId="CTA3a">
    <w:name w:val="CTA 3(a)"/>
    <w:basedOn w:val="OPCParaBase"/>
    <w:rsid w:val="00D11DF9"/>
    <w:pPr>
      <w:tabs>
        <w:tab w:val="right" w:pos="556"/>
      </w:tabs>
      <w:spacing w:before="40" w:line="240" w:lineRule="atLeast"/>
      <w:ind w:left="805" w:hanging="805"/>
    </w:pPr>
    <w:rPr>
      <w:sz w:val="20"/>
    </w:rPr>
  </w:style>
  <w:style w:type="paragraph" w:customStyle="1" w:styleId="CTA3ai">
    <w:name w:val="CTA 3(a)(i)"/>
    <w:basedOn w:val="OPCParaBase"/>
    <w:rsid w:val="00D11DF9"/>
    <w:pPr>
      <w:tabs>
        <w:tab w:val="right" w:pos="1140"/>
      </w:tabs>
      <w:spacing w:before="40" w:line="240" w:lineRule="atLeast"/>
      <w:ind w:left="1361" w:hanging="1361"/>
    </w:pPr>
    <w:rPr>
      <w:sz w:val="20"/>
    </w:rPr>
  </w:style>
  <w:style w:type="paragraph" w:customStyle="1" w:styleId="CTA4a">
    <w:name w:val="CTA 4(a)"/>
    <w:basedOn w:val="OPCParaBase"/>
    <w:rsid w:val="00D11DF9"/>
    <w:pPr>
      <w:tabs>
        <w:tab w:val="right" w:pos="624"/>
      </w:tabs>
      <w:spacing w:before="40" w:line="240" w:lineRule="atLeast"/>
      <w:ind w:left="873" w:hanging="873"/>
    </w:pPr>
    <w:rPr>
      <w:sz w:val="20"/>
    </w:rPr>
  </w:style>
  <w:style w:type="paragraph" w:customStyle="1" w:styleId="CTA4ai">
    <w:name w:val="CTA 4(a)(i)"/>
    <w:basedOn w:val="OPCParaBase"/>
    <w:rsid w:val="00D11DF9"/>
    <w:pPr>
      <w:tabs>
        <w:tab w:val="right" w:pos="1213"/>
      </w:tabs>
      <w:spacing w:before="40" w:line="240" w:lineRule="atLeast"/>
      <w:ind w:left="1452" w:hanging="1452"/>
    </w:pPr>
    <w:rPr>
      <w:sz w:val="20"/>
    </w:rPr>
  </w:style>
  <w:style w:type="paragraph" w:customStyle="1" w:styleId="CTACAPS">
    <w:name w:val="CTA CAPS"/>
    <w:basedOn w:val="OPCParaBase"/>
    <w:rsid w:val="00D11DF9"/>
    <w:pPr>
      <w:spacing w:before="60" w:line="240" w:lineRule="atLeast"/>
    </w:pPr>
    <w:rPr>
      <w:sz w:val="20"/>
    </w:rPr>
  </w:style>
  <w:style w:type="paragraph" w:customStyle="1" w:styleId="CTAright">
    <w:name w:val="CTA right"/>
    <w:basedOn w:val="OPCParaBase"/>
    <w:rsid w:val="00D11DF9"/>
    <w:pPr>
      <w:spacing w:before="60" w:line="240" w:lineRule="auto"/>
      <w:jc w:val="right"/>
    </w:pPr>
    <w:rPr>
      <w:sz w:val="20"/>
    </w:rPr>
  </w:style>
  <w:style w:type="paragraph" w:customStyle="1" w:styleId="subsection">
    <w:name w:val="subsection"/>
    <w:aliases w:val="ss"/>
    <w:basedOn w:val="OPCParaBase"/>
    <w:link w:val="subsectionChar"/>
    <w:rsid w:val="00D11DF9"/>
    <w:pPr>
      <w:tabs>
        <w:tab w:val="right" w:pos="1021"/>
      </w:tabs>
      <w:spacing w:before="180" w:line="240" w:lineRule="auto"/>
      <w:ind w:left="1134" w:hanging="1134"/>
    </w:pPr>
  </w:style>
  <w:style w:type="paragraph" w:customStyle="1" w:styleId="Definition">
    <w:name w:val="Definition"/>
    <w:aliases w:val="dd"/>
    <w:basedOn w:val="OPCParaBase"/>
    <w:rsid w:val="00D11DF9"/>
    <w:pPr>
      <w:spacing w:before="180" w:line="240" w:lineRule="auto"/>
      <w:ind w:left="1134"/>
    </w:pPr>
  </w:style>
  <w:style w:type="paragraph" w:customStyle="1" w:styleId="ETAsubitem">
    <w:name w:val="ETA(subitem)"/>
    <w:basedOn w:val="OPCParaBase"/>
    <w:rsid w:val="00D11DF9"/>
    <w:pPr>
      <w:tabs>
        <w:tab w:val="right" w:pos="340"/>
      </w:tabs>
      <w:spacing w:before="60" w:line="240" w:lineRule="auto"/>
      <w:ind w:left="454" w:hanging="454"/>
    </w:pPr>
    <w:rPr>
      <w:sz w:val="20"/>
    </w:rPr>
  </w:style>
  <w:style w:type="paragraph" w:customStyle="1" w:styleId="ETApara">
    <w:name w:val="ETA(para)"/>
    <w:basedOn w:val="OPCParaBase"/>
    <w:rsid w:val="00D11DF9"/>
    <w:pPr>
      <w:tabs>
        <w:tab w:val="right" w:pos="754"/>
      </w:tabs>
      <w:spacing w:before="60" w:line="240" w:lineRule="auto"/>
      <w:ind w:left="828" w:hanging="828"/>
    </w:pPr>
    <w:rPr>
      <w:sz w:val="20"/>
    </w:rPr>
  </w:style>
  <w:style w:type="paragraph" w:customStyle="1" w:styleId="ETAsubpara">
    <w:name w:val="ETA(subpara)"/>
    <w:basedOn w:val="OPCParaBase"/>
    <w:rsid w:val="00D11DF9"/>
    <w:pPr>
      <w:tabs>
        <w:tab w:val="right" w:pos="1083"/>
      </w:tabs>
      <w:spacing w:before="60" w:line="240" w:lineRule="auto"/>
      <w:ind w:left="1191" w:hanging="1191"/>
    </w:pPr>
    <w:rPr>
      <w:sz w:val="20"/>
    </w:rPr>
  </w:style>
  <w:style w:type="paragraph" w:customStyle="1" w:styleId="ETAsub-subpara">
    <w:name w:val="ETA(sub-subpara)"/>
    <w:basedOn w:val="OPCParaBase"/>
    <w:rsid w:val="00D11DF9"/>
    <w:pPr>
      <w:tabs>
        <w:tab w:val="right" w:pos="1412"/>
      </w:tabs>
      <w:spacing w:before="60" w:line="240" w:lineRule="auto"/>
      <w:ind w:left="1525" w:hanging="1525"/>
    </w:pPr>
    <w:rPr>
      <w:sz w:val="20"/>
    </w:rPr>
  </w:style>
  <w:style w:type="paragraph" w:customStyle="1" w:styleId="Formula">
    <w:name w:val="Formula"/>
    <w:basedOn w:val="OPCParaBase"/>
    <w:rsid w:val="00D11DF9"/>
    <w:pPr>
      <w:spacing w:line="240" w:lineRule="auto"/>
      <w:ind w:left="1134"/>
    </w:pPr>
    <w:rPr>
      <w:sz w:val="20"/>
    </w:rPr>
  </w:style>
  <w:style w:type="paragraph" w:styleId="Header">
    <w:name w:val="header"/>
    <w:basedOn w:val="OPCParaBase"/>
    <w:link w:val="HeaderChar"/>
    <w:unhideWhenUsed/>
    <w:rsid w:val="00D11DF9"/>
    <w:pPr>
      <w:keepNext/>
      <w:keepLines/>
      <w:tabs>
        <w:tab w:val="center" w:pos="4150"/>
        <w:tab w:val="right" w:pos="8307"/>
      </w:tabs>
      <w:spacing w:line="160" w:lineRule="exact"/>
    </w:pPr>
    <w:rPr>
      <w:sz w:val="16"/>
    </w:rPr>
  </w:style>
  <w:style w:type="character" w:customStyle="1" w:styleId="HeaderChar">
    <w:name w:val="Header Char"/>
    <w:basedOn w:val="DefaultParagraphFont"/>
    <w:link w:val="Header"/>
    <w:rsid w:val="00D11DF9"/>
    <w:rPr>
      <w:rFonts w:eastAsia="Times New Roman" w:cs="Times New Roman"/>
      <w:sz w:val="16"/>
      <w:lang w:eastAsia="en-AU"/>
    </w:rPr>
  </w:style>
  <w:style w:type="paragraph" w:customStyle="1" w:styleId="House">
    <w:name w:val="House"/>
    <w:basedOn w:val="OPCParaBase"/>
    <w:rsid w:val="00D11DF9"/>
    <w:pPr>
      <w:spacing w:line="240" w:lineRule="auto"/>
    </w:pPr>
    <w:rPr>
      <w:sz w:val="28"/>
    </w:rPr>
  </w:style>
  <w:style w:type="paragraph" w:customStyle="1" w:styleId="Item">
    <w:name w:val="Item"/>
    <w:aliases w:val="i"/>
    <w:basedOn w:val="OPCParaBase"/>
    <w:next w:val="ItemHead"/>
    <w:rsid w:val="00D11DF9"/>
    <w:pPr>
      <w:keepLines/>
      <w:spacing w:before="80" w:line="240" w:lineRule="auto"/>
      <w:ind w:left="709"/>
    </w:pPr>
  </w:style>
  <w:style w:type="paragraph" w:customStyle="1" w:styleId="ItemHead">
    <w:name w:val="ItemHead"/>
    <w:aliases w:val="ih"/>
    <w:basedOn w:val="OPCParaBase"/>
    <w:next w:val="Item"/>
    <w:rsid w:val="00D11DF9"/>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D11DF9"/>
    <w:pPr>
      <w:spacing w:line="240" w:lineRule="auto"/>
    </w:pPr>
    <w:rPr>
      <w:b/>
      <w:sz w:val="32"/>
    </w:rPr>
  </w:style>
  <w:style w:type="paragraph" w:customStyle="1" w:styleId="notedraft">
    <w:name w:val="note(draft)"/>
    <w:aliases w:val="nd"/>
    <w:basedOn w:val="OPCParaBase"/>
    <w:rsid w:val="00D11DF9"/>
    <w:pPr>
      <w:spacing w:before="240" w:line="240" w:lineRule="auto"/>
      <w:ind w:left="284" w:hanging="284"/>
    </w:pPr>
    <w:rPr>
      <w:i/>
      <w:sz w:val="24"/>
    </w:rPr>
  </w:style>
  <w:style w:type="paragraph" w:customStyle="1" w:styleId="notemargin">
    <w:name w:val="note(margin)"/>
    <w:aliases w:val="nm"/>
    <w:basedOn w:val="OPCParaBase"/>
    <w:rsid w:val="00D11DF9"/>
    <w:pPr>
      <w:tabs>
        <w:tab w:val="left" w:pos="709"/>
      </w:tabs>
      <w:spacing w:before="122" w:line="198" w:lineRule="exact"/>
      <w:ind w:left="709" w:hanging="709"/>
    </w:pPr>
    <w:rPr>
      <w:sz w:val="18"/>
    </w:rPr>
  </w:style>
  <w:style w:type="paragraph" w:customStyle="1" w:styleId="noteToPara">
    <w:name w:val="noteToPara"/>
    <w:aliases w:val="ntp"/>
    <w:basedOn w:val="OPCParaBase"/>
    <w:rsid w:val="00D11DF9"/>
    <w:pPr>
      <w:spacing w:before="122" w:line="198" w:lineRule="exact"/>
      <w:ind w:left="2353" w:hanging="709"/>
    </w:pPr>
    <w:rPr>
      <w:sz w:val="18"/>
    </w:rPr>
  </w:style>
  <w:style w:type="paragraph" w:customStyle="1" w:styleId="noteParlAmend">
    <w:name w:val="note(ParlAmend)"/>
    <w:aliases w:val="npp"/>
    <w:basedOn w:val="OPCParaBase"/>
    <w:next w:val="ParlAmend"/>
    <w:rsid w:val="00D11DF9"/>
    <w:pPr>
      <w:spacing w:line="240" w:lineRule="auto"/>
      <w:jc w:val="right"/>
    </w:pPr>
    <w:rPr>
      <w:rFonts w:ascii="Arial" w:hAnsi="Arial"/>
      <w:b/>
      <w:i/>
    </w:rPr>
  </w:style>
  <w:style w:type="paragraph" w:customStyle="1" w:styleId="Page1">
    <w:name w:val="Page1"/>
    <w:basedOn w:val="OPCParaBase"/>
    <w:rsid w:val="00D11DF9"/>
    <w:pPr>
      <w:spacing w:before="400" w:line="240" w:lineRule="auto"/>
    </w:pPr>
    <w:rPr>
      <w:b/>
      <w:sz w:val="32"/>
    </w:rPr>
  </w:style>
  <w:style w:type="paragraph" w:customStyle="1" w:styleId="PageBreak">
    <w:name w:val="PageBreak"/>
    <w:aliases w:val="pb"/>
    <w:basedOn w:val="OPCParaBase"/>
    <w:rsid w:val="00D11DF9"/>
    <w:pPr>
      <w:spacing w:line="240" w:lineRule="auto"/>
    </w:pPr>
    <w:rPr>
      <w:sz w:val="20"/>
    </w:rPr>
  </w:style>
  <w:style w:type="paragraph" w:customStyle="1" w:styleId="paragraphsub">
    <w:name w:val="paragraph(sub)"/>
    <w:aliases w:val="aa"/>
    <w:basedOn w:val="OPCParaBase"/>
    <w:rsid w:val="00D11DF9"/>
    <w:pPr>
      <w:tabs>
        <w:tab w:val="right" w:pos="1985"/>
      </w:tabs>
      <w:spacing w:before="40" w:line="240" w:lineRule="auto"/>
      <w:ind w:left="2098" w:hanging="2098"/>
    </w:pPr>
  </w:style>
  <w:style w:type="paragraph" w:customStyle="1" w:styleId="paragraphsub-sub">
    <w:name w:val="paragraph(sub-sub)"/>
    <w:aliases w:val="aaa"/>
    <w:basedOn w:val="OPCParaBase"/>
    <w:rsid w:val="00D11DF9"/>
    <w:pPr>
      <w:tabs>
        <w:tab w:val="right" w:pos="2722"/>
      </w:tabs>
      <w:spacing w:before="40" w:line="240" w:lineRule="auto"/>
      <w:ind w:left="2835" w:hanging="2835"/>
    </w:pPr>
  </w:style>
  <w:style w:type="paragraph" w:customStyle="1" w:styleId="paragraph">
    <w:name w:val="paragraph"/>
    <w:aliases w:val="a"/>
    <w:basedOn w:val="OPCParaBase"/>
    <w:link w:val="paragraphChar"/>
    <w:rsid w:val="00D11DF9"/>
    <w:pPr>
      <w:tabs>
        <w:tab w:val="right" w:pos="1531"/>
      </w:tabs>
      <w:spacing w:before="40" w:line="240" w:lineRule="auto"/>
      <w:ind w:left="1644" w:hanging="1644"/>
    </w:pPr>
  </w:style>
  <w:style w:type="paragraph" w:customStyle="1" w:styleId="ParlAmend">
    <w:name w:val="ParlAmend"/>
    <w:aliases w:val="pp"/>
    <w:basedOn w:val="OPCParaBase"/>
    <w:rsid w:val="00D11DF9"/>
    <w:pPr>
      <w:spacing w:before="240" w:line="240" w:lineRule="atLeast"/>
      <w:ind w:hanging="567"/>
    </w:pPr>
    <w:rPr>
      <w:sz w:val="24"/>
    </w:rPr>
  </w:style>
  <w:style w:type="paragraph" w:customStyle="1" w:styleId="Penalty">
    <w:name w:val="Penalty"/>
    <w:basedOn w:val="OPCParaBase"/>
    <w:rsid w:val="00D11DF9"/>
    <w:pPr>
      <w:tabs>
        <w:tab w:val="left" w:pos="2977"/>
      </w:tabs>
      <w:spacing w:before="180" w:line="240" w:lineRule="auto"/>
      <w:ind w:left="1985" w:hanging="851"/>
    </w:pPr>
  </w:style>
  <w:style w:type="paragraph" w:customStyle="1" w:styleId="Portfolio">
    <w:name w:val="Portfolio"/>
    <w:basedOn w:val="OPCParaBase"/>
    <w:rsid w:val="00D11DF9"/>
    <w:pPr>
      <w:spacing w:line="240" w:lineRule="auto"/>
    </w:pPr>
    <w:rPr>
      <w:i/>
      <w:sz w:val="20"/>
    </w:rPr>
  </w:style>
  <w:style w:type="paragraph" w:customStyle="1" w:styleId="Preamble">
    <w:name w:val="Preamble"/>
    <w:basedOn w:val="OPCParaBase"/>
    <w:next w:val="Normal"/>
    <w:rsid w:val="00D11DF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D11DF9"/>
    <w:pPr>
      <w:spacing w:line="240" w:lineRule="auto"/>
    </w:pPr>
    <w:rPr>
      <w:i/>
      <w:sz w:val="20"/>
    </w:rPr>
  </w:style>
  <w:style w:type="paragraph" w:customStyle="1" w:styleId="Session">
    <w:name w:val="Session"/>
    <w:basedOn w:val="OPCParaBase"/>
    <w:rsid w:val="00D11DF9"/>
    <w:pPr>
      <w:spacing w:line="240" w:lineRule="auto"/>
    </w:pPr>
    <w:rPr>
      <w:sz w:val="28"/>
    </w:rPr>
  </w:style>
  <w:style w:type="paragraph" w:customStyle="1" w:styleId="Sponsor">
    <w:name w:val="Sponsor"/>
    <w:basedOn w:val="OPCParaBase"/>
    <w:rsid w:val="00D11DF9"/>
    <w:pPr>
      <w:spacing w:line="240" w:lineRule="auto"/>
    </w:pPr>
    <w:rPr>
      <w:i/>
    </w:rPr>
  </w:style>
  <w:style w:type="paragraph" w:customStyle="1" w:styleId="Subitem">
    <w:name w:val="Subitem"/>
    <w:aliases w:val="iss"/>
    <w:basedOn w:val="OPCParaBase"/>
    <w:rsid w:val="00D11DF9"/>
    <w:pPr>
      <w:spacing w:before="180" w:line="240" w:lineRule="auto"/>
      <w:ind w:left="709" w:hanging="709"/>
    </w:pPr>
  </w:style>
  <w:style w:type="paragraph" w:customStyle="1" w:styleId="SubitemHead">
    <w:name w:val="SubitemHead"/>
    <w:aliases w:val="issh"/>
    <w:basedOn w:val="OPCParaBase"/>
    <w:rsid w:val="00D11DF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D11DF9"/>
    <w:pPr>
      <w:spacing w:before="40" w:line="240" w:lineRule="auto"/>
      <w:ind w:left="1134"/>
    </w:pPr>
  </w:style>
  <w:style w:type="paragraph" w:customStyle="1" w:styleId="SubsectionHead">
    <w:name w:val="SubsectionHead"/>
    <w:aliases w:val="ssh"/>
    <w:basedOn w:val="OPCParaBase"/>
    <w:next w:val="subsection"/>
    <w:rsid w:val="00D11DF9"/>
    <w:pPr>
      <w:keepNext/>
      <w:keepLines/>
      <w:spacing w:before="240" w:line="240" w:lineRule="auto"/>
      <w:ind w:left="1134"/>
    </w:pPr>
    <w:rPr>
      <w:i/>
    </w:rPr>
  </w:style>
  <w:style w:type="paragraph" w:customStyle="1" w:styleId="Tablea">
    <w:name w:val="Table(a)"/>
    <w:aliases w:val="ta"/>
    <w:basedOn w:val="OPCParaBase"/>
    <w:rsid w:val="00D11DF9"/>
    <w:pPr>
      <w:spacing w:before="60" w:line="240" w:lineRule="auto"/>
      <w:ind w:left="284" w:hanging="284"/>
    </w:pPr>
    <w:rPr>
      <w:sz w:val="20"/>
    </w:rPr>
  </w:style>
  <w:style w:type="paragraph" w:customStyle="1" w:styleId="TableAA">
    <w:name w:val="Table(AA)"/>
    <w:aliases w:val="taaa"/>
    <w:basedOn w:val="OPCParaBase"/>
    <w:rsid w:val="00D11DF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D11DF9"/>
    <w:pPr>
      <w:tabs>
        <w:tab w:val="left" w:pos="-6543"/>
        <w:tab w:val="left" w:pos="-6260"/>
        <w:tab w:val="right" w:pos="970"/>
      </w:tabs>
      <w:spacing w:line="240" w:lineRule="exact"/>
      <w:ind w:left="828" w:hanging="284"/>
    </w:pPr>
    <w:rPr>
      <w:sz w:val="20"/>
    </w:rPr>
  </w:style>
  <w:style w:type="paragraph" w:customStyle="1" w:styleId="Tabletext">
    <w:name w:val="Tabletext"/>
    <w:aliases w:val="tt"/>
    <w:basedOn w:val="OPCParaBase"/>
    <w:rsid w:val="00D11DF9"/>
    <w:pPr>
      <w:spacing w:before="60" w:line="240" w:lineRule="atLeast"/>
    </w:pPr>
    <w:rPr>
      <w:sz w:val="20"/>
    </w:rPr>
  </w:style>
  <w:style w:type="paragraph" w:customStyle="1" w:styleId="TLPBoxTextnote">
    <w:name w:val="TLPBoxText(note"/>
    <w:aliases w:val="right)"/>
    <w:basedOn w:val="OPCParaBase"/>
    <w:rsid w:val="00D11DF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D11DF9"/>
    <w:pPr>
      <w:numPr>
        <w:numId w:val="11"/>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D11DF9"/>
    <w:pPr>
      <w:spacing w:before="122" w:line="198" w:lineRule="exact"/>
      <w:ind w:left="1985" w:hanging="851"/>
      <w:jc w:val="right"/>
    </w:pPr>
    <w:rPr>
      <w:sz w:val="18"/>
    </w:rPr>
  </w:style>
  <w:style w:type="paragraph" w:customStyle="1" w:styleId="TLPTableBullet">
    <w:name w:val="TLPTableBullet"/>
    <w:aliases w:val="ttb"/>
    <w:basedOn w:val="OPCParaBase"/>
    <w:rsid w:val="00D11DF9"/>
    <w:pPr>
      <w:spacing w:line="240" w:lineRule="exact"/>
      <w:ind w:left="284" w:hanging="284"/>
    </w:pPr>
    <w:rPr>
      <w:sz w:val="20"/>
    </w:rPr>
  </w:style>
  <w:style w:type="paragraph" w:styleId="TOC1">
    <w:name w:val="toc 1"/>
    <w:basedOn w:val="OPCParaBase"/>
    <w:next w:val="Normal"/>
    <w:uiPriority w:val="39"/>
    <w:semiHidden/>
    <w:unhideWhenUsed/>
    <w:rsid w:val="00D11DF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D11DF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semiHidden/>
    <w:unhideWhenUsed/>
    <w:rsid w:val="00D11DF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semiHidden/>
    <w:unhideWhenUsed/>
    <w:rsid w:val="00D11DF9"/>
    <w:pPr>
      <w:keepLines/>
      <w:tabs>
        <w:tab w:val="right" w:pos="7088"/>
      </w:tabs>
      <w:spacing w:before="80" w:line="240" w:lineRule="auto"/>
      <w:ind w:left="2183" w:right="567" w:hanging="1332"/>
    </w:pPr>
    <w:rPr>
      <w:b/>
      <w:kern w:val="28"/>
      <w:sz w:val="20"/>
    </w:rPr>
  </w:style>
  <w:style w:type="paragraph" w:styleId="TOC5">
    <w:name w:val="toc 5"/>
    <w:basedOn w:val="OPCParaBase"/>
    <w:next w:val="Normal"/>
    <w:uiPriority w:val="39"/>
    <w:unhideWhenUsed/>
    <w:rsid w:val="00D11DF9"/>
    <w:pPr>
      <w:keepLines/>
      <w:tabs>
        <w:tab w:val="right" w:leader="dot" w:pos="7088"/>
      </w:tabs>
      <w:spacing w:before="40" w:line="240" w:lineRule="auto"/>
      <w:ind w:left="2098" w:right="567" w:hanging="680"/>
    </w:pPr>
    <w:rPr>
      <w:kern w:val="28"/>
      <w:sz w:val="18"/>
    </w:rPr>
  </w:style>
  <w:style w:type="paragraph" w:styleId="TOC6">
    <w:name w:val="toc 6"/>
    <w:basedOn w:val="OPCParaBase"/>
    <w:next w:val="Normal"/>
    <w:uiPriority w:val="39"/>
    <w:unhideWhenUsed/>
    <w:rsid w:val="00D11DF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semiHidden/>
    <w:unhideWhenUsed/>
    <w:rsid w:val="00D11DF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semiHidden/>
    <w:unhideWhenUsed/>
    <w:rsid w:val="00D11DF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D11DF9"/>
    <w:pPr>
      <w:keepLines/>
      <w:tabs>
        <w:tab w:val="right" w:pos="7088"/>
      </w:tabs>
      <w:spacing w:before="80" w:line="240" w:lineRule="auto"/>
      <w:ind w:left="851" w:right="567"/>
    </w:pPr>
    <w:rPr>
      <w:i/>
      <w:kern w:val="28"/>
      <w:sz w:val="20"/>
    </w:rPr>
  </w:style>
  <w:style w:type="paragraph" w:customStyle="1" w:styleId="TofSectsGroupHeading">
    <w:name w:val="TofSects(GroupHeading)"/>
    <w:basedOn w:val="OPCParaBase"/>
    <w:next w:val="TofSectsSection"/>
    <w:rsid w:val="00D11DF9"/>
    <w:pPr>
      <w:keepLines/>
      <w:spacing w:before="240" w:after="120" w:line="240" w:lineRule="auto"/>
      <w:ind w:left="794"/>
    </w:pPr>
    <w:rPr>
      <w:b/>
      <w:kern w:val="28"/>
      <w:sz w:val="20"/>
    </w:rPr>
  </w:style>
  <w:style w:type="paragraph" w:customStyle="1" w:styleId="TofSectsHeading">
    <w:name w:val="TofSects(Heading)"/>
    <w:basedOn w:val="OPCParaBase"/>
    <w:rsid w:val="00D11DF9"/>
    <w:pPr>
      <w:spacing w:before="240" w:after="120" w:line="240" w:lineRule="auto"/>
    </w:pPr>
    <w:rPr>
      <w:b/>
      <w:sz w:val="24"/>
    </w:rPr>
  </w:style>
  <w:style w:type="paragraph" w:customStyle="1" w:styleId="TofSectsSection">
    <w:name w:val="TofSects(Section)"/>
    <w:basedOn w:val="OPCParaBase"/>
    <w:rsid w:val="00D11DF9"/>
    <w:pPr>
      <w:keepLines/>
      <w:spacing w:before="40" w:line="240" w:lineRule="auto"/>
      <w:ind w:left="1588" w:hanging="794"/>
    </w:pPr>
    <w:rPr>
      <w:kern w:val="28"/>
      <w:sz w:val="18"/>
    </w:rPr>
  </w:style>
  <w:style w:type="paragraph" w:customStyle="1" w:styleId="TofSectsSubdiv">
    <w:name w:val="TofSects(Subdiv)"/>
    <w:basedOn w:val="OPCParaBase"/>
    <w:rsid w:val="00D11DF9"/>
    <w:pPr>
      <w:keepLines/>
      <w:spacing w:before="80" w:line="240" w:lineRule="auto"/>
      <w:ind w:left="1588" w:hanging="794"/>
    </w:pPr>
    <w:rPr>
      <w:kern w:val="28"/>
    </w:rPr>
  </w:style>
  <w:style w:type="paragraph" w:customStyle="1" w:styleId="WRStyle">
    <w:name w:val="WR Style"/>
    <w:aliases w:val="WR"/>
    <w:basedOn w:val="OPCParaBase"/>
    <w:rsid w:val="00D11DF9"/>
    <w:pPr>
      <w:spacing w:before="240" w:line="240" w:lineRule="auto"/>
      <w:ind w:left="284" w:hanging="284"/>
    </w:pPr>
    <w:rPr>
      <w:b/>
      <w:i/>
      <w:kern w:val="28"/>
      <w:sz w:val="24"/>
    </w:rPr>
  </w:style>
  <w:style w:type="paragraph" w:customStyle="1" w:styleId="notepara">
    <w:name w:val="note(para)"/>
    <w:aliases w:val="na"/>
    <w:basedOn w:val="OPCParaBase"/>
    <w:rsid w:val="00D11DF9"/>
    <w:pPr>
      <w:spacing w:before="40" w:line="198" w:lineRule="exact"/>
      <w:ind w:left="2354" w:hanging="369"/>
    </w:pPr>
    <w:rPr>
      <w:sz w:val="18"/>
    </w:rPr>
  </w:style>
  <w:style w:type="paragraph" w:styleId="Footer">
    <w:name w:val="footer"/>
    <w:link w:val="FooterChar"/>
    <w:rsid w:val="00D11DF9"/>
    <w:pPr>
      <w:tabs>
        <w:tab w:val="center" w:pos="4153"/>
        <w:tab w:val="right" w:pos="8306"/>
      </w:tabs>
    </w:pPr>
    <w:rPr>
      <w:rFonts w:eastAsia="Times New Roman" w:cs="Times New Roman"/>
      <w:sz w:val="22"/>
      <w:szCs w:val="24"/>
      <w:lang w:eastAsia="en-AU"/>
    </w:rPr>
  </w:style>
  <w:style w:type="character" w:customStyle="1" w:styleId="FooterChar">
    <w:name w:val="Footer Char"/>
    <w:basedOn w:val="DefaultParagraphFont"/>
    <w:link w:val="Footer"/>
    <w:rsid w:val="00D11DF9"/>
    <w:rPr>
      <w:rFonts w:eastAsia="Times New Roman" w:cs="Times New Roman"/>
      <w:sz w:val="22"/>
      <w:szCs w:val="24"/>
      <w:lang w:eastAsia="en-AU"/>
    </w:rPr>
  </w:style>
  <w:style w:type="character" w:styleId="LineNumber">
    <w:name w:val="line number"/>
    <w:basedOn w:val="OPCCharBase"/>
    <w:uiPriority w:val="99"/>
    <w:semiHidden/>
    <w:unhideWhenUsed/>
    <w:rsid w:val="00D11DF9"/>
    <w:rPr>
      <w:sz w:val="16"/>
    </w:rPr>
  </w:style>
  <w:style w:type="table" w:customStyle="1" w:styleId="CFlag">
    <w:name w:val="CFlag"/>
    <w:basedOn w:val="TableNormal"/>
    <w:uiPriority w:val="99"/>
    <w:rsid w:val="00D11DF9"/>
    <w:rPr>
      <w:rFonts w:eastAsia="Times New Roman" w:cs="Times New Roman"/>
      <w:lang w:eastAsia="en-AU"/>
    </w:rPr>
    <w:tblPr>
      <w:tblInd w:w="0" w:type="dxa"/>
      <w:tblCellMar>
        <w:top w:w="0" w:type="dxa"/>
        <w:left w:w="108" w:type="dxa"/>
        <w:bottom w:w="0" w:type="dxa"/>
        <w:right w:w="108" w:type="dxa"/>
      </w:tblCellMar>
    </w:tblPr>
  </w:style>
  <w:style w:type="paragraph" w:customStyle="1" w:styleId="NotesHeading1">
    <w:name w:val="NotesHeading 1"/>
    <w:basedOn w:val="OPCParaBase"/>
    <w:next w:val="Normal"/>
    <w:rsid w:val="00D11DF9"/>
    <w:rPr>
      <w:b/>
      <w:sz w:val="28"/>
      <w:szCs w:val="28"/>
    </w:rPr>
  </w:style>
  <w:style w:type="paragraph" w:customStyle="1" w:styleId="NotesHeading2">
    <w:name w:val="NotesHeading 2"/>
    <w:basedOn w:val="OPCParaBase"/>
    <w:next w:val="Normal"/>
    <w:rsid w:val="00D11DF9"/>
    <w:rPr>
      <w:b/>
      <w:sz w:val="28"/>
      <w:szCs w:val="28"/>
    </w:rPr>
  </w:style>
  <w:style w:type="paragraph" w:customStyle="1" w:styleId="SignCoverPageEnd">
    <w:name w:val="SignCoverPageEnd"/>
    <w:basedOn w:val="OPCParaBase"/>
    <w:next w:val="Normal"/>
    <w:rsid w:val="00D11DF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D11DF9"/>
    <w:pPr>
      <w:pBdr>
        <w:top w:val="single" w:sz="4" w:space="1" w:color="auto"/>
      </w:pBdr>
      <w:spacing w:before="360"/>
      <w:ind w:right="397"/>
      <w:jc w:val="both"/>
    </w:pPr>
  </w:style>
  <w:style w:type="paragraph" w:customStyle="1" w:styleId="Paragraphsub-sub-sub">
    <w:name w:val="Paragraph(sub-sub-sub)"/>
    <w:aliases w:val="aaaa"/>
    <w:basedOn w:val="OPCParaBase"/>
    <w:rsid w:val="00D11DF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D11DF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D11DF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D11DF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D11DF9"/>
    <w:pPr>
      <w:tabs>
        <w:tab w:val="right" w:pos="1412"/>
      </w:tabs>
      <w:spacing w:before="60" w:line="240" w:lineRule="auto"/>
      <w:ind w:left="1525" w:hanging="1525"/>
    </w:pPr>
    <w:rPr>
      <w:sz w:val="20"/>
    </w:rPr>
  </w:style>
  <w:style w:type="paragraph" w:customStyle="1" w:styleId="ENotesText">
    <w:name w:val="ENotesText"/>
    <w:aliases w:val="Ent"/>
    <w:basedOn w:val="OPCParaBase"/>
    <w:next w:val="Normal"/>
    <w:rsid w:val="00D11DF9"/>
    <w:pPr>
      <w:spacing w:before="120"/>
    </w:pPr>
  </w:style>
  <w:style w:type="paragraph" w:customStyle="1" w:styleId="TableTextEndNotes">
    <w:name w:val="TableTextEndNotes"/>
    <w:aliases w:val="Tten"/>
    <w:basedOn w:val="Normal"/>
    <w:rsid w:val="00D11DF9"/>
    <w:pPr>
      <w:spacing w:before="60" w:line="240" w:lineRule="auto"/>
    </w:pPr>
    <w:rPr>
      <w:rFonts w:cs="Arial"/>
      <w:sz w:val="20"/>
      <w:szCs w:val="22"/>
    </w:rPr>
  </w:style>
  <w:style w:type="paragraph" w:customStyle="1" w:styleId="TableHeading">
    <w:name w:val="TableHeading"/>
    <w:aliases w:val="th"/>
    <w:basedOn w:val="OPCParaBase"/>
    <w:next w:val="Tabletext"/>
    <w:rsid w:val="00D11DF9"/>
    <w:pPr>
      <w:keepNext/>
      <w:spacing w:before="60" w:line="240" w:lineRule="atLeast"/>
    </w:pPr>
    <w:rPr>
      <w:b/>
      <w:sz w:val="20"/>
    </w:rPr>
  </w:style>
  <w:style w:type="paragraph" w:customStyle="1" w:styleId="NoteToSubpara">
    <w:name w:val="NoteToSubpara"/>
    <w:aliases w:val="nts"/>
    <w:basedOn w:val="OPCParaBase"/>
    <w:rsid w:val="00D11DF9"/>
    <w:pPr>
      <w:spacing w:before="40" w:line="198" w:lineRule="exact"/>
      <w:ind w:left="2835" w:hanging="709"/>
    </w:pPr>
    <w:rPr>
      <w:sz w:val="18"/>
    </w:rPr>
  </w:style>
  <w:style w:type="paragraph" w:customStyle="1" w:styleId="ENoteTableHeading">
    <w:name w:val="ENoteTableHeading"/>
    <w:aliases w:val="enth"/>
    <w:basedOn w:val="OPCParaBase"/>
    <w:rsid w:val="00D11DF9"/>
    <w:pPr>
      <w:keepNext/>
      <w:spacing w:before="60" w:line="240" w:lineRule="atLeast"/>
    </w:pPr>
    <w:rPr>
      <w:rFonts w:ascii="Arial" w:hAnsi="Arial"/>
      <w:b/>
      <w:sz w:val="16"/>
    </w:rPr>
  </w:style>
  <w:style w:type="paragraph" w:customStyle="1" w:styleId="ENoteTTi">
    <w:name w:val="ENoteTTi"/>
    <w:aliases w:val="entti"/>
    <w:basedOn w:val="OPCParaBase"/>
    <w:rsid w:val="00D11DF9"/>
    <w:pPr>
      <w:keepNext/>
      <w:spacing w:before="60" w:line="240" w:lineRule="atLeast"/>
      <w:ind w:left="170"/>
    </w:pPr>
    <w:rPr>
      <w:sz w:val="16"/>
    </w:rPr>
  </w:style>
  <w:style w:type="paragraph" w:customStyle="1" w:styleId="ENotesHeading1">
    <w:name w:val="ENotesHeading 1"/>
    <w:aliases w:val="Enh1"/>
    <w:basedOn w:val="OPCParaBase"/>
    <w:next w:val="Normal"/>
    <w:rsid w:val="00D11DF9"/>
    <w:pPr>
      <w:spacing w:before="120"/>
      <w:outlineLvl w:val="1"/>
    </w:pPr>
    <w:rPr>
      <w:b/>
      <w:sz w:val="28"/>
      <w:szCs w:val="28"/>
    </w:rPr>
  </w:style>
  <w:style w:type="paragraph" w:customStyle="1" w:styleId="ENotesHeading2">
    <w:name w:val="ENotesHeading 2"/>
    <w:aliases w:val="Enh2"/>
    <w:basedOn w:val="OPCParaBase"/>
    <w:next w:val="Normal"/>
    <w:rsid w:val="00D11DF9"/>
    <w:pPr>
      <w:spacing w:before="120" w:after="120"/>
      <w:outlineLvl w:val="2"/>
    </w:pPr>
    <w:rPr>
      <w:b/>
      <w:sz w:val="24"/>
      <w:szCs w:val="28"/>
    </w:rPr>
  </w:style>
  <w:style w:type="paragraph" w:customStyle="1" w:styleId="ENoteTTIndentHeading">
    <w:name w:val="ENoteTTIndentHeading"/>
    <w:aliases w:val="enTTHi"/>
    <w:basedOn w:val="OPCParaBase"/>
    <w:rsid w:val="00D11DF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D11DF9"/>
    <w:pPr>
      <w:spacing w:before="60" w:line="240" w:lineRule="atLeast"/>
    </w:pPr>
    <w:rPr>
      <w:sz w:val="16"/>
    </w:rPr>
  </w:style>
  <w:style w:type="paragraph" w:customStyle="1" w:styleId="MadeunderText">
    <w:name w:val="MadeunderText"/>
    <w:basedOn w:val="OPCParaBase"/>
    <w:next w:val="Normal"/>
    <w:rsid w:val="00D11DF9"/>
    <w:pPr>
      <w:spacing w:before="240"/>
    </w:pPr>
    <w:rPr>
      <w:sz w:val="24"/>
      <w:szCs w:val="24"/>
    </w:rPr>
  </w:style>
  <w:style w:type="paragraph" w:customStyle="1" w:styleId="ENotesHeading3">
    <w:name w:val="ENotesHeading 3"/>
    <w:aliases w:val="Enh3"/>
    <w:basedOn w:val="OPCParaBase"/>
    <w:next w:val="Normal"/>
    <w:rsid w:val="00D11DF9"/>
    <w:pPr>
      <w:keepNext/>
      <w:spacing w:before="120" w:line="240" w:lineRule="auto"/>
      <w:outlineLvl w:val="4"/>
    </w:pPr>
    <w:rPr>
      <w:b/>
      <w:szCs w:val="24"/>
    </w:rPr>
  </w:style>
  <w:style w:type="paragraph" w:customStyle="1" w:styleId="SubPartCASA">
    <w:name w:val="SubPart(CASA)"/>
    <w:aliases w:val="csp"/>
    <w:basedOn w:val="OPCParaBase"/>
    <w:next w:val="ActHead3"/>
    <w:rsid w:val="00D11DF9"/>
    <w:pPr>
      <w:keepNext/>
      <w:keepLines/>
      <w:spacing w:before="280"/>
      <w:outlineLvl w:val="1"/>
    </w:pPr>
    <w:rPr>
      <w:b/>
      <w:kern w:val="28"/>
      <w:sz w:val="32"/>
    </w:rPr>
  </w:style>
  <w:style w:type="character" w:customStyle="1" w:styleId="CharSubPartTextCASA">
    <w:name w:val="CharSubPartText(CASA)"/>
    <w:basedOn w:val="OPCCharBase"/>
    <w:uiPriority w:val="1"/>
    <w:rsid w:val="00D11DF9"/>
  </w:style>
  <w:style w:type="character" w:customStyle="1" w:styleId="CharSubPartNoCASA">
    <w:name w:val="CharSubPartNo(CASA)"/>
    <w:basedOn w:val="OPCCharBase"/>
    <w:uiPriority w:val="1"/>
    <w:rsid w:val="00D11DF9"/>
  </w:style>
  <w:style w:type="paragraph" w:customStyle="1" w:styleId="ENoteTTIndentHeadingSub">
    <w:name w:val="ENoteTTIndentHeadingSub"/>
    <w:aliases w:val="enTTHis"/>
    <w:basedOn w:val="OPCParaBase"/>
    <w:rsid w:val="00D11DF9"/>
    <w:pPr>
      <w:keepNext/>
      <w:spacing w:before="60" w:line="240" w:lineRule="atLeast"/>
      <w:ind w:left="340"/>
    </w:pPr>
    <w:rPr>
      <w:b/>
      <w:sz w:val="16"/>
    </w:rPr>
  </w:style>
  <w:style w:type="paragraph" w:customStyle="1" w:styleId="ENoteTTiSub">
    <w:name w:val="ENoteTTiSub"/>
    <w:aliases w:val="enttis"/>
    <w:basedOn w:val="OPCParaBase"/>
    <w:rsid w:val="00D11DF9"/>
    <w:pPr>
      <w:keepNext/>
      <w:spacing w:before="60" w:line="240" w:lineRule="atLeast"/>
      <w:ind w:left="340"/>
    </w:pPr>
    <w:rPr>
      <w:sz w:val="16"/>
    </w:rPr>
  </w:style>
  <w:style w:type="paragraph" w:customStyle="1" w:styleId="SubDivisionMigration">
    <w:name w:val="SubDivisionMigration"/>
    <w:aliases w:val="sdm"/>
    <w:basedOn w:val="OPCParaBase"/>
    <w:rsid w:val="00D11DF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D11DF9"/>
    <w:pPr>
      <w:keepNext/>
      <w:keepLines/>
      <w:spacing w:before="240" w:line="240" w:lineRule="auto"/>
      <w:ind w:left="1134" w:hanging="1134"/>
    </w:pPr>
    <w:rPr>
      <w:b/>
      <w:sz w:val="28"/>
    </w:rPr>
  </w:style>
  <w:style w:type="table" w:styleId="TableGrid">
    <w:name w:val="Table Grid"/>
    <w:basedOn w:val="TableNormal"/>
    <w:uiPriority w:val="59"/>
    <w:rsid w:val="00D11DF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tetext">
    <w:name w:val="note(text)"/>
    <w:aliases w:val="n"/>
    <w:basedOn w:val="OPCParaBase"/>
    <w:rsid w:val="00D11DF9"/>
    <w:pPr>
      <w:spacing w:before="122" w:line="240" w:lineRule="auto"/>
      <w:ind w:left="1985" w:hanging="851"/>
    </w:pPr>
    <w:rPr>
      <w:sz w:val="18"/>
    </w:rPr>
  </w:style>
  <w:style w:type="paragraph" w:customStyle="1" w:styleId="FreeForm">
    <w:name w:val="FreeForm"/>
    <w:rsid w:val="00A36C48"/>
    <w:rPr>
      <w:rFonts w:ascii="Arial" w:hAnsi="Arial"/>
      <w:sz w:val="22"/>
    </w:rPr>
  </w:style>
  <w:style w:type="paragraph" w:customStyle="1" w:styleId="SOText">
    <w:name w:val="SO Text"/>
    <w:aliases w:val="sot"/>
    <w:link w:val="SOTextChar"/>
    <w:rsid w:val="00D11DF9"/>
    <w:pPr>
      <w:pBdr>
        <w:top w:val="single" w:sz="6" w:space="5" w:color="auto"/>
        <w:left w:val="single" w:sz="6" w:space="5" w:color="auto"/>
        <w:bottom w:val="single" w:sz="6" w:space="5" w:color="auto"/>
        <w:right w:val="single" w:sz="6" w:space="5" w:color="auto"/>
      </w:pBdr>
      <w:spacing w:before="240"/>
      <w:ind w:left="1134"/>
    </w:pPr>
    <w:rPr>
      <w:sz w:val="22"/>
    </w:rPr>
  </w:style>
  <w:style w:type="character" w:customStyle="1" w:styleId="SOTextChar">
    <w:name w:val="SO Text Char"/>
    <w:aliases w:val="sot Char"/>
    <w:basedOn w:val="DefaultParagraphFont"/>
    <w:link w:val="SOText"/>
    <w:rsid w:val="00D11DF9"/>
    <w:rPr>
      <w:sz w:val="22"/>
    </w:rPr>
  </w:style>
  <w:style w:type="paragraph" w:customStyle="1" w:styleId="SOTextNote">
    <w:name w:val="SO TextNote"/>
    <w:aliases w:val="sont"/>
    <w:basedOn w:val="SOText"/>
    <w:qFormat/>
    <w:rsid w:val="00D11DF9"/>
    <w:pPr>
      <w:spacing w:before="122" w:line="198" w:lineRule="exact"/>
      <w:ind w:left="1843" w:hanging="709"/>
    </w:pPr>
    <w:rPr>
      <w:sz w:val="18"/>
    </w:rPr>
  </w:style>
  <w:style w:type="paragraph" w:customStyle="1" w:styleId="SOPara">
    <w:name w:val="SO Para"/>
    <w:aliases w:val="soa"/>
    <w:basedOn w:val="SOText"/>
    <w:link w:val="SOParaChar"/>
    <w:qFormat/>
    <w:rsid w:val="00D11DF9"/>
    <w:pPr>
      <w:tabs>
        <w:tab w:val="right" w:pos="1786"/>
      </w:tabs>
      <w:spacing w:before="40"/>
      <w:ind w:left="2070" w:hanging="936"/>
    </w:pPr>
  </w:style>
  <w:style w:type="character" w:customStyle="1" w:styleId="SOParaChar">
    <w:name w:val="SO Para Char"/>
    <w:aliases w:val="soa Char"/>
    <w:basedOn w:val="DefaultParagraphFont"/>
    <w:link w:val="SOPara"/>
    <w:rsid w:val="00D11DF9"/>
    <w:rPr>
      <w:sz w:val="22"/>
    </w:rPr>
  </w:style>
  <w:style w:type="paragraph" w:customStyle="1" w:styleId="FileName">
    <w:name w:val="FileName"/>
    <w:basedOn w:val="Normal"/>
    <w:rsid w:val="00D11DF9"/>
  </w:style>
  <w:style w:type="paragraph" w:customStyle="1" w:styleId="SOHeadBold">
    <w:name w:val="SO HeadBold"/>
    <w:aliases w:val="sohb"/>
    <w:basedOn w:val="SOText"/>
    <w:next w:val="SOText"/>
    <w:link w:val="SOHeadBoldChar"/>
    <w:qFormat/>
    <w:rsid w:val="00D11DF9"/>
    <w:rPr>
      <w:b/>
    </w:rPr>
  </w:style>
  <w:style w:type="character" w:customStyle="1" w:styleId="SOHeadBoldChar">
    <w:name w:val="SO HeadBold Char"/>
    <w:aliases w:val="sohb Char"/>
    <w:basedOn w:val="DefaultParagraphFont"/>
    <w:link w:val="SOHeadBold"/>
    <w:rsid w:val="00D11DF9"/>
    <w:rPr>
      <w:b/>
      <w:sz w:val="22"/>
    </w:rPr>
  </w:style>
  <w:style w:type="paragraph" w:customStyle="1" w:styleId="SOHeadItalic">
    <w:name w:val="SO HeadItalic"/>
    <w:aliases w:val="sohi"/>
    <w:basedOn w:val="SOText"/>
    <w:next w:val="SOText"/>
    <w:link w:val="SOHeadItalicChar"/>
    <w:qFormat/>
    <w:rsid w:val="00D11DF9"/>
    <w:rPr>
      <w:i/>
    </w:rPr>
  </w:style>
  <w:style w:type="character" w:customStyle="1" w:styleId="SOHeadItalicChar">
    <w:name w:val="SO HeadItalic Char"/>
    <w:aliases w:val="sohi Char"/>
    <w:basedOn w:val="DefaultParagraphFont"/>
    <w:link w:val="SOHeadItalic"/>
    <w:rsid w:val="00D11DF9"/>
    <w:rPr>
      <w:i/>
      <w:sz w:val="22"/>
    </w:rPr>
  </w:style>
  <w:style w:type="paragraph" w:customStyle="1" w:styleId="SOBullet">
    <w:name w:val="SO Bullet"/>
    <w:aliases w:val="sotb"/>
    <w:basedOn w:val="SOText"/>
    <w:link w:val="SOBulletChar"/>
    <w:qFormat/>
    <w:rsid w:val="00D11DF9"/>
    <w:pPr>
      <w:ind w:left="1559" w:hanging="425"/>
    </w:pPr>
  </w:style>
  <w:style w:type="character" w:customStyle="1" w:styleId="SOBulletChar">
    <w:name w:val="SO Bullet Char"/>
    <w:aliases w:val="sotb Char"/>
    <w:basedOn w:val="DefaultParagraphFont"/>
    <w:link w:val="SOBullet"/>
    <w:rsid w:val="00D11DF9"/>
    <w:rPr>
      <w:sz w:val="22"/>
    </w:rPr>
  </w:style>
  <w:style w:type="paragraph" w:customStyle="1" w:styleId="SOBulletNote">
    <w:name w:val="SO BulletNote"/>
    <w:aliases w:val="sonb"/>
    <w:basedOn w:val="SOTextNote"/>
    <w:link w:val="SOBulletNoteChar"/>
    <w:qFormat/>
    <w:rsid w:val="00D11DF9"/>
    <w:pPr>
      <w:tabs>
        <w:tab w:val="left" w:pos="1560"/>
      </w:tabs>
      <w:ind w:left="2268" w:hanging="1134"/>
    </w:pPr>
  </w:style>
  <w:style w:type="character" w:customStyle="1" w:styleId="SOBulletNoteChar">
    <w:name w:val="SO BulletNote Char"/>
    <w:aliases w:val="sonb Char"/>
    <w:basedOn w:val="DefaultParagraphFont"/>
    <w:link w:val="SOBulletNote"/>
    <w:rsid w:val="00D11DF9"/>
    <w:rPr>
      <w:sz w:val="18"/>
    </w:rPr>
  </w:style>
  <w:style w:type="character" w:customStyle="1" w:styleId="subsectionChar">
    <w:name w:val="subsection Char"/>
    <w:aliases w:val="ss Char"/>
    <w:basedOn w:val="DefaultParagraphFont"/>
    <w:link w:val="subsection"/>
    <w:locked/>
    <w:rsid w:val="00BF7777"/>
    <w:rPr>
      <w:rFonts w:eastAsia="Times New Roman" w:cs="Times New Roman"/>
      <w:sz w:val="22"/>
      <w:lang w:eastAsia="en-AU"/>
    </w:rPr>
  </w:style>
  <w:style w:type="character" w:customStyle="1" w:styleId="Heading1Char">
    <w:name w:val="Heading 1 Char"/>
    <w:basedOn w:val="DefaultParagraphFont"/>
    <w:link w:val="Heading1"/>
    <w:uiPriority w:val="9"/>
    <w:rsid w:val="00BF7777"/>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BF777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BF7777"/>
    <w:rPr>
      <w:rFonts w:asciiTheme="majorHAnsi" w:eastAsiaTheme="majorEastAsia" w:hAnsiTheme="majorHAnsi" w:cstheme="majorBidi"/>
      <w:b/>
      <w:bCs/>
      <w:color w:val="4F81BD" w:themeColor="accent1"/>
      <w:sz w:val="22"/>
    </w:rPr>
  </w:style>
  <w:style w:type="character" w:customStyle="1" w:styleId="Heading4Char">
    <w:name w:val="Heading 4 Char"/>
    <w:basedOn w:val="DefaultParagraphFont"/>
    <w:link w:val="Heading4"/>
    <w:uiPriority w:val="9"/>
    <w:semiHidden/>
    <w:rsid w:val="00BF7777"/>
    <w:rPr>
      <w:rFonts w:asciiTheme="majorHAnsi" w:eastAsiaTheme="majorEastAsia" w:hAnsiTheme="majorHAnsi" w:cstheme="majorBidi"/>
      <w:b/>
      <w:bCs/>
      <w:i/>
      <w:iCs/>
      <w:color w:val="4F81BD" w:themeColor="accent1"/>
      <w:sz w:val="22"/>
    </w:rPr>
  </w:style>
  <w:style w:type="character" w:customStyle="1" w:styleId="Heading5Char">
    <w:name w:val="Heading 5 Char"/>
    <w:basedOn w:val="DefaultParagraphFont"/>
    <w:link w:val="Heading5"/>
    <w:uiPriority w:val="9"/>
    <w:semiHidden/>
    <w:rsid w:val="00BF7777"/>
    <w:rPr>
      <w:rFonts w:asciiTheme="majorHAnsi" w:eastAsiaTheme="majorEastAsia" w:hAnsiTheme="majorHAnsi" w:cstheme="majorBidi"/>
      <w:color w:val="243F60" w:themeColor="accent1" w:themeShade="7F"/>
      <w:sz w:val="22"/>
    </w:rPr>
  </w:style>
  <w:style w:type="character" w:customStyle="1" w:styleId="Heading6Char">
    <w:name w:val="Heading 6 Char"/>
    <w:basedOn w:val="DefaultParagraphFont"/>
    <w:link w:val="Heading6"/>
    <w:uiPriority w:val="9"/>
    <w:semiHidden/>
    <w:rsid w:val="00BF7777"/>
    <w:rPr>
      <w:rFonts w:asciiTheme="majorHAnsi" w:eastAsiaTheme="majorEastAsia" w:hAnsiTheme="majorHAnsi" w:cstheme="majorBidi"/>
      <w:i/>
      <w:iCs/>
      <w:color w:val="243F60" w:themeColor="accent1" w:themeShade="7F"/>
      <w:sz w:val="22"/>
    </w:rPr>
  </w:style>
  <w:style w:type="character" w:customStyle="1" w:styleId="Heading7Char">
    <w:name w:val="Heading 7 Char"/>
    <w:basedOn w:val="DefaultParagraphFont"/>
    <w:link w:val="Heading7"/>
    <w:uiPriority w:val="9"/>
    <w:semiHidden/>
    <w:rsid w:val="00BF7777"/>
    <w:rPr>
      <w:rFonts w:asciiTheme="majorHAnsi" w:eastAsiaTheme="majorEastAsia" w:hAnsiTheme="majorHAnsi" w:cstheme="majorBidi"/>
      <w:i/>
      <w:iCs/>
      <w:color w:val="404040" w:themeColor="text1" w:themeTint="BF"/>
      <w:sz w:val="22"/>
    </w:rPr>
  </w:style>
  <w:style w:type="character" w:customStyle="1" w:styleId="Heading8Char">
    <w:name w:val="Heading 8 Char"/>
    <w:basedOn w:val="DefaultParagraphFont"/>
    <w:link w:val="Heading8"/>
    <w:uiPriority w:val="9"/>
    <w:semiHidden/>
    <w:rsid w:val="00BF7777"/>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BF7777"/>
    <w:rPr>
      <w:rFonts w:asciiTheme="majorHAnsi" w:eastAsiaTheme="majorEastAsia" w:hAnsiTheme="majorHAnsi" w:cstheme="majorBidi"/>
      <w:i/>
      <w:iCs/>
      <w:color w:val="404040" w:themeColor="text1" w:themeTint="BF"/>
    </w:rPr>
  </w:style>
  <w:style w:type="character" w:customStyle="1" w:styleId="paragraphChar">
    <w:name w:val="paragraph Char"/>
    <w:aliases w:val="a Char"/>
    <w:link w:val="paragraph"/>
    <w:rsid w:val="00F350CF"/>
    <w:rPr>
      <w:rFonts w:eastAsia="Times New Roman" w:cs="Times New Roman"/>
      <w:sz w:val="22"/>
      <w:lang w:eastAsia="en-AU"/>
    </w:rPr>
  </w:style>
  <w:style w:type="paragraph" w:customStyle="1" w:styleId="SOText2">
    <w:name w:val="SO Text2"/>
    <w:aliases w:val="sot2"/>
    <w:basedOn w:val="Normal"/>
    <w:next w:val="SOText"/>
    <w:link w:val="SOText2Char"/>
    <w:rsid w:val="00D11DF9"/>
    <w:pPr>
      <w:pBdr>
        <w:top w:val="single" w:sz="6" w:space="5" w:color="auto"/>
        <w:left w:val="single" w:sz="6" w:space="5" w:color="auto"/>
        <w:bottom w:val="single" w:sz="6" w:space="5" w:color="auto"/>
        <w:right w:val="single" w:sz="6" w:space="5" w:color="auto"/>
      </w:pBdr>
      <w:spacing w:before="40" w:line="240" w:lineRule="auto"/>
      <w:ind w:left="1134"/>
    </w:pPr>
  </w:style>
  <w:style w:type="character" w:customStyle="1" w:styleId="SOText2Char">
    <w:name w:val="SO Text2 Char"/>
    <w:aliases w:val="sot2 Char"/>
    <w:basedOn w:val="DefaultParagraphFont"/>
    <w:link w:val="SOText2"/>
    <w:rsid w:val="00D11DF9"/>
    <w:rPr>
      <w:sz w:val="22"/>
    </w:rPr>
  </w:style>
  <w:style w:type="paragraph" w:customStyle="1" w:styleId="ShortTP1">
    <w:name w:val="ShortTP1"/>
    <w:basedOn w:val="ShortT"/>
    <w:link w:val="ShortTP1Char"/>
    <w:rsid w:val="00852A3D"/>
    <w:pPr>
      <w:spacing w:before="800"/>
    </w:pPr>
  </w:style>
  <w:style w:type="character" w:customStyle="1" w:styleId="OPCParaBaseChar">
    <w:name w:val="OPCParaBase Char"/>
    <w:basedOn w:val="DefaultParagraphFont"/>
    <w:link w:val="OPCParaBase"/>
    <w:rsid w:val="00852A3D"/>
    <w:rPr>
      <w:rFonts w:eastAsia="Times New Roman" w:cs="Times New Roman"/>
      <w:sz w:val="22"/>
      <w:lang w:eastAsia="en-AU"/>
    </w:rPr>
  </w:style>
  <w:style w:type="character" w:customStyle="1" w:styleId="ShortTChar">
    <w:name w:val="ShortT Char"/>
    <w:basedOn w:val="OPCParaBaseChar"/>
    <w:link w:val="ShortT"/>
    <w:rsid w:val="00852A3D"/>
    <w:rPr>
      <w:rFonts w:eastAsia="Times New Roman" w:cs="Times New Roman"/>
      <w:b/>
      <w:sz w:val="40"/>
      <w:lang w:eastAsia="en-AU"/>
    </w:rPr>
  </w:style>
  <w:style w:type="character" w:customStyle="1" w:styleId="ShortTP1Char">
    <w:name w:val="ShortTP1 Char"/>
    <w:basedOn w:val="ShortTChar"/>
    <w:link w:val="ShortTP1"/>
    <w:rsid w:val="00852A3D"/>
    <w:rPr>
      <w:rFonts w:eastAsia="Times New Roman" w:cs="Times New Roman"/>
      <w:b/>
      <w:sz w:val="40"/>
      <w:lang w:eastAsia="en-AU"/>
    </w:rPr>
  </w:style>
  <w:style w:type="paragraph" w:customStyle="1" w:styleId="ActNoP1">
    <w:name w:val="ActNoP1"/>
    <w:basedOn w:val="Actno"/>
    <w:link w:val="ActNoP1Char"/>
    <w:rsid w:val="00852A3D"/>
    <w:pPr>
      <w:spacing w:before="800"/>
    </w:pPr>
    <w:rPr>
      <w:sz w:val="28"/>
    </w:rPr>
  </w:style>
  <w:style w:type="character" w:customStyle="1" w:styleId="ActnoChar">
    <w:name w:val="Actno Char"/>
    <w:basedOn w:val="ShortTChar"/>
    <w:link w:val="Actno"/>
    <w:rsid w:val="00852A3D"/>
    <w:rPr>
      <w:rFonts w:eastAsia="Times New Roman" w:cs="Times New Roman"/>
      <w:b/>
      <w:sz w:val="40"/>
      <w:lang w:eastAsia="en-AU"/>
    </w:rPr>
  </w:style>
  <w:style w:type="character" w:customStyle="1" w:styleId="ActNoP1Char">
    <w:name w:val="ActNoP1 Char"/>
    <w:basedOn w:val="ActnoChar"/>
    <w:link w:val="ActNoP1"/>
    <w:rsid w:val="00852A3D"/>
    <w:rPr>
      <w:rFonts w:eastAsia="Times New Roman" w:cs="Times New Roman"/>
      <w:b/>
      <w:sz w:val="28"/>
      <w:lang w:eastAsia="en-AU"/>
    </w:rPr>
  </w:style>
  <w:style w:type="paragraph" w:customStyle="1" w:styleId="ShortTCP">
    <w:name w:val="ShortTCP"/>
    <w:basedOn w:val="ShortT"/>
    <w:link w:val="ShortTCPChar"/>
    <w:rsid w:val="00852A3D"/>
  </w:style>
  <w:style w:type="character" w:customStyle="1" w:styleId="ShortTCPChar">
    <w:name w:val="ShortTCP Char"/>
    <w:basedOn w:val="ShortTChar"/>
    <w:link w:val="ShortTCP"/>
    <w:rsid w:val="00852A3D"/>
    <w:rPr>
      <w:rFonts w:eastAsia="Times New Roman" w:cs="Times New Roman"/>
      <w:b/>
      <w:sz w:val="40"/>
      <w:lang w:eastAsia="en-AU"/>
    </w:rPr>
  </w:style>
  <w:style w:type="paragraph" w:customStyle="1" w:styleId="ActNoCP">
    <w:name w:val="ActNoCP"/>
    <w:basedOn w:val="Actno"/>
    <w:link w:val="ActNoCPChar"/>
    <w:rsid w:val="00852A3D"/>
    <w:pPr>
      <w:spacing w:before="400"/>
    </w:pPr>
  </w:style>
  <w:style w:type="character" w:customStyle="1" w:styleId="ActNoCPChar">
    <w:name w:val="ActNoCP Char"/>
    <w:basedOn w:val="ActnoChar"/>
    <w:link w:val="ActNoCP"/>
    <w:rsid w:val="00852A3D"/>
    <w:rPr>
      <w:rFonts w:eastAsia="Times New Roman" w:cs="Times New Roman"/>
      <w:b/>
      <w:sz w:val="40"/>
      <w:lang w:eastAsia="en-AU"/>
    </w:rPr>
  </w:style>
  <w:style w:type="paragraph" w:customStyle="1" w:styleId="AssentBk">
    <w:name w:val="AssentBk"/>
    <w:basedOn w:val="Normal"/>
    <w:rsid w:val="00852A3D"/>
    <w:pPr>
      <w:spacing w:line="240" w:lineRule="auto"/>
    </w:pPr>
    <w:rPr>
      <w:rFonts w:eastAsia="Times New Roman" w:cs="Times New Roman"/>
      <w:sz w:val="20"/>
      <w:lang w:eastAsia="en-AU"/>
    </w:rPr>
  </w:style>
  <w:style w:type="paragraph" w:customStyle="1" w:styleId="AssentDt">
    <w:name w:val="AssentDt"/>
    <w:basedOn w:val="Normal"/>
    <w:rsid w:val="007F1E28"/>
    <w:pPr>
      <w:spacing w:line="240" w:lineRule="auto"/>
    </w:pPr>
    <w:rPr>
      <w:rFonts w:eastAsia="Times New Roman" w:cs="Times New Roman"/>
      <w:sz w:val="20"/>
      <w:lang w:eastAsia="en-AU"/>
    </w:rPr>
  </w:style>
  <w:style w:type="paragraph" w:customStyle="1" w:styleId="2ndRd">
    <w:name w:val="2ndRd"/>
    <w:basedOn w:val="Normal"/>
    <w:rsid w:val="007F1E28"/>
    <w:pPr>
      <w:spacing w:line="240" w:lineRule="auto"/>
    </w:pPr>
    <w:rPr>
      <w:rFonts w:eastAsia="Times New Roman" w:cs="Times New Roman"/>
      <w:sz w:val="20"/>
      <w:lang w:eastAsia="en-AU"/>
    </w:rPr>
  </w:style>
  <w:style w:type="paragraph" w:customStyle="1" w:styleId="ScalePlusRef">
    <w:name w:val="ScalePlusRef"/>
    <w:basedOn w:val="Normal"/>
    <w:rsid w:val="007F1E28"/>
    <w:pPr>
      <w:spacing w:line="240" w:lineRule="auto"/>
    </w:pPr>
    <w:rPr>
      <w:rFonts w:eastAsia="Times New Roman" w:cs="Times New Roman"/>
      <w:sz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comlaw.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875</Words>
  <Characters>4991</Characters>
  <Application>Microsoft Office Word</Application>
  <DocSecurity>0</DocSecurity>
  <PresentationFormat/>
  <Lines>41</Lines>
  <Paragraphs>11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5855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2014-07-02T04:21:00Z</dcterms:created>
  <dcterms:modified xsi:type="dcterms:W3CDTF">2014-07-02T04:33:00Z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rtT">
    <vt:lpwstr>Social Security Legislation Amendment (Green Army Programme) Act 2014</vt:lpwstr>
  </property>
  <property fmtid="{D5CDD505-2E9C-101B-9397-08002B2CF9AE}" pid="3" name="Actno">
    <vt:lpwstr>No. 73, 2014</vt:lpwstr>
  </property>
</Properties>
</file>