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3FF" w:rsidRPr="00194AF8" w:rsidRDefault="00EC33FF" w:rsidP="00EC33FF">
      <w:r w:rsidRPr="00194AF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7" o:title=""/>
          </v:shape>
          <o:OLEObject Type="Embed" ProgID="Word.Picture.8" ShapeID="_x0000_i1025" DrawAspect="Content" ObjectID="_1698227694" r:id="rId8"/>
        </w:object>
      </w:r>
    </w:p>
    <w:p w:rsidR="00EC33FF" w:rsidRPr="00194AF8" w:rsidRDefault="00EC33FF" w:rsidP="00EC33FF">
      <w:pPr>
        <w:pStyle w:val="ShortT"/>
        <w:spacing w:before="240"/>
      </w:pPr>
      <w:r w:rsidRPr="00194AF8">
        <w:t>Student Identifiers Act 2014</w:t>
      </w:r>
    </w:p>
    <w:p w:rsidR="00EC33FF" w:rsidRPr="00194AF8" w:rsidRDefault="00EC33FF" w:rsidP="00EC33FF">
      <w:pPr>
        <w:pStyle w:val="CompiledActNo"/>
        <w:spacing w:before="240"/>
      </w:pPr>
      <w:r w:rsidRPr="00194AF8">
        <w:t>No.</w:t>
      </w:r>
      <w:r w:rsidR="0059111C" w:rsidRPr="00194AF8">
        <w:t> </w:t>
      </w:r>
      <w:r w:rsidRPr="00194AF8">
        <w:t>36, 2014</w:t>
      </w:r>
    </w:p>
    <w:p w:rsidR="00EC33FF" w:rsidRPr="00194AF8" w:rsidRDefault="00EC33FF" w:rsidP="00EC33FF">
      <w:pPr>
        <w:spacing w:before="1000"/>
        <w:rPr>
          <w:rFonts w:cs="Arial"/>
          <w:b/>
          <w:sz w:val="32"/>
          <w:szCs w:val="32"/>
        </w:rPr>
      </w:pPr>
      <w:r w:rsidRPr="00194AF8">
        <w:rPr>
          <w:rFonts w:cs="Arial"/>
          <w:b/>
          <w:sz w:val="32"/>
          <w:szCs w:val="32"/>
        </w:rPr>
        <w:t>Compilation No.</w:t>
      </w:r>
      <w:r w:rsidR="0059111C" w:rsidRPr="00194AF8">
        <w:rPr>
          <w:rFonts w:cs="Arial"/>
          <w:b/>
          <w:sz w:val="32"/>
          <w:szCs w:val="32"/>
        </w:rPr>
        <w:t> </w:t>
      </w:r>
      <w:r w:rsidRPr="00194AF8">
        <w:rPr>
          <w:rFonts w:cs="Arial"/>
          <w:b/>
          <w:sz w:val="32"/>
          <w:szCs w:val="32"/>
        </w:rPr>
        <w:fldChar w:fldCharType="begin"/>
      </w:r>
      <w:r w:rsidRPr="00194AF8">
        <w:rPr>
          <w:rFonts w:cs="Arial"/>
          <w:b/>
          <w:sz w:val="32"/>
          <w:szCs w:val="32"/>
        </w:rPr>
        <w:instrText xml:space="preserve"> DOCPROPERTY  CompilationNumber </w:instrText>
      </w:r>
      <w:r w:rsidRPr="00194AF8">
        <w:rPr>
          <w:rFonts w:cs="Arial"/>
          <w:b/>
          <w:sz w:val="32"/>
          <w:szCs w:val="32"/>
        </w:rPr>
        <w:fldChar w:fldCharType="separate"/>
      </w:r>
      <w:r w:rsidR="00173D1A">
        <w:rPr>
          <w:rFonts w:cs="Arial"/>
          <w:b/>
          <w:sz w:val="32"/>
          <w:szCs w:val="32"/>
        </w:rPr>
        <w:t>7</w:t>
      </w:r>
      <w:r w:rsidRPr="00194AF8">
        <w:rPr>
          <w:rFonts w:cs="Arial"/>
          <w:b/>
          <w:sz w:val="32"/>
          <w:szCs w:val="32"/>
        </w:rPr>
        <w:fldChar w:fldCharType="end"/>
      </w:r>
    </w:p>
    <w:p w:rsidR="00EC33FF" w:rsidRPr="00194AF8" w:rsidRDefault="00165484" w:rsidP="004800E6">
      <w:pPr>
        <w:tabs>
          <w:tab w:val="left" w:pos="3600"/>
        </w:tabs>
        <w:spacing w:before="480"/>
        <w:rPr>
          <w:rFonts w:cs="Arial"/>
          <w:sz w:val="24"/>
        </w:rPr>
      </w:pPr>
      <w:r w:rsidRPr="00194AF8">
        <w:rPr>
          <w:rFonts w:cs="Arial"/>
          <w:b/>
          <w:sz w:val="24"/>
        </w:rPr>
        <w:t>Compilation date:</w:t>
      </w:r>
      <w:r w:rsidR="004800E6" w:rsidRPr="00194AF8">
        <w:rPr>
          <w:rFonts w:cs="Arial"/>
          <w:b/>
          <w:sz w:val="24"/>
        </w:rPr>
        <w:tab/>
      </w:r>
      <w:r w:rsidR="00EC33FF" w:rsidRPr="00173D1A">
        <w:rPr>
          <w:rFonts w:cs="Arial"/>
          <w:sz w:val="24"/>
        </w:rPr>
        <w:fldChar w:fldCharType="begin"/>
      </w:r>
      <w:r w:rsidR="00D74966" w:rsidRPr="00173D1A">
        <w:rPr>
          <w:rFonts w:cs="Arial"/>
          <w:sz w:val="24"/>
        </w:rPr>
        <w:instrText>DOCPROPERTY StartDate \@ "d MMMM yyyy" \* MERGEFORMAT</w:instrText>
      </w:r>
      <w:r w:rsidR="00EC33FF" w:rsidRPr="00173D1A">
        <w:rPr>
          <w:rFonts w:cs="Arial"/>
          <w:sz w:val="24"/>
        </w:rPr>
        <w:fldChar w:fldCharType="separate"/>
      </w:r>
      <w:r w:rsidR="00173D1A" w:rsidRPr="00173D1A">
        <w:rPr>
          <w:rFonts w:cs="Arial"/>
          <w:bCs/>
          <w:sz w:val="24"/>
        </w:rPr>
        <w:t>1</w:t>
      </w:r>
      <w:r w:rsidR="00173D1A" w:rsidRPr="00173D1A">
        <w:rPr>
          <w:rFonts w:cs="Arial"/>
          <w:sz w:val="24"/>
        </w:rPr>
        <w:t xml:space="preserve"> September 2021</w:t>
      </w:r>
      <w:r w:rsidR="00EC33FF" w:rsidRPr="00173D1A">
        <w:rPr>
          <w:rFonts w:cs="Arial"/>
          <w:sz w:val="24"/>
        </w:rPr>
        <w:fldChar w:fldCharType="end"/>
      </w:r>
      <w:bookmarkStart w:id="0" w:name="opcCurrentPosition"/>
      <w:bookmarkEnd w:id="0"/>
    </w:p>
    <w:p w:rsidR="00E4204B" w:rsidRPr="00194AF8" w:rsidRDefault="00E4204B" w:rsidP="00E4204B">
      <w:pPr>
        <w:spacing w:before="240"/>
        <w:rPr>
          <w:rFonts w:cs="Arial"/>
          <w:sz w:val="24"/>
        </w:rPr>
      </w:pPr>
      <w:r w:rsidRPr="00194AF8">
        <w:rPr>
          <w:rFonts w:cs="Arial"/>
          <w:b/>
          <w:sz w:val="24"/>
        </w:rPr>
        <w:t>Includes amendments up to:</w:t>
      </w:r>
      <w:r w:rsidRPr="00194AF8">
        <w:rPr>
          <w:rFonts w:cs="Arial"/>
          <w:b/>
          <w:sz w:val="24"/>
        </w:rPr>
        <w:tab/>
      </w:r>
      <w:r w:rsidRPr="00173D1A">
        <w:rPr>
          <w:rFonts w:cs="Arial"/>
          <w:sz w:val="24"/>
        </w:rPr>
        <w:fldChar w:fldCharType="begin"/>
      </w:r>
      <w:r w:rsidRPr="00173D1A">
        <w:rPr>
          <w:rFonts w:cs="Arial"/>
          <w:sz w:val="24"/>
        </w:rPr>
        <w:instrText xml:space="preserve"> DOCPROPERTY IncludesUpTo </w:instrText>
      </w:r>
      <w:r w:rsidRPr="00173D1A">
        <w:rPr>
          <w:rFonts w:cs="Arial"/>
          <w:sz w:val="24"/>
        </w:rPr>
        <w:fldChar w:fldCharType="separate"/>
      </w:r>
      <w:r w:rsidR="00173D1A" w:rsidRPr="00173D1A">
        <w:rPr>
          <w:rFonts w:cs="Arial"/>
          <w:sz w:val="24"/>
        </w:rPr>
        <w:t>Act No. 13, 2021</w:t>
      </w:r>
      <w:r w:rsidRPr="00173D1A">
        <w:rPr>
          <w:rFonts w:cs="Arial"/>
          <w:sz w:val="24"/>
        </w:rPr>
        <w:fldChar w:fldCharType="end"/>
      </w:r>
    </w:p>
    <w:p w:rsidR="00EC33FF" w:rsidRPr="00194AF8" w:rsidRDefault="00EC33FF" w:rsidP="004800E6">
      <w:pPr>
        <w:tabs>
          <w:tab w:val="left" w:pos="3600"/>
        </w:tabs>
        <w:spacing w:before="240" w:after="240"/>
        <w:rPr>
          <w:rFonts w:cs="Arial"/>
          <w:sz w:val="28"/>
          <w:szCs w:val="28"/>
        </w:rPr>
      </w:pPr>
      <w:r w:rsidRPr="00194AF8">
        <w:rPr>
          <w:rFonts w:cs="Arial"/>
          <w:b/>
          <w:sz w:val="24"/>
        </w:rPr>
        <w:t>Registered:</w:t>
      </w:r>
      <w:r w:rsidR="004800E6" w:rsidRPr="00194AF8">
        <w:rPr>
          <w:rFonts w:cs="Arial"/>
          <w:b/>
          <w:sz w:val="24"/>
        </w:rPr>
        <w:tab/>
      </w:r>
      <w:r w:rsidRPr="00173D1A">
        <w:rPr>
          <w:rFonts w:cs="Arial"/>
          <w:sz w:val="24"/>
        </w:rPr>
        <w:fldChar w:fldCharType="begin"/>
      </w:r>
      <w:r w:rsidRPr="00173D1A">
        <w:rPr>
          <w:rFonts w:cs="Arial"/>
          <w:sz w:val="24"/>
        </w:rPr>
        <w:instrText xml:space="preserve"> IF </w:instrText>
      </w:r>
      <w:r w:rsidRPr="00173D1A">
        <w:rPr>
          <w:rFonts w:cs="Arial"/>
          <w:sz w:val="24"/>
        </w:rPr>
        <w:fldChar w:fldCharType="begin"/>
      </w:r>
      <w:r w:rsidRPr="00173D1A">
        <w:rPr>
          <w:rFonts w:cs="Arial"/>
          <w:sz w:val="24"/>
        </w:rPr>
        <w:instrText xml:space="preserve"> DOCPROPERTY RegisteredDate </w:instrText>
      </w:r>
      <w:r w:rsidRPr="00173D1A">
        <w:rPr>
          <w:rFonts w:cs="Arial"/>
          <w:sz w:val="24"/>
        </w:rPr>
        <w:fldChar w:fldCharType="separate"/>
      </w:r>
      <w:r w:rsidR="00173D1A" w:rsidRPr="00173D1A">
        <w:rPr>
          <w:rFonts w:cs="Arial"/>
          <w:sz w:val="24"/>
        </w:rPr>
        <w:instrText>12 November 2021</w:instrText>
      </w:r>
      <w:r w:rsidRPr="00173D1A">
        <w:rPr>
          <w:rFonts w:cs="Arial"/>
          <w:sz w:val="24"/>
        </w:rPr>
        <w:fldChar w:fldCharType="end"/>
      </w:r>
      <w:r w:rsidRPr="00173D1A">
        <w:rPr>
          <w:rFonts w:cs="Arial"/>
          <w:sz w:val="24"/>
        </w:rPr>
        <w:instrText xml:space="preserve"> = #1/1/1901# "Unknown" </w:instrText>
      </w:r>
      <w:r w:rsidRPr="00173D1A">
        <w:rPr>
          <w:rFonts w:cs="Arial"/>
          <w:sz w:val="24"/>
        </w:rPr>
        <w:fldChar w:fldCharType="begin"/>
      </w:r>
      <w:r w:rsidRPr="00173D1A">
        <w:rPr>
          <w:rFonts w:cs="Arial"/>
          <w:sz w:val="24"/>
        </w:rPr>
        <w:instrText xml:space="preserve"> DOCPROPERTY RegisteredDate \@ "d MMMM yyyy" </w:instrText>
      </w:r>
      <w:r w:rsidRPr="00173D1A">
        <w:rPr>
          <w:rFonts w:cs="Arial"/>
          <w:sz w:val="24"/>
        </w:rPr>
        <w:fldChar w:fldCharType="separate"/>
      </w:r>
      <w:r w:rsidR="00173D1A" w:rsidRPr="00173D1A">
        <w:rPr>
          <w:rFonts w:cs="Arial"/>
          <w:sz w:val="24"/>
        </w:rPr>
        <w:instrText>12 November 2021</w:instrText>
      </w:r>
      <w:r w:rsidRPr="00173D1A">
        <w:rPr>
          <w:rFonts w:cs="Arial"/>
          <w:sz w:val="24"/>
        </w:rPr>
        <w:fldChar w:fldCharType="end"/>
      </w:r>
      <w:r w:rsidRPr="00173D1A">
        <w:rPr>
          <w:rFonts w:cs="Arial"/>
          <w:sz w:val="24"/>
        </w:rPr>
        <w:instrText xml:space="preserve"> \*MERGEFORMAT </w:instrText>
      </w:r>
      <w:r w:rsidRPr="00173D1A">
        <w:rPr>
          <w:rFonts w:cs="Arial"/>
          <w:sz w:val="24"/>
        </w:rPr>
        <w:fldChar w:fldCharType="separate"/>
      </w:r>
      <w:r w:rsidR="00173D1A" w:rsidRPr="00173D1A">
        <w:rPr>
          <w:rFonts w:cs="Arial"/>
          <w:bCs/>
          <w:noProof/>
          <w:sz w:val="24"/>
        </w:rPr>
        <w:t>12</w:t>
      </w:r>
      <w:r w:rsidR="00173D1A" w:rsidRPr="00173D1A">
        <w:rPr>
          <w:rFonts w:cs="Arial"/>
          <w:noProof/>
          <w:sz w:val="24"/>
        </w:rPr>
        <w:t xml:space="preserve"> November 2021</w:t>
      </w:r>
      <w:r w:rsidRPr="00173D1A">
        <w:rPr>
          <w:rFonts w:cs="Arial"/>
          <w:sz w:val="24"/>
        </w:rPr>
        <w:fldChar w:fldCharType="end"/>
      </w:r>
    </w:p>
    <w:p w:rsidR="00EC33FF" w:rsidRPr="00194AF8" w:rsidRDefault="00EC33FF" w:rsidP="00EC33FF">
      <w:pPr>
        <w:pageBreakBefore/>
        <w:rPr>
          <w:rFonts w:cs="Arial"/>
          <w:b/>
          <w:sz w:val="32"/>
          <w:szCs w:val="32"/>
        </w:rPr>
      </w:pPr>
      <w:r w:rsidRPr="00194AF8">
        <w:rPr>
          <w:rFonts w:cs="Arial"/>
          <w:b/>
          <w:sz w:val="32"/>
          <w:szCs w:val="32"/>
        </w:rPr>
        <w:lastRenderedPageBreak/>
        <w:t>About this compilation</w:t>
      </w:r>
    </w:p>
    <w:p w:rsidR="00EC33FF" w:rsidRPr="00194AF8" w:rsidRDefault="00EC33FF" w:rsidP="00EC33FF">
      <w:pPr>
        <w:spacing w:before="240"/>
        <w:rPr>
          <w:rFonts w:cs="Arial"/>
        </w:rPr>
      </w:pPr>
      <w:r w:rsidRPr="00194AF8">
        <w:rPr>
          <w:rFonts w:cs="Arial"/>
          <w:b/>
          <w:szCs w:val="22"/>
        </w:rPr>
        <w:t>This compilation</w:t>
      </w:r>
    </w:p>
    <w:p w:rsidR="00EC33FF" w:rsidRPr="00194AF8" w:rsidRDefault="00EC33FF" w:rsidP="00EC33FF">
      <w:pPr>
        <w:spacing w:before="120" w:after="120"/>
        <w:rPr>
          <w:rFonts w:cs="Arial"/>
          <w:szCs w:val="22"/>
        </w:rPr>
      </w:pPr>
      <w:r w:rsidRPr="00194AF8">
        <w:rPr>
          <w:rFonts w:cs="Arial"/>
          <w:szCs w:val="22"/>
        </w:rPr>
        <w:t xml:space="preserve">This is a compilation of the </w:t>
      </w:r>
      <w:r w:rsidRPr="00194AF8">
        <w:rPr>
          <w:rFonts w:cs="Arial"/>
          <w:i/>
          <w:szCs w:val="22"/>
        </w:rPr>
        <w:fldChar w:fldCharType="begin"/>
      </w:r>
      <w:r w:rsidRPr="00194AF8">
        <w:rPr>
          <w:rFonts w:cs="Arial"/>
          <w:i/>
          <w:szCs w:val="22"/>
        </w:rPr>
        <w:instrText xml:space="preserve"> STYLEREF  ShortT </w:instrText>
      </w:r>
      <w:r w:rsidRPr="00194AF8">
        <w:rPr>
          <w:rFonts w:cs="Arial"/>
          <w:i/>
          <w:szCs w:val="22"/>
        </w:rPr>
        <w:fldChar w:fldCharType="separate"/>
      </w:r>
      <w:r w:rsidR="00173D1A">
        <w:rPr>
          <w:rFonts w:cs="Arial"/>
          <w:i/>
          <w:noProof/>
          <w:szCs w:val="22"/>
        </w:rPr>
        <w:t>Student Identifiers Act 2014</w:t>
      </w:r>
      <w:r w:rsidRPr="00194AF8">
        <w:rPr>
          <w:rFonts w:cs="Arial"/>
          <w:i/>
          <w:szCs w:val="22"/>
        </w:rPr>
        <w:fldChar w:fldCharType="end"/>
      </w:r>
      <w:r w:rsidRPr="00194AF8">
        <w:rPr>
          <w:rFonts w:cs="Arial"/>
          <w:szCs w:val="22"/>
        </w:rPr>
        <w:t xml:space="preserve"> that shows the text of the law as amended and in force on </w:t>
      </w:r>
      <w:r w:rsidRPr="00173D1A">
        <w:rPr>
          <w:rFonts w:cs="Arial"/>
          <w:szCs w:val="22"/>
        </w:rPr>
        <w:fldChar w:fldCharType="begin"/>
      </w:r>
      <w:r w:rsidR="00D74966" w:rsidRPr="00173D1A">
        <w:rPr>
          <w:rFonts w:cs="Arial"/>
          <w:szCs w:val="22"/>
        </w:rPr>
        <w:instrText>DOCPROPERTY StartDate \@ "d MMMM yyyy" \* MERGEFORMAT</w:instrText>
      </w:r>
      <w:r w:rsidRPr="00173D1A">
        <w:rPr>
          <w:rFonts w:cs="Arial"/>
          <w:szCs w:val="22"/>
        </w:rPr>
        <w:fldChar w:fldCharType="separate"/>
      </w:r>
      <w:r w:rsidR="00173D1A" w:rsidRPr="00173D1A">
        <w:rPr>
          <w:rFonts w:cs="Arial"/>
          <w:szCs w:val="22"/>
        </w:rPr>
        <w:t>1 September 2021</w:t>
      </w:r>
      <w:r w:rsidRPr="00173D1A">
        <w:rPr>
          <w:rFonts w:cs="Arial"/>
          <w:szCs w:val="22"/>
        </w:rPr>
        <w:fldChar w:fldCharType="end"/>
      </w:r>
      <w:r w:rsidRPr="00194AF8">
        <w:rPr>
          <w:rFonts w:cs="Arial"/>
          <w:szCs w:val="22"/>
        </w:rPr>
        <w:t xml:space="preserve"> (the </w:t>
      </w:r>
      <w:r w:rsidRPr="00194AF8">
        <w:rPr>
          <w:rFonts w:cs="Arial"/>
          <w:b/>
          <w:i/>
          <w:szCs w:val="22"/>
        </w:rPr>
        <w:t>compilation date</w:t>
      </w:r>
      <w:r w:rsidRPr="00194AF8">
        <w:rPr>
          <w:rFonts w:cs="Arial"/>
          <w:szCs w:val="22"/>
        </w:rPr>
        <w:t>).</w:t>
      </w:r>
    </w:p>
    <w:p w:rsidR="00EC33FF" w:rsidRPr="00194AF8" w:rsidRDefault="00EC33FF" w:rsidP="00EC33FF">
      <w:pPr>
        <w:spacing w:after="120"/>
        <w:rPr>
          <w:rFonts w:cs="Arial"/>
          <w:szCs w:val="22"/>
        </w:rPr>
      </w:pPr>
      <w:r w:rsidRPr="00194AF8">
        <w:rPr>
          <w:rFonts w:cs="Arial"/>
          <w:szCs w:val="22"/>
        </w:rPr>
        <w:t xml:space="preserve">The notes at the end of this compilation (the </w:t>
      </w:r>
      <w:r w:rsidRPr="00194AF8">
        <w:rPr>
          <w:rFonts w:cs="Arial"/>
          <w:b/>
          <w:i/>
          <w:szCs w:val="22"/>
        </w:rPr>
        <w:t>endnotes</w:t>
      </w:r>
      <w:r w:rsidRPr="00194AF8">
        <w:rPr>
          <w:rFonts w:cs="Arial"/>
          <w:szCs w:val="22"/>
        </w:rPr>
        <w:t>) include information about amending laws and the amendment history of provisions of the compiled law.</w:t>
      </w:r>
    </w:p>
    <w:p w:rsidR="00EC33FF" w:rsidRPr="00194AF8" w:rsidRDefault="00EC33FF" w:rsidP="00EC33FF">
      <w:pPr>
        <w:tabs>
          <w:tab w:val="left" w:pos="5640"/>
        </w:tabs>
        <w:spacing w:before="120" w:after="120"/>
        <w:rPr>
          <w:rFonts w:cs="Arial"/>
          <w:b/>
          <w:szCs w:val="22"/>
        </w:rPr>
      </w:pPr>
      <w:r w:rsidRPr="00194AF8">
        <w:rPr>
          <w:rFonts w:cs="Arial"/>
          <w:b/>
          <w:szCs w:val="22"/>
        </w:rPr>
        <w:t>Uncommenced amendments</w:t>
      </w:r>
    </w:p>
    <w:p w:rsidR="00EC33FF" w:rsidRPr="00194AF8" w:rsidRDefault="00EC33FF" w:rsidP="00EC33FF">
      <w:pPr>
        <w:spacing w:after="120"/>
        <w:rPr>
          <w:rFonts w:cs="Arial"/>
          <w:szCs w:val="22"/>
        </w:rPr>
      </w:pPr>
      <w:r w:rsidRPr="00194AF8">
        <w:rPr>
          <w:rFonts w:cs="Arial"/>
          <w:szCs w:val="22"/>
        </w:rPr>
        <w:t>The effect of uncommenced amendments is not shown in the text of the compiled law. Any uncommenced amen</w:t>
      </w:r>
      <w:bookmarkStart w:id="1" w:name="_GoBack"/>
      <w:bookmarkEnd w:id="1"/>
      <w:r w:rsidRPr="00194AF8">
        <w:rPr>
          <w:rFonts w:cs="Arial"/>
          <w:szCs w:val="22"/>
        </w:rPr>
        <w:t>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EC33FF" w:rsidRPr="00194AF8" w:rsidRDefault="00EC33FF" w:rsidP="00EC33FF">
      <w:pPr>
        <w:spacing w:before="120" w:after="120"/>
        <w:rPr>
          <w:rFonts w:cs="Arial"/>
          <w:b/>
          <w:szCs w:val="22"/>
        </w:rPr>
      </w:pPr>
      <w:r w:rsidRPr="00194AF8">
        <w:rPr>
          <w:rFonts w:cs="Arial"/>
          <w:b/>
          <w:szCs w:val="22"/>
        </w:rPr>
        <w:t>Application, saving and transitional provisions for provisions and amendments</w:t>
      </w:r>
    </w:p>
    <w:p w:rsidR="00EC33FF" w:rsidRPr="00194AF8" w:rsidRDefault="00EC33FF" w:rsidP="00EC33FF">
      <w:pPr>
        <w:spacing w:after="120"/>
        <w:rPr>
          <w:rFonts w:cs="Arial"/>
          <w:szCs w:val="22"/>
        </w:rPr>
      </w:pPr>
      <w:r w:rsidRPr="00194AF8">
        <w:rPr>
          <w:rFonts w:cs="Arial"/>
          <w:szCs w:val="22"/>
        </w:rPr>
        <w:t>If the operation of a provision or amendment of the compiled law is affected by an application, saving or transitional provision that is not included in this compilation, details are included in the endnotes.</w:t>
      </w:r>
    </w:p>
    <w:p w:rsidR="00EC33FF" w:rsidRPr="00194AF8" w:rsidRDefault="00EC33FF" w:rsidP="00EC33FF">
      <w:pPr>
        <w:spacing w:after="120"/>
        <w:rPr>
          <w:rFonts w:cs="Arial"/>
          <w:b/>
          <w:szCs w:val="22"/>
        </w:rPr>
      </w:pPr>
      <w:r w:rsidRPr="00194AF8">
        <w:rPr>
          <w:rFonts w:cs="Arial"/>
          <w:b/>
          <w:szCs w:val="22"/>
        </w:rPr>
        <w:t>Editorial changes</w:t>
      </w:r>
    </w:p>
    <w:p w:rsidR="00EC33FF" w:rsidRPr="00194AF8" w:rsidRDefault="00EC33FF" w:rsidP="00EC33FF">
      <w:pPr>
        <w:spacing w:after="120"/>
        <w:rPr>
          <w:rFonts w:cs="Arial"/>
          <w:szCs w:val="22"/>
        </w:rPr>
      </w:pPr>
      <w:r w:rsidRPr="00194AF8">
        <w:rPr>
          <w:rFonts w:cs="Arial"/>
          <w:szCs w:val="22"/>
        </w:rPr>
        <w:t>For more information about any editorial changes made in this compilation, see the endnotes.</w:t>
      </w:r>
    </w:p>
    <w:p w:rsidR="00EC33FF" w:rsidRPr="00194AF8" w:rsidRDefault="00EC33FF" w:rsidP="00EC33FF">
      <w:pPr>
        <w:spacing w:before="120" w:after="120"/>
        <w:rPr>
          <w:rFonts w:cs="Arial"/>
          <w:b/>
          <w:szCs w:val="22"/>
        </w:rPr>
      </w:pPr>
      <w:r w:rsidRPr="00194AF8">
        <w:rPr>
          <w:rFonts w:cs="Arial"/>
          <w:b/>
          <w:szCs w:val="22"/>
        </w:rPr>
        <w:t>Modifications</w:t>
      </w:r>
    </w:p>
    <w:p w:rsidR="00EC33FF" w:rsidRPr="00194AF8" w:rsidRDefault="00EC33FF" w:rsidP="00EC33FF">
      <w:pPr>
        <w:spacing w:after="120"/>
        <w:rPr>
          <w:rFonts w:cs="Arial"/>
          <w:szCs w:val="22"/>
        </w:rPr>
      </w:pPr>
      <w:r w:rsidRPr="00194AF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EC33FF" w:rsidRPr="00194AF8" w:rsidRDefault="00EC33FF" w:rsidP="00EC33FF">
      <w:pPr>
        <w:spacing w:before="80" w:after="120"/>
        <w:rPr>
          <w:rFonts w:cs="Arial"/>
          <w:b/>
          <w:szCs w:val="22"/>
        </w:rPr>
      </w:pPr>
      <w:r w:rsidRPr="00194AF8">
        <w:rPr>
          <w:rFonts w:cs="Arial"/>
          <w:b/>
          <w:szCs w:val="22"/>
        </w:rPr>
        <w:t>Self</w:t>
      </w:r>
      <w:r w:rsidR="00A613C7">
        <w:rPr>
          <w:rFonts w:cs="Arial"/>
          <w:b/>
          <w:szCs w:val="22"/>
        </w:rPr>
        <w:noBreakHyphen/>
      </w:r>
      <w:r w:rsidRPr="00194AF8">
        <w:rPr>
          <w:rFonts w:cs="Arial"/>
          <w:b/>
          <w:szCs w:val="22"/>
        </w:rPr>
        <w:t>repealing provisions</w:t>
      </w:r>
    </w:p>
    <w:p w:rsidR="00EC33FF" w:rsidRPr="00194AF8" w:rsidRDefault="00EC33FF" w:rsidP="00EC33FF">
      <w:pPr>
        <w:spacing w:after="120"/>
        <w:rPr>
          <w:rFonts w:cs="Arial"/>
          <w:szCs w:val="22"/>
        </w:rPr>
      </w:pPr>
      <w:r w:rsidRPr="00194AF8">
        <w:rPr>
          <w:rFonts w:cs="Arial"/>
          <w:szCs w:val="22"/>
        </w:rPr>
        <w:t>If a provision of the compiled law has been repealed in accordance with a provision of the law, details are included in the endnotes.</w:t>
      </w:r>
    </w:p>
    <w:p w:rsidR="00EC33FF" w:rsidRPr="00194AF8" w:rsidRDefault="00EC33FF" w:rsidP="00EC33FF">
      <w:pPr>
        <w:pStyle w:val="Header"/>
        <w:tabs>
          <w:tab w:val="clear" w:pos="4150"/>
          <w:tab w:val="clear" w:pos="8307"/>
        </w:tabs>
      </w:pPr>
      <w:r w:rsidRPr="00A613C7">
        <w:rPr>
          <w:rStyle w:val="CharChapNo"/>
        </w:rPr>
        <w:t xml:space="preserve"> </w:t>
      </w:r>
      <w:r w:rsidRPr="00A613C7">
        <w:rPr>
          <w:rStyle w:val="CharChapText"/>
        </w:rPr>
        <w:t xml:space="preserve"> </w:t>
      </w:r>
    </w:p>
    <w:p w:rsidR="00EC33FF" w:rsidRPr="00194AF8" w:rsidRDefault="00EC33FF" w:rsidP="00EC33FF">
      <w:pPr>
        <w:pStyle w:val="Header"/>
        <w:tabs>
          <w:tab w:val="clear" w:pos="4150"/>
          <w:tab w:val="clear" w:pos="8307"/>
        </w:tabs>
      </w:pPr>
      <w:r w:rsidRPr="00A613C7">
        <w:rPr>
          <w:rStyle w:val="CharPartNo"/>
        </w:rPr>
        <w:t xml:space="preserve"> </w:t>
      </w:r>
      <w:r w:rsidRPr="00A613C7">
        <w:rPr>
          <w:rStyle w:val="CharPartText"/>
        </w:rPr>
        <w:t xml:space="preserve"> </w:t>
      </w:r>
    </w:p>
    <w:p w:rsidR="00EC33FF" w:rsidRPr="00194AF8" w:rsidRDefault="00EC33FF" w:rsidP="00EC33FF">
      <w:pPr>
        <w:pStyle w:val="Header"/>
        <w:tabs>
          <w:tab w:val="clear" w:pos="4150"/>
          <w:tab w:val="clear" w:pos="8307"/>
        </w:tabs>
      </w:pPr>
      <w:r w:rsidRPr="00A613C7">
        <w:rPr>
          <w:rStyle w:val="CharDivNo"/>
        </w:rPr>
        <w:t xml:space="preserve"> </w:t>
      </w:r>
      <w:r w:rsidRPr="00A613C7">
        <w:rPr>
          <w:rStyle w:val="CharDivText"/>
        </w:rPr>
        <w:t xml:space="preserve"> </w:t>
      </w:r>
    </w:p>
    <w:p w:rsidR="00EC33FF" w:rsidRPr="00194AF8" w:rsidRDefault="00EC33FF" w:rsidP="00EC33FF">
      <w:pPr>
        <w:sectPr w:rsidR="00EC33FF" w:rsidRPr="00194AF8" w:rsidSect="00C152EC">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AA74D1" w:rsidRPr="00194AF8" w:rsidRDefault="00AA74D1" w:rsidP="00AA74D1">
      <w:pPr>
        <w:rPr>
          <w:sz w:val="36"/>
        </w:rPr>
      </w:pPr>
      <w:r w:rsidRPr="00194AF8">
        <w:rPr>
          <w:sz w:val="36"/>
        </w:rPr>
        <w:lastRenderedPageBreak/>
        <w:t>Contents</w:t>
      </w:r>
    </w:p>
    <w:p w:rsidR="00173D1A" w:rsidRDefault="000807A9">
      <w:pPr>
        <w:pStyle w:val="TOC2"/>
        <w:rPr>
          <w:rFonts w:asciiTheme="minorHAnsi" w:eastAsiaTheme="minorEastAsia" w:hAnsiTheme="minorHAnsi" w:cstheme="minorBidi"/>
          <w:b w:val="0"/>
          <w:noProof/>
          <w:kern w:val="0"/>
          <w:sz w:val="22"/>
          <w:szCs w:val="22"/>
        </w:rPr>
      </w:pPr>
      <w:r w:rsidRPr="00185FE1">
        <w:fldChar w:fldCharType="begin"/>
      </w:r>
      <w:r w:rsidRPr="00194AF8">
        <w:instrText xml:space="preserve"> TOC \o "1-9" </w:instrText>
      </w:r>
      <w:r w:rsidRPr="00185FE1">
        <w:fldChar w:fldCharType="separate"/>
      </w:r>
      <w:r w:rsidR="00173D1A">
        <w:rPr>
          <w:noProof/>
        </w:rPr>
        <w:t>Part 1—Preliminary</w:t>
      </w:r>
      <w:r w:rsidR="00173D1A" w:rsidRPr="00173D1A">
        <w:rPr>
          <w:b w:val="0"/>
          <w:noProof/>
          <w:sz w:val="18"/>
        </w:rPr>
        <w:tab/>
      </w:r>
      <w:r w:rsidR="00173D1A" w:rsidRPr="00173D1A">
        <w:rPr>
          <w:b w:val="0"/>
          <w:noProof/>
          <w:sz w:val="18"/>
        </w:rPr>
        <w:fldChar w:fldCharType="begin"/>
      </w:r>
      <w:r w:rsidR="00173D1A" w:rsidRPr="00173D1A">
        <w:rPr>
          <w:b w:val="0"/>
          <w:noProof/>
          <w:sz w:val="18"/>
        </w:rPr>
        <w:instrText xml:space="preserve"> PAGEREF _Toc87614015 \h </w:instrText>
      </w:r>
      <w:r w:rsidR="00173D1A" w:rsidRPr="00173D1A">
        <w:rPr>
          <w:b w:val="0"/>
          <w:noProof/>
          <w:sz w:val="18"/>
        </w:rPr>
      </w:r>
      <w:r w:rsidR="00173D1A" w:rsidRPr="00173D1A">
        <w:rPr>
          <w:b w:val="0"/>
          <w:noProof/>
          <w:sz w:val="18"/>
        </w:rPr>
        <w:fldChar w:fldCharType="separate"/>
      </w:r>
      <w:r w:rsidR="00173D1A" w:rsidRPr="00173D1A">
        <w:rPr>
          <w:b w:val="0"/>
          <w:noProof/>
          <w:sz w:val="18"/>
        </w:rPr>
        <w:t>1</w:t>
      </w:r>
      <w:r w:rsidR="00173D1A" w:rsidRPr="00173D1A">
        <w:rPr>
          <w:b w:val="0"/>
          <w:noProof/>
          <w:sz w:val="18"/>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1</w:t>
      </w:r>
      <w:r>
        <w:rPr>
          <w:noProof/>
        </w:rPr>
        <w:tab/>
        <w:t>Short title</w:t>
      </w:r>
      <w:r w:rsidRPr="00173D1A">
        <w:rPr>
          <w:noProof/>
        </w:rPr>
        <w:tab/>
      </w:r>
      <w:r w:rsidRPr="00173D1A">
        <w:rPr>
          <w:noProof/>
        </w:rPr>
        <w:fldChar w:fldCharType="begin"/>
      </w:r>
      <w:r w:rsidRPr="00173D1A">
        <w:rPr>
          <w:noProof/>
        </w:rPr>
        <w:instrText xml:space="preserve"> PAGEREF _Toc87614016 \h </w:instrText>
      </w:r>
      <w:r w:rsidRPr="00173D1A">
        <w:rPr>
          <w:noProof/>
        </w:rPr>
      </w:r>
      <w:r w:rsidRPr="00173D1A">
        <w:rPr>
          <w:noProof/>
        </w:rPr>
        <w:fldChar w:fldCharType="separate"/>
      </w:r>
      <w:r w:rsidRPr="00173D1A">
        <w:rPr>
          <w:noProof/>
        </w:rPr>
        <w:t>1</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2</w:t>
      </w:r>
      <w:r>
        <w:rPr>
          <w:noProof/>
        </w:rPr>
        <w:tab/>
        <w:t>Commencement</w:t>
      </w:r>
      <w:r w:rsidRPr="00173D1A">
        <w:rPr>
          <w:noProof/>
        </w:rPr>
        <w:tab/>
      </w:r>
      <w:r w:rsidRPr="00173D1A">
        <w:rPr>
          <w:noProof/>
        </w:rPr>
        <w:fldChar w:fldCharType="begin"/>
      </w:r>
      <w:r w:rsidRPr="00173D1A">
        <w:rPr>
          <w:noProof/>
        </w:rPr>
        <w:instrText xml:space="preserve"> PAGEREF _Toc87614017 \h </w:instrText>
      </w:r>
      <w:r w:rsidRPr="00173D1A">
        <w:rPr>
          <w:noProof/>
        </w:rPr>
      </w:r>
      <w:r w:rsidRPr="00173D1A">
        <w:rPr>
          <w:noProof/>
        </w:rPr>
        <w:fldChar w:fldCharType="separate"/>
      </w:r>
      <w:r w:rsidRPr="00173D1A">
        <w:rPr>
          <w:noProof/>
        </w:rPr>
        <w:t>1</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173D1A">
        <w:rPr>
          <w:noProof/>
        </w:rPr>
        <w:tab/>
      </w:r>
      <w:r w:rsidRPr="00173D1A">
        <w:rPr>
          <w:noProof/>
        </w:rPr>
        <w:fldChar w:fldCharType="begin"/>
      </w:r>
      <w:r w:rsidRPr="00173D1A">
        <w:rPr>
          <w:noProof/>
        </w:rPr>
        <w:instrText xml:space="preserve"> PAGEREF _Toc87614018 \h </w:instrText>
      </w:r>
      <w:r w:rsidRPr="00173D1A">
        <w:rPr>
          <w:noProof/>
        </w:rPr>
      </w:r>
      <w:r w:rsidRPr="00173D1A">
        <w:rPr>
          <w:noProof/>
        </w:rPr>
        <w:fldChar w:fldCharType="separate"/>
      </w:r>
      <w:r w:rsidRPr="00173D1A">
        <w:rPr>
          <w:noProof/>
        </w:rPr>
        <w:t>2</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4</w:t>
      </w:r>
      <w:r>
        <w:rPr>
          <w:noProof/>
        </w:rPr>
        <w:tab/>
        <w:t>Definitions</w:t>
      </w:r>
      <w:r w:rsidRPr="00173D1A">
        <w:rPr>
          <w:noProof/>
        </w:rPr>
        <w:tab/>
      </w:r>
      <w:r w:rsidRPr="00173D1A">
        <w:rPr>
          <w:noProof/>
        </w:rPr>
        <w:fldChar w:fldCharType="begin"/>
      </w:r>
      <w:r w:rsidRPr="00173D1A">
        <w:rPr>
          <w:noProof/>
        </w:rPr>
        <w:instrText xml:space="preserve"> PAGEREF _Toc87614019 \h </w:instrText>
      </w:r>
      <w:r w:rsidRPr="00173D1A">
        <w:rPr>
          <w:noProof/>
        </w:rPr>
      </w:r>
      <w:r w:rsidRPr="00173D1A">
        <w:rPr>
          <w:noProof/>
        </w:rPr>
        <w:fldChar w:fldCharType="separate"/>
      </w:r>
      <w:r w:rsidRPr="00173D1A">
        <w:rPr>
          <w:noProof/>
        </w:rPr>
        <w:t>3</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5</w:t>
      </w:r>
      <w:r>
        <w:rPr>
          <w:noProof/>
        </w:rPr>
        <w:tab/>
        <w:t>Act to bind the Crown</w:t>
      </w:r>
      <w:r w:rsidRPr="00173D1A">
        <w:rPr>
          <w:noProof/>
        </w:rPr>
        <w:tab/>
      </w:r>
      <w:r w:rsidRPr="00173D1A">
        <w:rPr>
          <w:noProof/>
        </w:rPr>
        <w:fldChar w:fldCharType="begin"/>
      </w:r>
      <w:r w:rsidRPr="00173D1A">
        <w:rPr>
          <w:noProof/>
        </w:rPr>
        <w:instrText xml:space="preserve"> PAGEREF _Toc87614020 \h </w:instrText>
      </w:r>
      <w:r w:rsidRPr="00173D1A">
        <w:rPr>
          <w:noProof/>
        </w:rPr>
      </w:r>
      <w:r w:rsidRPr="00173D1A">
        <w:rPr>
          <w:noProof/>
        </w:rPr>
        <w:fldChar w:fldCharType="separate"/>
      </w:r>
      <w:r w:rsidRPr="00173D1A">
        <w:rPr>
          <w:noProof/>
        </w:rPr>
        <w:t>7</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6</w:t>
      </w:r>
      <w:r>
        <w:rPr>
          <w:noProof/>
        </w:rPr>
        <w:tab/>
        <w:t>Extension to external Territories</w:t>
      </w:r>
      <w:r w:rsidRPr="00173D1A">
        <w:rPr>
          <w:noProof/>
        </w:rPr>
        <w:tab/>
      </w:r>
      <w:r w:rsidRPr="00173D1A">
        <w:rPr>
          <w:noProof/>
        </w:rPr>
        <w:fldChar w:fldCharType="begin"/>
      </w:r>
      <w:r w:rsidRPr="00173D1A">
        <w:rPr>
          <w:noProof/>
        </w:rPr>
        <w:instrText xml:space="preserve"> PAGEREF _Toc87614021 \h </w:instrText>
      </w:r>
      <w:r w:rsidRPr="00173D1A">
        <w:rPr>
          <w:noProof/>
        </w:rPr>
      </w:r>
      <w:r w:rsidRPr="00173D1A">
        <w:rPr>
          <w:noProof/>
        </w:rPr>
        <w:fldChar w:fldCharType="separate"/>
      </w:r>
      <w:r w:rsidRPr="00173D1A">
        <w:rPr>
          <w:noProof/>
        </w:rPr>
        <w:t>7</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7</w:t>
      </w:r>
      <w:r>
        <w:rPr>
          <w:noProof/>
        </w:rPr>
        <w:tab/>
        <w:t>Extraterritorial application</w:t>
      </w:r>
      <w:r w:rsidRPr="00173D1A">
        <w:rPr>
          <w:noProof/>
        </w:rPr>
        <w:tab/>
      </w:r>
      <w:r w:rsidRPr="00173D1A">
        <w:rPr>
          <w:noProof/>
        </w:rPr>
        <w:fldChar w:fldCharType="begin"/>
      </w:r>
      <w:r w:rsidRPr="00173D1A">
        <w:rPr>
          <w:noProof/>
        </w:rPr>
        <w:instrText xml:space="preserve"> PAGEREF _Toc87614022 \h </w:instrText>
      </w:r>
      <w:r w:rsidRPr="00173D1A">
        <w:rPr>
          <w:noProof/>
        </w:rPr>
      </w:r>
      <w:r w:rsidRPr="00173D1A">
        <w:rPr>
          <w:noProof/>
        </w:rPr>
        <w:fldChar w:fldCharType="separate"/>
      </w:r>
      <w:r w:rsidRPr="00173D1A">
        <w:rPr>
          <w:noProof/>
        </w:rPr>
        <w:t>7</w:t>
      </w:r>
      <w:r w:rsidRPr="00173D1A">
        <w:rPr>
          <w:noProof/>
        </w:rPr>
        <w:fldChar w:fldCharType="end"/>
      </w:r>
    </w:p>
    <w:p w:rsidR="00173D1A" w:rsidRDefault="00173D1A">
      <w:pPr>
        <w:pStyle w:val="TOC2"/>
        <w:rPr>
          <w:rFonts w:asciiTheme="minorHAnsi" w:eastAsiaTheme="minorEastAsia" w:hAnsiTheme="minorHAnsi" w:cstheme="minorBidi"/>
          <w:b w:val="0"/>
          <w:noProof/>
          <w:kern w:val="0"/>
          <w:sz w:val="22"/>
          <w:szCs w:val="22"/>
        </w:rPr>
      </w:pPr>
      <w:r>
        <w:rPr>
          <w:noProof/>
        </w:rPr>
        <w:t>Part 2—Student identifiers</w:t>
      </w:r>
      <w:r w:rsidRPr="00173D1A">
        <w:rPr>
          <w:b w:val="0"/>
          <w:noProof/>
          <w:sz w:val="18"/>
        </w:rPr>
        <w:tab/>
      </w:r>
      <w:r w:rsidRPr="00173D1A">
        <w:rPr>
          <w:b w:val="0"/>
          <w:noProof/>
          <w:sz w:val="18"/>
        </w:rPr>
        <w:fldChar w:fldCharType="begin"/>
      </w:r>
      <w:r w:rsidRPr="00173D1A">
        <w:rPr>
          <w:b w:val="0"/>
          <w:noProof/>
          <w:sz w:val="18"/>
        </w:rPr>
        <w:instrText xml:space="preserve"> PAGEREF _Toc87614023 \h </w:instrText>
      </w:r>
      <w:r w:rsidRPr="00173D1A">
        <w:rPr>
          <w:b w:val="0"/>
          <w:noProof/>
          <w:sz w:val="18"/>
        </w:rPr>
      </w:r>
      <w:r w:rsidRPr="00173D1A">
        <w:rPr>
          <w:b w:val="0"/>
          <w:noProof/>
          <w:sz w:val="18"/>
        </w:rPr>
        <w:fldChar w:fldCharType="separate"/>
      </w:r>
      <w:r w:rsidRPr="00173D1A">
        <w:rPr>
          <w:b w:val="0"/>
          <w:noProof/>
          <w:sz w:val="18"/>
        </w:rPr>
        <w:t>8</w:t>
      </w:r>
      <w:r w:rsidRPr="00173D1A">
        <w:rPr>
          <w:b w:val="0"/>
          <w:noProof/>
          <w:sz w:val="18"/>
        </w:rPr>
        <w:fldChar w:fldCharType="end"/>
      </w:r>
    </w:p>
    <w:p w:rsidR="00173D1A" w:rsidRDefault="00173D1A">
      <w:pPr>
        <w:pStyle w:val="TOC3"/>
        <w:rPr>
          <w:rFonts w:asciiTheme="minorHAnsi" w:eastAsiaTheme="minorEastAsia" w:hAnsiTheme="minorHAnsi" w:cstheme="minorBidi"/>
          <w:b w:val="0"/>
          <w:noProof/>
          <w:kern w:val="0"/>
          <w:szCs w:val="22"/>
        </w:rPr>
      </w:pPr>
      <w:r>
        <w:rPr>
          <w:noProof/>
        </w:rPr>
        <w:t>Division 1—Simplified outline of this Part</w:t>
      </w:r>
      <w:r w:rsidRPr="00173D1A">
        <w:rPr>
          <w:b w:val="0"/>
          <w:noProof/>
          <w:sz w:val="18"/>
        </w:rPr>
        <w:tab/>
      </w:r>
      <w:r w:rsidRPr="00173D1A">
        <w:rPr>
          <w:b w:val="0"/>
          <w:noProof/>
          <w:sz w:val="18"/>
        </w:rPr>
        <w:fldChar w:fldCharType="begin"/>
      </w:r>
      <w:r w:rsidRPr="00173D1A">
        <w:rPr>
          <w:b w:val="0"/>
          <w:noProof/>
          <w:sz w:val="18"/>
        </w:rPr>
        <w:instrText xml:space="preserve"> PAGEREF _Toc87614024 \h </w:instrText>
      </w:r>
      <w:r w:rsidRPr="00173D1A">
        <w:rPr>
          <w:b w:val="0"/>
          <w:noProof/>
          <w:sz w:val="18"/>
        </w:rPr>
      </w:r>
      <w:r w:rsidRPr="00173D1A">
        <w:rPr>
          <w:b w:val="0"/>
          <w:noProof/>
          <w:sz w:val="18"/>
        </w:rPr>
        <w:fldChar w:fldCharType="separate"/>
      </w:r>
      <w:r w:rsidRPr="00173D1A">
        <w:rPr>
          <w:b w:val="0"/>
          <w:noProof/>
          <w:sz w:val="18"/>
        </w:rPr>
        <w:t>8</w:t>
      </w:r>
      <w:r w:rsidRPr="00173D1A">
        <w:rPr>
          <w:b w:val="0"/>
          <w:noProof/>
          <w:sz w:val="18"/>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8</w:t>
      </w:r>
      <w:r>
        <w:rPr>
          <w:noProof/>
        </w:rPr>
        <w:tab/>
        <w:t>Simplified outline of this Part</w:t>
      </w:r>
      <w:r w:rsidRPr="00173D1A">
        <w:rPr>
          <w:noProof/>
        </w:rPr>
        <w:tab/>
      </w:r>
      <w:r w:rsidRPr="00173D1A">
        <w:rPr>
          <w:noProof/>
        </w:rPr>
        <w:fldChar w:fldCharType="begin"/>
      </w:r>
      <w:r w:rsidRPr="00173D1A">
        <w:rPr>
          <w:noProof/>
        </w:rPr>
        <w:instrText xml:space="preserve"> PAGEREF _Toc87614025 \h </w:instrText>
      </w:r>
      <w:r w:rsidRPr="00173D1A">
        <w:rPr>
          <w:noProof/>
        </w:rPr>
      </w:r>
      <w:r w:rsidRPr="00173D1A">
        <w:rPr>
          <w:noProof/>
        </w:rPr>
        <w:fldChar w:fldCharType="separate"/>
      </w:r>
      <w:r w:rsidRPr="00173D1A">
        <w:rPr>
          <w:noProof/>
        </w:rPr>
        <w:t>8</w:t>
      </w:r>
      <w:r w:rsidRPr="00173D1A">
        <w:rPr>
          <w:noProof/>
        </w:rPr>
        <w:fldChar w:fldCharType="end"/>
      </w:r>
    </w:p>
    <w:p w:rsidR="00173D1A" w:rsidRDefault="00173D1A">
      <w:pPr>
        <w:pStyle w:val="TOC3"/>
        <w:rPr>
          <w:rFonts w:asciiTheme="minorHAnsi" w:eastAsiaTheme="minorEastAsia" w:hAnsiTheme="minorHAnsi" w:cstheme="minorBidi"/>
          <w:b w:val="0"/>
          <w:noProof/>
          <w:kern w:val="0"/>
          <w:szCs w:val="22"/>
        </w:rPr>
      </w:pPr>
      <w:r>
        <w:rPr>
          <w:noProof/>
        </w:rPr>
        <w:t>Division 2—Assignment of student identifiers etc.</w:t>
      </w:r>
      <w:r w:rsidRPr="00173D1A">
        <w:rPr>
          <w:b w:val="0"/>
          <w:noProof/>
          <w:sz w:val="18"/>
        </w:rPr>
        <w:tab/>
      </w:r>
      <w:r w:rsidRPr="00173D1A">
        <w:rPr>
          <w:b w:val="0"/>
          <w:noProof/>
          <w:sz w:val="18"/>
        </w:rPr>
        <w:fldChar w:fldCharType="begin"/>
      </w:r>
      <w:r w:rsidRPr="00173D1A">
        <w:rPr>
          <w:b w:val="0"/>
          <w:noProof/>
          <w:sz w:val="18"/>
        </w:rPr>
        <w:instrText xml:space="preserve"> PAGEREF _Toc87614026 \h </w:instrText>
      </w:r>
      <w:r w:rsidRPr="00173D1A">
        <w:rPr>
          <w:b w:val="0"/>
          <w:noProof/>
          <w:sz w:val="18"/>
        </w:rPr>
      </w:r>
      <w:r w:rsidRPr="00173D1A">
        <w:rPr>
          <w:b w:val="0"/>
          <w:noProof/>
          <w:sz w:val="18"/>
        </w:rPr>
        <w:fldChar w:fldCharType="separate"/>
      </w:r>
      <w:r w:rsidRPr="00173D1A">
        <w:rPr>
          <w:b w:val="0"/>
          <w:noProof/>
          <w:sz w:val="18"/>
        </w:rPr>
        <w:t>10</w:t>
      </w:r>
      <w:r w:rsidRPr="00173D1A">
        <w:rPr>
          <w:b w:val="0"/>
          <w:noProof/>
          <w:sz w:val="18"/>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9</w:t>
      </w:r>
      <w:r>
        <w:rPr>
          <w:noProof/>
        </w:rPr>
        <w:tab/>
        <w:t>Application for the assignment of an identifier</w:t>
      </w:r>
      <w:r w:rsidRPr="00173D1A">
        <w:rPr>
          <w:noProof/>
        </w:rPr>
        <w:tab/>
      </w:r>
      <w:r w:rsidRPr="00173D1A">
        <w:rPr>
          <w:noProof/>
        </w:rPr>
        <w:fldChar w:fldCharType="begin"/>
      </w:r>
      <w:r w:rsidRPr="00173D1A">
        <w:rPr>
          <w:noProof/>
        </w:rPr>
        <w:instrText xml:space="preserve"> PAGEREF _Toc87614027 \h </w:instrText>
      </w:r>
      <w:r w:rsidRPr="00173D1A">
        <w:rPr>
          <w:noProof/>
        </w:rPr>
      </w:r>
      <w:r w:rsidRPr="00173D1A">
        <w:rPr>
          <w:noProof/>
        </w:rPr>
        <w:fldChar w:fldCharType="separate"/>
      </w:r>
      <w:r w:rsidRPr="00173D1A">
        <w:rPr>
          <w:noProof/>
        </w:rPr>
        <w:t>10</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10</w:t>
      </w:r>
      <w:r>
        <w:rPr>
          <w:noProof/>
        </w:rPr>
        <w:tab/>
        <w:t>Assignment of an identifier by the Registrar</w:t>
      </w:r>
      <w:r w:rsidRPr="00173D1A">
        <w:rPr>
          <w:noProof/>
        </w:rPr>
        <w:tab/>
      </w:r>
      <w:r w:rsidRPr="00173D1A">
        <w:rPr>
          <w:noProof/>
        </w:rPr>
        <w:fldChar w:fldCharType="begin"/>
      </w:r>
      <w:r w:rsidRPr="00173D1A">
        <w:rPr>
          <w:noProof/>
        </w:rPr>
        <w:instrText xml:space="preserve"> PAGEREF _Toc87614028 \h </w:instrText>
      </w:r>
      <w:r w:rsidRPr="00173D1A">
        <w:rPr>
          <w:noProof/>
        </w:rPr>
      </w:r>
      <w:r w:rsidRPr="00173D1A">
        <w:rPr>
          <w:noProof/>
        </w:rPr>
        <w:fldChar w:fldCharType="separate"/>
      </w:r>
      <w:r w:rsidRPr="00173D1A">
        <w:rPr>
          <w:noProof/>
        </w:rPr>
        <w:t>10</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11</w:t>
      </w:r>
      <w:r>
        <w:rPr>
          <w:noProof/>
        </w:rPr>
        <w:tab/>
        <w:t>Destruction of personal information collected for the purpose of making an application</w:t>
      </w:r>
      <w:r w:rsidRPr="00173D1A">
        <w:rPr>
          <w:noProof/>
        </w:rPr>
        <w:tab/>
      </w:r>
      <w:r w:rsidRPr="00173D1A">
        <w:rPr>
          <w:noProof/>
        </w:rPr>
        <w:fldChar w:fldCharType="begin"/>
      </w:r>
      <w:r w:rsidRPr="00173D1A">
        <w:rPr>
          <w:noProof/>
        </w:rPr>
        <w:instrText xml:space="preserve"> PAGEREF _Toc87614029 \h </w:instrText>
      </w:r>
      <w:r w:rsidRPr="00173D1A">
        <w:rPr>
          <w:noProof/>
        </w:rPr>
      </w:r>
      <w:r w:rsidRPr="00173D1A">
        <w:rPr>
          <w:noProof/>
        </w:rPr>
        <w:fldChar w:fldCharType="separate"/>
      </w:r>
      <w:r w:rsidRPr="00173D1A">
        <w:rPr>
          <w:noProof/>
        </w:rPr>
        <w:t>11</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12</w:t>
      </w:r>
      <w:r>
        <w:rPr>
          <w:noProof/>
        </w:rPr>
        <w:tab/>
        <w:t>Registrar to resolve problems in relation to the assignment of student identifiers</w:t>
      </w:r>
      <w:r w:rsidRPr="00173D1A">
        <w:rPr>
          <w:noProof/>
        </w:rPr>
        <w:tab/>
      </w:r>
      <w:r w:rsidRPr="00173D1A">
        <w:rPr>
          <w:noProof/>
        </w:rPr>
        <w:fldChar w:fldCharType="begin"/>
      </w:r>
      <w:r w:rsidRPr="00173D1A">
        <w:rPr>
          <w:noProof/>
        </w:rPr>
        <w:instrText xml:space="preserve"> PAGEREF _Toc87614030 \h </w:instrText>
      </w:r>
      <w:r w:rsidRPr="00173D1A">
        <w:rPr>
          <w:noProof/>
        </w:rPr>
      </w:r>
      <w:r w:rsidRPr="00173D1A">
        <w:rPr>
          <w:noProof/>
        </w:rPr>
        <w:fldChar w:fldCharType="separate"/>
      </w:r>
      <w:r w:rsidRPr="00173D1A">
        <w:rPr>
          <w:noProof/>
        </w:rPr>
        <w:t>11</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13</w:t>
      </w:r>
      <w:r>
        <w:rPr>
          <w:noProof/>
        </w:rPr>
        <w:tab/>
        <w:t>Review by the Administrative Appeals Tribunal</w:t>
      </w:r>
      <w:r w:rsidRPr="00173D1A">
        <w:rPr>
          <w:noProof/>
        </w:rPr>
        <w:tab/>
      </w:r>
      <w:r w:rsidRPr="00173D1A">
        <w:rPr>
          <w:noProof/>
        </w:rPr>
        <w:fldChar w:fldCharType="begin"/>
      </w:r>
      <w:r w:rsidRPr="00173D1A">
        <w:rPr>
          <w:noProof/>
        </w:rPr>
        <w:instrText xml:space="preserve"> PAGEREF _Toc87614031 \h </w:instrText>
      </w:r>
      <w:r w:rsidRPr="00173D1A">
        <w:rPr>
          <w:noProof/>
        </w:rPr>
      </w:r>
      <w:r w:rsidRPr="00173D1A">
        <w:rPr>
          <w:noProof/>
        </w:rPr>
        <w:fldChar w:fldCharType="separate"/>
      </w:r>
      <w:r w:rsidRPr="00173D1A">
        <w:rPr>
          <w:noProof/>
        </w:rPr>
        <w:t>12</w:t>
      </w:r>
      <w:r w:rsidRPr="00173D1A">
        <w:rPr>
          <w:noProof/>
        </w:rPr>
        <w:fldChar w:fldCharType="end"/>
      </w:r>
    </w:p>
    <w:p w:rsidR="00173D1A" w:rsidRDefault="00173D1A">
      <w:pPr>
        <w:pStyle w:val="TOC3"/>
        <w:rPr>
          <w:rFonts w:asciiTheme="minorHAnsi" w:eastAsiaTheme="minorEastAsia" w:hAnsiTheme="minorHAnsi" w:cstheme="minorBidi"/>
          <w:b w:val="0"/>
          <w:noProof/>
          <w:kern w:val="0"/>
          <w:szCs w:val="22"/>
        </w:rPr>
      </w:pPr>
      <w:r>
        <w:rPr>
          <w:noProof/>
        </w:rPr>
        <w:t>Division 3—Verification or giving of student identifiers</w:t>
      </w:r>
      <w:r w:rsidRPr="00173D1A">
        <w:rPr>
          <w:b w:val="0"/>
          <w:noProof/>
          <w:sz w:val="18"/>
        </w:rPr>
        <w:tab/>
      </w:r>
      <w:r w:rsidRPr="00173D1A">
        <w:rPr>
          <w:b w:val="0"/>
          <w:noProof/>
          <w:sz w:val="18"/>
        </w:rPr>
        <w:fldChar w:fldCharType="begin"/>
      </w:r>
      <w:r w:rsidRPr="00173D1A">
        <w:rPr>
          <w:b w:val="0"/>
          <w:noProof/>
          <w:sz w:val="18"/>
        </w:rPr>
        <w:instrText xml:space="preserve"> PAGEREF _Toc87614032 \h </w:instrText>
      </w:r>
      <w:r w:rsidRPr="00173D1A">
        <w:rPr>
          <w:b w:val="0"/>
          <w:noProof/>
          <w:sz w:val="18"/>
        </w:rPr>
      </w:r>
      <w:r w:rsidRPr="00173D1A">
        <w:rPr>
          <w:b w:val="0"/>
          <w:noProof/>
          <w:sz w:val="18"/>
        </w:rPr>
        <w:fldChar w:fldCharType="separate"/>
      </w:r>
      <w:r w:rsidRPr="00173D1A">
        <w:rPr>
          <w:b w:val="0"/>
          <w:noProof/>
          <w:sz w:val="18"/>
        </w:rPr>
        <w:t>13</w:t>
      </w:r>
      <w:r w:rsidRPr="00173D1A">
        <w:rPr>
          <w:b w:val="0"/>
          <w:noProof/>
          <w:sz w:val="18"/>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14</w:t>
      </w:r>
      <w:r>
        <w:rPr>
          <w:noProof/>
        </w:rPr>
        <w:tab/>
        <w:t>Request to verify or give a student identifier</w:t>
      </w:r>
      <w:r w:rsidRPr="00173D1A">
        <w:rPr>
          <w:noProof/>
        </w:rPr>
        <w:tab/>
      </w:r>
      <w:r w:rsidRPr="00173D1A">
        <w:rPr>
          <w:noProof/>
        </w:rPr>
        <w:fldChar w:fldCharType="begin"/>
      </w:r>
      <w:r w:rsidRPr="00173D1A">
        <w:rPr>
          <w:noProof/>
        </w:rPr>
        <w:instrText xml:space="preserve"> PAGEREF _Toc87614033 \h </w:instrText>
      </w:r>
      <w:r w:rsidRPr="00173D1A">
        <w:rPr>
          <w:noProof/>
        </w:rPr>
      </w:r>
      <w:r w:rsidRPr="00173D1A">
        <w:rPr>
          <w:noProof/>
        </w:rPr>
        <w:fldChar w:fldCharType="separate"/>
      </w:r>
      <w:r w:rsidRPr="00173D1A">
        <w:rPr>
          <w:noProof/>
        </w:rPr>
        <w:t>13</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15</w:t>
      </w:r>
      <w:r>
        <w:rPr>
          <w:noProof/>
        </w:rPr>
        <w:tab/>
        <w:t>Verification or giving of a student identifier</w:t>
      </w:r>
      <w:r w:rsidRPr="00173D1A">
        <w:rPr>
          <w:noProof/>
        </w:rPr>
        <w:tab/>
      </w:r>
      <w:r w:rsidRPr="00173D1A">
        <w:rPr>
          <w:noProof/>
        </w:rPr>
        <w:fldChar w:fldCharType="begin"/>
      </w:r>
      <w:r w:rsidRPr="00173D1A">
        <w:rPr>
          <w:noProof/>
        </w:rPr>
        <w:instrText xml:space="preserve"> PAGEREF _Toc87614034 \h </w:instrText>
      </w:r>
      <w:r w:rsidRPr="00173D1A">
        <w:rPr>
          <w:noProof/>
        </w:rPr>
      </w:r>
      <w:r w:rsidRPr="00173D1A">
        <w:rPr>
          <w:noProof/>
        </w:rPr>
        <w:fldChar w:fldCharType="separate"/>
      </w:r>
      <w:r w:rsidRPr="00173D1A">
        <w:rPr>
          <w:noProof/>
        </w:rPr>
        <w:t>14</w:t>
      </w:r>
      <w:r w:rsidRPr="00173D1A">
        <w:rPr>
          <w:noProof/>
        </w:rPr>
        <w:fldChar w:fldCharType="end"/>
      </w:r>
    </w:p>
    <w:p w:rsidR="00173D1A" w:rsidRDefault="00173D1A">
      <w:pPr>
        <w:pStyle w:val="TOC3"/>
        <w:rPr>
          <w:rFonts w:asciiTheme="minorHAnsi" w:eastAsiaTheme="minorEastAsia" w:hAnsiTheme="minorHAnsi" w:cstheme="minorBidi"/>
          <w:b w:val="0"/>
          <w:noProof/>
          <w:kern w:val="0"/>
          <w:szCs w:val="22"/>
        </w:rPr>
      </w:pPr>
      <w:r>
        <w:rPr>
          <w:noProof/>
        </w:rPr>
        <w:t>Division 4—Protection of records of student identifiers</w:t>
      </w:r>
      <w:r w:rsidRPr="00173D1A">
        <w:rPr>
          <w:b w:val="0"/>
          <w:noProof/>
          <w:sz w:val="18"/>
        </w:rPr>
        <w:tab/>
      </w:r>
      <w:r w:rsidRPr="00173D1A">
        <w:rPr>
          <w:b w:val="0"/>
          <w:noProof/>
          <w:sz w:val="18"/>
        </w:rPr>
        <w:fldChar w:fldCharType="begin"/>
      </w:r>
      <w:r w:rsidRPr="00173D1A">
        <w:rPr>
          <w:b w:val="0"/>
          <w:noProof/>
          <w:sz w:val="18"/>
        </w:rPr>
        <w:instrText xml:space="preserve"> PAGEREF _Toc87614035 \h </w:instrText>
      </w:r>
      <w:r w:rsidRPr="00173D1A">
        <w:rPr>
          <w:b w:val="0"/>
          <w:noProof/>
          <w:sz w:val="18"/>
        </w:rPr>
      </w:r>
      <w:r w:rsidRPr="00173D1A">
        <w:rPr>
          <w:b w:val="0"/>
          <w:noProof/>
          <w:sz w:val="18"/>
        </w:rPr>
        <w:fldChar w:fldCharType="separate"/>
      </w:r>
      <w:r w:rsidRPr="00173D1A">
        <w:rPr>
          <w:b w:val="0"/>
          <w:noProof/>
          <w:sz w:val="18"/>
        </w:rPr>
        <w:t>15</w:t>
      </w:r>
      <w:r w:rsidRPr="00173D1A">
        <w:rPr>
          <w:b w:val="0"/>
          <w:noProof/>
          <w:sz w:val="18"/>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16</w:t>
      </w:r>
      <w:r>
        <w:rPr>
          <w:noProof/>
        </w:rPr>
        <w:tab/>
        <w:t>Records of student identifiers must be protected from misuse etc.</w:t>
      </w:r>
      <w:r w:rsidRPr="00173D1A">
        <w:rPr>
          <w:noProof/>
        </w:rPr>
        <w:tab/>
      </w:r>
      <w:r w:rsidRPr="00173D1A">
        <w:rPr>
          <w:noProof/>
        </w:rPr>
        <w:fldChar w:fldCharType="begin"/>
      </w:r>
      <w:r w:rsidRPr="00173D1A">
        <w:rPr>
          <w:noProof/>
        </w:rPr>
        <w:instrText xml:space="preserve"> PAGEREF _Toc87614036 \h </w:instrText>
      </w:r>
      <w:r w:rsidRPr="00173D1A">
        <w:rPr>
          <w:noProof/>
        </w:rPr>
      </w:r>
      <w:r w:rsidRPr="00173D1A">
        <w:rPr>
          <w:noProof/>
        </w:rPr>
        <w:fldChar w:fldCharType="separate"/>
      </w:r>
      <w:r w:rsidRPr="00173D1A">
        <w:rPr>
          <w:noProof/>
        </w:rPr>
        <w:t>15</w:t>
      </w:r>
      <w:r w:rsidRPr="00173D1A">
        <w:rPr>
          <w:noProof/>
        </w:rPr>
        <w:fldChar w:fldCharType="end"/>
      </w:r>
    </w:p>
    <w:p w:rsidR="00173D1A" w:rsidRDefault="00173D1A">
      <w:pPr>
        <w:pStyle w:val="TOC3"/>
        <w:rPr>
          <w:rFonts w:asciiTheme="minorHAnsi" w:eastAsiaTheme="minorEastAsia" w:hAnsiTheme="minorHAnsi" w:cstheme="minorBidi"/>
          <w:b w:val="0"/>
          <w:noProof/>
          <w:kern w:val="0"/>
          <w:szCs w:val="22"/>
        </w:rPr>
      </w:pPr>
      <w:r>
        <w:rPr>
          <w:noProof/>
        </w:rPr>
        <w:t>Division 5—Collection, use or disclosure of student identifiers</w:t>
      </w:r>
      <w:r w:rsidRPr="00173D1A">
        <w:rPr>
          <w:b w:val="0"/>
          <w:noProof/>
          <w:sz w:val="18"/>
        </w:rPr>
        <w:tab/>
      </w:r>
      <w:r w:rsidRPr="00173D1A">
        <w:rPr>
          <w:b w:val="0"/>
          <w:noProof/>
          <w:sz w:val="18"/>
        </w:rPr>
        <w:fldChar w:fldCharType="begin"/>
      </w:r>
      <w:r w:rsidRPr="00173D1A">
        <w:rPr>
          <w:b w:val="0"/>
          <w:noProof/>
          <w:sz w:val="18"/>
        </w:rPr>
        <w:instrText xml:space="preserve"> PAGEREF _Toc87614037 \h </w:instrText>
      </w:r>
      <w:r w:rsidRPr="00173D1A">
        <w:rPr>
          <w:b w:val="0"/>
          <w:noProof/>
          <w:sz w:val="18"/>
        </w:rPr>
      </w:r>
      <w:r w:rsidRPr="00173D1A">
        <w:rPr>
          <w:b w:val="0"/>
          <w:noProof/>
          <w:sz w:val="18"/>
        </w:rPr>
        <w:fldChar w:fldCharType="separate"/>
      </w:r>
      <w:r w:rsidRPr="00173D1A">
        <w:rPr>
          <w:b w:val="0"/>
          <w:noProof/>
          <w:sz w:val="18"/>
        </w:rPr>
        <w:t>16</w:t>
      </w:r>
      <w:r w:rsidRPr="00173D1A">
        <w:rPr>
          <w:b w:val="0"/>
          <w:noProof/>
          <w:sz w:val="18"/>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17</w:t>
      </w:r>
      <w:r>
        <w:rPr>
          <w:noProof/>
        </w:rPr>
        <w:tab/>
        <w:t>Unauthorised collection, use or disclosure of student identifiers</w:t>
      </w:r>
      <w:r w:rsidRPr="00173D1A">
        <w:rPr>
          <w:noProof/>
        </w:rPr>
        <w:tab/>
      </w:r>
      <w:r w:rsidRPr="00173D1A">
        <w:rPr>
          <w:noProof/>
        </w:rPr>
        <w:fldChar w:fldCharType="begin"/>
      </w:r>
      <w:r w:rsidRPr="00173D1A">
        <w:rPr>
          <w:noProof/>
        </w:rPr>
        <w:instrText xml:space="preserve"> PAGEREF _Toc87614038 \h </w:instrText>
      </w:r>
      <w:r w:rsidRPr="00173D1A">
        <w:rPr>
          <w:noProof/>
        </w:rPr>
      </w:r>
      <w:r w:rsidRPr="00173D1A">
        <w:rPr>
          <w:noProof/>
        </w:rPr>
        <w:fldChar w:fldCharType="separate"/>
      </w:r>
      <w:r w:rsidRPr="00173D1A">
        <w:rPr>
          <w:noProof/>
        </w:rPr>
        <w:t>16</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18</w:t>
      </w:r>
      <w:r>
        <w:rPr>
          <w:noProof/>
        </w:rPr>
        <w:tab/>
        <w:t>Collection, use or disclosure by the Registrar</w:t>
      </w:r>
      <w:r w:rsidRPr="00173D1A">
        <w:rPr>
          <w:noProof/>
        </w:rPr>
        <w:tab/>
      </w:r>
      <w:r w:rsidRPr="00173D1A">
        <w:rPr>
          <w:noProof/>
        </w:rPr>
        <w:fldChar w:fldCharType="begin"/>
      </w:r>
      <w:r w:rsidRPr="00173D1A">
        <w:rPr>
          <w:noProof/>
        </w:rPr>
        <w:instrText xml:space="preserve"> PAGEREF _Toc87614039 \h </w:instrText>
      </w:r>
      <w:r w:rsidRPr="00173D1A">
        <w:rPr>
          <w:noProof/>
        </w:rPr>
      </w:r>
      <w:r w:rsidRPr="00173D1A">
        <w:rPr>
          <w:noProof/>
        </w:rPr>
        <w:fldChar w:fldCharType="separate"/>
      </w:r>
      <w:r w:rsidRPr="00173D1A">
        <w:rPr>
          <w:noProof/>
        </w:rPr>
        <w:t>16</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18A</w:t>
      </w:r>
      <w:r>
        <w:rPr>
          <w:noProof/>
        </w:rPr>
        <w:tab/>
        <w:t>Collection, use or disclosure for administration of VET student loans</w:t>
      </w:r>
      <w:r w:rsidRPr="00173D1A">
        <w:rPr>
          <w:noProof/>
        </w:rPr>
        <w:tab/>
      </w:r>
      <w:r w:rsidRPr="00173D1A">
        <w:rPr>
          <w:noProof/>
        </w:rPr>
        <w:fldChar w:fldCharType="begin"/>
      </w:r>
      <w:r w:rsidRPr="00173D1A">
        <w:rPr>
          <w:noProof/>
        </w:rPr>
        <w:instrText xml:space="preserve"> PAGEREF _Toc87614040 \h </w:instrText>
      </w:r>
      <w:r w:rsidRPr="00173D1A">
        <w:rPr>
          <w:noProof/>
        </w:rPr>
      </w:r>
      <w:r w:rsidRPr="00173D1A">
        <w:rPr>
          <w:noProof/>
        </w:rPr>
        <w:fldChar w:fldCharType="separate"/>
      </w:r>
      <w:r w:rsidRPr="00173D1A">
        <w:rPr>
          <w:noProof/>
        </w:rPr>
        <w:t>17</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18B</w:t>
      </w:r>
      <w:r>
        <w:rPr>
          <w:noProof/>
        </w:rPr>
        <w:tab/>
        <w:t>Collection, use or disclosure for purposes of higher education</w:t>
      </w:r>
      <w:r w:rsidRPr="00173D1A">
        <w:rPr>
          <w:noProof/>
        </w:rPr>
        <w:tab/>
      </w:r>
      <w:r w:rsidRPr="00173D1A">
        <w:rPr>
          <w:noProof/>
        </w:rPr>
        <w:fldChar w:fldCharType="begin"/>
      </w:r>
      <w:r w:rsidRPr="00173D1A">
        <w:rPr>
          <w:noProof/>
        </w:rPr>
        <w:instrText xml:space="preserve"> PAGEREF _Toc87614041 \h </w:instrText>
      </w:r>
      <w:r w:rsidRPr="00173D1A">
        <w:rPr>
          <w:noProof/>
        </w:rPr>
      </w:r>
      <w:r w:rsidRPr="00173D1A">
        <w:rPr>
          <w:noProof/>
        </w:rPr>
        <w:fldChar w:fldCharType="separate"/>
      </w:r>
      <w:r w:rsidRPr="00173D1A">
        <w:rPr>
          <w:noProof/>
        </w:rPr>
        <w:t>17</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18C</w:t>
      </w:r>
      <w:r>
        <w:rPr>
          <w:noProof/>
        </w:rPr>
        <w:tab/>
        <w:t>Collection, use or disclosure for purposes of education services for overseas students</w:t>
      </w:r>
      <w:r w:rsidRPr="00173D1A">
        <w:rPr>
          <w:noProof/>
        </w:rPr>
        <w:tab/>
      </w:r>
      <w:r w:rsidRPr="00173D1A">
        <w:rPr>
          <w:noProof/>
        </w:rPr>
        <w:fldChar w:fldCharType="begin"/>
      </w:r>
      <w:r w:rsidRPr="00173D1A">
        <w:rPr>
          <w:noProof/>
        </w:rPr>
        <w:instrText xml:space="preserve"> PAGEREF _Toc87614042 \h </w:instrText>
      </w:r>
      <w:r w:rsidRPr="00173D1A">
        <w:rPr>
          <w:noProof/>
        </w:rPr>
      </w:r>
      <w:r w:rsidRPr="00173D1A">
        <w:rPr>
          <w:noProof/>
        </w:rPr>
        <w:fldChar w:fldCharType="separate"/>
      </w:r>
      <w:r w:rsidRPr="00173D1A">
        <w:rPr>
          <w:noProof/>
        </w:rPr>
        <w:t>18</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19</w:t>
      </w:r>
      <w:r>
        <w:rPr>
          <w:noProof/>
        </w:rPr>
        <w:tab/>
        <w:t>Collection, use or disclosure with the individual’s consent</w:t>
      </w:r>
      <w:r w:rsidRPr="00173D1A">
        <w:rPr>
          <w:noProof/>
        </w:rPr>
        <w:tab/>
      </w:r>
      <w:r w:rsidRPr="00173D1A">
        <w:rPr>
          <w:noProof/>
        </w:rPr>
        <w:fldChar w:fldCharType="begin"/>
      </w:r>
      <w:r w:rsidRPr="00173D1A">
        <w:rPr>
          <w:noProof/>
        </w:rPr>
        <w:instrText xml:space="preserve"> PAGEREF _Toc87614043 \h </w:instrText>
      </w:r>
      <w:r w:rsidRPr="00173D1A">
        <w:rPr>
          <w:noProof/>
        </w:rPr>
      </w:r>
      <w:r w:rsidRPr="00173D1A">
        <w:rPr>
          <w:noProof/>
        </w:rPr>
        <w:fldChar w:fldCharType="separate"/>
      </w:r>
      <w:r w:rsidRPr="00173D1A">
        <w:rPr>
          <w:noProof/>
        </w:rPr>
        <w:t>19</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20</w:t>
      </w:r>
      <w:r>
        <w:rPr>
          <w:noProof/>
        </w:rPr>
        <w:tab/>
        <w:t>Collection, use or disclosure relating to unlawful activities etc.</w:t>
      </w:r>
      <w:r w:rsidRPr="00173D1A">
        <w:rPr>
          <w:noProof/>
        </w:rPr>
        <w:tab/>
      </w:r>
      <w:r w:rsidRPr="00173D1A">
        <w:rPr>
          <w:noProof/>
        </w:rPr>
        <w:fldChar w:fldCharType="begin"/>
      </w:r>
      <w:r w:rsidRPr="00173D1A">
        <w:rPr>
          <w:noProof/>
        </w:rPr>
        <w:instrText xml:space="preserve"> PAGEREF _Toc87614044 \h </w:instrText>
      </w:r>
      <w:r w:rsidRPr="00173D1A">
        <w:rPr>
          <w:noProof/>
        </w:rPr>
      </w:r>
      <w:r w:rsidRPr="00173D1A">
        <w:rPr>
          <w:noProof/>
        </w:rPr>
        <w:fldChar w:fldCharType="separate"/>
      </w:r>
      <w:r w:rsidRPr="00173D1A">
        <w:rPr>
          <w:noProof/>
        </w:rPr>
        <w:t>19</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21</w:t>
      </w:r>
      <w:r>
        <w:rPr>
          <w:noProof/>
        </w:rPr>
        <w:tab/>
        <w:t>Collection, use or disclosure for law enforcement purposes etc.</w:t>
      </w:r>
      <w:r w:rsidRPr="00173D1A">
        <w:rPr>
          <w:noProof/>
        </w:rPr>
        <w:tab/>
      </w:r>
      <w:r w:rsidRPr="00173D1A">
        <w:rPr>
          <w:noProof/>
        </w:rPr>
        <w:fldChar w:fldCharType="begin"/>
      </w:r>
      <w:r w:rsidRPr="00173D1A">
        <w:rPr>
          <w:noProof/>
        </w:rPr>
        <w:instrText xml:space="preserve"> PAGEREF _Toc87614045 \h </w:instrText>
      </w:r>
      <w:r w:rsidRPr="00173D1A">
        <w:rPr>
          <w:noProof/>
        </w:rPr>
      </w:r>
      <w:r w:rsidRPr="00173D1A">
        <w:rPr>
          <w:noProof/>
        </w:rPr>
        <w:fldChar w:fldCharType="separate"/>
      </w:r>
      <w:r w:rsidRPr="00173D1A">
        <w:rPr>
          <w:noProof/>
        </w:rPr>
        <w:t>20</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22</w:t>
      </w:r>
      <w:r>
        <w:rPr>
          <w:noProof/>
        </w:rPr>
        <w:tab/>
        <w:t>Collection, use or disclosure authorised by regulations</w:t>
      </w:r>
      <w:r w:rsidRPr="00173D1A">
        <w:rPr>
          <w:noProof/>
        </w:rPr>
        <w:tab/>
      </w:r>
      <w:r w:rsidRPr="00173D1A">
        <w:rPr>
          <w:noProof/>
        </w:rPr>
        <w:fldChar w:fldCharType="begin"/>
      </w:r>
      <w:r w:rsidRPr="00173D1A">
        <w:rPr>
          <w:noProof/>
        </w:rPr>
        <w:instrText xml:space="preserve"> PAGEREF _Toc87614046 \h </w:instrText>
      </w:r>
      <w:r w:rsidRPr="00173D1A">
        <w:rPr>
          <w:noProof/>
        </w:rPr>
      </w:r>
      <w:r w:rsidRPr="00173D1A">
        <w:rPr>
          <w:noProof/>
        </w:rPr>
        <w:fldChar w:fldCharType="separate"/>
      </w:r>
      <w:r w:rsidRPr="00173D1A">
        <w:rPr>
          <w:noProof/>
        </w:rPr>
        <w:t>20</w:t>
      </w:r>
      <w:r w:rsidRPr="00173D1A">
        <w:rPr>
          <w:noProof/>
        </w:rPr>
        <w:fldChar w:fldCharType="end"/>
      </w:r>
    </w:p>
    <w:p w:rsidR="00173D1A" w:rsidRDefault="00173D1A">
      <w:pPr>
        <w:pStyle w:val="TOC3"/>
        <w:rPr>
          <w:rFonts w:asciiTheme="minorHAnsi" w:eastAsiaTheme="minorEastAsia" w:hAnsiTheme="minorHAnsi" w:cstheme="minorBidi"/>
          <w:b w:val="0"/>
          <w:noProof/>
          <w:kern w:val="0"/>
          <w:szCs w:val="22"/>
        </w:rPr>
      </w:pPr>
      <w:r>
        <w:rPr>
          <w:noProof/>
        </w:rPr>
        <w:t>Division 6—Interaction with the Privacy Act 1988</w:t>
      </w:r>
      <w:r w:rsidRPr="00173D1A">
        <w:rPr>
          <w:b w:val="0"/>
          <w:noProof/>
          <w:sz w:val="18"/>
        </w:rPr>
        <w:tab/>
      </w:r>
      <w:r w:rsidRPr="00173D1A">
        <w:rPr>
          <w:b w:val="0"/>
          <w:noProof/>
          <w:sz w:val="18"/>
        </w:rPr>
        <w:fldChar w:fldCharType="begin"/>
      </w:r>
      <w:r w:rsidRPr="00173D1A">
        <w:rPr>
          <w:b w:val="0"/>
          <w:noProof/>
          <w:sz w:val="18"/>
        </w:rPr>
        <w:instrText xml:space="preserve"> PAGEREF _Toc87614047 \h </w:instrText>
      </w:r>
      <w:r w:rsidRPr="00173D1A">
        <w:rPr>
          <w:b w:val="0"/>
          <w:noProof/>
          <w:sz w:val="18"/>
        </w:rPr>
      </w:r>
      <w:r w:rsidRPr="00173D1A">
        <w:rPr>
          <w:b w:val="0"/>
          <w:noProof/>
          <w:sz w:val="18"/>
        </w:rPr>
        <w:fldChar w:fldCharType="separate"/>
      </w:r>
      <w:r w:rsidRPr="00173D1A">
        <w:rPr>
          <w:b w:val="0"/>
          <w:noProof/>
          <w:sz w:val="18"/>
        </w:rPr>
        <w:t>21</w:t>
      </w:r>
      <w:r w:rsidRPr="00173D1A">
        <w:rPr>
          <w:b w:val="0"/>
          <w:noProof/>
          <w:sz w:val="18"/>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23</w:t>
      </w:r>
      <w:r>
        <w:rPr>
          <w:noProof/>
        </w:rPr>
        <w:tab/>
        <w:t>Contraventions that are interferences with the privacy of an individual</w:t>
      </w:r>
      <w:r w:rsidRPr="00173D1A">
        <w:rPr>
          <w:noProof/>
        </w:rPr>
        <w:tab/>
      </w:r>
      <w:r w:rsidRPr="00173D1A">
        <w:rPr>
          <w:noProof/>
        </w:rPr>
        <w:fldChar w:fldCharType="begin"/>
      </w:r>
      <w:r w:rsidRPr="00173D1A">
        <w:rPr>
          <w:noProof/>
        </w:rPr>
        <w:instrText xml:space="preserve"> PAGEREF _Toc87614048 \h </w:instrText>
      </w:r>
      <w:r w:rsidRPr="00173D1A">
        <w:rPr>
          <w:noProof/>
        </w:rPr>
      </w:r>
      <w:r w:rsidRPr="00173D1A">
        <w:rPr>
          <w:noProof/>
        </w:rPr>
        <w:fldChar w:fldCharType="separate"/>
      </w:r>
      <w:r w:rsidRPr="00173D1A">
        <w:rPr>
          <w:noProof/>
        </w:rPr>
        <w:t>21</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24</w:t>
      </w:r>
      <w:r>
        <w:rPr>
          <w:noProof/>
        </w:rPr>
        <w:tab/>
        <w:t>Additional functions of the Information Commissioner</w:t>
      </w:r>
      <w:r w:rsidRPr="00173D1A">
        <w:rPr>
          <w:noProof/>
        </w:rPr>
        <w:tab/>
      </w:r>
      <w:r w:rsidRPr="00173D1A">
        <w:rPr>
          <w:noProof/>
        </w:rPr>
        <w:fldChar w:fldCharType="begin"/>
      </w:r>
      <w:r w:rsidRPr="00173D1A">
        <w:rPr>
          <w:noProof/>
        </w:rPr>
        <w:instrText xml:space="preserve"> PAGEREF _Toc87614049 \h </w:instrText>
      </w:r>
      <w:r w:rsidRPr="00173D1A">
        <w:rPr>
          <w:noProof/>
        </w:rPr>
      </w:r>
      <w:r w:rsidRPr="00173D1A">
        <w:rPr>
          <w:noProof/>
        </w:rPr>
        <w:fldChar w:fldCharType="separate"/>
      </w:r>
      <w:r w:rsidRPr="00173D1A">
        <w:rPr>
          <w:noProof/>
        </w:rPr>
        <w:t>21</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25</w:t>
      </w:r>
      <w:r>
        <w:rPr>
          <w:noProof/>
        </w:rPr>
        <w:tab/>
        <w:t xml:space="preserve">Use or disclosure of personal information authorised for the purposes of the </w:t>
      </w:r>
      <w:r w:rsidRPr="00823274">
        <w:rPr>
          <w:i/>
          <w:noProof/>
        </w:rPr>
        <w:t>Privacy Act 1988</w:t>
      </w:r>
      <w:r w:rsidRPr="00173D1A">
        <w:rPr>
          <w:noProof/>
        </w:rPr>
        <w:tab/>
      </w:r>
      <w:r w:rsidRPr="00173D1A">
        <w:rPr>
          <w:noProof/>
        </w:rPr>
        <w:fldChar w:fldCharType="begin"/>
      </w:r>
      <w:r w:rsidRPr="00173D1A">
        <w:rPr>
          <w:noProof/>
        </w:rPr>
        <w:instrText xml:space="preserve"> PAGEREF _Toc87614050 \h </w:instrText>
      </w:r>
      <w:r w:rsidRPr="00173D1A">
        <w:rPr>
          <w:noProof/>
        </w:rPr>
      </w:r>
      <w:r w:rsidRPr="00173D1A">
        <w:rPr>
          <w:noProof/>
        </w:rPr>
        <w:fldChar w:fldCharType="separate"/>
      </w:r>
      <w:r w:rsidRPr="00173D1A">
        <w:rPr>
          <w:noProof/>
        </w:rPr>
        <w:t>22</w:t>
      </w:r>
      <w:r w:rsidRPr="00173D1A">
        <w:rPr>
          <w:noProof/>
        </w:rPr>
        <w:fldChar w:fldCharType="end"/>
      </w:r>
    </w:p>
    <w:p w:rsidR="00173D1A" w:rsidRDefault="00173D1A">
      <w:pPr>
        <w:pStyle w:val="TOC2"/>
        <w:rPr>
          <w:rFonts w:asciiTheme="minorHAnsi" w:eastAsiaTheme="minorEastAsia" w:hAnsiTheme="minorHAnsi" w:cstheme="minorBidi"/>
          <w:b w:val="0"/>
          <w:noProof/>
          <w:kern w:val="0"/>
          <w:sz w:val="22"/>
          <w:szCs w:val="22"/>
        </w:rPr>
      </w:pPr>
      <w:r>
        <w:rPr>
          <w:noProof/>
        </w:rPr>
        <w:t>Part 3—Authenticated VET transcripts</w:t>
      </w:r>
      <w:r w:rsidRPr="00173D1A">
        <w:rPr>
          <w:b w:val="0"/>
          <w:noProof/>
          <w:sz w:val="18"/>
        </w:rPr>
        <w:tab/>
      </w:r>
      <w:r w:rsidRPr="00173D1A">
        <w:rPr>
          <w:b w:val="0"/>
          <w:noProof/>
          <w:sz w:val="18"/>
        </w:rPr>
        <w:fldChar w:fldCharType="begin"/>
      </w:r>
      <w:r w:rsidRPr="00173D1A">
        <w:rPr>
          <w:b w:val="0"/>
          <w:noProof/>
          <w:sz w:val="18"/>
        </w:rPr>
        <w:instrText xml:space="preserve"> PAGEREF _Toc87614051 \h </w:instrText>
      </w:r>
      <w:r w:rsidRPr="00173D1A">
        <w:rPr>
          <w:b w:val="0"/>
          <w:noProof/>
          <w:sz w:val="18"/>
        </w:rPr>
      </w:r>
      <w:r w:rsidRPr="00173D1A">
        <w:rPr>
          <w:b w:val="0"/>
          <w:noProof/>
          <w:sz w:val="18"/>
        </w:rPr>
        <w:fldChar w:fldCharType="separate"/>
      </w:r>
      <w:r w:rsidRPr="00173D1A">
        <w:rPr>
          <w:b w:val="0"/>
          <w:noProof/>
          <w:sz w:val="18"/>
        </w:rPr>
        <w:t>24</w:t>
      </w:r>
      <w:r w:rsidRPr="00173D1A">
        <w:rPr>
          <w:b w:val="0"/>
          <w:noProof/>
          <w:sz w:val="18"/>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26</w:t>
      </w:r>
      <w:r>
        <w:rPr>
          <w:noProof/>
        </w:rPr>
        <w:tab/>
        <w:t>Simplified outline of this Part</w:t>
      </w:r>
      <w:r w:rsidRPr="00173D1A">
        <w:rPr>
          <w:noProof/>
        </w:rPr>
        <w:tab/>
      </w:r>
      <w:r w:rsidRPr="00173D1A">
        <w:rPr>
          <w:noProof/>
        </w:rPr>
        <w:fldChar w:fldCharType="begin"/>
      </w:r>
      <w:r w:rsidRPr="00173D1A">
        <w:rPr>
          <w:noProof/>
        </w:rPr>
        <w:instrText xml:space="preserve"> PAGEREF _Toc87614052 \h </w:instrText>
      </w:r>
      <w:r w:rsidRPr="00173D1A">
        <w:rPr>
          <w:noProof/>
        </w:rPr>
      </w:r>
      <w:r w:rsidRPr="00173D1A">
        <w:rPr>
          <w:noProof/>
        </w:rPr>
        <w:fldChar w:fldCharType="separate"/>
      </w:r>
      <w:r w:rsidRPr="00173D1A">
        <w:rPr>
          <w:noProof/>
        </w:rPr>
        <w:t>24</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27</w:t>
      </w:r>
      <w:r>
        <w:rPr>
          <w:noProof/>
        </w:rPr>
        <w:tab/>
        <w:t>Individual may be given access to an authenticated VET transcript etc.</w:t>
      </w:r>
      <w:r w:rsidRPr="00173D1A">
        <w:rPr>
          <w:noProof/>
        </w:rPr>
        <w:tab/>
      </w:r>
      <w:r w:rsidRPr="00173D1A">
        <w:rPr>
          <w:noProof/>
        </w:rPr>
        <w:fldChar w:fldCharType="begin"/>
      </w:r>
      <w:r w:rsidRPr="00173D1A">
        <w:rPr>
          <w:noProof/>
        </w:rPr>
        <w:instrText xml:space="preserve"> PAGEREF _Toc87614053 \h </w:instrText>
      </w:r>
      <w:r w:rsidRPr="00173D1A">
        <w:rPr>
          <w:noProof/>
        </w:rPr>
      </w:r>
      <w:r w:rsidRPr="00173D1A">
        <w:rPr>
          <w:noProof/>
        </w:rPr>
        <w:fldChar w:fldCharType="separate"/>
      </w:r>
      <w:r w:rsidRPr="00173D1A">
        <w:rPr>
          <w:noProof/>
        </w:rPr>
        <w:t>24</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28</w:t>
      </w:r>
      <w:r>
        <w:rPr>
          <w:noProof/>
        </w:rPr>
        <w:tab/>
        <w:t>Entities that may be given access to an authenticated VET transcript etc.</w:t>
      </w:r>
      <w:r w:rsidRPr="00173D1A">
        <w:rPr>
          <w:noProof/>
        </w:rPr>
        <w:tab/>
      </w:r>
      <w:r w:rsidRPr="00173D1A">
        <w:rPr>
          <w:noProof/>
        </w:rPr>
        <w:fldChar w:fldCharType="begin"/>
      </w:r>
      <w:r w:rsidRPr="00173D1A">
        <w:rPr>
          <w:noProof/>
        </w:rPr>
        <w:instrText xml:space="preserve"> PAGEREF _Toc87614054 \h </w:instrText>
      </w:r>
      <w:r w:rsidRPr="00173D1A">
        <w:rPr>
          <w:noProof/>
        </w:rPr>
      </w:r>
      <w:r w:rsidRPr="00173D1A">
        <w:rPr>
          <w:noProof/>
        </w:rPr>
        <w:fldChar w:fldCharType="separate"/>
      </w:r>
      <w:r w:rsidRPr="00173D1A">
        <w:rPr>
          <w:noProof/>
        </w:rPr>
        <w:t>25</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29</w:t>
      </w:r>
      <w:r>
        <w:rPr>
          <w:noProof/>
        </w:rPr>
        <w:tab/>
        <w:t>Requirement relating to extracts from authenticated VET transcripts</w:t>
      </w:r>
      <w:r w:rsidRPr="00173D1A">
        <w:rPr>
          <w:noProof/>
        </w:rPr>
        <w:tab/>
      </w:r>
      <w:r w:rsidRPr="00173D1A">
        <w:rPr>
          <w:noProof/>
        </w:rPr>
        <w:fldChar w:fldCharType="begin"/>
      </w:r>
      <w:r w:rsidRPr="00173D1A">
        <w:rPr>
          <w:noProof/>
        </w:rPr>
        <w:instrText xml:space="preserve"> PAGEREF _Toc87614055 \h </w:instrText>
      </w:r>
      <w:r w:rsidRPr="00173D1A">
        <w:rPr>
          <w:noProof/>
        </w:rPr>
      </w:r>
      <w:r w:rsidRPr="00173D1A">
        <w:rPr>
          <w:noProof/>
        </w:rPr>
        <w:fldChar w:fldCharType="separate"/>
      </w:r>
      <w:r w:rsidRPr="00173D1A">
        <w:rPr>
          <w:noProof/>
        </w:rPr>
        <w:t>25</w:t>
      </w:r>
      <w:r w:rsidRPr="00173D1A">
        <w:rPr>
          <w:noProof/>
        </w:rPr>
        <w:fldChar w:fldCharType="end"/>
      </w:r>
    </w:p>
    <w:p w:rsidR="00173D1A" w:rsidRDefault="00173D1A">
      <w:pPr>
        <w:pStyle w:val="TOC2"/>
        <w:rPr>
          <w:rFonts w:asciiTheme="minorHAnsi" w:eastAsiaTheme="minorEastAsia" w:hAnsiTheme="minorHAnsi" w:cstheme="minorBidi"/>
          <w:b w:val="0"/>
          <w:noProof/>
          <w:kern w:val="0"/>
          <w:sz w:val="22"/>
          <w:szCs w:val="22"/>
        </w:rPr>
      </w:pPr>
      <w:r>
        <w:rPr>
          <w:noProof/>
        </w:rPr>
        <w:t>Part 3A—Civil penalties and infringement notices</w:t>
      </w:r>
      <w:r w:rsidRPr="00173D1A">
        <w:rPr>
          <w:b w:val="0"/>
          <w:noProof/>
          <w:sz w:val="18"/>
        </w:rPr>
        <w:tab/>
      </w:r>
      <w:r w:rsidRPr="00173D1A">
        <w:rPr>
          <w:b w:val="0"/>
          <w:noProof/>
          <w:sz w:val="18"/>
        </w:rPr>
        <w:fldChar w:fldCharType="begin"/>
      </w:r>
      <w:r w:rsidRPr="00173D1A">
        <w:rPr>
          <w:b w:val="0"/>
          <w:noProof/>
          <w:sz w:val="18"/>
        </w:rPr>
        <w:instrText xml:space="preserve"> PAGEREF _Toc87614056 \h </w:instrText>
      </w:r>
      <w:r w:rsidRPr="00173D1A">
        <w:rPr>
          <w:b w:val="0"/>
          <w:noProof/>
          <w:sz w:val="18"/>
        </w:rPr>
      </w:r>
      <w:r w:rsidRPr="00173D1A">
        <w:rPr>
          <w:b w:val="0"/>
          <w:noProof/>
          <w:sz w:val="18"/>
        </w:rPr>
        <w:fldChar w:fldCharType="separate"/>
      </w:r>
      <w:r w:rsidRPr="00173D1A">
        <w:rPr>
          <w:b w:val="0"/>
          <w:noProof/>
          <w:sz w:val="18"/>
        </w:rPr>
        <w:t>27</w:t>
      </w:r>
      <w:r w:rsidRPr="00173D1A">
        <w:rPr>
          <w:b w:val="0"/>
          <w:noProof/>
          <w:sz w:val="18"/>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29A</w:t>
      </w:r>
      <w:r>
        <w:rPr>
          <w:noProof/>
        </w:rPr>
        <w:tab/>
        <w:t>Simplified outline of this Part</w:t>
      </w:r>
      <w:r w:rsidRPr="00173D1A">
        <w:rPr>
          <w:noProof/>
        </w:rPr>
        <w:tab/>
      </w:r>
      <w:r w:rsidRPr="00173D1A">
        <w:rPr>
          <w:noProof/>
        </w:rPr>
        <w:fldChar w:fldCharType="begin"/>
      </w:r>
      <w:r w:rsidRPr="00173D1A">
        <w:rPr>
          <w:noProof/>
        </w:rPr>
        <w:instrText xml:space="preserve"> PAGEREF _Toc87614057 \h </w:instrText>
      </w:r>
      <w:r w:rsidRPr="00173D1A">
        <w:rPr>
          <w:noProof/>
        </w:rPr>
      </w:r>
      <w:r w:rsidRPr="00173D1A">
        <w:rPr>
          <w:noProof/>
        </w:rPr>
        <w:fldChar w:fldCharType="separate"/>
      </w:r>
      <w:r w:rsidRPr="00173D1A">
        <w:rPr>
          <w:noProof/>
        </w:rPr>
        <w:t>27</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29B</w:t>
      </w:r>
      <w:r>
        <w:rPr>
          <w:noProof/>
        </w:rPr>
        <w:tab/>
        <w:t>Civil penalties—applications for student identifiers</w:t>
      </w:r>
      <w:r w:rsidRPr="00173D1A">
        <w:rPr>
          <w:noProof/>
        </w:rPr>
        <w:tab/>
      </w:r>
      <w:r w:rsidRPr="00173D1A">
        <w:rPr>
          <w:noProof/>
        </w:rPr>
        <w:fldChar w:fldCharType="begin"/>
      </w:r>
      <w:r w:rsidRPr="00173D1A">
        <w:rPr>
          <w:noProof/>
        </w:rPr>
        <w:instrText xml:space="preserve"> PAGEREF _Toc87614058 \h </w:instrText>
      </w:r>
      <w:r w:rsidRPr="00173D1A">
        <w:rPr>
          <w:noProof/>
        </w:rPr>
      </w:r>
      <w:r w:rsidRPr="00173D1A">
        <w:rPr>
          <w:noProof/>
        </w:rPr>
        <w:fldChar w:fldCharType="separate"/>
      </w:r>
      <w:r w:rsidRPr="00173D1A">
        <w:rPr>
          <w:noProof/>
        </w:rPr>
        <w:t>27</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29C</w:t>
      </w:r>
      <w:r>
        <w:rPr>
          <w:noProof/>
        </w:rPr>
        <w:tab/>
        <w:t>Civil penalties—authenticated VET transcripts etc.</w:t>
      </w:r>
      <w:r w:rsidRPr="00173D1A">
        <w:rPr>
          <w:noProof/>
        </w:rPr>
        <w:tab/>
      </w:r>
      <w:r w:rsidRPr="00173D1A">
        <w:rPr>
          <w:noProof/>
        </w:rPr>
        <w:fldChar w:fldCharType="begin"/>
      </w:r>
      <w:r w:rsidRPr="00173D1A">
        <w:rPr>
          <w:noProof/>
        </w:rPr>
        <w:instrText xml:space="preserve"> PAGEREF _Toc87614059 \h </w:instrText>
      </w:r>
      <w:r w:rsidRPr="00173D1A">
        <w:rPr>
          <w:noProof/>
        </w:rPr>
      </w:r>
      <w:r w:rsidRPr="00173D1A">
        <w:rPr>
          <w:noProof/>
        </w:rPr>
        <w:fldChar w:fldCharType="separate"/>
      </w:r>
      <w:r w:rsidRPr="00173D1A">
        <w:rPr>
          <w:noProof/>
        </w:rPr>
        <w:t>28</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29D</w:t>
      </w:r>
      <w:r>
        <w:rPr>
          <w:noProof/>
        </w:rPr>
        <w:tab/>
        <w:t>Enforcement under Regulatory Powers Act—civil penalty provisions</w:t>
      </w:r>
      <w:r w:rsidRPr="00173D1A">
        <w:rPr>
          <w:noProof/>
        </w:rPr>
        <w:tab/>
      </w:r>
      <w:r w:rsidRPr="00173D1A">
        <w:rPr>
          <w:noProof/>
        </w:rPr>
        <w:fldChar w:fldCharType="begin"/>
      </w:r>
      <w:r w:rsidRPr="00173D1A">
        <w:rPr>
          <w:noProof/>
        </w:rPr>
        <w:instrText xml:space="preserve"> PAGEREF _Toc87614060 \h </w:instrText>
      </w:r>
      <w:r w:rsidRPr="00173D1A">
        <w:rPr>
          <w:noProof/>
        </w:rPr>
      </w:r>
      <w:r w:rsidRPr="00173D1A">
        <w:rPr>
          <w:noProof/>
        </w:rPr>
        <w:fldChar w:fldCharType="separate"/>
      </w:r>
      <w:r w:rsidRPr="00173D1A">
        <w:rPr>
          <w:noProof/>
        </w:rPr>
        <w:t>28</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29E</w:t>
      </w:r>
      <w:r>
        <w:rPr>
          <w:noProof/>
        </w:rPr>
        <w:tab/>
        <w:t>Enforcement under Regulatory Powers Act—infringement notices</w:t>
      </w:r>
      <w:r w:rsidRPr="00173D1A">
        <w:rPr>
          <w:noProof/>
        </w:rPr>
        <w:tab/>
      </w:r>
      <w:r w:rsidRPr="00173D1A">
        <w:rPr>
          <w:noProof/>
        </w:rPr>
        <w:fldChar w:fldCharType="begin"/>
      </w:r>
      <w:r w:rsidRPr="00173D1A">
        <w:rPr>
          <w:noProof/>
        </w:rPr>
        <w:instrText xml:space="preserve"> PAGEREF _Toc87614061 \h </w:instrText>
      </w:r>
      <w:r w:rsidRPr="00173D1A">
        <w:rPr>
          <w:noProof/>
        </w:rPr>
      </w:r>
      <w:r w:rsidRPr="00173D1A">
        <w:rPr>
          <w:noProof/>
        </w:rPr>
        <w:fldChar w:fldCharType="separate"/>
      </w:r>
      <w:r w:rsidRPr="00173D1A">
        <w:rPr>
          <w:noProof/>
        </w:rPr>
        <w:t>29</w:t>
      </w:r>
      <w:r w:rsidRPr="00173D1A">
        <w:rPr>
          <w:noProof/>
        </w:rPr>
        <w:fldChar w:fldCharType="end"/>
      </w:r>
    </w:p>
    <w:p w:rsidR="00173D1A" w:rsidRDefault="00173D1A">
      <w:pPr>
        <w:pStyle w:val="TOC2"/>
        <w:rPr>
          <w:rFonts w:asciiTheme="minorHAnsi" w:eastAsiaTheme="minorEastAsia" w:hAnsiTheme="minorHAnsi" w:cstheme="minorBidi"/>
          <w:b w:val="0"/>
          <w:noProof/>
          <w:kern w:val="0"/>
          <w:sz w:val="22"/>
          <w:szCs w:val="22"/>
        </w:rPr>
      </w:pPr>
      <w:r>
        <w:rPr>
          <w:noProof/>
        </w:rPr>
        <w:t>Part 4—Student Identifiers Registrar etc.</w:t>
      </w:r>
      <w:r w:rsidRPr="00173D1A">
        <w:rPr>
          <w:b w:val="0"/>
          <w:noProof/>
          <w:sz w:val="18"/>
        </w:rPr>
        <w:tab/>
      </w:r>
      <w:r w:rsidRPr="00173D1A">
        <w:rPr>
          <w:b w:val="0"/>
          <w:noProof/>
          <w:sz w:val="18"/>
        </w:rPr>
        <w:fldChar w:fldCharType="begin"/>
      </w:r>
      <w:r w:rsidRPr="00173D1A">
        <w:rPr>
          <w:b w:val="0"/>
          <w:noProof/>
          <w:sz w:val="18"/>
        </w:rPr>
        <w:instrText xml:space="preserve"> PAGEREF _Toc87614062 \h </w:instrText>
      </w:r>
      <w:r w:rsidRPr="00173D1A">
        <w:rPr>
          <w:b w:val="0"/>
          <w:noProof/>
          <w:sz w:val="18"/>
        </w:rPr>
      </w:r>
      <w:r w:rsidRPr="00173D1A">
        <w:rPr>
          <w:b w:val="0"/>
          <w:noProof/>
          <w:sz w:val="18"/>
        </w:rPr>
        <w:fldChar w:fldCharType="separate"/>
      </w:r>
      <w:r w:rsidRPr="00173D1A">
        <w:rPr>
          <w:b w:val="0"/>
          <w:noProof/>
          <w:sz w:val="18"/>
        </w:rPr>
        <w:t>31</w:t>
      </w:r>
      <w:r w:rsidRPr="00173D1A">
        <w:rPr>
          <w:b w:val="0"/>
          <w:noProof/>
          <w:sz w:val="18"/>
        </w:rPr>
        <w:fldChar w:fldCharType="end"/>
      </w:r>
    </w:p>
    <w:p w:rsidR="00173D1A" w:rsidRDefault="00173D1A">
      <w:pPr>
        <w:pStyle w:val="TOC3"/>
        <w:rPr>
          <w:rFonts w:asciiTheme="minorHAnsi" w:eastAsiaTheme="minorEastAsia" w:hAnsiTheme="minorHAnsi" w:cstheme="minorBidi"/>
          <w:b w:val="0"/>
          <w:noProof/>
          <w:kern w:val="0"/>
          <w:szCs w:val="22"/>
        </w:rPr>
      </w:pPr>
      <w:r>
        <w:rPr>
          <w:noProof/>
        </w:rPr>
        <w:t>Division 1—Simplified outline of this Part</w:t>
      </w:r>
      <w:r w:rsidRPr="00173D1A">
        <w:rPr>
          <w:b w:val="0"/>
          <w:noProof/>
          <w:sz w:val="18"/>
        </w:rPr>
        <w:tab/>
      </w:r>
      <w:r w:rsidRPr="00173D1A">
        <w:rPr>
          <w:b w:val="0"/>
          <w:noProof/>
          <w:sz w:val="18"/>
        </w:rPr>
        <w:fldChar w:fldCharType="begin"/>
      </w:r>
      <w:r w:rsidRPr="00173D1A">
        <w:rPr>
          <w:b w:val="0"/>
          <w:noProof/>
          <w:sz w:val="18"/>
        </w:rPr>
        <w:instrText xml:space="preserve"> PAGEREF _Toc87614063 \h </w:instrText>
      </w:r>
      <w:r w:rsidRPr="00173D1A">
        <w:rPr>
          <w:b w:val="0"/>
          <w:noProof/>
          <w:sz w:val="18"/>
        </w:rPr>
      </w:r>
      <w:r w:rsidRPr="00173D1A">
        <w:rPr>
          <w:b w:val="0"/>
          <w:noProof/>
          <w:sz w:val="18"/>
        </w:rPr>
        <w:fldChar w:fldCharType="separate"/>
      </w:r>
      <w:r w:rsidRPr="00173D1A">
        <w:rPr>
          <w:b w:val="0"/>
          <w:noProof/>
          <w:sz w:val="18"/>
        </w:rPr>
        <w:t>31</w:t>
      </w:r>
      <w:r w:rsidRPr="00173D1A">
        <w:rPr>
          <w:b w:val="0"/>
          <w:noProof/>
          <w:sz w:val="18"/>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30</w:t>
      </w:r>
      <w:r>
        <w:rPr>
          <w:noProof/>
        </w:rPr>
        <w:tab/>
        <w:t>Simplified outline of this Part</w:t>
      </w:r>
      <w:r w:rsidRPr="00173D1A">
        <w:rPr>
          <w:noProof/>
        </w:rPr>
        <w:tab/>
      </w:r>
      <w:r w:rsidRPr="00173D1A">
        <w:rPr>
          <w:noProof/>
        </w:rPr>
        <w:fldChar w:fldCharType="begin"/>
      </w:r>
      <w:r w:rsidRPr="00173D1A">
        <w:rPr>
          <w:noProof/>
        </w:rPr>
        <w:instrText xml:space="preserve"> PAGEREF _Toc87614064 \h </w:instrText>
      </w:r>
      <w:r w:rsidRPr="00173D1A">
        <w:rPr>
          <w:noProof/>
        </w:rPr>
      </w:r>
      <w:r w:rsidRPr="00173D1A">
        <w:rPr>
          <w:noProof/>
        </w:rPr>
        <w:fldChar w:fldCharType="separate"/>
      </w:r>
      <w:r w:rsidRPr="00173D1A">
        <w:rPr>
          <w:noProof/>
        </w:rPr>
        <w:t>31</w:t>
      </w:r>
      <w:r w:rsidRPr="00173D1A">
        <w:rPr>
          <w:noProof/>
        </w:rPr>
        <w:fldChar w:fldCharType="end"/>
      </w:r>
    </w:p>
    <w:p w:rsidR="00173D1A" w:rsidRDefault="00173D1A">
      <w:pPr>
        <w:pStyle w:val="TOC3"/>
        <w:rPr>
          <w:rFonts w:asciiTheme="minorHAnsi" w:eastAsiaTheme="minorEastAsia" w:hAnsiTheme="minorHAnsi" w:cstheme="minorBidi"/>
          <w:b w:val="0"/>
          <w:noProof/>
          <w:kern w:val="0"/>
          <w:szCs w:val="22"/>
        </w:rPr>
      </w:pPr>
      <w:r>
        <w:rPr>
          <w:noProof/>
        </w:rPr>
        <w:t>Division 2—Student Identifiers Registrar</w:t>
      </w:r>
      <w:r w:rsidRPr="00173D1A">
        <w:rPr>
          <w:b w:val="0"/>
          <w:noProof/>
          <w:sz w:val="18"/>
        </w:rPr>
        <w:tab/>
      </w:r>
      <w:r w:rsidRPr="00173D1A">
        <w:rPr>
          <w:b w:val="0"/>
          <w:noProof/>
          <w:sz w:val="18"/>
        </w:rPr>
        <w:fldChar w:fldCharType="begin"/>
      </w:r>
      <w:r w:rsidRPr="00173D1A">
        <w:rPr>
          <w:b w:val="0"/>
          <w:noProof/>
          <w:sz w:val="18"/>
        </w:rPr>
        <w:instrText xml:space="preserve"> PAGEREF _Toc87614065 \h </w:instrText>
      </w:r>
      <w:r w:rsidRPr="00173D1A">
        <w:rPr>
          <w:b w:val="0"/>
          <w:noProof/>
          <w:sz w:val="18"/>
        </w:rPr>
      </w:r>
      <w:r w:rsidRPr="00173D1A">
        <w:rPr>
          <w:b w:val="0"/>
          <w:noProof/>
          <w:sz w:val="18"/>
        </w:rPr>
        <w:fldChar w:fldCharType="separate"/>
      </w:r>
      <w:r w:rsidRPr="00173D1A">
        <w:rPr>
          <w:b w:val="0"/>
          <w:noProof/>
          <w:sz w:val="18"/>
        </w:rPr>
        <w:t>32</w:t>
      </w:r>
      <w:r w:rsidRPr="00173D1A">
        <w:rPr>
          <w:b w:val="0"/>
          <w:noProof/>
          <w:sz w:val="18"/>
        </w:rPr>
        <w:fldChar w:fldCharType="end"/>
      </w:r>
    </w:p>
    <w:p w:rsidR="00173D1A" w:rsidRDefault="00173D1A">
      <w:pPr>
        <w:pStyle w:val="TOC4"/>
        <w:rPr>
          <w:rFonts w:asciiTheme="minorHAnsi" w:eastAsiaTheme="minorEastAsia" w:hAnsiTheme="minorHAnsi" w:cstheme="minorBidi"/>
          <w:b w:val="0"/>
          <w:noProof/>
          <w:kern w:val="0"/>
          <w:sz w:val="22"/>
          <w:szCs w:val="22"/>
        </w:rPr>
      </w:pPr>
      <w:r>
        <w:rPr>
          <w:noProof/>
        </w:rPr>
        <w:t>Subdivision A—Functions and powers</w:t>
      </w:r>
      <w:r w:rsidRPr="00173D1A">
        <w:rPr>
          <w:b w:val="0"/>
          <w:noProof/>
          <w:sz w:val="18"/>
        </w:rPr>
        <w:tab/>
      </w:r>
      <w:r w:rsidRPr="00173D1A">
        <w:rPr>
          <w:b w:val="0"/>
          <w:noProof/>
          <w:sz w:val="18"/>
        </w:rPr>
        <w:fldChar w:fldCharType="begin"/>
      </w:r>
      <w:r w:rsidRPr="00173D1A">
        <w:rPr>
          <w:b w:val="0"/>
          <w:noProof/>
          <w:sz w:val="18"/>
        </w:rPr>
        <w:instrText xml:space="preserve"> PAGEREF _Toc87614066 \h </w:instrText>
      </w:r>
      <w:r w:rsidRPr="00173D1A">
        <w:rPr>
          <w:b w:val="0"/>
          <w:noProof/>
          <w:sz w:val="18"/>
        </w:rPr>
      </w:r>
      <w:r w:rsidRPr="00173D1A">
        <w:rPr>
          <w:b w:val="0"/>
          <w:noProof/>
          <w:sz w:val="18"/>
        </w:rPr>
        <w:fldChar w:fldCharType="separate"/>
      </w:r>
      <w:r w:rsidRPr="00173D1A">
        <w:rPr>
          <w:b w:val="0"/>
          <w:noProof/>
          <w:sz w:val="18"/>
        </w:rPr>
        <w:t>32</w:t>
      </w:r>
      <w:r w:rsidRPr="00173D1A">
        <w:rPr>
          <w:b w:val="0"/>
          <w:noProof/>
          <w:sz w:val="18"/>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31</w:t>
      </w:r>
      <w:r>
        <w:rPr>
          <w:noProof/>
        </w:rPr>
        <w:tab/>
        <w:t>Student Identifiers Registrar</w:t>
      </w:r>
      <w:r w:rsidRPr="00173D1A">
        <w:rPr>
          <w:noProof/>
        </w:rPr>
        <w:tab/>
      </w:r>
      <w:r w:rsidRPr="00173D1A">
        <w:rPr>
          <w:noProof/>
        </w:rPr>
        <w:fldChar w:fldCharType="begin"/>
      </w:r>
      <w:r w:rsidRPr="00173D1A">
        <w:rPr>
          <w:noProof/>
        </w:rPr>
        <w:instrText xml:space="preserve"> PAGEREF _Toc87614067 \h </w:instrText>
      </w:r>
      <w:r w:rsidRPr="00173D1A">
        <w:rPr>
          <w:noProof/>
        </w:rPr>
      </w:r>
      <w:r w:rsidRPr="00173D1A">
        <w:rPr>
          <w:noProof/>
        </w:rPr>
        <w:fldChar w:fldCharType="separate"/>
      </w:r>
      <w:r w:rsidRPr="00173D1A">
        <w:rPr>
          <w:noProof/>
        </w:rPr>
        <w:t>32</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32</w:t>
      </w:r>
      <w:r>
        <w:rPr>
          <w:noProof/>
        </w:rPr>
        <w:tab/>
        <w:t>Functions of the Registrar</w:t>
      </w:r>
      <w:r w:rsidRPr="00173D1A">
        <w:rPr>
          <w:noProof/>
        </w:rPr>
        <w:tab/>
      </w:r>
      <w:r w:rsidRPr="00173D1A">
        <w:rPr>
          <w:noProof/>
        </w:rPr>
        <w:fldChar w:fldCharType="begin"/>
      </w:r>
      <w:r w:rsidRPr="00173D1A">
        <w:rPr>
          <w:noProof/>
        </w:rPr>
        <w:instrText xml:space="preserve"> PAGEREF _Toc87614068 \h </w:instrText>
      </w:r>
      <w:r w:rsidRPr="00173D1A">
        <w:rPr>
          <w:noProof/>
        </w:rPr>
      </w:r>
      <w:r w:rsidRPr="00173D1A">
        <w:rPr>
          <w:noProof/>
        </w:rPr>
        <w:fldChar w:fldCharType="separate"/>
      </w:r>
      <w:r w:rsidRPr="00173D1A">
        <w:rPr>
          <w:noProof/>
        </w:rPr>
        <w:t>32</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33</w:t>
      </w:r>
      <w:r>
        <w:rPr>
          <w:noProof/>
        </w:rPr>
        <w:tab/>
        <w:t>Commonwealth Minister may give directions to the Registrar</w:t>
      </w:r>
      <w:r w:rsidRPr="00173D1A">
        <w:rPr>
          <w:noProof/>
        </w:rPr>
        <w:tab/>
      </w:r>
      <w:r w:rsidRPr="00173D1A">
        <w:rPr>
          <w:noProof/>
        </w:rPr>
        <w:fldChar w:fldCharType="begin"/>
      </w:r>
      <w:r w:rsidRPr="00173D1A">
        <w:rPr>
          <w:noProof/>
        </w:rPr>
        <w:instrText xml:space="preserve"> PAGEREF _Toc87614069 \h </w:instrText>
      </w:r>
      <w:r w:rsidRPr="00173D1A">
        <w:rPr>
          <w:noProof/>
        </w:rPr>
      </w:r>
      <w:r w:rsidRPr="00173D1A">
        <w:rPr>
          <w:noProof/>
        </w:rPr>
        <w:fldChar w:fldCharType="separate"/>
      </w:r>
      <w:r w:rsidRPr="00173D1A">
        <w:rPr>
          <w:noProof/>
        </w:rPr>
        <w:t>33</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33A</w:t>
      </w:r>
      <w:r>
        <w:rPr>
          <w:noProof/>
        </w:rPr>
        <w:tab/>
        <w:t>Education Minister may give directions to the Registrar</w:t>
      </w:r>
      <w:r w:rsidRPr="00173D1A">
        <w:rPr>
          <w:noProof/>
        </w:rPr>
        <w:tab/>
      </w:r>
      <w:r w:rsidRPr="00173D1A">
        <w:rPr>
          <w:noProof/>
        </w:rPr>
        <w:fldChar w:fldCharType="begin"/>
      </w:r>
      <w:r w:rsidRPr="00173D1A">
        <w:rPr>
          <w:noProof/>
        </w:rPr>
        <w:instrText xml:space="preserve"> PAGEREF _Toc87614070 \h </w:instrText>
      </w:r>
      <w:r w:rsidRPr="00173D1A">
        <w:rPr>
          <w:noProof/>
        </w:rPr>
      </w:r>
      <w:r w:rsidRPr="00173D1A">
        <w:rPr>
          <w:noProof/>
        </w:rPr>
        <w:fldChar w:fldCharType="separate"/>
      </w:r>
      <w:r w:rsidRPr="00173D1A">
        <w:rPr>
          <w:noProof/>
        </w:rPr>
        <w:t>33</w:t>
      </w:r>
      <w:r w:rsidRPr="00173D1A">
        <w:rPr>
          <w:noProof/>
        </w:rPr>
        <w:fldChar w:fldCharType="end"/>
      </w:r>
    </w:p>
    <w:p w:rsidR="00173D1A" w:rsidRDefault="00173D1A">
      <w:pPr>
        <w:pStyle w:val="TOC4"/>
        <w:rPr>
          <w:rFonts w:asciiTheme="minorHAnsi" w:eastAsiaTheme="minorEastAsia" w:hAnsiTheme="minorHAnsi" w:cstheme="minorBidi"/>
          <w:b w:val="0"/>
          <w:noProof/>
          <w:kern w:val="0"/>
          <w:sz w:val="22"/>
          <w:szCs w:val="22"/>
        </w:rPr>
      </w:pPr>
      <w:r>
        <w:rPr>
          <w:noProof/>
        </w:rPr>
        <w:t>Subdivision B—Appointment of Registrar</w:t>
      </w:r>
      <w:r w:rsidRPr="00173D1A">
        <w:rPr>
          <w:b w:val="0"/>
          <w:noProof/>
          <w:sz w:val="18"/>
        </w:rPr>
        <w:tab/>
      </w:r>
      <w:r w:rsidRPr="00173D1A">
        <w:rPr>
          <w:b w:val="0"/>
          <w:noProof/>
          <w:sz w:val="18"/>
        </w:rPr>
        <w:fldChar w:fldCharType="begin"/>
      </w:r>
      <w:r w:rsidRPr="00173D1A">
        <w:rPr>
          <w:b w:val="0"/>
          <w:noProof/>
          <w:sz w:val="18"/>
        </w:rPr>
        <w:instrText xml:space="preserve"> PAGEREF _Toc87614071 \h </w:instrText>
      </w:r>
      <w:r w:rsidRPr="00173D1A">
        <w:rPr>
          <w:b w:val="0"/>
          <w:noProof/>
          <w:sz w:val="18"/>
        </w:rPr>
      </w:r>
      <w:r w:rsidRPr="00173D1A">
        <w:rPr>
          <w:b w:val="0"/>
          <w:noProof/>
          <w:sz w:val="18"/>
        </w:rPr>
        <w:fldChar w:fldCharType="separate"/>
      </w:r>
      <w:r w:rsidRPr="00173D1A">
        <w:rPr>
          <w:b w:val="0"/>
          <w:noProof/>
          <w:sz w:val="18"/>
        </w:rPr>
        <w:t>34</w:t>
      </w:r>
      <w:r w:rsidRPr="00173D1A">
        <w:rPr>
          <w:b w:val="0"/>
          <w:noProof/>
          <w:sz w:val="18"/>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34</w:t>
      </w:r>
      <w:r>
        <w:rPr>
          <w:noProof/>
        </w:rPr>
        <w:tab/>
        <w:t>Appointment</w:t>
      </w:r>
      <w:r w:rsidRPr="00173D1A">
        <w:rPr>
          <w:noProof/>
        </w:rPr>
        <w:tab/>
      </w:r>
      <w:r w:rsidRPr="00173D1A">
        <w:rPr>
          <w:noProof/>
        </w:rPr>
        <w:fldChar w:fldCharType="begin"/>
      </w:r>
      <w:r w:rsidRPr="00173D1A">
        <w:rPr>
          <w:noProof/>
        </w:rPr>
        <w:instrText xml:space="preserve"> PAGEREF _Toc87614072 \h </w:instrText>
      </w:r>
      <w:r w:rsidRPr="00173D1A">
        <w:rPr>
          <w:noProof/>
        </w:rPr>
      </w:r>
      <w:r w:rsidRPr="00173D1A">
        <w:rPr>
          <w:noProof/>
        </w:rPr>
        <w:fldChar w:fldCharType="separate"/>
      </w:r>
      <w:r w:rsidRPr="00173D1A">
        <w:rPr>
          <w:noProof/>
        </w:rPr>
        <w:t>34</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35</w:t>
      </w:r>
      <w:r>
        <w:rPr>
          <w:noProof/>
        </w:rPr>
        <w:tab/>
        <w:t>Term of appointment</w:t>
      </w:r>
      <w:r w:rsidRPr="00173D1A">
        <w:rPr>
          <w:noProof/>
        </w:rPr>
        <w:tab/>
      </w:r>
      <w:r w:rsidRPr="00173D1A">
        <w:rPr>
          <w:noProof/>
        </w:rPr>
        <w:fldChar w:fldCharType="begin"/>
      </w:r>
      <w:r w:rsidRPr="00173D1A">
        <w:rPr>
          <w:noProof/>
        </w:rPr>
        <w:instrText xml:space="preserve"> PAGEREF _Toc87614073 \h </w:instrText>
      </w:r>
      <w:r w:rsidRPr="00173D1A">
        <w:rPr>
          <w:noProof/>
        </w:rPr>
      </w:r>
      <w:r w:rsidRPr="00173D1A">
        <w:rPr>
          <w:noProof/>
        </w:rPr>
        <w:fldChar w:fldCharType="separate"/>
      </w:r>
      <w:r w:rsidRPr="00173D1A">
        <w:rPr>
          <w:noProof/>
        </w:rPr>
        <w:t>34</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36</w:t>
      </w:r>
      <w:r>
        <w:rPr>
          <w:noProof/>
        </w:rPr>
        <w:tab/>
        <w:t>Acting Registrar</w:t>
      </w:r>
      <w:r w:rsidRPr="00173D1A">
        <w:rPr>
          <w:noProof/>
        </w:rPr>
        <w:tab/>
      </w:r>
      <w:r w:rsidRPr="00173D1A">
        <w:rPr>
          <w:noProof/>
        </w:rPr>
        <w:fldChar w:fldCharType="begin"/>
      </w:r>
      <w:r w:rsidRPr="00173D1A">
        <w:rPr>
          <w:noProof/>
        </w:rPr>
        <w:instrText xml:space="preserve"> PAGEREF _Toc87614074 \h </w:instrText>
      </w:r>
      <w:r w:rsidRPr="00173D1A">
        <w:rPr>
          <w:noProof/>
        </w:rPr>
      </w:r>
      <w:r w:rsidRPr="00173D1A">
        <w:rPr>
          <w:noProof/>
        </w:rPr>
        <w:fldChar w:fldCharType="separate"/>
      </w:r>
      <w:r w:rsidRPr="00173D1A">
        <w:rPr>
          <w:noProof/>
        </w:rPr>
        <w:t>34</w:t>
      </w:r>
      <w:r w:rsidRPr="00173D1A">
        <w:rPr>
          <w:noProof/>
        </w:rPr>
        <w:fldChar w:fldCharType="end"/>
      </w:r>
    </w:p>
    <w:p w:rsidR="00173D1A" w:rsidRDefault="00173D1A">
      <w:pPr>
        <w:pStyle w:val="TOC4"/>
        <w:rPr>
          <w:rFonts w:asciiTheme="minorHAnsi" w:eastAsiaTheme="minorEastAsia" w:hAnsiTheme="minorHAnsi" w:cstheme="minorBidi"/>
          <w:b w:val="0"/>
          <w:noProof/>
          <w:kern w:val="0"/>
          <w:sz w:val="22"/>
          <w:szCs w:val="22"/>
        </w:rPr>
      </w:pPr>
      <w:r>
        <w:rPr>
          <w:noProof/>
        </w:rPr>
        <w:t>Subdivision C—Terms and conditions of appointment</w:t>
      </w:r>
      <w:r w:rsidRPr="00173D1A">
        <w:rPr>
          <w:b w:val="0"/>
          <w:noProof/>
          <w:sz w:val="18"/>
        </w:rPr>
        <w:tab/>
      </w:r>
      <w:r w:rsidRPr="00173D1A">
        <w:rPr>
          <w:b w:val="0"/>
          <w:noProof/>
          <w:sz w:val="18"/>
        </w:rPr>
        <w:fldChar w:fldCharType="begin"/>
      </w:r>
      <w:r w:rsidRPr="00173D1A">
        <w:rPr>
          <w:b w:val="0"/>
          <w:noProof/>
          <w:sz w:val="18"/>
        </w:rPr>
        <w:instrText xml:space="preserve"> PAGEREF _Toc87614075 \h </w:instrText>
      </w:r>
      <w:r w:rsidRPr="00173D1A">
        <w:rPr>
          <w:b w:val="0"/>
          <w:noProof/>
          <w:sz w:val="18"/>
        </w:rPr>
      </w:r>
      <w:r w:rsidRPr="00173D1A">
        <w:rPr>
          <w:b w:val="0"/>
          <w:noProof/>
          <w:sz w:val="18"/>
        </w:rPr>
        <w:fldChar w:fldCharType="separate"/>
      </w:r>
      <w:r w:rsidRPr="00173D1A">
        <w:rPr>
          <w:b w:val="0"/>
          <w:noProof/>
          <w:sz w:val="18"/>
        </w:rPr>
        <w:t>35</w:t>
      </w:r>
      <w:r w:rsidRPr="00173D1A">
        <w:rPr>
          <w:b w:val="0"/>
          <w:noProof/>
          <w:sz w:val="18"/>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37</w:t>
      </w:r>
      <w:r>
        <w:rPr>
          <w:noProof/>
        </w:rPr>
        <w:tab/>
        <w:t>Remuneration and allowances</w:t>
      </w:r>
      <w:r w:rsidRPr="00173D1A">
        <w:rPr>
          <w:noProof/>
        </w:rPr>
        <w:tab/>
      </w:r>
      <w:r w:rsidRPr="00173D1A">
        <w:rPr>
          <w:noProof/>
        </w:rPr>
        <w:fldChar w:fldCharType="begin"/>
      </w:r>
      <w:r w:rsidRPr="00173D1A">
        <w:rPr>
          <w:noProof/>
        </w:rPr>
        <w:instrText xml:space="preserve"> PAGEREF _Toc87614076 \h </w:instrText>
      </w:r>
      <w:r w:rsidRPr="00173D1A">
        <w:rPr>
          <w:noProof/>
        </w:rPr>
      </w:r>
      <w:r w:rsidRPr="00173D1A">
        <w:rPr>
          <w:noProof/>
        </w:rPr>
        <w:fldChar w:fldCharType="separate"/>
      </w:r>
      <w:r w:rsidRPr="00173D1A">
        <w:rPr>
          <w:noProof/>
        </w:rPr>
        <w:t>35</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38</w:t>
      </w:r>
      <w:r>
        <w:rPr>
          <w:noProof/>
        </w:rPr>
        <w:tab/>
        <w:t>Leave of absence</w:t>
      </w:r>
      <w:r w:rsidRPr="00173D1A">
        <w:rPr>
          <w:noProof/>
        </w:rPr>
        <w:tab/>
      </w:r>
      <w:r w:rsidRPr="00173D1A">
        <w:rPr>
          <w:noProof/>
        </w:rPr>
        <w:fldChar w:fldCharType="begin"/>
      </w:r>
      <w:r w:rsidRPr="00173D1A">
        <w:rPr>
          <w:noProof/>
        </w:rPr>
        <w:instrText xml:space="preserve"> PAGEREF _Toc87614077 \h </w:instrText>
      </w:r>
      <w:r w:rsidRPr="00173D1A">
        <w:rPr>
          <w:noProof/>
        </w:rPr>
      </w:r>
      <w:r w:rsidRPr="00173D1A">
        <w:rPr>
          <w:noProof/>
        </w:rPr>
        <w:fldChar w:fldCharType="separate"/>
      </w:r>
      <w:r w:rsidRPr="00173D1A">
        <w:rPr>
          <w:noProof/>
        </w:rPr>
        <w:t>35</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39</w:t>
      </w:r>
      <w:r>
        <w:rPr>
          <w:noProof/>
        </w:rPr>
        <w:tab/>
        <w:t>Outside employment</w:t>
      </w:r>
      <w:r w:rsidRPr="00173D1A">
        <w:rPr>
          <w:noProof/>
        </w:rPr>
        <w:tab/>
      </w:r>
      <w:r w:rsidRPr="00173D1A">
        <w:rPr>
          <w:noProof/>
        </w:rPr>
        <w:fldChar w:fldCharType="begin"/>
      </w:r>
      <w:r w:rsidRPr="00173D1A">
        <w:rPr>
          <w:noProof/>
        </w:rPr>
        <w:instrText xml:space="preserve"> PAGEREF _Toc87614078 \h </w:instrText>
      </w:r>
      <w:r w:rsidRPr="00173D1A">
        <w:rPr>
          <w:noProof/>
        </w:rPr>
      </w:r>
      <w:r w:rsidRPr="00173D1A">
        <w:rPr>
          <w:noProof/>
        </w:rPr>
        <w:fldChar w:fldCharType="separate"/>
      </w:r>
      <w:r w:rsidRPr="00173D1A">
        <w:rPr>
          <w:noProof/>
        </w:rPr>
        <w:t>35</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40</w:t>
      </w:r>
      <w:r>
        <w:rPr>
          <w:noProof/>
        </w:rPr>
        <w:tab/>
        <w:t>Disclosure of interests</w:t>
      </w:r>
      <w:r w:rsidRPr="00173D1A">
        <w:rPr>
          <w:noProof/>
        </w:rPr>
        <w:tab/>
      </w:r>
      <w:r w:rsidRPr="00173D1A">
        <w:rPr>
          <w:noProof/>
        </w:rPr>
        <w:fldChar w:fldCharType="begin"/>
      </w:r>
      <w:r w:rsidRPr="00173D1A">
        <w:rPr>
          <w:noProof/>
        </w:rPr>
        <w:instrText xml:space="preserve"> PAGEREF _Toc87614079 \h </w:instrText>
      </w:r>
      <w:r w:rsidRPr="00173D1A">
        <w:rPr>
          <w:noProof/>
        </w:rPr>
      </w:r>
      <w:r w:rsidRPr="00173D1A">
        <w:rPr>
          <w:noProof/>
        </w:rPr>
        <w:fldChar w:fldCharType="separate"/>
      </w:r>
      <w:r w:rsidRPr="00173D1A">
        <w:rPr>
          <w:noProof/>
        </w:rPr>
        <w:t>35</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41</w:t>
      </w:r>
      <w:r>
        <w:rPr>
          <w:noProof/>
        </w:rPr>
        <w:tab/>
        <w:t>Other terms and conditions</w:t>
      </w:r>
      <w:r w:rsidRPr="00173D1A">
        <w:rPr>
          <w:noProof/>
        </w:rPr>
        <w:tab/>
      </w:r>
      <w:r w:rsidRPr="00173D1A">
        <w:rPr>
          <w:noProof/>
        </w:rPr>
        <w:fldChar w:fldCharType="begin"/>
      </w:r>
      <w:r w:rsidRPr="00173D1A">
        <w:rPr>
          <w:noProof/>
        </w:rPr>
        <w:instrText xml:space="preserve"> PAGEREF _Toc87614080 \h </w:instrText>
      </w:r>
      <w:r w:rsidRPr="00173D1A">
        <w:rPr>
          <w:noProof/>
        </w:rPr>
      </w:r>
      <w:r w:rsidRPr="00173D1A">
        <w:rPr>
          <w:noProof/>
        </w:rPr>
        <w:fldChar w:fldCharType="separate"/>
      </w:r>
      <w:r w:rsidRPr="00173D1A">
        <w:rPr>
          <w:noProof/>
        </w:rPr>
        <w:t>36</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42</w:t>
      </w:r>
      <w:r>
        <w:rPr>
          <w:noProof/>
        </w:rPr>
        <w:tab/>
        <w:t>Resignation</w:t>
      </w:r>
      <w:r w:rsidRPr="00173D1A">
        <w:rPr>
          <w:noProof/>
        </w:rPr>
        <w:tab/>
      </w:r>
      <w:r w:rsidRPr="00173D1A">
        <w:rPr>
          <w:noProof/>
        </w:rPr>
        <w:fldChar w:fldCharType="begin"/>
      </w:r>
      <w:r w:rsidRPr="00173D1A">
        <w:rPr>
          <w:noProof/>
        </w:rPr>
        <w:instrText xml:space="preserve"> PAGEREF _Toc87614081 \h </w:instrText>
      </w:r>
      <w:r w:rsidRPr="00173D1A">
        <w:rPr>
          <w:noProof/>
        </w:rPr>
      </w:r>
      <w:r w:rsidRPr="00173D1A">
        <w:rPr>
          <w:noProof/>
        </w:rPr>
        <w:fldChar w:fldCharType="separate"/>
      </w:r>
      <w:r w:rsidRPr="00173D1A">
        <w:rPr>
          <w:noProof/>
        </w:rPr>
        <w:t>36</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43</w:t>
      </w:r>
      <w:r>
        <w:rPr>
          <w:noProof/>
        </w:rPr>
        <w:tab/>
        <w:t>Termination of appointment</w:t>
      </w:r>
      <w:r w:rsidRPr="00173D1A">
        <w:rPr>
          <w:noProof/>
        </w:rPr>
        <w:tab/>
      </w:r>
      <w:r w:rsidRPr="00173D1A">
        <w:rPr>
          <w:noProof/>
        </w:rPr>
        <w:fldChar w:fldCharType="begin"/>
      </w:r>
      <w:r w:rsidRPr="00173D1A">
        <w:rPr>
          <w:noProof/>
        </w:rPr>
        <w:instrText xml:space="preserve"> PAGEREF _Toc87614082 \h </w:instrText>
      </w:r>
      <w:r w:rsidRPr="00173D1A">
        <w:rPr>
          <w:noProof/>
        </w:rPr>
      </w:r>
      <w:r w:rsidRPr="00173D1A">
        <w:rPr>
          <w:noProof/>
        </w:rPr>
        <w:fldChar w:fldCharType="separate"/>
      </w:r>
      <w:r w:rsidRPr="00173D1A">
        <w:rPr>
          <w:noProof/>
        </w:rPr>
        <w:t>36</w:t>
      </w:r>
      <w:r w:rsidRPr="00173D1A">
        <w:rPr>
          <w:noProof/>
        </w:rPr>
        <w:fldChar w:fldCharType="end"/>
      </w:r>
    </w:p>
    <w:p w:rsidR="00173D1A" w:rsidRDefault="00173D1A">
      <w:pPr>
        <w:pStyle w:val="TOC4"/>
        <w:rPr>
          <w:rFonts w:asciiTheme="minorHAnsi" w:eastAsiaTheme="minorEastAsia" w:hAnsiTheme="minorHAnsi" w:cstheme="minorBidi"/>
          <w:b w:val="0"/>
          <w:noProof/>
          <w:kern w:val="0"/>
          <w:sz w:val="22"/>
          <w:szCs w:val="22"/>
        </w:rPr>
      </w:pPr>
      <w:r>
        <w:rPr>
          <w:noProof/>
        </w:rPr>
        <w:t>Subdivision D—Delegation</w:t>
      </w:r>
      <w:r w:rsidRPr="00173D1A">
        <w:rPr>
          <w:b w:val="0"/>
          <w:noProof/>
          <w:sz w:val="18"/>
        </w:rPr>
        <w:tab/>
      </w:r>
      <w:r w:rsidRPr="00173D1A">
        <w:rPr>
          <w:b w:val="0"/>
          <w:noProof/>
          <w:sz w:val="18"/>
        </w:rPr>
        <w:fldChar w:fldCharType="begin"/>
      </w:r>
      <w:r w:rsidRPr="00173D1A">
        <w:rPr>
          <w:b w:val="0"/>
          <w:noProof/>
          <w:sz w:val="18"/>
        </w:rPr>
        <w:instrText xml:space="preserve"> PAGEREF _Toc87614083 \h </w:instrText>
      </w:r>
      <w:r w:rsidRPr="00173D1A">
        <w:rPr>
          <w:b w:val="0"/>
          <w:noProof/>
          <w:sz w:val="18"/>
        </w:rPr>
      </w:r>
      <w:r w:rsidRPr="00173D1A">
        <w:rPr>
          <w:b w:val="0"/>
          <w:noProof/>
          <w:sz w:val="18"/>
        </w:rPr>
        <w:fldChar w:fldCharType="separate"/>
      </w:r>
      <w:r w:rsidRPr="00173D1A">
        <w:rPr>
          <w:b w:val="0"/>
          <w:noProof/>
          <w:sz w:val="18"/>
        </w:rPr>
        <w:t>37</w:t>
      </w:r>
      <w:r w:rsidRPr="00173D1A">
        <w:rPr>
          <w:b w:val="0"/>
          <w:noProof/>
          <w:sz w:val="18"/>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44</w:t>
      </w:r>
      <w:r>
        <w:rPr>
          <w:noProof/>
        </w:rPr>
        <w:tab/>
        <w:t>Delegation by the Registrar</w:t>
      </w:r>
      <w:r w:rsidRPr="00173D1A">
        <w:rPr>
          <w:noProof/>
        </w:rPr>
        <w:tab/>
      </w:r>
      <w:r w:rsidRPr="00173D1A">
        <w:rPr>
          <w:noProof/>
        </w:rPr>
        <w:fldChar w:fldCharType="begin"/>
      </w:r>
      <w:r w:rsidRPr="00173D1A">
        <w:rPr>
          <w:noProof/>
        </w:rPr>
        <w:instrText xml:space="preserve"> PAGEREF _Toc87614084 \h </w:instrText>
      </w:r>
      <w:r w:rsidRPr="00173D1A">
        <w:rPr>
          <w:noProof/>
        </w:rPr>
      </w:r>
      <w:r w:rsidRPr="00173D1A">
        <w:rPr>
          <w:noProof/>
        </w:rPr>
        <w:fldChar w:fldCharType="separate"/>
      </w:r>
      <w:r w:rsidRPr="00173D1A">
        <w:rPr>
          <w:noProof/>
        </w:rPr>
        <w:t>37</w:t>
      </w:r>
      <w:r w:rsidRPr="00173D1A">
        <w:rPr>
          <w:noProof/>
        </w:rPr>
        <w:fldChar w:fldCharType="end"/>
      </w:r>
    </w:p>
    <w:p w:rsidR="00173D1A" w:rsidRDefault="00173D1A">
      <w:pPr>
        <w:pStyle w:val="TOC3"/>
        <w:rPr>
          <w:rFonts w:asciiTheme="minorHAnsi" w:eastAsiaTheme="minorEastAsia" w:hAnsiTheme="minorHAnsi" w:cstheme="minorBidi"/>
          <w:b w:val="0"/>
          <w:noProof/>
          <w:kern w:val="0"/>
          <w:szCs w:val="22"/>
        </w:rPr>
      </w:pPr>
      <w:r>
        <w:rPr>
          <w:noProof/>
        </w:rPr>
        <w:t>Division 3—Staff and consultants assisting Registrar</w:t>
      </w:r>
      <w:r w:rsidRPr="00173D1A">
        <w:rPr>
          <w:b w:val="0"/>
          <w:noProof/>
          <w:sz w:val="18"/>
        </w:rPr>
        <w:tab/>
      </w:r>
      <w:r w:rsidRPr="00173D1A">
        <w:rPr>
          <w:b w:val="0"/>
          <w:noProof/>
          <w:sz w:val="18"/>
        </w:rPr>
        <w:fldChar w:fldCharType="begin"/>
      </w:r>
      <w:r w:rsidRPr="00173D1A">
        <w:rPr>
          <w:b w:val="0"/>
          <w:noProof/>
          <w:sz w:val="18"/>
        </w:rPr>
        <w:instrText xml:space="preserve"> PAGEREF _Toc87614085 \h </w:instrText>
      </w:r>
      <w:r w:rsidRPr="00173D1A">
        <w:rPr>
          <w:b w:val="0"/>
          <w:noProof/>
          <w:sz w:val="18"/>
        </w:rPr>
      </w:r>
      <w:r w:rsidRPr="00173D1A">
        <w:rPr>
          <w:b w:val="0"/>
          <w:noProof/>
          <w:sz w:val="18"/>
        </w:rPr>
        <w:fldChar w:fldCharType="separate"/>
      </w:r>
      <w:r w:rsidRPr="00173D1A">
        <w:rPr>
          <w:b w:val="0"/>
          <w:noProof/>
          <w:sz w:val="18"/>
        </w:rPr>
        <w:t>38</w:t>
      </w:r>
      <w:r w:rsidRPr="00173D1A">
        <w:rPr>
          <w:b w:val="0"/>
          <w:noProof/>
          <w:sz w:val="18"/>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45</w:t>
      </w:r>
      <w:r>
        <w:rPr>
          <w:noProof/>
        </w:rPr>
        <w:tab/>
        <w:t>Staff</w:t>
      </w:r>
      <w:r w:rsidRPr="00173D1A">
        <w:rPr>
          <w:noProof/>
        </w:rPr>
        <w:tab/>
      </w:r>
      <w:r w:rsidRPr="00173D1A">
        <w:rPr>
          <w:noProof/>
        </w:rPr>
        <w:fldChar w:fldCharType="begin"/>
      </w:r>
      <w:r w:rsidRPr="00173D1A">
        <w:rPr>
          <w:noProof/>
        </w:rPr>
        <w:instrText xml:space="preserve"> PAGEREF _Toc87614086 \h </w:instrText>
      </w:r>
      <w:r w:rsidRPr="00173D1A">
        <w:rPr>
          <w:noProof/>
        </w:rPr>
      </w:r>
      <w:r w:rsidRPr="00173D1A">
        <w:rPr>
          <w:noProof/>
        </w:rPr>
        <w:fldChar w:fldCharType="separate"/>
      </w:r>
      <w:r w:rsidRPr="00173D1A">
        <w:rPr>
          <w:noProof/>
        </w:rPr>
        <w:t>38</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46</w:t>
      </w:r>
      <w:r>
        <w:rPr>
          <w:noProof/>
        </w:rPr>
        <w:tab/>
        <w:t>Secondment of Commonwealth, State or Territory officers etc.</w:t>
      </w:r>
      <w:r w:rsidRPr="00173D1A">
        <w:rPr>
          <w:noProof/>
        </w:rPr>
        <w:tab/>
      </w:r>
      <w:r w:rsidRPr="00173D1A">
        <w:rPr>
          <w:noProof/>
        </w:rPr>
        <w:fldChar w:fldCharType="begin"/>
      </w:r>
      <w:r w:rsidRPr="00173D1A">
        <w:rPr>
          <w:noProof/>
        </w:rPr>
        <w:instrText xml:space="preserve"> PAGEREF _Toc87614087 \h </w:instrText>
      </w:r>
      <w:r w:rsidRPr="00173D1A">
        <w:rPr>
          <w:noProof/>
        </w:rPr>
      </w:r>
      <w:r w:rsidRPr="00173D1A">
        <w:rPr>
          <w:noProof/>
        </w:rPr>
        <w:fldChar w:fldCharType="separate"/>
      </w:r>
      <w:r w:rsidRPr="00173D1A">
        <w:rPr>
          <w:noProof/>
        </w:rPr>
        <w:t>38</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47</w:t>
      </w:r>
      <w:r>
        <w:rPr>
          <w:noProof/>
        </w:rPr>
        <w:tab/>
        <w:t>Consultants</w:t>
      </w:r>
      <w:r w:rsidRPr="00173D1A">
        <w:rPr>
          <w:noProof/>
        </w:rPr>
        <w:tab/>
      </w:r>
      <w:r w:rsidRPr="00173D1A">
        <w:rPr>
          <w:noProof/>
        </w:rPr>
        <w:fldChar w:fldCharType="begin"/>
      </w:r>
      <w:r w:rsidRPr="00173D1A">
        <w:rPr>
          <w:noProof/>
        </w:rPr>
        <w:instrText xml:space="preserve"> PAGEREF _Toc87614088 \h </w:instrText>
      </w:r>
      <w:r w:rsidRPr="00173D1A">
        <w:rPr>
          <w:noProof/>
        </w:rPr>
      </w:r>
      <w:r w:rsidRPr="00173D1A">
        <w:rPr>
          <w:noProof/>
        </w:rPr>
        <w:fldChar w:fldCharType="separate"/>
      </w:r>
      <w:r w:rsidRPr="00173D1A">
        <w:rPr>
          <w:noProof/>
        </w:rPr>
        <w:t>39</w:t>
      </w:r>
      <w:r w:rsidRPr="00173D1A">
        <w:rPr>
          <w:noProof/>
        </w:rPr>
        <w:fldChar w:fldCharType="end"/>
      </w:r>
    </w:p>
    <w:p w:rsidR="00173D1A" w:rsidRDefault="00173D1A">
      <w:pPr>
        <w:pStyle w:val="TOC3"/>
        <w:rPr>
          <w:rFonts w:asciiTheme="minorHAnsi" w:eastAsiaTheme="minorEastAsia" w:hAnsiTheme="minorHAnsi" w:cstheme="minorBidi"/>
          <w:b w:val="0"/>
          <w:noProof/>
          <w:kern w:val="0"/>
          <w:szCs w:val="22"/>
        </w:rPr>
      </w:pPr>
      <w:r>
        <w:rPr>
          <w:noProof/>
        </w:rPr>
        <w:t>Division 4—Special Account</w:t>
      </w:r>
      <w:r w:rsidRPr="00173D1A">
        <w:rPr>
          <w:b w:val="0"/>
          <w:noProof/>
          <w:sz w:val="18"/>
        </w:rPr>
        <w:tab/>
      </w:r>
      <w:r w:rsidRPr="00173D1A">
        <w:rPr>
          <w:b w:val="0"/>
          <w:noProof/>
          <w:sz w:val="18"/>
        </w:rPr>
        <w:fldChar w:fldCharType="begin"/>
      </w:r>
      <w:r w:rsidRPr="00173D1A">
        <w:rPr>
          <w:b w:val="0"/>
          <w:noProof/>
          <w:sz w:val="18"/>
        </w:rPr>
        <w:instrText xml:space="preserve"> PAGEREF _Toc87614089 \h </w:instrText>
      </w:r>
      <w:r w:rsidRPr="00173D1A">
        <w:rPr>
          <w:b w:val="0"/>
          <w:noProof/>
          <w:sz w:val="18"/>
        </w:rPr>
      </w:r>
      <w:r w:rsidRPr="00173D1A">
        <w:rPr>
          <w:b w:val="0"/>
          <w:noProof/>
          <w:sz w:val="18"/>
        </w:rPr>
        <w:fldChar w:fldCharType="separate"/>
      </w:r>
      <w:r w:rsidRPr="00173D1A">
        <w:rPr>
          <w:b w:val="0"/>
          <w:noProof/>
          <w:sz w:val="18"/>
        </w:rPr>
        <w:t>40</w:t>
      </w:r>
      <w:r w:rsidRPr="00173D1A">
        <w:rPr>
          <w:b w:val="0"/>
          <w:noProof/>
          <w:sz w:val="18"/>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48</w:t>
      </w:r>
      <w:r>
        <w:rPr>
          <w:noProof/>
        </w:rPr>
        <w:tab/>
        <w:t>Student Identifiers Special Account</w:t>
      </w:r>
      <w:r w:rsidRPr="00173D1A">
        <w:rPr>
          <w:noProof/>
        </w:rPr>
        <w:tab/>
      </w:r>
      <w:r w:rsidRPr="00173D1A">
        <w:rPr>
          <w:noProof/>
        </w:rPr>
        <w:fldChar w:fldCharType="begin"/>
      </w:r>
      <w:r w:rsidRPr="00173D1A">
        <w:rPr>
          <w:noProof/>
        </w:rPr>
        <w:instrText xml:space="preserve"> PAGEREF _Toc87614090 \h </w:instrText>
      </w:r>
      <w:r w:rsidRPr="00173D1A">
        <w:rPr>
          <w:noProof/>
        </w:rPr>
      </w:r>
      <w:r w:rsidRPr="00173D1A">
        <w:rPr>
          <w:noProof/>
        </w:rPr>
        <w:fldChar w:fldCharType="separate"/>
      </w:r>
      <w:r w:rsidRPr="00173D1A">
        <w:rPr>
          <w:noProof/>
        </w:rPr>
        <w:t>40</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49</w:t>
      </w:r>
      <w:r>
        <w:rPr>
          <w:noProof/>
        </w:rPr>
        <w:tab/>
        <w:t>Credits to the Account</w:t>
      </w:r>
      <w:r w:rsidRPr="00173D1A">
        <w:rPr>
          <w:noProof/>
        </w:rPr>
        <w:tab/>
      </w:r>
      <w:r w:rsidRPr="00173D1A">
        <w:rPr>
          <w:noProof/>
        </w:rPr>
        <w:fldChar w:fldCharType="begin"/>
      </w:r>
      <w:r w:rsidRPr="00173D1A">
        <w:rPr>
          <w:noProof/>
        </w:rPr>
        <w:instrText xml:space="preserve"> PAGEREF _Toc87614091 \h </w:instrText>
      </w:r>
      <w:r w:rsidRPr="00173D1A">
        <w:rPr>
          <w:noProof/>
        </w:rPr>
      </w:r>
      <w:r w:rsidRPr="00173D1A">
        <w:rPr>
          <w:noProof/>
        </w:rPr>
        <w:fldChar w:fldCharType="separate"/>
      </w:r>
      <w:r w:rsidRPr="00173D1A">
        <w:rPr>
          <w:noProof/>
        </w:rPr>
        <w:t>40</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50</w:t>
      </w:r>
      <w:r>
        <w:rPr>
          <w:noProof/>
        </w:rPr>
        <w:tab/>
        <w:t>Purposes of the Account</w:t>
      </w:r>
      <w:r w:rsidRPr="00173D1A">
        <w:rPr>
          <w:noProof/>
        </w:rPr>
        <w:tab/>
      </w:r>
      <w:r w:rsidRPr="00173D1A">
        <w:rPr>
          <w:noProof/>
        </w:rPr>
        <w:fldChar w:fldCharType="begin"/>
      </w:r>
      <w:r w:rsidRPr="00173D1A">
        <w:rPr>
          <w:noProof/>
        </w:rPr>
        <w:instrText xml:space="preserve"> PAGEREF _Toc87614092 \h </w:instrText>
      </w:r>
      <w:r w:rsidRPr="00173D1A">
        <w:rPr>
          <w:noProof/>
        </w:rPr>
      </w:r>
      <w:r w:rsidRPr="00173D1A">
        <w:rPr>
          <w:noProof/>
        </w:rPr>
        <w:fldChar w:fldCharType="separate"/>
      </w:r>
      <w:r w:rsidRPr="00173D1A">
        <w:rPr>
          <w:noProof/>
        </w:rPr>
        <w:t>40</w:t>
      </w:r>
      <w:r w:rsidRPr="00173D1A">
        <w:rPr>
          <w:noProof/>
        </w:rPr>
        <w:fldChar w:fldCharType="end"/>
      </w:r>
    </w:p>
    <w:p w:rsidR="00173D1A" w:rsidRDefault="00173D1A">
      <w:pPr>
        <w:pStyle w:val="TOC3"/>
        <w:rPr>
          <w:rFonts w:asciiTheme="minorHAnsi" w:eastAsiaTheme="minorEastAsia" w:hAnsiTheme="minorHAnsi" w:cstheme="minorBidi"/>
          <w:b w:val="0"/>
          <w:noProof/>
          <w:kern w:val="0"/>
          <w:szCs w:val="22"/>
        </w:rPr>
      </w:pPr>
      <w:r>
        <w:rPr>
          <w:noProof/>
        </w:rPr>
        <w:t>Division 5—Annual report</w:t>
      </w:r>
      <w:r w:rsidRPr="00173D1A">
        <w:rPr>
          <w:b w:val="0"/>
          <w:noProof/>
          <w:sz w:val="18"/>
        </w:rPr>
        <w:tab/>
      </w:r>
      <w:r w:rsidRPr="00173D1A">
        <w:rPr>
          <w:b w:val="0"/>
          <w:noProof/>
          <w:sz w:val="18"/>
        </w:rPr>
        <w:fldChar w:fldCharType="begin"/>
      </w:r>
      <w:r w:rsidRPr="00173D1A">
        <w:rPr>
          <w:b w:val="0"/>
          <w:noProof/>
          <w:sz w:val="18"/>
        </w:rPr>
        <w:instrText xml:space="preserve"> PAGEREF _Toc87614093 \h </w:instrText>
      </w:r>
      <w:r w:rsidRPr="00173D1A">
        <w:rPr>
          <w:b w:val="0"/>
          <w:noProof/>
          <w:sz w:val="18"/>
        </w:rPr>
      </w:r>
      <w:r w:rsidRPr="00173D1A">
        <w:rPr>
          <w:b w:val="0"/>
          <w:noProof/>
          <w:sz w:val="18"/>
        </w:rPr>
        <w:fldChar w:fldCharType="separate"/>
      </w:r>
      <w:r w:rsidRPr="00173D1A">
        <w:rPr>
          <w:b w:val="0"/>
          <w:noProof/>
          <w:sz w:val="18"/>
        </w:rPr>
        <w:t>42</w:t>
      </w:r>
      <w:r w:rsidRPr="00173D1A">
        <w:rPr>
          <w:b w:val="0"/>
          <w:noProof/>
          <w:sz w:val="18"/>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51</w:t>
      </w:r>
      <w:r>
        <w:rPr>
          <w:noProof/>
        </w:rPr>
        <w:tab/>
        <w:t>Annual report</w:t>
      </w:r>
      <w:r w:rsidRPr="00173D1A">
        <w:rPr>
          <w:noProof/>
        </w:rPr>
        <w:tab/>
      </w:r>
      <w:r w:rsidRPr="00173D1A">
        <w:rPr>
          <w:noProof/>
        </w:rPr>
        <w:fldChar w:fldCharType="begin"/>
      </w:r>
      <w:r w:rsidRPr="00173D1A">
        <w:rPr>
          <w:noProof/>
        </w:rPr>
        <w:instrText xml:space="preserve"> PAGEREF _Toc87614094 \h </w:instrText>
      </w:r>
      <w:r w:rsidRPr="00173D1A">
        <w:rPr>
          <w:noProof/>
        </w:rPr>
      </w:r>
      <w:r w:rsidRPr="00173D1A">
        <w:rPr>
          <w:noProof/>
        </w:rPr>
        <w:fldChar w:fldCharType="separate"/>
      </w:r>
      <w:r w:rsidRPr="00173D1A">
        <w:rPr>
          <w:noProof/>
        </w:rPr>
        <w:t>42</w:t>
      </w:r>
      <w:r w:rsidRPr="00173D1A">
        <w:rPr>
          <w:noProof/>
        </w:rPr>
        <w:fldChar w:fldCharType="end"/>
      </w:r>
    </w:p>
    <w:p w:rsidR="00173D1A" w:rsidRDefault="00173D1A">
      <w:pPr>
        <w:pStyle w:val="TOC2"/>
        <w:rPr>
          <w:rFonts w:asciiTheme="minorHAnsi" w:eastAsiaTheme="minorEastAsia" w:hAnsiTheme="minorHAnsi" w:cstheme="minorBidi"/>
          <w:b w:val="0"/>
          <w:noProof/>
          <w:kern w:val="0"/>
          <w:sz w:val="22"/>
          <w:szCs w:val="22"/>
        </w:rPr>
      </w:pPr>
      <w:r>
        <w:rPr>
          <w:noProof/>
        </w:rPr>
        <w:t>Part 5—Other matters</w:t>
      </w:r>
      <w:r w:rsidRPr="00173D1A">
        <w:rPr>
          <w:b w:val="0"/>
          <w:noProof/>
          <w:sz w:val="18"/>
        </w:rPr>
        <w:tab/>
      </w:r>
      <w:r w:rsidRPr="00173D1A">
        <w:rPr>
          <w:b w:val="0"/>
          <w:noProof/>
          <w:sz w:val="18"/>
        </w:rPr>
        <w:fldChar w:fldCharType="begin"/>
      </w:r>
      <w:r w:rsidRPr="00173D1A">
        <w:rPr>
          <w:b w:val="0"/>
          <w:noProof/>
          <w:sz w:val="18"/>
        </w:rPr>
        <w:instrText xml:space="preserve"> PAGEREF _Toc87614095 \h </w:instrText>
      </w:r>
      <w:r w:rsidRPr="00173D1A">
        <w:rPr>
          <w:b w:val="0"/>
          <w:noProof/>
          <w:sz w:val="18"/>
        </w:rPr>
      </w:r>
      <w:r w:rsidRPr="00173D1A">
        <w:rPr>
          <w:b w:val="0"/>
          <w:noProof/>
          <w:sz w:val="18"/>
        </w:rPr>
        <w:fldChar w:fldCharType="separate"/>
      </w:r>
      <w:r w:rsidRPr="00173D1A">
        <w:rPr>
          <w:b w:val="0"/>
          <w:noProof/>
          <w:sz w:val="18"/>
        </w:rPr>
        <w:t>43</w:t>
      </w:r>
      <w:r w:rsidRPr="00173D1A">
        <w:rPr>
          <w:b w:val="0"/>
          <w:noProof/>
          <w:sz w:val="18"/>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52</w:t>
      </w:r>
      <w:r>
        <w:rPr>
          <w:noProof/>
        </w:rPr>
        <w:tab/>
        <w:t>Simplified outline of this Part</w:t>
      </w:r>
      <w:r w:rsidRPr="00173D1A">
        <w:rPr>
          <w:noProof/>
        </w:rPr>
        <w:tab/>
      </w:r>
      <w:r w:rsidRPr="00173D1A">
        <w:rPr>
          <w:noProof/>
        </w:rPr>
        <w:fldChar w:fldCharType="begin"/>
      </w:r>
      <w:r w:rsidRPr="00173D1A">
        <w:rPr>
          <w:noProof/>
        </w:rPr>
        <w:instrText xml:space="preserve"> PAGEREF _Toc87614096 \h </w:instrText>
      </w:r>
      <w:r w:rsidRPr="00173D1A">
        <w:rPr>
          <w:noProof/>
        </w:rPr>
      </w:r>
      <w:r w:rsidRPr="00173D1A">
        <w:rPr>
          <w:noProof/>
        </w:rPr>
        <w:fldChar w:fldCharType="separate"/>
      </w:r>
      <w:r w:rsidRPr="00173D1A">
        <w:rPr>
          <w:noProof/>
        </w:rPr>
        <w:t>43</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53</w:t>
      </w:r>
      <w:r>
        <w:rPr>
          <w:noProof/>
        </w:rPr>
        <w:tab/>
        <w:t>Issue of VET qualifications etc.</w:t>
      </w:r>
      <w:r w:rsidRPr="00173D1A">
        <w:rPr>
          <w:noProof/>
        </w:rPr>
        <w:tab/>
      </w:r>
      <w:r w:rsidRPr="00173D1A">
        <w:rPr>
          <w:noProof/>
        </w:rPr>
        <w:fldChar w:fldCharType="begin"/>
      </w:r>
      <w:r w:rsidRPr="00173D1A">
        <w:rPr>
          <w:noProof/>
        </w:rPr>
        <w:instrText xml:space="preserve"> PAGEREF _Toc87614097 \h </w:instrText>
      </w:r>
      <w:r w:rsidRPr="00173D1A">
        <w:rPr>
          <w:noProof/>
        </w:rPr>
      </w:r>
      <w:r w:rsidRPr="00173D1A">
        <w:rPr>
          <w:noProof/>
        </w:rPr>
        <w:fldChar w:fldCharType="separate"/>
      </w:r>
      <w:r w:rsidRPr="00173D1A">
        <w:rPr>
          <w:noProof/>
        </w:rPr>
        <w:t>43</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53A</w:t>
      </w:r>
      <w:r>
        <w:rPr>
          <w:noProof/>
        </w:rPr>
        <w:tab/>
        <w:t>Conferral of regulated higher education awards</w:t>
      </w:r>
      <w:r w:rsidRPr="00173D1A">
        <w:rPr>
          <w:noProof/>
        </w:rPr>
        <w:tab/>
      </w:r>
      <w:r w:rsidRPr="00173D1A">
        <w:rPr>
          <w:noProof/>
        </w:rPr>
        <w:fldChar w:fldCharType="begin"/>
      </w:r>
      <w:r w:rsidRPr="00173D1A">
        <w:rPr>
          <w:noProof/>
        </w:rPr>
        <w:instrText xml:space="preserve"> PAGEREF _Toc87614098 \h </w:instrText>
      </w:r>
      <w:r w:rsidRPr="00173D1A">
        <w:rPr>
          <w:noProof/>
        </w:rPr>
      </w:r>
      <w:r w:rsidRPr="00173D1A">
        <w:rPr>
          <w:noProof/>
        </w:rPr>
        <w:fldChar w:fldCharType="separate"/>
      </w:r>
      <w:r w:rsidRPr="00173D1A">
        <w:rPr>
          <w:noProof/>
        </w:rPr>
        <w:t>45</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54</w:t>
      </w:r>
      <w:r>
        <w:rPr>
          <w:noProof/>
        </w:rPr>
        <w:tab/>
        <w:t>Saving of other laws and remedies</w:t>
      </w:r>
      <w:r w:rsidRPr="00173D1A">
        <w:rPr>
          <w:noProof/>
        </w:rPr>
        <w:tab/>
      </w:r>
      <w:r w:rsidRPr="00173D1A">
        <w:rPr>
          <w:noProof/>
        </w:rPr>
        <w:fldChar w:fldCharType="begin"/>
      </w:r>
      <w:r w:rsidRPr="00173D1A">
        <w:rPr>
          <w:noProof/>
        </w:rPr>
        <w:instrText xml:space="preserve"> PAGEREF _Toc87614099 \h </w:instrText>
      </w:r>
      <w:r w:rsidRPr="00173D1A">
        <w:rPr>
          <w:noProof/>
        </w:rPr>
      </w:r>
      <w:r w:rsidRPr="00173D1A">
        <w:rPr>
          <w:noProof/>
        </w:rPr>
        <w:fldChar w:fldCharType="separate"/>
      </w:r>
      <w:r w:rsidRPr="00173D1A">
        <w:rPr>
          <w:noProof/>
        </w:rPr>
        <w:t>47</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55</w:t>
      </w:r>
      <w:r>
        <w:rPr>
          <w:noProof/>
        </w:rPr>
        <w:tab/>
        <w:t>Disapplication of Division 5 of Part 2</w:t>
      </w:r>
      <w:r w:rsidRPr="00173D1A">
        <w:rPr>
          <w:noProof/>
        </w:rPr>
        <w:tab/>
      </w:r>
      <w:r w:rsidRPr="00173D1A">
        <w:rPr>
          <w:noProof/>
        </w:rPr>
        <w:fldChar w:fldCharType="begin"/>
      </w:r>
      <w:r w:rsidRPr="00173D1A">
        <w:rPr>
          <w:noProof/>
        </w:rPr>
        <w:instrText xml:space="preserve"> PAGEREF _Toc87614100 \h </w:instrText>
      </w:r>
      <w:r w:rsidRPr="00173D1A">
        <w:rPr>
          <w:noProof/>
        </w:rPr>
      </w:r>
      <w:r w:rsidRPr="00173D1A">
        <w:rPr>
          <w:noProof/>
        </w:rPr>
        <w:fldChar w:fldCharType="separate"/>
      </w:r>
      <w:r w:rsidRPr="00173D1A">
        <w:rPr>
          <w:noProof/>
        </w:rPr>
        <w:t>47</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56</w:t>
      </w:r>
      <w:r>
        <w:rPr>
          <w:noProof/>
        </w:rPr>
        <w:tab/>
        <w:t>Severability</w:t>
      </w:r>
      <w:r w:rsidRPr="00173D1A">
        <w:rPr>
          <w:noProof/>
        </w:rPr>
        <w:tab/>
      </w:r>
      <w:r w:rsidRPr="00173D1A">
        <w:rPr>
          <w:noProof/>
        </w:rPr>
        <w:fldChar w:fldCharType="begin"/>
      </w:r>
      <w:r w:rsidRPr="00173D1A">
        <w:rPr>
          <w:noProof/>
        </w:rPr>
        <w:instrText xml:space="preserve"> PAGEREF _Toc87614101 \h </w:instrText>
      </w:r>
      <w:r w:rsidRPr="00173D1A">
        <w:rPr>
          <w:noProof/>
        </w:rPr>
      </w:r>
      <w:r w:rsidRPr="00173D1A">
        <w:rPr>
          <w:noProof/>
        </w:rPr>
        <w:fldChar w:fldCharType="separate"/>
      </w:r>
      <w:r w:rsidRPr="00173D1A">
        <w:rPr>
          <w:noProof/>
        </w:rPr>
        <w:t>48</w:t>
      </w:r>
      <w:r w:rsidRPr="00173D1A">
        <w:rPr>
          <w:noProof/>
        </w:rPr>
        <w:fldChar w:fldCharType="end"/>
      </w:r>
    </w:p>
    <w:p w:rsidR="00173D1A" w:rsidRDefault="00173D1A">
      <w:pPr>
        <w:pStyle w:val="TOC5"/>
        <w:rPr>
          <w:rFonts w:asciiTheme="minorHAnsi" w:eastAsiaTheme="minorEastAsia" w:hAnsiTheme="minorHAnsi" w:cstheme="minorBidi"/>
          <w:noProof/>
          <w:kern w:val="0"/>
          <w:sz w:val="22"/>
          <w:szCs w:val="22"/>
        </w:rPr>
      </w:pPr>
      <w:r>
        <w:rPr>
          <w:noProof/>
        </w:rPr>
        <w:t>57</w:t>
      </w:r>
      <w:r>
        <w:rPr>
          <w:noProof/>
        </w:rPr>
        <w:tab/>
        <w:t>Regulations</w:t>
      </w:r>
      <w:r w:rsidRPr="00173D1A">
        <w:rPr>
          <w:noProof/>
        </w:rPr>
        <w:tab/>
      </w:r>
      <w:r w:rsidRPr="00173D1A">
        <w:rPr>
          <w:noProof/>
        </w:rPr>
        <w:fldChar w:fldCharType="begin"/>
      </w:r>
      <w:r w:rsidRPr="00173D1A">
        <w:rPr>
          <w:noProof/>
        </w:rPr>
        <w:instrText xml:space="preserve"> PAGEREF _Toc87614102 \h </w:instrText>
      </w:r>
      <w:r w:rsidRPr="00173D1A">
        <w:rPr>
          <w:noProof/>
        </w:rPr>
      </w:r>
      <w:r w:rsidRPr="00173D1A">
        <w:rPr>
          <w:noProof/>
        </w:rPr>
        <w:fldChar w:fldCharType="separate"/>
      </w:r>
      <w:r w:rsidRPr="00173D1A">
        <w:rPr>
          <w:noProof/>
        </w:rPr>
        <w:t>50</w:t>
      </w:r>
      <w:r w:rsidRPr="00173D1A">
        <w:rPr>
          <w:noProof/>
        </w:rPr>
        <w:fldChar w:fldCharType="end"/>
      </w:r>
    </w:p>
    <w:p w:rsidR="00173D1A" w:rsidRDefault="00173D1A" w:rsidP="00173D1A">
      <w:pPr>
        <w:pStyle w:val="TOC2"/>
        <w:keepNext w:val="0"/>
        <w:rPr>
          <w:rFonts w:asciiTheme="minorHAnsi" w:eastAsiaTheme="minorEastAsia" w:hAnsiTheme="minorHAnsi" w:cstheme="minorBidi"/>
          <w:b w:val="0"/>
          <w:noProof/>
          <w:kern w:val="0"/>
          <w:sz w:val="22"/>
          <w:szCs w:val="22"/>
        </w:rPr>
      </w:pPr>
      <w:r>
        <w:rPr>
          <w:noProof/>
        </w:rPr>
        <w:t>Endnotes</w:t>
      </w:r>
      <w:r w:rsidRPr="00173D1A">
        <w:rPr>
          <w:b w:val="0"/>
          <w:noProof/>
          <w:sz w:val="18"/>
        </w:rPr>
        <w:tab/>
      </w:r>
      <w:r w:rsidRPr="00173D1A">
        <w:rPr>
          <w:b w:val="0"/>
          <w:noProof/>
          <w:sz w:val="18"/>
        </w:rPr>
        <w:fldChar w:fldCharType="begin"/>
      </w:r>
      <w:r w:rsidRPr="00173D1A">
        <w:rPr>
          <w:b w:val="0"/>
          <w:noProof/>
          <w:sz w:val="18"/>
        </w:rPr>
        <w:instrText xml:space="preserve"> PAGEREF _Toc87614103 \h </w:instrText>
      </w:r>
      <w:r w:rsidRPr="00173D1A">
        <w:rPr>
          <w:b w:val="0"/>
          <w:noProof/>
          <w:sz w:val="18"/>
        </w:rPr>
      </w:r>
      <w:r w:rsidRPr="00173D1A">
        <w:rPr>
          <w:b w:val="0"/>
          <w:noProof/>
          <w:sz w:val="18"/>
        </w:rPr>
        <w:fldChar w:fldCharType="separate"/>
      </w:r>
      <w:r w:rsidRPr="00173D1A">
        <w:rPr>
          <w:b w:val="0"/>
          <w:noProof/>
          <w:sz w:val="18"/>
        </w:rPr>
        <w:t>51</w:t>
      </w:r>
      <w:r w:rsidRPr="00173D1A">
        <w:rPr>
          <w:b w:val="0"/>
          <w:noProof/>
          <w:sz w:val="18"/>
        </w:rPr>
        <w:fldChar w:fldCharType="end"/>
      </w:r>
    </w:p>
    <w:p w:rsidR="00173D1A" w:rsidRDefault="00173D1A" w:rsidP="00173D1A">
      <w:pPr>
        <w:pStyle w:val="TOC3"/>
        <w:keepNext w:val="0"/>
        <w:rPr>
          <w:rFonts w:asciiTheme="minorHAnsi" w:eastAsiaTheme="minorEastAsia" w:hAnsiTheme="minorHAnsi" w:cstheme="minorBidi"/>
          <w:b w:val="0"/>
          <w:noProof/>
          <w:kern w:val="0"/>
          <w:szCs w:val="22"/>
        </w:rPr>
      </w:pPr>
      <w:r>
        <w:rPr>
          <w:noProof/>
        </w:rPr>
        <w:t>Endnote 1—About the endnotes</w:t>
      </w:r>
      <w:r w:rsidRPr="00173D1A">
        <w:rPr>
          <w:b w:val="0"/>
          <w:noProof/>
          <w:sz w:val="18"/>
        </w:rPr>
        <w:tab/>
      </w:r>
      <w:r w:rsidRPr="00173D1A">
        <w:rPr>
          <w:b w:val="0"/>
          <w:noProof/>
          <w:sz w:val="18"/>
        </w:rPr>
        <w:fldChar w:fldCharType="begin"/>
      </w:r>
      <w:r w:rsidRPr="00173D1A">
        <w:rPr>
          <w:b w:val="0"/>
          <w:noProof/>
          <w:sz w:val="18"/>
        </w:rPr>
        <w:instrText xml:space="preserve"> PAGEREF _Toc87614104 \h </w:instrText>
      </w:r>
      <w:r w:rsidRPr="00173D1A">
        <w:rPr>
          <w:b w:val="0"/>
          <w:noProof/>
          <w:sz w:val="18"/>
        </w:rPr>
      </w:r>
      <w:r w:rsidRPr="00173D1A">
        <w:rPr>
          <w:b w:val="0"/>
          <w:noProof/>
          <w:sz w:val="18"/>
        </w:rPr>
        <w:fldChar w:fldCharType="separate"/>
      </w:r>
      <w:r w:rsidRPr="00173D1A">
        <w:rPr>
          <w:b w:val="0"/>
          <w:noProof/>
          <w:sz w:val="18"/>
        </w:rPr>
        <w:t>51</w:t>
      </w:r>
      <w:r w:rsidRPr="00173D1A">
        <w:rPr>
          <w:b w:val="0"/>
          <w:noProof/>
          <w:sz w:val="18"/>
        </w:rPr>
        <w:fldChar w:fldCharType="end"/>
      </w:r>
    </w:p>
    <w:p w:rsidR="00173D1A" w:rsidRDefault="00173D1A" w:rsidP="00173D1A">
      <w:pPr>
        <w:pStyle w:val="TOC3"/>
        <w:keepNext w:val="0"/>
        <w:rPr>
          <w:rFonts w:asciiTheme="minorHAnsi" w:eastAsiaTheme="minorEastAsia" w:hAnsiTheme="minorHAnsi" w:cstheme="minorBidi"/>
          <w:b w:val="0"/>
          <w:noProof/>
          <w:kern w:val="0"/>
          <w:szCs w:val="22"/>
        </w:rPr>
      </w:pPr>
      <w:r>
        <w:rPr>
          <w:noProof/>
        </w:rPr>
        <w:t>Endnote 2—Abbreviation key</w:t>
      </w:r>
      <w:r w:rsidRPr="00173D1A">
        <w:rPr>
          <w:b w:val="0"/>
          <w:noProof/>
          <w:sz w:val="18"/>
        </w:rPr>
        <w:tab/>
      </w:r>
      <w:r w:rsidRPr="00173D1A">
        <w:rPr>
          <w:b w:val="0"/>
          <w:noProof/>
          <w:sz w:val="18"/>
        </w:rPr>
        <w:fldChar w:fldCharType="begin"/>
      </w:r>
      <w:r w:rsidRPr="00173D1A">
        <w:rPr>
          <w:b w:val="0"/>
          <w:noProof/>
          <w:sz w:val="18"/>
        </w:rPr>
        <w:instrText xml:space="preserve"> PAGEREF _Toc87614105 \h </w:instrText>
      </w:r>
      <w:r w:rsidRPr="00173D1A">
        <w:rPr>
          <w:b w:val="0"/>
          <w:noProof/>
          <w:sz w:val="18"/>
        </w:rPr>
      </w:r>
      <w:r w:rsidRPr="00173D1A">
        <w:rPr>
          <w:b w:val="0"/>
          <w:noProof/>
          <w:sz w:val="18"/>
        </w:rPr>
        <w:fldChar w:fldCharType="separate"/>
      </w:r>
      <w:r w:rsidRPr="00173D1A">
        <w:rPr>
          <w:b w:val="0"/>
          <w:noProof/>
          <w:sz w:val="18"/>
        </w:rPr>
        <w:t>53</w:t>
      </w:r>
      <w:r w:rsidRPr="00173D1A">
        <w:rPr>
          <w:b w:val="0"/>
          <w:noProof/>
          <w:sz w:val="18"/>
        </w:rPr>
        <w:fldChar w:fldCharType="end"/>
      </w:r>
    </w:p>
    <w:p w:rsidR="00173D1A" w:rsidRDefault="00173D1A">
      <w:pPr>
        <w:pStyle w:val="TOC3"/>
        <w:rPr>
          <w:rFonts w:asciiTheme="minorHAnsi" w:eastAsiaTheme="minorEastAsia" w:hAnsiTheme="minorHAnsi" w:cstheme="minorBidi"/>
          <w:b w:val="0"/>
          <w:noProof/>
          <w:kern w:val="0"/>
          <w:szCs w:val="22"/>
        </w:rPr>
      </w:pPr>
      <w:r>
        <w:rPr>
          <w:noProof/>
        </w:rPr>
        <w:t>Endnote 3—Legislation history</w:t>
      </w:r>
      <w:r w:rsidRPr="00173D1A">
        <w:rPr>
          <w:b w:val="0"/>
          <w:noProof/>
          <w:sz w:val="18"/>
        </w:rPr>
        <w:tab/>
      </w:r>
      <w:r w:rsidRPr="00173D1A">
        <w:rPr>
          <w:b w:val="0"/>
          <w:noProof/>
          <w:sz w:val="18"/>
        </w:rPr>
        <w:fldChar w:fldCharType="begin"/>
      </w:r>
      <w:r w:rsidRPr="00173D1A">
        <w:rPr>
          <w:b w:val="0"/>
          <w:noProof/>
          <w:sz w:val="18"/>
        </w:rPr>
        <w:instrText xml:space="preserve"> PAGEREF _Toc87614106 \h </w:instrText>
      </w:r>
      <w:r w:rsidRPr="00173D1A">
        <w:rPr>
          <w:b w:val="0"/>
          <w:noProof/>
          <w:sz w:val="18"/>
        </w:rPr>
      </w:r>
      <w:r w:rsidRPr="00173D1A">
        <w:rPr>
          <w:b w:val="0"/>
          <w:noProof/>
          <w:sz w:val="18"/>
        </w:rPr>
        <w:fldChar w:fldCharType="separate"/>
      </w:r>
      <w:r w:rsidRPr="00173D1A">
        <w:rPr>
          <w:b w:val="0"/>
          <w:noProof/>
          <w:sz w:val="18"/>
        </w:rPr>
        <w:t>54</w:t>
      </w:r>
      <w:r w:rsidRPr="00173D1A">
        <w:rPr>
          <w:b w:val="0"/>
          <w:noProof/>
          <w:sz w:val="18"/>
        </w:rPr>
        <w:fldChar w:fldCharType="end"/>
      </w:r>
    </w:p>
    <w:p w:rsidR="00173D1A" w:rsidRPr="00173D1A" w:rsidRDefault="00173D1A">
      <w:pPr>
        <w:pStyle w:val="TOC3"/>
        <w:rPr>
          <w:rFonts w:eastAsiaTheme="minorEastAsia"/>
          <w:b w:val="0"/>
          <w:noProof/>
          <w:kern w:val="0"/>
          <w:sz w:val="18"/>
          <w:szCs w:val="22"/>
        </w:rPr>
      </w:pPr>
      <w:r>
        <w:rPr>
          <w:noProof/>
        </w:rPr>
        <w:t>Endnote 4—Amendment history</w:t>
      </w:r>
      <w:r w:rsidRPr="00173D1A">
        <w:rPr>
          <w:b w:val="0"/>
          <w:noProof/>
          <w:sz w:val="18"/>
        </w:rPr>
        <w:tab/>
      </w:r>
      <w:r w:rsidRPr="00173D1A">
        <w:rPr>
          <w:b w:val="0"/>
          <w:noProof/>
          <w:sz w:val="18"/>
        </w:rPr>
        <w:fldChar w:fldCharType="begin"/>
      </w:r>
      <w:r w:rsidRPr="00173D1A">
        <w:rPr>
          <w:b w:val="0"/>
          <w:noProof/>
          <w:sz w:val="18"/>
        </w:rPr>
        <w:instrText xml:space="preserve"> PAGEREF _Toc87614107 \h </w:instrText>
      </w:r>
      <w:r w:rsidRPr="00173D1A">
        <w:rPr>
          <w:b w:val="0"/>
          <w:noProof/>
          <w:sz w:val="18"/>
        </w:rPr>
      </w:r>
      <w:r w:rsidRPr="00173D1A">
        <w:rPr>
          <w:b w:val="0"/>
          <w:noProof/>
          <w:sz w:val="18"/>
        </w:rPr>
        <w:fldChar w:fldCharType="separate"/>
      </w:r>
      <w:r w:rsidRPr="00173D1A">
        <w:rPr>
          <w:b w:val="0"/>
          <w:noProof/>
          <w:sz w:val="18"/>
        </w:rPr>
        <w:t>56</w:t>
      </w:r>
      <w:r w:rsidRPr="00173D1A">
        <w:rPr>
          <w:b w:val="0"/>
          <w:noProof/>
          <w:sz w:val="18"/>
        </w:rPr>
        <w:fldChar w:fldCharType="end"/>
      </w:r>
    </w:p>
    <w:p w:rsidR="00AA74D1" w:rsidRPr="00194AF8" w:rsidRDefault="000807A9" w:rsidP="00AA74D1">
      <w:r w:rsidRPr="00173D1A">
        <w:rPr>
          <w:rFonts w:cs="Times New Roman"/>
          <w:sz w:val="18"/>
        </w:rPr>
        <w:fldChar w:fldCharType="end"/>
      </w:r>
    </w:p>
    <w:p w:rsidR="00AA74D1" w:rsidRPr="00194AF8" w:rsidRDefault="00AA74D1" w:rsidP="00AA74D1">
      <w:pPr>
        <w:sectPr w:rsidR="00AA74D1" w:rsidRPr="00194AF8" w:rsidSect="00C152EC">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AA74D1" w:rsidRPr="00194AF8" w:rsidRDefault="006B149D" w:rsidP="004E74E0">
      <w:pPr>
        <w:pStyle w:val="LongT"/>
      </w:pPr>
      <w:r w:rsidRPr="00194AF8">
        <w:t>An Act</w:t>
      </w:r>
      <w:r w:rsidR="00050EF5" w:rsidRPr="00194AF8">
        <w:t xml:space="preserve"> to provide for student identifiers and </w:t>
      </w:r>
      <w:r w:rsidR="0097283A" w:rsidRPr="00194AF8">
        <w:t xml:space="preserve">for </w:t>
      </w:r>
      <w:r w:rsidR="00050EF5" w:rsidRPr="00194AF8">
        <w:t>access to transcripts relating to vocational education and training, and for related purposes</w:t>
      </w:r>
    </w:p>
    <w:p w:rsidR="00AA74D1" w:rsidRPr="00194AF8" w:rsidRDefault="00AA74D1" w:rsidP="00050EF5">
      <w:pPr>
        <w:pStyle w:val="ActHead2"/>
      </w:pPr>
      <w:bookmarkStart w:id="2" w:name="_Toc87614015"/>
      <w:r w:rsidRPr="00A613C7">
        <w:rPr>
          <w:rStyle w:val="CharPartNo"/>
        </w:rPr>
        <w:t>Part</w:t>
      </w:r>
      <w:r w:rsidR="0059111C" w:rsidRPr="00A613C7">
        <w:rPr>
          <w:rStyle w:val="CharPartNo"/>
        </w:rPr>
        <w:t> </w:t>
      </w:r>
      <w:r w:rsidRPr="00A613C7">
        <w:rPr>
          <w:rStyle w:val="CharPartNo"/>
        </w:rPr>
        <w:t>1</w:t>
      </w:r>
      <w:r w:rsidRPr="00194AF8">
        <w:t>—</w:t>
      </w:r>
      <w:r w:rsidRPr="00A613C7">
        <w:rPr>
          <w:rStyle w:val="CharPartText"/>
        </w:rPr>
        <w:t>Preliminary</w:t>
      </w:r>
      <w:bookmarkEnd w:id="2"/>
    </w:p>
    <w:p w:rsidR="00AA74D1" w:rsidRPr="00194AF8" w:rsidRDefault="00AA74D1" w:rsidP="00050EF5">
      <w:pPr>
        <w:pStyle w:val="Header"/>
      </w:pPr>
      <w:r w:rsidRPr="00A613C7">
        <w:rPr>
          <w:rStyle w:val="CharDivNo"/>
        </w:rPr>
        <w:t xml:space="preserve"> </w:t>
      </w:r>
      <w:r w:rsidRPr="00A613C7">
        <w:rPr>
          <w:rStyle w:val="CharDivText"/>
        </w:rPr>
        <w:t xml:space="preserve"> </w:t>
      </w:r>
    </w:p>
    <w:p w:rsidR="00AA74D1" w:rsidRPr="00194AF8" w:rsidRDefault="00E9011E" w:rsidP="00050EF5">
      <w:pPr>
        <w:pStyle w:val="ActHead5"/>
      </w:pPr>
      <w:bookmarkStart w:id="3" w:name="_Toc87614016"/>
      <w:r w:rsidRPr="00A613C7">
        <w:rPr>
          <w:rStyle w:val="CharSectno"/>
        </w:rPr>
        <w:t>1</w:t>
      </w:r>
      <w:r w:rsidR="00AA74D1" w:rsidRPr="00194AF8">
        <w:t xml:space="preserve">  Short title</w:t>
      </w:r>
      <w:bookmarkEnd w:id="3"/>
    </w:p>
    <w:p w:rsidR="00AA74D1" w:rsidRPr="00194AF8" w:rsidRDefault="00AA74D1" w:rsidP="00050EF5">
      <w:pPr>
        <w:pStyle w:val="subsection"/>
      </w:pPr>
      <w:r w:rsidRPr="00194AF8">
        <w:tab/>
      </w:r>
      <w:r w:rsidRPr="00194AF8">
        <w:tab/>
        <w:t>This Act may be cited as the</w:t>
      </w:r>
      <w:r w:rsidRPr="00194AF8">
        <w:rPr>
          <w:i/>
        </w:rPr>
        <w:t xml:space="preserve"> Student Identifiers Act 2014.</w:t>
      </w:r>
    </w:p>
    <w:p w:rsidR="00AA74D1" w:rsidRPr="00194AF8" w:rsidRDefault="00E9011E" w:rsidP="00050EF5">
      <w:pPr>
        <w:pStyle w:val="ActHead5"/>
      </w:pPr>
      <w:bookmarkStart w:id="4" w:name="_Toc87614017"/>
      <w:r w:rsidRPr="00A613C7">
        <w:rPr>
          <w:rStyle w:val="CharSectno"/>
        </w:rPr>
        <w:t>2</w:t>
      </w:r>
      <w:r w:rsidR="00AA74D1" w:rsidRPr="00194AF8">
        <w:t xml:space="preserve">  Commencement</w:t>
      </w:r>
      <w:bookmarkEnd w:id="4"/>
    </w:p>
    <w:p w:rsidR="00AA74D1" w:rsidRPr="00194AF8" w:rsidRDefault="00AA74D1" w:rsidP="00050EF5">
      <w:pPr>
        <w:pStyle w:val="subsection"/>
      </w:pPr>
      <w:r w:rsidRPr="00194AF8">
        <w:tab/>
        <w:t>(1)</w:t>
      </w:r>
      <w:r w:rsidRPr="00194AF8">
        <w:tab/>
        <w:t>Each provision of this Act specified in column 1 of the table commences, or is taken to have commenced, in accordance with column 2 of the table. Any other statement in column 2 has effect according to its terms.</w:t>
      </w:r>
    </w:p>
    <w:p w:rsidR="00AA74D1" w:rsidRPr="00194AF8" w:rsidRDefault="00AA74D1" w:rsidP="00050EF5">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AA74D1" w:rsidRPr="00194AF8" w:rsidTr="00D87E3C">
        <w:trPr>
          <w:tblHeader/>
        </w:trPr>
        <w:tc>
          <w:tcPr>
            <w:tcW w:w="7111" w:type="dxa"/>
            <w:gridSpan w:val="3"/>
            <w:tcBorders>
              <w:top w:val="single" w:sz="12" w:space="0" w:color="auto"/>
              <w:bottom w:val="single" w:sz="6" w:space="0" w:color="auto"/>
            </w:tcBorders>
            <w:shd w:val="clear" w:color="auto" w:fill="auto"/>
          </w:tcPr>
          <w:p w:rsidR="00AA74D1" w:rsidRPr="00194AF8" w:rsidRDefault="00AA74D1" w:rsidP="00050EF5">
            <w:pPr>
              <w:pStyle w:val="TableHeading"/>
            </w:pPr>
            <w:r w:rsidRPr="00194AF8">
              <w:t>Commencement information</w:t>
            </w:r>
          </w:p>
        </w:tc>
      </w:tr>
      <w:tr w:rsidR="00AA74D1" w:rsidRPr="00194AF8" w:rsidTr="00D87E3C">
        <w:trPr>
          <w:tblHeader/>
        </w:trPr>
        <w:tc>
          <w:tcPr>
            <w:tcW w:w="1701" w:type="dxa"/>
            <w:tcBorders>
              <w:top w:val="single" w:sz="6" w:space="0" w:color="auto"/>
              <w:bottom w:val="single" w:sz="6" w:space="0" w:color="auto"/>
            </w:tcBorders>
            <w:shd w:val="clear" w:color="auto" w:fill="auto"/>
          </w:tcPr>
          <w:p w:rsidR="00AA74D1" w:rsidRPr="00194AF8" w:rsidRDefault="00AA74D1" w:rsidP="00050EF5">
            <w:pPr>
              <w:pStyle w:val="TableHeading"/>
            </w:pPr>
            <w:r w:rsidRPr="00194AF8">
              <w:t>Column 1</w:t>
            </w:r>
          </w:p>
        </w:tc>
        <w:tc>
          <w:tcPr>
            <w:tcW w:w="3828" w:type="dxa"/>
            <w:tcBorders>
              <w:top w:val="single" w:sz="6" w:space="0" w:color="auto"/>
              <w:bottom w:val="single" w:sz="6" w:space="0" w:color="auto"/>
            </w:tcBorders>
            <w:shd w:val="clear" w:color="auto" w:fill="auto"/>
          </w:tcPr>
          <w:p w:rsidR="00AA74D1" w:rsidRPr="00194AF8" w:rsidRDefault="00AA74D1" w:rsidP="00050EF5">
            <w:pPr>
              <w:pStyle w:val="TableHeading"/>
            </w:pPr>
            <w:r w:rsidRPr="00194AF8">
              <w:t>Column 2</w:t>
            </w:r>
          </w:p>
        </w:tc>
        <w:tc>
          <w:tcPr>
            <w:tcW w:w="1582" w:type="dxa"/>
            <w:tcBorders>
              <w:top w:val="single" w:sz="6" w:space="0" w:color="auto"/>
              <w:bottom w:val="single" w:sz="6" w:space="0" w:color="auto"/>
            </w:tcBorders>
            <w:shd w:val="clear" w:color="auto" w:fill="auto"/>
          </w:tcPr>
          <w:p w:rsidR="00AA74D1" w:rsidRPr="00194AF8" w:rsidRDefault="00AA74D1" w:rsidP="00050EF5">
            <w:pPr>
              <w:pStyle w:val="TableHeading"/>
            </w:pPr>
            <w:r w:rsidRPr="00194AF8">
              <w:t>Column 3</w:t>
            </w:r>
          </w:p>
        </w:tc>
      </w:tr>
      <w:tr w:rsidR="00AA74D1" w:rsidRPr="00194AF8" w:rsidTr="00D87E3C">
        <w:trPr>
          <w:tblHeader/>
        </w:trPr>
        <w:tc>
          <w:tcPr>
            <w:tcW w:w="1701" w:type="dxa"/>
            <w:tcBorders>
              <w:top w:val="single" w:sz="6" w:space="0" w:color="auto"/>
              <w:bottom w:val="single" w:sz="12" w:space="0" w:color="auto"/>
            </w:tcBorders>
            <w:shd w:val="clear" w:color="auto" w:fill="auto"/>
          </w:tcPr>
          <w:p w:rsidR="00AA74D1" w:rsidRPr="00194AF8" w:rsidRDefault="00AA74D1" w:rsidP="00050EF5">
            <w:pPr>
              <w:pStyle w:val="TableHeading"/>
            </w:pPr>
            <w:r w:rsidRPr="00194AF8">
              <w:t>Provision(s)</w:t>
            </w:r>
          </w:p>
        </w:tc>
        <w:tc>
          <w:tcPr>
            <w:tcW w:w="3828" w:type="dxa"/>
            <w:tcBorders>
              <w:top w:val="single" w:sz="6" w:space="0" w:color="auto"/>
              <w:bottom w:val="single" w:sz="12" w:space="0" w:color="auto"/>
            </w:tcBorders>
            <w:shd w:val="clear" w:color="auto" w:fill="auto"/>
          </w:tcPr>
          <w:p w:rsidR="00AA74D1" w:rsidRPr="00194AF8" w:rsidRDefault="00AA74D1" w:rsidP="00050EF5">
            <w:pPr>
              <w:pStyle w:val="TableHeading"/>
            </w:pPr>
            <w:r w:rsidRPr="00194AF8">
              <w:t>Commencement</w:t>
            </w:r>
          </w:p>
        </w:tc>
        <w:tc>
          <w:tcPr>
            <w:tcW w:w="1582" w:type="dxa"/>
            <w:tcBorders>
              <w:top w:val="single" w:sz="6" w:space="0" w:color="auto"/>
              <w:bottom w:val="single" w:sz="12" w:space="0" w:color="auto"/>
            </w:tcBorders>
            <w:shd w:val="clear" w:color="auto" w:fill="auto"/>
          </w:tcPr>
          <w:p w:rsidR="00AA74D1" w:rsidRPr="00194AF8" w:rsidRDefault="00AA74D1" w:rsidP="00050EF5">
            <w:pPr>
              <w:pStyle w:val="TableHeading"/>
            </w:pPr>
            <w:r w:rsidRPr="00194AF8">
              <w:t>Date/Details</w:t>
            </w:r>
          </w:p>
        </w:tc>
      </w:tr>
      <w:tr w:rsidR="00AA74D1" w:rsidRPr="00194AF8" w:rsidTr="00D87E3C">
        <w:tc>
          <w:tcPr>
            <w:tcW w:w="1701" w:type="dxa"/>
            <w:tcBorders>
              <w:top w:val="single" w:sz="12" w:space="0" w:color="auto"/>
            </w:tcBorders>
            <w:shd w:val="clear" w:color="auto" w:fill="auto"/>
          </w:tcPr>
          <w:p w:rsidR="00AA74D1" w:rsidRPr="00194AF8" w:rsidRDefault="00AA74D1" w:rsidP="00050EF5">
            <w:pPr>
              <w:pStyle w:val="Tabletext"/>
            </w:pPr>
            <w:r w:rsidRPr="00194AF8">
              <w:t>1.  Sections</w:t>
            </w:r>
            <w:r w:rsidR="0059111C" w:rsidRPr="00194AF8">
              <w:t> </w:t>
            </w:r>
            <w:r w:rsidR="00E9011E" w:rsidRPr="00194AF8">
              <w:t>1</w:t>
            </w:r>
            <w:r w:rsidRPr="00194AF8">
              <w:t xml:space="preserve"> and </w:t>
            </w:r>
            <w:r w:rsidR="00E9011E" w:rsidRPr="00194AF8">
              <w:t>2</w:t>
            </w:r>
            <w:r w:rsidRPr="00194AF8">
              <w:t xml:space="preserve"> and anything in this Act not elsewhere covered by this table</w:t>
            </w:r>
          </w:p>
        </w:tc>
        <w:tc>
          <w:tcPr>
            <w:tcW w:w="3828" w:type="dxa"/>
            <w:tcBorders>
              <w:top w:val="single" w:sz="12" w:space="0" w:color="auto"/>
            </w:tcBorders>
            <w:shd w:val="clear" w:color="auto" w:fill="auto"/>
          </w:tcPr>
          <w:p w:rsidR="00AA74D1" w:rsidRPr="00194AF8" w:rsidRDefault="00AA74D1" w:rsidP="00050EF5">
            <w:pPr>
              <w:pStyle w:val="Tabletext"/>
            </w:pPr>
            <w:r w:rsidRPr="00194AF8">
              <w:t>The day this Act receives the Royal Assent.</w:t>
            </w:r>
          </w:p>
        </w:tc>
        <w:tc>
          <w:tcPr>
            <w:tcW w:w="1582" w:type="dxa"/>
            <w:tcBorders>
              <w:top w:val="single" w:sz="12" w:space="0" w:color="auto"/>
            </w:tcBorders>
            <w:shd w:val="clear" w:color="auto" w:fill="auto"/>
          </w:tcPr>
          <w:p w:rsidR="00AA74D1" w:rsidRPr="00194AF8" w:rsidRDefault="00884A4F" w:rsidP="00050EF5">
            <w:pPr>
              <w:pStyle w:val="Tabletext"/>
            </w:pPr>
            <w:r w:rsidRPr="00194AF8">
              <w:t>25</w:t>
            </w:r>
            <w:r w:rsidR="0059111C" w:rsidRPr="00194AF8">
              <w:t> </w:t>
            </w:r>
            <w:r w:rsidRPr="00194AF8">
              <w:t>June 2014</w:t>
            </w:r>
          </w:p>
        </w:tc>
      </w:tr>
      <w:tr w:rsidR="00D87E3C" w:rsidRPr="00194AF8" w:rsidTr="00D87E3C">
        <w:tc>
          <w:tcPr>
            <w:tcW w:w="1701" w:type="dxa"/>
            <w:shd w:val="clear" w:color="auto" w:fill="auto"/>
          </w:tcPr>
          <w:p w:rsidR="00D87E3C" w:rsidRPr="00194AF8" w:rsidRDefault="00D87E3C" w:rsidP="00050EF5">
            <w:pPr>
              <w:pStyle w:val="Tabletext"/>
            </w:pPr>
            <w:r w:rsidRPr="00194AF8">
              <w:t>2.  Sections</w:t>
            </w:r>
            <w:r w:rsidR="0059111C" w:rsidRPr="00194AF8">
              <w:t> </w:t>
            </w:r>
            <w:r w:rsidR="00E9011E" w:rsidRPr="00194AF8">
              <w:t>3</w:t>
            </w:r>
            <w:r w:rsidRPr="00194AF8">
              <w:t xml:space="preserve"> to </w:t>
            </w:r>
            <w:r w:rsidR="00E9011E" w:rsidRPr="00194AF8">
              <w:t>52</w:t>
            </w:r>
          </w:p>
        </w:tc>
        <w:tc>
          <w:tcPr>
            <w:tcW w:w="3828" w:type="dxa"/>
            <w:shd w:val="clear" w:color="auto" w:fill="auto"/>
          </w:tcPr>
          <w:p w:rsidR="00D87E3C" w:rsidRPr="00194AF8" w:rsidRDefault="00D87E3C" w:rsidP="00050EF5">
            <w:pPr>
              <w:pStyle w:val="Tabletext"/>
            </w:pPr>
            <w:r w:rsidRPr="00194AF8">
              <w:t>A day or days to be fixed by Proclamation.</w:t>
            </w:r>
          </w:p>
          <w:p w:rsidR="00D87E3C" w:rsidRPr="00194AF8" w:rsidRDefault="00D87E3C" w:rsidP="00050EF5">
            <w:pPr>
              <w:pStyle w:val="Tabletext"/>
            </w:pPr>
            <w:r w:rsidRPr="00194AF8">
              <w:t>However, if any of the provision(s) do not commence within the period of 6 months beginning on the day this Act receives the Royal Assent, they commence on the day after the end of that period.</w:t>
            </w:r>
          </w:p>
        </w:tc>
        <w:tc>
          <w:tcPr>
            <w:tcW w:w="1582" w:type="dxa"/>
            <w:shd w:val="clear" w:color="auto" w:fill="auto"/>
          </w:tcPr>
          <w:p w:rsidR="00D87E3C" w:rsidRPr="00194AF8" w:rsidRDefault="00884A4F" w:rsidP="00050EF5">
            <w:pPr>
              <w:pStyle w:val="Tabletext"/>
            </w:pPr>
            <w:r w:rsidRPr="00194AF8">
              <w:t>27</w:t>
            </w:r>
            <w:r w:rsidR="0059111C" w:rsidRPr="00194AF8">
              <w:t> </w:t>
            </w:r>
            <w:r w:rsidRPr="00194AF8">
              <w:t>June 2014</w:t>
            </w:r>
          </w:p>
          <w:p w:rsidR="00884A4F" w:rsidRPr="00194AF8" w:rsidRDefault="00884A4F" w:rsidP="00050EF5">
            <w:pPr>
              <w:pStyle w:val="Tabletext"/>
            </w:pPr>
            <w:r w:rsidRPr="00194AF8">
              <w:t>(</w:t>
            </w:r>
            <w:r w:rsidRPr="00194AF8">
              <w:rPr>
                <w:i/>
              </w:rPr>
              <w:t>see</w:t>
            </w:r>
            <w:r w:rsidRPr="00194AF8">
              <w:t xml:space="preserve"> F2014L00834)</w:t>
            </w:r>
          </w:p>
        </w:tc>
      </w:tr>
      <w:tr w:rsidR="00D87E3C" w:rsidRPr="00194AF8" w:rsidTr="00D87E3C">
        <w:tc>
          <w:tcPr>
            <w:tcW w:w="1701" w:type="dxa"/>
            <w:tcBorders>
              <w:bottom w:val="single" w:sz="4" w:space="0" w:color="auto"/>
            </w:tcBorders>
            <w:shd w:val="clear" w:color="auto" w:fill="auto"/>
          </w:tcPr>
          <w:p w:rsidR="00D87E3C" w:rsidRPr="00194AF8" w:rsidRDefault="00D87E3C" w:rsidP="00050EF5">
            <w:pPr>
              <w:pStyle w:val="Tabletext"/>
            </w:pPr>
            <w:r w:rsidRPr="00194AF8">
              <w:t>3.  Section</w:t>
            </w:r>
            <w:r w:rsidR="0059111C" w:rsidRPr="00194AF8">
              <w:t> </w:t>
            </w:r>
            <w:r w:rsidR="00E9011E" w:rsidRPr="00194AF8">
              <w:t>53</w:t>
            </w:r>
          </w:p>
        </w:tc>
        <w:tc>
          <w:tcPr>
            <w:tcW w:w="3828" w:type="dxa"/>
            <w:tcBorders>
              <w:bottom w:val="single" w:sz="4" w:space="0" w:color="auto"/>
            </w:tcBorders>
            <w:shd w:val="clear" w:color="auto" w:fill="auto"/>
          </w:tcPr>
          <w:p w:rsidR="00D87E3C" w:rsidRPr="00194AF8" w:rsidRDefault="00A613C7" w:rsidP="00050EF5">
            <w:pPr>
              <w:pStyle w:val="Tabletext"/>
            </w:pPr>
            <w:r>
              <w:t>1 January</w:t>
            </w:r>
            <w:r w:rsidR="00D87E3C" w:rsidRPr="00194AF8">
              <w:t xml:space="preserve"> 2015.</w:t>
            </w:r>
          </w:p>
        </w:tc>
        <w:tc>
          <w:tcPr>
            <w:tcW w:w="1582" w:type="dxa"/>
            <w:tcBorders>
              <w:bottom w:val="single" w:sz="4" w:space="0" w:color="auto"/>
            </w:tcBorders>
            <w:shd w:val="clear" w:color="auto" w:fill="auto"/>
          </w:tcPr>
          <w:p w:rsidR="00D87E3C" w:rsidRPr="00194AF8" w:rsidRDefault="00A613C7" w:rsidP="00050EF5">
            <w:pPr>
              <w:pStyle w:val="Tabletext"/>
            </w:pPr>
            <w:r>
              <w:t>1 January</w:t>
            </w:r>
            <w:r w:rsidR="00D87E3C" w:rsidRPr="00194AF8">
              <w:t xml:space="preserve"> 2015</w:t>
            </w:r>
          </w:p>
        </w:tc>
      </w:tr>
      <w:tr w:rsidR="00D87E3C" w:rsidRPr="00194AF8" w:rsidTr="00D87E3C">
        <w:tc>
          <w:tcPr>
            <w:tcW w:w="1701" w:type="dxa"/>
            <w:tcBorders>
              <w:bottom w:val="single" w:sz="12" w:space="0" w:color="auto"/>
            </w:tcBorders>
            <w:shd w:val="clear" w:color="auto" w:fill="auto"/>
          </w:tcPr>
          <w:p w:rsidR="00D87E3C" w:rsidRPr="00194AF8" w:rsidRDefault="00D87E3C" w:rsidP="00050EF5">
            <w:pPr>
              <w:pStyle w:val="Tabletext"/>
            </w:pPr>
            <w:r w:rsidRPr="00194AF8">
              <w:t>4.  Sections</w:t>
            </w:r>
            <w:r w:rsidR="0059111C" w:rsidRPr="00194AF8">
              <w:t> </w:t>
            </w:r>
            <w:r w:rsidR="00E9011E" w:rsidRPr="00194AF8">
              <w:t>54</w:t>
            </w:r>
            <w:r w:rsidRPr="00194AF8">
              <w:t xml:space="preserve"> to </w:t>
            </w:r>
            <w:r w:rsidR="00E9011E" w:rsidRPr="00194AF8">
              <w:t>57</w:t>
            </w:r>
          </w:p>
        </w:tc>
        <w:tc>
          <w:tcPr>
            <w:tcW w:w="3828" w:type="dxa"/>
            <w:tcBorders>
              <w:bottom w:val="single" w:sz="12" w:space="0" w:color="auto"/>
            </w:tcBorders>
            <w:shd w:val="clear" w:color="auto" w:fill="auto"/>
          </w:tcPr>
          <w:p w:rsidR="003527C2" w:rsidRPr="00194AF8" w:rsidRDefault="003527C2" w:rsidP="00050EF5">
            <w:pPr>
              <w:pStyle w:val="Tabletext"/>
            </w:pPr>
            <w:r w:rsidRPr="00194AF8">
              <w:t>A day or days to be fixed by Proclamation.</w:t>
            </w:r>
          </w:p>
          <w:p w:rsidR="00D87E3C" w:rsidRPr="00194AF8" w:rsidRDefault="003527C2" w:rsidP="00050EF5">
            <w:pPr>
              <w:pStyle w:val="Tabletext"/>
            </w:pPr>
            <w:r w:rsidRPr="00194AF8">
              <w:t>However, if any of the provision(s) do not commence within the period of 6 months beginning on the day this Act receives the Royal Assent, they commence on the day after the end of that period.</w:t>
            </w:r>
          </w:p>
        </w:tc>
        <w:tc>
          <w:tcPr>
            <w:tcW w:w="1582" w:type="dxa"/>
            <w:tcBorders>
              <w:bottom w:val="single" w:sz="12" w:space="0" w:color="auto"/>
            </w:tcBorders>
            <w:shd w:val="clear" w:color="auto" w:fill="auto"/>
          </w:tcPr>
          <w:p w:rsidR="00884A4F" w:rsidRPr="00194AF8" w:rsidRDefault="00884A4F" w:rsidP="00884A4F">
            <w:pPr>
              <w:pStyle w:val="Tabletext"/>
            </w:pPr>
            <w:r w:rsidRPr="00194AF8">
              <w:t>27</w:t>
            </w:r>
            <w:r w:rsidR="0059111C" w:rsidRPr="00194AF8">
              <w:t> </w:t>
            </w:r>
            <w:r w:rsidRPr="00194AF8">
              <w:t>June 2014</w:t>
            </w:r>
          </w:p>
          <w:p w:rsidR="00D87E3C" w:rsidRPr="00194AF8" w:rsidRDefault="00884A4F" w:rsidP="00884A4F">
            <w:pPr>
              <w:pStyle w:val="Tabletext"/>
            </w:pPr>
            <w:r w:rsidRPr="00194AF8">
              <w:t>(</w:t>
            </w:r>
            <w:r w:rsidRPr="00194AF8">
              <w:rPr>
                <w:i/>
              </w:rPr>
              <w:t>see</w:t>
            </w:r>
            <w:r w:rsidRPr="00194AF8">
              <w:t xml:space="preserve"> F2014L00834)</w:t>
            </w:r>
          </w:p>
        </w:tc>
      </w:tr>
    </w:tbl>
    <w:p w:rsidR="00AA74D1" w:rsidRPr="00194AF8" w:rsidRDefault="00A646DC" w:rsidP="00050EF5">
      <w:pPr>
        <w:pStyle w:val="notetext"/>
      </w:pPr>
      <w:r w:rsidRPr="00194AF8">
        <w:rPr>
          <w:snapToGrid w:val="0"/>
          <w:lang w:eastAsia="en-US"/>
        </w:rPr>
        <w:t>Note:</w:t>
      </w:r>
      <w:r w:rsidR="00AA74D1" w:rsidRPr="00194AF8">
        <w:rPr>
          <w:snapToGrid w:val="0"/>
          <w:lang w:eastAsia="en-US"/>
        </w:rPr>
        <w:tab/>
        <w:t>This table relates only to the provisions of this Act as originally enacted. It will not be amended to deal with any later amendments of this Act.</w:t>
      </w:r>
    </w:p>
    <w:p w:rsidR="00AA74D1" w:rsidRPr="00194AF8" w:rsidRDefault="00AA74D1" w:rsidP="00050EF5">
      <w:pPr>
        <w:pStyle w:val="subsection"/>
      </w:pPr>
      <w:r w:rsidRPr="00194AF8">
        <w:tab/>
        <w:t>(2)</w:t>
      </w:r>
      <w:r w:rsidRPr="00194AF8">
        <w:tab/>
        <w:t>Any information in column 3 of the table is not part of this Act. Information may be inserted in this column, or information in it may be edited, in any published version of this Act.</w:t>
      </w:r>
    </w:p>
    <w:p w:rsidR="00AA74D1" w:rsidRPr="00194AF8" w:rsidRDefault="00E9011E" w:rsidP="00050EF5">
      <w:pPr>
        <w:pStyle w:val="ActHead5"/>
      </w:pPr>
      <w:bookmarkStart w:id="5" w:name="_Toc87614018"/>
      <w:r w:rsidRPr="00A613C7">
        <w:rPr>
          <w:rStyle w:val="CharSectno"/>
        </w:rPr>
        <w:t>3</w:t>
      </w:r>
      <w:r w:rsidR="00AA74D1" w:rsidRPr="00194AF8">
        <w:t xml:space="preserve">  Simplified outline of this Act</w:t>
      </w:r>
      <w:bookmarkEnd w:id="5"/>
    </w:p>
    <w:p w:rsidR="006C2B1B" w:rsidRPr="00194AF8" w:rsidRDefault="006C2B1B" w:rsidP="00050EF5">
      <w:pPr>
        <w:pStyle w:val="SOText"/>
      </w:pPr>
      <w:r w:rsidRPr="00194AF8">
        <w:t xml:space="preserve">Generally, a registered training organisation must not issue a VET qualification or VET statement of attainment to an individual </w:t>
      </w:r>
      <w:r w:rsidR="00D4545F" w:rsidRPr="00194AF8">
        <w:t xml:space="preserve">after 2014 </w:t>
      </w:r>
      <w:r w:rsidRPr="00194AF8">
        <w:t>unless the individual has a student identifier.</w:t>
      </w:r>
    </w:p>
    <w:p w:rsidR="0097283A" w:rsidRPr="00194AF8" w:rsidRDefault="0097283A" w:rsidP="0097283A">
      <w:pPr>
        <w:pStyle w:val="SOText"/>
      </w:pPr>
      <w:r w:rsidRPr="00194AF8">
        <w:t>Generally, a registered higher education provider must not confer a regulated higher education award on an individual after 2022 unless the individual has been assigned a student identifier.</w:t>
      </w:r>
    </w:p>
    <w:p w:rsidR="00853C50" w:rsidRPr="00194AF8" w:rsidRDefault="00853C50" w:rsidP="00050EF5">
      <w:pPr>
        <w:pStyle w:val="SOText"/>
      </w:pPr>
      <w:r w:rsidRPr="00194AF8">
        <w:t xml:space="preserve">The Student Identifiers </w:t>
      </w:r>
      <w:r w:rsidR="002E41CE" w:rsidRPr="00194AF8">
        <w:t>Registrar</w:t>
      </w:r>
      <w:r w:rsidRPr="00194AF8">
        <w:t xml:space="preserve"> must assign a student identifier to an individual on application.</w:t>
      </w:r>
    </w:p>
    <w:p w:rsidR="00853C50" w:rsidRPr="00194AF8" w:rsidRDefault="00853C50" w:rsidP="00050EF5">
      <w:pPr>
        <w:pStyle w:val="SOText"/>
      </w:pPr>
      <w:r w:rsidRPr="00194AF8">
        <w:t xml:space="preserve">On request by an individual, or an </w:t>
      </w:r>
      <w:r w:rsidR="0097283A" w:rsidRPr="00194AF8">
        <w:t>organisation, body or person involved with vocational education and training or higher education</w:t>
      </w:r>
      <w:r w:rsidRPr="00194AF8">
        <w:t xml:space="preserve">, the </w:t>
      </w:r>
      <w:r w:rsidR="002E41CE" w:rsidRPr="00194AF8">
        <w:t>Registrar</w:t>
      </w:r>
      <w:r w:rsidRPr="00194AF8">
        <w:t xml:space="preserve"> may verify that an identifier is the individual</w:t>
      </w:r>
      <w:r w:rsidR="00971E40" w:rsidRPr="00194AF8">
        <w:t>’</w:t>
      </w:r>
      <w:r w:rsidRPr="00194AF8">
        <w:t>s student identifier, or give the individual</w:t>
      </w:r>
      <w:r w:rsidR="00971E40" w:rsidRPr="00194AF8">
        <w:t>’</w:t>
      </w:r>
      <w:r w:rsidRPr="00194AF8">
        <w:t>s student identifier.</w:t>
      </w:r>
    </w:p>
    <w:p w:rsidR="00853C50" w:rsidRPr="00194AF8" w:rsidRDefault="00853C50" w:rsidP="00050EF5">
      <w:pPr>
        <w:pStyle w:val="SOText"/>
      </w:pPr>
      <w:r w:rsidRPr="00194AF8">
        <w:t>Records of student identifiers must be protected</w:t>
      </w:r>
      <w:r w:rsidR="00411E98" w:rsidRPr="00194AF8">
        <w:t xml:space="preserve"> from misuse. Collection, use and disclosure of an individual</w:t>
      </w:r>
      <w:r w:rsidR="00971E40" w:rsidRPr="00194AF8">
        <w:t>’</w:t>
      </w:r>
      <w:r w:rsidR="00411E98" w:rsidRPr="00194AF8">
        <w:t>s student identifier without the individual</w:t>
      </w:r>
      <w:r w:rsidR="00971E40" w:rsidRPr="00194AF8">
        <w:t>’</w:t>
      </w:r>
      <w:r w:rsidR="00411E98" w:rsidRPr="00194AF8">
        <w:t xml:space="preserve">s consent is prohibited, unless it is authorised by this Act. The Information </w:t>
      </w:r>
      <w:r w:rsidR="002E41CE" w:rsidRPr="00194AF8">
        <w:t>Commissioner</w:t>
      </w:r>
      <w:r w:rsidR="00411E98" w:rsidRPr="00194AF8">
        <w:t xml:space="preserve"> may deal with breaches of these rules as interferences with privacy under the </w:t>
      </w:r>
      <w:r w:rsidR="00411E98" w:rsidRPr="00194AF8">
        <w:rPr>
          <w:i/>
        </w:rPr>
        <w:t>Privacy Act 1988</w:t>
      </w:r>
      <w:r w:rsidR="00411E98" w:rsidRPr="00194AF8">
        <w:t>.</w:t>
      </w:r>
    </w:p>
    <w:p w:rsidR="00411E98" w:rsidRPr="00194AF8" w:rsidRDefault="006C2B1B" w:rsidP="00050EF5">
      <w:pPr>
        <w:pStyle w:val="SOText"/>
      </w:pPr>
      <w:r w:rsidRPr="00194AF8">
        <w:t xml:space="preserve">On request, the </w:t>
      </w:r>
      <w:r w:rsidR="002E41CE" w:rsidRPr="00194AF8">
        <w:t>Registrar</w:t>
      </w:r>
      <w:r w:rsidRPr="00194AF8">
        <w:t xml:space="preserve"> may give </w:t>
      </w:r>
      <w:r w:rsidR="005C6F9F" w:rsidRPr="00194AF8">
        <w:t xml:space="preserve">all or part of an authenticated VET transcript of an individual who has a student identifier to the </w:t>
      </w:r>
      <w:r w:rsidRPr="00194AF8">
        <w:t>individual</w:t>
      </w:r>
      <w:r w:rsidR="00BA4D84" w:rsidRPr="00194AF8">
        <w:t xml:space="preserve"> or a registered training organisation, VET</w:t>
      </w:r>
      <w:r w:rsidR="00A613C7">
        <w:noBreakHyphen/>
      </w:r>
      <w:r w:rsidR="00BA4D84" w:rsidRPr="00194AF8">
        <w:t>related body or other entity. However, access by such an organisation, body or entity is subject to access controls set by the individual.</w:t>
      </w:r>
    </w:p>
    <w:p w:rsidR="00BA4D84" w:rsidRPr="00194AF8" w:rsidRDefault="00BA4D84" w:rsidP="00BA4D84">
      <w:pPr>
        <w:pStyle w:val="SOText"/>
      </w:pPr>
      <w:r w:rsidRPr="00194AF8">
        <w:t>There are civil penalty provisions for certain conduct relating to:</w:t>
      </w:r>
    </w:p>
    <w:p w:rsidR="00BA4D84" w:rsidRPr="00194AF8" w:rsidRDefault="00BA4D84" w:rsidP="00BA4D84">
      <w:pPr>
        <w:pStyle w:val="SOPara"/>
      </w:pPr>
      <w:r w:rsidRPr="00194AF8">
        <w:tab/>
        <w:t>(a)</w:t>
      </w:r>
      <w:r w:rsidRPr="00194AF8">
        <w:tab/>
        <w:t>applying for student identifiers; or</w:t>
      </w:r>
    </w:p>
    <w:p w:rsidR="00BA4D84" w:rsidRPr="00194AF8" w:rsidRDefault="00BA4D84" w:rsidP="00BA4D84">
      <w:pPr>
        <w:pStyle w:val="SOPara"/>
      </w:pPr>
      <w:r w:rsidRPr="00194AF8">
        <w:tab/>
        <w:t>(b)</w:t>
      </w:r>
      <w:r w:rsidRPr="00194AF8">
        <w:tab/>
        <w:t>altering an authenticated VET transcript or an extract from such a transcript; or</w:t>
      </w:r>
    </w:p>
    <w:p w:rsidR="00BA4D84" w:rsidRPr="00194AF8" w:rsidRDefault="00BA4D84" w:rsidP="00BA4D84">
      <w:pPr>
        <w:pStyle w:val="SOPara"/>
      </w:pPr>
      <w:r w:rsidRPr="00194AF8">
        <w:tab/>
        <w:t>(c)</w:t>
      </w:r>
      <w:r w:rsidRPr="00194AF8">
        <w:tab/>
        <w:t>making a document purporting to be an authenticated VET transcript or an extract from such a transcript.</w:t>
      </w:r>
    </w:p>
    <w:p w:rsidR="00BA4D84" w:rsidRPr="00194AF8" w:rsidRDefault="00BA4D84" w:rsidP="00BA4D84">
      <w:pPr>
        <w:pStyle w:val="SOText"/>
      </w:pPr>
      <w:r w:rsidRPr="00194AF8">
        <w:t>Those civil penalty provisions are enforceable under the Regulatory Powers Act. Infringement notices may be given under that Act for contraventions of those civil penalty provisions.</w:t>
      </w:r>
    </w:p>
    <w:p w:rsidR="00AA74D1" w:rsidRPr="00194AF8" w:rsidRDefault="00E9011E" w:rsidP="00050EF5">
      <w:pPr>
        <w:pStyle w:val="ActHead5"/>
      </w:pPr>
      <w:bookmarkStart w:id="6" w:name="_Toc87614019"/>
      <w:r w:rsidRPr="00A613C7">
        <w:rPr>
          <w:rStyle w:val="CharSectno"/>
        </w:rPr>
        <w:t>4</w:t>
      </w:r>
      <w:r w:rsidR="00AA74D1" w:rsidRPr="00194AF8">
        <w:t xml:space="preserve">  Definitions</w:t>
      </w:r>
      <w:bookmarkEnd w:id="6"/>
    </w:p>
    <w:p w:rsidR="00AA74D1" w:rsidRPr="00194AF8" w:rsidRDefault="00AA74D1" w:rsidP="00050EF5">
      <w:pPr>
        <w:pStyle w:val="subsection"/>
      </w:pPr>
      <w:r w:rsidRPr="00194AF8">
        <w:tab/>
        <w:t>(1)</w:t>
      </w:r>
      <w:r w:rsidRPr="00194AF8">
        <w:tab/>
        <w:t>In this Act:</w:t>
      </w:r>
    </w:p>
    <w:p w:rsidR="00AA74D1" w:rsidRPr="00194AF8" w:rsidRDefault="00AA74D1" w:rsidP="00050EF5">
      <w:pPr>
        <w:pStyle w:val="Definition"/>
      </w:pPr>
      <w:r w:rsidRPr="00194AF8">
        <w:rPr>
          <w:b/>
          <w:i/>
        </w:rPr>
        <w:t>access controls</w:t>
      </w:r>
      <w:r w:rsidRPr="00194AF8">
        <w:t xml:space="preserve"> has the meaning given by paragraph</w:t>
      </w:r>
      <w:r w:rsidR="0059111C" w:rsidRPr="00194AF8">
        <w:t> </w:t>
      </w:r>
      <w:r w:rsidR="00E9011E" w:rsidRPr="00194AF8">
        <w:t>32</w:t>
      </w:r>
      <w:r w:rsidRPr="00194AF8">
        <w:t>(1)(f).</w:t>
      </w:r>
    </w:p>
    <w:p w:rsidR="00AA74D1" w:rsidRPr="00194AF8" w:rsidRDefault="00AA74D1" w:rsidP="00050EF5">
      <w:pPr>
        <w:pStyle w:val="Definition"/>
      </w:pPr>
      <w:r w:rsidRPr="00194AF8">
        <w:rPr>
          <w:b/>
          <w:i/>
        </w:rPr>
        <w:t>Account</w:t>
      </w:r>
      <w:r w:rsidRPr="00194AF8">
        <w:t xml:space="preserve"> means the Student Identifiers Special Account established by section</w:t>
      </w:r>
      <w:r w:rsidR="0059111C" w:rsidRPr="00194AF8">
        <w:t> </w:t>
      </w:r>
      <w:r w:rsidR="00E9011E" w:rsidRPr="00194AF8">
        <w:t>48</w:t>
      </w:r>
      <w:r w:rsidRPr="00194AF8">
        <w:t>.</w:t>
      </w:r>
    </w:p>
    <w:p w:rsidR="00AA74D1" w:rsidRPr="00194AF8" w:rsidRDefault="00AA74D1" w:rsidP="00050EF5">
      <w:pPr>
        <w:pStyle w:val="Definition"/>
      </w:pPr>
      <w:r w:rsidRPr="00194AF8">
        <w:rPr>
          <w:b/>
          <w:i/>
        </w:rPr>
        <w:t>authenticated VET transcript</w:t>
      </w:r>
      <w:r w:rsidRPr="00194AF8">
        <w:t xml:space="preserve"> of an individual means a document prepared by the </w:t>
      </w:r>
      <w:r w:rsidR="002E41CE" w:rsidRPr="00194AF8">
        <w:t>Registrar</w:t>
      </w:r>
      <w:r w:rsidRPr="00194AF8">
        <w:t xml:space="preserve"> that sets out information:</w:t>
      </w:r>
    </w:p>
    <w:p w:rsidR="00AA74D1" w:rsidRPr="00194AF8" w:rsidRDefault="00AA74D1" w:rsidP="00050EF5">
      <w:pPr>
        <w:pStyle w:val="paragraph"/>
      </w:pPr>
      <w:r w:rsidRPr="00194AF8">
        <w:tab/>
        <w:t>(a)</w:t>
      </w:r>
      <w:r w:rsidRPr="00194AF8">
        <w:tab/>
        <w:t>that relates to the VET undertaken by the individual; and</w:t>
      </w:r>
    </w:p>
    <w:p w:rsidR="00AA74D1" w:rsidRPr="00194AF8" w:rsidRDefault="00AA74D1" w:rsidP="00050EF5">
      <w:pPr>
        <w:pStyle w:val="paragraph"/>
      </w:pPr>
      <w:r w:rsidRPr="00194AF8">
        <w:tab/>
        <w:t>(b)</w:t>
      </w:r>
      <w:r w:rsidRPr="00194AF8">
        <w:tab/>
        <w:t>that is prescribed by the regulations.</w:t>
      </w:r>
    </w:p>
    <w:p w:rsidR="0097283A" w:rsidRPr="00194AF8" w:rsidRDefault="0097283A" w:rsidP="0097283A">
      <w:pPr>
        <w:pStyle w:val="Definition"/>
        <w:rPr>
          <w:b/>
          <w:i/>
        </w:rPr>
      </w:pPr>
      <w:r w:rsidRPr="00194AF8">
        <w:rPr>
          <w:b/>
          <w:i/>
        </w:rPr>
        <w:t xml:space="preserve">authorised officer </w:t>
      </w:r>
      <w:r w:rsidRPr="00194AF8">
        <w:t>of the ESOS agency for a registered provider</w:t>
      </w:r>
      <w:r w:rsidRPr="00194AF8">
        <w:rPr>
          <w:b/>
          <w:i/>
        </w:rPr>
        <w:t xml:space="preserve"> </w:t>
      </w:r>
      <w:r w:rsidRPr="00194AF8">
        <w:t xml:space="preserve">has the same meaning as in the </w:t>
      </w:r>
      <w:r w:rsidRPr="00194AF8">
        <w:rPr>
          <w:i/>
        </w:rPr>
        <w:t>Education Services for Overseas Students Act 2000</w:t>
      </w:r>
      <w:r w:rsidRPr="00194AF8">
        <w:t>.</w:t>
      </w:r>
    </w:p>
    <w:p w:rsidR="00BA4D84" w:rsidRPr="00194AF8" w:rsidRDefault="00BA4D84" w:rsidP="00BA4D84">
      <w:pPr>
        <w:pStyle w:val="Definition"/>
      </w:pPr>
      <w:r w:rsidRPr="00194AF8">
        <w:rPr>
          <w:b/>
          <w:i/>
        </w:rPr>
        <w:t>civil penalty provision</w:t>
      </w:r>
      <w:r w:rsidRPr="00194AF8">
        <w:t xml:space="preserve"> has the same meaning as in the Regulatory Powers Act.</w:t>
      </w:r>
    </w:p>
    <w:p w:rsidR="00AA74D1" w:rsidRPr="00194AF8" w:rsidRDefault="00AA74D1" w:rsidP="00050EF5">
      <w:pPr>
        <w:pStyle w:val="Definition"/>
      </w:pPr>
      <w:r w:rsidRPr="00194AF8">
        <w:rPr>
          <w:b/>
          <w:i/>
        </w:rPr>
        <w:t>Commonwealth Minister</w:t>
      </w:r>
      <w:r w:rsidRPr="00194AF8">
        <w:t xml:space="preserve"> means the Minister administering this Act.</w:t>
      </w:r>
    </w:p>
    <w:p w:rsidR="00AA74D1" w:rsidRPr="00194AF8" w:rsidRDefault="00AA74D1" w:rsidP="00050EF5">
      <w:pPr>
        <w:pStyle w:val="Definition"/>
      </w:pPr>
      <w:r w:rsidRPr="00194AF8">
        <w:rPr>
          <w:b/>
          <w:i/>
        </w:rPr>
        <w:t>corresponding law of a State or Territory</w:t>
      </w:r>
      <w:r w:rsidRPr="00194AF8">
        <w:t xml:space="preserve"> means a law of a State or Territory </w:t>
      </w:r>
      <w:r w:rsidR="001675C3" w:rsidRPr="00194AF8">
        <w:t>that corresponds with Division</w:t>
      </w:r>
      <w:r w:rsidR="0059111C" w:rsidRPr="00194AF8">
        <w:t> </w:t>
      </w:r>
      <w:r w:rsidR="001675C3" w:rsidRPr="00194AF8">
        <w:t>5</w:t>
      </w:r>
      <w:r w:rsidRPr="00194AF8">
        <w:t xml:space="preserve"> of Part</w:t>
      </w:r>
      <w:r w:rsidR="0059111C" w:rsidRPr="00194AF8">
        <w:t> </w:t>
      </w:r>
      <w:r w:rsidRPr="00194AF8">
        <w:t>2 and the regulations made under section</w:t>
      </w:r>
      <w:r w:rsidR="0059111C" w:rsidRPr="00194AF8">
        <w:t> </w:t>
      </w:r>
      <w:r w:rsidR="00E9011E" w:rsidRPr="00194AF8">
        <w:t>22</w:t>
      </w:r>
      <w:r w:rsidRPr="00194AF8">
        <w:t>.</w:t>
      </w:r>
    </w:p>
    <w:p w:rsidR="0097283A" w:rsidRPr="00194AF8" w:rsidRDefault="0097283A" w:rsidP="0097283A">
      <w:pPr>
        <w:pStyle w:val="Definition"/>
      </w:pPr>
      <w:r w:rsidRPr="00194AF8">
        <w:rPr>
          <w:b/>
          <w:i/>
        </w:rPr>
        <w:t xml:space="preserve">Education Department </w:t>
      </w:r>
      <w:r w:rsidRPr="00194AF8">
        <w:t>means the Department administered by the Education Minister.</w:t>
      </w:r>
    </w:p>
    <w:p w:rsidR="0097283A" w:rsidRPr="00194AF8" w:rsidRDefault="0097283A" w:rsidP="0097283A">
      <w:pPr>
        <w:pStyle w:val="Definition"/>
      </w:pPr>
      <w:r w:rsidRPr="00194AF8">
        <w:rPr>
          <w:b/>
          <w:i/>
        </w:rPr>
        <w:t xml:space="preserve">Education Minister </w:t>
      </w:r>
      <w:r w:rsidRPr="00194AF8">
        <w:t xml:space="preserve">means the Minister who administers the </w:t>
      </w:r>
      <w:r w:rsidRPr="00194AF8">
        <w:rPr>
          <w:i/>
        </w:rPr>
        <w:t>Tertiary Education Quality and Standards Agency Act 2011</w:t>
      </w:r>
      <w:r w:rsidRPr="00194AF8">
        <w:t>.</w:t>
      </w:r>
    </w:p>
    <w:p w:rsidR="00AA74D1" w:rsidRPr="00194AF8" w:rsidRDefault="00AA74D1" w:rsidP="00050EF5">
      <w:pPr>
        <w:pStyle w:val="Definition"/>
      </w:pPr>
      <w:r w:rsidRPr="00194AF8">
        <w:rPr>
          <w:b/>
          <w:i/>
        </w:rPr>
        <w:t>entity</w:t>
      </w:r>
      <w:r w:rsidRPr="00194AF8">
        <w:t xml:space="preserve"> means:</w:t>
      </w:r>
    </w:p>
    <w:p w:rsidR="00AA74D1" w:rsidRPr="00194AF8" w:rsidRDefault="00AA74D1" w:rsidP="00050EF5">
      <w:pPr>
        <w:pStyle w:val="paragraph"/>
      </w:pPr>
      <w:r w:rsidRPr="00194AF8">
        <w:tab/>
        <w:t>(a)</w:t>
      </w:r>
      <w:r w:rsidRPr="00194AF8">
        <w:tab/>
        <w:t>a person; or</w:t>
      </w:r>
    </w:p>
    <w:p w:rsidR="00AA74D1" w:rsidRPr="00194AF8" w:rsidRDefault="00AA74D1" w:rsidP="00050EF5">
      <w:pPr>
        <w:pStyle w:val="paragraph"/>
      </w:pPr>
      <w:r w:rsidRPr="00194AF8">
        <w:tab/>
        <w:t>(b)</w:t>
      </w:r>
      <w:r w:rsidRPr="00194AF8">
        <w:tab/>
        <w:t>a partnership; or</w:t>
      </w:r>
    </w:p>
    <w:p w:rsidR="00AA74D1" w:rsidRPr="00194AF8" w:rsidRDefault="00AA74D1" w:rsidP="00050EF5">
      <w:pPr>
        <w:pStyle w:val="paragraph"/>
      </w:pPr>
      <w:r w:rsidRPr="00194AF8">
        <w:tab/>
        <w:t>(c)</w:t>
      </w:r>
      <w:r w:rsidRPr="00194AF8">
        <w:tab/>
        <w:t>any other unincorporated association or body; or</w:t>
      </w:r>
    </w:p>
    <w:p w:rsidR="00AA74D1" w:rsidRPr="00194AF8" w:rsidRDefault="00AA74D1" w:rsidP="00050EF5">
      <w:pPr>
        <w:pStyle w:val="paragraph"/>
      </w:pPr>
      <w:r w:rsidRPr="00194AF8">
        <w:tab/>
        <w:t>(d)</w:t>
      </w:r>
      <w:r w:rsidRPr="00194AF8">
        <w:tab/>
        <w:t>a trust.</w:t>
      </w:r>
    </w:p>
    <w:p w:rsidR="0097283A" w:rsidRPr="00194AF8" w:rsidRDefault="0097283A" w:rsidP="0097283A">
      <w:pPr>
        <w:pStyle w:val="Definition"/>
        <w:rPr>
          <w:b/>
        </w:rPr>
      </w:pPr>
      <w:r w:rsidRPr="00194AF8">
        <w:rPr>
          <w:b/>
          <w:i/>
        </w:rPr>
        <w:t xml:space="preserve">ESOS agency </w:t>
      </w:r>
      <w:r w:rsidRPr="00194AF8">
        <w:t xml:space="preserve">for a provider or registered provider has the same meaning as in the </w:t>
      </w:r>
      <w:r w:rsidRPr="00194AF8">
        <w:rPr>
          <w:i/>
        </w:rPr>
        <w:t>Education Services for Overseas Students Act 2000</w:t>
      </w:r>
      <w:r w:rsidRPr="00194AF8">
        <w:t>.</w:t>
      </w:r>
    </w:p>
    <w:p w:rsidR="004800E6" w:rsidRPr="00194AF8" w:rsidRDefault="004800E6" w:rsidP="004800E6">
      <w:pPr>
        <w:pStyle w:val="Definition"/>
      </w:pPr>
      <w:r w:rsidRPr="00194AF8">
        <w:rPr>
          <w:b/>
          <w:i/>
        </w:rPr>
        <w:t>Higher Education Tuition Protection Director</w:t>
      </w:r>
      <w:r w:rsidRPr="00194AF8">
        <w:t xml:space="preserve"> has the same meaning as in the </w:t>
      </w:r>
      <w:r w:rsidRPr="00194AF8">
        <w:rPr>
          <w:i/>
        </w:rPr>
        <w:t>Higher Education Support Act 2003</w:t>
      </w:r>
      <w:r w:rsidRPr="00194AF8">
        <w:t>.</w:t>
      </w:r>
    </w:p>
    <w:p w:rsidR="00AA74D1" w:rsidRPr="00194AF8" w:rsidRDefault="00AA74D1" w:rsidP="00050EF5">
      <w:pPr>
        <w:pStyle w:val="Definition"/>
      </w:pPr>
      <w:r w:rsidRPr="00194AF8">
        <w:rPr>
          <w:b/>
          <w:i/>
        </w:rPr>
        <w:t>identifier</w:t>
      </w:r>
      <w:r w:rsidRPr="00194AF8">
        <w:t xml:space="preserve"> means a unique combination of any or all of the following:</w:t>
      </w:r>
    </w:p>
    <w:p w:rsidR="00AA74D1" w:rsidRPr="00194AF8" w:rsidRDefault="00AA74D1" w:rsidP="00050EF5">
      <w:pPr>
        <w:pStyle w:val="paragraph"/>
      </w:pPr>
      <w:r w:rsidRPr="00194AF8">
        <w:tab/>
        <w:t>(a)</w:t>
      </w:r>
      <w:r w:rsidRPr="00194AF8">
        <w:tab/>
        <w:t>letters;</w:t>
      </w:r>
    </w:p>
    <w:p w:rsidR="00AA74D1" w:rsidRPr="00194AF8" w:rsidRDefault="00AA74D1" w:rsidP="00050EF5">
      <w:pPr>
        <w:pStyle w:val="paragraph"/>
      </w:pPr>
      <w:r w:rsidRPr="00194AF8">
        <w:tab/>
        <w:t>(b)</w:t>
      </w:r>
      <w:r w:rsidRPr="00194AF8">
        <w:tab/>
        <w:t>numbers;</w:t>
      </w:r>
    </w:p>
    <w:p w:rsidR="00AA74D1" w:rsidRPr="00194AF8" w:rsidRDefault="00AA74D1" w:rsidP="00050EF5">
      <w:pPr>
        <w:pStyle w:val="paragraph"/>
      </w:pPr>
      <w:r w:rsidRPr="00194AF8">
        <w:tab/>
        <w:t>(c)</w:t>
      </w:r>
      <w:r w:rsidRPr="00194AF8">
        <w:tab/>
        <w:t>symbols.</w:t>
      </w:r>
    </w:p>
    <w:p w:rsidR="0097283A" w:rsidRPr="00194AF8" w:rsidRDefault="0097283A" w:rsidP="0097283A">
      <w:pPr>
        <w:pStyle w:val="Definition"/>
      </w:pPr>
      <w:r w:rsidRPr="00194AF8">
        <w:rPr>
          <w:b/>
          <w:i/>
        </w:rPr>
        <w:t>member of the staff of TEQSA</w:t>
      </w:r>
      <w:r w:rsidRPr="00194AF8">
        <w:t xml:space="preserve"> has the same meaning as in the </w:t>
      </w:r>
      <w:r w:rsidRPr="00194AF8">
        <w:rPr>
          <w:i/>
        </w:rPr>
        <w:t>Tertiary Education Quality and Standards Agency Act 2011</w:t>
      </w:r>
      <w:r w:rsidRPr="00194AF8">
        <w:t>.</w:t>
      </w:r>
    </w:p>
    <w:p w:rsidR="00971E40" w:rsidRPr="00194AF8" w:rsidRDefault="00971E40" w:rsidP="00050EF5">
      <w:pPr>
        <w:pStyle w:val="Definition"/>
      </w:pPr>
      <w:r w:rsidRPr="00194AF8">
        <w:rPr>
          <w:b/>
          <w:i/>
        </w:rPr>
        <w:t>Ministerial Council</w:t>
      </w:r>
      <w:r w:rsidRPr="00194AF8">
        <w:t xml:space="preserve"> means:</w:t>
      </w:r>
    </w:p>
    <w:p w:rsidR="00971E40" w:rsidRPr="00194AF8" w:rsidRDefault="00971E40" w:rsidP="00050EF5">
      <w:pPr>
        <w:pStyle w:val="paragraph"/>
      </w:pPr>
      <w:r w:rsidRPr="00194AF8">
        <w:tab/>
        <w:t>(a)</w:t>
      </w:r>
      <w:r w:rsidRPr="00194AF8">
        <w:tab/>
        <w:t>if there is a body established by the Council of Australian Governments to deal with training and skills—that body; or</w:t>
      </w:r>
    </w:p>
    <w:p w:rsidR="00971E40" w:rsidRPr="00194AF8" w:rsidRDefault="00971E40" w:rsidP="00050EF5">
      <w:pPr>
        <w:pStyle w:val="paragraph"/>
      </w:pPr>
      <w:r w:rsidRPr="00194AF8">
        <w:tab/>
        <w:t>(b)</w:t>
      </w:r>
      <w:r w:rsidRPr="00194AF8">
        <w:tab/>
        <w:t>otherwise—a body prescribed by the regulations.</w:t>
      </w:r>
    </w:p>
    <w:p w:rsidR="00AA74D1" w:rsidRPr="00194AF8" w:rsidRDefault="00AA74D1" w:rsidP="00050EF5">
      <w:pPr>
        <w:pStyle w:val="Definition"/>
      </w:pPr>
      <w:r w:rsidRPr="00194AF8">
        <w:rPr>
          <w:b/>
          <w:i/>
        </w:rPr>
        <w:t>misconduct</w:t>
      </w:r>
      <w:r w:rsidRPr="00194AF8">
        <w:t xml:space="preserve"> includes fraud, negligence, default, breach of trust, breach of duty, breach of discipline or any other misconduct in the course of duty.</w:t>
      </w:r>
    </w:p>
    <w:p w:rsidR="00AA74D1" w:rsidRPr="00194AF8" w:rsidRDefault="00AA74D1" w:rsidP="00050EF5">
      <w:pPr>
        <w:pStyle w:val="Definition"/>
      </w:pPr>
      <w:r w:rsidRPr="00194AF8">
        <w:rPr>
          <w:b/>
          <w:i/>
        </w:rPr>
        <w:t>personal information</w:t>
      </w:r>
      <w:r w:rsidRPr="00194AF8">
        <w:t xml:space="preserve"> has the same meaning as in the </w:t>
      </w:r>
      <w:r w:rsidRPr="00194AF8">
        <w:rPr>
          <w:i/>
        </w:rPr>
        <w:t>Privacy Act 1988</w:t>
      </w:r>
      <w:r w:rsidRPr="00194AF8">
        <w:t>.</w:t>
      </w:r>
    </w:p>
    <w:p w:rsidR="00AA74D1" w:rsidRPr="00194AF8" w:rsidRDefault="00AA74D1" w:rsidP="00050EF5">
      <w:pPr>
        <w:pStyle w:val="Definition"/>
      </w:pPr>
      <w:r w:rsidRPr="00194AF8">
        <w:rPr>
          <w:b/>
          <w:i/>
        </w:rPr>
        <w:t xml:space="preserve">public body </w:t>
      </w:r>
      <w:r w:rsidRPr="00194AF8">
        <w:t>of a State or Territory means:</w:t>
      </w:r>
    </w:p>
    <w:p w:rsidR="00AA74D1" w:rsidRPr="00194AF8" w:rsidRDefault="00AA74D1" w:rsidP="00050EF5">
      <w:pPr>
        <w:pStyle w:val="paragraph"/>
      </w:pPr>
      <w:r w:rsidRPr="00194AF8">
        <w:tab/>
        <w:t>(a)</w:t>
      </w:r>
      <w:r w:rsidRPr="00194AF8">
        <w:tab/>
        <w:t>the Crown in right of the State or Territory; or</w:t>
      </w:r>
    </w:p>
    <w:p w:rsidR="00AA74D1" w:rsidRPr="00194AF8" w:rsidRDefault="00AA74D1" w:rsidP="00050EF5">
      <w:pPr>
        <w:pStyle w:val="paragraph"/>
      </w:pPr>
      <w:r w:rsidRPr="00194AF8">
        <w:tab/>
        <w:t>(b)</w:t>
      </w:r>
      <w:r w:rsidRPr="00194AF8">
        <w:tab/>
        <w:t xml:space="preserve">a State or Territory authority (within the meaning of the </w:t>
      </w:r>
      <w:r w:rsidRPr="00194AF8">
        <w:rPr>
          <w:i/>
        </w:rPr>
        <w:t>Privacy Act 1988</w:t>
      </w:r>
      <w:r w:rsidRPr="00194AF8">
        <w:t>) of that State or Territory; or</w:t>
      </w:r>
    </w:p>
    <w:p w:rsidR="00AA74D1" w:rsidRPr="00194AF8" w:rsidRDefault="00AA74D1" w:rsidP="00050EF5">
      <w:pPr>
        <w:pStyle w:val="paragraph"/>
      </w:pPr>
      <w:r w:rsidRPr="00194AF8">
        <w:tab/>
        <w:t>(c)</w:t>
      </w:r>
      <w:r w:rsidRPr="00194AF8">
        <w:tab/>
        <w:t>the head (however described) of a Department of State of the State or Territory; or</w:t>
      </w:r>
    </w:p>
    <w:p w:rsidR="00AA74D1" w:rsidRPr="00194AF8" w:rsidRDefault="00AA74D1" w:rsidP="00050EF5">
      <w:pPr>
        <w:pStyle w:val="paragraph"/>
      </w:pPr>
      <w:r w:rsidRPr="00194AF8">
        <w:tab/>
        <w:t>(d)</w:t>
      </w:r>
      <w:r w:rsidRPr="00194AF8">
        <w:tab/>
        <w:t>the Parliament of the State or the legislature of the Territory; or</w:t>
      </w:r>
    </w:p>
    <w:p w:rsidR="00AA74D1" w:rsidRPr="00194AF8" w:rsidRDefault="00AA74D1" w:rsidP="00050EF5">
      <w:pPr>
        <w:pStyle w:val="paragraph"/>
      </w:pPr>
      <w:r w:rsidRPr="00194AF8">
        <w:tab/>
        <w:t>(e)</w:t>
      </w:r>
      <w:r w:rsidRPr="00194AF8">
        <w:tab/>
        <w:t>a member of the Parliament of the State or of the legislature of the Territory.</w:t>
      </w:r>
    </w:p>
    <w:p w:rsidR="0097283A" w:rsidRPr="00194AF8" w:rsidRDefault="0097283A" w:rsidP="0097283A">
      <w:pPr>
        <w:pStyle w:val="Definition"/>
      </w:pPr>
      <w:r w:rsidRPr="00194AF8">
        <w:rPr>
          <w:b/>
          <w:i/>
        </w:rPr>
        <w:t>registered higher education provider</w:t>
      </w:r>
      <w:r w:rsidRPr="00194AF8">
        <w:t xml:space="preserve"> has the same meaning as in the </w:t>
      </w:r>
      <w:r w:rsidRPr="00194AF8">
        <w:rPr>
          <w:i/>
        </w:rPr>
        <w:t>Tertiary Education Quality and Standards Agency Act 2011</w:t>
      </w:r>
      <w:r w:rsidRPr="00194AF8">
        <w:t>.</w:t>
      </w:r>
    </w:p>
    <w:p w:rsidR="00AA74D1" w:rsidRPr="00194AF8" w:rsidRDefault="00AA74D1" w:rsidP="00050EF5">
      <w:pPr>
        <w:pStyle w:val="Definition"/>
      </w:pPr>
      <w:r w:rsidRPr="00194AF8">
        <w:rPr>
          <w:b/>
          <w:i/>
        </w:rPr>
        <w:t>registered training organisation</w:t>
      </w:r>
      <w:r w:rsidRPr="00194AF8">
        <w:t xml:space="preserve"> has the same meaning as in the </w:t>
      </w:r>
      <w:r w:rsidRPr="00194AF8">
        <w:rPr>
          <w:i/>
        </w:rPr>
        <w:t>National Vocational Education and Training Regulator Act 2011</w:t>
      </w:r>
      <w:r w:rsidRPr="00194AF8">
        <w:t>.</w:t>
      </w:r>
    </w:p>
    <w:p w:rsidR="002E41CE" w:rsidRPr="00194AF8" w:rsidRDefault="002E41CE" w:rsidP="00050EF5">
      <w:pPr>
        <w:pStyle w:val="Definition"/>
      </w:pPr>
      <w:r w:rsidRPr="00194AF8">
        <w:rPr>
          <w:b/>
          <w:i/>
        </w:rPr>
        <w:t>Registrar</w:t>
      </w:r>
      <w:r w:rsidRPr="00194AF8">
        <w:t xml:space="preserve"> means the Student Identifiers Registrar.</w:t>
      </w:r>
    </w:p>
    <w:p w:rsidR="0097283A" w:rsidRPr="00194AF8" w:rsidRDefault="0097283A" w:rsidP="0097283A">
      <w:pPr>
        <w:pStyle w:val="Definition"/>
      </w:pPr>
      <w:r w:rsidRPr="00194AF8">
        <w:rPr>
          <w:b/>
          <w:i/>
        </w:rPr>
        <w:t xml:space="preserve">regulated higher education award </w:t>
      </w:r>
      <w:r w:rsidRPr="00194AF8">
        <w:t xml:space="preserve">has the same meaning as in the </w:t>
      </w:r>
      <w:r w:rsidRPr="00194AF8">
        <w:rPr>
          <w:i/>
        </w:rPr>
        <w:t>Tertiary Education Quality and Standards Agency Act 2011</w:t>
      </w:r>
      <w:r w:rsidRPr="00194AF8">
        <w:t>.</w:t>
      </w:r>
    </w:p>
    <w:p w:rsidR="003531C9" w:rsidRPr="00194AF8" w:rsidRDefault="003531C9" w:rsidP="003531C9">
      <w:pPr>
        <w:pStyle w:val="Definition"/>
      </w:pPr>
      <w:r w:rsidRPr="00194AF8">
        <w:rPr>
          <w:b/>
          <w:i/>
        </w:rPr>
        <w:t>Regulatory Powers Act</w:t>
      </w:r>
      <w:r w:rsidRPr="00194AF8">
        <w:t xml:space="preserve"> means the </w:t>
      </w:r>
      <w:r w:rsidRPr="00194AF8">
        <w:rPr>
          <w:i/>
        </w:rPr>
        <w:t>Regulatory Powers (Standard Provisions) Act 2014</w:t>
      </w:r>
      <w:r w:rsidRPr="00194AF8">
        <w:t>.</w:t>
      </w:r>
    </w:p>
    <w:p w:rsidR="00AA74D1" w:rsidRPr="00194AF8" w:rsidRDefault="00AA74D1" w:rsidP="00050EF5">
      <w:pPr>
        <w:pStyle w:val="Definition"/>
      </w:pPr>
      <w:r w:rsidRPr="00194AF8">
        <w:rPr>
          <w:b/>
          <w:i/>
        </w:rPr>
        <w:t>student identifier</w:t>
      </w:r>
      <w:r w:rsidRPr="00194AF8">
        <w:t xml:space="preserve"> means an identifier assigned to an individual by the </w:t>
      </w:r>
      <w:r w:rsidR="002E41CE" w:rsidRPr="00194AF8">
        <w:t>Registrar</w:t>
      </w:r>
      <w:r w:rsidRPr="00194AF8">
        <w:t xml:space="preserve"> under section</w:t>
      </w:r>
      <w:r w:rsidR="0059111C" w:rsidRPr="00194AF8">
        <w:t> </w:t>
      </w:r>
      <w:r w:rsidR="00E9011E" w:rsidRPr="00194AF8">
        <w:t>10</w:t>
      </w:r>
      <w:r w:rsidRPr="00194AF8">
        <w:t xml:space="preserve"> or </w:t>
      </w:r>
      <w:r w:rsidR="00E9011E" w:rsidRPr="00194AF8">
        <w:t>12</w:t>
      </w:r>
      <w:r w:rsidRPr="00194AF8">
        <w:t>.</w:t>
      </w:r>
    </w:p>
    <w:p w:rsidR="0097283A" w:rsidRPr="00194AF8" w:rsidRDefault="0097283A" w:rsidP="0097283A">
      <w:pPr>
        <w:pStyle w:val="Definition"/>
      </w:pPr>
      <w:r w:rsidRPr="00194AF8">
        <w:rPr>
          <w:b/>
          <w:i/>
        </w:rPr>
        <w:t xml:space="preserve">TEQSA Commissioner </w:t>
      </w:r>
      <w:r w:rsidRPr="00194AF8">
        <w:t>means a Commissioner of the Tertiary Education Quality and Standards Agency.</w:t>
      </w:r>
    </w:p>
    <w:p w:rsidR="0097283A" w:rsidRPr="00194AF8" w:rsidRDefault="0097283A" w:rsidP="0097283A">
      <w:pPr>
        <w:pStyle w:val="Definition"/>
      </w:pPr>
      <w:r w:rsidRPr="00194AF8">
        <w:rPr>
          <w:b/>
          <w:i/>
        </w:rPr>
        <w:t xml:space="preserve">Tertiary Admission Centre </w:t>
      </w:r>
      <w:r w:rsidRPr="00194AF8">
        <w:t xml:space="preserve">has the same meaning as in the </w:t>
      </w:r>
      <w:r w:rsidRPr="00194AF8">
        <w:rPr>
          <w:i/>
        </w:rPr>
        <w:t>Tertiary Education Quality and Standards Agency Act 2011</w:t>
      </w:r>
      <w:r w:rsidRPr="00194AF8">
        <w:t>.</w:t>
      </w:r>
    </w:p>
    <w:p w:rsidR="0097283A" w:rsidRPr="00194AF8" w:rsidRDefault="0097283A" w:rsidP="0097283A">
      <w:pPr>
        <w:pStyle w:val="Definition"/>
      </w:pPr>
      <w:r w:rsidRPr="00194AF8">
        <w:rPr>
          <w:b/>
          <w:i/>
        </w:rPr>
        <w:t xml:space="preserve">TPS Director </w:t>
      </w:r>
      <w:r w:rsidRPr="00194AF8">
        <w:t xml:space="preserve">means the person holding office as the TPS Director under the </w:t>
      </w:r>
      <w:r w:rsidRPr="00194AF8">
        <w:rPr>
          <w:i/>
        </w:rPr>
        <w:t>Education Services for Overseas Students Act 2000</w:t>
      </w:r>
      <w:r w:rsidRPr="00194AF8">
        <w:t>.</w:t>
      </w:r>
    </w:p>
    <w:p w:rsidR="0097283A" w:rsidRPr="00194AF8" w:rsidRDefault="0097283A" w:rsidP="0097283A">
      <w:pPr>
        <w:pStyle w:val="Definition"/>
        <w:rPr>
          <w:b/>
        </w:rPr>
      </w:pPr>
      <w:r w:rsidRPr="00194AF8">
        <w:rPr>
          <w:b/>
          <w:i/>
        </w:rPr>
        <w:t xml:space="preserve">TPS officer </w:t>
      </w:r>
      <w:r w:rsidRPr="00194AF8">
        <w:t xml:space="preserve">has the same meaning as in the </w:t>
      </w:r>
      <w:r w:rsidRPr="00194AF8">
        <w:rPr>
          <w:i/>
        </w:rPr>
        <w:t>Education Services for Overseas Students Act 2000</w:t>
      </w:r>
      <w:r w:rsidRPr="00194AF8">
        <w:t>.</w:t>
      </w:r>
    </w:p>
    <w:p w:rsidR="00AA74D1" w:rsidRPr="00194AF8" w:rsidRDefault="00AA74D1" w:rsidP="00050EF5">
      <w:pPr>
        <w:pStyle w:val="Definition"/>
      </w:pPr>
      <w:r w:rsidRPr="00194AF8">
        <w:rPr>
          <w:b/>
          <w:i/>
        </w:rPr>
        <w:t>VET</w:t>
      </w:r>
      <w:r w:rsidRPr="00194AF8">
        <w:t xml:space="preserve"> means vocational education and training.</w:t>
      </w:r>
    </w:p>
    <w:p w:rsidR="00AA74D1" w:rsidRPr="00194AF8" w:rsidRDefault="00AA74D1" w:rsidP="00050EF5">
      <w:pPr>
        <w:pStyle w:val="Definition"/>
      </w:pPr>
      <w:r w:rsidRPr="00194AF8">
        <w:rPr>
          <w:b/>
          <w:i/>
        </w:rPr>
        <w:t>VET admission body</w:t>
      </w:r>
      <w:r w:rsidRPr="00194AF8">
        <w:t xml:space="preserve"> means an entity specified in an instrument under </w:t>
      </w:r>
      <w:r w:rsidR="0059111C" w:rsidRPr="00194AF8">
        <w:t>subsection (</w:t>
      </w:r>
      <w:r w:rsidRPr="00194AF8">
        <w:t>2).</w:t>
      </w:r>
    </w:p>
    <w:p w:rsidR="00AA74D1" w:rsidRPr="00194AF8" w:rsidRDefault="00AA74D1" w:rsidP="00050EF5">
      <w:pPr>
        <w:pStyle w:val="Definition"/>
      </w:pPr>
      <w:r w:rsidRPr="00194AF8">
        <w:rPr>
          <w:b/>
          <w:i/>
        </w:rPr>
        <w:t>VET</w:t>
      </w:r>
      <w:r w:rsidR="00A613C7">
        <w:rPr>
          <w:b/>
          <w:i/>
        </w:rPr>
        <w:noBreakHyphen/>
      </w:r>
      <w:r w:rsidRPr="00194AF8">
        <w:rPr>
          <w:b/>
          <w:i/>
        </w:rPr>
        <w:t>related body</w:t>
      </w:r>
      <w:r w:rsidRPr="00194AF8">
        <w:t xml:space="preserve"> means:</w:t>
      </w:r>
    </w:p>
    <w:p w:rsidR="00AA74D1" w:rsidRPr="00194AF8" w:rsidRDefault="00AA74D1" w:rsidP="00050EF5">
      <w:pPr>
        <w:pStyle w:val="paragraph"/>
      </w:pPr>
      <w:r w:rsidRPr="00194AF8">
        <w:tab/>
        <w:t>(a)</w:t>
      </w:r>
      <w:r w:rsidRPr="00194AF8">
        <w:tab/>
        <w:t>a Department of the Commonwealth, or a Department of a State or Territory, that deals with matters relating to VET (including the funding of VET); or</w:t>
      </w:r>
    </w:p>
    <w:p w:rsidR="00AA74D1" w:rsidRPr="00194AF8" w:rsidRDefault="00AA74D1" w:rsidP="00050EF5">
      <w:pPr>
        <w:pStyle w:val="paragraph"/>
      </w:pPr>
      <w:r w:rsidRPr="00194AF8">
        <w:tab/>
        <w:t>(b)</w:t>
      </w:r>
      <w:r w:rsidRPr="00194AF8">
        <w:tab/>
        <w:t>a body (whether incorporated or not) established by or under a law of the Commonwealth, a State or a Territory that performs functions relating to VET (including the funding of VET); or</w:t>
      </w:r>
    </w:p>
    <w:p w:rsidR="00AA74D1" w:rsidRPr="00194AF8" w:rsidRDefault="00AA74D1" w:rsidP="00050EF5">
      <w:pPr>
        <w:pStyle w:val="paragraph"/>
      </w:pPr>
      <w:r w:rsidRPr="00194AF8">
        <w:tab/>
        <w:t>(c)</w:t>
      </w:r>
      <w:r w:rsidRPr="00194AF8">
        <w:tab/>
        <w:t xml:space="preserve">a VET Regulator (within the meaning of the </w:t>
      </w:r>
      <w:r w:rsidRPr="00194AF8">
        <w:rPr>
          <w:i/>
        </w:rPr>
        <w:t>National Vocational Education and Training Regulator Act 2011</w:t>
      </w:r>
      <w:r w:rsidRPr="00194AF8">
        <w:t>); or</w:t>
      </w:r>
    </w:p>
    <w:p w:rsidR="00AA74D1" w:rsidRPr="00194AF8" w:rsidRDefault="00AA74D1" w:rsidP="00050EF5">
      <w:pPr>
        <w:pStyle w:val="paragraph"/>
      </w:pPr>
      <w:r w:rsidRPr="00194AF8">
        <w:tab/>
        <w:t>(d)</w:t>
      </w:r>
      <w:r w:rsidRPr="00194AF8">
        <w:tab/>
        <w:t xml:space="preserve">an entity specified in an instrument under </w:t>
      </w:r>
      <w:r w:rsidR="0059111C" w:rsidRPr="00194AF8">
        <w:t>subsection (</w:t>
      </w:r>
      <w:r w:rsidRPr="00194AF8">
        <w:t>3).</w:t>
      </w:r>
    </w:p>
    <w:p w:rsidR="00AA74D1" w:rsidRPr="00194AF8" w:rsidRDefault="00AA74D1" w:rsidP="00050EF5">
      <w:pPr>
        <w:pStyle w:val="subsection"/>
      </w:pPr>
      <w:r w:rsidRPr="00194AF8">
        <w:tab/>
        <w:t>(2)</w:t>
      </w:r>
      <w:r w:rsidRPr="00194AF8">
        <w:tab/>
        <w:t xml:space="preserve">The </w:t>
      </w:r>
      <w:r w:rsidR="002E41CE" w:rsidRPr="00194AF8">
        <w:t>Registrar</w:t>
      </w:r>
      <w:r w:rsidRPr="00194AF8">
        <w:t xml:space="preserve"> may, by legislative instrument, specify an entity for the purposes of the definition of </w:t>
      </w:r>
      <w:r w:rsidRPr="00194AF8">
        <w:rPr>
          <w:b/>
          <w:i/>
        </w:rPr>
        <w:t>VET admission body</w:t>
      </w:r>
      <w:r w:rsidRPr="00194AF8">
        <w:t xml:space="preserve"> in </w:t>
      </w:r>
      <w:r w:rsidR="0059111C" w:rsidRPr="00194AF8">
        <w:t>subsection (</w:t>
      </w:r>
      <w:r w:rsidRPr="00194AF8">
        <w:t>1).</w:t>
      </w:r>
    </w:p>
    <w:p w:rsidR="00AA74D1" w:rsidRPr="00194AF8" w:rsidRDefault="00AA74D1" w:rsidP="00050EF5">
      <w:pPr>
        <w:pStyle w:val="notetext"/>
      </w:pPr>
      <w:r w:rsidRPr="00194AF8">
        <w:t>Note:</w:t>
      </w:r>
      <w:r w:rsidRPr="00194AF8">
        <w:tab/>
        <w:t>For specification by class, see subsection</w:t>
      </w:r>
      <w:r w:rsidR="0059111C" w:rsidRPr="00194AF8">
        <w:t> </w:t>
      </w:r>
      <w:r w:rsidRPr="00194AF8">
        <w:t xml:space="preserve">13(3) of the </w:t>
      </w:r>
      <w:r w:rsidR="00EC33FF" w:rsidRPr="00194AF8">
        <w:rPr>
          <w:i/>
        </w:rPr>
        <w:t>Legislation Act 2003</w:t>
      </w:r>
      <w:r w:rsidRPr="00194AF8">
        <w:t>.</w:t>
      </w:r>
    </w:p>
    <w:p w:rsidR="00AA74D1" w:rsidRPr="00194AF8" w:rsidRDefault="00AA74D1" w:rsidP="00050EF5">
      <w:pPr>
        <w:pStyle w:val="subsection"/>
      </w:pPr>
      <w:r w:rsidRPr="00194AF8">
        <w:tab/>
        <w:t>(3)</w:t>
      </w:r>
      <w:r w:rsidRPr="00194AF8">
        <w:tab/>
        <w:t xml:space="preserve">The </w:t>
      </w:r>
      <w:r w:rsidR="002E41CE" w:rsidRPr="00194AF8">
        <w:t>Registrar</w:t>
      </w:r>
      <w:r w:rsidRPr="00194AF8">
        <w:t xml:space="preserve"> may, by legislative instrument, specify an entity for the purposes of </w:t>
      </w:r>
      <w:r w:rsidR="0059111C" w:rsidRPr="00194AF8">
        <w:t>paragraph (</w:t>
      </w:r>
      <w:r w:rsidRPr="00194AF8">
        <w:t xml:space="preserve">d) of the definition of </w:t>
      </w:r>
      <w:r w:rsidRPr="00194AF8">
        <w:rPr>
          <w:b/>
          <w:i/>
        </w:rPr>
        <w:t>VET</w:t>
      </w:r>
      <w:r w:rsidR="00A613C7">
        <w:rPr>
          <w:b/>
          <w:i/>
        </w:rPr>
        <w:noBreakHyphen/>
      </w:r>
      <w:r w:rsidRPr="00194AF8">
        <w:rPr>
          <w:b/>
          <w:i/>
        </w:rPr>
        <w:t>related body</w:t>
      </w:r>
      <w:r w:rsidRPr="00194AF8">
        <w:t xml:space="preserve"> in </w:t>
      </w:r>
      <w:r w:rsidR="0059111C" w:rsidRPr="00194AF8">
        <w:t>subsection (</w:t>
      </w:r>
      <w:r w:rsidRPr="00194AF8">
        <w:t>1).</w:t>
      </w:r>
    </w:p>
    <w:p w:rsidR="00AA74D1" w:rsidRPr="00194AF8" w:rsidRDefault="00AA74D1" w:rsidP="00050EF5">
      <w:pPr>
        <w:pStyle w:val="notetext"/>
      </w:pPr>
      <w:r w:rsidRPr="00194AF8">
        <w:t>Note:</w:t>
      </w:r>
      <w:r w:rsidRPr="00194AF8">
        <w:tab/>
        <w:t>For specification by class, see subsection</w:t>
      </w:r>
      <w:r w:rsidR="0059111C" w:rsidRPr="00194AF8">
        <w:t> </w:t>
      </w:r>
      <w:r w:rsidRPr="00194AF8">
        <w:t xml:space="preserve">13(3) of the </w:t>
      </w:r>
      <w:r w:rsidR="00EC33FF" w:rsidRPr="00194AF8">
        <w:rPr>
          <w:i/>
        </w:rPr>
        <w:t>Legislation Act 2003</w:t>
      </w:r>
      <w:r w:rsidRPr="00194AF8">
        <w:t>.</w:t>
      </w:r>
    </w:p>
    <w:p w:rsidR="00094307" w:rsidRPr="00194AF8" w:rsidRDefault="00094307" w:rsidP="00094307">
      <w:pPr>
        <w:pStyle w:val="Definition"/>
      </w:pPr>
      <w:r w:rsidRPr="00194AF8">
        <w:rPr>
          <w:b/>
          <w:i/>
        </w:rPr>
        <w:t>VSL Tuition Protection Director</w:t>
      </w:r>
      <w:r w:rsidRPr="00194AF8">
        <w:t xml:space="preserve"> has the same meaning as in the </w:t>
      </w:r>
      <w:r w:rsidRPr="00194AF8">
        <w:rPr>
          <w:i/>
        </w:rPr>
        <w:t>VET Student Loans Act 2016</w:t>
      </w:r>
      <w:r w:rsidRPr="00194AF8">
        <w:t>.</w:t>
      </w:r>
    </w:p>
    <w:p w:rsidR="00AA74D1" w:rsidRPr="00194AF8" w:rsidRDefault="00E9011E" w:rsidP="00050EF5">
      <w:pPr>
        <w:pStyle w:val="ActHead5"/>
      </w:pPr>
      <w:bookmarkStart w:id="7" w:name="_Toc87614020"/>
      <w:r w:rsidRPr="00A613C7">
        <w:rPr>
          <w:rStyle w:val="CharSectno"/>
        </w:rPr>
        <w:t>5</w:t>
      </w:r>
      <w:r w:rsidR="00AA74D1" w:rsidRPr="00194AF8">
        <w:t xml:space="preserve">  Act to bind the Crown</w:t>
      </w:r>
      <w:bookmarkEnd w:id="7"/>
    </w:p>
    <w:p w:rsidR="00AA74D1" w:rsidRPr="00194AF8" w:rsidRDefault="00AA74D1" w:rsidP="00050EF5">
      <w:pPr>
        <w:pStyle w:val="subsection"/>
      </w:pPr>
      <w:r w:rsidRPr="00194AF8">
        <w:tab/>
      </w:r>
      <w:r w:rsidRPr="00194AF8">
        <w:tab/>
        <w:t>This Act binds the Crown in each of its capacities.</w:t>
      </w:r>
    </w:p>
    <w:p w:rsidR="00AA74D1" w:rsidRPr="00194AF8" w:rsidRDefault="00E9011E" w:rsidP="00050EF5">
      <w:pPr>
        <w:pStyle w:val="ActHead5"/>
      </w:pPr>
      <w:bookmarkStart w:id="8" w:name="_Toc87614021"/>
      <w:r w:rsidRPr="00A613C7">
        <w:rPr>
          <w:rStyle w:val="CharSectno"/>
        </w:rPr>
        <w:t>6</w:t>
      </w:r>
      <w:r w:rsidR="00AA74D1" w:rsidRPr="00194AF8">
        <w:t xml:space="preserve">  Extension to external Territories</w:t>
      </w:r>
      <w:bookmarkEnd w:id="8"/>
    </w:p>
    <w:p w:rsidR="00AA74D1" w:rsidRPr="00194AF8" w:rsidRDefault="00AA74D1" w:rsidP="00050EF5">
      <w:pPr>
        <w:pStyle w:val="subsection"/>
      </w:pPr>
      <w:r w:rsidRPr="00194AF8">
        <w:tab/>
      </w:r>
      <w:r w:rsidRPr="00194AF8">
        <w:tab/>
        <w:t>This Act extends to every external Territory.</w:t>
      </w:r>
    </w:p>
    <w:p w:rsidR="00AA74D1" w:rsidRPr="00194AF8" w:rsidRDefault="00E9011E" w:rsidP="00050EF5">
      <w:pPr>
        <w:pStyle w:val="ActHead5"/>
      </w:pPr>
      <w:bookmarkStart w:id="9" w:name="_Toc87614022"/>
      <w:r w:rsidRPr="00A613C7">
        <w:rPr>
          <w:rStyle w:val="CharSectno"/>
        </w:rPr>
        <w:t>7</w:t>
      </w:r>
      <w:r w:rsidR="00AA74D1" w:rsidRPr="00194AF8">
        <w:t xml:space="preserve">  Extraterritorial application</w:t>
      </w:r>
      <w:bookmarkEnd w:id="9"/>
    </w:p>
    <w:p w:rsidR="00AA74D1" w:rsidRPr="00194AF8" w:rsidRDefault="00AA74D1" w:rsidP="00050EF5">
      <w:pPr>
        <w:pStyle w:val="subsection"/>
      </w:pPr>
      <w:r w:rsidRPr="00194AF8">
        <w:tab/>
      </w:r>
      <w:r w:rsidRPr="00194AF8">
        <w:tab/>
        <w:t>This Act extends to acts, omissions, matters and things outside Australia.</w:t>
      </w:r>
    </w:p>
    <w:p w:rsidR="00AA74D1" w:rsidRPr="00194AF8" w:rsidRDefault="00AA74D1" w:rsidP="00050EF5">
      <w:pPr>
        <w:pStyle w:val="ActHead2"/>
        <w:pageBreakBefore/>
      </w:pPr>
      <w:bookmarkStart w:id="10" w:name="_Toc87614023"/>
      <w:r w:rsidRPr="00A613C7">
        <w:rPr>
          <w:rStyle w:val="CharPartNo"/>
        </w:rPr>
        <w:t>Part</w:t>
      </w:r>
      <w:r w:rsidR="0059111C" w:rsidRPr="00A613C7">
        <w:rPr>
          <w:rStyle w:val="CharPartNo"/>
        </w:rPr>
        <w:t> </w:t>
      </w:r>
      <w:r w:rsidRPr="00A613C7">
        <w:rPr>
          <w:rStyle w:val="CharPartNo"/>
        </w:rPr>
        <w:t>2</w:t>
      </w:r>
      <w:r w:rsidRPr="00194AF8">
        <w:t>—</w:t>
      </w:r>
      <w:r w:rsidRPr="00A613C7">
        <w:rPr>
          <w:rStyle w:val="CharPartText"/>
        </w:rPr>
        <w:t>Student identifiers</w:t>
      </w:r>
      <w:bookmarkEnd w:id="10"/>
    </w:p>
    <w:p w:rsidR="001675C3" w:rsidRPr="00194AF8" w:rsidRDefault="001675C3" w:rsidP="00050EF5">
      <w:pPr>
        <w:pStyle w:val="ActHead3"/>
      </w:pPr>
      <w:bookmarkStart w:id="11" w:name="_Toc87614024"/>
      <w:r w:rsidRPr="00A613C7">
        <w:rPr>
          <w:rStyle w:val="CharDivNo"/>
        </w:rPr>
        <w:t>Division</w:t>
      </w:r>
      <w:r w:rsidR="0059111C" w:rsidRPr="00A613C7">
        <w:rPr>
          <w:rStyle w:val="CharDivNo"/>
        </w:rPr>
        <w:t> </w:t>
      </w:r>
      <w:r w:rsidRPr="00A613C7">
        <w:rPr>
          <w:rStyle w:val="CharDivNo"/>
        </w:rPr>
        <w:t>1</w:t>
      </w:r>
      <w:r w:rsidRPr="00194AF8">
        <w:t>—</w:t>
      </w:r>
      <w:r w:rsidRPr="00A613C7">
        <w:rPr>
          <w:rStyle w:val="CharDivText"/>
        </w:rPr>
        <w:t>Simplified outline of this Part</w:t>
      </w:r>
      <w:bookmarkEnd w:id="11"/>
    </w:p>
    <w:p w:rsidR="001675C3" w:rsidRPr="00194AF8" w:rsidRDefault="00E9011E" w:rsidP="00050EF5">
      <w:pPr>
        <w:pStyle w:val="ActHead5"/>
      </w:pPr>
      <w:bookmarkStart w:id="12" w:name="_Toc87614025"/>
      <w:r w:rsidRPr="00A613C7">
        <w:rPr>
          <w:rStyle w:val="CharSectno"/>
        </w:rPr>
        <w:t>8</w:t>
      </w:r>
      <w:r w:rsidR="001675C3" w:rsidRPr="00194AF8">
        <w:t xml:space="preserve">  Simplified outline of this Part</w:t>
      </w:r>
      <w:bookmarkEnd w:id="12"/>
    </w:p>
    <w:p w:rsidR="006C2B1B" w:rsidRPr="00194AF8" w:rsidRDefault="006C2B1B" w:rsidP="00BE2BC7">
      <w:pPr>
        <w:pStyle w:val="SOText"/>
        <w:keepNext/>
        <w:keepLines/>
        <w:pBdr>
          <w:top w:val="single" w:sz="6" w:space="1" w:color="auto"/>
          <w:left w:val="single" w:sz="6" w:space="4" w:color="auto"/>
          <w:bottom w:val="single" w:sz="6" w:space="1" w:color="auto"/>
          <w:right w:val="single" w:sz="6" w:space="4" w:color="auto"/>
        </w:pBdr>
      </w:pPr>
      <w:r w:rsidRPr="00194AF8">
        <w:t xml:space="preserve">The Student Identifiers </w:t>
      </w:r>
      <w:r w:rsidR="002E41CE" w:rsidRPr="00194AF8">
        <w:t>Registrar</w:t>
      </w:r>
      <w:r w:rsidRPr="00194AF8">
        <w:t xml:space="preserve"> must assign a student identifier to an individual on application by or on behalf of the individ</w:t>
      </w:r>
      <w:r w:rsidR="00626682" w:rsidRPr="00194AF8">
        <w:t xml:space="preserve">ual if the </w:t>
      </w:r>
      <w:r w:rsidR="002E41CE" w:rsidRPr="00194AF8">
        <w:t>Registrar</w:t>
      </w:r>
      <w:r w:rsidR="00626682" w:rsidRPr="00194AF8">
        <w:t xml:space="preserve"> is satisfied of the individual</w:t>
      </w:r>
      <w:r w:rsidR="00971E40" w:rsidRPr="00194AF8">
        <w:t>’</w:t>
      </w:r>
      <w:r w:rsidR="00626682" w:rsidRPr="00194AF8">
        <w:t>s identity and that the individual does not already have a student identifier.</w:t>
      </w:r>
    </w:p>
    <w:p w:rsidR="00626682" w:rsidRPr="00194AF8" w:rsidRDefault="008B5697" w:rsidP="00BE2BC7">
      <w:pPr>
        <w:pStyle w:val="SOText"/>
        <w:keepNext/>
        <w:keepLines/>
        <w:pBdr>
          <w:top w:val="single" w:sz="6" w:space="1" w:color="auto"/>
          <w:left w:val="single" w:sz="6" w:space="4" w:color="auto"/>
          <w:bottom w:val="single" w:sz="6" w:space="1" w:color="auto"/>
          <w:right w:val="single" w:sz="6" w:space="4" w:color="auto"/>
        </w:pBdr>
      </w:pPr>
      <w:r w:rsidRPr="00194AF8">
        <w:t>Generally, a</w:t>
      </w:r>
      <w:r w:rsidR="00626682" w:rsidRPr="00194AF8">
        <w:t>nyone who collects personal information about an individual to apply for an identifier for the individual must destroy the information as soon as practicable after it is no longer needed for that purpose.</w:t>
      </w:r>
    </w:p>
    <w:p w:rsidR="00626682" w:rsidRPr="00194AF8" w:rsidRDefault="00626682" w:rsidP="00BE2BC7">
      <w:pPr>
        <w:pStyle w:val="SOText"/>
        <w:keepNext/>
        <w:keepLines/>
        <w:pBdr>
          <w:top w:val="single" w:sz="6" w:space="1" w:color="auto"/>
          <w:left w:val="single" w:sz="6" w:space="4" w:color="auto"/>
          <w:bottom w:val="single" w:sz="6" w:space="1" w:color="auto"/>
          <w:right w:val="single" w:sz="6" w:space="4" w:color="auto"/>
        </w:pBdr>
      </w:pPr>
      <w:r w:rsidRPr="00194AF8">
        <w:t xml:space="preserve">On request by an individual, or an </w:t>
      </w:r>
      <w:r w:rsidR="0097283A" w:rsidRPr="00194AF8">
        <w:t>organisation, body or person involved with vocational education and training or higher education</w:t>
      </w:r>
      <w:r w:rsidRPr="00194AF8">
        <w:t xml:space="preserve">, the </w:t>
      </w:r>
      <w:r w:rsidR="002E41CE" w:rsidRPr="00194AF8">
        <w:t>Registrar</w:t>
      </w:r>
      <w:r w:rsidRPr="00194AF8">
        <w:t xml:space="preserve"> may verify that an identifier is the individual</w:t>
      </w:r>
      <w:r w:rsidR="00971E40" w:rsidRPr="00194AF8">
        <w:t>’</w:t>
      </w:r>
      <w:r w:rsidRPr="00194AF8">
        <w:t>s student identifier, or give the individual</w:t>
      </w:r>
      <w:r w:rsidR="00971E40" w:rsidRPr="00194AF8">
        <w:t>’</w:t>
      </w:r>
      <w:r w:rsidRPr="00194AF8">
        <w:t>s student identifier.</w:t>
      </w:r>
    </w:p>
    <w:p w:rsidR="00626682" w:rsidRPr="00194AF8" w:rsidRDefault="00626682" w:rsidP="00BE2BC7">
      <w:pPr>
        <w:pStyle w:val="SOText"/>
        <w:keepNext/>
        <w:keepLines/>
        <w:pBdr>
          <w:top w:val="single" w:sz="6" w:space="1" w:color="auto"/>
          <w:left w:val="single" w:sz="6" w:space="4" w:color="auto"/>
          <w:bottom w:val="single" w:sz="6" w:space="1" w:color="auto"/>
          <w:right w:val="single" w:sz="6" w:space="4" w:color="auto"/>
        </w:pBdr>
      </w:pPr>
      <w:r w:rsidRPr="00194AF8">
        <w:t xml:space="preserve">Anyone (including the </w:t>
      </w:r>
      <w:r w:rsidR="002E41CE" w:rsidRPr="00194AF8">
        <w:t>Registrar</w:t>
      </w:r>
      <w:r w:rsidRPr="00194AF8">
        <w:t>) who keeps a record of student identifiers must protect it from misuse and unauthorised access and disclosure.</w:t>
      </w:r>
    </w:p>
    <w:p w:rsidR="001675C3" w:rsidRPr="00194AF8" w:rsidRDefault="00626682" w:rsidP="00BE2BC7">
      <w:pPr>
        <w:pStyle w:val="SOText"/>
        <w:keepNext/>
        <w:keepLines/>
        <w:pBdr>
          <w:top w:val="single" w:sz="6" w:space="1" w:color="auto"/>
          <w:left w:val="single" w:sz="6" w:space="4" w:color="auto"/>
          <w:bottom w:val="single" w:sz="6" w:space="1" w:color="auto"/>
          <w:right w:val="single" w:sz="6" w:space="4" w:color="auto"/>
        </w:pBdr>
      </w:pPr>
      <w:r w:rsidRPr="00194AF8">
        <w:t>Collection, use and disclosure of an individual</w:t>
      </w:r>
      <w:r w:rsidR="00971E40" w:rsidRPr="00194AF8">
        <w:t>’</w:t>
      </w:r>
      <w:r w:rsidRPr="00194AF8">
        <w:t>s student identifier without the individual</w:t>
      </w:r>
      <w:r w:rsidR="00971E40" w:rsidRPr="00194AF8">
        <w:t>’</w:t>
      </w:r>
      <w:r w:rsidRPr="00194AF8">
        <w:t xml:space="preserve">s consent is prohibited, unless it is authorised. This Part authorises collection, use and disclosure by the </w:t>
      </w:r>
      <w:r w:rsidR="002E41CE" w:rsidRPr="00194AF8">
        <w:t>Registrar</w:t>
      </w:r>
      <w:r w:rsidRPr="00194AF8">
        <w:t xml:space="preserve"> for certain purposes or by others to deal with unlawful acts or to help law enforcement.</w:t>
      </w:r>
    </w:p>
    <w:p w:rsidR="00626682" w:rsidRPr="00194AF8" w:rsidRDefault="00626682" w:rsidP="00BE2BC7">
      <w:pPr>
        <w:pStyle w:val="SOText"/>
        <w:keepNext/>
        <w:keepLines/>
        <w:pBdr>
          <w:top w:val="single" w:sz="6" w:space="1" w:color="auto"/>
          <w:left w:val="single" w:sz="6" w:space="4" w:color="auto"/>
          <w:bottom w:val="single" w:sz="6" w:space="1" w:color="auto"/>
          <w:right w:val="single" w:sz="6" w:space="4" w:color="auto"/>
        </w:pBdr>
      </w:pPr>
      <w:r w:rsidRPr="00194AF8">
        <w:t xml:space="preserve">The Information Commissioner may deal with breaches of the rules about destroying personal information, protecting records of student identifiers and </w:t>
      </w:r>
      <w:r w:rsidR="00297013" w:rsidRPr="00194AF8">
        <w:t xml:space="preserve">unauthorised collection, use and disclosure of student identifiers as interferences with privacy under the </w:t>
      </w:r>
      <w:r w:rsidR="00297013" w:rsidRPr="00194AF8">
        <w:rPr>
          <w:i/>
        </w:rPr>
        <w:t>Privacy Act 1988</w:t>
      </w:r>
      <w:r w:rsidR="00297013" w:rsidRPr="00194AF8">
        <w:t>.</w:t>
      </w:r>
    </w:p>
    <w:p w:rsidR="00AA74D1" w:rsidRPr="00194AF8" w:rsidRDefault="00AA74D1" w:rsidP="004A7F9C">
      <w:pPr>
        <w:pStyle w:val="ActHead3"/>
        <w:pageBreakBefore/>
      </w:pPr>
      <w:bookmarkStart w:id="13" w:name="_Toc87614026"/>
      <w:r w:rsidRPr="00A613C7">
        <w:rPr>
          <w:rStyle w:val="CharDivNo"/>
        </w:rPr>
        <w:t>Division</w:t>
      </w:r>
      <w:r w:rsidR="0059111C" w:rsidRPr="00A613C7">
        <w:rPr>
          <w:rStyle w:val="CharDivNo"/>
        </w:rPr>
        <w:t> </w:t>
      </w:r>
      <w:r w:rsidR="001675C3" w:rsidRPr="00A613C7">
        <w:rPr>
          <w:rStyle w:val="CharDivNo"/>
        </w:rPr>
        <w:t>2</w:t>
      </w:r>
      <w:r w:rsidRPr="00194AF8">
        <w:t>—</w:t>
      </w:r>
      <w:r w:rsidRPr="00A613C7">
        <w:rPr>
          <w:rStyle w:val="CharDivText"/>
        </w:rPr>
        <w:t>Assignment of student identifiers etc.</w:t>
      </w:r>
      <w:bookmarkEnd w:id="13"/>
    </w:p>
    <w:p w:rsidR="00AA74D1" w:rsidRPr="00194AF8" w:rsidRDefault="00E9011E" w:rsidP="00050EF5">
      <w:pPr>
        <w:pStyle w:val="ActHead5"/>
      </w:pPr>
      <w:bookmarkStart w:id="14" w:name="_Toc87614027"/>
      <w:r w:rsidRPr="00A613C7">
        <w:rPr>
          <w:rStyle w:val="CharSectno"/>
        </w:rPr>
        <w:t>9</w:t>
      </w:r>
      <w:r w:rsidR="00AA74D1" w:rsidRPr="00194AF8">
        <w:t xml:space="preserve">  Application for the assignment of an identifier</w:t>
      </w:r>
      <w:bookmarkEnd w:id="14"/>
    </w:p>
    <w:p w:rsidR="00AA74D1" w:rsidRPr="00194AF8" w:rsidRDefault="00AA74D1" w:rsidP="00050EF5">
      <w:pPr>
        <w:pStyle w:val="subsection"/>
      </w:pPr>
      <w:r w:rsidRPr="00194AF8">
        <w:tab/>
        <w:t>(1)</w:t>
      </w:r>
      <w:r w:rsidRPr="00194AF8">
        <w:tab/>
        <w:t xml:space="preserve">An individual may apply to the </w:t>
      </w:r>
      <w:r w:rsidR="002E41CE" w:rsidRPr="00194AF8">
        <w:t>Registrar</w:t>
      </w:r>
      <w:r w:rsidRPr="00194AF8">
        <w:t xml:space="preserve"> for an identifier to be assigned to the individual.</w:t>
      </w:r>
    </w:p>
    <w:p w:rsidR="00AA74D1" w:rsidRPr="00194AF8" w:rsidRDefault="00AA74D1" w:rsidP="00050EF5">
      <w:pPr>
        <w:pStyle w:val="subsection"/>
      </w:pPr>
      <w:r w:rsidRPr="00194AF8">
        <w:tab/>
        <w:t>(2)</w:t>
      </w:r>
      <w:r w:rsidRPr="00194AF8">
        <w:tab/>
        <w:t xml:space="preserve">The following entities may apply to the </w:t>
      </w:r>
      <w:r w:rsidR="002E41CE" w:rsidRPr="00194AF8">
        <w:t>Registrar</w:t>
      </w:r>
      <w:r w:rsidRPr="00194AF8">
        <w:t xml:space="preserve"> for an identifier to be assigned to an individual if authorised by the individual to make an application under this section:</w:t>
      </w:r>
    </w:p>
    <w:p w:rsidR="00AA74D1" w:rsidRPr="00194AF8" w:rsidRDefault="00AA74D1" w:rsidP="00050EF5">
      <w:pPr>
        <w:pStyle w:val="paragraph"/>
      </w:pPr>
      <w:r w:rsidRPr="00194AF8">
        <w:tab/>
        <w:t>(a)</w:t>
      </w:r>
      <w:r w:rsidRPr="00194AF8">
        <w:tab/>
        <w:t>a registered training organisation;</w:t>
      </w:r>
    </w:p>
    <w:p w:rsidR="00AA74D1" w:rsidRPr="00194AF8" w:rsidRDefault="00AA74D1" w:rsidP="00050EF5">
      <w:pPr>
        <w:pStyle w:val="paragraph"/>
      </w:pPr>
      <w:r w:rsidRPr="00194AF8">
        <w:tab/>
        <w:t>(b)</w:t>
      </w:r>
      <w:r w:rsidRPr="00194AF8">
        <w:tab/>
        <w:t>a VET admission body;</w:t>
      </w:r>
    </w:p>
    <w:p w:rsidR="0097283A" w:rsidRPr="00194AF8" w:rsidRDefault="0097283A" w:rsidP="0097283A">
      <w:pPr>
        <w:pStyle w:val="paragraph"/>
      </w:pPr>
      <w:r w:rsidRPr="00194AF8">
        <w:tab/>
        <w:t>(ba)</w:t>
      </w:r>
      <w:r w:rsidRPr="00194AF8">
        <w:tab/>
        <w:t>a registered higher education provider;</w:t>
      </w:r>
    </w:p>
    <w:p w:rsidR="0097283A" w:rsidRPr="00194AF8" w:rsidRDefault="0097283A" w:rsidP="0097283A">
      <w:pPr>
        <w:pStyle w:val="paragraph"/>
      </w:pPr>
      <w:r w:rsidRPr="00194AF8">
        <w:tab/>
        <w:t>(bb)</w:t>
      </w:r>
      <w:r w:rsidRPr="00194AF8">
        <w:tab/>
        <w:t>a Tertiary Admission Centre;</w:t>
      </w:r>
    </w:p>
    <w:p w:rsidR="00AA74D1" w:rsidRPr="00194AF8" w:rsidRDefault="00AA74D1" w:rsidP="00050EF5">
      <w:pPr>
        <w:pStyle w:val="paragraph"/>
      </w:pPr>
      <w:r w:rsidRPr="00194AF8">
        <w:tab/>
        <w:t>(c)</w:t>
      </w:r>
      <w:r w:rsidRPr="00194AF8">
        <w:tab/>
        <w:t>another entity.</w:t>
      </w:r>
    </w:p>
    <w:p w:rsidR="00AA74D1" w:rsidRPr="00194AF8" w:rsidRDefault="00AA74D1" w:rsidP="00050EF5">
      <w:pPr>
        <w:pStyle w:val="subsection"/>
      </w:pPr>
      <w:r w:rsidRPr="00194AF8">
        <w:tab/>
        <w:t>(3)</w:t>
      </w:r>
      <w:r w:rsidRPr="00194AF8">
        <w:tab/>
        <w:t>The application must:</w:t>
      </w:r>
    </w:p>
    <w:p w:rsidR="00AA74D1" w:rsidRPr="00194AF8" w:rsidRDefault="00AA74D1" w:rsidP="00050EF5">
      <w:pPr>
        <w:pStyle w:val="paragraph"/>
      </w:pPr>
      <w:r w:rsidRPr="00194AF8">
        <w:tab/>
        <w:t>(a)</w:t>
      </w:r>
      <w:r w:rsidRPr="00194AF8">
        <w:tab/>
        <w:t xml:space="preserve">be made in a manner and form approved by the </w:t>
      </w:r>
      <w:r w:rsidR="002E41CE" w:rsidRPr="00194AF8">
        <w:t>Registrar</w:t>
      </w:r>
      <w:r w:rsidRPr="00194AF8">
        <w:t>; and</w:t>
      </w:r>
    </w:p>
    <w:p w:rsidR="00AA74D1" w:rsidRPr="00194AF8" w:rsidRDefault="00AA74D1" w:rsidP="00050EF5">
      <w:pPr>
        <w:pStyle w:val="paragraph"/>
      </w:pPr>
      <w:r w:rsidRPr="00194AF8">
        <w:tab/>
        <w:t>(b)</w:t>
      </w:r>
      <w:r w:rsidRPr="00194AF8">
        <w:tab/>
        <w:t xml:space="preserve">include any information required by the </w:t>
      </w:r>
      <w:r w:rsidR="002E41CE" w:rsidRPr="00194AF8">
        <w:t>Registrar</w:t>
      </w:r>
      <w:r w:rsidRPr="00194AF8">
        <w:t>.</w:t>
      </w:r>
    </w:p>
    <w:p w:rsidR="00AA74D1" w:rsidRPr="00194AF8" w:rsidRDefault="00E9011E" w:rsidP="00050EF5">
      <w:pPr>
        <w:pStyle w:val="ActHead5"/>
      </w:pPr>
      <w:bookmarkStart w:id="15" w:name="_Toc87614028"/>
      <w:r w:rsidRPr="00A613C7">
        <w:rPr>
          <w:rStyle w:val="CharSectno"/>
        </w:rPr>
        <w:t>10</w:t>
      </w:r>
      <w:r w:rsidR="00AA74D1" w:rsidRPr="00194AF8">
        <w:t xml:space="preserve">  Assignment of an identifier by the </w:t>
      </w:r>
      <w:r w:rsidR="002E41CE" w:rsidRPr="00194AF8">
        <w:t>Registrar</w:t>
      </w:r>
      <w:bookmarkEnd w:id="15"/>
    </w:p>
    <w:p w:rsidR="00AA74D1" w:rsidRPr="00194AF8" w:rsidRDefault="00AA74D1" w:rsidP="00050EF5">
      <w:pPr>
        <w:pStyle w:val="subsection"/>
      </w:pPr>
      <w:r w:rsidRPr="00194AF8">
        <w:tab/>
        <w:t>(1)</w:t>
      </w:r>
      <w:r w:rsidRPr="00194AF8">
        <w:tab/>
        <w:t>If an application is made under section</w:t>
      </w:r>
      <w:r w:rsidR="0059111C" w:rsidRPr="00194AF8">
        <w:t> </w:t>
      </w:r>
      <w:r w:rsidR="00E9011E" w:rsidRPr="00194AF8">
        <w:t>9</w:t>
      </w:r>
      <w:r w:rsidRPr="00194AF8">
        <w:t xml:space="preserve"> in relation to an individual, the </w:t>
      </w:r>
      <w:r w:rsidR="002E41CE" w:rsidRPr="00194AF8">
        <w:t>Registrar</w:t>
      </w:r>
      <w:r w:rsidRPr="00194AF8">
        <w:t xml:space="preserve"> must assign an identifier to the individual if the </w:t>
      </w:r>
      <w:r w:rsidR="002E41CE" w:rsidRPr="00194AF8">
        <w:t>Registrar</w:t>
      </w:r>
      <w:r w:rsidRPr="00194AF8">
        <w:t xml:space="preserve"> is satisfied that:</w:t>
      </w:r>
    </w:p>
    <w:p w:rsidR="00AA74D1" w:rsidRPr="00194AF8" w:rsidRDefault="00AA74D1" w:rsidP="00050EF5">
      <w:pPr>
        <w:pStyle w:val="paragraph"/>
      </w:pPr>
      <w:r w:rsidRPr="00194AF8">
        <w:tab/>
        <w:t>(a)</w:t>
      </w:r>
      <w:r w:rsidRPr="00194AF8">
        <w:tab/>
        <w:t>the identity of the individual has been appropriately verified; and</w:t>
      </w:r>
    </w:p>
    <w:p w:rsidR="00AA74D1" w:rsidRPr="00194AF8" w:rsidRDefault="00AA74D1" w:rsidP="00050EF5">
      <w:pPr>
        <w:pStyle w:val="paragraph"/>
      </w:pPr>
      <w:r w:rsidRPr="00194AF8">
        <w:tab/>
        <w:t>(b)</w:t>
      </w:r>
      <w:r w:rsidRPr="00194AF8">
        <w:tab/>
        <w:t>the individual has not already been assigned a student identifier.</w:t>
      </w:r>
    </w:p>
    <w:p w:rsidR="00AA74D1" w:rsidRPr="00194AF8" w:rsidRDefault="00AA74D1" w:rsidP="00050EF5">
      <w:pPr>
        <w:pStyle w:val="subsection"/>
      </w:pPr>
      <w:r w:rsidRPr="00194AF8">
        <w:tab/>
        <w:t>(2)</w:t>
      </w:r>
      <w:r w:rsidRPr="00194AF8">
        <w:tab/>
        <w:t xml:space="preserve">The </w:t>
      </w:r>
      <w:r w:rsidR="002E41CE" w:rsidRPr="00194AF8">
        <w:t>Registrar</w:t>
      </w:r>
      <w:r w:rsidRPr="00194AF8">
        <w:t xml:space="preserve"> must give written notice of the </w:t>
      </w:r>
      <w:r w:rsidR="002E41CE" w:rsidRPr="00194AF8">
        <w:t>Registrar</w:t>
      </w:r>
      <w:r w:rsidR="00971E40" w:rsidRPr="00194AF8">
        <w:t>’</w:t>
      </w:r>
      <w:r w:rsidRPr="00194AF8">
        <w:t>s decision on the application to:</w:t>
      </w:r>
    </w:p>
    <w:p w:rsidR="00AA74D1" w:rsidRPr="00194AF8" w:rsidRDefault="00AA74D1" w:rsidP="00050EF5">
      <w:pPr>
        <w:pStyle w:val="paragraph"/>
      </w:pPr>
      <w:r w:rsidRPr="00194AF8">
        <w:tab/>
        <w:t>(a)</w:t>
      </w:r>
      <w:r w:rsidRPr="00194AF8">
        <w:tab/>
        <w:t>the applicant; and</w:t>
      </w:r>
    </w:p>
    <w:p w:rsidR="00AA74D1" w:rsidRPr="00194AF8" w:rsidRDefault="00AA74D1" w:rsidP="00050EF5">
      <w:pPr>
        <w:pStyle w:val="paragraph"/>
      </w:pPr>
      <w:r w:rsidRPr="00194AF8">
        <w:tab/>
        <w:t>(b)</w:t>
      </w:r>
      <w:r w:rsidRPr="00194AF8">
        <w:tab/>
        <w:t>if the applicant is not the individual—the individual.</w:t>
      </w:r>
    </w:p>
    <w:p w:rsidR="00AA74D1" w:rsidRPr="00194AF8" w:rsidRDefault="00AA74D1" w:rsidP="00050EF5">
      <w:pPr>
        <w:pStyle w:val="subsection"/>
      </w:pPr>
      <w:r w:rsidRPr="00194AF8">
        <w:tab/>
        <w:t>(3)</w:t>
      </w:r>
      <w:r w:rsidRPr="00194AF8">
        <w:tab/>
        <w:t xml:space="preserve">If the </w:t>
      </w:r>
      <w:r w:rsidR="002E41CE" w:rsidRPr="00194AF8">
        <w:t>Registrar</w:t>
      </w:r>
      <w:r w:rsidRPr="00194AF8">
        <w:t xml:space="preserve"> assigns an identifier to the individual, the notice given under </w:t>
      </w:r>
      <w:r w:rsidR="0059111C" w:rsidRPr="00194AF8">
        <w:t>subsection (</w:t>
      </w:r>
      <w:r w:rsidRPr="00194AF8">
        <w:t>2) must:</w:t>
      </w:r>
    </w:p>
    <w:p w:rsidR="00AA74D1" w:rsidRPr="00194AF8" w:rsidRDefault="00AA74D1" w:rsidP="00050EF5">
      <w:pPr>
        <w:pStyle w:val="paragraph"/>
      </w:pPr>
      <w:r w:rsidRPr="00194AF8">
        <w:tab/>
        <w:t>(a)</w:t>
      </w:r>
      <w:r w:rsidRPr="00194AF8">
        <w:tab/>
        <w:t>set out the identifier; and</w:t>
      </w:r>
    </w:p>
    <w:p w:rsidR="00AA74D1" w:rsidRPr="00194AF8" w:rsidRDefault="00AA74D1" w:rsidP="00050EF5">
      <w:pPr>
        <w:pStyle w:val="paragraph"/>
      </w:pPr>
      <w:r w:rsidRPr="00194AF8">
        <w:tab/>
        <w:t>(b)</w:t>
      </w:r>
      <w:r w:rsidRPr="00194AF8">
        <w:tab/>
        <w:t>if the notice is given to the individual—explain the purposes and uses of the identifier.</w:t>
      </w:r>
    </w:p>
    <w:p w:rsidR="00AA74D1" w:rsidRPr="00194AF8" w:rsidRDefault="00AA74D1" w:rsidP="00050EF5">
      <w:pPr>
        <w:pStyle w:val="subsection"/>
      </w:pPr>
      <w:r w:rsidRPr="00194AF8">
        <w:tab/>
        <w:t>(4)</w:t>
      </w:r>
      <w:r w:rsidRPr="00194AF8">
        <w:tab/>
        <w:t xml:space="preserve">If the </w:t>
      </w:r>
      <w:r w:rsidR="002E41CE" w:rsidRPr="00194AF8">
        <w:t>Registrar</w:t>
      </w:r>
      <w:r w:rsidRPr="00194AF8">
        <w:t xml:space="preserve"> refuses to assign an identifier to the individual, the notice given under </w:t>
      </w:r>
      <w:r w:rsidR="0059111C" w:rsidRPr="00194AF8">
        <w:t>subsection (</w:t>
      </w:r>
      <w:r w:rsidRPr="00194AF8">
        <w:t>2) must set out the reasons for the refusal.</w:t>
      </w:r>
    </w:p>
    <w:p w:rsidR="00AA74D1" w:rsidRPr="00194AF8" w:rsidRDefault="00E9011E" w:rsidP="00050EF5">
      <w:pPr>
        <w:pStyle w:val="ActHead5"/>
      </w:pPr>
      <w:bookmarkStart w:id="16" w:name="_Toc87614029"/>
      <w:r w:rsidRPr="00A613C7">
        <w:rPr>
          <w:rStyle w:val="CharSectno"/>
        </w:rPr>
        <w:t>11</w:t>
      </w:r>
      <w:r w:rsidR="00AA74D1" w:rsidRPr="00194AF8">
        <w:t xml:space="preserve">  Destruction of personal information collected for the purpose of making an application</w:t>
      </w:r>
      <w:bookmarkEnd w:id="16"/>
    </w:p>
    <w:p w:rsidR="00AA74D1" w:rsidRPr="00194AF8" w:rsidRDefault="00AA74D1" w:rsidP="00050EF5">
      <w:pPr>
        <w:pStyle w:val="subsection"/>
      </w:pPr>
      <w:r w:rsidRPr="00194AF8">
        <w:tab/>
        <w:t>(1)</w:t>
      </w:r>
      <w:r w:rsidRPr="00194AF8">
        <w:tab/>
        <w:t>If:</w:t>
      </w:r>
    </w:p>
    <w:p w:rsidR="00AA74D1" w:rsidRPr="00194AF8" w:rsidRDefault="00AA74D1" w:rsidP="00050EF5">
      <w:pPr>
        <w:pStyle w:val="paragraph"/>
      </w:pPr>
      <w:r w:rsidRPr="00194AF8">
        <w:tab/>
        <w:t>(a)</w:t>
      </w:r>
      <w:r w:rsidRPr="00194AF8">
        <w:tab/>
      </w:r>
      <w:r w:rsidR="0097283A" w:rsidRPr="00194AF8">
        <w:t>an entity</w:t>
      </w:r>
      <w:r w:rsidRPr="00194AF8">
        <w:t xml:space="preserve"> is authorised by an individual to make an application under section</w:t>
      </w:r>
      <w:r w:rsidR="0059111C" w:rsidRPr="00194AF8">
        <w:t> </w:t>
      </w:r>
      <w:r w:rsidR="00E9011E" w:rsidRPr="00194AF8">
        <w:t>9</w:t>
      </w:r>
      <w:r w:rsidRPr="00194AF8">
        <w:t>; and</w:t>
      </w:r>
    </w:p>
    <w:p w:rsidR="00AA74D1" w:rsidRPr="00194AF8" w:rsidRDefault="00AA74D1" w:rsidP="00050EF5">
      <w:pPr>
        <w:pStyle w:val="paragraph"/>
      </w:pPr>
      <w:r w:rsidRPr="00194AF8">
        <w:tab/>
        <w:t>(b)</w:t>
      </w:r>
      <w:r w:rsidRPr="00194AF8">
        <w:tab/>
        <w:t>the entity collects personal information about the individual for the purpose of making the application; and</w:t>
      </w:r>
    </w:p>
    <w:p w:rsidR="00AA74D1" w:rsidRPr="00194AF8" w:rsidRDefault="00AA74D1" w:rsidP="00050EF5">
      <w:pPr>
        <w:pStyle w:val="paragraph"/>
      </w:pPr>
      <w:r w:rsidRPr="00194AF8">
        <w:tab/>
        <w:t>(c)</w:t>
      </w:r>
      <w:r w:rsidRPr="00194AF8">
        <w:tab/>
        <w:t>some or all of the personal information is collected solely for the purpose of making the application;</w:t>
      </w:r>
    </w:p>
    <w:p w:rsidR="00AA74D1" w:rsidRPr="00194AF8" w:rsidRDefault="00AA74D1" w:rsidP="00050EF5">
      <w:pPr>
        <w:pStyle w:val="subsection2"/>
      </w:pPr>
      <w:r w:rsidRPr="00194AF8">
        <w:t>the entity must destroy the personal information collected solely for that purpose as soon as practicable after the application is made or it is no longer needed for that purpose.</w:t>
      </w:r>
    </w:p>
    <w:p w:rsidR="00AA74D1" w:rsidRPr="00194AF8" w:rsidRDefault="00AA74D1" w:rsidP="00050EF5">
      <w:pPr>
        <w:pStyle w:val="subsection"/>
      </w:pPr>
      <w:r w:rsidRPr="00194AF8">
        <w:tab/>
        <w:t>(2)</w:t>
      </w:r>
      <w:r w:rsidRPr="00194AF8">
        <w:tab/>
      </w:r>
      <w:r w:rsidR="0059111C" w:rsidRPr="00194AF8">
        <w:t>Subsection (</w:t>
      </w:r>
      <w:r w:rsidRPr="00194AF8">
        <w:t>1) does not apply if the entity is required by or under any law to retain the information.</w:t>
      </w:r>
    </w:p>
    <w:p w:rsidR="00AA74D1" w:rsidRPr="00194AF8" w:rsidRDefault="00AA74D1" w:rsidP="00050EF5">
      <w:pPr>
        <w:pStyle w:val="notetext"/>
      </w:pPr>
      <w:r w:rsidRPr="00194AF8">
        <w:t>Note:</w:t>
      </w:r>
      <w:r w:rsidRPr="00194AF8">
        <w:tab/>
        <w:t xml:space="preserve">A contravention of this section is taken to be an interference with the privacy of an individual for the purposes of the </w:t>
      </w:r>
      <w:r w:rsidRPr="00194AF8">
        <w:rPr>
          <w:i/>
        </w:rPr>
        <w:t>Privacy Act 1988</w:t>
      </w:r>
      <w:r w:rsidRPr="00194AF8">
        <w:t xml:space="preserve"> (see section</w:t>
      </w:r>
      <w:r w:rsidR="0059111C" w:rsidRPr="00194AF8">
        <w:t> </w:t>
      </w:r>
      <w:r w:rsidR="00E9011E" w:rsidRPr="00194AF8">
        <w:t>23</w:t>
      </w:r>
      <w:r w:rsidRPr="00194AF8">
        <w:t xml:space="preserve"> of this Act).</w:t>
      </w:r>
    </w:p>
    <w:p w:rsidR="00AA74D1" w:rsidRPr="00194AF8" w:rsidRDefault="00E9011E" w:rsidP="00050EF5">
      <w:pPr>
        <w:pStyle w:val="ActHead5"/>
      </w:pPr>
      <w:bookmarkStart w:id="17" w:name="_Toc87614030"/>
      <w:r w:rsidRPr="00A613C7">
        <w:rPr>
          <w:rStyle w:val="CharSectno"/>
        </w:rPr>
        <w:t>12</w:t>
      </w:r>
      <w:r w:rsidR="00AA74D1" w:rsidRPr="00194AF8">
        <w:t xml:space="preserve">  </w:t>
      </w:r>
      <w:r w:rsidR="002E41CE" w:rsidRPr="00194AF8">
        <w:t>Registrar</w:t>
      </w:r>
      <w:r w:rsidR="00AA74D1" w:rsidRPr="00194AF8">
        <w:t xml:space="preserve"> to resolve problems in relation to the assignment of student identifiers</w:t>
      </w:r>
      <w:bookmarkEnd w:id="17"/>
    </w:p>
    <w:p w:rsidR="00AA74D1" w:rsidRPr="00194AF8" w:rsidRDefault="00AA74D1" w:rsidP="00050EF5">
      <w:pPr>
        <w:pStyle w:val="subsection"/>
      </w:pPr>
      <w:r w:rsidRPr="00194AF8">
        <w:tab/>
        <w:t>(1)</w:t>
      </w:r>
      <w:r w:rsidRPr="00194AF8">
        <w:tab/>
        <w:t xml:space="preserve">The </w:t>
      </w:r>
      <w:r w:rsidR="002E41CE" w:rsidRPr="00194AF8">
        <w:t>Registrar</w:t>
      </w:r>
      <w:r w:rsidRPr="00194AF8">
        <w:t xml:space="preserve"> may do either or both of the following in order to resolve a problem that has occurred in relation to the assignment of one or more student identifiers to one or more individuals:</w:t>
      </w:r>
    </w:p>
    <w:p w:rsidR="00AA74D1" w:rsidRPr="00194AF8" w:rsidRDefault="00AA74D1" w:rsidP="00050EF5">
      <w:pPr>
        <w:pStyle w:val="paragraph"/>
      </w:pPr>
      <w:r w:rsidRPr="00194AF8">
        <w:tab/>
        <w:t>(a)</w:t>
      </w:r>
      <w:r w:rsidRPr="00194AF8">
        <w:tab/>
        <w:t>revoke one or more of those student identifiers;</w:t>
      </w:r>
    </w:p>
    <w:p w:rsidR="00AA74D1" w:rsidRPr="00194AF8" w:rsidRDefault="00AA74D1" w:rsidP="00050EF5">
      <w:pPr>
        <w:pStyle w:val="paragraph"/>
      </w:pPr>
      <w:r w:rsidRPr="00194AF8">
        <w:tab/>
        <w:t>(b)</w:t>
      </w:r>
      <w:r w:rsidRPr="00194AF8">
        <w:tab/>
        <w:t>assign a new identifier to one or more of those individuals.</w:t>
      </w:r>
    </w:p>
    <w:p w:rsidR="00AA74D1" w:rsidRPr="00194AF8" w:rsidRDefault="00AA74D1" w:rsidP="00050EF5">
      <w:pPr>
        <w:pStyle w:val="subsection"/>
      </w:pPr>
      <w:r w:rsidRPr="00194AF8">
        <w:tab/>
        <w:t>(2)</w:t>
      </w:r>
      <w:r w:rsidRPr="00194AF8">
        <w:tab/>
        <w:t>I</w:t>
      </w:r>
      <w:r w:rsidRPr="00194AF8">
        <w:rPr>
          <w:lang w:eastAsia="en-US"/>
        </w:rPr>
        <w:t>f the</w:t>
      </w:r>
      <w:r w:rsidRPr="00194AF8">
        <w:t xml:space="preserve"> </w:t>
      </w:r>
      <w:r w:rsidR="002E41CE" w:rsidRPr="00194AF8">
        <w:t>Registrar</w:t>
      </w:r>
      <w:r w:rsidRPr="00194AF8">
        <w:t xml:space="preserve"> does a thing mentioned in </w:t>
      </w:r>
      <w:r w:rsidR="0059111C" w:rsidRPr="00194AF8">
        <w:t>subsection (</w:t>
      </w:r>
      <w:r w:rsidRPr="00194AF8">
        <w:t xml:space="preserve">1) in relation to an individual, the </w:t>
      </w:r>
      <w:r w:rsidR="002E41CE" w:rsidRPr="00194AF8">
        <w:t>Registrar</w:t>
      </w:r>
      <w:r w:rsidRPr="00194AF8">
        <w:t xml:space="preserve"> must give written notice of the </w:t>
      </w:r>
      <w:r w:rsidR="002E41CE" w:rsidRPr="00194AF8">
        <w:t>Registrar</w:t>
      </w:r>
      <w:r w:rsidR="00971E40" w:rsidRPr="00194AF8">
        <w:t>’</w:t>
      </w:r>
      <w:r w:rsidRPr="00194AF8">
        <w:t>s decision to:</w:t>
      </w:r>
    </w:p>
    <w:p w:rsidR="00AA74D1" w:rsidRPr="00194AF8" w:rsidRDefault="00AA74D1" w:rsidP="00050EF5">
      <w:pPr>
        <w:pStyle w:val="paragraph"/>
      </w:pPr>
      <w:r w:rsidRPr="00194AF8">
        <w:tab/>
        <w:t>(a)</w:t>
      </w:r>
      <w:r w:rsidRPr="00194AF8">
        <w:tab/>
        <w:t>the individual; and</w:t>
      </w:r>
    </w:p>
    <w:p w:rsidR="00AA74D1" w:rsidRPr="00194AF8" w:rsidRDefault="00AA74D1" w:rsidP="00050EF5">
      <w:pPr>
        <w:pStyle w:val="paragraph"/>
      </w:pPr>
      <w:r w:rsidRPr="00194AF8">
        <w:tab/>
        <w:t>(b)</w:t>
      </w:r>
      <w:r w:rsidRPr="00194AF8">
        <w:tab/>
        <w:t>a VET</w:t>
      </w:r>
      <w:r w:rsidR="00A613C7">
        <w:noBreakHyphen/>
      </w:r>
      <w:r w:rsidRPr="00194AF8">
        <w:t xml:space="preserve">related body of a kind referred to in </w:t>
      </w:r>
      <w:r w:rsidR="0059111C" w:rsidRPr="00194AF8">
        <w:t>paragraph (</w:t>
      </w:r>
      <w:r w:rsidRPr="00194AF8">
        <w:t>a) of the definition of that expression in subsection</w:t>
      </w:r>
      <w:r w:rsidR="0059111C" w:rsidRPr="00194AF8">
        <w:t> </w:t>
      </w:r>
      <w:r w:rsidR="00E9011E" w:rsidRPr="00194AF8">
        <w:t>4</w:t>
      </w:r>
      <w:r w:rsidRPr="00194AF8">
        <w:t>(1); and</w:t>
      </w:r>
    </w:p>
    <w:p w:rsidR="007B3913" w:rsidRPr="00194AF8" w:rsidRDefault="007B3913" w:rsidP="007B3913">
      <w:pPr>
        <w:pStyle w:val="paragraph"/>
      </w:pPr>
      <w:r w:rsidRPr="00194AF8">
        <w:tab/>
        <w:t>(ba)</w:t>
      </w:r>
      <w:r w:rsidRPr="00194AF8">
        <w:tab/>
        <w:t>the Secretary of, or an APS employee in, the Education Department; and</w:t>
      </w:r>
    </w:p>
    <w:p w:rsidR="00AA74D1" w:rsidRPr="00194AF8" w:rsidRDefault="00AA74D1" w:rsidP="00050EF5">
      <w:pPr>
        <w:pStyle w:val="paragraph"/>
      </w:pPr>
      <w:r w:rsidRPr="00194AF8">
        <w:tab/>
        <w:t>(c)</w:t>
      </w:r>
      <w:r w:rsidRPr="00194AF8">
        <w:tab/>
        <w:t xml:space="preserve">any other entity that the </w:t>
      </w:r>
      <w:r w:rsidR="002E41CE" w:rsidRPr="00194AF8">
        <w:t>Registrar</w:t>
      </w:r>
      <w:r w:rsidRPr="00194AF8">
        <w:t xml:space="preserve"> considers appropriate in the circumstances.</w:t>
      </w:r>
    </w:p>
    <w:p w:rsidR="00AA74D1" w:rsidRPr="00194AF8" w:rsidRDefault="00AA74D1" w:rsidP="00050EF5">
      <w:pPr>
        <w:pStyle w:val="subsection"/>
      </w:pPr>
      <w:r w:rsidRPr="00194AF8">
        <w:tab/>
        <w:t>(3)</w:t>
      </w:r>
      <w:r w:rsidRPr="00194AF8">
        <w:tab/>
        <w:t xml:space="preserve">The notice given under </w:t>
      </w:r>
      <w:r w:rsidR="0059111C" w:rsidRPr="00194AF8">
        <w:t>subsection (</w:t>
      </w:r>
      <w:r w:rsidRPr="00194AF8">
        <w:t>2) must set out:</w:t>
      </w:r>
    </w:p>
    <w:p w:rsidR="00AA74D1" w:rsidRPr="00194AF8" w:rsidRDefault="00AA74D1" w:rsidP="00050EF5">
      <w:pPr>
        <w:pStyle w:val="paragraph"/>
      </w:pPr>
      <w:r w:rsidRPr="00194AF8">
        <w:tab/>
        <w:t>(a)</w:t>
      </w:r>
      <w:r w:rsidRPr="00194AF8">
        <w:tab/>
        <w:t>if a student identifier of the individual has been revoked—the revoked identifier; and</w:t>
      </w:r>
    </w:p>
    <w:p w:rsidR="00AA74D1" w:rsidRPr="00194AF8" w:rsidRDefault="00AA74D1" w:rsidP="00050EF5">
      <w:pPr>
        <w:pStyle w:val="paragraph"/>
      </w:pPr>
      <w:r w:rsidRPr="00194AF8">
        <w:tab/>
        <w:t>(b)</w:t>
      </w:r>
      <w:r w:rsidRPr="00194AF8">
        <w:tab/>
        <w:t>if a new identifier has been assigned to the individual—the new identifier.</w:t>
      </w:r>
    </w:p>
    <w:p w:rsidR="00AA74D1" w:rsidRPr="00194AF8" w:rsidRDefault="00E9011E" w:rsidP="00050EF5">
      <w:pPr>
        <w:pStyle w:val="ActHead5"/>
      </w:pPr>
      <w:bookmarkStart w:id="18" w:name="_Toc87614031"/>
      <w:r w:rsidRPr="00A613C7">
        <w:rPr>
          <w:rStyle w:val="CharSectno"/>
        </w:rPr>
        <w:t>13</w:t>
      </w:r>
      <w:r w:rsidR="00AA74D1" w:rsidRPr="00194AF8">
        <w:t xml:space="preserve">  Review by the Administrative Appeals Tribunal</w:t>
      </w:r>
      <w:bookmarkEnd w:id="18"/>
    </w:p>
    <w:p w:rsidR="00AA74D1" w:rsidRPr="00194AF8" w:rsidRDefault="00AA74D1" w:rsidP="00050EF5">
      <w:pPr>
        <w:pStyle w:val="subsection"/>
      </w:pPr>
      <w:r w:rsidRPr="00194AF8">
        <w:tab/>
        <w:t>(1)</w:t>
      </w:r>
      <w:r w:rsidRPr="00194AF8">
        <w:tab/>
        <w:t xml:space="preserve">Applications may be made to the Administrative Appeals Tribunal by an individual for review of the following decisions of the </w:t>
      </w:r>
      <w:r w:rsidR="002E41CE" w:rsidRPr="00194AF8">
        <w:t>Registrar</w:t>
      </w:r>
      <w:r w:rsidRPr="00194AF8">
        <w:t>:</w:t>
      </w:r>
    </w:p>
    <w:p w:rsidR="00AA74D1" w:rsidRPr="00194AF8" w:rsidRDefault="00AA74D1" w:rsidP="00050EF5">
      <w:pPr>
        <w:pStyle w:val="paragraph"/>
      </w:pPr>
      <w:r w:rsidRPr="00194AF8">
        <w:tab/>
        <w:t>(a)</w:t>
      </w:r>
      <w:r w:rsidRPr="00194AF8">
        <w:tab/>
        <w:t>a refusal to assign an identifier to the individual under section</w:t>
      </w:r>
      <w:r w:rsidR="0059111C" w:rsidRPr="00194AF8">
        <w:t> </w:t>
      </w:r>
      <w:r w:rsidR="00E9011E" w:rsidRPr="00194AF8">
        <w:t>10</w:t>
      </w:r>
      <w:r w:rsidRPr="00194AF8">
        <w:t>;</w:t>
      </w:r>
    </w:p>
    <w:p w:rsidR="00AA74D1" w:rsidRPr="00194AF8" w:rsidRDefault="00AA74D1" w:rsidP="00050EF5">
      <w:pPr>
        <w:pStyle w:val="paragraph"/>
      </w:pPr>
      <w:r w:rsidRPr="00194AF8">
        <w:tab/>
        <w:t>(b)</w:t>
      </w:r>
      <w:r w:rsidRPr="00194AF8">
        <w:tab/>
        <w:t>a decision under section</w:t>
      </w:r>
      <w:r w:rsidR="0059111C" w:rsidRPr="00194AF8">
        <w:t> </w:t>
      </w:r>
      <w:r w:rsidR="00E9011E" w:rsidRPr="00194AF8">
        <w:t>12</w:t>
      </w:r>
      <w:r w:rsidRPr="00194AF8">
        <w:t xml:space="preserve"> to revoke a student identifier of the individual or to assign a new identifier to the individual.</w:t>
      </w:r>
    </w:p>
    <w:p w:rsidR="00AA74D1" w:rsidRPr="00194AF8" w:rsidRDefault="00AA74D1" w:rsidP="00050EF5">
      <w:pPr>
        <w:pStyle w:val="subsection"/>
      </w:pPr>
      <w:r w:rsidRPr="00194AF8">
        <w:tab/>
        <w:t>(2)</w:t>
      </w:r>
      <w:r w:rsidRPr="00194AF8">
        <w:tab/>
      </w:r>
      <w:r w:rsidR="0059111C" w:rsidRPr="00194AF8">
        <w:t>Subsection (</w:t>
      </w:r>
      <w:r w:rsidRPr="00194AF8">
        <w:t>1) has effect despite subsection</w:t>
      </w:r>
      <w:r w:rsidR="0059111C" w:rsidRPr="00194AF8">
        <w:t> </w:t>
      </w:r>
      <w:r w:rsidRPr="00194AF8">
        <w:t xml:space="preserve">27(1) of the </w:t>
      </w:r>
      <w:r w:rsidRPr="00194AF8">
        <w:rPr>
          <w:i/>
        </w:rPr>
        <w:t>Administrative Appeals Tribunal Act 1975</w:t>
      </w:r>
      <w:r w:rsidRPr="00194AF8">
        <w:t>.</w:t>
      </w:r>
    </w:p>
    <w:p w:rsidR="00AA74D1" w:rsidRPr="00194AF8" w:rsidRDefault="00AA74D1" w:rsidP="00050EF5">
      <w:pPr>
        <w:pStyle w:val="ActHead3"/>
        <w:pageBreakBefore/>
      </w:pPr>
      <w:bookmarkStart w:id="19" w:name="_Toc87614032"/>
      <w:r w:rsidRPr="00A613C7">
        <w:rPr>
          <w:rStyle w:val="CharDivNo"/>
        </w:rPr>
        <w:t>Division</w:t>
      </w:r>
      <w:r w:rsidR="0059111C" w:rsidRPr="00A613C7">
        <w:rPr>
          <w:rStyle w:val="CharDivNo"/>
        </w:rPr>
        <w:t> </w:t>
      </w:r>
      <w:r w:rsidR="001675C3" w:rsidRPr="00A613C7">
        <w:rPr>
          <w:rStyle w:val="CharDivNo"/>
        </w:rPr>
        <w:t>3</w:t>
      </w:r>
      <w:r w:rsidRPr="00194AF8">
        <w:t>—</w:t>
      </w:r>
      <w:r w:rsidRPr="00A613C7">
        <w:rPr>
          <w:rStyle w:val="CharDivText"/>
        </w:rPr>
        <w:t>Verification or giving of student identifiers</w:t>
      </w:r>
      <w:bookmarkEnd w:id="19"/>
    </w:p>
    <w:p w:rsidR="00AA74D1" w:rsidRPr="00194AF8" w:rsidRDefault="00E9011E" w:rsidP="00050EF5">
      <w:pPr>
        <w:pStyle w:val="ActHead5"/>
      </w:pPr>
      <w:bookmarkStart w:id="20" w:name="_Toc87614033"/>
      <w:r w:rsidRPr="00A613C7">
        <w:rPr>
          <w:rStyle w:val="CharSectno"/>
        </w:rPr>
        <w:t>14</w:t>
      </w:r>
      <w:r w:rsidR="00AA74D1" w:rsidRPr="00194AF8">
        <w:t xml:space="preserve">  Request to verify or give a student identifier</w:t>
      </w:r>
      <w:bookmarkEnd w:id="20"/>
    </w:p>
    <w:p w:rsidR="00AA74D1" w:rsidRPr="00194AF8" w:rsidRDefault="00AA74D1" w:rsidP="00050EF5">
      <w:pPr>
        <w:pStyle w:val="subsection"/>
      </w:pPr>
      <w:r w:rsidRPr="00194AF8">
        <w:tab/>
        <w:t>(1)</w:t>
      </w:r>
      <w:r w:rsidRPr="00194AF8">
        <w:tab/>
        <w:t xml:space="preserve">Any of the following entities may request the </w:t>
      </w:r>
      <w:r w:rsidR="002E41CE" w:rsidRPr="00194AF8">
        <w:t>Registrar</w:t>
      </w:r>
      <w:r w:rsidRPr="00194AF8">
        <w:t xml:space="preserve"> to verify that an identifier is the student identifier of an individual, or to give the entity the student identifier of an individual:</w:t>
      </w:r>
    </w:p>
    <w:p w:rsidR="00AA74D1" w:rsidRPr="00194AF8" w:rsidRDefault="00AA74D1" w:rsidP="00050EF5">
      <w:pPr>
        <w:pStyle w:val="paragraph"/>
      </w:pPr>
      <w:r w:rsidRPr="00194AF8">
        <w:tab/>
        <w:t>(a)</w:t>
      </w:r>
      <w:r w:rsidRPr="00194AF8">
        <w:tab/>
        <w:t>the individual;</w:t>
      </w:r>
    </w:p>
    <w:p w:rsidR="00AA74D1" w:rsidRPr="00194AF8" w:rsidRDefault="00AA74D1" w:rsidP="00050EF5">
      <w:pPr>
        <w:pStyle w:val="paragraph"/>
      </w:pPr>
      <w:r w:rsidRPr="00194AF8">
        <w:tab/>
        <w:t>(b)</w:t>
      </w:r>
      <w:r w:rsidRPr="00194AF8">
        <w:tab/>
        <w:t>a registered training organisation;</w:t>
      </w:r>
    </w:p>
    <w:p w:rsidR="00AA74D1" w:rsidRPr="00194AF8" w:rsidRDefault="00AA74D1" w:rsidP="00050EF5">
      <w:pPr>
        <w:pStyle w:val="paragraph"/>
      </w:pPr>
      <w:r w:rsidRPr="00194AF8">
        <w:tab/>
        <w:t>(c)</w:t>
      </w:r>
      <w:r w:rsidRPr="00194AF8">
        <w:tab/>
        <w:t>a VET</w:t>
      </w:r>
      <w:r w:rsidR="00A613C7">
        <w:noBreakHyphen/>
      </w:r>
      <w:r w:rsidRPr="00194AF8">
        <w:t>related body;</w:t>
      </w:r>
    </w:p>
    <w:p w:rsidR="00AA74D1" w:rsidRPr="00194AF8" w:rsidRDefault="00AA74D1" w:rsidP="00050EF5">
      <w:pPr>
        <w:pStyle w:val="paragraph"/>
      </w:pPr>
      <w:r w:rsidRPr="00194AF8">
        <w:tab/>
        <w:t>(d)</w:t>
      </w:r>
      <w:r w:rsidRPr="00194AF8">
        <w:tab/>
        <w:t>a VET admission body authorised by the individual to make a request under this section</w:t>
      </w:r>
      <w:r w:rsidR="007D5D9B" w:rsidRPr="00194AF8">
        <w:t>;</w:t>
      </w:r>
    </w:p>
    <w:p w:rsidR="007D5D9B" w:rsidRPr="00194AF8" w:rsidRDefault="007D5D9B" w:rsidP="007D5D9B">
      <w:pPr>
        <w:pStyle w:val="paragraph"/>
      </w:pPr>
      <w:r w:rsidRPr="00194AF8">
        <w:tab/>
        <w:t>(e)</w:t>
      </w:r>
      <w:r w:rsidRPr="00194AF8">
        <w:tab/>
        <w:t>a registered higher education provider;</w:t>
      </w:r>
    </w:p>
    <w:p w:rsidR="007D5D9B" w:rsidRPr="00194AF8" w:rsidRDefault="007D5D9B" w:rsidP="007D5D9B">
      <w:pPr>
        <w:pStyle w:val="paragraph"/>
      </w:pPr>
      <w:r w:rsidRPr="00194AF8">
        <w:tab/>
        <w:t>(f)</w:t>
      </w:r>
      <w:r w:rsidRPr="00194AF8">
        <w:tab/>
        <w:t>a Tertiary Admission Centre authorised by the individual to make a request under this section;</w:t>
      </w:r>
    </w:p>
    <w:p w:rsidR="007D5D9B" w:rsidRPr="00194AF8" w:rsidRDefault="007D5D9B" w:rsidP="007D5D9B">
      <w:pPr>
        <w:pStyle w:val="paragraph"/>
      </w:pPr>
      <w:r w:rsidRPr="00194AF8">
        <w:tab/>
        <w:t>(g)</w:t>
      </w:r>
      <w:r w:rsidRPr="00194AF8">
        <w:tab/>
        <w:t>the Secretary of the Education Department;</w:t>
      </w:r>
    </w:p>
    <w:p w:rsidR="007D5D9B" w:rsidRPr="00194AF8" w:rsidRDefault="007D5D9B" w:rsidP="007D5D9B">
      <w:pPr>
        <w:pStyle w:val="paragraph"/>
      </w:pPr>
      <w:r w:rsidRPr="00194AF8">
        <w:tab/>
        <w:t>(h)</w:t>
      </w:r>
      <w:r w:rsidRPr="00194AF8">
        <w:tab/>
        <w:t>an APS employee in the Education Department;</w:t>
      </w:r>
    </w:p>
    <w:p w:rsidR="007D5D9B" w:rsidRPr="00194AF8" w:rsidRDefault="007D5D9B" w:rsidP="007D5D9B">
      <w:pPr>
        <w:pStyle w:val="paragraph"/>
      </w:pPr>
      <w:r w:rsidRPr="00194AF8">
        <w:tab/>
        <w:t>(i)</w:t>
      </w:r>
      <w:r w:rsidRPr="00194AF8">
        <w:tab/>
        <w:t xml:space="preserve">a person who performs services for or on behalf of the Commonwealth in connection with the performance of functions, or the exercise of powers, under the </w:t>
      </w:r>
      <w:r w:rsidRPr="00194AF8">
        <w:rPr>
          <w:i/>
        </w:rPr>
        <w:t xml:space="preserve">Higher Education Support Act 2003 </w:t>
      </w:r>
      <w:r w:rsidRPr="00194AF8">
        <w:t>or any instrument made under that Act;</w:t>
      </w:r>
    </w:p>
    <w:p w:rsidR="007D5D9B" w:rsidRPr="00194AF8" w:rsidRDefault="007D5D9B" w:rsidP="007D5D9B">
      <w:pPr>
        <w:pStyle w:val="paragraph"/>
      </w:pPr>
      <w:r w:rsidRPr="00194AF8">
        <w:tab/>
        <w:t>(j)</w:t>
      </w:r>
      <w:r w:rsidRPr="00194AF8">
        <w:tab/>
        <w:t>a TEQSA Commissioner;</w:t>
      </w:r>
    </w:p>
    <w:p w:rsidR="007D5D9B" w:rsidRPr="00194AF8" w:rsidRDefault="007D5D9B" w:rsidP="007D5D9B">
      <w:pPr>
        <w:pStyle w:val="paragraph"/>
      </w:pPr>
      <w:r w:rsidRPr="00194AF8">
        <w:tab/>
        <w:t>(k)</w:t>
      </w:r>
      <w:r w:rsidRPr="00194AF8">
        <w:tab/>
        <w:t>the Chief Executive Officer of the Tertiary Education Quality and Standards Agency;</w:t>
      </w:r>
    </w:p>
    <w:p w:rsidR="007D5D9B" w:rsidRPr="00194AF8" w:rsidRDefault="007D5D9B" w:rsidP="007D5D9B">
      <w:pPr>
        <w:pStyle w:val="paragraph"/>
      </w:pPr>
      <w:r w:rsidRPr="00194AF8">
        <w:tab/>
        <w:t>(l)</w:t>
      </w:r>
      <w:r w:rsidRPr="00194AF8">
        <w:tab/>
        <w:t>a member of the staff of TEQSA;</w:t>
      </w:r>
    </w:p>
    <w:p w:rsidR="007D5D9B" w:rsidRPr="00194AF8" w:rsidRDefault="007D5D9B" w:rsidP="007D5D9B">
      <w:pPr>
        <w:pStyle w:val="paragraph"/>
      </w:pPr>
      <w:r w:rsidRPr="00194AF8">
        <w:tab/>
        <w:t>(m)</w:t>
      </w:r>
      <w:r w:rsidRPr="00194AF8">
        <w:tab/>
        <w:t xml:space="preserve">a person who performs services for or on behalf of the Commonwealth in connection with the performance of functions, or the exercise of powers, under the </w:t>
      </w:r>
      <w:r w:rsidRPr="00194AF8">
        <w:rPr>
          <w:i/>
        </w:rPr>
        <w:t xml:space="preserve">Tertiary Education Quality and Standards Agency Act 2011 </w:t>
      </w:r>
      <w:r w:rsidRPr="00194AF8">
        <w:t>or any instrument made under that Act;</w:t>
      </w:r>
    </w:p>
    <w:p w:rsidR="007D5D9B" w:rsidRPr="00194AF8" w:rsidRDefault="007D5D9B" w:rsidP="007D5D9B">
      <w:pPr>
        <w:pStyle w:val="paragraph"/>
      </w:pPr>
      <w:r w:rsidRPr="00194AF8">
        <w:tab/>
        <w:t>(n)</w:t>
      </w:r>
      <w:r w:rsidRPr="00194AF8">
        <w:tab/>
        <w:t>the TPS Director;</w:t>
      </w:r>
    </w:p>
    <w:p w:rsidR="00094307" w:rsidRPr="00194AF8" w:rsidRDefault="00094307" w:rsidP="00094307">
      <w:pPr>
        <w:pStyle w:val="paragraph"/>
      </w:pPr>
      <w:r w:rsidRPr="00194AF8">
        <w:tab/>
        <w:t>(na)</w:t>
      </w:r>
      <w:r w:rsidRPr="00194AF8">
        <w:tab/>
        <w:t>the VSL Tuition Protection Director;</w:t>
      </w:r>
    </w:p>
    <w:p w:rsidR="004800E6" w:rsidRPr="00194AF8" w:rsidRDefault="004800E6" w:rsidP="004800E6">
      <w:pPr>
        <w:pStyle w:val="paragraph"/>
      </w:pPr>
      <w:r w:rsidRPr="00194AF8">
        <w:tab/>
        <w:t>(nb)</w:t>
      </w:r>
      <w:r w:rsidRPr="00194AF8">
        <w:tab/>
        <w:t>the Higher Education Tuition Protection Director;</w:t>
      </w:r>
    </w:p>
    <w:p w:rsidR="007D5D9B" w:rsidRPr="00194AF8" w:rsidRDefault="007D5D9B" w:rsidP="007D5D9B">
      <w:pPr>
        <w:pStyle w:val="paragraph"/>
      </w:pPr>
      <w:r w:rsidRPr="00194AF8">
        <w:tab/>
        <w:t>(o)</w:t>
      </w:r>
      <w:r w:rsidRPr="00194AF8">
        <w:tab/>
        <w:t>an ESOS agency for a provider or registered provider;</w:t>
      </w:r>
    </w:p>
    <w:p w:rsidR="007D5D9B" w:rsidRPr="00194AF8" w:rsidRDefault="007D5D9B" w:rsidP="007D5D9B">
      <w:pPr>
        <w:pStyle w:val="paragraph"/>
      </w:pPr>
      <w:r w:rsidRPr="00194AF8">
        <w:tab/>
        <w:t>(p)</w:t>
      </w:r>
      <w:r w:rsidRPr="00194AF8">
        <w:tab/>
        <w:t>a TPS officer;</w:t>
      </w:r>
    </w:p>
    <w:p w:rsidR="007D5D9B" w:rsidRPr="00194AF8" w:rsidRDefault="007D5D9B" w:rsidP="007D5D9B">
      <w:pPr>
        <w:pStyle w:val="paragraph"/>
      </w:pPr>
      <w:r w:rsidRPr="00194AF8">
        <w:tab/>
        <w:t>(q)</w:t>
      </w:r>
      <w:r w:rsidRPr="00194AF8">
        <w:tab/>
        <w:t>an authorised officer of the ESOS agency for a registered provider.</w:t>
      </w:r>
    </w:p>
    <w:p w:rsidR="00AA74D1" w:rsidRPr="00194AF8" w:rsidRDefault="00AA74D1" w:rsidP="00050EF5">
      <w:pPr>
        <w:pStyle w:val="subsection"/>
      </w:pPr>
      <w:r w:rsidRPr="00194AF8">
        <w:tab/>
        <w:t>(2)</w:t>
      </w:r>
      <w:r w:rsidRPr="00194AF8">
        <w:tab/>
        <w:t>The request must:</w:t>
      </w:r>
    </w:p>
    <w:p w:rsidR="00AA74D1" w:rsidRPr="00194AF8" w:rsidRDefault="00AA74D1" w:rsidP="00050EF5">
      <w:pPr>
        <w:pStyle w:val="paragraph"/>
      </w:pPr>
      <w:r w:rsidRPr="00194AF8">
        <w:tab/>
        <w:t>(a)</w:t>
      </w:r>
      <w:r w:rsidRPr="00194AF8">
        <w:tab/>
        <w:t xml:space="preserve">be made in a manner and form approved by the </w:t>
      </w:r>
      <w:r w:rsidR="002E41CE" w:rsidRPr="00194AF8">
        <w:t>Registrar</w:t>
      </w:r>
      <w:r w:rsidRPr="00194AF8">
        <w:t>; and</w:t>
      </w:r>
    </w:p>
    <w:p w:rsidR="00AA74D1" w:rsidRPr="00194AF8" w:rsidRDefault="00AA74D1" w:rsidP="00050EF5">
      <w:pPr>
        <w:pStyle w:val="paragraph"/>
      </w:pPr>
      <w:r w:rsidRPr="00194AF8">
        <w:tab/>
        <w:t>(b)</w:t>
      </w:r>
      <w:r w:rsidRPr="00194AF8">
        <w:tab/>
        <w:t xml:space="preserve">include any information required by the </w:t>
      </w:r>
      <w:r w:rsidR="002E41CE" w:rsidRPr="00194AF8">
        <w:t>Registrar</w:t>
      </w:r>
      <w:r w:rsidRPr="00194AF8">
        <w:t>.</w:t>
      </w:r>
    </w:p>
    <w:p w:rsidR="00AA74D1" w:rsidRPr="00194AF8" w:rsidRDefault="00E9011E" w:rsidP="00050EF5">
      <w:pPr>
        <w:pStyle w:val="ActHead5"/>
      </w:pPr>
      <w:bookmarkStart w:id="21" w:name="_Toc87614034"/>
      <w:r w:rsidRPr="00A613C7">
        <w:rPr>
          <w:rStyle w:val="CharSectno"/>
        </w:rPr>
        <w:t>15</w:t>
      </w:r>
      <w:r w:rsidR="00AA74D1" w:rsidRPr="00194AF8">
        <w:t xml:space="preserve">  Verification or giving of a student identifier</w:t>
      </w:r>
      <w:bookmarkEnd w:id="21"/>
    </w:p>
    <w:p w:rsidR="00AA74D1" w:rsidRPr="00194AF8" w:rsidRDefault="00AA74D1" w:rsidP="00050EF5">
      <w:pPr>
        <w:pStyle w:val="subsection"/>
      </w:pPr>
      <w:r w:rsidRPr="00194AF8">
        <w:tab/>
        <w:t>(1)</w:t>
      </w:r>
      <w:r w:rsidRPr="00194AF8">
        <w:tab/>
        <w:t>If a request is made under section</w:t>
      </w:r>
      <w:r w:rsidR="0059111C" w:rsidRPr="00194AF8">
        <w:t> </w:t>
      </w:r>
      <w:r w:rsidR="00E9011E" w:rsidRPr="00194AF8">
        <w:t>14</w:t>
      </w:r>
      <w:r w:rsidRPr="00194AF8">
        <w:t xml:space="preserve"> in relation to an individual, the </w:t>
      </w:r>
      <w:r w:rsidR="002E41CE" w:rsidRPr="00194AF8">
        <w:t>Registrar</w:t>
      </w:r>
      <w:r w:rsidRPr="00194AF8">
        <w:t xml:space="preserve"> may, by written notice given to the entity that made the request, verify or give the student identifier of the individual.</w:t>
      </w:r>
    </w:p>
    <w:p w:rsidR="00AA74D1" w:rsidRPr="00194AF8" w:rsidRDefault="00AA74D1" w:rsidP="00050EF5">
      <w:pPr>
        <w:pStyle w:val="subsection"/>
      </w:pPr>
      <w:r w:rsidRPr="00194AF8">
        <w:tab/>
        <w:t>(2)</w:t>
      </w:r>
      <w:r w:rsidRPr="00194AF8">
        <w:tab/>
        <w:t xml:space="preserve">If the </w:t>
      </w:r>
      <w:r w:rsidR="002E41CE" w:rsidRPr="00194AF8">
        <w:t>Registrar</w:t>
      </w:r>
      <w:r w:rsidRPr="00194AF8">
        <w:t xml:space="preserve"> refuses to verify or give the student identifier, the </w:t>
      </w:r>
      <w:r w:rsidR="002E41CE" w:rsidRPr="00194AF8">
        <w:t>Registrar</w:t>
      </w:r>
      <w:r w:rsidRPr="00194AF8">
        <w:t xml:space="preserve"> must give the entity that made the request written notice of the refusal and the reasons for the refusal.</w:t>
      </w:r>
    </w:p>
    <w:p w:rsidR="00AA74D1" w:rsidRPr="00194AF8" w:rsidRDefault="00AA74D1" w:rsidP="00050EF5">
      <w:pPr>
        <w:pStyle w:val="ActHead3"/>
        <w:pageBreakBefore/>
      </w:pPr>
      <w:bookmarkStart w:id="22" w:name="_Toc87614035"/>
      <w:r w:rsidRPr="00A613C7">
        <w:rPr>
          <w:rStyle w:val="CharDivNo"/>
        </w:rPr>
        <w:t>Division</w:t>
      </w:r>
      <w:r w:rsidR="0059111C" w:rsidRPr="00A613C7">
        <w:rPr>
          <w:rStyle w:val="CharDivNo"/>
        </w:rPr>
        <w:t> </w:t>
      </w:r>
      <w:r w:rsidR="001675C3" w:rsidRPr="00A613C7">
        <w:rPr>
          <w:rStyle w:val="CharDivNo"/>
        </w:rPr>
        <w:t>4</w:t>
      </w:r>
      <w:r w:rsidRPr="00194AF8">
        <w:t>—</w:t>
      </w:r>
      <w:r w:rsidRPr="00A613C7">
        <w:rPr>
          <w:rStyle w:val="CharDivText"/>
        </w:rPr>
        <w:t>Protection of records of student identifiers</w:t>
      </w:r>
      <w:bookmarkEnd w:id="22"/>
    </w:p>
    <w:p w:rsidR="00AA74D1" w:rsidRPr="00194AF8" w:rsidRDefault="00E9011E" w:rsidP="00050EF5">
      <w:pPr>
        <w:pStyle w:val="ActHead5"/>
      </w:pPr>
      <w:bookmarkStart w:id="23" w:name="_Toc87614036"/>
      <w:r w:rsidRPr="00A613C7">
        <w:rPr>
          <w:rStyle w:val="CharSectno"/>
        </w:rPr>
        <w:t>16</w:t>
      </w:r>
      <w:r w:rsidR="00AA74D1" w:rsidRPr="00194AF8">
        <w:t xml:space="preserve">  Records of student identifiers must be protected from misuse etc.</w:t>
      </w:r>
      <w:bookmarkEnd w:id="23"/>
    </w:p>
    <w:p w:rsidR="00AA74D1" w:rsidRPr="00194AF8" w:rsidRDefault="00AA74D1" w:rsidP="00050EF5">
      <w:pPr>
        <w:pStyle w:val="subsection"/>
      </w:pPr>
      <w:r w:rsidRPr="00194AF8">
        <w:tab/>
        <w:t>(1)</w:t>
      </w:r>
      <w:r w:rsidRPr="00194AF8">
        <w:tab/>
        <w:t xml:space="preserve">The </w:t>
      </w:r>
      <w:r w:rsidR="002E41CE" w:rsidRPr="00194AF8">
        <w:t>Registrar</w:t>
      </w:r>
      <w:r w:rsidRPr="00194AF8">
        <w:t xml:space="preserve"> must take reasonable steps to protect a record of student identifiers kept by the </w:t>
      </w:r>
      <w:r w:rsidR="002E41CE" w:rsidRPr="00194AF8">
        <w:t>Registrar</w:t>
      </w:r>
      <w:r w:rsidRPr="00194AF8">
        <w:t>:</w:t>
      </w:r>
    </w:p>
    <w:p w:rsidR="00AA74D1" w:rsidRPr="00194AF8" w:rsidRDefault="00AA74D1" w:rsidP="00050EF5">
      <w:pPr>
        <w:pStyle w:val="paragraph"/>
      </w:pPr>
      <w:r w:rsidRPr="00194AF8">
        <w:tab/>
        <w:t>(a)</w:t>
      </w:r>
      <w:r w:rsidRPr="00194AF8">
        <w:tab/>
        <w:t>from misuse, interference and loss; and</w:t>
      </w:r>
    </w:p>
    <w:p w:rsidR="00AA74D1" w:rsidRPr="00194AF8" w:rsidRDefault="00AA74D1" w:rsidP="00050EF5">
      <w:pPr>
        <w:pStyle w:val="paragraph"/>
      </w:pPr>
      <w:r w:rsidRPr="00194AF8">
        <w:tab/>
        <w:t>(b)</w:t>
      </w:r>
      <w:r w:rsidRPr="00194AF8">
        <w:tab/>
        <w:t>from unauthorised access, modification or disclosure.</w:t>
      </w:r>
    </w:p>
    <w:p w:rsidR="00AA74D1" w:rsidRPr="00194AF8" w:rsidRDefault="00AA74D1" w:rsidP="00050EF5">
      <w:pPr>
        <w:pStyle w:val="subsection"/>
      </w:pPr>
      <w:r w:rsidRPr="00194AF8">
        <w:tab/>
        <w:t>(2)</w:t>
      </w:r>
      <w:r w:rsidRPr="00194AF8">
        <w:tab/>
        <w:t>If any other entity keeps a record of student identifiers, the entity must take reasonable steps to protect the record:</w:t>
      </w:r>
    </w:p>
    <w:p w:rsidR="00AA74D1" w:rsidRPr="00194AF8" w:rsidRDefault="00AA74D1" w:rsidP="00050EF5">
      <w:pPr>
        <w:pStyle w:val="paragraph"/>
      </w:pPr>
      <w:r w:rsidRPr="00194AF8">
        <w:tab/>
        <w:t>(a)</w:t>
      </w:r>
      <w:r w:rsidRPr="00194AF8">
        <w:tab/>
        <w:t>from misuse, interference and loss; and</w:t>
      </w:r>
    </w:p>
    <w:p w:rsidR="00AA74D1" w:rsidRPr="00194AF8" w:rsidRDefault="00AA74D1" w:rsidP="00050EF5">
      <w:pPr>
        <w:pStyle w:val="paragraph"/>
      </w:pPr>
      <w:r w:rsidRPr="00194AF8">
        <w:tab/>
        <w:t>(b)</w:t>
      </w:r>
      <w:r w:rsidRPr="00194AF8">
        <w:tab/>
        <w:t>from unauthorised access, modification or disclosure.</w:t>
      </w:r>
    </w:p>
    <w:p w:rsidR="00AA74D1" w:rsidRPr="00194AF8" w:rsidRDefault="00AA74D1" w:rsidP="00050EF5">
      <w:pPr>
        <w:pStyle w:val="subsection"/>
      </w:pPr>
      <w:r w:rsidRPr="00194AF8">
        <w:tab/>
        <w:t>(3)</w:t>
      </w:r>
      <w:r w:rsidRPr="00194AF8">
        <w:tab/>
      </w:r>
      <w:r w:rsidR="0059111C" w:rsidRPr="00194AF8">
        <w:t>Subsection (</w:t>
      </w:r>
      <w:r w:rsidRPr="00194AF8">
        <w:t>2) does not apply to an individual who keeps a record of the student identifier of the individual.</w:t>
      </w:r>
    </w:p>
    <w:p w:rsidR="00AA74D1" w:rsidRPr="00194AF8" w:rsidRDefault="00AA74D1" w:rsidP="00050EF5">
      <w:pPr>
        <w:pStyle w:val="notetext"/>
      </w:pPr>
      <w:r w:rsidRPr="00194AF8">
        <w:t>Note:</w:t>
      </w:r>
      <w:r w:rsidRPr="00194AF8">
        <w:tab/>
        <w:t xml:space="preserve">A contravention of this section is taken to be an interference with the privacy of an individual for the purposes of the </w:t>
      </w:r>
      <w:r w:rsidRPr="00194AF8">
        <w:rPr>
          <w:i/>
        </w:rPr>
        <w:t>Privacy Act 1988</w:t>
      </w:r>
      <w:r w:rsidRPr="00194AF8">
        <w:t xml:space="preserve"> (see section</w:t>
      </w:r>
      <w:r w:rsidR="0059111C" w:rsidRPr="00194AF8">
        <w:t> </w:t>
      </w:r>
      <w:r w:rsidR="00E9011E" w:rsidRPr="00194AF8">
        <w:t>23</w:t>
      </w:r>
      <w:r w:rsidRPr="00194AF8">
        <w:t xml:space="preserve"> of this Act).</w:t>
      </w:r>
    </w:p>
    <w:p w:rsidR="00AA74D1" w:rsidRPr="00194AF8" w:rsidRDefault="00AA74D1" w:rsidP="00050EF5">
      <w:pPr>
        <w:pStyle w:val="ActHead3"/>
        <w:pageBreakBefore/>
      </w:pPr>
      <w:bookmarkStart w:id="24" w:name="_Toc87614037"/>
      <w:r w:rsidRPr="00A613C7">
        <w:rPr>
          <w:rStyle w:val="CharDivNo"/>
        </w:rPr>
        <w:t>Division</w:t>
      </w:r>
      <w:r w:rsidR="0059111C" w:rsidRPr="00A613C7">
        <w:rPr>
          <w:rStyle w:val="CharDivNo"/>
        </w:rPr>
        <w:t> </w:t>
      </w:r>
      <w:r w:rsidR="001675C3" w:rsidRPr="00A613C7">
        <w:rPr>
          <w:rStyle w:val="CharDivNo"/>
        </w:rPr>
        <w:t>5</w:t>
      </w:r>
      <w:r w:rsidRPr="00194AF8">
        <w:t>—</w:t>
      </w:r>
      <w:r w:rsidRPr="00A613C7">
        <w:rPr>
          <w:rStyle w:val="CharDivText"/>
        </w:rPr>
        <w:t>Collection, use or disclosure of student identifiers</w:t>
      </w:r>
      <w:bookmarkEnd w:id="24"/>
    </w:p>
    <w:p w:rsidR="00AA74D1" w:rsidRPr="00194AF8" w:rsidRDefault="00E9011E" w:rsidP="00050EF5">
      <w:pPr>
        <w:pStyle w:val="ActHead5"/>
      </w:pPr>
      <w:bookmarkStart w:id="25" w:name="_Toc87614038"/>
      <w:r w:rsidRPr="00A613C7">
        <w:rPr>
          <w:rStyle w:val="CharSectno"/>
        </w:rPr>
        <w:t>17</w:t>
      </w:r>
      <w:r w:rsidR="00AA74D1" w:rsidRPr="00194AF8">
        <w:t xml:space="preserve">  Unauthorised collection, use or disclosure of student identifiers</w:t>
      </w:r>
      <w:bookmarkEnd w:id="25"/>
    </w:p>
    <w:p w:rsidR="00AA74D1" w:rsidRPr="00194AF8" w:rsidRDefault="00AA74D1" w:rsidP="00050EF5">
      <w:pPr>
        <w:pStyle w:val="subsection"/>
      </w:pPr>
      <w:r w:rsidRPr="00194AF8">
        <w:tab/>
      </w:r>
      <w:r w:rsidRPr="00194AF8">
        <w:tab/>
        <w:t>An entity must not collect, use or disclose a student identifier of an individual if:</w:t>
      </w:r>
    </w:p>
    <w:p w:rsidR="00AA74D1" w:rsidRPr="00194AF8" w:rsidRDefault="00AA74D1" w:rsidP="00050EF5">
      <w:pPr>
        <w:pStyle w:val="paragraph"/>
      </w:pPr>
      <w:r w:rsidRPr="00194AF8">
        <w:tab/>
        <w:t>(a)</w:t>
      </w:r>
      <w:r w:rsidRPr="00194AF8">
        <w:tab/>
        <w:t>the entity is not the individual; and</w:t>
      </w:r>
    </w:p>
    <w:p w:rsidR="00AA74D1" w:rsidRPr="00194AF8" w:rsidRDefault="00AA74D1" w:rsidP="00050EF5">
      <w:pPr>
        <w:pStyle w:val="paragraph"/>
      </w:pPr>
      <w:r w:rsidRPr="00194AF8">
        <w:tab/>
        <w:t>(b)</w:t>
      </w:r>
      <w:r w:rsidRPr="00194AF8">
        <w:tab/>
        <w:t>the collection, use or disclosure is not authorised under this Division.</w:t>
      </w:r>
    </w:p>
    <w:p w:rsidR="00AA74D1" w:rsidRPr="00194AF8" w:rsidRDefault="00AA74D1" w:rsidP="00050EF5">
      <w:pPr>
        <w:pStyle w:val="notetext"/>
      </w:pPr>
      <w:r w:rsidRPr="00194AF8">
        <w:t>Note:</w:t>
      </w:r>
      <w:r w:rsidRPr="00194AF8">
        <w:tab/>
        <w:t xml:space="preserve">A contravention of this section is taken to be an interference with the privacy of the individual for the purposes of the </w:t>
      </w:r>
      <w:r w:rsidRPr="00194AF8">
        <w:rPr>
          <w:i/>
        </w:rPr>
        <w:t>Privacy Act 1988</w:t>
      </w:r>
      <w:r w:rsidRPr="00194AF8">
        <w:t xml:space="preserve"> (see section</w:t>
      </w:r>
      <w:r w:rsidR="0059111C" w:rsidRPr="00194AF8">
        <w:t> </w:t>
      </w:r>
      <w:r w:rsidR="00E9011E" w:rsidRPr="00194AF8">
        <w:t>23</w:t>
      </w:r>
      <w:r w:rsidRPr="00194AF8">
        <w:t xml:space="preserve"> of this Act).</w:t>
      </w:r>
    </w:p>
    <w:p w:rsidR="00AA74D1" w:rsidRPr="00194AF8" w:rsidRDefault="00E9011E" w:rsidP="00050EF5">
      <w:pPr>
        <w:pStyle w:val="ActHead5"/>
      </w:pPr>
      <w:bookmarkStart w:id="26" w:name="_Toc87614039"/>
      <w:r w:rsidRPr="00A613C7">
        <w:rPr>
          <w:rStyle w:val="CharSectno"/>
        </w:rPr>
        <w:t>18</w:t>
      </w:r>
      <w:r w:rsidR="00AA74D1" w:rsidRPr="00194AF8">
        <w:t xml:space="preserve">  Collection, use or disclosure by the </w:t>
      </w:r>
      <w:r w:rsidR="002E41CE" w:rsidRPr="00194AF8">
        <w:t>Registrar</w:t>
      </w:r>
      <w:bookmarkEnd w:id="26"/>
    </w:p>
    <w:p w:rsidR="00AA74D1" w:rsidRPr="00194AF8" w:rsidRDefault="00AA74D1" w:rsidP="00050EF5">
      <w:pPr>
        <w:pStyle w:val="subsection"/>
      </w:pPr>
      <w:r w:rsidRPr="00194AF8">
        <w:tab/>
        <w:t>(1)</w:t>
      </w:r>
      <w:r w:rsidRPr="00194AF8">
        <w:tab/>
        <w:t xml:space="preserve">The </w:t>
      </w:r>
      <w:r w:rsidR="002E41CE" w:rsidRPr="00194AF8">
        <w:t>Registrar</w:t>
      </w:r>
      <w:r w:rsidRPr="00194AF8">
        <w:t xml:space="preserve"> is authorised to collect, use or disclose a student identifier of an individual if the collection, use or disclosure is for the purposes of the </w:t>
      </w:r>
      <w:r w:rsidR="002E41CE" w:rsidRPr="00194AF8">
        <w:t>Registrar</w:t>
      </w:r>
      <w:r w:rsidRPr="00194AF8">
        <w:t xml:space="preserve"> performing his or her functions or exercising his or her powers.</w:t>
      </w:r>
    </w:p>
    <w:p w:rsidR="00AA74D1" w:rsidRPr="00194AF8" w:rsidRDefault="00AA74D1" w:rsidP="00050EF5">
      <w:pPr>
        <w:pStyle w:val="subsection"/>
      </w:pPr>
      <w:r w:rsidRPr="00194AF8">
        <w:tab/>
        <w:t>(2)</w:t>
      </w:r>
      <w:r w:rsidRPr="00194AF8">
        <w:tab/>
        <w:t xml:space="preserve">The </w:t>
      </w:r>
      <w:r w:rsidR="002E41CE" w:rsidRPr="00194AF8">
        <w:t>Registrar</w:t>
      </w:r>
      <w:r w:rsidRPr="00194AF8">
        <w:t xml:space="preserve"> is authorised to use or disclose a student identifier of an individual if the use or disclosure is for the purposes of research:</w:t>
      </w:r>
    </w:p>
    <w:p w:rsidR="00AA74D1" w:rsidRPr="00194AF8" w:rsidRDefault="00AA74D1" w:rsidP="00050EF5">
      <w:pPr>
        <w:pStyle w:val="paragraph"/>
      </w:pPr>
      <w:r w:rsidRPr="00194AF8">
        <w:tab/>
        <w:t>(a)</w:t>
      </w:r>
      <w:r w:rsidRPr="00194AF8">
        <w:tab/>
        <w:t>that relates (directly or indirectly) to education or training, or that requires the use of student identifiers or information about education or training; and</w:t>
      </w:r>
    </w:p>
    <w:p w:rsidR="00AA74D1" w:rsidRPr="00194AF8" w:rsidRDefault="00AA74D1" w:rsidP="00050EF5">
      <w:pPr>
        <w:pStyle w:val="paragraph"/>
      </w:pPr>
      <w:r w:rsidRPr="00194AF8">
        <w:tab/>
        <w:t>(b)</w:t>
      </w:r>
      <w:r w:rsidRPr="00194AF8">
        <w:tab/>
        <w:t xml:space="preserve">that meets the requirements specified by the </w:t>
      </w:r>
      <w:r w:rsidR="00971E40" w:rsidRPr="00194AF8">
        <w:t>Ministerial</w:t>
      </w:r>
      <w:r w:rsidRPr="00194AF8">
        <w:t xml:space="preserve"> Council.</w:t>
      </w:r>
    </w:p>
    <w:p w:rsidR="007D5D9B" w:rsidRPr="00194AF8" w:rsidRDefault="007D5D9B" w:rsidP="007D5D9B">
      <w:pPr>
        <w:pStyle w:val="subsection"/>
      </w:pPr>
      <w:r w:rsidRPr="00194AF8">
        <w:tab/>
        <w:t>(3)</w:t>
      </w:r>
      <w:r w:rsidRPr="00194AF8">
        <w:tab/>
        <w:t>The Registrar is authorised to use or disclose a student identifier of an individual if the use or disclosure is for the purposes of research:</w:t>
      </w:r>
    </w:p>
    <w:p w:rsidR="007D5D9B" w:rsidRPr="00194AF8" w:rsidRDefault="007D5D9B" w:rsidP="007D5D9B">
      <w:pPr>
        <w:pStyle w:val="paragraph"/>
      </w:pPr>
      <w:r w:rsidRPr="00194AF8">
        <w:tab/>
        <w:t>(a)</w:t>
      </w:r>
      <w:r w:rsidRPr="00194AF8">
        <w:tab/>
        <w:t>that relates (directly or indirectly) to the provision of higher education; and</w:t>
      </w:r>
    </w:p>
    <w:p w:rsidR="007D5D9B" w:rsidRPr="00194AF8" w:rsidRDefault="007D5D9B" w:rsidP="007D5D9B">
      <w:pPr>
        <w:pStyle w:val="paragraph"/>
      </w:pPr>
      <w:r w:rsidRPr="00194AF8">
        <w:tab/>
        <w:t>(b)</w:t>
      </w:r>
      <w:r w:rsidRPr="00194AF8">
        <w:tab/>
        <w:t xml:space="preserve">that meets the requirements specified in an instrument under </w:t>
      </w:r>
      <w:r w:rsidR="0059111C" w:rsidRPr="00194AF8">
        <w:t>subsection (</w:t>
      </w:r>
      <w:r w:rsidRPr="00194AF8">
        <w:t>4).</w:t>
      </w:r>
    </w:p>
    <w:p w:rsidR="007D5D9B" w:rsidRPr="00194AF8" w:rsidRDefault="007D5D9B" w:rsidP="007D5D9B">
      <w:pPr>
        <w:pStyle w:val="subsection"/>
      </w:pPr>
      <w:r w:rsidRPr="00194AF8">
        <w:tab/>
        <w:t>(4)</w:t>
      </w:r>
      <w:r w:rsidRPr="00194AF8">
        <w:tab/>
        <w:t xml:space="preserve">The Education Minister must, by legislative instrument, specify requirements for the purposes of </w:t>
      </w:r>
      <w:r w:rsidR="0059111C" w:rsidRPr="00194AF8">
        <w:t>paragraph (</w:t>
      </w:r>
      <w:r w:rsidRPr="00194AF8">
        <w:t>3)(b).</w:t>
      </w:r>
    </w:p>
    <w:p w:rsidR="00E4204B" w:rsidRPr="00194AF8" w:rsidRDefault="00E4204B" w:rsidP="00E4204B">
      <w:pPr>
        <w:pStyle w:val="ActHead5"/>
      </w:pPr>
      <w:bookmarkStart w:id="27" w:name="_Toc87614040"/>
      <w:r w:rsidRPr="00A613C7">
        <w:rPr>
          <w:rStyle w:val="CharSectno"/>
        </w:rPr>
        <w:t>18A</w:t>
      </w:r>
      <w:r w:rsidRPr="00194AF8">
        <w:t xml:space="preserve">  Collection, use or disclosure for administration of VET student loans</w:t>
      </w:r>
      <w:bookmarkEnd w:id="27"/>
    </w:p>
    <w:p w:rsidR="00E4204B" w:rsidRPr="00194AF8" w:rsidRDefault="00E4204B" w:rsidP="00E4204B">
      <w:pPr>
        <w:pStyle w:val="subsection"/>
      </w:pPr>
      <w:r w:rsidRPr="00194AF8">
        <w:tab/>
      </w:r>
      <w:r w:rsidRPr="00194AF8">
        <w:tab/>
        <w:t>A VET</w:t>
      </w:r>
      <w:r w:rsidR="00A613C7">
        <w:noBreakHyphen/>
      </w:r>
      <w:r w:rsidRPr="00194AF8">
        <w:t>related body</w:t>
      </w:r>
      <w:r w:rsidR="00094307" w:rsidRPr="00194AF8">
        <w:t xml:space="preserve">, the VSL Tuition Protection Director </w:t>
      </w:r>
      <w:r w:rsidRPr="00194AF8">
        <w:t>or the Commissioner of Taxation is authorised to collect, use or disclose a student identifier of an individual if the collection, use or disclosure is reasonably necessary for the purposes of performing functions or exercising powers in relation to:</w:t>
      </w:r>
    </w:p>
    <w:p w:rsidR="00E4204B" w:rsidRPr="00194AF8" w:rsidRDefault="00E4204B" w:rsidP="00E4204B">
      <w:pPr>
        <w:pStyle w:val="paragraph"/>
      </w:pPr>
      <w:r w:rsidRPr="00194AF8">
        <w:tab/>
        <w:t>(a)</w:t>
      </w:r>
      <w:r w:rsidRPr="00194AF8">
        <w:tab/>
        <w:t xml:space="preserve">the </w:t>
      </w:r>
      <w:r w:rsidRPr="00194AF8">
        <w:rPr>
          <w:i/>
        </w:rPr>
        <w:t>VET Student Loans Act 2016</w:t>
      </w:r>
      <w:r w:rsidRPr="00194AF8">
        <w:t>; or</w:t>
      </w:r>
    </w:p>
    <w:p w:rsidR="00E4204B" w:rsidRPr="00194AF8" w:rsidRDefault="00E4204B" w:rsidP="00E4204B">
      <w:pPr>
        <w:pStyle w:val="paragraph"/>
      </w:pPr>
      <w:r w:rsidRPr="00194AF8">
        <w:tab/>
        <w:t>(b)</w:t>
      </w:r>
      <w:r w:rsidRPr="00194AF8">
        <w:tab/>
        <w:t xml:space="preserve">any Act or instrument to the extent that it is included in the definition of </w:t>
      </w:r>
      <w:r w:rsidRPr="00194AF8">
        <w:rPr>
          <w:b/>
          <w:i/>
        </w:rPr>
        <w:t>this Act</w:t>
      </w:r>
      <w:r w:rsidRPr="00194AF8">
        <w:t xml:space="preserve"> in the </w:t>
      </w:r>
      <w:r w:rsidRPr="00194AF8">
        <w:rPr>
          <w:i/>
        </w:rPr>
        <w:t>VET Student Loans Act 2016</w:t>
      </w:r>
      <w:r w:rsidRPr="00194AF8">
        <w:t>.</w:t>
      </w:r>
    </w:p>
    <w:p w:rsidR="007D5D9B" w:rsidRPr="00194AF8" w:rsidRDefault="007D5D9B" w:rsidP="007D5D9B">
      <w:pPr>
        <w:pStyle w:val="ActHead5"/>
      </w:pPr>
      <w:bookmarkStart w:id="28" w:name="_Toc87614041"/>
      <w:r w:rsidRPr="00A613C7">
        <w:rPr>
          <w:rStyle w:val="CharSectno"/>
        </w:rPr>
        <w:t>18B</w:t>
      </w:r>
      <w:r w:rsidRPr="00194AF8">
        <w:t xml:space="preserve">  Collection, use or disclosure for purposes of higher education</w:t>
      </w:r>
      <w:bookmarkEnd w:id="28"/>
    </w:p>
    <w:p w:rsidR="007D5D9B" w:rsidRPr="00194AF8" w:rsidRDefault="007D5D9B" w:rsidP="007D5D9B">
      <w:pPr>
        <w:pStyle w:val="subsection"/>
      </w:pPr>
      <w:r w:rsidRPr="00194AF8">
        <w:tab/>
        <w:t>(1)</w:t>
      </w:r>
      <w:r w:rsidRPr="00194AF8">
        <w:tab/>
        <w:t xml:space="preserve">A person referred to in </w:t>
      </w:r>
      <w:r w:rsidR="0059111C" w:rsidRPr="00194AF8">
        <w:t>subsection (</w:t>
      </w:r>
      <w:r w:rsidRPr="00194AF8">
        <w:t>2) is authorised to collect, use or disclose a student identifier of an individual if the collection, use or disclosure is reasonably necessary for the purposes of performing functions or exercising powers in relation to:</w:t>
      </w:r>
    </w:p>
    <w:p w:rsidR="007D5D9B" w:rsidRPr="00194AF8" w:rsidRDefault="007D5D9B" w:rsidP="007D5D9B">
      <w:pPr>
        <w:pStyle w:val="paragraph"/>
      </w:pPr>
      <w:r w:rsidRPr="00194AF8">
        <w:tab/>
        <w:t>(a)</w:t>
      </w:r>
      <w:r w:rsidRPr="00194AF8">
        <w:tab/>
        <w:t xml:space="preserve">the </w:t>
      </w:r>
      <w:r w:rsidRPr="00194AF8">
        <w:rPr>
          <w:i/>
        </w:rPr>
        <w:t>Higher Education Support Act 2003</w:t>
      </w:r>
      <w:r w:rsidRPr="00194AF8">
        <w:t>; or</w:t>
      </w:r>
    </w:p>
    <w:p w:rsidR="007D5D9B" w:rsidRPr="00194AF8" w:rsidRDefault="007D5D9B" w:rsidP="007D5D9B">
      <w:pPr>
        <w:pStyle w:val="paragraph"/>
      </w:pPr>
      <w:r w:rsidRPr="00194AF8">
        <w:tab/>
        <w:t>(b)</w:t>
      </w:r>
      <w:r w:rsidRPr="00194AF8">
        <w:tab/>
        <w:t>any instrument made under that Act.</w:t>
      </w:r>
    </w:p>
    <w:p w:rsidR="007D5D9B" w:rsidRPr="00194AF8" w:rsidRDefault="007D5D9B" w:rsidP="007D5D9B">
      <w:pPr>
        <w:pStyle w:val="subsection"/>
      </w:pPr>
      <w:r w:rsidRPr="00194AF8">
        <w:tab/>
        <w:t>(2)</w:t>
      </w:r>
      <w:r w:rsidRPr="00194AF8">
        <w:tab/>
        <w:t>The persons are the following:</w:t>
      </w:r>
    </w:p>
    <w:p w:rsidR="007D5D9B" w:rsidRPr="00194AF8" w:rsidRDefault="007D5D9B" w:rsidP="007D5D9B">
      <w:pPr>
        <w:pStyle w:val="paragraph"/>
      </w:pPr>
      <w:r w:rsidRPr="00194AF8">
        <w:tab/>
        <w:t>(a)</w:t>
      </w:r>
      <w:r w:rsidRPr="00194AF8">
        <w:tab/>
        <w:t>the Secretary of the Education Department;</w:t>
      </w:r>
    </w:p>
    <w:p w:rsidR="007D5D9B" w:rsidRPr="00194AF8" w:rsidRDefault="007D5D9B" w:rsidP="007D5D9B">
      <w:pPr>
        <w:pStyle w:val="paragraph"/>
      </w:pPr>
      <w:r w:rsidRPr="00194AF8">
        <w:tab/>
        <w:t>(b)</w:t>
      </w:r>
      <w:r w:rsidRPr="00194AF8">
        <w:tab/>
        <w:t>an APS employee in the Education Department;</w:t>
      </w:r>
    </w:p>
    <w:p w:rsidR="004800E6" w:rsidRPr="00194AF8" w:rsidRDefault="004800E6" w:rsidP="004800E6">
      <w:pPr>
        <w:pStyle w:val="paragraph"/>
      </w:pPr>
      <w:r w:rsidRPr="00194AF8">
        <w:tab/>
        <w:t>(ba)</w:t>
      </w:r>
      <w:r w:rsidRPr="00194AF8">
        <w:tab/>
        <w:t>the Higher Education Tuition Protection Director;</w:t>
      </w:r>
    </w:p>
    <w:p w:rsidR="007D5D9B" w:rsidRPr="00194AF8" w:rsidRDefault="007D5D9B" w:rsidP="007D5D9B">
      <w:pPr>
        <w:pStyle w:val="paragraph"/>
      </w:pPr>
      <w:r w:rsidRPr="00194AF8">
        <w:tab/>
        <w:t>(c)</w:t>
      </w:r>
      <w:r w:rsidRPr="00194AF8">
        <w:tab/>
        <w:t xml:space="preserve">a person who performs services for or on behalf of the Commonwealth in connection with the performance of functions, or the exercise of powers, under the </w:t>
      </w:r>
      <w:r w:rsidRPr="00194AF8">
        <w:rPr>
          <w:i/>
        </w:rPr>
        <w:t xml:space="preserve">Higher Education Support Act 2003 </w:t>
      </w:r>
      <w:r w:rsidRPr="00194AF8">
        <w:t>or any instrument made under that Act;</w:t>
      </w:r>
    </w:p>
    <w:p w:rsidR="007D5D9B" w:rsidRPr="00194AF8" w:rsidRDefault="007D5D9B" w:rsidP="007D5D9B">
      <w:pPr>
        <w:pStyle w:val="paragraph"/>
      </w:pPr>
      <w:r w:rsidRPr="00194AF8">
        <w:tab/>
        <w:t>(d)</w:t>
      </w:r>
      <w:r w:rsidRPr="00194AF8">
        <w:tab/>
        <w:t>the Commissioner of Taxation.</w:t>
      </w:r>
    </w:p>
    <w:p w:rsidR="007D5D9B" w:rsidRPr="00194AF8" w:rsidRDefault="007D5D9B" w:rsidP="007D5D9B">
      <w:pPr>
        <w:pStyle w:val="subsection"/>
      </w:pPr>
      <w:r w:rsidRPr="00194AF8">
        <w:tab/>
        <w:t>(3)</w:t>
      </w:r>
      <w:r w:rsidRPr="00194AF8">
        <w:tab/>
        <w:t xml:space="preserve">A person referred to in </w:t>
      </w:r>
      <w:r w:rsidR="0059111C" w:rsidRPr="00194AF8">
        <w:t>subsection (</w:t>
      </w:r>
      <w:r w:rsidRPr="00194AF8">
        <w:t>4) is authorised to collect, use or disclose a student identifier of an individual if the collection, use or disclosure is reasonably necessary for the purposes of performing functions or exercising powers in relation to:</w:t>
      </w:r>
    </w:p>
    <w:p w:rsidR="007D5D9B" w:rsidRPr="00194AF8" w:rsidRDefault="007D5D9B" w:rsidP="007D5D9B">
      <w:pPr>
        <w:pStyle w:val="paragraph"/>
      </w:pPr>
      <w:r w:rsidRPr="00194AF8">
        <w:tab/>
        <w:t>(a)</w:t>
      </w:r>
      <w:r w:rsidRPr="00194AF8">
        <w:tab/>
        <w:t xml:space="preserve">the </w:t>
      </w:r>
      <w:r w:rsidRPr="00194AF8">
        <w:rPr>
          <w:i/>
        </w:rPr>
        <w:t>Tertiary Education Quality and Standards Agency Act 2011</w:t>
      </w:r>
      <w:r w:rsidRPr="00194AF8">
        <w:t>; or</w:t>
      </w:r>
    </w:p>
    <w:p w:rsidR="007D5D9B" w:rsidRPr="00194AF8" w:rsidRDefault="007D5D9B" w:rsidP="007D5D9B">
      <w:pPr>
        <w:pStyle w:val="paragraph"/>
      </w:pPr>
      <w:r w:rsidRPr="00194AF8">
        <w:tab/>
        <w:t>(b)</w:t>
      </w:r>
      <w:r w:rsidRPr="00194AF8">
        <w:tab/>
        <w:t>any instrument made under that Act.</w:t>
      </w:r>
    </w:p>
    <w:p w:rsidR="007D5D9B" w:rsidRPr="00194AF8" w:rsidRDefault="007D5D9B" w:rsidP="007D5D9B">
      <w:pPr>
        <w:pStyle w:val="subsection"/>
      </w:pPr>
      <w:r w:rsidRPr="00194AF8">
        <w:tab/>
        <w:t>(4)</w:t>
      </w:r>
      <w:r w:rsidRPr="00194AF8">
        <w:tab/>
        <w:t>The persons are the following:</w:t>
      </w:r>
    </w:p>
    <w:p w:rsidR="007D5D9B" w:rsidRPr="00194AF8" w:rsidRDefault="007D5D9B" w:rsidP="007D5D9B">
      <w:pPr>
        <w:pStyle w:val="paragraph"/>
      </w:pPr>
      <w:r w:rsidRPr="00194AF8">
        <w:tab/>
        <w:t>(a)</w:t>
      </w:r>
      <w:r w:rsidRPr="00194AF8">
        <w:tab/>
        <w:t>a TEQSA Commissioner;</w:t>
      </w:r>
    </w:p>
    <w:p w:rsidR="007D5D9B" w:rsidRPr="00194AF8" w:rsidRDefault="007D5D9B" w:rsidP="007D5D9B">
      <w:pPr>
        <w:pStyle w:val="paragraph"/>
      </w:pPr>
      <w:r w:rsidRPr="00194AF8">
        <w:tab/>
        <w:t>(b)</w:t>
      </w:r>
      <w:r w:rsidRPr="00194AF8">
        <w:tab/>
        <w:t>the Chief Executive Officer of the Tertiary Education Quality and Standards Agency;</w:t>
      </w:r>
    </w:p>
    <w:p w:rsidR="004800E6" w:rsidRPr="00194AF8" w:rsidRDefault="004800E6" w:rsidP="004800E6">
      <w:pPr>
        <w:pStyle w:val="paragraph"/>
      </w:pPr>
      <w:r w:rsidRPr="00194AF8">
        <w:tab/>
        <w:t>(ba)</w:t>
      </w:r>
      <w:r w:rsidRPr="00194AF8">
        <w:tab/>
        <w:t>the Higher Education Tuition Protection Director;</w:t>
      </w:r>
    </w:p>
    <w:p w:rsidR="007D5D9B" w:rsidRPr="00194AF8" w:rsidRDefault="007D5D9B" w:rsidP="007D5D9B">
      <w:pPr>
        <w:pStyle w:val="paragraph"/>
      </w:pPr>
      <w:r w:rsidRPr="00194AF8">
        <w:tab/>
        <w:t>(c)</w:t>
      </w:r>
      <w:r w:rsidRPr="00194AF8">
        <w:tab/>
        <w:t>a member of the staff of TEQSA;</w:t>
      </w:r>
    </w:p>
    <w:p w:rsidR="007D5D9B" w:rsidRPr="00194AF8" w:rsidRDefault="007D5D9B" w:rsidP="007D5D9B">
      <w:pPr>
        <w:pStyle w:val="paragraph"/>
      </w:pPr>
      <w:r w:rsidRPr="00194AF8">
        <w:tab/>
        <w:t>(d)</w:t>
      </w:r>
      <w:r w:rsidRPr="00194AF8">
        <w:tab/>
        <w:t xml:space="preserve">a person who performs services for or on behalf of the Commonwealth in connection with the performance of functions, or the exercise of powers, under the </w:t>
      </w:r>
      <w:r w:rsidRPr="00194AF8">
        <w:rPr>
          <w:i/>
        </w:rPr>
        <w:t xml:space="preserve">Tertiary Education Quality and Standards Agency Act 2011 </w:t>
      </w:r>
      <w:r w:rsidRPr="00194AF8">
        <w:t>or any instrument made under that Act.</w:t>
      </w:r>
    </w:p>
    <w:p w:rsidR="007D5D9B" w:rsidRPr="00194AF8" w:rsidRDefault="007D5D9B" w:rsidP="007D5D9B">
      <w:pPr>
        <w:pStyle w:val="subsection"/>
      </w:pPr>
      <w:r w:rsidRPr="00194AF8">
        <w:tab/>
        <w:t>(5)</w:t>
      </w:r>
      <w:r w:rsidRPr="00194AF8">
        <w:tab/>
        <w:t>A registered higher education provider is authorised to collect, use or disclose a student identifier of an individual if the collection, use or disclosure is reasonably necessary in connection with the operation of:</w:t>
      </w:r>
    </w:p>
    <w:p w:rsidR="007D5D9B" w:rsidRPr="00194AF8" w:rsidRDefault="007D5D9B" w:rsidP="007D5D9B">
      <w:pPr>
        <w:pStyle w:val="paragraph"/>
      </w:pPr>
      <w:r w:rsidRPr="00194AF8">
        <w:tab/>
        <w:t>(a)</w:t>
      </w:r>
      <w:r w:rsidRPr="00194AF8">
        <w:tab/>
        <w:t xml:space="preserve">the </w:t>
      </w:r>
      <w:r w:rsidRPr="00194AF8">
        <w:rPr>
          <w:i/>
        </w:rPr>
        <w:t xml:space="preserve">Higher Education Support Act 2003 </w:t>
      </w:r>
      <w:r w:rsidRPr="00194AF8">
        <w:t xml:space="preserve">or </w:t>
      </w:r>
      <w:r w:rsidRPr="00194AF8">
        <w:rPr>
          <w:i/>
        </w:rPr>
        <w:t>Tertiary Education Quality and Standards Agency Act 2011</w:t>
      </w:r>
      <w:r w:rsidRPr="00194AF8">
        <w:t>; or</w:t>
      </w:r>
    </w:p>
    <w:p w:rsidR="007D5D9B" w:rsidRPr="00194AF8" w:rsidRDefault="007D5D9B" w:rsidP="007D5D9B">
      <w:pPr>
        <w:pStyle w:val="paragraph"/>
      </w:pPr>
      <w:r w:rsidRPr="00194AF8">
        <w:tab/>
        <w:t>(b)</w:t>
      </w:r>
      <w:r w:rsidRPr="00194AF8">
        <w:tab/>
        <w:t>any instrument made under that Act.</w:t>
      </w:r>
    </w:p>
    <w:p w:rsidR="007D5D9B" w:rsidRPr="00194AF8" w:rsidRDefault="007D5D9B" w:rsidP="007D5D9B">
      <w:pPr>
        <w:pStyle w:val="ActHead5"/>
      </w:pPr>
      <w:bookmarkStart w:id="29" w:name="_Toc87614042"/>
      <w:r w:rsidRPr="00A613C7">
        <w:rPr>
          <w:rStyle w:val="CharSectno"/>
        </w:rPr>
        <w:t>18C</w:t>
      </w:r>
      <w:r w:rsidRPr="00194AF8">
        <w:t xml:space="preserve">  Collection, use or disclosure for purposes of education services for overseas students</w:t>
      </w:r>
      <w:bookmarkEnd w:id="29"/>
    </w:p>
    <w:p w:rsidR="007D5D9B" w:rsidRPr="00194AF8" w:rsidRDefault="007D5D9B" w:rsidP="007D5D9B">
      <w:pPr>
        <w:pStyle w:val="subsection"/>
      </w:pPr>
      <w:r w:rsidRPr="00194AF8">
        <w:tab/>
        <w:t>(1)</w:t>
      </w:r>
      <w:r w:rsidRPr="00194AF8">
        <w:tab/>
        <w:t xml:space="preserve">An entity referred to in </w:t>
      </w:r>
      <w:r w:rsidR="0059111C" w:rsidRPr="00194AF8">
        <w:t>subsection (</w:t>
      </w:r>
      <w:r w:rsidRPr="00194AF8">
        <w:t>2) is authorised to collect, use or disclose a student identifier of an individual if the collection, use or disclosure is reasonably necessary for the purposes of performing functions or exercising powers in relation to:</w:t>
      </w:r>
    </w:p>
    <w:p w:rsidR="007D5D9B" w:rsidRPr="00194AF8" w:rsidRDefault="007D5D9B" w:rsidP="007D5D9B">
      <w:pPr>
        <w:pStyle w:val="paragraph"/>
      </w:pPr>
      <w:r w:rsidRPr="00194AF8">
        <w:tab/>
        <w:t>(a)</w:t>
      </w:r>
      <w:r w:rsidRPr="00194AF8">
        <w:tab/>
        <w:t xml:space="preserve">the </w:t>
      </w:r>
      <w:r w:rsidRPr="00194AF8">
        <w:rPr>
          <w:i/>
        </w:rPr>
        <w:t>Education Services for Overseas Students Act 2000</w:t>
      </w:r>
      <w:r w:rsidRPr="00194AF8">
        <w:t>; or</w:t>
      </w:r>
    </w:p>
    <w:p w:rsidR="007D5D9B" w:rsidRPr="00194AF8" w:rsidRDefault="007D5D9B" w:rsidP="007D5D9B">
      <w:pPr>
        <w:pStyle w:val="paragraph"/>
      </w:pPr>
      <w:r w:rsidRPr="00194AF8">
        <w:tab/>
        <w:t>(b)</w:t>
      </w:r>
      <w:r w:rsidRPr="00194AF8">
        <w:tab/>
        <w:t>any instrument made under that Act.</w:t>
      </w:r>
    </w:p>
    <w:p w:rsidR="007D5D9B" w:rsidRPr="00194AF8" w:rsidRDefault="007D5D9B" w:rsidP="007D5D9B">
      <w:pPr>
        <w:pStyle w:val="subsection"/>
      </w:pPr>
      <w:r w:rsidRPr="00194AF8">
        <w:tab/>
        <w:t>(2)</w:t>
      </w:r>
      <w:r w:rsidRPr="00194AF8">
        <w:tab/>
        <w:t>The entities are the following:</w:t>
      </w:r>
    </w:p>
    <w:p w:rsidR="007D5D9B" w:rsidRPr="00194AF8" w:rsidRDefault="007D5D9B" w:rsidP="007D5D9B">
      <w:pPr>
        <w:pStyle w:val="paragraph"/>
      </w:pPr>
      <w:r w:rsidRPr="00194AF8">
        <w:tab/>
        <w:t>(a)</w:t>
      </w:r>
      <w:r w:rsidRPr="00194AF8">
        <w:tab/>
        <w:t xml:space="preserve">the Secretary of the Department administered by the Minister administering the </w:t>
      </w:r>
      <w:r w:rsidRPr="00194AF8">
        <w:rPr>
          <w:i/>
        </w:rPr>
        <w:t>Education Services for Overseas Students Act 2000</w:t>
      </w:r>
      <w:r w:rsidRPr="00194AF8">
        <w:t>;</w:t>
      </w:r>
    </w:p>
    <w:p w:rsidR="007D5D9B" w:rsidRPr="00194AF8" w:rsidRDefault="007D5D9B" w:rsidP="007D5D9B">
      <w:pPr>
        <w:pStyle w:val="paragraph"/>
      </w:pPr>
      <w:r w:rsidRPr="00194AF8">
        <w:tab/>
        <w:t>(b)</w:t>
      </w:r>
      <w:r w:rsidRPr="00194AF8">
        <w:tab/>
        <w:t>the TPS Director;</w:t>
      </w:r>
    </w:p>
    <w:p w:rsidR="007D5D9B" w:rsidRPr="00194AF8" w:rsidRDefault="007D5D9B" w:rsidP="007D5D9B">
      <w:pPr>
        <w:pStyle w:val="paragraph"/>
      </w:pPr>
      <w:r w:rsidRPr="00194AF8">
        <w:tab/>
        <w:t>(c)</w:t>
      </w:r>
      <w:r w:rsidRPr="00194AF8">
        <w:tab/>
        <w:t>a TPS officer;</w:t>
      </w:r>
    </w:p>
    <w:p w:rsidR="007D5D9B" w:rsidRPr="00194AF8" w:rsidRDefault="007D5D9B" w:rsidP="007D5D9B">
      <w:pPr>
        <w:pStyle w:val="paragraph"/>
      </w:pPr>
      <w:r w:rsidRPr="00194AF8">
        <w:tab/>
        <w:t>(d)</w:t>
      </w:r>
      <w:r w:rsidRPr="00194AF8">
        <w:tab/>
        <w:t>an ESOS agency for a provider or registered provider;</w:t>
      </w:r>
    </w:p>
    <w:p w:rsidR="007D5D9B" w:rsidRPr="00194AF8" w:rsidRDefault="007D5D9B" w:rsidP="007D5D9B">
      <w:pPr>
        <w:pStyle w:val="paragraph"/>
      </w:pPr>
      <w:r w:rsidRPr="00194AF8">
        <w:tab/>
        <w:t>(e)</w:t>
      </w:r>
      <w:r w:rsidRPr="00194AF8">
        <w:tab/>
        <w:t>an authorised officer of the ESOS agency for a registered provider.</w:t>
      </w:r>
    </w:p>
    <w:p w:rsidR="007D5D9B" w:rsidRPr="00194AF8" w:rsidRDefault="007D5D9B" w:rsidP="007D5D9B">
      <w:pPr>
        <w:pStyle w:val="subsection"/>
      </w:pPr>
      <w:r w:rsidRPr="00194AF8">
        <w:tab/>
        <w:t>(3)</w:t>
      </w:r>
      <w:r w:rsidRPr="00194AF8">
        <w:tab/>
        <w:t>A registered higher education provider is authorised to collect, use or disclose a student identifier of an individual if the collection, use or disclosure is reasonably necessary in connection with the operation of:</w:t>
      </w:r>
    </w:p>
    <w:p w:rsidR="007D5D9B" w:rsidRPr="00194AF8" w:rsidRDefault="007D5D9B" w:rsidP="007D5D9B">
      <w:pPr>
        <w:pStyle w:val="paragraph"/>
      </w:pPr>
      <w:r w:rsidRPr="00194AF8">
        <w:tab/>
        <w:t>(a)</w:t>
      </w:r>
      <w:r w:rsidRPr="00194AF8">
        <w:tab/>
        <w:t xml:space="preserve">the </w:t>
      </w:r>
      <w:r w:rsidRPr="00194AF8">
        <w:rPr>
          <w:i/>
        </w:rPr>
        <w:t>Education Services for Overseas Students Act 2000</w:t>
      </w:r>
      <w:r w:rsidRPr="00194AF8">
        <w:t>; or</w:t>
      </w:r>
    </w:p>
    <w:p w:rsidR="007D5D9B" w:rsidRPr="00194AF8" w:rsidRDefault="007D5D9B" w:rsidP="007D5D9B">
      <w:pPr>
        <w:pStyle w:val="paragraph"/>
      </w:pPr>
      <w:r w:rsidRPr="00194AF8">
        <w:tab/>
        <w:t>(b)</w:t>
      </w:r>
      <w:r w:rsidRPr="00194AF8">
        <w:tab/>
        <w:t>any instrument made under that Act.</w:t>
      </w:r>
    </w:p>
    <w:p w:rsidR="00AA74D1" w:rsidRPr="00194AF8" w:rsidRDefault="00E9011E" w:rsidP="00050EF5">
      <w:pPr>
        <w:pStyle w:val="ActHead5"/>
      </w:pPr>
      <w:bookmarkStart w:id="30" w:name="_Toc87614043"/>
      <w:r w:rsidRPr="00A613C7">
        <w:rPr>
          <w:rStyle w:val="CharSectno"/>
        </w:rPr>
        <w:t>19</w:t>
      </w:r>
      <w:r w:rsidR="00AA74D1" w:rsidRPr="00194AF8">
        <w:t xml:space="preserve">  Collection, use or disclosure with the individual</w:t>
      </w:r>
      <w:r w:rsidR="00971E40" w:rsidRPr="00194AF8">
        <w:t>’</w:t>
      </w:r>
      <w:r w:rsidR="00AA74D1" w:rsidRPr="00194AF8">
        <w:t>s consent</w:t>
      </w:r>
      <w:bookmarkEnd w:id="30"/>
    </w:p>
    <w:p w:rsidR="00AA74D1" w:rsidRPr="00194AF8" w:rsidRDefault="00AA74D1" w:rsidP="00050EF5">
      <w:pPr>
        <w:pStyle w:val="subsection"/>
      </w:pPr>
      <w:r w:rsidRPr="00194AF8">
        <w:tab/>
        <w:t>(1)</w:t>
      </w:r>
      <w:r w:rsidRPr="00194AF8">
        <w:tab/>
        <w:t>An entity is authorised to collect, use or disclose a student identifier of an individual if the individual consents (expressly or impliedly) to the collection, use or disclosure.</w:t>
      </w:r>
    </w:p>
    <w:p w:rsidR="00AA74D1" w:rsidRPr="00194AF8" w:rsidRDefault="00AA74D1" w:rsidP="00050EF5">
      <w:pPr>
        <w:pStyle w:val="subsection"/>
      </w:pPr>
      <w:r w:rsidRPr="00194AF8">
        <w:rPr>
          <w:sz w:val="20"/>
        </w:rPr>
        <w:tab/>
        <w:t>(</w:t>
      </w:r>
      <w:r w:rsidRPr="00194AF8">
        <w:t>2)</w:t>
      </w:r>
      <w:r w:rsidRPr="00194AF8">
        <w:tab/>
        <w:t>However, the individual cannot consent to the entity using the individual</w:t>
      </w:r>
      <w:r w:rsidR="00971E40" w:rsidRPr="00194AF8">
        <w:t>’</w:t>
      </w:r>
      <w:r w:rsidRPr="00194AF8">
        <w:t>s student identifier as the entity</w:t>
      </w:r>
      <w:r w:rsidR="00971E40" w:rsidRPr="00194AF8">
        <w:t>’</w:t>
      </w:r>
      <w:r w:rsidRPr="00194AF8">
        <w:t>s own identifier of the individual.</w:t>
      </w:r>
    </w:p>
    <w:p w:rsidR="00AA74D1" w:rsidRPr="00194AF8" w:rsidRDefault="00E9011E" w:rsidP="00050EF5">
      <w:pPr>
        <w:pStyle w:val="ActHead5"/>
      </w:pPr>
      <w:bookmarkStart w:id="31" w:name="_Toc87614044"/>
      <w:r w:rsidRPr="00A613C7">
        <w:rPr>
          <w:rStyle w:val="CharSectno"/>
        </w:rPr>
        <w:t>20</w:t>
      </w:r>
      <w:r w:rsidR="00AA74D1" w:rsidRPr="00194AF8">
        <w:t xml:space="preserve">  Collection, use or disclosure relating to unlawful activities etc.</w:t>
      </w:r>
      <w:bookmarkEnd w:id="31"/>
    </w:p>
    <w:p w:rsidR="00AA74D1" w:rsidRPr="00194AF8" w:rsidRDefault="00AA74D1" w:rsidP="00050EF5">
      <w:pPr>
        <w:pStyle w:val="subsection"/>
      </w:pPr>
      <w:r w:rsidRPr="00194AF8">
        <w:tab/>
      </w:r>
      <w:r w:rsidRPr="00194AF8">
        <w:tab/>
        <w:t>An entity is authorised to collect, use or disclose a student identifier of an individual if:</w:t>
      </w:r>
    </w:p>
    <w:p w:rsidR="00AA74D1" w:rsidRPr="00194AF8" w:rsidRDefault="00AA74D1" w:rsidP="00050EF5">
      <w:pPr>
        <w:pStyle w:val="paragraph"/>
      </w:pPr>
      <w:r w:rsidRPr="00194AF8">
        <w:tab/>
        <w:t>(a)</w:t>
      </w:r>
      <w:r w:rsidRPr="00194AF8">
        <w:tab/>
        <w:t>the entity has reason to suspect that unlawful activity, or misconduct of a serious nature, that relates to the entity</w:t>
      </w:r>
      <w:r w:rsidR="00971E40" w:rsidRPr="00194AF8">
        <w:t>’</w:t>
      </w:r>
      <w:r w:rsidRPr="00194AF8">
        <w:t>s functions or activities has been, is being or may be engaged in; and</w:t>
      </w:r>
    </w:p>
    <w:p w:rsidR="00AA74D1" w:rsidRPr="00194AF8" w:rsidRDefault="00AA74D1" w:rsidP="00050EF5">
      <w:pPr>
        <w:pStyle w:val="paragraph"/>
      </w:pPr>
      <w:r w:rsidRPr="00194AF8">
        <w:tab/>
        <w:t>(b)</w:t>
      </w:r>
      <w:r w:rsidRPr="00194AF8">
        <w:tab/>
        <w:t>the entity reasonably believes that the collection, use or disclosure is necessary in order for the entity to take appropriate action in relation to the matter.</w:t>
      </w:r>
    </w:p>
    <w:p w:rsidR="00AA74D1" w:rsidRPr="00194AF8" w:rsidRDefault="00E9011E" w:rsidP="00050EF5">
      <w:pPr>
        <w:pStyle w:val="ActHead5"/>
      </w:pPr>
      <w:bookmarkStart w:id="32" w:name="_Toc87614045"/>
      <w:r w:rsidRPr="00A613C7">
        <w:rPr>
          <w:rStyle w:val="CharSectno"/>
        </w:rPr>
        <w:t>21</w:t>
      </w:r>
      <w:r w:rsidR="00AA74D1" w:rsidRPr="00194AF8">
        <w:t xml:space="preserve">  Collection, use or disclosure for law enforcement purposes etc.</w:t>
      </w:r>
      <w:bookmarkEnd w:id="32"/>
    </w:p>
    <w:p w:rsidR="00AA74D1" w:rsidRPr="00194AF8" w:rsidRDefault="00AA74D1" w:rsidP="00050EF5">
      <w:pPr>
        <w:pStyle w:val="subsection"/>
      </w:pPr>
      <w:r w:rsidRPr="00194AF8">
        <w:tab/>
      </w:r>
      <w:r w:rsidRPr="00194AF8">
        <w:tab/>
        <w:t xml:space="preserve">An entity is authorised to collect, use or disclose a student identifier of an individual if the entity reasonably believes that the collection, use or disclosure is reasonably necessary for one or more of following things done by, or on behalf of, an enforcement body (within the meaning of the </w:t>
      </w:r>
      <w:r w:rsidRPr="00194AF8">
        <w:rPr>
          <w:i/>
        </w:rPr>
        <w:t>Privacy Act 1988</w:t>
      </w:r>
      <w:r w:rsidRPr="00194AF8">
        <w:t>):</w:t>
      </w:r>
    </w:p>
    <w:p w:rsidR="00AA74D1" w:rsidRPr="00194AF8" w:rsidRDefault="00AA74D1" w:rsidP="00050EF5">
      <w:pPr>
        <w:pStyle w:val="paragraph"/>
      </w:pPr>
      <w:r w:rsidRPr="00194AF8">
        <w:tab/>
        <w:t>(a)</w:t>
      </w:r>
      <w:r w:rsidRPr="00194AF8">
        <w:tab/>
        <w:t>the prevention, detection, investigation, prosecution or punishment of:</w:t>
      </w:r>
    </w:p>
    <w:p w:rsidR="00AA74D1" w:rsidRPr="00194AF8" w:rsidRDefault="00AA74D1" w:rsidP="00050EF5">
      <w:pPr>
        <w:pStyle w:val="paragraphsub"/>
      </w:pPr>
      <w:r w:rsidRPr="00194AF8">
        <w:tab/>
        <w:t>(i)</w:t>
      </w:r>
      <w:r w:rsidRPr="00194AF8">
        <w:tab/>
        <w:t>criminal offences; or</w:t>
      </w:r>
    </w:p>
    <w:p w:rsidR="00AA74D1" w:rsidRPr="00194AF8" w:rsidRDefault="00AA74D1" w:rsidP="00050EF5">
      <w:pPr>
        <w:pStyle w:val="paragraphsub"/>
      </w:pPr>
      <w:r w:rsidRPr="00194AF8">
        <w:tab/>
        <w:t>(ii)</w:t>
      </w:r>
      <w:r w:rsidRPr="00194AF8">
        <w:tab/>
        <w:t>breaches of a law imposing a penalty or sanction;</w:t>
      </w:r>
    </w:p>
    <w:p w:rsidR="00AA74D1" w:rsidRPr="00194AF8" w:rsidRDefault="00AA74D1" w:rsidP="00050EF5">
      <w:pPr>
        <w:pStyle w:val="paragraph"/>
      </w:pPr>
      <w:r w:rsidRPr="00194AF8">
        <w:tab/>
        <w:t>(b)</w:t>
      </w:r>
      <w:r w:rsidRPr="00194AF8">
        <w:tab/>
        <w:t>the conduct of surveillance activities, intelligence gathering activities or monitoring activities;</w:t>
      </w:r>
    </w:p>
    <w:p w:rsidR="00AA74D1" w:rsidRPr="00194AF8" w:rsidRDefault="00AA74D1" w:rsidP="00050EF5">
      <w:pPr>
        <w:pStyle w:val="paragraph"/>
      </w:pPr>
      <w:r w:rsidRPr="00194AF8">
        <w:tab/>
        <w:t>(c)</w:t>
      </w:r>
      <w:r w:rsidRPr="00194AF8">
        <w:tab/>
        <w:t>the conduct of protective or custodial activities;</w:t>
      </w:r>
    </w:p>
    <w:p w:rsidR="00AA74D1" w:rsidRPr="00194AF8" w:rsidRDefault="00AA74D1" w:rsidP="00050EF5">
      <w:pPr>
        <w:pStyle w:val="paragraph"/>
      </w:pPr>
      <w:r w:rsidRPr="00194AF8">
        <w:tab/>
        <w:t>(d)</w:t>
      </w:r>
      <w:r w:rsidRPr="00194AF8">
        <w:tab/>
        <w:t>the enforcement of laws relating to the confiscation of the proceeds of crime;</w:t>
      </w:r>
    </w:p>
    <w:p w:rsidR="00AA74D1" w:rsidRPr="00194AF8" w:rsidRDefault="00AA74D1" w:rsidP="00050EF5">
      <w:pPr>
        <w:pStyle w:val="paragraph"/>
      </w:pPr>
      <w:r w:rsidRPr="00194AF8">
        <w:tab/>
        <w:t>(e)</w:t>
      </w:r>
      <w:r w:rsidRPr="00194AF8">
        <w:tab/>
        <w:t>the protection of the public revenue;</w:t>
      </w:r>
    </w:p>
    <w:p w:rsidR="00AA74D1" w:rsidRPr="00194AF8" w:rsidRDefault="00AA74D1" w:rsidP="00050EF5">
      <w:pPr>
        <w:pStyle w:val="paragraph"/>
      </w:pPr>
      <w:r w:rsidRPr="00194AF8">
        <w:tab/>
        <w:t>(f)</w:t>
      </w:r>
      <w:r w:rsidRPr="00194AF8">
        <w:tab/>
        <w:t>the prevention, detection, investigation or remedying of misconduct of a serious nature, or other conduct prescribed by the regulations;</w:t>
      </w:r>
    </w:p>
    <w:p w:rsidR="00AA74D1" w:rsidRPr="00194AF8" w:rsidRDefault="00AA74D1" w:rsidP="00050EF5">
      <w:pPr>
        <w:pStyle w:val="paragraph"/>
      </w:pPr>
      <w:r w:rsidRPr="00194AF8">
        <w:tab/>
        <w:t>(g)</w:t>
      </w:r>
      <w:r w:rsidRPr="00194AF8">
        <w:tab/>
        <w:t>the preparation for, or conduct of, proceedings before any court or tribunal, or the implementation of the orders of a court or tribunal.</w:t>
      </w:r>
    </w:p>
    <w:p w:rsidR="00AA74D1" w:rsidRPr="00194AF8" w:rsidRDefault="00E9011E" w:rsidP="00050EF5">
      <w:pPr>
        <w:pStyle w:val="ActHead5"/>
      </w:pPr>
      <w:bookmarkStart w:id="33" w:name="_Toc87614046"/>
      <w:r w:rsidRPr="00A613C7">
        <w:rPr>
          <w:rStyle w:val="CharSectno"/>
        </w:rPr>
        <w:t>22</w:t>
      </w:r>
      <w:r w:rsidR="00AA74D1" w:rsidRPr="00194AF8">
        <w:t xml:space="preserve">  Collection, use or disclosure authorised by regulations</w:t>
      </w:r>
      <w:bookmarkEnd w:id="33"/>
    </w:p>
    <w:p w:rsidR="00AA74D1" w:rsidRPr="00194AF8" w:rsidRDefault="00AA74D1" w:rsidP="00050EF5">
      <w:pPr>
        <w:pStyle w:val="subsection"/>
      </w:pPr>
      <w:r w:rsidRPr="00194AF8">
        <w:tab/>
      </w:r>
      <w:r w:rsidRPr="00194AF8">
        <w:tab/>
        <w:t>An entity is authorised to collect, use or disclose a student identifier of an individual if the collection, use or disclosure is authorised by the regulations.</w:t>
      </w:r>
    </w:p>
    <w:p w:rsidR="00AA74D1" w:rsidRPr="00194AF8" w:rsidRDefault="00AA74D1" w:rsidP="00050EF5">
      <w:pPr>
        <w:pStyle w:val="ActHead3"/>
        <w:pageBreakBefore/>
      </w:pPr>
      <w:bookmarkStart w:id="34" w:name="_Toc87614047"/>
      <w:r w:rsidRPr="00A613C7">
        <w:rPr>
          <w:rStyle w:val="CharDivNo"/>
        </w:rPr>
        <w:t>Division</w:t>
      </w:r>
      <w:r w:rsidR="0059111C" w:rsidRPr="00A613C7">
        <w:rPr>
          <w:rStyle w:val="CharDivNo"/>
        </w:rPr>
        <w:t> </w:t>
      </w:r>
      <w:r w:rsidR="001675C3" w:rsidRPr="00A613C7">
        <w:rPr>
          <w:rStyle w:val="CharDivNo"/>
        </w:rPr>
        <w:t>6</w:t>
      </w:r>
      <w:r w:rsidRPr="00194AF8">
        <w:t>—</w:t>
      </w:r>
      <w:r w:rsidRPr="00A613C7">
        <w:rPr>
          <w:rStyle w:val="CharDivText"/>
        </w:rPr>
        <w:t>Interaction with the Privacy Act 1988</w:t>
      </w:r>
      <w:bookmarkEnd w:id="34"/>
    </w:p>
    <w:p w:rsidR="00AA74D1" w:rsidRPr="00194AF8" w:rsidRDefault="00E9011E" w:rsidP="00050EF5">
      <w:pPr>
        <w:pStyle w:val="ActHead5"/>
      </w:pPr>
      <w:bookmarkStart w:id="35" w:name="_Toc87614048"/>
      <w:r w:rsidRPr="00A613C7">
        <w:rPr>
          <w:rStyle w:val="CharSectno"/>
        </w:rPr>
        <w:t>23</w:t>
      </w:r>
      <w:r w:rsidR="00AA74D1" w:rsidRPr="00194AF8">
        <w:t xml:space="preserve">  Contraventions that are interferences with the privacy of an individual</w:t>
      </w:r>
      <w:bookmarkEnd w:id="35"/>
    </w:p>
    <w:p w:rsidR="00AA74D1" w:rsidRPr="00194AF8" w:rsidRDefault="00AA74D1" w:rsidP="00050EF5">
      <w:pPr>
        <w:pStyle w:val="subsection"/>
      </w:pPr>
      <w:r w:rsidRPr="00194AF8">
        <w:tab/>
        <w:t>(1)</w:t>
      </w:r>
      <w:r w:rsidRPr="00194AF8">
        <w:tab/>
        <w:t>An act or practice that contravenes:</w:t>
      </w:r>
    </w:p>
    <w:p w:rsidR="00AA74D1" w:rsidRPr="00194AF8" w:rsidRDefault="00AA74D1" w:rsidP="00050EF5">
      <w:pPr>
        <w:pStyle w:val="paragraph"/>
      </w:pPr>
      <w:r w:rsidRPr="00194AF8">
        <w:tab/>
        <w:t>(a)</w:t>
      </w:r>
      <w:r w:rsidRPr="00194AF8">
        <w:tab/>
        <w:t>section</w:t>
      </w:r>
      <w:r w:rsidR="0059111C" w:rsidRPr="00194AF8">
        <w:t> </w:t>
      </w:r>
      <w:r w:rsidR="00E9011E" w:rsidRPr="00194AF8">
        <w:t>11</w:t>
      </w:r>
      <w:r w:rsidRPr="00194AF8">
        <w:t xml:space="preserve"> in relation to personal information about an individual; or</w:t>
      </w:r>
    </w:p>
    <w:p w:rsidR="00AA74D1" w:rsidRPr="00194AF8" w:rsidRDefault="00AA74D1" w:rsidP="00050EF5">
      <w:pPr>
        <w:pStyle w:val="paragraph"/>
      </w:pPr>
      <w:r w:rsidRPr="00194AF8">
        <w:tab/>
        <w:t>(b)</w:t>
      </w:r>
      <w:r w:rsidRPr="00194AF8">
        <w:tab/>
        <w:t>section</w:t>
      </w:r>
      <w:r w:rsidR="0059111C" w:rsidRPr="00194AF8">
        <w:t> </w:t>
      </w:r>
      <w:r w:rsidR="00E9011E" w:rsidRPr="00194AF8">
        <w:t>16</w:t>
      </w:r>
      <w:r w:rsidRPr="00194AF8">
        <w:t xml:space="preserve"> or </w:t>
      </w:r>
      <w:r w:rsidR="00E9011E" w:rsidRPr="00194AF8">
        <w:t>17</w:t>
      </w:r>
      <w:r w:rsidRPr="00194AF8">
        <w:t xml:space="preserve"> in relation to a student identifier of an individual;</w:t>
      </w:r>
    </w:p>
    <w:p w:rsidR="00AA74D1" w:rsidRPr="00194AF8" w:rsidRDefault="00AA74D1" w:rsidP="00050EF5">
      <w:pPr>
        <w:pStyle w:val="subsection2"/>
      </w:pPr>
      <w:r w:rsidRPr="00194AF8">
        <w:t xml:space="preserve">is taken, for the purposes of the </w:t>
      </w:r>
      <w:r w:rsidRPr="00194AF8">
        <w:rPr>
          <w:i/>
        </w:rPr>
        <w:t>Privacy Act 1988</w:t>
      </w:r>
      <w:r w:rsidRPr="00194AF8">
        <w:t>, to be an interference with the privacy of the individual (within the meaning of that Act).</w:t>
      </w:r>
    </w:p>
    <w:p w:rsidR="00AA74D1" w:rsidRPr="00194AF8" w:rsidRDefault="00AA74D1" w:rsidP="00050EF5">
      <w:pPr>
        <w:pStyle w:val="notetext"/>
      </w:pPr>
      <w:r w:rsidRPr="00194AF8">
        <w:t>Note:</w:t>
      </w:r>
      <w:r w:rsidRPr="00194AF8">
        <w:tab/>
        <w:t>An act or practice that is an interference with the privacy of the individual may be the subject of an investigation by the Information Commissioner under Part</w:t>
      </w:r>
      <w:r w:rsidR="00050EF5" w:rsidRPr="00194AF8">
        <w:t> </w:t>
      </w:r>
      <w:r w:rsidRPr="00194AF8">
        <w:t>V of that Act.</w:t>
      </w:r>
    </w:p>
    <w:p w:rsidR="00AA74D1" w:rsidRPr="00194AF8" w:rsidRDefault="00AA74D1" w:rsidP="00050EF5">
      <w:pPr>
        <w:pStyle w:val="subsection"/>
      </w:pPr>
      <w:r w:rsidRPr="00194AF8">
        <w:tab/>
        <w:t>(2)</w:t>
      </w:r>
      <w:r w:rsidRPr="00194AF8">
        <w:tab/>
        <w:t>If:</w:t>
      </w:r>
    </w:p>
    <w:p w:rsidR="00AA74D1" w:rsidRPr="00194AF8" w:rsidRDefault="00AA74D1" w:rsidP="00050EF5">
      <w:pPr>
        <w:pStyle w:val="paragraph"/>
      </w:pPr>
      <w:r w:rsidRPr="00194AF8">
        <w:tab/>
        <w:t>(a)</w:t>
      </w:r>
      <w:r w:rsidRPr="00194AF8">
        <w:tab/>
        <w:t>an act or practice of an entity that contravenes section</w:t>
      </w:r>
      <w:r w:rsidR="0059111C" w:rsidRPr="00194AF8">
        <w:t> </w:t>
      </w:r>
      <w:r w:rsidR="00E9011E" w:rsidRPr="00194AF8">
        <w:t>11</w:t>
      </w:r>
      <w:r w:rsidRPr="00194AF8">
        <w:t xml:space="preserve">, </w:t>
      </w:r>
      <w:r w:rsidR="00E9011E" w:rsidRPr="00194AF8">
        <w:t>16</w:t>
      </w:r>
      <w:r w:rsidRPr="00194AF8">
        <w:t xml:space="preserve"> or </w:t>
      </w:r>
      <w:r w:rsidR="00E9011E" w:rsidRPr="00194AF8">
        <w:t>17</w:t>
      </w:r>
      <w:r w:rsidRPr="00194AF8">
        <w:t xml:space="preserve"> is the subject of </w:t>
      </w:r>
      <w:r w:rsidR="00E25097" w:rsidRPr="00194AF8">
        <w:t>a complaint to, or an investigation by,</w:t>
      </w:r>
      <w:r w:rsidRPr="00194AF8">
        <w:t xml:space="preserve"> the Information Commissioner under Part</w:t>
      </w:r>
      <w:r w:rsidR="00050EF5" w:rsidRPr="00194AF8">
        <w:t> </w:t>
      </w:r>
      <w:r w:rsidRPr="00194AF8">
        <w:t xml:space="preserve">V of the </w:t>
      </w:r>
      <w:r w:rsidRPr="00194AF8">
        <w:rPr>
          <w:i/>
        </w:rPr>
        <w:t>Privacy Act 1988</w:t>
      </w:r>
      <w:r w:rsidRPr="00194AF8">
        <w:t>; and</w:t>
      </w:r>
    </w:p>
    <w:p w:rsidR="00AA74D1" w:rsidRPr="00194AF8" w:rsidRDefault="00AA74D1" w:rsidP="00050EF5">
      <w:pPr>
        <w:pStyle w:val="paragraph"/>
      </w:pPr>
      <w:r w:rsidRPr="00194AF8">
        <w:tab/>
        <w:t>(b)</w:t>
      </w:r>
      <w:r w:rsidRPr="00194AF8">
        <w:tab/>
        <w:t>the entity is not an agency (within the meaning of that Act) or organisation (within the meaning of that Act);</w:t>
      </w:r>
    </w:p>
    <w:p w:rsidR="00AA74D1" w:rsidRPr="00194AF8" w:rsidRDefault="00AA74D1" w:rsidP="00050EF5">
      <w:pPr>
        <w:pStyle w:val="subsection2"/>
      </w:pPr>
      <w:r w:rsidRPr="00194AF8">
        <w:t>the entity is taken, for the purposes of that Part and any other provision of that Act that relates to that Part, to be an organisation (within the meaning of that Act).</w:t>
      </w:r>
    </w:p>
    <w:p w:rsidR="00AA74D1" w:rsidRPr="00194AF8" w:rsidRDefault="00E9011E" w:rsidP="00050EF5">
      <w:pPr>
        <w:pStyle w:val="ActHead5"/>
      </w:pPr>
      <w:bookmarkStart w:id="36" w:name="_Toc87614049"/>
      <w:r w:rsidRPr="00A613C7">
        <w:rPr>
          <w:rStyle w:val="CharSectno"/>
        </w:rPr>
        <w:t>24</w:t>
      </w:r>
      <w:r w:rsidR="00AA74D1" w:rsidRPr="00194AF8">
        <w:t xml:space="preserve">  Additional functions of the Information Commissioner</w:t>
      </w:r>
      <w:bookmarkEnd w:id="36"/>
    </w:p>
    <w:p w:rsidR="00AA74D1" w:rsidRPr="00194AF8" w:rsidRDefault="00AA74D1" w:rsidP="00050EF5">
      <w:pPr>
        <w:pStyle w:val="subsection"/>
      </w:pPr>
      <w:r w:rsidRPr="00194AF8">
        <w:tab/>
        <w:t>(1)</w:t>
      </w:r>
      <w:r w:rsidRPr="00194AF8">
        <w:tab/>
        <w:t>In addition to the Information Commissioner</w:t>
      </w:r>
      <w:r w:rsidR="00971E40" w:rsidRPr="00194AF8">
        <w:t>’</w:t>
      </w:r>
      <w:r w:rsidRPr="00194AF8">
        <w:t xml:space="preserve">s functions under the </w:t>
      </w:r>
      <w:r w:rsidRPr="00194AF8">
        <w:rPr>
          <w:i/>
        </w:rPr>
        <w:t>Privacy Act 1988</w:t>
      </w:r>
      <w:r w:rsidRPr="00194AF8">
        <w:t>, the Information Commissioner has the following functions:</w:t>
      </w:r>
    </w:p>
    <w:p w:rsidR="00AA74D1" w:rsidRPr="00194AF8" w:rsidRDefault="00AA74D1" w:rsidP="00050EF5">
      <w:pPr>
        <w:pStyle w:val="paragraph"/>
      </w:pPr>
      <w:r w:rsidRPr="00194AF8">
        <w:tab/>
        <w:t>(a)</w:t>
      </w:r>
      <w:r w:rsidRPr="00194AF8">
        <w:tab/>
        <w:t>to investigate an act or practice that may be an interference with the privacy of an individual under subsection</w:t>
      </w:r>
      <w:r w:rsidR="0059111C" w:rsidRPr="00194AF8">
        <w:t> </w:t>
      </w:r>
      <w:r w:rsidR="00E9011E" w:rsidRPr="00194AF8">
        <w:t>23</w:t>
      </w:r>
      <w:r w:rsidRPr="00194AF8">
        <w:t>(1) and, if the Information Commissioner considers it appropriate to do so, to attempt by conciliation to effect a settlement of the matters that gave rise to the investigation;</w:t>
      </w:r>
    </w:p>
    <w:p w:rsidR="00AA74D1" w:rsidRPr="00194AF8" w:rsidRDefault="00AA74D1" w:rsidP="00050EF5">
      <w:pPr>
        <w:pStyle w:val="paragraph"/>
      </w:pPr>
      <w:r w:rsidRPr="00194AF8">
        <w:tab/>
        <w:t>(b)</w:t>
      </w:r>
      <w:r w:rsidRPr="00194AF8">
        <w:tab/>
        <w:t xml:space="preserve">to conduct an assessment of whether the </w:t>
      </w:r>
      <w:r w:rsidR="002E41CE" w:rsidRPr="00194AF8">
        <w:t>Registrar</w:t>
      </w:r>
      <w:r w:rsidRPr="00194AF8">
        <w:t xml:space="preserve"> is maintaining or handling student identifiers in accordance with the requirements of this Act;</w:t>
      </w:r>
    </w:p>
    <w:p w:rsidR="00AA74D1" w:rsidRPr="00194AF8" w:rsidRDefault="00AA74D1" w:rsidP="00050EF5">
      <w:pPr>
        <w:pStyle w:val="paragraph"/>
      </w:pPr>
      <w:r w:rsidRPr="00194AF8">
        <w:tab/>
        <w:t>(c)</w:t>
      </w:r>
      <w:r w:rsidRPr="00194AF8">
        <w:tab/>
        <w:t>to do anything incidental or conducive to the performance of those functions.</w:t>
      </w:r>
    </w:p>
    <w:p w:rsidR="00AA74D1" w:rsidRPr="00194AF8" w:rsidRDefault="00AA74D1" w:rsidP="00050EF5">
      <w:pPr>
        <w:pStyle w:val="subsection"/>
      </w:pPr>
      <w:r w:rsidRPr="00194AF8">
        <w:tab/>
        <w:t>(2)</w:t>
      </w:r>
      <w:r w:rsidRPr="00194AF8">
        <w:tab/>
        <w:t xml:space="preserve">The Information Commissioner has power to do all things that are necessary or convenient to be done for or in connection with the performance of his or her functions under </w:t>
      </w:r>
      <w:r w:rsidR="0059111C" w:rsidRPr="00194AF8">
        <w:t>subsection (</w:t>
      </w:r>
      <w:r w:rsidRPr="00194AF8">
        <w:t>1).</w:t>
      </w:r>
    </w:p>
    <w:p w:rsidR="00AA74D1" w:rsidRPr="00194AF8" w:rsidRDefault="00AA74D1" w:rsidP="00050EF5">
      <w:pPr>
        <w:pStyle w:val="subsection"/>
      </w:pPr>
      <w:r w:rsidRPr="00194AF8">
        <w:tab/>
        <w:t>(3)</w:t>
      </w:r>
      <w:r w:rsidRPr="00194AF8">
        <w:tab/>
        <w:t xml:space="preserve">The Information Commissioner may conduct an assessment under </w:t>
      </w:r>
      <w:r w:rsidR="0059111C" w:rsidRPr="00194AF8">
        <w:t>paragraph (</w:t>
      </w:r>
      <w:r w:rsidRPr="00194AF8">
        <w:t>1)(b) in such manner as the Commissioner considers fit.</w:t>
      </w:r>
    </w:p>
    <w:p w:rsidR="00AA74D1" w:rsidRPr="00194AF8" w:rsidRDefault="00AA74D1" w:rsidP="00050EF5">
      <w:pPr>
        <w:pStyle w:val="subsection"/>
      </w:pPr>
      <w:r w:rsidRPr="00194AF8">
        <w:tab/>
        <w:t>(4)</w:t>
      </w:r>
      <w:r w:rsidRPr="00194AF8">
        <w:tab/>
        <w:t>Section</w:t>
      </w:r>
      <w:r w:rsidR="0059111C" w:rsidRPr="00194AF8">
        <w:t> </w:t>
      </w:r>
      <w:r w:rsidR="00E9011E" w:rsidRPr="00194AF8">
        <w:t>56</w:t>
      </w:r>
      <w:r w:rsidRPr="00194AF8">
        <w:t xml:space="preserve"> (rather than section</w:t>
      </w:r>
      <w:r w:rsidR="0059111C" w:rsidRPr="00194AF8">
        <w:t> </w:t>
      </w:r>
      <w:r w:rsidRPr="00194AF8">
        <w:t xml:space="preserve">12B of the </w:t>
      </w:r>
      <w:r w:rsidRPr="00194AF8">
        <w:rPr>
          <w:i/>
        </w:rPr>
        <w:t>Privacy Act 1988</w:t>
      </w:r>
      <w:r w:rsidRPr="00194AF8">
        <w:t xml:space="preserve">) applies in relation to the matters referred to in </w:t>
      </w:r>
      <w:r w:rsidR="0059111C" w:rsidRPr="00194AF8">
        <w:t>paragraph (</w:t>
      </w:r>
      <w:r w:rsidRPr="00194AF8">
        <w:t>1)(a) or (b) of this section in the same way as it applies to this Act.</w:t>
      </w:r>
    </w:p>
    <w:p w:rsidR="00AA74D1" w:rsidRPr="00194AF8" w:rsidRDefault="00E9011E" w:rsidP="00050EF5">
      <w:pPr>
        <w:pStyle w:val="ActHead5"/>
      </w:pPr>
      <w:bookmarkStart w:id="37" w:name="_Toc87614050"/>
      <w:r w:rsidRPr="00A613C7">
        <w:rPr>
          <w:rStyle w:val="CharSectno"/>
        </w:rPr>
        <w:t>25</w:t>
      </w:r>
      <w:r w:rsidR="00AA74D1" w:rsidRPr="00194AF8">
        <w:t xml:space="preserve">  Use or disclosure of personal information authorised for the purposes of the </w:t>
      </w:r>
      <w:r w:rsidR="00AA74D1" w:rsidRPr="00194AF8">
        <w:rPr>
          <w:i/>
        </w:rPr>
        <w:t>Privacy Act 1988</w:t>
      </w:r>
      <w:bookmarkEnd w:id="37"/>
    </w:p>
    <w:p w:rsidR="00AA74D1" w:rsidRPr="00194AF8" w:rsidRDefault="00AA74D1" w:rsidP="00050EF5">
      <w:pPr>
        <w:pStyle w:val="subsection"/>
      </w:pPr>
      <w:r w:rsidRPr="00194AF8">
        <w:tab/>
        <w:t>(1)</w:t>
      </w:r>
      <w:r w:rsidRPr="00194AF8">
        <w:tab/>
        <w:t xml:space="preserve">The use or disclosure by an entity of personal information about an individual is taken, for the purposes of the </w:t>
      </w:r>
      <w:r w:rsidRPr="00194AF8">
        <w:rPr>
          <w:i/>
        </w:rPr>
        <w:t>Privacy Act 1988</w:t>
      </w:r>
      <w:r w:rsidRPr="00194AF8">
        <w:t xml:space="preserve">, to be authorised by this Act if the use or disclosure is for the purposes of the </w:t>
      </w:r>
      <w:r w:rsidR="002E41CE" w:rsidRPr="00194AF8">
        <w:t>Registrar</w:t>
      </w:r>
      <w:r w:rsidRPr="00194AF8">
        <w:t xml:space="preserve"> performing his or her functions or exercising his or her powers.</w:t>
      </w:r>
    </w:p>
    <w:p w:rsidR="00AA74D1" w:rsidRPr="00194AF8" w:rsidRDefault="00AA74D1" w:rsidP="00050EF5">
      <w:pPr>
        <w:pStyle w:val="subsection"/>
      </w:pPr>
      <w:r w:rsidRPr="00194AF8">
        <w:tab/>
        <w:t>(2)</w:t>
      </w:r>
      <w:r w:rsidRPr="00194AF8">
        <w:tab/>
        <w:t xml:space="preserve">The use or disclosure by the </w:t>
      </w:r>
      <w:r w:rsidR="002E41CE" w:rsidRPr="00194AF8">
        <w:t>Registrar</w:t>
      </w:r>
      <w:r w:rsidRPr="00194AF8">
        <w:t xml:space="preserve"> of personal information about an individual is taken, for the purposes of the </w:t>
      </w:r>
      <w:r w:rsidRPr="00194AF8">
        <w:rPr>
          <w:i/>
        </w:rPr>
        <w:t>Privacy Act 1988</w:t>
      </w:r>
      <w:r w:rsidRPr="00194AF8">
        <w:t>, to be authorised by this Act if the use or disclosure is for the purposes of research:</w:t>
      </w:r>
    </w:p>
    <w:p w:rsidR="00AA74D1" w:rsidRPr="00194AF8" w:rsidRDefault="00AA74D1" w:rsidP="00050EF5">
      <w:pPr>
        <w:pStyle w:val="paragraph"/>
      </w:pPr>
      <w:r w:rsidRPr="00194AF8">
        <w:tab/>
        <w:t>(a)</w:t>
      </w:r>
      <w:r w:rsidRPr="00194AF8">
        <w:tab/>
        <w:t>that relates (directly or indirectly) to education or training, or that requires the use of student identifiers or information about education or training; and</w:t>
      </w:r>
    </w:p>
    <w:p w:rsidR="00AA74D1" w:rsidRPr="00194AF8" w:rsidRDefault="00AA74D1" w:rsidP="00050EF5">
      <w:pPr>
        <w:pStyle w:val="paragraph"/>
      </w:pPr>
      <w:r w:rsidRPr="00194AF8">
        <w:tab/>
        <w:t>(b)</w:t>
      </w:r>
      <w:r w:rsidRPr="00194AF8">
        <w:tab/>
        <w:t xml:space="preserve">that meets the requirements specified by the </w:t>
      </w:r>
      <w:r w:rsidR="00971E40" w:rsidRPr="00194AF8">
        <w:t>Ministerial</w:t>
      </w:r>
      <w:r w:rsidRPr="00194AF8">
        <w:t xml:space="preserve"> Council.</w:t>
      </w:r>
    </w:p>
    <w:p w:rsidR="007D5D9B" w:rsidRPr="00194AF8" w:rsidRDefault="007D5D9B" w:rsidP="007D5D9B">
      <w:pPr>
        <w:pStyle w:val="subsection"/>
      </w:pPr>
      <w:r w:rsidRPr="00194AF8">
        <w:tab/>
        <w:t>(3)</w:t>
      </w:r>
      <w:r w:rsidRPr="00194AF8">
        <w:tab/>
        <w:t xml:space="preserve">The use or disclosure by the Registrar of personal information about an individual is taken, for the purposes of the </w:t>
      </w:r>
      <w:r w:rsidRPr="00194AF8">
        <w:rPr>
          <w:i/>
        </w:rPr>
        <w:t>Privacy Act 1988</w:t>
      </w:r>
      <w:r w:rsidRPr="00194AF8">
        <w:t>, to be authorised by this Act if the use or disclosure is for the purposes of research:</w:t>
      </w:r>
    </w:p>
    <w:p w:rsidR="007D5D9B" w:rsidRPr="00194AF8" w:rsidRDefault="007D5D9B" w:rsidP="007D5D9B">
      <w:pPr>
        <w:pStyle w:val="paragraph"/>
      </w:pPr>
      <w:r w:rsidRPr="00194AF8">
        <w:tab/>
        <w:t>(a)</w:t>
      </w:r>
      <w:r w:rsidRPr="00194AF8">
        <w:tab/>
        <w:t>that relates (directly or indirectly) to the provision of higher education; and</w:t>
      </w:r>
    </w:p>
    <w:p w:rsidR="007D5D9B" w:rsidRPr="00194AF8" w:rsidRDefault="007D5D9B" w:rsidP="007D5D9B">
      <w:pPr>
        <w:pStyle w:val="paragraph"/>
      </w:pPr>
      <w:r w:rsidRPr="00194AF8">
        <w:tab/>
        <w:t>(b)</w:t>
      </w:r>
      <w:r w:rsidRPr="00194AF8">
        <w:tab/>
        <w:t xml:space="preserve">that meets the requirements specified in an instrument under </w:t>
      </w:r>
      <w:r w:rsidR="0059111C" w:rsidRPr="00194AF8">
        <w:t>subsection (</w:t>
      </w:r>
      <w:r w:rsidRPr="00194AF8">
        <w:t>4).</w:t>
      </w:r>
    </w:p>
    <w:p w:rsidR="007D5D9B" w:rsidRPr="00194AF8" w:rsidRDefault="007D5D9B" w:rsidP="007D5D9B">
      <w:pPr>
        <w:pStyle w:val="subsection"/>
      </w:pPr>
      <w:r w:rsidRPr="00194AF8">
        <w:tab/>
        <w:t>(4)</w:t>
      </w:r>
      <w:r w:rsidRPr="00194AF8">
        <w:tab/>
        <w:t xml:space="preserve">The Education Minister must, by legislative instrument, specify requirements for the purposes of </w:t>
      </w:r>
      <w:r w:rsidR="0059111C" w:rsidRPr="00194AF8">
        <w:t>paragraph (</w:t>
      </w:r>
      <w:r w:rsidRPr="00194AF8">
        <w:t>3)(b).</w:t>
      </w:r>
    </w:p>
    <w:p w:rsidR="00AA74D1" w:rsidRPr="00194AF8" w:rsidRDefault="00AA74D1" w:rsidP="00050EF5">
      <w:pPr>
        <w:pStyle w:val="ActHead2"/>
        <w:pageBreakBefore/>
      </w:pPr>
      <w:bookmarkStart w:id="38" w:name="_Toc87614051"/>
      <w:r w:rsidRPr="00A613C7">
        <w:rPr>
          <w:rStyle w:val="CharPartNo"/>
        </w:rPr>
        <w:t>Part</w:t>
      </w:r>
      <w:r w:rsidR="0059111C" w:rsidRPr="00A613C7">
        <w:rPr>
          <w:rStyle w:val="CharPartNo"/>
        </w:rPr>
        <w:t> </w:t>
      </w:r>
      <w:r w:rsidRPr="00A613C7">
        <w:rPr>
          <w:rStyle w:val="CharPartNo"/>
        </w:rPr>
        <w:t>3</w:t>
      </w:r>
      <w:r w:rsidRPr="00194AF8">
        <w:t>—</w:t>
      </w:r>
      <w:r w:rsidRPr="00A613C7">
        <w:rPr>
          <w:rStyle w:val="CharPartText"/>
        </w:rPr>
        <w:t>Authenticated VET transcripts</w:t>
      </w:r>
      <w:bookmarkEnd w:id="38"/>
    </w:p>
    <w:p w:rsidR="00AA74D1" w:rsidRPr="00194AF8" w:rsidRDefault="00AA74D1" w:rsidP="00050EF5">
      <w:pPr>
        <w:pStyle w:val="Header"/>
      </w:pPr>
      <w:r w:rsidRPr="00A613C7">
        <w:rPr>
          <w:rStyle w:val="CharDivNo"/>
        </w:rPr>
        <w:t xml:space="preserve"> </w:t>
      </w:r>
      <w:r w:rsidRPr="00A613C7">
        <w:rPr>
          <w:rStyle w:val="CharDivText"/>
        </w:rPr>
        <w:t xml:space="preserve"> </w:t>
      </w:r>
    </w:p>
    <w:p w:rsidR="00297013" w:rsidRPr="00194AF8" w:rsidRDefault="00E9011E" w:rsidP="00050EF5">
      <w:pPr>
        <w:pStyle w:val="ActHead5"/>
      </w:pPr>
      <w:bookmarkStart w:id="39" w:name="_Toc87614052"/>
      <w:r w:rsidRPr="00A613C7">
        <w:rPr>
          <w:rStyle w:val="CharSectno"/>
        </w:rPr>
        <w:t>26</w:t>
      </w:r>
      <w:r w:rsidR="00297013" w:rsidRPr="00194AF8">
        <w:t xml:space="preserve">  Simplified outline of this Part</w:t>
      </w:r>
      <w:bookmarkEnd w:id="39"/>
    </w:p>
    <w:p w:rsidR="005C6F9F" w:rsidRPr="00194AF8" w:rsidRDefault="005C6F9F" w:rsidP="00050EF5">
      <w:pPr>
        <w:pStyle w:val="SOText"/>
      </w:pPr>
      <w:r w:rsidRPr="00194AF8">
        <w:t>An individual</w:t>
      </w:r>
      <w:r w:rsidR="00971E40" w:rsidRPr="00194AF8">
        <w:t>’</w:t>
      </w:r>
      <w:r w:rsidRPr="00194AF8">
        <w:t xml:space="preserve">s authenticated VET transcript is a document prepared by the </w:t>
      </w:r>
      <w:r w:rsidR="002E41CE" w:rsidRPr="00194AF8">
        <w:t>Student Identifiers Registrar</w:t>
      </w:r>
      <w:r w:rsidRPr="00194AF8">
        <w:t xml:space="preserve"> that sets out information that relates to vocational education and training undertaken by the individual and is prescribed by the regulations.</w:t>
      </w:r>
    </w:p>
    <w:p w:rsidR="005247D4" w:rsidRPr="00194AF8" w:rsidRDefault="005247D4" w:rsidP="00050EF5">
      <w:pPr>
        <w:pStyle w:val="SOText"/>
      </w:pPr>
      <w:r w:rsidRPr="00194AF8">
        <w:t xml:space="preserve">On request, the </w:t>
      </w:r>
      <w:r w:rsidR="002E41CE" w:rsidRPr="00194AF8">
        <w:t>Registrar</w:t>
      </w:r>
      <w:r w:rsidRPr="00194AF8">
        <w:t xml:space="preserve"> may give access to all or part of an authenticated VET transcript of an individual who has a student identifier to the individual</w:t>
      </w:r>
      <w:r w:rsidR="003531C9" w:rsidRPr="00194AF8">
        <w:t xml:space="preserve"> or a registered training organisation, VET</w:t>
      </w:r>
      <w:r w:rsidR="00A613C7">
        <w:noBreakHyphen/>
      </w:r>
      <w:r w:rsidR="003531C9" w:rsidRPr="00194AF8">
        <w:t>related body or other entity. However, access by such an organisation, body or entity is subject to access controls set by the individual.</w:t>
      </w:r>
    </w:p>
    <w:p w:rsidR="00AA74D1" w:rsidRPr="00194AF8" w:rsidRDefault="00E9011E" w:rsidP="00050EF5">
      <w:pPr>
        <w:pStyle w:val="ActHead5"/>
      </w:pPr>
      <w:bookmarkStart w:id="40" w:name="_Toc87614053"/>
      <w:r w:rsidRPr="00A613C7">
        <w:rPr>
          <w:rStyle w:val="CharSectno"/>
        </w:rPr>
        <w:t>27</w:t>
      </w:r>
      <w:r w:rsidR="00AA74D1" w:rsidRPr="00194AF8">
        <w:t xml:space="preserve">  Individual may be given access to an authenticated VET transcript etc.</w:t>
      </w:r>
      <w:bookmarkEnd w:id="40"/>
    </w:p>
    <w:p w:rsidR="00AA74D1" w:rsidRPr="00194AF8" w:rsidRDefault="00AA74D1" w:rsidP="00050EF5">
      <w:pPr>
        <w:pStyle w:val="subsection"/>
      </w:pPr>
      <w:r w:rsidRPr="00194AF8">
        <w:tab/>
        <w:t>(1)</w:t>
      </w:r>
      <w:r w:rsidRPr="00194AF8">
        <w:tab/>
        <w:t xml:space="preserve">The </w:t>
      </w:r>
      <w:r w:rsidR="002E41CE" w:rsidRPr="00194AF8">
        <w:t>Registrar</w:t>
      </w:r>
      <w:r w:rsidRPr="00194AF8">
        <w:t xml:space="preserve"> may, on request, give an individual who has been assigned a student identifier access to:</w:t>
      </w:r>
    </w:p>
    <w:p w:rsidR="00AA74D1" w:rsidRPr="00194AF8" w:rsidRDefault="00AA74D1" w:rsidP="00050EF5">
      <w:pPr>
        <w:pStyle w:val="paragraph"/>
      </w:pPr>
      <w:r w:rsidRPr="00194AF8">
        <w:tab/>
        <w:t>(a)</w:t>
      </w:r>
      <w:r w:rsidRPr="00194AF8">
        <w:tab/>
        <w:t>an authenticated VET transcript of the individual; or</w:t>
      </w:r>
    </w:p>
    <w:p w:rsidR="00AA74D1" w:rsidRPr="00194AF8" w:rsidRDefault="00AA74D1" w:rsidP="00050EF5">
      <w:pPr>
        <w:pStyle w:val="paragraph"/>
      </w:pPr>
      <w:r w:rsidRPr="00194AF8">
        <w:tab/>
        <w:t>(b)</w:t>
      </w:r>
      <w:r w:rsidRPr="00194AF8">
        <w:tab/>
        <w:t>an extract from an authenticated VET transcript of the individual.</w:t>
      </w:r>
    </w:p>
    <w:p w:rsidR="00AA74D1" w:rsidRPr="00194AF8" w:rsidRDefault="00AA74D1" w:rsidP="00050EF5">
      <w:pPr>
        <w:pStyle w:val="subsection"/>
      </w:pPr>
      <w:r w:rsidRPr="00194AF8">
        <w:tab/>
        <w:t>(2)</w:t>
      </w:r>
      <w:r w:rsidRPr="00194AF8">
        <w:tab/>
        <w:t>The request must:</w:t>
      </w:r>
    </w:p>
    <w:p w:rsidR="00AA74D1" w:rsidRPr="00194AF8" w:rsidRDefault="00AA74D1" w:rsidP="00050EF5">
      <w:pPr>
        <w:pStyle w:val="paragraph"/>
      </w:pPr>
      <w:r w:rsidRPr="00194AF8">
        <w:tab/>
        <w:t>(a)</w:t>
      </w:r>
      <w:r w:rsidRPr="00194AF8">
        <w:tab/>
        <w:t xml:space="preserve">be made in a manner and form approved by the </w:t>
      </w:r>
      <w:r w:rsidR="002E41CE" w:rsidRPr="00194AF8">
        <w:t>Registrar</w:t>
      </w:r>
      <w:r w:rsidRPr="00194AF8">
        <w:t>; and</w:t>
      </w:r>
    </w:p>
    <w:p w:rsidR="00AA74D1" w:rsidRPr="00194AF8" w:rsidRDefault="00AA74D1" w:rsidP="00050EF5">
      <w:pPr>
        <w:pStyle w:val="paragraph"/>
      </w:pPr>
      <w:r w:rsidRPr="00194AF8">
        <w:tab/>
        <w:t>(b)</w:t>
      </w:r>
      <w:r w:rsidRPr="00194AF8">
        <w:tab/>
        <w:t xml:space="preserve">include any information required by the </w:t>
      </w:r>
      <w:r w:rsidR="002E41CE" w:rsidRPr="00194AF8">
        <w:t>Registrar</w:t>
      </w:r>
      <w:r w:rsidRPr="00194AF8">
        <w:t>; and</w:t>
      </w:r>
    </w:p>
    <w:p w:rsidR="00AA74D1" w:rsidRPr="00194AF8" w:rsidRDefault="00AA74D1" w:rsidP="00050EF5">
      <w:pPr>
        <w:pStyle w:val="paragraph"/>
      </w:pPr>
      <w:r w:rsidRPr="00194AF8">
        <w:tab/>
        <w:t>(c)</w:t>
      </w:r>
      <w:r w:rsidRPr="00194AF8">
        <w:tab/>
        <w:t>if the request is for an extract—specify the information to be excluded from the extract.</w:t>
      </w:r>
    </w:p>
    <w:p w:rsidR="00AA74D1" w:rsidRPr="00194AF8" w:rsidRDefault="00AA74D1" w:rsidP="00050EF5">
      <w:pPr>
        <w:pStyle w:val="subsection"/>
      </w:pPr>
      <w:r w:rsidRPr="00194AF8">
        <w:tab/>
        <w:t>(3)</w:t>
      </w:r>
      <w:r w:rsidRPr="00194AF8">
        <w:tab/>
        <w:t xml:space="preserve">If the </w:t>
      </w:r>
      <w:r w:rsidR="002E41CE" w:rsidRPr="00194AF8">
        <w:t>Registrar</w:t>
      </w:r>
      <w:r w:rsidRPr="00194AF8">
        <w:t xml:space="preserve"> refuses to give access under </w:t>
      </w:r>
      <w:r w:rsidR="0059111C" w:rsidRPr="00194AF8">
        <w:t>subsection (</w:t>
      </w:r>
      <w:r w:rsidRPr="00194AF8">
        <w:t xml:space="preserve">1), the </w:t>
      </w:r>
      <w:r w:rsidR="002E41CE" w:rsidRPr="00194AF8">
        <w:t>Registrar</w:t>
      </w:r>
      <w:r w:rsidRPr="00194AF8">
        <w:t xml:space="preserve"> must give the individual written notice of the decision and the reasons for the decision.</w:t>
      </w:r>
    </w:p>
    <w:p w:rsidR="003531C9" w:rsidRPr="00194AF8" w:rsidRDefault="003531C9" w:rsidP="003531C9">
      <w:pPr>
        <w:pStyle w:val="ActHead5"/>
      </w:pPr>
      <w:bookmarkStart w:id="41" w:name="_Toc87614054"/>
      <w:r w:rsidRPr="00A613C7">
        <w:rPr>
          <w:rStyle w:val="CharSectno"/>
        </w:rPr>
        <w:t>28</w:t>
      </w:r>
      <w:r w:rsidRPr="00194AF8">
        <w:t xml:space="preserve">  Entities that may be given access to an authenticated VET transcript etc.</w:t>
      </w:r>
      <w:bookmarkEnd w:id="41"/>
    </w:p>
    <w:p w:rsidR="00AA74D1" w:rsidRPr="00194AF8" w:rsidRDefault="00AA74D1" w:rsidP="00050EF5">
      <w:pPr>
        <w:pStyle w:val="subsection"/>
      </w:pPr>
      <w:r w:rsidRPr="00194AF8">
        <w:tab/>
        <w:t>(1)</w:t>
      </w:r>
      <w:r w:rsidRPr="00194AF8">
        <w:tab/>
        <w:t xml:space="preserve">The </w:t>
      </w:r>
      <w:r w:rsidR="002E41CE" w:rsidRPr="00194AF8">
        <w:t>Registrar</w:t>
      </w:r>
      <w:r w:rsidRPr="00194AF8">
        <w:t xml:space="preserve"> may, on request, give a registered training organisation</w:t>
      </w:r>
      <w:r w:rsidR="003531C9" w:rsidRPr="00194AF8">
        <w:t>, VET</w:t>
      </w:r>
      <w:r w:rsidR="00A613C7">
        <w:noBreakHyphen/>
      </w:r>
      <w:r w:rsidR="003531C9" w:rsidRPr="00194AF8">
        <w:t>related body or other entity</w:t>
      </w:r>
      <w:r w:rsidRPr="00194AF8">
        <w:t xml:space="preserve"> access to:</w:t>
      </w:r>
    </w:p>
    <w:p w:rsidR="00AA74D1" w:rsidRPr="00194AF8" w:rsidRDefault="00AA74D1" w:rsidP="00050EF5">
      <w:pPr>
        <w:pStyle w:val="paragraph"/>
      </w:pPr>
      <w:r w:rsidRPr="00194AF8">
        <w:tab/>
        <w:t>(a)</w:t>
      </w:r>
      <w:r w:rsidRPr="00194AF8">
        <w:tab/>
        <w:t>an authenticated VET transcript of an individual who has been assigned a student identifier; or</w:t>
      </w:r>
    </w:p>
    <w:p w:rsidR="00AA74D1" w:rsidRPr="00194AF8" w:rsidRDefault="00AA74D1" w:rsidP="00050EF5">
      <w:pPr>
        <w:pStyle w:val="paragraph"/>
      </w:pPr>
      <w:r w:rsidRPr="00194AF8">
        <w:tab/>
        <w:t>(b)</w:t>
      </w:r>
      <w:r w:rsidRPr="00194AF8">
        <w:tab/>
        <w:t>an extract from an authenticated VET transcript of an individual who has been assigned a student identifier;</w:t>
      </w:r>
    </w:p>
    <w:p w:rsidR="00AA74D1" w:rsidRPr="00194AF8" w:rsidRDefault="00AA74D1" w:rsidP="00050EF5">
      <w:pPr>
        <w:pStyle w:val="subsection2"/>
      </w:pPr>
      <w:r w:rsidRPr="00194AF8">
        <w:t>in accordance with the access controls set by the individual.</w:t>
      </w:r>
    </w:p>
    <w:p w:rsidR="003531C9" w:rsidRPr="00194AF8" w:rsidRDefault="003531C9" w:rsidP="003531C9">
      <w:pPr>
        <w:pStyle w:val="notetext"/>
      </w:pPr>
      <w:r w:rsidRPr="00194AF8">
        <w:t>Note:</w:t>
      </w:r>
      <w:r w:rsidRPr="00194AF8">
        <w:tab/>
        <w:t>The Registrar may also disclose personal information in an authenticated VET transcript in accordance with Australian Privacy Principle</w:t>
      </w:r>
      <w:r w:rsidR="0059111C" w:rsidRPr="00194AF8">
        <w:t> </w:t>
      </w:r>
      <w:r w:rsidRPr="00194AF8">
        <w:t>6.</w:t>
      </w:r>
    </w:p>
    <w:p w:rsidR="00AA74D1" w:rsidRPr="00194AF8" w:rsidRDefault="00AA74D1" w:rsidP="00050EF5">
      <w:pPr>
        <w:pStyle w:val="subsection"/>
      </w:pPr>
      <w:r w:rsidRPr="00194AF8">
        <w:tab/>
        <w:t>(2)</w:t>
      </w:r>
      <w:r w:rsidRPr="00194AF8">
        <w:tab/>
        <w:t>The request must:</w:t>
      </w:r>
    </w:p>
    <w:p w:rsidR="00AA74D1" w:rsidRPr="00194AF8" w:rsidRDefault="00AA74D1" w:rsidP="00050EF5">
      <w:pPr>
        <w:pStyle w:val="paragraph"/>
      </w:pPr>
      <w:r w:rsidRPr="00194AF8">
        <w:tab/>
        <w:t>(a)</w:t>
      </w:r>
      <w:r w:rsidRPr="00194AF8">
        <w:tab/>
        <w:t xml:space="preserve">be made in a manner and form approved by the </w:t>
      </w:r>
      <w:r w:rsidR="002E41CE" w:rsidRPr="00194AF8">
        <w:t>Registrar</w:t>
      </w:r>
      <w:r w:rsidRPr="00194AF8">
        <w:t>; and</w:t>
      </w:r>
    </w:p>
    <w:p w:rsidR="00AA74D1" w:rsidRPr="00194AF8" w:rsidRDefault="00AA74D1" w:rsidP="00050EF5">
      <w:pPr>
        <w:pStyle w:val="paragraph"/>
      </w:pPr>
      <w:r w:rsidRPr="00194AF8">
        <w:tab/>
        <w:t>(b)</w:t>
      </w:r>
      <w:r w:rsidRPr="00194AF8">
        <w:tab/>
        <w:t xml:space="preserve">include any information required by the </w:t>
      </w:r>
      <w:r w:rsidR="002E41CE" w:rsidRPr="00194AF8">
        <w:t>Registrar</w:t>
      </w:r>
      <w:r w:rsidRPr="00194AF8">
        <w:t>.</w:t>
      </w:r>
    </w:p>
    <w:p w:rsidR="00AA74D1" w:rsidRPr="00194AF8" w:rsidRDefault="00AA74D1" w:rsidP="00050EF5">
      <w:pPr>
        <w:pStyle w:val="subsection"/>
      </w:pPr>
      <w:r w:rsidRPr="00194AF8">
        <w:tab/>
        <w:t>(3)</w:t>
      </w:r>
      <w:r w:rsidRPr="00194AF8">
        <w:tab/>
        <w:t xml:space="preserve">The </w:t>
      </w:r>
      <w:r w:rsidR="002E41CE" w:rsidRPr="00194AF8">
        <w:t>Registrar</w:t>
      </w:r>
      <w:r w:rsidRPr="00194AF8">
        <w:t xml:space="preserve"> must not give access under </w:t>
      </w:r>
      <w:r w:rsidR="0059111C" w:rsidRPr="00194AF8">
        <w:t>subsection (</w:t>
      </w:r>
      <w:r w:rsidRPr="00194AF8">
        <w:t>1) unless access controls have been set by the individual.</w:t>
      </w:r>
    </w:p>
    <w:p w:rsidR="00AA74D1" w:rsidRPr="00194AF8" w:rsidRDefault="00AA74D1" w:rsidP="00050EF5">
      <w:pPr>
        <w:pStyle w:val="subsection"/>
      </w:pPr>
      <w:r w:rsidRPr="00194AF8">
        <w:tab/>
        <w:t>(4)</w:t>
      </w:r>
      <w:r w:rsidRPr="00194AF8">
        <w:tab/>
        <w:t xml:space="preserve">If the </w:t>
      </w:r>
      <w:r w:rsidR="002E41CE" w:rsidRPr="00194AF8">
        <w:t>Registrar</w:t>
      </w:r>
      <w:r w:rsidRPr="00194AF8">
        <w:t xml:space="preserve"> refuses to give access under </w:t>
      </w:r>
      <w:r w:rsidR="0059111C" w:rsidRPr="00194AF8">
        <w:t>subsection (</w:t>
      </w:r>
      <w:r w:rsidRPr="00194AF8">
        <w:t xml:space="preserve">1), the </w:t>
      </w:r>
      <w:r w:rsidR="002E41CE" w:rsidRPr="00194AF8">
        <w:t>Registrar</w:t>
      </w:r>
      <w:r w:rsidRPr="00194AF8">
        <w:t xml:space="preserve"> must give the registered training organisation</w:t>
      </w:r>
      <w:r w:rsidR="003531C9" w:rsidRPr="00194AF8">
        <w:t>, VET</w:t>
      </w:r>
      <w:r w:rsidR="00A613C7">
        <w:noBreakHyphen/>
      </w:r>
      <w:r w:rsidR="003531C9" w:rsidRPr="00194AF8">
        <w:t>related body or other entity</w:t>
      </w:r>
      <w:r w:rsidRPr="00194AF8">
        <w:t xml:space="preserve"> written notice of the decision and the reasons for the decision.</w:t>
      </w:r>
    </w:p>
    <w:p w:rsidR="00AA74D1" w:rsidRPr="00194AF8" w:rsidRDefault="00E9011E" w:rsidP="00050EF5">
      <w:pPr>
        <w:pStyle w:val="ActHead5"/>
      </w:pPr>
      <w:bookmarkStart w:id="42" w:name="_Toc87614055"/>
      <w:r w:rsidRPr="00A613C7">
        <w:rPr>
          <w:rStyle w:val="CharSectno"/>
        </w:rPr>
        <w:t>29</w:t>
      </w:r>
      <w:r w:rsidR="00AA74D1" w:rsidRPr="00194AF8">
        <w:t xml:space="preserve">  Requirement relating to extracts from authenticated VET transcripts</w:t>
      </w:r>
      <w:bookmarkEnd w:id="42"/>
    </w:p>
    <w:p w:rsidR="00AA74D1" w:rsidRPr="00194AF8" w:rsidRDefault="00AA74D1" w:rsidP="00050EF5">
      <w:pPr>
        <w:pStyle w:val="subsection"/>
      </w:pPr>
      <w:r w:rsidRPr="00194AF8">
        <w:tab/>
        <w:t>(1)</w:t>
      </w:r>
      <w:r w:rsidRPr="00194AF8">
        <w:tab/>
        <w:t xml:space="preserve">If the </w:t>
      </w:r>
      <w:r w:rsidR="002E41CE" w:rsidRPr="00194AF8">
        <w:t>Registrar</w:t>
      </w:r>
      <w:r w:rsidRPr="00194AF8">
        <w:t xml:space="preserve"> gives access to an extract from an authenticated VET transcript of an individual, the extract must include a statement that it is an extract.</w:t>
      </w:r>
    </w:p>
    <w:p w:rsidR="00AA74D1" w:rsidRPr="00194AF8" w:rsidRDefault="00AA74D1" w:rsidP="00050EF5">
      <w:pPr>
        <w:pStyle w:val="subsection"/>
      </w:pPr>
      <w:r w:rsidRPr="00194AF8">
        <w:tab/>
        <w:t>(2)</w:t>
      </w:r>
      <w:r w:rsidRPr="00194AF8">
        <w:tab/>
      </w:r>
      <w:r w:rsidR="0059111C" w:rsidRPr="00194AF8">
        <w:t>Subsection (</w:t>
      </w:r>
      <w:r w:rsidRPr="00194AF8">
        <w:t>1) does not apply if:</w:t>
      </w:r>
    </w:p>
    <w:p w:rsidR="00AA74D1" w:rsidRPr="00194AF8" w:rsidRDefault="00AA74D1" w:rsidP="00050EF5">
      <w:pPr>
        <w:pStyle w:val="paragraph"/>
      </w:pPr>
      <w:r w:rsidRPr="00194AF8">
        <w:tab/>
        <w:t>(a)</w:t>
      </w:r>
      <w:r w:rsidRPr="00194AF8">
        <w:tab/>
        <w:t>the only information not included in the extract is information of a kind prescribed by the regulations; or</w:t>
      </w:r>
    </w:p>
    <w:p w:rsidR="00AA74D1" w:rsidRPr="00194AF8" w:rsidRDefault="00AA74D1" w:rsidP="00050EF5">
      <w:pPr>
        <w:pStyle w:val="paragraph"/>
      </w:pPr>
      <w:r w:rsidRPr="00194AF8">
        <w:tab/>
        <w:t>(b)</w:t>
      </w:r>
      <w:r w:rsidRPr="00194AF8">
        <w:tab/>
        <w:t xml:space="preserve">the </w:t>
      </w:r>
      <w:r w:rsidR="002E41CE" w:rsidRPr="00194AF8">
        <w:t>Registrar</w:t>
      </w:r>
      <w:r w:rsidRPr="00194AF8">
        <w:t xml:space="preserve"> considers that it is not appropriate for the extract to include a statement that it is an extract.</w:t>
      </w:r>
    </w:p>
    <w:p w:rsidR="003531C9" w:rsidRPr="00194AF8" w:rsidRDefault="003531C9" w:rsidP="00216FCA">
      <w:pPr>
        <w:pStyle w:val="ActHead2"/>
        <w:pageBreakBefore/>
      </w:pPr>
      <w:bookmarkStart w:id="43" w:name="_Toc87614056"/>
      <w:r w:rsidRPr="00A613C7">
        <w:rPr>
          <w:rStyle w:val="CharPartNo"/>
        </w:rPr>
        <w:t>Part</w:t>
      </w:r>
      <w:r w:rsidR="0059111C" w:rsidRPr="00A613C7">
        <w:rPr>
          <w:rStyle w:val="CharPartNo"/>
        </w:rPr>
        <w:t> </w:t>
      </w:r>
      <w:r w:rsidRPr="00A613C7">
        <w:rPr>
          <w:rStyle w:val="CharPartNo"/>
        </w:rPr>
        <w:t>3A</w:t>
      </w:r>
      <w:r w:rsidRPr="00194AF8">
        <w:t>—</w:t>
      </w:r>
      <w:r w:rsidRPr="00A613C7">
        <w:rPr>
          <w:rStyle w:val="CharPartText"/>
        </w:rPr>
        <w:t>Civil penalties and infringement notices</w:t>
      </w:r>
      <w:bookmarkEnd w:id="43"/>
    </w:p>
    <w:p w:rsidR="003531C9" w:rsidRPr="00194AF8" w:rsidRDefault="003531C9" w:rsidP="003531C9">
      <w:pPr>
        <w:pStyle w:val="Header"/>
      </w:pPr>
      <w:r w:rsidRPr="00A613C7">
        <w:rPr>
          <w:rStyle w:val="CharDivNo"/>
        </w:rPr>
        <w:t xml:space="preserve"> </w:t>
      </w:r>
      <w:r w:rsidRPr="00A613C7">
        <w:rPr>
          <w:rStyle w:val="CharDivText"/>
        </w:rPr>
        <w:t xml:space="preserve"> </w:t>
      </w:r>
    </w:p>
    <w:p w:rsidR="003531C9" w:rsidRPr="00194AF8" w:rsidRDefault="003531C9" w:rsidP="003531C9">
      <w:pPr>
        <w:pStyle w:val="ActHead5"/>
      </w:pPr>
      <w:bookmarkStart w:id="44" w:name="_Toc87614057"/>
      <w:r w:rsidRPr="00A613C7">
        <w:rPr>
          <w:rStyle w:val="CharSectno"/>
        </w:rPr>
        <w:t>29A</w:t>
      </w:r>
      <w:r w:rsidRPr="00194AF8">
        <w:t xml:space="preserve">  Simplified outline of this Part</w:t>
      </w:r>
      <w:bookmarkEnd w:id="44"/>
    </w:p>
    <w:p w:rsidR="003531C9" w:rsidRPr="00194AF8" w:rsidRDefault="003531C9" w:rsidP="003531C9">
      <w:pPr>
        <w:pStyle w:val="SOText"/>
      </w:pPr>
      <w:r w:rsidRPr="00194AF8">
        <w:t>There are civil penalty provisions for certain conduct relating to:</w:t>
      </w:r>
    </w:p>
    <w:p w:rsidR="003531C9" w:rsidRPr="00194AF8" w:rsidRDefault="003531C9" w:rsidP="003531C9">
      <w:pPr>
        <w:pStyle w:val="SOPara"/>
      </w:pPr>
      <w:r w:rsidRPr="00194AF8">
        <w:tab/>
        <w:t>(a)</w:t>
      </w:r>
      <w:r w:rsidRPr="00194AF8">
        <w:tab/>
        <w:t>applying for student identifiers; or</w:t>
      </w:r>
    </w:p>
    <w:p w:rsidR="003531C9" w:rsidRPr="00194AF8" w:rsidRDefault="003531C9" w:rsidP="003531C9">
      <w:pPr>
        <w:pStyle w:val="SOPara"/>
      </w:pPr>
      <w:r w:rsidRPr="00194AF8">
        <w:tab/>
        <w:t>(b)</w:t>
      </w:r>
      <w:r w:rsidRPr="00194AF8">
        <w:tab/>
        <w:t>altering an authenticated VET transcript or an extract from such a transcript; or</w:t>
      </w:r>
    </w:p>
    <w:p w:rsidR="003531C9" w:rsidRPr="00194AF8" w:rsidRDefault="003531C9" w:rsidP="003531C9">
      <w:pPr>
        <w:pStyle w:val="SOPara"/>
      </w:pPr>
      <w:r w:rsidRPr="00194AF8">
        <w:tab/>
        <w:t>(c)</w:t>
      </w:r>
      <w:r w:rsidRPr="00194AF8">
        <w:tab/>
        <w:t>making a document purporting to be an authenticated VET transcript or an extract from such a transcript.</w:t>
      </w:r>
    </w:p>
    <w:p w:rsidR="003531C9" w:rsidRPr="00194AF8" w:rsidRDefault="003531C9" w:rsidP="003531C9">
      <w:pPr>
        <w:pStyle w:val="SOText"/>
      </w:pPr>
      <w:r w:rsidRPr="00194AF8">
        <w:t>Those civil penalty provisions are enforceable under the Regulatory Powers Act. Infringement notices may be given under that Act for contraventions of those civil penalty provisions.</w:t>
      </w:r>
    </w:p>
    <w:p w:rsidR="003531C9" w:rsidRPr="00194AF8" w:rsidRDefault="003531C9" w:rsidP="003531C9">
      <w:pPr>
        <w:pStyle w:val="ActHead5"/>
      </w:pPr>
      <w:bookmarkStart w:id="45" w:name="_Toc87614058"/>
      <w:r w:rsidRPr="00A613C7">
        <w:rPr>
          <w:rStyle w:val="CharSectno"/>
        </w:rPr>
        <w:t>29B</w:t>
      </w:r>
      <w:r w:rsidRPr="00194AF8">
        <w:t xml:space="preserve">  Civil penalties—applications for student identifiers</w:t>
      </w:r>
      <w:bookmarkEnd w:id="45"/>
    </w:p>
    <w:p w:rsidR="003531C9" w:rsidRPr="00194AF8" w:rsidRDefault="003531C9" w:rsidP="003531C9">
      <w:pPr>
        <w:pStyle w:val="subsection"/>
      </w:pPr>
      <w:r w:rsidRPr="00194AF8">
        <w:tab/>
        <w:t>(1)</w:t>
      </w:r>
      <w:r w:rsidRPr="00194AF8">
        <w:tab/>
        <w:t>An individual is liable to a civil penalty if:</w:t>
      </w:r>
    </w:p>
    <w:p w:rsidR="003531C9" w:rsidRPr="00194AF8" w:rsidRDefault="003531C9" w:rsidP="003531C9">
      <w:pPr>
        <w:pStyle w:val="paragraph"/>
      </w:pPr>
      <w:r w:rsidRPr="00194AF8">
        <w:tab/>
        <w:t>(a)</w:t>
      </w:r>
      <w:r w:rsidRPr="00194AF8">
        <w:tab/>
        <w:t>the individual has been assigned a student identifier under this Act; and</w:t>
      </w:r>
    </w:p>
    <w:p w:rsidR="003531C9" w:rsidRPr="00194AF8" w:rsidRDefault="003531C9" w:rsidP="003531C9">
      <w:pPr>
        <w:pStyle w:val="paragraph"/>
      </w:pPr>
      <w:r w:rsidRPr="00194AF8">
        <w:tab/>
        <w:t>(b)</w:t>
      </w:r>
      <w:r w:rsidRPr="00194AF8">
        <w:tab/>
        <w:t>the identifier has not been revoked; and</w:t>
      </w:r>
    </w:p>
    <w:p w:rsidR="003531C9" w:rsidRPr="00194AF8" w:rsidRDefault="003531C9" w:rsidP="003531C9">
      <w:pPr>
        <w:pStyle w:val="paragraph"/>
      </w:pPr>
      <w:r w:rsidRPr="00194AF8">
        <w:tab/>
        <w:t>(c)</w:t>
      </w:r>
      <w:r w:rsidRPr="00194AF8">
        <w:tab/>
        <w:t>either:</w:t>
      </w:r>
    </w:p>
    <w:p w:rsidR="003531C9" w:rsidRPr="00194AF8" w:rsidRDefault="003531C9" w:rsidP="003531C9">
      <w:pPr>
        <w:pStyle w:val="paragraphsub"/>
      </w:pPr>
      <w:r w:rsidRPr="00194AF8">
        <w:tab/>
        <w:t>(i)</w:t>
      </w:r>
      <w:r w:rsidRPr="00194AF8">
        <w:tab/>
        <w:t>the individual applies under section</w:t>
      </w:r>
      <w:r w:rsidR="0059111C" w:rsidRPr="00194AF8">
        <w:t> </w:t>
      </w:r>
      <w:r w:rsidRPr="00194AF8">
        <w:t>9 to the Registrar for an identifier to be assigned to the individual; or</w:t>
      </w:r>
    </w:p>
    <w:p w:rsidR="003531C9" w:rsidRPr="00194AF8" w:rsidRDefault="003531C9" w:rsidP="003531C9">
      <w:pPr>
        <w:pStyle w:val="paragraphsub"/>
      </w:pPr>
      <w:r w:rsidRPr="00194AF8">
        <w:tab/>
        <w:t>(ii)</w:t>
      </w:r>
      <w:r w:rsidRPr="00194AF8">
        <w:tab/>
        <w:t>the individual authorises an entity to make an application under section</w:t>
      </w:r>
      <w:r w:rsidR="0059111C" w:rsidRPr="00194AF8">
        <w:t> </w:t>
      </w:r>
      <w:r w:rsidRPr="00194AF8">
        <w:t>9 for an identifier to be assigned to the individual.</w:t>
      </w:r>
    </w:p>
    <w:p w:rsidR="003531C9" w:rsidRPr="00194AF8" w:rsidRDefault="003531C9" w:rsidP="003531C9">
      <w:pPr>
        <w:pStyle w:val="notetext"/>
      </w:pPr>
      <w:r w:rsidRPr="00194AF8">
        <w:t>Note:</w:t>
      </w:r>
      <w:r w:rsidRPr="00194AF8">
        <w:tab/>
        <w:t>Section</w:t>
      </w:r>
      <w:r w:rsidR="0059111C" w:rsidRPr="00194AF8">
        <w:t> </w:t>
      </w:r>
      <w:r w:rsidRPr="00194AF8">
        <w:t>95 of the Regulatory Powers Act deals with mistake of fact.</w:t>
      </w:r>
    </w:p>
    <w:p w:rsidR="003531C9" w:rsidRPr="00194AF8" w:rsidRDefault="003531C9" w:rsidP="003531C9">
      <w:pPr>
        <w:pStyle w:val="Penalty"/>
      </w:pPr>
      <w:r w:rsidRPr="00194AF8">
        <w:t>Civil penalty:</w:t>
      </w:r>
      <w:r w:rsidRPr="00194AF8">
        <w:tab/>
        <w:t>60 penalty units.</w:t>
      </w:r>
    </w:p>
    <w:p w:rsidR="003531C9" w:rsidRPr="00194AF8" w:rsidRDefault="003531C9" w:rsidP="003531C9">
      <w:pPr>
        <w:pStyle w:val="subsection"/>
      </w:pPr>
      <w:r w:rsidRPr="00194AF8">
        <w:tab/>
        <w:t>(2)</w:t>
      </w:r>
      <w:r w:rsidRPr="00194AF8">
        <w:tab/>
        <w:t>A person is liable to a civil penalty if:</w:t>
      </w:r>
    </w:p>
    <w:p w:rsidR="003531C9" w:rsidRPr="00194AF8" w:rsidRDefault="003531C9" w:rsidP="003531C9">
      <w:pPr>
        <w:pStyle w:val="paragraph"/>
      </w:pPr>
      <w:r w:rsidRPr="00194AF8">
        <w:tab/>
        <w:t>(a)</w:t>
      </w:r>
      <w:r w:rsidRPr="00194AF8">
        <w:tab/>
        <w:t>the person applies to the Registrar for an identifier to be assigned to an individual; and</w:t>
      </w:r>
    </w:p>
    <w:p w:rsidR="003531C9" w:rsidRPr="00194AF8" w:rsidRDefault="003531C9" w:rsidP="003531C9">
      <w:pPr>
        <w:pStyle w:val="paragraph"/>
      </w:pPr>
      <w:r w:rsidRPr="00194AF8">
        <w:tab/>
        <w:t>(b)</w:t>
      </w:r>
      <w:r w:rsidRPr="00194AF8">
        <w:tab/>
        <w:t>the person has not been authorised by the individual to make the application.</w:t>
      </w:r>
    </w:p>
    <w:p w:rsidR="003531C9" w:rsidRPr="00194AF8" w:rsidRDefault="003531C9" w:rsidP="003531C9">
      <w:pPr>
        <w:pStyle w:val="Penalty"/>
      </w:pPr>
      <w:r w:rsidRPr="00194AF8">
        <w:t>Civil penalty:</w:t>
      </w:r>
      <w:r w:rsidRPr="00194AF8">
        <w:tab/>
        <w:t>60 penalty units.</w:t>
      </w:r>
    </w:p>
    <w:p w:rsidR="003531C9" w:rsidRPr="00194AF8" w:rsidRDefault="003531C9" w:rsidP="003531C9">
      <w:pPr>
        <w:pStyle w:val="ActHead5"/>
      </w:pPr>
      <w:bookmarkStart w:id="46" w:name="_Toc87614059"/>
      <w:r w:rsidRPr="00A613C7">
        <w:rPr>
          <w:rStyle w:val="CharSectno"/>
        </w:rPr>
        <w:t>29C</w:t>
      </w:r>
      <w:r w:rsidRPr="00194AF8">
        <w:t xml:space="preserve">  Civil penalties—authenticated VET transcripts etc.</w:t>
      </w:r>
      <w:bookmarkEnd w:id="46"/>
    </w:p>
    <w:p w:rsidR="003531C9" w:rsidRPr="00194AF8" w:rsidRDefault="003531C9" w:rsidP="003531C9">
      <w:pPr>
        <w:pStyle w:val="subsection"/>
      </w:pPr>
      <w:r w:rsidRPr="00194AF8">
        <w:tab/>
        <w:t>(1)</w:t>
      </w:r>
      <w:r w:rsidRPr="00194AF8">
        <w:tab/>
        <w:t>A person is liable to a civil penalty if the person alters:</w:t>
      </w:r>
    </w:p>
    <w:p w:rsidR="003531C9" w:rsidRPr="00194AF8" w:rsidRDefault="003531C9" w:rsidP="003531C9">
      <w:pPr>
        <w:pStyle w:val="paragraph"/>
      </w:pPr>
      <w:r w:rsidRPr="00194AF8">
        <w:tab/>
        <w:t>(a)</w:t>
      </w:r>
      <w:r w:rsidRPr="00194AF8">
        <w:tab/>
        <w:t>an authenticated VET transcript of an individual; or</w:t>
      </w:r>
    </w:p>
    <w:p w:rsidR="003531C9" w:rsidRPr="00194AF8" w:rsidRDefault="003531C9" w:rsidP="003531C9">
      <w:pPr>
        <w:pStyle w:val="paragraph"/>
      </w:pPr>
      <w:r w:rsidRPr="00194AF8">
        <w:tab/>
        <w:t>(b)</w:t>
      </w:r>
      <w:r w:rsidRPr="00194AF8">
        <w:tab/>
        <w:t>an extract, prepared by the Registrar, from an authenticated VET transcript of an individual.</w:t>
      </w:r>
    </w:p>
    <w:p w:rsidR="003531C9" w:rsidRPr="00194AF8" w:rsidRDefault="003531C9" w:rsidP="003531C9">
      <w:pPr>
        <w:pStyle w:val="Penalty"/>
      </w:pPr>
      <w:r w:rsidRPr="00194AF8">
        <w:t>Civil penalty:</w:t>
      </w:r>
      <w:r w:rsidRPr="00194AF8">
        <w:tab/>
        <w:t>60 penalty units.</w:t>
      </w:r>
    </w:p>
    <w:p w:rsidR="003531C9" w:rsidRPr="00194AF8" w:rsidRDefault="003531C9" w:rsidP="003531C9">
      <w:pPr>
        <w:pStyle w:val="subsection"/>
      </w:pPr>
      <w:r w:rsidRPr="00194AF8">
        <w:tab/>
        <w:t>(2)</w:t>
      </w:r>
      <w:r w:rsidRPr="00194AF8">
        <w:tab/>
        <w:t>A person is liable to a civil penalty if:</w:t>
      </w:r>
    </w:p>
    <w:p w:rsidR="003531C9" w:rsidRPr="00194AF8" w:rsidRDefault="003531C9" w:rsidP="003531C9">
      <w:pPr>
        <w:pStyle w:val="paragraph"/>
      </w:pPr>
      <w:r w:rsidRPr="00194AF8">
        <w:tab/>
        <w:t>(a)</w:t>
      </w:r>
      <w:r w:rsidRPr="00194AF8">
        <w:tab/>
        <w:t>the person makes a document; and</w:t>
      </w:r>
    </w:p>
    <w:p w:rsidR="003531C9" w:rsidRPr="00194AF8" w:rsidRDefault="003531C9" w:rsidP="003531C9">
      <w:pPr>
        <w:pStyle w:val="paragraph"/>
      </w:pPr>
      <w:r w:rsidRPr="00194AF8">
        <w:tab/>
        <w:t>(b)</w:t>
      </w:r>
      <w:r w:rsidRPr="00194AF8">
        <w:tab/>
        <w:t>either:</w:t>
      </w:r>
    </w:p>
    <w:p w:rsidR="003531C9" w:rsidRPr="00194AF8" w:rsidRDefault="003531C9" w:rsidP="003531C9">
      <w:pPr>
        <w:pStyle w:val="paragraphsub"/>
      </w:pPr>
      <w:r w:rsidRPr="00194AF8">
        <w:tab/>
        <w:t>(i)</w:t>
      </w:r>
      <w:r w:rsidRPr="00194AF8">
        <w:tab/>
        <w:t>the document is not an authenticated VET transcript of an individual, but purports to be such an authenticated VET transcript; or</w:t>
      </w:r>
    </w:p>
    <w:p w:rsidR="003531C9" w:rsidRPr="00194AF8" w:rsidRDefault="003531C9" w:rsidP="003531C9">
      <w:pPr>
        <w:pStyle w:val="paragraphsub"/>
      </w:pPr>
      <w:r w:rsidRPr="00194AF8">
        <w:tab/>
        <w:t>(ii)</w:t>
      </w:r>
      <w:r w:rsidRPr="00194AF8">
        <w:tab/>
        <w:t>the document is not an extract, prepared by the Registrar, from an authenticated VET transcript of an individual, but purports to be such an extract.</w:t>
      </w:r>
    </w:p>
    <w:p w:rsidR="003531C9" w:rsidRPr="00194AF8" w:rsidRDefault="003531C9" w:rsidP="003531C9">
      <w:pPr>
        <w:pStyle w:val="Penalty"/>
      </w:pPr>
      <w:r w:rsidRPr="00194AF8">
        <w:t>Civil penalty:</w:t>
      </w:r>
      <w:r w:rsidRPr="00194AF8">
        <w:tab/>
        <w:t>60 penalty units.</w:t>
      </w:r>
    </w:p>
    <w:p w:rsidR="003531C9" w:rsidRPr="00194AF8" w:rsidRDefault="003531C9" w:rsidP="003531C9">
      <w:pPr>
        <w:pStyle w:val="ActHead5"/>
      </w:pPr>
      <w:bookmarkStart w:id="47" w:name="_Toc87614060"/>
      <w:r w:rsidRPr="00A613C7">
        <w:rPr>
          <w:rStyle w:val="CharSectno"/>
        </w:rPr>
        <w:t>29D</w:t>
      </w:r>
      <w:r w:rsidRPr="00194AF8">
        <w:t xml:space="preserve">  Enforcement under Regulatory Powers Act—civil penalty provisions</w:t>
      </w:r>
      <w:bookmarkEnd w:id="47"/>
    </w:p>
    <w:p w:rsidR="003531C9" w:rsidRPr="00194AF8" w:rsidRDefault="003531C9" w:rsidP="003531C9">
      <w:pPr>
        <w:pStyle w:val="SubsectionHead"/>
      </w:pPr>
      <w:r w:rsidRPr="00194AF8">
        <w:t>Enforceable civil penalty provisions</w:t>
      </w:r>
    </w:p>
    <w:p w:rsidR="003531C9" w:rsidRPr="00194AF8" w:rsidRDefault="003531C9" w:rsidP="003531C9">
      <w:pPr>
        <w:pStyle w:val="subsection"/>
      </w:pPr>
      <w:r w:rsidRPr="00194AF8">
        <w:tab/>
        <w:t>(1)</w:t>
      </w:r>
      <w:r w:rsidRPr="00194AF8">
        <w:tab/>
        <w:t>Each civil penalty provision of this Act is enforceable under Part</w:t>
      </w:r>
      <w:r w:rsidR="0059111C" w:rsidRPr="00194AF8">
        <w:t> </w:t>
      </w:r>
      <w:r w:rsidRPr="00194AF8">
        <w:t>4 of the Regulatory Powers Act.</w:t>
      </w:r>
    </w:p>
    <w:p w:rsidR="003531C9" w:rsidRPr="00194AF8" w:rsidRDefault="003531C9" w:rsidP="003531C9">
      <w:pPr>
        <w:pStyle w:val="notetext"/>
      </w:pPr>
      <w:r w:rsidRPr="00194AF8">
        <w:t>Note:</w:t>
      </w:r>
      <w:r w:rsidRPr="00194AF8">
        <w:tab/>
        <w:t>Part</w:t>
      </w:r>
      <w:r w:rsidR="0059111C" w:rsidRPr="00194AF8">
        <w:t> </w:t>
      </w:r>
      <w:r w:rsidRPr="00194AF8">
        <w:t>4 of the Regulatory Powers Act allows a civil penalty provision to be enforced by obtaining an order for a person to pay a pecuniary penalty for the contravention of the provision.</w:t>
      </w:r>
    </w:p>
    <w:p w:rsidR="003531C9" w:rsidRPr="00194AF8" w:rsidRDefault="003531C9" w:rsidP="003531C9">
      <w:pPr>
        <w:pStyle w:val="SubsectionHead"/>
      </w:pPr>
      <w:r w:rsidRPr="00194AF8">
        <w:t>Authorised applicant</w:t>
      </w:r>
    </w:p>
    <w:p w:rsidR="003531C9" w:rsidRPr="00194AF8" w:rsidRDefault="003531C9" w:rsidP="003531C9">
      <w:pPr>
        <w:pStyle w:val="subsection"/>
      </w:pPr>
      <w:r w:rsidRPr="00194AF8">
        <w:tab/>
        <w:t>(2)</w:t>
      </w:r>
      <w:r w:rsidRPr="00194AF8">
        <w:tab/>
        <w:t>For the purposes of Part</w:t>
      </w:r>
      <w:r w:rsidR="0059111C" w:rsidRPr="00194AF8">
        <w:t> </w:t>
      </w:r>
      <w:r w:rsidRPr="00194AF8">
        <w:t>4 of the Regulatory Powers Act, the Registrar is an authorised applicant in relation to the civil penalty provisions of this Act.</w:t>
      </w:r>
    </w:p>
    <w:p w:rsidR="003531C9" w:rsidRPr="00194AF8" w:rsidRDefault="003531C9" w:rsidP="003531C9">
      <w:pPr>
        <w:pStyle w:val="SubsectionHead"/>
      </w:pPr>
      <w:r w:rsidRPr="00194AF8">
        <w:t>Relevant court</w:t>
      </w:r>
    </w:p>
    <w:p w:rsidR="003531C9" w:rsidRPr="00194AF8" w:rsidRDefault="003531C9" w:rsidP="003531C9">
      <w:pPr>
        <w:pStyle w:val="subsection"/>
      </w:pPr>
      <w:r w:rsidRPr="00194AF8">
        <w:tab/>
        <w:t>(3)</w:t>
      </w:r>
      <w:r w:rsidRPr="00194AF8">
        <w:tab/>
        <w:t>For the purposes of Part</w:t>
      </w:r>
      <w:r w:rsidR="0059111C" w:rsidRPr="00194AF8">
        <w:t> </w:t>
      </w:r>
      <w:r w:rsidRPr="00194AF8">
        <w:t>4 of the Regulatory Powers Act, each of the following courts is a relevant court in relation to the civil penalty provisions of this Act:</w:t>
      </w:r>
    </w:p>
    <w:p w:rsidR="003531C9" w:rsidRPr="00194AF8" w:rsidRDefault="003531C9" w:rsidP="003531C9">
      <w:pPr>
        <w:pStyle w:val="paragraph"/>
      </w:pPr>
      <w:r w:rsidRPr="00194AF8">
        <w:tab/>
        <w:t>(a)</w:t>
      </w:r>
      <w:r w:rsidRPr="00194AF8">
        <w:tab/>
        <w:t>the Federal Court of Australia;</w:t>
      </w:r>
    </w:p>
    <w:p w:rsidR="00B7632C" w:rsidRPr="00194AF8" w:rsidRDefault="00B7632C" w:rsidP="00B7632C">
      <w:pPr>
        <w:pStyle w:val="paragraph"/>
      </w:pPr>
      <w:r w:rsidRPr="00194AF8">
        <w:tab/>
        <w:t>(b)</w:t>
      </w:r>
      <w:r w:rsidRPr="00194AF8">
        <w:tab/>
        <w:t>the Federal Circuit and Family Court of Australia (Division 2).</w:t>
      </w:r>
    </w:p>
    <w:p w:rsidR="003531C9" w:rsidRPr="00194AF8" w:rsidRDefault="003531C9" w:rsidP="003531C9">
      <w:pPr>
        <w:pStyle w:val="SubsectionHead"/>
      </w:pPr>
      <w:r w:rsidRPr="00194AF8">
        <w:t>Extension to external Territories</w:t>
      </w:r>
    </w:p>
    <w:p w:rsidR="003531C9" w:rsidRPr="00194AF8" w:rsidRDefault="003531C9" w:rsidP="003531C9">
      <w:pPr>
        <w:pStyle w:val="subsection"/>
      </w:pPr>
      <w:r w:rsidRPr="00194AF8">
        <w:tab/>
        <w:t>(4)</w:t>
      </w:r>
      <w:r w:rsidRPr="00194AF8">
        <w:tab/>
        <w:t>Part</w:t>
      </w:r>
      <w:r w:rsidR="0059111C" w:rsidRPr="00194AF8">
        <w:t> </w:t>
      </w:r>
      <w:r w:rsidRPr="00194AF8">
        <w:t>4 of the Regulatory Powers Act, as that Part applies in relation to the civil penalty provisions of this Act, extends to every external Territory.</w:t>
      </w:r>
    </w:p>
    <w:p w:rsidR="003531C9" w:rsidRPr="00194AF8" w:rsidRDefault="003531C9" w:rsidP="003531C9">
      <w:pPr>
        <w:pStyle w:val="ActHead5"/>
      </w:pPr>
      <w:bookmarkStart w:id="48" w:name="_Toc87614061"/>
      <w:r w:rsidRPr="00A613C7">
        <w:rPr>
          <w:rStyle w:val="CharSectno"/>
        </w:rPr>
        <w:t>29E</w:t>
      </w:r>
      <w:r w:rsidRPr="00194AF8">
        <w:t xml:space="preserve">  Enforcement under Regulatory Powers Act—infringement notices</w:t>
      </w:r>
      <w:bookmarkEnd w:id="48"/>
    </w:p>
    <w:p w:rsidR="003531C9" w:rsidRPr="00194AF8" w:rsidRDefault="003531C9" w:rsidP="003531C9">
      <w:pPr>
        <w:pStyle w:val="SubsectionHead"/>
      </w:pPr>
      <w:r w:rsidRPr="00194AF8">
        <w:t>Provisions subject to an infringement notice</w:t>
      </w:r>
    </w:p>
    <w:p w:rsidR="003531C9" w:rsidRPr="00194AF8" w:rsidRDefault="003531C9" w:rsidP="003531C9">
      <w:pPr>
        <w:pStyle w:val="subsection"/>
      </w:pPr>
      <w:r w:rsidRPr="00194AF8">
        <w:tab/>
        <w:t>(1)</w:t>
      </w:r>
      <w:r w:rsidRPr="00194AF8">
        <w:tab/>
        <w:t>A civil penalty provision of this Act is subject to an infringement notice under Part</w:t>
      </w:r>
      <w:r w:rsidR="0059111C" w:rsidRPr="00194AF8">
        <w:t> </w:t>
      </w:r>
      <w:r w:rsidRPr="00194AF8">
        <w:t>5 of the Regulatory Powers Act.</w:t>
      </w:r>
    </w:p>
    <w:p w:rsidR="003531C9" w:rsidRPr="00194AF8" w:rsidRDefault="003531C9" w:rsidP="003531C9">
      <w:pPr>
        <w:pStyle w:val="notetext"/>
      </w:pPr>
      <w:r w:rsidRPr="00194AF8">
        <w:t>Note:</w:t>
      </w:r>
      <w:r w:rsidRPr="00194AF8">
        <w:tab/>
        <w:t>Part</w:t>
      </w:r>
      <w:r w:rsidR="0059111C" w:rsidRPr="00194AF8">
        <w:t> </w:t>
      </w:r>
      <w:r w:rsidRPr="00194AF8">
        <w:t>5 of the Regulatory Powers Act creates a framework for using infringement notices in relation to provisions.</w:t>
      </w:r>
    </w:p>
    <w:p w:rsidR="003531C9" w:rsidRPr="00194AF8" w:rsidRDefault="003531C9" w:rsidP="003531C9">
      <w:pPr>
        <w:pStyle w:val="SubsectionHead"/>
      </w:pPr>
      <w:r w:rsidRPr="00194AF8">
        <w:t>Infringement officer</w:t>
      </w:r>
    </w:p>
    <w:p w:rsidR="003531C9" w:rsidRPr="00194AF8" w:rsidRDefault="003531C9" w:rsidP="003531C9">
      <w:pPr>
        <w:pStyle w:val="subsection"/>
      </w:pPr>
      <w:r w:rsidRPr="00194AF8">
        <w:tab/>
        <w:t>(2)</w:t>
      </w:r>
      <w:r w:rsidRPr="00194AF8">
        <w:tab/>
        <w:t>For the purposes of Part</w:t>
      </w:r>
      <w:r w:rsidR="0059111C" w:rsidRPr="00194AF8">
        <w:t> </w:t>
      </w:r>
      <w:r w:rsidRPr="00194AF8">
        <w:t xml:space="preserve">5 of the Regulatory Powers Act, the Registrar is an infringement officer in relation to the provisions mentioned in </w:t>
      </w:r>
      <w:r w:rsidR="0059111C" w:rsidRPr="00194AF8">
        <w:t>subsection (</w:t>
      </w:r>
      <w:r w:rsidRPr="00194AF8">
        <w:t>1).</w:t>
      </w:r>
    </w:p>
    <w:p w:rsidR="003531C9" w:rsidRPr="00194AF8" w:rsidRDefault="003531C9" w:rsidP="003531C9">
      <w:pPr>
        <w:pStyle w:val="SubsectionHead"/>
      </w:pPr>
      <w:r w:rsidRPr="00194AF8">
        <w:t>Relevant chief executive</w:t>
      </w:r>
    </w:p>
    <w:p w:rsidR="003531C9" w:rsidRPr="00194AF8" w:rsidRDefault="003531C9" w:rsidP="003531C9">
      <w:pPr>
        <w:pStyle w:val="subsection"/>
      </w:pPr>
      <w:r w:rsidRPr="00194AF8">
        <w:tab/>
        <w:t>(3)</w:t>
      </w:r>
      <w:r w:rsidRPr="00194AF8">
        <w:tab/>
        <w:t>For the purposes of Part</w:t>
      </w:r>
      <w:r w:rsidR="0059111C" w:rsidRPr="00194AF8">
        <w:t> </w:t>
      </w:r>
      <w:r w:rsidRPr="00194AF8">
        <w:t xml:space="preserve">5 of the Regulatory Powers Act, the Registrar is the relevant chief executive in relation to the provisions mentioned in </w:t>
      </w:r>
      <w:r w:rsidR="0059111C" w:rsidRPr="00194AF8">
        <w:t>subsection (</w:t>
      </w:r>
      <w:r w:rsidRPr="00194AF8">
        <w:t>1).</w:t>
      </w:r>
    </w:p>
    <w:p w:rsidR="003531C9" w:rsidRPr="00194AF8" w:rsidRDefault="003531C9" w:rsidP="003531C9">
      <w:pPr>
        <w:pStyle w:val="SubsectionHead"/>
      </w:pPr>
      <w:r w:rsidRPr="00194AF8">
        <w:t>Delegation by Registrar</w:t>
      </w:r>
    </w:p>
    <w:p w:rsidR="003531C9" w:rsidRPr="00194AF8" w:rsidRDefault="003531C9" w:rsidP="003531C9">
      <w:pPr>
        <w:pStyle w:val="subsection"/>
      </w:pPr>
      <w:r w:rsidRPr="00194AF8">
        <w:tab/>
        <w:t>(4)</w:t>
      </w:r>
      <w:r w:rsidRPr="00194AF8">
        <w:tab/>
        <w:t>The Registrar may, in writing, delegate to the following the Registrar’s powers and functions under Part</w:t>
      </w:r>
      <w:r w:rsidR="0059111C" w:rsidRPr="00194AF8">
        <w:t> </w:t>
      </w:r>
      <w:r w:rsidRPr="00194AF8">
        <w:t xml:space="preserve">5 of the Regulatory Powers Act in relation to the provisions mentioned in </w:t>
      </w:r>
      <w:r w:rsidR="0059111C" w:rsidRPr="00194AF8">
        <w:t>subsection (</w:t>
      </w:r>
      <w:r w:rsidRPr="00194AF8">
        <w:t>1):</w:t>
      </w:r>
    </w:p>
    <w:p w:rsidR="003531C9" w:rsidRPr="00194AF8" w:rsidRDefault="003531C9" w:rsidP="003531C9">
      <w:pPr>
        <w:pStyle w:val="paragraph"/>
      </w:pPr>
      <w:r w:rsidRPr="00194AF8">
        <w:tab/>
        <w:t>(a)</w:t>
      </w:r>
      <w:r w:rsidRPr="00194AF8">
        <w:tab/>
        <w:t>an SES employee, or acting SES employee, in the Department</w:t>
      </w:r>
      <w:r w:rsidR="00BA23A6" w:rsidRPr="00194AF8">
        <w:t xml:space="preserve"> or in the Education Department</w:t>
      </w:r>
      <w:r w:rsidRPr="00194AF8">
        <w:t>;</w:t>
      </w:r>
    </w:p>
    <w:p w:rsidR="003531C9" w:rsidRPr="00194AF8" w:rsidRDefault="003531C9" w:rsidP="003531C9">
      <w:pPr>
        <w:pStyle w:val="paragraph"/>
      </w:pPr>
      <w:r w:rsidRPr="00194AF8">
        <w:tab/>
        <w:t>(b)</w:t>
      </w:r>
      <w:r w:rsidRPr="00194AF8">
        <w:tab/>
        <w:t>an APS employee who holds, or is acting in, an Executive Level 2, or equivalent, position in the Department</w:t>
      </w:r>
      <w:r w:rsidR="00BA23A6" w:rsidRPr="00194AF8">
        <w:t xml:space="preserve"> or in the Education Department</w:t>
      </w:r>
      <w:r w:rsidRPr="00194AF8">
        <w:t>.</w:t>
      </w:r>
    </w:p>
    <w:p w:rsidR="003531C9" w:rsidRPr="00194AF8" w:rsidRDefault="003531C9" w:rsidP="003531C9">
      <w:pPr>
        <w:pStyle w:val="subsection"/>
      </w:pPr>
      <w:r w:rsidRPr="00194AF8">
        <w:tab/>
        <w:t>(5)</w:t>
      </w:r>
      <w:r w:rsidRPr="00194AF8">
        <w:tab/>
        <w:t>A delegate must comply with any written directions of the Registrar.</w:t>
      </w:r>
    </w:p>
    <w:p w:rsidR="003531C9" w:rsidRPr="00194AF8" w:rsidRDefault="003531C9" w:rsidP="003531C9">
      <w:pPr>
        <w:pStyle w:val="SubsectionHead"/>
      </w:pPr>
      <w:r w:rsidRPr="00194AF8">
        <w:t>Extension to external Territories</w:t>
      </w:r>
    </w:p>
    <w:p w:rsidR="003531C9" w:rsidRPr="00194AF8" w:rsidRDefault="003531C9" w:rsidP="003531C9">
      <w:pPr>
        <w:pStyle w:val="subsection"/>
      </w:pPr>
      <w:r w:rsidRPr="00194AF8">
        <w:tab/>
        <w:t>(6)</w:t>
      </w:r>
      <w:r w:rsidRPr="00194AF8">
        <w:tab/>
        <w:t>Part</w:t>
      </w:r>
      <w:r w:rsidR="0059111C" w:rsidRPr="00194AF8">
        <w:t> </w:t>
      </w:r>
      <w:r w:rsidRPr="00194AF8">
        <w:t xml:space="preserve">5 of the Regulatory Powers Act, as that Part applies in relation to the provisions mentioned in </w:t>
      </w:r>
      <w:r w:rsidR="0059111C" w:rsidRPr="00194AF8">
        <w:t>subsection (</w:t>
      </w:r>
      <w:r w:rsidRPr="00194AF8">
        <w:t>1), extends to every external Territory.</w:t>
      </w:r>
    </w:p>
    <w:p w:rsidR="00AA74D1" w:rsidRPr="00194AF8" w:rsidRDefault="00AA74D1" w:rsidP="00050EF5">
      <w:pPr>
        <w:pStyle w:val="ActHead2"/>
        <w:pageBreakBefore/>
      </w:pPr>
      <w:bookmarkStart w:id="49" w:name="_Toc87614062"/>
      <w:r w:rsidRPr="00A613C7">
        <w:rPr>
          <w:rStyle w:val="CharPartNo"/>
        </w:rPr>
        <w:t>Part</w:t>
      </w:r>
      <w:r w:rsidR="0059111C" w:rsidRPr="00A613C7">
        <w:rPr>
          <w:rStyle w:val="CharPartNo"/>
        </w:rPr>
        <w:t> </w:t>
      </w:r>
      <w:r w:rsidRPr="00A613C7">
        <w:rPr>
          <w:rStyle w:val="CharPartNo"/>
        </w:rPr>
        <w:t>4</w:t>
      </w:r>
      <w:r w:rsidRPr="00194AF8">
        <w:t>—</w:t>
      </w:r>
      <w:r w:rsidRPr="00A613C7">
        <w:rPr>
          <w:rStyle w:val="CharPartText"/>
        </w:rPr>
        <w:t xml:space="preserve">Student Identifiers </w:t>
      </w:r>
      <w:r w:rsidR="002E41CE" w:rsidRPr="00A613C7">
        <w:rPr>
          <w:rStyle w:val="CharPartText"/>
        </w:rPr>
        <w:t>Registrar</w:t>
      </w:r>
      <w:r w:rsidR="004B2CD0" w:rsidRPr="00A613C7">
        <w:rPr>
          <w:rStyle w:val="CharPartText"/>
        </w:rPr>
        <w:t xml:space="preserve"> etc.</w:t>
      </w:r>
      <w:bookmarkEnd w:id="49"/>
    </w:p>
    <w:p w:rsidR="00AA77A0" w:rsidRPr="00194AF8" w:rsidRDefault="00AA74D1" w:rsidP="00050EF5">
      <w:pPr>
        <w:pStyle w:val="ActHead3"/>
      </w:pPr>
      <w:bookmarkStart w:id="50" w:name="_Toc87614063"/>
      <w:r w:rsidRPr="00A613C7">
        <w:rPr>
          <w:rStyle w:val="CharDivNo"/>
        </w:rPr>
        <w:t>Division</w:t>
      </w:r>
      <w:r w:rsidR="0059111C" w:rsidRPr="00A613C7">
        <w:rPr>
          <w:rStyle w:val="CharDivNo"/>
        </w:rPr>
        <w:t> </w:t>
      </w:r>
      <w:r w:rsidRPr="00A613C7">
        <w:rPr>
          <w:rStyle w:val="CharDivNo"/>
        </w:rPr>
        <w:t>1</w:t>
      </w:r>
      <w:r w:rsidRPr="00194AF8">
        <w:t>—</w:t>
      </w:r>
      <w:r w:rsidR="00AA77A0" w:rsidRPr="00A613C7">
        <w:rPr>
          <w:rStyle w:val="CharDivText"/>
        </w:rPr>
        <w:t>Simplified outline of this Part</w:t>
      </w:r>
      <w:bookmarkEnd w:id="50"/>
    </w:p>
    <w:p w:rsidR="00AA77A0" w:rsidRPr="00194AF8" w:rsidRDefault="00E9011E" w:rsidP="00050EF5">
      <w:pPr>
        <w:pStyle w:val="ActHead5"/>
      </w:pPr>
      <w:bookmarkStart w:id="51" w:name="_Toc87614064"/>
      <w:r w:rsidRPr="00A613C7">
        <w:rPr>
          <w:rStyle w:val="CharSectno"/>
        </w:rPr>
        <w:t>30</w:t>
      </w:r>
      <w:r w:rsidR="00AA77A0" w:rsidRPr="00194AF8">
        <w:t xml:space="preserve">  Simplified outline of this Part</w:t>
      </w:r>
      <w:bookmarkEnd w:id="51"/>
    </w:p>
    <w:p w:rsidR="00AA77A0" w:rsidRPr="00194AF8" w:rsidRDefault="00AA77A0" w:rsidP="00050EF5">
      <w:pPr>
        <w:pStyle w:val="SOText"/>
      </w:pPr>
      <w:r w:rsidRPr="00194AF8">
        <w:t xml:space="preserve">There must be a Student Identifiers </w:t>
      </w:r>
      <w:r w:rsidR="002E41CE" w:rsidRPr="00194AF8">
        <w:t>Registrar</w:t>
      </w:r>
      <w:r w:rsidRPr="00194AF8">
        <w:t xml:space="preserve"> appointed by the Commonwealth Minister after consulting the </w:t>
      </w:r>
      <w:r w:rsidR="00971E40" w:rsidRPr="00194AF8">
        <w:t>Ministerial</w:t>
      </w:r>
      <w:r w:rsidRPr="00194AF8">
        <w:t xml:space="preserve"> Council.</w:t>
      </w:r>
    </w:p>
    <w:p w:rsidR="008A4B44" w:rsidRPr="00194AF8" w:rsidRDefault="008A4B44" w:rsidP="00050EF5">
      <w:pPr>
        <w:pStyle w:val="SOText"/>
      </w:pPr>
      <w:r w:rsidRPr="00194AF8">
        <w:t xml:space="preserve">The </w:t>
      </w:r>
      <w:r w:rsidR="002E41CE" w:rsidRPr="00194AF8">
        <w:t>Registrar</w:t>
      </w:r>
      <w:r w:rsidR="00971E40" w:rsidRPr="00194AF8">
        <w:t>’</w:t>
      </w:r>
      <w:r w:rsidRPr="00194AF8">
        <w:t>s functions include the following:</w:t>
      </w:r>
    </w:p>
    <w:p w:rsidR="008A4B44" w:rsidRPr="00194AF8" w:rsidRDefault="008A4B44" w:rsidP="00050EF5">
      <w:pPr>
        <w:pStyle w:val="SOPara"/>
      </w:pPr>
      <w:r w:rsidRPr="00194AF8">
        <w:tab/>
        <w:t>(a)</w:t>
      </w:r>
      <w:r w:rsidRPr="00194AF8">
        <w:tab/>
        <w:t>assigning student identifiers to individuals;</w:t>
      </w:r>
    </w:p>
    <w:p w:rsidR="008A4B44" w:rsidRPr="00194AF8" w:rsidRDefault="008A4B44" w:rsidP="00050EF5">
      <w:pPr>
        <w:pStyle w:val="SOPara"/>
      </w:pPr>
      <w:r w:rsidRPr="00194AF8">
        <w:tab/>
        <w:t>(b)</w:t>
      </w:r>
      <w:r w:rsidRPr="00194AF8">
        <w:tab/>
        <w:t>verifying or giving an individual</w:t>
      </w:r>
      <w:r w:rsidR="00971E40" w:rsidRPr="00194AF8">
        <w:t>’</w:t>
      </w:r>
      <w:r w:rsidRPr="00194AF8">
        <w:t>s student identifier;</w:t>
      </w:r>
    </w:p>
    <w:p w:rsidR="008A4B44" w:rsidRPr="00194AF8" w:rsidRDefault="008A4B44" w:rsidP="00050EF5">
      <w:pPr>
        <w:pStyle w:val="SOPara"/>
      </w:pPr>
      <w:r w:rsidRPr="00194AF8">
        <w:tab/>
        <w:t>(c)</w:t>
      </w:r>
      <w:r w:rsidRPr="00194AF8">
        <w:tab/>
        <w:t xml:space="preserve">preparing and providing access to </w:t>
      </w:r>
      <w:r w:rsidR="008B5697" w:rsidRPr="00194AF8">
        <w:t>individuals</w:t>
      </w:r>
      <w:r w:rsidR="00971E40" w:rsidRPr="00194AF8">
        <w:t>’</w:t>
      </w:r>
      <w:r w:rsidR="008B5697" w:rsidRPr="00194AF8">
        <w:t xml:space="preserve"> </w:t>
      </w:r>
      <w:r w:rsidRPr="00194AF8">
        <w:t>authenticated VET transcripts;</w:t>
      </w:r>
    </w:p>
    <w:p w:rsidR="008A4B44" w:rsidRPr="00194AF8" w:rsidRDefault="008A4B44" w:rsidP="00050EF5">
      <w:pPr>
        <w:pStyle w:val="SOPara"/>
      </w:pPr>
      <w:r w:rsidRPr="00194AF8">
        <w:tab/>
        <w:t>(d)</w:t>
      </w:r>
      <w:r w:rsidRPr="00194AF8">
        <w:tab/>
      </w:r>
      <w:r w:rsidR="008B5697" w:rsidRPr="00194AF8">
        <w:t>enabling</w:t>
      </w:r>
      <w:r w:rsidRPr="00194AF8">
        <w:t xml:space="preserve"> individual</w:t>
      </w:r>
      <w:r w:rsidR="008B5697" w:rsidRPr="00194AF8">
        <w:t>s</w:t>
      </w:r>
      <w:r w:rsidRPr="00194AF8">
        <w:t xml:space="preserve"> </w:t>
      </w:r>
      <w:r w:rsidR="008B5697" w:rsidRPr="00194AF8">
        <w:t>with</w:t>
      </w:r>
      <w:r w:rsidRPr="00194AF8">
        <w:t xml:space="preserve"> student identifier</w:t>
      </w:r>
      <w:r w:rsidR="008B5697" w:rsidRPr="00194AF8">
        <w:t>s</w:t>
      </w:r>
      <w:r w:rsidRPr="00194AF8">
        <w:t xml:space="preserve"> to set access controls</w:t>
      </w:r>
      <w:r w:rsidR="008B5697" w:rsidRPr="00194AF8">
        <w:t xml:space="preserve"> on their authenticated VET transcripts</w:t>
      </w:r>
      <w:r w:rsidRPr="00194AF8">
        <w:t>.</w:t>
      </w:r>
    </w:p>
    <w:p w:rsidR="00AA77A0" w:rsidRPr="00194AF8" w:rsidRDefault="00AA77A0" w:rsidP="00050EF5">
      <w:pPr>
        <w:pStyle w:val="SOText"/>
      </w:pPr>
      <w:r w:rsidRPr="00194AF8">
        <w:t xml:space="preserve">The </w:t>
      </w:r>
      <w:r w:rsidR="002E41CE" w:rsidRPr="00194AF8">
        <w:t>Registrar</w:t>
      </w:r>
      <w:r w:rsidRPr="00194AF8">
        <w:t xml:space="preserve"> is to be assisted by staff </w:t>
      </w:r>
      <w:r w:rsidR="008A4B44" w:rsidRPr="00194AF8">
        <w:t>from</w:t>
      </w:r>
      <w:r w:rsidRPr="00194AF8">
        <w:t xml:space="preserve"> the Department </w:t>
      </w:r>
      <w:r w:rsidR="007D5D9B" w:rsidRPr="00194AF8">
        <w:t xml:space="preserve">or the Education Department </w:t>
      </w:r>
      <w:r w:rsidRPr="00194AF8">
        <w:t xml:space="preserve">and by other staff and consultants under arrangements made by the </w:t>
      </w:r>
      <w:r w:rsidR="002E41CE" w:rsidRPr="00194AF8">
        <w:t>Registrar</w:t>
      </w:r>
      <w:r w:rsidRPr="00194AF8">
        <w:t>.</w:t>
      </w:r>
    </w:p>
    <w:p w:rsidR="00AA77A0" w:rsidRPr="00194AF8" w:rsidRDefault="00AA77A0" w:rsidP="00050EF5">
      <w:pPr>
        <w:pStyle w:val="SOText"/>
      </w:pPr>
      <w:r w:rsidRPr="00194AF8">
        <w:t>There is a Stud</w:t>
      </w:r>
      <w:r w:rsidR="00782060" w:rsidRPr="00194AF8">
        <w:t>ent Identifiers Special Account, to be used for meeting the Commonwealth</w:t>
      </w:r>
      <w:r w:rsidR="00971E40" w:rsidRPr="00194AF8">
        <w:t>’</w:t>
      </w:r>
      <w:r w:rsidR="00782060" w:rsidRPr="00194AF8">
        <w:t xml:space="preserve">s costs in the performance of the </w:t>
      </w:r>
      <w:r w:rsidR="002E41CE" w:rsidRPr="00194AF8">
        <w:t>Registrar</w:t>
      </w:r>
      <w:r w:rsidR="00971E40" w:rsidRPr="00194AF8">
        <w:t>’</w:t>
      </w:r>
      <w:r w:rsidR="00782060" w:rsidRPr="00194AF8">
        <w:t>s functions.</w:t>
      </w:r>
    </w:p>
    <w:p w:rsidR="008A4B44" w:rsidRPr="00194AF8" w:rsidRDefault="008A4B44" w:rsidP="00050EF5">
      <w:pPr>
        <w:pStyle w:val="SOText"/>
      </w:pPr>
      <w:r w:rsidRPr="00194AF8">
        <w:t xml:space="preserve">The </w:t>
      </w:r>
      <w:r w:rsidR="002E41CE" w:rsidRPr="00194AF8">
        <w:t>Registrar</w:t>
      </w:r>
      <w:r w:rsidRPr="00194AF8">
        <w:t xml:space="preserve"> is to report annually to the </w:t>
      </w:r>
      <w:r w:rsidR="008B5697" w:rsidRPr="00194AF8">
        <w:t xml:space="preserve">Commonwealth </w:t>
      </w:r>
      <w:r w:rsidRPr="00194AF8">
        <w:t>Minister</w:t>
      </w:r>
      <w:r w:rsidR="007D5D9B" w:rsidRPr="00194AF8">
        <w:t>, the Education Minister</w:t>
      </w:r>
      <w:r w:rsidRPr="00194AF8">
        <w:t xml:space="preserve"> and the </w:t>
      </w:r>
      <w:r w:rsidR="00971E40" w:rsidRPr="00194AF8">
        <w:t>Ministerial</w:t>
      </w:r>
      <w:r w:rsidR="008B5697" w:rsidRPr="00194AF8">
        <w:t xml:space="preserve"> </w:t>
      </w:r>
      <w:r w:rsidRPr="00194AF8">
        <w:t>Council.</w:t>
      </w:r>
    </w:p>
    <w:p w:rsidR="00AA74D1" w:rsidRPr="00194AF8" w:rsidRDefault="00AA74D1" w:rsidP="00050EF5">
      <w:pPr>
        <w:pStyle w:val="ActHead3"/>
        <w:pageBreakBefore/>
      </w:pPr>
      <w:bookmarkStart w:id="52" w:name="_Toc87614065"/>
      <w:r w:rsidRPr="00A613C7">
        <w:rPr>
          <w:rStyle w:val="CharDivNo"/>
        </w:rPr>
        <w:t>Division</w:t>
      </w:r>
      <w:r w:rsidR="0059111C" w:rsidRPr="00A613C7">
        <w:rPr>
          <w:rStyle w:val="CharDivNo"/>
        </w:rPr>
        <w:t> </w:t>
      </w:r>
      <w:r w:rsidRPr="00A613C7">
        <w:rPr>
          <w:rStyle w:val="CharDivNo"/>
        </w:rPr>
        <w:t>2</w:t>
      </w:r>
      <w:r w:rsidRPr="00194AF8">
        <w:t>—</w:t>
      </w:r>
      <w:r w:rsidR="008A4B44" w:rsidRPr="00A613C7">
        <w:rPr>
          <w:rStyle w:val="CharDivText"/>
        </w:rPr>
        <w:t xml:space="preserve">Student Identifiers </w:t>
      </w:r>
      <w:r w:rsidR="00557393" w:rsidRPr="00A613C7">
        <w:rPr>
          <w:rStyle w:val="CharDivText"/>
        </w:rPr>
        <w:t>Registrar</w:t>
      </w:r>
      <w:bookmarkEnd w:id="52"/>
    </w:p>
    <w:p w:rsidR="00AA74D1" w:rsidRPr="00194AF8" w:rsidRDefault="00AA74D1" w:rsidP="00050EF5">
      <w:pPr>
        <w:pStyle w:val="ActHead4"/>
      </w:pPr>
      <w:bookmarkStart w:id="53" w:name="_Toc87614066"/>
      <w:r w:rsidRPr="00A613C7">
        <w:rPr>
          <w:rStyle w:val="CharSubdNo"/>
        </w:rPr>
        <w:t>Subdivision A</w:t>
      </w:r>
      <w:r w:rsidRPr="00194AF8">
        <w:t>—</w:t>
      </w:r>
      <w:r w:rsidRPr="00A613C7">
        <w:rPr>
          <w:rStyle w:val="CharSubdText"/>
        </w:rPr>
        <w:t>Functions and powers</w:t>
      </w:r>
      <w:bookmarkEnd w:id="53"/>
    </w:p>
    <w:p w:rsidR="00AA74D1" w:rsidRPr="00194AF8" w:rsidRDefault="00E9011E" w:rsidP="00050EF5">
      <w:pPr>
        <w:pStyle w:val="ActHead5"/>
      </w:pPr>
      <w:bookmarkStart w:id="54" w:name="_Toc87614067"/>
      <w:r w:rsidRPr="00A613C7">
        <w:rPr>
          <w:rStyle w:val="CharSectno"/>
        </w:rPr>
        <w:t>31</w:t>
      </w:r>
      <w:r w:rsidR="00AA74D1" w:rsidRPr="00194AF8">
        <w:t xml:space="preserve">  </w:t>
      </w:r>
      <w:r w:rsidR="004B2CD0" w:rsidRPr="00194AF8">
        <w:t xml:space="preserve">Student Identifiers </w:t>
      </w:r>
      <w:r w:rsidR="00557393" w:rsidRPr="00194AF8">
        <w:t>Registrar</w:t>
      </w:r>
      <w:bookmarkEnd w:id="54"/>
    </w:p>
    <w:p w:rsidR="00AA74D1" w:rsidRPr="00194AF8" w:rsidRDefault="00AA74D1" w:rsidP="00050EF5">
      <w:pPr>
        <w:pStyle w:val="subsection"/>
      </w:pPr>
      <w:r w:rsidRPr="00194AF8">
        <w:tab/>
      </w:r>
      <w:r w:rsidRPr="00194AF8">
        <w:tab/>
        <w:t xml:space="preserve">There is to be a </w:t>
      </w:r>
      <w:r w:rsidR="004B2CD0" w:rsidRPr="00194AF8">
        <w:t xml:space="preserve">Student Identifiers </w:t>
      </w:r>
      <w:r w:rsidR="00557393" w:rsidRPr="00194AF8">
        <w:t>Registrar</w:t>
      </w:r>
      <w:r w:rsidRPr="00194AF8">
        <w:t>.</w:t>
      </w:r>
    </w:p>
    <w:p w:rsidR="00AA74D1" w:rsidRPr="00194AF8" w:rsidRDefault="00E9011E" w:rsidP="00050EF5">
      <w:pPr>
        <w:pStyle w:val="ActHead5"/>
      </w:pPr>
      <w:bookmarkStart w:id="55" w:name="_Toc87614068"/>
      <w:r w:rsidRPr="00A613C7">
        <w:rPr>
          <w:rStyle w:val="CharSectno"/>
        </w:rPr>
        <w:t>32</w:t>
      </w:r>
      <w:r w:rsidR="00AA74D1" w:rsidRPr="00194AF8">
        <w:t xml:space="preserve">  Functions of the </w:t>
      </w:r>
      <w:r w:rsidR="00557393" w:rsidRPr="00194AF8">
        <w:t>Registrar</w:t>
      </w:r>
      <w:bookmarkEnd w:id="55"/>
    </w:p>
    <w:p w:rsidR="00AA74D1" w:rsidRPr="00194AF8" w:rsidRDefault="00AA74D1" w:rsidP="00050EF5">
      <w:pPr>
        <w:pStyle w:val="subsection"/>
      </w:pPr>
      <w:r w:rsidRPr="00194AF8">
        <w:tab/>
        <w:t>(1)</w:t>
      </w:r>
      <w:r w:rsidRPr="00194AF8">
        <w:tab/>
        <w:t xml:space="preserve">The </w:t>
      </w:r>
      <w:r w:rsidR="00557393" w:rsidRPr="00194AF8">
        <w:t>Registrar</w:t>
      </w:r>
      <w:r w:rsidRPr="00194AF8">
        <w:t xml:space="preserve"> has the following functions:</w:t>
      </w:r>
    </w:p>
    <w:p w:rsidR="00AA74D1" w:rsidRPr="00194AF8" w:rsidRDefault="00AA74D1" w:rsidP="00050EF5">
      <w:pPr>
        <w:pStyle w:val="paragraph"/>
      </w:pPr>
      <w:r w:rsidRPr="00194AF8">
        <w:tab/>
        <w:t>(a)</w:t>
      </w:r>
      <w:r w:rsidRPr="00194AF8">
        <w:tab/>
        <w:t>to assign student identifiers to individuals;</w:t>
      </w:r>
    </w:p>
    <w:p w:rsidR="00AA74D1" w:rsidRPr="00194AF8" w:rsidRDefault="00AA74D1" w:rsidP="00050EF5">
      <w:pPr>
        <w:pStyle w:val="paragraph"/>
      </w:pPr>
      <w:r w:rsidRPr="00194AF8">
        <w:tab/>
        <w:t>(b)</w:t>
      </w:r>
      <w:r w:rsidRPr="00194AF8">
        <w:tab/>
        <w:t>to verify or give a student identifier of an individual;</w:t>
      </w:r>
    </w:p>
    <w:p w:rsidR="00AA74D1" w:rsidRPr="00194AF8" w:rsidRDefault="00AA74D1" w:rsidP="00050EF5">
      <w:pPr>
        <w:pStyle w:val="paragraph"/>
      </w:pPr>
      <w:r w:rsidRPr="00194AF8">
        <w:tab/>
        <w:t>(c)</w:t>
      </w:r>
      <w:r w:rsidRPr="00194AF8">
        <w:tab/>
        <w:t>to prepare and provide access to authenticated VET transcripts of individuals or extracts from such transcripts;</w:t>
      </w:r>
    </w:p>
    <w:p w:rsidR="00AA74D1" w:rsidRPr="00194AF8" w:rsidRDefault="00AA74D1" w:rsidP="00050EF5">
      <w:pPr>
        <w:pStyle w:val="paragraph"/>
      </w:pPr>
      <w:r w:rsidRPr="00194AF8">
        <w:tab/>
        <w:t>(d)</w:t>
      </w:r>
      <w:r w:rsidRPr="00194AF8">
        <w:tab/>
        <w:t xml:space="preserve">to ensure that a record of all student identifiers is kept in such form as the </w:t>
      </w:r>
      <w:r w:rsidR="00557393" w:rsidRPr="00194AF8">
        <w:t>Registrar</w:t>
      </w:r>
      <w:r w:rsidRPr="00194AF8">
        <w:t xml:space="preserve"> considers appropriate;</w:t>
      </w:r>
    </w:p>
    <w:p w:rsidR="00AA74D1" w:rsidRPr="00194AF8" w:rsidRDefault="00AA74D1" w:rsidP="00050EF5">
      <w:pPr>
        <w:pStyle w:val="paragraph"/>
      </w:pPr>
      <w:r w:rsidRPr="00194AF8">
        <w:tab/>
        <w:t>(e)</w:t>
      </w:r>
      <w:r w:rsidRPr="00194AF8">
        <w:tab/>
        <w:t>to resolve problems that have occurred in relation to the assignment of student identifiers, including cases where:</w:t>
      </w:r>
    </w:p>
    <w:p w:rsidR="00AA74D1" w:rsidRPr="00194AF8" w:rsidRDefault="00AA74D1" w:rsidP="00050EF5">
      <w:pPr>
        <w:pStyle w:val="paragraphsub"/>
      </w:pPr>
      <w:r w:rsidRPr="00194AF8">
        <w:tab/>
        <w:t>(i)</w:t>
      </w:r>
      <w:r w:rsidRPr="00194AF8">
        <w:tab/>
        <w:t>an individual has been assigned more than one student identifier; or</w:t>
      </w:r>
    </w:p>
    <w:p w:rsidR="00AA74D1" w:rsidRPr="00194AF8" w:rsidRDefault="00AA74D1" w:rsidP="00050EF5">
      <w:pPr>
        <w:pStyle w:val="paragraphsub"/>
      </w:pPr>
      <w:r w:rsidRPr="00194AF8">
        <w:tab/>
        <w:t>(ii)</w:t>
      </w:r>
      <w:r w:rsidRPr="00194AF8">
        <w:tab/>
        <w:t>the same student identifier has been assigned to 2 or more individuals;</w:t>
      </w:r>
    </w:p>
    <w:p w:rsidR="00AA74D1" w:rsidRPr="00194AF8" w:rsidRDefault="00AA74D1" w:rsidP="00050EF5">
      <w:pPr>
        <w:pStyle w:val="paragraph"/>
      </w:pPr>
      <w:r w:rsidRPr="00194AF8">
        <w:tab/>
        <w:t>(f)</w:t>
      </w:r>
      <w:r w:rsidRPr="00194AF8">
        <w:tab/>
        <w:t xml:space="preserve">to establish and maintain a mechanism to enable an individual who has been assigned a student identifier to set controls (the </w:t>
      </w:r>
      <w:r w:rsidRPr="00194AF8">
        <w:rPr>
          <w:b/>
          <w:i/>
        </w:rPr>
        <w:t>access controls</w:t>
      </w:r>
      <w:r w:rsidRPr="00194AF8">
        <w:t>) on:</w:t>
      </w:r>
    </w:p>
    <w:p w:rsidR="00AA74D1" w:rsidRPr="00194AF8" w:rsidRDefault="00AA74D1" w:rsidP="00050EF5">
      <w:pPr>
        <w:pStyle w:val="paragraphsub"/>
      </w:pPr>
      <w:r w:rsidRPr="00194AF8">
        <w:tab/>
        <w:t>(i)</w:t>
      </w:r>
      <w:r w:rsidRPr="00194AF8">
        <w:tab/>
        <w:t>the registered training organisations</w:t>
      </w:r>
      <w:r w:rsidR="003531C9" w:rsidRPr="00194AF8">
        <w:t>, VET</w:t>
      </w:r>
      <w:r w:rsidR="00A613C7">
        <w:noBreakHyphen/>
      </w:r>
      <w:r w:rsidR="003531C9" w:rsidRPr="00194AF8">
        <w:t>related bodies and other entities</w:t>
      </w:r>
      <w:r w:rsidRPr="00194AF8">
        <w:t xml:space="preserve"> that may request access to an authenticated VET transcript of the individual; and</w:t>
      </w:r>
    </w:p>
    <w:p w:rsidR="00AA74D1" w:rsidRPr="00194AF8" w:rsidRDefault="00AA74D1" w:rsidP="00050EF5">
      <w:pPr>
        <w:pStyle w:val="paragraphsub"/>
      </w:pPr>
      <w:r w:rsidRPr="00194AF8">
        <w:tab/>
        <w:t>(ii)</w:t>
      </w:r>
      <w:r w:rsidRPr="00194AF8">
        <w:tab/>
        <w:t>the registered training organisations</w:t>
      </w:r>
      <w:r w:rsidR="003531C9" w:rsidRPr="00194AF8">
        <w:t>, VET</w:t>
      </w:r>
      <w:r w:rsidR="00A613C7">
        <w:noBreakHyphen/>
      </w:r>
      <w:r w:rsidR="003531C9" w:rsidRPr="00194AF8">
        <w:t>related bodies and other entities</w:t>
      </w:r>
      <w:r w:rsidRPr="00194AF8">
        <w:t xml:space="preserve"> that may request access to an extract from an authenticated VET transcript of the individual and the content of the extract;</w:t>
      </w:r>
    </w:p>
    <w:p w:rsidR="003531C9" w:rsidRPr="00194AF8" w:rsidRDefault="003531C9" w:rsidP="003531C9">
      <w:pPr>
        <w:pStyle w:val="paragraph"/>
      </w:pPr>
      <w:r w:rsidRPr="00194AF8">
        <w:tab/>
        <w:t>(fa)</w:t>
      </w:r>
      <w:r w:rsidRPr="00194AF8">
        <w:tab/>
        <w:t>managing the Account in a way that ensures that the balance of the Account is sufficient to cover debits of amounts for the purposes of the Account;</w:t>
      </w:r>
    </w:p>
    <w:p w:rsidR="00AA74D1" w:rsidRPr="00194AF8" w:rsidRDefault="00AA74D1" w:rsidP="00050EF5">
      <w:pPr>
        <w:pStyle w:val="paragraph"/>
      </w:pPr>
      <w:r w:rsidRPr="00194AF8">
        <w:tab/>
        <w:t>(g)</w:t>
      </w:r>
      <w:r w:rsidRPr="00194AF8">
        <w:tab/>
        <w:t xml:space="preserve">any other functions conferred on the </w:t>
      </w:r>
      <w:r w:rsidR="00557393" w:rsidRPr="00194AF8">
        <w:t>Registrar</w:t>
      </w:r>
      <w:r w:rsidRPr="00194AF8">
        <w:t xml:space="preserve"> by this Act, the regulations or any other law of the Commonwealth;</w:t>
      </w:r>
    </w:p>
    <w:p w:rsidR="00AA74D1" w:rsidRPr="00194AF8" w:rsidRDefault="00AA74D1" w:rsidP="00050EF5">
      <w:pPr>
        <w:pStyle w:val="paragraph"/>
      </w:pPr>
      <w:r w:rsidRPr="00194AF8">
        <w:tab/>
        <w:t>(h)</w:t>
      </w:r>
      <w:r w:rsidRPr="00194AF8">
        <w:tab/>
        <w:t>to do anything incidental or conducive to the performance of those functions.</w:t>
      </w:r>
    </w:p>
    <w:p w:rsidR="00AA74D1" w:rsidRPr="00194AF8" w:rsidRDefault="00AA74D1" w:rsidP="00050EF5">
      <w:pPr>
        <w:pStyle w:val="subsection"/>
      </w:pPr>
      <w:r w:rsidRPr="00194AF8">
        <w:tab/>
        <w:t>(2)</w:t>
      </w:r>
      <w:r w:rsidRPr="00194AF8">
        <w:tab/>
        <w:t xml:space="preserve">The </w:t>
      </w:r>
      <w:r w:rsidR="00557393" w:rsidRPr="00194AF8">
        <w:t>Registrar</w:t>
      </w:r>
      <w:r w:rsidRPr="00194AF8">
        <w:t xml:space="preserve"> has power to do all things that are necessary or convenient to be done for or in connection with the performance of his or her functions.</w:t>
      </w:r>
    </w:p>
    <w:p w:rsidR="00AA74D1" w:rsidRPr="00194AF8" w:rsidRDefault="00E9011E" w:rsidP="00050EF5">
      <w:pPr>
        <w:pStyle w:val="ActHead5"/>
      </w:pPr>
      <w:bookmarkStart w:id="56" w:name="_Toc87614069"/>
      <w:r w:rsidRPr="00A613C7">
        <w:rPr>
          <w:rStyle w:val="CharSectno"/>
        </w:rPr>
        <w:t>33</w:t>
      </w:r>
      <w:r w:rsidR="00AA74D1" w:rsidRPr="00194AF8">
        <w:t xml:space="preserve">  Commonwealth Minister may give directions to the </w:t>
      </w:r>
      <w:r w:rsidR="00557393" w:rsidRPr="00194AF8">
        <w:t>Registrar</w:t>
      </w:r>
      <w:bookmarkEnd w:id="56"/>
    </w:p>
    <w:p w:rsidR="00AA74D1" w:rsidRPr="00194AF8" w:rsidRDefault="00AA74D1" w:rsidP="00050EF5">
      <w:pPr>
        <w:pStyle w:val="subsection"/>
      </w:pPr>
      <w:r w:rsidRPr="00194AF8">
        <w:tab/>
        <w:t>(1)</w:t>
      </w:r>
      <w:r w:rsidRPr="00194AF8">
        <w:tab/>
        <w:t xml:space="preserve">The Commonwealth Minister may, by legislative instrument, give written directions to the </w:t>
      </w:r>
      <w:r w:rsidR="00557393" w:rsidRPr="00194AF8">
        <w:t>Registrar</w:t>
      </w:r>
      <w:r w:rsidRPr="00194AF8">
        <w:t xml:space="preserve"> about the performance of the </w:t>
      </w:r>
      <w:r w:rsidR="00557393" w:rsidRPr="00194AF8">
        <w:t>Registrar</w:t>
      </w:r>
      <w:r w:rsidR="00971E40" w:rsidRPr="00194AF8">
        <w:t>’</w:t>
      </w:r>
      <w:r w:rsidRPr="00194AF8">
        <w:t>s functions.</w:t>
      </w:r>
    </w:p>
    <w:p w:rsidR="00EC33FF" w:rsidRPr="00194AF8" w:rsidRDefault="00EC33FF" w:rsidP="00EC33FF">
      <w:pPr>
        <w:pStyle w:val="notetext"/>
      </w:pPr>
      <w:r w:rsidRPr="00194AF8">
        <w:t>Note:</w:t>
      </w:r>
      <w:r w:rsidRPr="00194AF8">
        <w:tab/>
        <w:t>Section</w:t>
      </w:r>
      <w:r w:rsidR="0059111C" w:rsidRPr="00194AF8">
        <w:t> </w:t>
      </w:r>
      <w:r w:rsidRPr="00194AF8">
        <w:t>42 (disallowance) and Part</w:t>
      </w:r>
      <w:r w:rsidR="0059111C" w:rsidRPr="00194AF8">
        <w:t> </w:t>
      </w:r>
      <w:r w:rsidRPr="00194AF8">
        <w:t>4 of Chapter</w:t>
      </w:r>
      <w:r w:rsidR="0059111C" w:rsidRPr="00194AF8">
        <w:t> </w:t>
      </w:r>
      <w:r w:rsidRPr="00194AF8">
        <w:t xml:space="preserve">3 (sunsetting) of the </w:t>
      </w:r>
      <w:r w:rsidRPr="00194AF8">
        <w:rPr>
          <w:i/>
        </w:rPr>
        <w:t xml:space="preserve">Legislation Act 2003 </w:t>
      </w:r>
      <w:r w:rsidRPr="00194AF8">
        <w:t>do not apply to the directions (see regulations made for the purposes of paragraphs 44(2)(b) and 54(2)(b) of that Act).</w:t>
      </w:r>
    </w:p>
    <w:p w:rsidR="00AA74D1" w:rsidRPr="00194AF8" w:rsidRDefault="00AA74D1" w:rsidP="00050EF5">
      <w:pPr>
        <w:pStyle w:val="subsection"/>
      </w:pPr>
      <w:r w:rsidRPr="00194AF8">
        <w:tab/>
        <w:t>(2)</w:t>
      </w:r>
      <w:r w:rsidRPr="00194AF8">
        <w:tab/>
        <w:t xml:space="preserve">The </w:t>
      </w:r>
      <w:r w:rsidR="00557393" w:rsidRPr="00194AF8">
        <w:t>Registrar</w:t>
      </w:r>
      <w:r w:rsidRPr="00194AF8">
        <w:t xml:space="preserve"> must comply with a direction under </w:t>
      </w:r>
      <w:r w:rsidR="0059111C" w:rsidRPr="00194AF8">
        <w:t>subsection (</w:t>
      </w:r>
      <w:r w:rsidRPr="00194AF8">
        <w:t>1).</w:t>
      </w:r>
    </w:p>
    <w:p w:rsidR="00AA74D1" w:rsidRPr="00194AF8" w:rsidRDefault="00AA74D1" w:rsidP="00050EF5">
      <w:pPr>
        <w:pStyle w:val="subsection"/>
      </w:pPr>
      <w:r w:rsidRPr="00194AF8">
        <w:tab/>
        <w:t>(</w:t>
      </w:r>
      <w:r w:rsidR="004B2CD0" w:rsidRPr="00194AF8">
        <w:t>3</w:t>
      </w:r>
      <w:r w:rsidRPr="00194AF8">
        <w:t>)</w:t>
      </w:r>
      <w:r w:rsidRPr="00194AF8">
        <w:tab/>
        <w:t xml:space="preserve">Before giving a direction under </w:t>
      </w:r>
      <w:r w:rsidR="0059111C" w:rsidRPr="00194AF8">
        <w:t>subsection (</w:t>
      </w:r>
      <w:r w:rsidRPr="00194AF8">
        <w:t xml:space="preserve">1), the Commonwealth Minister must consult the </w:t>
      </w:r>
      <w:r w:rsidR="00971E40" w:rsidRPr="00194AF8">
        <w:t>Ministerial</w:t>
      </w:r>
      <w:r w:rsidRPr="00194AF8">
        <w:t xml:space="preserve"> Council.</w:t>
      </w:r>
    </w:p>
    <w:p w:rsidR="00B50A3D" w:rsidRPr="00194AF8" w:rsidRDefault="00B50A3D" w:rsidP="00B50A3D">
      <w:pPr>
        <w:pStyle w:val="ActHead5"/>
      </w:pPr>
      <w:bookmarkStart w:id="57" w:name="_Toc87614070"/>
      <w:r w:rsidRPr="00A613C7">
        <w:rPr>
          <w:rStyle w:val="CharSectno"/>
        </w:rPr>
        <w:t>33A</w:t>
      </w:r>
      <w:r w:rsidRPr="00194AF8">
        <w:t xml:space="preserve">  Education Minister may give directions to the Registrar</w:t>
      </w:r>
      <w:bookmarkEnd w:id="57"/>
    </w:p>
    <w:p w:rsidR="00B50A3D" w:rsidRPr="00194AF8" w:rsidRDefault="00B50A3D" w:rsidP="00B50A3D">
      <w:pPr>
        <w:pStyle w:val="subsection"/>
      </w:pPr>
      <w:r w:rsidRPr="00194AF8">
        <w:tab/>
        <w:t>(1)</w:t>
      </w:r>
      <w:r w:rsidRPr="00194AF8">
        <w:tab/>
        <w:t>The Education Minister may, by legislative instrument, give written directions to the Registrar about the performance of the Registrar’s functions in relation to higher education.</w:t>
      </w:r>
    </w:p>
    <w:p w:rsidR="00B50A3D" w:rsidRPr="00194AF8" w:rsidRDefault="00B50A3D" w:rsidP="00B50A3D">
      <w:pPr>
        <w:pStyle w:val="notetext"/>
      </w:pPr>
      <w:r w:rsidRPr="00194AF8">
        <w:t>Note:</w:t>
      </w:r>
      <w:r w:rsidRPr="00194AF8">
        <w:tab/>
        <w:t>Section</w:t>
      </w:r>
      <w:r w:rsidR="0059111C" w:rsidRPr="00194AF8">
        <w:t> </w:t>
      </w:r>
      <w:r w:rsidRPr="00194AF8">
        <w:t>42 (disallowance) and Part</w:t>
      </w:r>
      <w:r w:rsidR="0059111C" w:rsidRPr="00194AF8">
        <w:t> </w:t>
      </w:r>
      <w:r w:rsidRPr="00194AF8">
        <w:t>4 of Chapter</w:t>
      </w:r>
      <w:r w:rsidR="0059111C" w:rsidRPr="00194AF8">
        <w:t> </w:t>
      </w:r>
      <w:r w:rsidRPr="00194AF8">
        <w:t xml:space="preserve">3 (sunsetting) of the </w:t>
      </w:r>
      <w:r w:rsidRPr="00194AF8">
        <w:rPr>
          <w:i/>
        </w:rPr>
        <w:t xml:space="preserve">Legislation Act 2003 </w:t>
      </w:r>
      <w:r w:rsidRPr="00194AF8">
        <w:t>do not apply to the directions (see regulations made for the purposes of paragraphs 44(2)(b) and 54(2)(b) of that Act).</w:t>
      </w:r>
    </w:p>
    <w:p w:rsidR="00B50A3D" w:rsidRPr="00194AF8" w:rsidRDefault="00B50A3D" w:rsidP="00B50A3D">
      <w:pPr>
        <w:pStyle w:val="subsection"/>
      </w:pPr>
      <w:r w:rsidRPr="00194AF8">
        <w:tab/>
        <w:t>(2)</w:t>
      </w:r>
      <w:r w:rsidRPr="00194AF8">
        <w:tab/>
        <w:t xml:space="preserve">The Registrar must comply with a direction under </w:t>
      </w:r>
      <w:r w:rsidR="0059111C" w:rsidRPr="00194AF8">
        <w:t>subsection (</w:t>
      </w:r>
      <w:r w:rsidRPr="00194AF8">
        <w:t>1).</w:t>
      </w:r>
    </w:p>
    <w:p w:rsidR="00AA74D1" w:rsidRPr="00194AF8" w:rsidRDefault="00AA74D1" w:rsidP="00050EF5">
      <w:pPr>
        <w:pStyle w:val="ActHead4"/>
      </w:pPr>
      <w:bookmarkStart w:id="58" w:name="_Toc87614071"/>
      <w:r w:rsidRPr="00A613C7">
        <w:rPr>
          <w:rStyle w:val="CharSubdNo"/>
        </w:rPr>
        <w:t>Subdivision B</w:t>
      </w:r>
      <w:r w:rsidRPr="00194AF8">
        <w:t>—</w:t>
      </w:r>
      <w:r w:rsidRPr="00A613C7">
        <w:rPr>
          <w:rStyle w:val="CharSubdText"/>
        </w:rPr>
        <w:t xml:space="preserve">Appointment of </w:t>
      </w:r>
      <w:r w:rsidR="00557393" w:rsidRPr="00A613C7">
        <w:rPr>
          <w:rStyle w:val="CharSubdText"/>
        </w:rPr>
        <w:t>Registrar</w:t>
      </w:r>
      <w:bookmarkEnd w:id="58"/>
    </w:p>
    <w:p w:rsidR="00AA74D1" w:rsidRPr="00194AF8" w:rsidRDefault="00E9011E" w:rsidP="00050EF5">
      <w:pPr>
        <w:pStyle w:val="ActHead5"/>
      </w:pPr>
      <w:bookmarkStart w:id="59" w:name="_Toc87614072"/>
      <w:r w:rsidRPr="00A613C7">
        <w:rPr>
          <w:rStyle w:val="CharSectno"/>
        </w:rPr>
        <w:t>34</w:t>
      </w:r>
      <w:r w:rsidR="00AA74D1" w:rsidRPr="00194AF8">
        <w:t xml:space="preserve">  Appointment</w:t>
      </w:r>
      <w:bookmarkEnd w:id="59"/>
    </w:p>
    <w:p w:rsidR="00AA74D1" w:rsidRPr="00194AF8" w:rsidRDefault="00AA74D1" w:rsidP="00050EF5">
      <w:pPr>
        <w:pStyle w:val="subsection"/>
      </w:pPr>
      <w:r w:rsidRPr="00194AF8">
        <w:tab/>
        <w:t>(1)</w:t>
      </w:r>
      <w:r w:rsidRPr="00194AF8">
        <w:tab/>
        <w:t xml:space="preserve">The </w:t>
      </w:r>
      <w:r w:rsidR="00557393" w:rsidRPr="00194AF8">
        <w:t>Registrar</w:t>
      </w:r>
      <w:r w:rsidRPr="00194AF8">
        <w:t xml:space="preserve"> is to be appointed by the Commonwealth Minister by written instrument, on a full</w:t>
      </w:r>
      <w:r w:rsidR="00A613C7">
        <w:noBreakHyphen/>
      </w:r>
      <w:r w:rsidRPr="00194AF8">
        <w:t>time basis.</w:t>
      </w:r>
    </w:p>
    <w:p w:rsidR="00AA74D1" w:rsidRPr="00194AF8" w:rsidRDefault="00AA74D1" w:rsidP="00050EF5">
      <w:pPr>
        <w:pStyle w:val="notetext"/>
      </w:pPr>
      <w:r w:rsidRPr="00194AF8">
        <w:t>Note:</w:t>
      </w:r>
      <w:r w:rsidRPr="00194AF8">
        <w:tab/>
        <w:t xml:space="preserve">The </w:t>
      </w:r>
      <w:r w:rsidR="00557393" w:rsidRPr="00194AF8">
        <w:t>Registrar</w:t>
      </w:r>
      <w:r w:rsidRPr="00194AF8">
        <w:t xml:space="preserve"> may be reappointed: see section</w:t>
      </w:r>
      <w:r w:rsidR="0059111C" w:rsidRPr="00194AF8">
        <w:t> </w:t>
      </w:r>
      <w:r w:rsidRPr="00194AF8">
        <w:t xml:space="preserve">33AA of the </w:t>
      </w:r>
      <w:r w:rsidRPr="00194AF8">
        <w:rPr>
          <w:i/>
        </w:rPr>
        <w:t>Acts Interpretation Act 1901</w:t>
      </w:r>
      <w:r w:rsidRPr="00194AF8">
        <w:t>.</w:t>
      </w:r>
    </w:p>
    <w:p w:rsidR="00AA74D1" w:rsidRPr="00194AF8" w:rsidRDefault="00AA74D1" w:rsidP="00050EF5">
      <w:pPr>
        <w:pStyle w:val="subsection"/>
      </w:pPr>
      <w:r w:rsidRPr="00194AF8">
        <w:tab/>
        <w:t>(2)</w:t>
      </w:r>
      <w:r w:rsidRPr="00194AF8">
        <w:tab/>
        <w:t xml:space="preserve">Before making an appointment, the Commonwealth Minister must consult the </w:t>
      </w:r>
      <w:r w:rsidR="00971E40" w:rsidRPr="00194AF8">
        <w:t>Ministerial</w:t>
      </w:r>
      <w:r w:rsidRPr="00194AF8">
        <w:t xml:space="preserve"> Council.</w:t>
      </w:r>
    </w:p>
    <w:p w:rsidR="00AA74D1" w:rsidRPr="00194AF8" w:rsidRDefault="00E9011E" w:rsidP="00050EF5">
      <w:pPr>
        <w:pStyle w:val="ActHead5"/>
      </w:pPr>
      <w:bookmarkStart w:id="60" w:name="_Toc87614073"/>
      <w:r w:rsidRPr="00A613C7">
        <w:rPr>
          <w:rStyle w:val="CharSectno"/>
        </w:rPr>
        <w:t>35</w:t>
      </w:r>
      <w:r w:rsidR="00AA74D1" w:rsidRPr="00194AF8">
        <w:t xml:space="preserve">  Term of appointment</w:t>
      </w:r>
      <w:bookmarkEnd w:id="60"/>
    </w:p>
    <w:p w:rsidR="00AA74D1" w:rsidRPr="00194AF8" w:rsidRDefault="00AA74D1" w:rsidP="00050EF5">
      <w:pPr>
        <w:pStyle w:val="subsection"/>
      </w:pPr>
      <w:r w:rsidRPr="00194AF8">
        <w:tab/>
      </w:r>
      <w:r w:rsidRPr="00194AF8">
        <w:tab/>
        <w:t xml:space="preserve">The </w:t>
      </w:r>
      <w:r w:rsidR="00557393" w:rsidRPr="00194AF8">
        <w:t>Registrar</w:t>
      </w:r>
      <w:r w:rsidRPr="00194AF8">
        <w:t xml:space="preserve"> holds office for the period specified in the instrument of appointment. The period must not exceed 5 years.</w:t>
      </w:r>
    </w:p>
    <w:p w:rsidR="00AA74D1" w:rsidRPr="00194AF8" w:rsidRDefault="00E9011E" w:rsidP="00050EF5">
      <w:pPr>
        <w:pStyle w:val="ActHead5"/>
      </w:pPr>
      <w:bookmarkStart w:id="61" w:name="_Toc87614074"/>
      <w:r w:rsidRPr="00A613C7">
        <w:rPr>
          <w:rStyle w:val="CharSectno"/>
        </w:rPr>
        <w:t>36</w:t>
      </w:r>
      <w:r w:rsidR="00AA74D1" w:rsidRPr="00194AF8">
        <w:t xml:space="preserve">  Acting </w:t>
      </w:r>
      <w:r w:rsidR="00557393" w:rsidRPr="00194AF8">
        <w:t>Registrar</w:t>
      </w:r>
      <w:bookmarkEnd w:id="61"/>
    </w:p>
    <w:p w:rsidR="00AA74D1" w:rsidRPr="00194AF8" w:rsidRDefault="00AA74D1" w:rsidP="00050EF5">
      <w:pPr>
        <w:pStyle w:val="subsection"/>
      </w:pPr>
      <w:r w:rsidRPr="00194AF8">
        <w:tab/>
        <w:t>(1)</w:t>
      </w:r>
      <w:r w:rsidRPr="00194AF8">
        <w:tab/>
        <w:t xml:space="preserve">The Commonwealth Minister may, by written instrument, appoint a person to act as </w:t>
      </w:r>
      <w:r w:rsidR="00557393" w:rsidRPr="00194AF8">
        <w:t>Registrar</w:t>
      </w:r>
      <w:r w:rsidRPr="00194AF8">
        <w:t>:</w:t>
      </w:r>
    </w:p>
    <w:p w:rsidR="00AA74D1" w:rsidRPr="00194AF8" w:rsidRDefault="00AA74D1" w:rsidP="00050EF5">
      <w:pPr>
        <w:pStyle w:val="paragraph"/>
      </w:pPr>
      <w:r w:rsidRPr="00194AF8">
        <w:tab/>
        <w:t>(a)</w:t>
      </w:r>
      <w:r w:rsidRPr="00194AF8">
        <w:tab/>
        <w:t xml:space="preserve">during a vacancy in the office of </w:t>
      </w:r>
      <w:r w:rsidR="00557393" w:rsidRPr="00194AF8">
        <w:t>Registrar</w:t>
      </w:r>
      <w:r w:rsidRPr="00194AF8">
        <w:t xml:space="preserve"> (whether or not an appointment has previously been made to that office); or</w:t>
      </w:r>
    </w:p>
    <w:p w:rsidR="00AA74D1" w:rsidRPr="00194AF8" w:rsidRDefault="00AA74D1" w:rsidP="00050EF5">
      <w:pPr>
        <w:pStyle w:val="paragraph"/>
      </w:pPr>
      <w:r w:rsidRPr="00194AF8">
        <w:tab/>
        <w:t>(b)</w:t>
      </w:r>
      <w:r w:rsidRPr="00194AF8">
        <w:tab/>
        <w:t xml:space="preserve">during any period, or during all periods, when the </w:t>
      </w:r>
      <w:r w:rsidR="00557393" w:rsidRPr="00194AF8">
        <w:t>Registrar</w:t>
      </w:r>
      <w:r w:rsidRPr="00194AF8">
        <w:t>:</w:t>
      </w:r>
    </w:p>
    <w:p w:rsidR="00AA74D1" w:rsidRPr="00194AF8" w:rsidRDefault="00AA74D1" w:rsidP="00050EF5">
      <w:pPr>
        <w:pStyle w:val="paragraphsub"/>
      </w:pPr>
      <w:r w:rsidRPr="00194AF8">
        <w:tab/>
        <w:t>(i)</w:t>
      </w:r>
      <w:r w:rsidRPr="00194AF8">
        <w:tab/>
        <w:t>is absent from duty or from Australia; or</w:t>
      </w:r>
    </w:p>
    <w:p w:rsidR="00AA74D1" w:rsidRPr="00194AF8" w:rsidRDefault="00AA74D1" w:rsidP="00050EF5">
      <w:pPr>
        <w:pStyle w:val="paragraphsub"/>
      </w:pPr>
      <w:r w:rsidRPr="00194AF8">
        <w:tab/>
        <w:t>(ii)</w:t>
      </w:r>
      <w:r w:rsidRPr="00194AF8">
        <w:tab/>
        <w:t>is, for any other reason, unable to perform the duties of the office.</w:t>
      </w:r>
    </w:p>
    <w:p w:rsidR="00AA74D1" w:rsidRPr="00194AF8" w:rsidRDefault="00AA74D1" w:rsidP="00050EF5">
      <w:pPr>
        <w:pStyle w:val="notetext"/>
      </w:pPr>
      <w:r w:rsidRPr="00194AF8">
        <w:t>Note:</w:t>
      </w:r>
      <w:r w:rsidRPr="00194AF8">
        <w:tab/>
        <w:t>See sections</w:t>
      </w:r>
      <w:r w:rsidR="0059111C" w:rsidRPr="00194AF8">
        <w:t> </w:t>
      </w:r>
      <w:r w:rsidRPr="00194AF8">
        <w:t xml:space="preserve">33AB and 33A of the </w:t>
      </w:r>
      <w:r w:rsidRPr="00194AF8">
        <w:rPr>
          <w:i/>
        </w:rPr>
        <w:t>Acts Interpretation Act 1901</w:t>
      </w:r>
      <w:r w:rsidRPr="00194AF8">
        <w:t xml:space="preserve"> for rules that apply to acting appointments.</w:t>
      </w:r>
    </w:p>
    <w:p w:rsidR="00AA74D1" w:rsidRPr="00194AF8" w:rsidRDefault="00AA74D1" w:rsidP="00050EF5">
      <w:pPr>
        <w:pStyle w:val="subsection"/>
      </w:pPr>
      <w:r w:rsidRPr="00194AF8">
        <w:tab/>
        <w:t>(2)</w:t>
      </w:r>
      <w:r w:rsidRPr="00194AF8">
        <w:tab/>
        <w:t xml:space="preserve">Before the Commonwealth Minister appoints a person to act as </w:t>
      </w:r>
      <w:r w:rsidR="00557393" w:rsidRPr="00194AF8">
        <w:t>Registrar</w:t>
      </w:r>
      <w:r w:rsidRPr="00194AF8">
        <w:t xml:space="preserve"> for a continuous period of 3 months or more, the Minister must consult the </w:t>
      </w:r>
      <w:r w:rsidR="00971E40" w:rsidRPr="00194AF8">
        <w:t>Ministerial</w:t>
      </w:r>
      <w:r w:rsidRPr="00194AF8">
        <w:t xml:space="preserve"> Council.</w:t>
      </w:r>
    </w:p>
    <w:p w:rsidR="00AA74D1" w:rsidRPr="00194AF8" w:rsidRDefault="00AA74D1" w:rsidP="00050EF5">
      <w:pPr>
        <w:pStyle w:val="ActHead4"/>
      </w:pPr>
      <w:bookmarkStart w:id="62" w:name="_Toc87614075"/>
      <w:r w:rsidRPr="00A613C7">
        <w:rPr>
          <w:rStyle w:val="CharSubdNo"/>
        </w:rPr>
        <w:t>Subdivision C</w:t>
      </w:r>
      <w:r w:rsidRPr="00194AF8">
        <w:t>—</w:t>
      </w:r>
      <w:r w:rsidRPr="00A613C7">
        <w:rPr>
          <w:rStyle w:val="CharSubdText"/>
        </w:rPr>
        <w:t>Terms and conditions of appointment</w:t>
      </w:r>
      <w:bookmarkEnd w:id="62"/>
    </w:p>
    <w:p w:rsidR="00AA74D1" w:rsidRPr="00194AF8" w:rsidRDefault="00E9011E" w:rsidP="00050EF5">
      <w:pPr>
        <w:pStyle w:val="ActHead5"/>
      </w:pPr>
      <w:bookmarkStart w:id="63" w:name="_Toc87614076"/>
      <w:r w:rsidRPr="00A613C7">
        <w:rPr>
          <w:rStyle w:val="CharSectno"/>
        </w:rPr>
        <w:t>37</w:t>
      </w:r>
      <w:r w:rsidR="00AA74D1" w:rsidRPr="00194AF8">
        <w:t xml:space="preserve">  Remuneration and allowances</w:t>
      </w:r>
      <w:bookmarkEnd w:id="63"/>
    </w:p>
    <w:p w:rsidR="00AA74D1" w:rsidRPr="00194AF8" w:rsidRDefault="00AA74D1" w:rsidP="00050EF5">
      <w:pPr>
        <w:pStyle w:val="subsection"/>
      </w:pPr>
      <w:r w:rsidRPr="00194AF8">
        <w:tab/>
        <w:t>(1)</w:t>
      </w:r>
      <w:r w:rsidRPr="00194AF8">
        <w:tab/>
        <w:t xml:space="preserve">The </w:t>
      </w:r>
      <w:r w:rsidR="00557393" w:rsidRPr="00194AF8">
        <w:t>Registrar</w:t>
      </w:r>
      <w:r w:rsidRPr="00194AF8">
        <w:t xml:space="preserve"> is to be paid the remuneration that is determined by the Remuneration Tribunal. If no determination of that remuneration by the Tribunal is in operation, the </w:t>
      </w:r>
      <w:r w:rsidR="00557393" w:rsidRPr="00194AF8">
        <w:t>Registrar</w:t>
      </w:r>
      <w:r w:rsidRPr="00194AF8">
        <w:t xml:space="preserve"> is to be paid the remuneration that is prescribed by the regulations.</w:t>
      </w:r>
    </w:p>
    <w:p w:rsidR="00AA74D1" w:rsidRPr="00194AF8" w:rsidRDefault="00AA74D1" w:rsidP="00050EF5">
      <w:pPr>
        <w:pStyle w:val="subsection"/>
      </w:pPr>
      <w:r w:rsidRPr="00194AF8">
        <w:tab/>
        <w:t>(2)</w:t>
      </w:r>
      <w:r w:rsidRPr="00194AF8">
        <w:tab/>
        <w:t xml:space="preserve">The </w:t>
      </w:r>
      <w:r w:rsidR="00557393" w:rsidRPr="00194AF8">
        <w:t>Registrar</w:t>
      </w:r>
      <w:r w:rsidRPr="00194AF8">
        <w:t xml:space="preserve"> is to be paid the allowances that are prescribed by the regulations.</w:t>
      </w:r>
    </w:p>
    <w:p w:rsidR="00AA74D1" w:rsidRPr="00194AF8" w:rsidRDefault="00AA74D1" w:rsidP="00050EF5">
      <w:pPr>
        <w:pStyle w:val="subsection"/>
      </w:pPr>
      <w:r w:rsidRPr="00194AF8">
        <w:tab/>
        <w:t>(3)</w:t>
      </w:r>
      <w:r w:rsidRPr="00194AF8">
        <w:tab/>
        <w:t xml:space="preserve">This section has effect subject to the </w:t>
      </w:r>
      <w:r w:rsidRPr="00194AF8">
        <w:rPr>
          <w:i/>
        </w:rPr>
        <w:t>Remuneration Tribunal Act 1973</w:t>
      </w:r>
      <w:r w:rsidRPr="00194AF8">
        <w:t>.</w:t>
      </w:r>
    </w:p>
    <w:p w:rsidR="00AA74D1" w:rsidRPr="00194AF8" w:rsidRDefault="00E9011E" w:rsidP="00050EF5">
      <w:pPr>
        <w:pStyle w:val="ActHead5"/>
      </w:pPr>
      <w:bookmarkStart w:id="64" w:name="_Toc87614077"/>
      <w:r w:rsidRPr="00A613C7">
        <w:rPr>
          <w:rStyle w:val="CharSectno"/>
        </w:rPr>
        <w:t>38</w:t>
      </w:r>
      <w:r w:rsidR="00AA74D1" w:rsidRPr="00194AF8">
        <w:t xml:space="preserve">  Leave of absence</w:t>
      </w:r>
      <w:bookmarkEnd w:id="64"/>
    </w:p>
    <w:p w:rsidR="00AA74D1" w:rsidRPr="00194AF8" w:rsidRDefault="00AA74D1" w:rsidP="00050EF5">
      <w:pPr>
        <w:pStyle w:val="subsection"/>
      </w:pPr>
      <w:r w:rsidRPr="00194AF8">
        <w:tab/>
        <w:t>(1)</w:t>
      </w:r>
      <w:r w:rsidRPr="00194AF8">
        <w:tab/>
        <w:t xml:space="preserve">The </w:t>
      </w:r>
      <w:r w:rsidR="00557393" w:rsidRPr="00194AF8">
        <w:t>Registrar</w:t>
      </w:r>
      <w:r w:rsidRPr="00194AF8">
        <w:t xml:space="preserve"> has the recreation leave entitlements that are determined by the Remuneration Tribunal.</w:t>
      </w:r>
    </w:p>
    <w:p w:rsidR="00AA74D1" w:rsidRPr="00194AF8" w:rsidRDefault="00AA74D1" w:rsidP="00050EF5">
      <w:pPr>
        <w:pStyle w:val="subsection"/>
      </w:pPr>
      <w:r w:rsidRPr="00194AF8">
        <w:tab/>
        <w:t>(2)</w:t>
      </w:r>
      <w:r w:rsidRPr="00194AF8">
        <w:tab/>
        <w:t xml:space="preserve">The Commonwealth Minister may grant to the </w:t>
      </w:r>
      <w:r w:rsidR="00557393" w:rsidRPr="00194AF8">
        <w:t>Registrar</w:t>
      </w:r>
      <w:r w:rsidRPr="00194AF8">
        <w:t xml:space="preserve"> leave of absence, other than recreation leave, on the terms and conditions as to remuneration or otherwise that the Minister determines.</w:t>
      </w:r>
    </w:p>
    <w:p w:rsidR="00AA74D1" w:rsidRPr="00194AF8" w:rsidRDefault="00E9011E" w:rsidP="00050EF5">
      <w:pPr>
        <w:pStyle w:val="ActHead5"/>
      </w:pPr>
      <w:bookmarkStart w:id="65" w:name="_Toc87614078"/>
      <w:r w:rsidRPr="00A613C7">
        <w:rPr>
          <w:rStyle w:val="CharSectno"/>
        </w:rPr>
        <w:t>39</w:t>
      </w:r>
      <w:r w:rsidR="00AA74D1" w:rsidRPr="00194AF8">
        <w:t xml:space="preserve">  Outside employment</w:t>
      </w:r>
      <w:bookmarkEnd w:id="65"/>
    </w:p>
    <w:p w:rsidR="00AA74D1" w:rsidRPr="00194AF8" w:rsidRDefault="00AA74D1" w:rsidP="00050EF5">
      <w:pPr>
        <w:pStyle w:val="subsection"/>
      </w:pPr>
      <w:r w:rsidRPr="00194AF8">
        <w:tab/>
      </w:r>
      <w:r w:rsidRPr="00194AF8">
        <w:tab/>
        <w:t xml:space="preserve">The </w:t>
      </w:r>
      <w:r w:rsidR="00557393" w:rsidRPr="00194AF8">
        <w:t>Registrar</w:t>
      </w:r>
      <w:r w:rsidRPr="00194AF8">
        <w:t xml:space="preserve"> must not engage in paid employment outside the duties of his or her office without the Commonwealth Minister</w:t>
      </w:r>
      <w:r w:rsidR="00971E40" w:rsidRPr="00194AF8">
        <w:t>’</w:t>
      </w:r>
      <w:r w:rsidRPr="00194AF8">
        <w:t>s approval.</w:t>
      </w:r>
    </w:p>
    <w:p w:rsidR="00AA74D1" w:rsidRPr="00194AF8" w:rsidRDefault="00E9011E" w:rsidP="00050EF5">
      <w:pPr>
        <w:pStyle w:val="ActHead5"/>
      </w:pPr>
      <w:bookmarkStart w:id="66" w:name="_Toc87614079"/>
      <w:r w:rsidRPr="00A613C7">
        <w:rPr>
          <w:rStyle w:val="CharSectno"/>
        </w:rPr>
        <w:t>40</w:t>
      </w:r>
      <w:r w:rsidR="00AA74D1" w:rsidRPr="00194AF8">
        <w:t xml:space="preserve">  Disclosure of interests</w:t>
      </w:r>
      <w:bookmarkEnd w:id="66"/>
    </w:p>
    <w:p w:rsidR="00AA74D1" w:rsidRPr="00194AF8" w:rsidRDefault="00AA74D1" w:rsidP="00050EF5">
      <w:pPr>
        <w:pStyle w:val="subsection"/>
      </w:pPr>
      <w:r w:rsidRPr="00194AF8">
        <w:tab/>
      </w:r>
      <w:r w:rsidRPr="00194AF8">
        <w:tab/>
        <w:t xml:space="preserve">The </w:t>
      </w:r>
      <w:r w:rsidR="00557393" w:rsidRPr="00194AF8">
        <w:t>Registrar</w:t>
      </w:r>
      <w:r w:rsidRPr="00194AF8">
        <w:t xml:space="preserve"> must give written notice to the Commonwealth Minister of all interests, pecuniary or otherwise, that the </w:t>
      </w:r>
      <w:r w:rsidR="00557393" w:rsidRPr="00194AF8">
        <w:t>Registrar</w:t>
      </w:r>
      <w:r w:rsidRPr="00194AF8">
        <w:t xml:space="preserve"> has or acquires and that conflict or could conflict with the proper performance of the </w:t>
      </w:r>
      <w:r w:rsidR="00557393" w:rsidRPr="00194AF8">
        <w:t>Registrar</w:t>
      </w:r>
      <w:r w:rsidR="00971E40" w:rsidRPr="00194AF8">
        <w:t>’</w:t>
      </w:r>
      <w:r w:rsidRPr="00194AF8">
        <w:t>s functions.</w:t>
      </w:r>
    </w:p>
    <w:p w:rsidR="00AA74D1" w:rsidRPr="00194AF8" w:rsidRDefault="00E9011E" w:rsidP="00050EF5">
      <w:pPr>
        <w:pStyle w:val="ActHead5"/>
      </w:pPr>
      <w:bookmarkStart w:id="67" w:name="_Toc87614080"/>
      <w:r w:rsidRPr="00A613C7">
        <w:rPr>
          <w:rStyle w:val="CharSectno"/>
        </w:rPr>
        <w:t>41</w:t>
      </w:r>
      <w:r w:rsidR="00AA74D1" w:rsidRPr="00194AF8">
        <w:t xml:space="preserve">  Other terms and conditions</w:t>
      </w:r>
      <w:bookmarkEnd w:id="67"/>
    </w:p>
    <w:p w:rsidR="00AA74D1" w:rsidRPr="00194AF8" w:rsidRDefault="00AA74D1" w:rsidP="00050EF5">
      <w:pPr>
        <w:pStyle w:val="subsection"/>
      </w:pPr>
      <w:r w:rsidRPr="00194AF8">
        <w:tab/>
      </w:r>
      <w:r w:rsidRPr="00194AF8">
        <w:tab/>
        <w:t xml:space="preserve">The </w:t>
      </w:r>
      <w:r w:rsidR="00557393" w:rsidRPr="00194AF8">
        <w:t>Registrar</w:t>
      </w:r>
      <w:r w:rsidRPr="00194AF8">
        <w:t xml:space="preserve"> holds office on the terms and conditions (if any) in relation to matters not covered by this Act that are determined by the Commonwealth Minister.</w:t>
      </w:r>
    </w:p>
    <w:p w:rsidR="00AA74D1" w:rsidRPr="00194AF8" w:rsidRDefault="00E9011E" w:rsidP="00050EF5">
      <w:pPr>
        <w:pStyle w:val="ActHead5"/>
      </w:pPr>
      <w:bookmarkStart w:id="68" w:name="_Toc87614081"/>
      <w:r w:rsidRPr="00A613C7">
        <w:rPr>
          <w:rStyle w:val="CharSectno"/>
        </w:rPr>
        <w:t>42</w:t>
      </w:r>
      <w:r w:rsidR="00AA74D1" w:rsidRPr="00194AF8">
        <w:t xml:space="preserve">  Resignation</w:t>
      </w:r>
      <w:bookmarkEnd w:id="68"/>
    </w:p>
    <w:p w:rsidR="00AA74D1" w:rsidRPr="00194AF8" w:rsidRDefault="00AA74D1" w:rsidP="00050EF5">
      <w:pPr>
        <w:pStyle w:val="subsection"/>
      </w:pPr>
      <w:r w:rsidRPr="00194AF8">
        <w:tab/>
        <w:t>(1)</w:t>
      </w:r>
      <w:r w:rsidRPr="00194AF8">
        <w:tab/>
        <w:t xml:space="preserve">The </w:t>
      </w:r>
      <w:r w:rsidR="00557393" w:rsidRPr="00194AF8">
        <w:t>Registrar</w:t>
      </w:r>
      <w:r w:rsidRPr="00194AF8">
        <w:t xml:space="preserve"> may resign his or her appointment by giving the Commonwealth Minister a written resignation.</w:t>
      </w:r>
    </w:p>
    <w:p w:rsidR="00AA74D1" w:rsidRPr="00194AF8" w:rsidRDefault="00AA74D1" w:rsidP="00050EF5">
      <w:pPr>
        <w:pStyle w:val="subsection"/>
      </w:pPr>
      <w:r w:rsidRPr="00194AF8">
        <w:tab/>
        <w:t>(2)</w:t>
      </w:r>
      <w:r w:rsidRPr="00194AF8">
        <w:tab/>
        <w:t>The resignation takes effect on the day it is received by the Commonwealth Minister or, if a later day is specified in the resignation, on that later day.</w:t>
      </w:r>
    </w:p>
    <w:p w:rsidR="00AA74D1" w:rsidRPr="00194AF8" w:rsidRDefault="00E9011E" w:rsidP="00050EF5">
      <w:pPr>
        <w:pStyle w:val="ActHead5"/>
      </w:pPr>
      <w:bookmarkStart w:id="69" w:name="_Toc87614082"/>
      <w:r w:rsidRPr="00A613C7">
        <w:rPr>
          <w:rStyle w:val="CharSectno"/>
        </w:rPr>
        <w:t>43</w:t>
      </w:r>
      <w:r w:rsidR="00AA74D1" w:rsidRPr="00194AF8">
        <w:t xml:space="preserve">  Termination of appointment</w:t>
      </w:r>
      <w:bookmarkEnd w:id="69"/>
    </w:p>
    <w:p w:rsidR="00AA74D1" w:rsidRPr="00194AF8" w:rsidRDefault="00AA74D1" w:rsidP="00050EF5">
      <w:pPr>
        <w:pStyle w:val="subsection"/>
      </w:pPr>
      <w:r w:rsidRPr="00194AF8">
        <w:tab/>
        <w:t>(1)</w:t>
      </w:r>
      <w:r w:rsidRPr="00194AF8">
        <w:tab/>
        <w:t xml:space="preserve">The Commonwealth Minister may terminate the appointment of the </w:t>
      </w:r>
      <w:r w:rsidR="00557393" w:rsidRPr="00194AF8">
        <w:t>Registrar</w:t>
      </w:r>
      <w:r w:rsidRPr="00194AF8">
        <w:t>:</w:t>
      </w:r>
    </w:p>
    <w:p w:rsidR="00AA74D1" w:rsidRPr="00194AF8" w:rsidRDefault="00AA74D1" w:rsidP="00050EF5">
      <w:pPr>
        <w:pStyle w:val="paragraph"/>
      </w:pPr>
      <w:r w:rsidRPr="00194AF8">
        <w:tab/>
        <w:t>(a)</w:t>
      </w:r>
      <w:r w:rsidRPr="00194AF8">
        <w:tab/>
        <w:t>for misbehaviour; or</w:t>
      </w:r>
    </w:p>
    <w:p w:rsidR="00AA74D1" w:rsidRPr="00194AF8" w:rsidRDefault="00AA74D1" w:rsidP="00050EF5">
      <w:pPr>
        <w:pStyle w:val="paragraph"/>
      </w:pPr>
      <w:r w:rsidRPr="00194AF8">
        <w:tab/>
        <w:t>(b)</w:t>
      </w:r>
      <w:r w:rsidRPr="00194AF8">
        <w:tab/>
        <w:t xml:space="preserve">if the </w:t>
      </w:r>
      <w:r w:rsidR="00557393" w:rsidRPr="00194AF8">
        <w:t>Registrar</w:t>
      </w:r>
      <w:r w:rsidRPr="00194AF8">
        <w:t xml:space="preserve"> is unable to perform the duties of his or her office because of physical or mental incapacity.</w:t>
      </w:r>
    </w:p>
    <w:p w:rsidR="00AA74D1" w:rsidRPr="00194AF8" w:rsidRDefault="00AA74D1" w:rsidP="00050EF5">
      <w:pPr>
        <w:pStyle w:val="subsection"/>
      </w:pPr>
      <w:r w:rsidRPr="00194AF8">
        <w:tab/>
        <w:t>(2)</w:t>
      </w:r>
      <w:r w:rsidRPr="00194AF8">
        <w:tab/>
        <w:t xml:space="preserve">The Commonwealth Minister may terminate the appointment of the </w:t>
      </w:r>
      <w:r w:rsidR="00557393" w:rsidRPr="00194AF8">
        <w:t>Registrar</w:t>
      </w:r>
      <w:r w:rsidRPr="00194AF8">
        <w:t xml:space="preserve"> if:</w:t>
      </w:r>
    </w:p>
    <w:p w:rsidR="00AA74D1" w:rsidRPr="00194AF8" w:rsidRDefault="00AA74D1" w:rsidP="00050EF5">
      <w:pPr>
        <w:pStyle w:val="paragraph"/>
      </w:pPr>
      <w:r w:rsidRPr="00194AF8">
        <w:tab/>
        <w:t>(a)</w:t>
      </w:r>
      <w:r w:rsidRPr="00194AF8">
        <w:tab/>
        <w:t xml:space="preserve">the </w:t>
      </w:r>
      <w:r w:rsidR="00557393" w:rsidRPr="00194AF8">
        <w:t>Registrar</w:t>
      </w:r>
      <w:r w:rsidRPr="00194AF8">
        <w:t>:</w:t>
      </w:r>
    </w:p>
    <w:p w:rsidR="00FF5C13" w:rsidRPr="00194AF8" w:rsidRDefault="00FF5C13" w:rsidP="00050EF5">
      <w:pPr>
        <w:pStyle w:val="paragraphsub"/>
      </w:pPr>
      <w:r w:rsidRPr="00194AF8">
        <w:tab/>
        <w:t>(i)</w:t>
      </w:r>
      <w:r w:rsidRPr="00194AF8">
        <w:tab/>
        <w:t>becomes bankrupt; or</w:t>
      </w:r>
    </w:p>
    <w:p w:rsidR="00FF5C13" w:rsidRPr="00194AF8" w:rsidRDefault="00FF5C13" w:rsidP="00050EF5">
      <w:pPr>
        <w:pStyle w:val="paragraphsub"/>
      </w:pPr>
      <w:r w:rsidRPr="00194AF8">
        <w:tab/>
        <w:t>(ii)</w:t>
      </w:r>
      <w:r w:rsidRPr="00194AF8">
        <w:tab/>
        <w:t>takes steps to take the benefit of any law for the relief of bankrupt or insolvent debtors; or</w:t>
      </w:r>
    </w:p>
    <w:p w:rsidR="00FF5C13" w:rsidRPr="00194AF8" w:rsidRDefault="00FF5C13" w:rsidP="00050EF5">
      <w:pPr>
        <w:pStyle w:val="paragraphsub"/>
      </w:pPr>
      <w:r w:rsidRPr="00194AF8">
        <w:tab/>
        <w:t>(iii)</w:t>
      </w:r>
      <w:r w:rsidRPr="00194AF8">
        <w:tab/>
        <w:t>compounds with one or more of his or her creditors; or</w:t>
      </w:r>
    </w:p>
    <w:p w:rsidR="00FF5C13" w:rsidRPr="00194AF8" w:rsidRDefault="00FF5C13" w:rsidP="00050EF5">
      <w:pPr>
        <w:pStyle w:val="paragraphsub"/>
      </w:pPr>
      <w:r w:rsidRPr="00194AF8">
        <w:tab/>
        <w:t>(iv)</w:t>
      </w:r>
      <w:r w:rsidRPr="00194AF8">
        <w:tab/>
        <w:t>makes an assignment of his or her remuneration for the benefit of one or more of his or her creditors; or</w:t>
      </w:r>
    </w:p>
    <w:p w:rsidR="00AA74D1" w:rsidRPr="00194AF8" w:rsidRDefault="00AA74D1" w:rsidP="00050EF5">
      <w:pPr>
        <w:pStyle w:val="paragraph"/>
      </w:pPr>
      <w:r w:rsidRPr="00194AF8">
        <w:tab/>
        <w:t>(b)</w:t>
      </w:r>
      <w:r w:rsidRPr="00194AF8">
        <w:tab/>
        <w:t xml:space="preserve">the </w:t>
      </w:r>
      <w:r w:rsidR="00557393" w:rsidRPr="00194AF8">
        <w:t>Registrar</w:t>
      </w:r>
      <w:r w:rsidRPr="00194AF8">
        <w:t xml:space="preserve"> is absent, except on leave of absence, for 14 consecutive days or for 28 days in any 12 months; or</w:t>
      </w:r>
    </w:p>
    <w:p w:rsidR="00AA74D1" w:rsidRPr="00194AF8" w:rsidRDefault="00AA74D1" w:rsidP="00050EF5">
      <w:pPr>
        <w:pStyle w:val="paragraph"/>
      </w:pPr>
      <w:r w:rsidRPr="00194AF8">
        <w:tab/>
        <w:t>(c)</w:t>
      </w:r>
      <w:r w:rsidRPr="00194AF8">
        <w:tab/>
        <w:t xml:space="preserve">the </w:t>
      </w:r>
      <w:r w:rsidR="00557393" w:rsidRPr="00194AF8">
        <w:t>Registrar</w:t>
      </w:r>
      <w:r w:rsidRPr="00194AF8">
        <w:t xml:space="preserve"> engages, except with the Minister</w:t>
      </w:r>
      <w:r w:rsidR="00971E40" w:rsidRPr="00194AF8">
        <w:t>’</w:t>
      </w:r>
      <w:r w:rsidRPr="00194AF8">
        <w:t>s approval, in paid employment outside the duties of his or her office (see section</w:t>
      </w:r>
      <w:r w:rsidR="0059111C" w:rsidRPr="00194AF8">
        <w:t> </w:t>
      </w:r>
      <w:r w:rsidR="00E9011E" w:rsidRPr="00194AF8">
        <w:t>39</w:t>
      </w:r>
      <w:r w:rsidRPr="00194AF8">
        <w:t>); or</w:t>
      </w:r>
    </w:p>
    <w:p w:rsidR="00AA74D1" w:rsidRPr="00194AF8" w:rsidRDefault="00AA74D1" w:rsidP="00050EF5">
      <w:pPr>
        <w:pStyle w:val="paragraph"/>
      </w:pPr>
      <w:r w:rsidRPr="00194AF8">
        <w:tab/>
        <w:t>(d)</w:t>
      </w:r>
      <w:r w:rsidRPr="00194AF8">
        <w:tab/>
        <w:t xml:space="preserve">the </w:t>
      </w:r>
      <w:r w:rsidR="00557393" w:rsidRPr="00194AF8">
        <w:t>Registrar</w:t>
      </w:r>
      <w:r w:rsidRPr="00194AF8">
        <w:t xml:space="preserve"> fails, without reasonable excuse, to comply with section</w:t>
      </w:r>
      <w:r w:rsidR="0059111C" w:rsidRPr="00194AF8">
        <w:t> </w:t>
      </w:r>
      <w:r w:rsidR="00E9011E" w:rsidRPr="00194AF8">
        <w:t>40</w:t>
      </w:r>
      <w:r w:rsidRPr="00194AF8">
        <w:t>.</w:t>
      </w:r>
    </w:p>
    <w:p w:rsidR="00AA74D1" w:rsidRPr="00194AF8" w:rsidRDefault="00AA74D1" w:rsidP="00050EF5">
      <w:pPr>
        <w:pStyle w:val="subsection"/>
      </w:pPr>
      <w:r w:rsidRPr="00194AF8">
        <w:tab/>
        <w:t>(3)</w:t>
      </w:r>
      <w:r w:rsidRPr="00194AF8">
        <w:tab/>
        <w:t xml:space="preserve">If the Commonwealth Minister terminates the appointment of the </w:t>
      </w:r>
      <w:r w:rsidR="00557393" w:rsidRPr="00194AF8">
        <w:t>Registrar</w:t>
      </w:r>
      <w:r w:rsidRPr="00194AF8">
        <w:t xml:space="preserve">, the Minister must notify the </w:t>
      </w:r>
      <w:r w:rsidR="00971E40" w:rsidRPr="00194AF8">
        <w:t>Ministerial</w:t>
      </w:r>
      <w:r w:rsidRPr="00194AF8">
        <w:t xml:space="preserve"> Council of the termination.</w:t>
      </w:r>
    </w:p>
    <w:p w:rsidR="00AA74D1" w:rsidRPr="00194AF8" w:rsidRDefault="00AA74D1" w:rsidP="00050EF5">
      <w:pPr>
        <w:pStyle w:val="ActHead4"/>
      </w:pPr>
      <w:bookmarkStart w:id="70" w:name="_Toc87614083"/>
      <w:r w:rsidRPr="00A613C7">
        <w:rPr>
          <w:rStyle w:val="CharSubdNo"/>
        </w:rPr>
        <w:t>Subdivision D</w:t>
      </w:r>
      <w:r w:rsidRPr="00194AF8">
        <w:t>—</w:t>
      </w:r>
      <w:r w:rsidRPr="00A613C7">
        <w:rPr>
          <w:rStyle w:val="CharSubdText"/>
        </w:rPr>
        <w:t>Delegation</w:t>
      </w:r>
      <w:bookmarkEnd w:id="70"/>
    </w:p>
    <w:p w:rsidR="00AA74D1" w:rsidRPr="00194AF8" w:rsidRDefault="00E9011E" w:rsidP="00050EF5">
      <w:pPr>
        <w:pStyle w:val="ActHead5"/>
      </w:pPr>
      <w:bookmarkStart w:id="71" w:name="_Toc87614084"/>
      <w:r w:rsidRPr="00A613C7">
        <w:rPr>
          <w:rStyle w:val="CharSectno"/>
        </w:rPr>
        <w:t>44</w:t>
      </w:r>
      <w:r w:rsidR="00AA74D1" w:rsidRPr="00194AF8">
        <w:t xml:space="preserve">  Delegation by the </w:t>
      </w:r>
      <w:r w:rsidR="00557393" w:rsidRPr="00194AF8">
        <w:t>Registrar</w:t>
      </w:r>
      <w:bookmarkEnd w:id="71"/>
    </w:p>
    <w:p w:rsidR="00AA74D1" w:rsidRPr="00194AF8" w:rsidRDefault="00AA74D1" w:rsidP="00050EF5">
      <w:pPr>
        <w:pStyle w:val="subsection"/>
      </w:pPr>
      <w:r w:rsidRPr="00194AF8">
        <w:tab/>
        <w:t>(1)</w:t>
      </w:r>
      <w:r w:rsidRPr="00194AF8">
        <w:tab/>
        <w:t xml:space="preserve">The </w:t>
      </w:r>
      <w:r w:rsidR="00557393" w:rsidRPr="00194AF8">
        <w:t>Registrar</w:t>
      </w:r>
      <w:r w:rsidRPr="00194AF8">
        <w:t xml:space="preserve"> may delegate, in writing, all or any of the </w:t>
      </w:r>
      <w:r w:rsidR="00557393" w:rsidRPr="00194AF8">
        <w:t>Registrar</w:t>
      </w:r>
      <w:r w:rsidR="00971E40" w:rsidRPr="00194AF8">
        <w:t>’</w:t>
      </w:r>
      <w:r w:rsidRPr="00194AF8">
        <w:t>s functions or powers to:</w:t>
      </w:r>
    </w:p>
    <w:p w:rsidR="00AA74D1" w:rsidRPr="00194AF8" w:rsidRDefault="00AA74D1" w:rsidP="00050EF5">
      <w:pPr>
        <w:pStyle w:val="paragraph"/>
      </w:pPr>
      <w:r w:rsidRPr="00194AF8">
        <w:tab/>
        <w:t>(a)</w:t>
      </w:r>
      <w:r w:rsidRPr="00194AF8">
        <w:tab/>
        <w:t xml:space="preserve">a person who is a member of the staff </w:t>
      </w:r>
      <w:r w:rsidR="00A656C0" w:rsidRPr="00194AF8">
        <w:t>mentioned in</w:t>
      </w:r>
      <w:r w:rsidRPr="00194AF8">
        <w:t xml:space="preserve"> section</w:t>
      </w:r>
      <w:r w:rsidR="0059111C" w:rsidRPr="00194AF8">
        <w:t> </w:t>
      </w:r>
      <w:r w:rsidR="00E9011E" w:rsidRPr="00194AF8">
        <w:t>45</w:t>
      </w:r>
      <w:r w:rsidRPr="00194AF8">
        <w:t>; or</w:t>
      </w:r>
    </w:p>
    <w:p w:rsidR="00AA74D1" w:rsidRPr="00194AF8" w:rsidRDefault="00AA74D1" w:rsidP="00050EF5">
      <w:pPr>
        <w:pStyle w:val="paragraph"/>
      </w:pPr>
      <w:r w:rsidRPr="00194AF8">
        <w:tab/>
        <w:t>(b)</w:t>
      </w:r>
      <w:r w:rsidRPr="00194AF8">
        <w:tab/>
        <w:t>a person to whom an arrangement under section</w:t>
      </w:r>
      <w:r w:rsidR="0059111C" w:rsidRPr="00194AF8">
        <w:t> </w:t>
      </w:r>
      <w:r w:rsidR="00E9011E" w:rsidRPr="00194AF8">
        <w:t>46</w:t>
      </w:r>
      <w:r w:rsidRPr="00194AF8">
        <w:t xml:space="preserve"> relates.</w:t>
      </w:r>
    </w:p>
    <w:p w:rsidR="00AA74D1" w:rsidRPr="00194AF8" w:rsidRDefault="00AA74D1" w:rsidP="00050EF5">
      <w:pPr>
        <w:pStyle w:val="subsection"/>
      </w:pPr>
      <w:r w:rsidRPr="00194AF8">
        <w:tab/>
        <w:t>(2)</w:t>
      </w:r>
      <w:r w:rsidRPr="00194AF8">
        <w:tab/>
        <w:t xml:space="preserve">In performing functions or exercising powers under the delegation, the delegate must comply with any written directions of the </w:t>
      </w:r>
      <w:r w:rsidR="00557393" w:rsidRPr="00194AF8">
        <w:t>Registrar</w:t>
      </w:r>
      <w:r w:rsidRPr="00194AF8">
        <w:t>.</w:t>
      </w:r>
    </w:p>
    <w:p w:rsidR="00AA74D1" w:rsidRPr="00194AF8" w:rsidRDefault="00AA74D1" w:rsidP="00050EF5">
      <w:pPr>
        <w:pStyle w:val="ActHead3"/>
        <w:pageBreakBefore/>
      </w:pPr>
      <w:bookmarkStart w:id="72" w:name="_Toc87614085"/>
      <w:r w:rsidRPr="00A613C7">
        <w:rPr>
          <w:rStyle w:val="CharDivNo"/>
        </w:rPr>
        <w:t>Division</w:t>
      </w:r>
      <w:r w:rsidR="0059111C" w:rsidRPr="00A613C7">
        <w:rPr>
          <w:rStyle w:val="CharDivNo"/>
        </w:rPr>
        <w:t> </w:t>
      </w:r>
      <w:r w:rsidRPr="00A613C7">
        <w:rPr>
          <w:rStyle w:val="CharDivNo"/>
        </w:rPr>
        <w:t>3</w:t>
      </w:r>
      <w:r w:rsidRPr="00194AF8">
        <w:t>—</w:t>
      </w:r>
      <w:r w:rsidRPr="00A613C7">
        <w:rPr>
          <w:rStyle w:val="CharDivText"/>
        </w:rPr>
        <w:t>Staff and consultants</w:t>
      </w:r>
      <w:r w:rsidR="004B2CD0" w:rsidRPr="00A613C7">
        <w:rPr>
          <w:rStyle w:val="CharDivText"/>
        </w:rPr>
        <w:t xml:space="preserve"> assisting </w:t>
      </w:r>
      <w:r w:rsidR="00557393" w:rsidRPr="00A613C7">
        <w:rPr>
          <w:rStyle w:val="CharDivText"/>
        </w:rPr>
        <w:t>Registrar</w:t>
      </w:r>
      <w:bookmarkEnd w:id="72"/>
    </w:p>
    <w:p w:rsidR="00AA74D1" w:rsidRPr="00194AF8" w:rsidRDefault="00E9011E" w:rsidP="00050EF5">
      <w:pPr>
        <w:pStyle w:val="ActHead5"/>
      </w:pPr>
      <w:bookmarkStart w:id="73" w:name="_Toc87614086"/>
      <w:r w:rsidRPr="00A613C7">
        <w:rPr>
          <w:rStyle w:val="CharSectno"/>
        </w:rPr>
        <w:t>45</w:t>
      </w:r>
      <w:r w:rsidR="00AA74D1" w:rsidRPr="00194AF8">
        <w:t xml:space="preserve">  Staff</w:t>
      </w:r>
      <w:bookmarkEnd w:id="73"/>
    </w:p>
    <w:p w:rsidR="00AA74D1" w:rsidRPr="00194AF8" w:rsidRDefault="00AA74D1" w:rsidP="00050EF5">
      <w:pPr>
        <w:pStyle w:val="subsection"/>
      </w:pPr>
      <w:r w:rsidRPr="00194AF8">
        <w:tab/>
      </w:r>
      <w:r w:rsidRPr="00194AF8">
        <w:tab/>
        <w:t xml:space="preserve">The staff </w:t>
      </w:r>
      <w:r w:rsidR="004B2CD0" w:rsidRPr="00194AF8">
        <w:t xml:space="preserve">necessary to assist the </w:t>
      </w:r>
      <w:r w:rsidR="00557393" w:rsidRPr="00194AF8">
        <w:t>Registrar</w:t>
      </w:r>
      <w:r w:rsidR="004B2CD0" w:rsidRPr="00194AF8">
        <w:t xml:space="preserve"> are to be </w:t>
      </w:r>
      <w:r w:rsidRPr="00194AF8">
        <w:t xml:space="preserve">persons engaged under the </w:t>
      </w:r>
      <w:r w:rsidRPr="00194AF8">
        <w:rPr>
          <w:i/>
        </w:rPr>
        <w:t>Public Service Act 1999</w:t>
      </w:r>
      <w:r w:rsidR="004B2CD0" w:rsidRPr="00194AF8">
        <w:t xml:space="preserve"> and made available for the purpose by the Secretary of the Department</w:t>
      </w:r>
      <w:r w:rsidR="009C50B3" w:rsidRPr="00194AF8">
        <w:t xml:space="preserve"> or by the Secretary of the Education Department</w:t>
      </w:r>
      <w:r w:rsidRPr="00194AF8">
        <w:t>.</w:t>
      </w:r>
    </w:p>
    <w:p w:rsidR="00AA74D1" w:rsidRPr="00194AF8" w:rsidRDefault="00E9011E" w:rsidP="00050EF5">
      <w:pPr>
        <w:pStyle w:val="ActHead5"/>
      </w:pPr>
      <w:bookmarkStart w:id="74" w:name="_Toc87614087"/>
      <w:r w:rsidRPr="00A613C7">
        <w:rPr>
          <w:rStyle w:val="CharSectno"/>
        </w:rPr>
        <w:t>46</w:t>
      </w:r>
      <w:r w:rsidR="00AA74D1" w:rsidRPr="00194AF8">
        <w:t xml:space="preserve">  Secondment of Commonwealth, State or Territory officers etc.</w:t>
      </w:r>
      <w:bookmarkEnd w:id="74"/>
    </w:p>
    <w:p w:rsidR="00AA74D1" w:rsidRPr="00194AF8" w:rsidRDefault="00AA74D1" w:rsidP="00050EF5">
      <w:pPr>
        <w:pStyle w:val="SubsectionHead"/>
      </w:pPr>
      <w:r w:rsidRPr="00194AF8">
        <w:t>Secondment of Commonwealth officers etc.</w:t>
      </w:r>
    </w:p>
    <w:p w:rsidR="00AA74D1" w:rsidRPr="00194AF8" w:rsidRDefault="00AA74D1" w:rsidP="00050EF5">
      <w:pPr>
        <w:pStyle w:val="subsection"/>
      </w:pPr>
      <w:r w:rsidRPr="00194AF8">
        <w:tab/>
        <w:t>(1)</w:t>
      </w:r>
      <w:r w:rsidRPr="00194AF8">
        <w:tab/>
        <w:t xml:space="preserve">The </w:t>
      </w:r>
      <w:r w:rsidR="00557393" w:rsidRPr="00194AF8">
        <w:t>Registrar</w:t>
      </w:r>
      <w:r w:rsidRPr="00194AF8">
        <w:t xml:space="preserve"> may arrange with:</w:t>
      </w:r>
    </w:p>
    <w:p w:rsidR="00AA74D1" w:rsidRPr="00194AF8" w:rsidRDefault="00AA74D1" w:rsidP="00050EF5">
      <w:pPr>
        <w:pStyle w:val="paragraph"/>
      </w:pPr>
      <w:r w:rsidRPr="00194AF8">
        <w:tab/>
        <w:t>(a)</w:t>
      </w:r>
      <w:r w:rsidRPr="00194AF8">
        <w:tab/>
        <w:t xml:space="preserve">an Agency Head (within the meaning of the </w:t>
      </w:r>
      <w:r w:rsidRPr="00194AF8">
        <w:rPr>
          <w:i/>
        </w:rPr>
        <w:t>Public Service Act 1999</w:t>
      </w:r>
      <w:r w:rsidRPr="00194AF8">
        <w:t>) of an Agency (within the meaning of that Act); or</w:t>
      </w:r>
    </w:p>
    <w:p w:rsidR="00AA74D1" w:rsidRPr="00194AF8" w:rsidRDefault="00AA74D1" w:rsidP="00050EF5">
      <w:pPr>
        <w:pStyle w:val="paragraph"/>
      </w:pPr>
      <w:r w:rsidRPr="00194AF8">
        <w:tab/>
        <w:t>(b)</w:t>
      </w:r>
      <w:r w:rsidRPr="00194AF8">
        <w:tab/>
        <w:t>an authority of the Commonwealth;</w:t>
      </w:r>
    </w:p>
    <w:p w:rsidR="00AA74D1" w:rsidRPr="00194AF8" w:rsidRDefault="00AA74D1" w:rsidP="00050EF5">
      <w:pPr>
        <w:pStyle w:val="subsection2"/>
      </w:pPr>
      <w:r w:rsidRPr="00194AF8">
        <w:t>for the services of officers or employees of the Agency</w:t>
      </w:r>
      <w:r w:rsidR="00A656C0" w:rsidRPr="00194AF8">
        <w:t xml:space="preserve"> </w:t>
      </w:r>
      <w:r w:rsidRPr="00194AF8">
        <w:t xml:space="preserve">or authority to be made available to assist the </w:t>
      </w:r>
      <w:r w:rsidR="00557393" w:rsidRPr="00194AF8">
        <w:t>Registrar</w:t>
      </w:r>
      <w:r w:rsidRPr="00194AF8">
        <w:t xml:space="preserve"> in the performance of the </w:t>
      </w:r>
      <w:r w:rsidR="00557393" w:rsidRPr="00194AF8">
        <w:t>Registrar</w:t>
      </w:r>
      <w:r w:rsidR="00971E40" w:rsidRPr="00194AF8">
        <w:t>’</w:t>
      </w:r>
      <w:r w:rsidRPr="00194AF8">
        <w:t>s functions.</w:t>
      </w:r>
    </w:p>
    <w:p w:rsidR="00AA74D1" w:rsidRPr="00194AF8" w:rsidRDefault="00AA74D1" w:rsidP="00050EF5">
      <w:pPr>
        <w:pStyle w:val="SubsectionHead"/>
      </w:pPr>
      <w:r w:rsidRPr="00194AF8">
        <w:t>Secondment of State or Territory officers etc.</w:t>
      </w:r>
    </w:p>
    <w:p w:rsidR="00AA74D1" w:rsidRPr="00194AF8" w:rsidRDefault="00AA74D1" w:rsidP="00050EF5">
      <w:pPr>
        <w:pStyle w:val="subsection"/>
      </w:pPr>
      <w:r w:rsidRPr="00194AF8">
        <w:tab/>
        <w:t>(2)</w:t>
      </w:r>
      <w:r w:rsidRPr="00194AF8">
        <w:tab/>
        <w:t xml:space="preserve">The </w:t>
      </w:r>
      <w:r w:rsidR="00557393" w:rsidRPr="00194AF8">
        <w:t>Registrar</w:t>
      </w:r>
      <w:r w:rsidRPr="00194AF8">
        <w:t xml:space="preserve"> may arrange with the appropriate authority of a State or Territory for the services of officers or employees of the following to be made available to assist the </w:t>
      </w:r>
      <w:r w:rsidR="00557393" w:rsidRPr="00194AF8">
        <w:t>Registrar</w:t>
      </w:r>
      <w:r w:rsidRPr="00194AF8">
        <w:t xml:space="preserve"> in the performance of the </w:t>
      </w:r>
      <w:r w:rsidR="00557393" w:rsidRPr="00194AF8">
        <w:t>Registrar</w:t>
      </w:r>
      <w:r w:rsidR="00971E40" w:rsidRPr="00194AF8">
        <w:t>’</w:t>
      </w:r>
      <w:r w:rsidRPr="00194AF8">
        <w:t>s functions:</w:t>
      </w:r>
    </w:p>
    <w:p w:rsidR="00AA74D1" w:rsidRPr="00194AF8" w:rsidRDefault="00AA74D1" w:rsidP="00050EF5">
      <w:pPr>
        <w:pStyle w:val="paragraph"/>
      </w:pPr>
      <w:r w:rsidRPr="00194AF8">
        <w:tab/>
        <w:t>(a)</w:t>
      </w:r>
      <w:r w:rsidRPr="00194AF8">
        <w:tab/>
        <w:t>the Public Service of the State or Territory;</w:t>
      </w:r>
    </w:p>
    <w:p w:rsidR="00AA74D1" w:rsidRPr="00194AF8" w:rsidRDefault="00AA74D1" w:rsidP="00050EF5">
      <w:pPr>
        <w:pStyle w:val="paragraph"/>
      </w:pPr>
      <w:r w:rsidRPr="00194AF8">
        <w:tab/>
        <w:t>(b)</w:t>
      </w:r>
      <w:r w:rsidRPr="00194AF8">
        <w:tab/>
        <w:t>a body, whether incorporated or not, established by or under a law of the State or Territory.</w:t>
      </w:r>
    </w:p>
    <w:p w:rsidR="00AA74D1" w:rsidRPr="00194AF8" w:rsidRDefault="00AA74D1" w:rsidP="00050EF5">
      <w:pPr>
        <w:pStyle w:val="subsection"/>
      </w:pPr>
      <w:r w:rsidRPr="00194AF8">
        <w:tab/>
        <w:t>(3)</w:t>
      </w:r>
      <w:r w:rsidRPr="00194AF8">
        <w:tab/>
        <w:t xml:space="preserve">An arrangement under </w:t>
      </w:r>
      <w:r w:rsidR="0059111C" w:rsidRPr="00194AF8">
        <w:t>subsection (</w:t>
      </w:r>
      <w:r w:rsidRPr="00194AF8">
        <w:t>2) may provide for the Commonwealth to reimburse the appropriate authority of a State or Territory with respect to the services of a person to whom the arrangement relates.</w:t>
      </w:r>
    </w:p>
    <w:p w:rsidR="00AA74D1" w:rsidRPr="00194AF8" w:rsidRDefault="00AA74D1" w:rsidP="00050EF5">
      <w:pPr>
        <w:pStyle w:val="SubsectionHead"/>
      </w:pPr>
      <w:r w:rsidRPr="00194AF8">
        <w:t xml:space="preserve">Directions of the </w:t>
      </w:r>
      <w:r w:rsidR="00557393" w:rsidRPr="00194AF8">
        <w:t>Registrar</w:t>
      </w:r>
    </w:p>
    <w:p w:rsidR="00AA74D1" w:rsidRPr="00194AF8" w:rsidRDefault="00AA74D1" w:rsidP="00050EF5">
      <w:pPr>
        <w:pStyle w:val="subsection"/>
      </w:pPr>
      <w:r w:rsidRPr="00194AF8">
        <w:tab/>
        <w:t>(4)</w:t>
      </w:r>
      <w:r w:rsidRPr="00194AF8">
        <w:tab/>
        <w:t xml:space="preserve">In assisting the </w:t>
      </w:r>
      <w:r w:rsidR="00557393" w:rsidRPr="00194AF8">
        <w:t>Registrar</w:t>
      </w:r>
      <w:r w:rsidRPr="00194AF8">
        <w:t xml:space="preserve"> in the performance of the </w:t>
      </w:r>
      <w:r w:rsidR="00557393" w:rsidRPr="00194AF8">
        <w:t>Registrar</w:t>
      </w:r>
      <w:r w:rsidR="00971E40" w:rsidRPr="00194AF8">
        <w:t>’</w:t>
      </w:r>
      <w:r w:rsidRPr="00194AF8">
        <w:t xml:space="preserve">s functions, a person to whom an arrangement under </w:t>
      </w:r>
      <w:r w:rsidR="0059111C" w:rsidRPr="00194AF8">
        <w:t>subsection (</w:t>
      </w:r>
      <w:r w:rsidRPr="00194AF8">
        <w:t xml:space="preserve">1) or (2) relates is subject to the directions of the </w:t>
      </w:r>
      <w:r w:rsidR="00557393" w:rsidRPr="00194AF8">
        <w:t>Registrar</w:t>
      </w:r>
      <w:r w:rsidRPr="00194AF8">
        <w:t>.</w:t>
      </w:r>
    </w:p>
    <w:p w:rsidR="00AA74D1" w:rsidRPr="00194AF8" w:rsidRDefault="00E9011E" w:rsidP="00050EF5">
      <w:pPr>
        <w:pStyle w:val="ActHead5"/>
      </w:pPr>
      <w:bookmarkStart w:id="75" w:name="_Toc87614088"/>
      <w:r w:rsidRPr="00A613C7">
        <w:rPr>
          <w:rStyle w:val="CharSectno"/>
        </w:rPr>
        <w:t>47</w:t>
      </w:r>
      <w:r w:rsidR="00AA74D1" w:rsidRPr="00194AF8">
        <w:t xml:space="preserve">  Consultants</w:t>
      </w:r>
      <w:bookmarkEnd w:id="75"/>
    </w:p>
    <w:p w:rsidR="00AA74D1" w:rsidRPr="00194AF8" w:rsidRDefault="00AA74D1" w:rsidP="00050EF5">
      <w:pPr>
        <w:pStyle w:val="subsection"/>
      </w:pPr>
      <w:r w:rsidRPr="00194AF8">
        <w:tab/>
        <w:t>(1)</w:t>
      </w:r>
      <w:r w:rsidRPr="00194AF8">
        <w:tab/>
        <w:t xml:space="preserve">The </w:t>
      </w:r>
      <w:r w:rsidR="00557393" w:rsidRPr="00194AF8">
        <w:t>Registrar</w:t>
      </w:r>
      <w:r w:rsidRPr="00194AF8">
        <w:t xml:space="preserve"> may, on behalf of the Commonwealth, engage consultants to assist in the performance of the </w:t>
      </w:r>
      <w:r w:rsidR="00557393" w:rsidRPr="00194AF8">
        <w:t>Registrar</w:t>
      </w:r>
      <w:r w:rsidR="00971E40" w:rsidRPr="00194AF8">
        <w:t>’</w:t>
      </w:r>
      <w:r w:rsidRPr="00194AF8">
        <w:t>s functions.</w:t>
      </w:r>
    </w:p>
    <w:p w:rsidR="00AA74D1" w:rsidRPr="00194AF8" w:rsidRDefault="00AA74D1" w:rsidP="00050EF5">
      <w:pPr>
        <w:pStyle w:val="subsection"/>
      </w:pPr>
      <w:r w:rsidRPr="00194AF8">
        <w:tab/>
        <w:t>(2)</w:t>
      </w:r>
      <w:r w:rsidRPr="00194AF8">
        <w:tab/>
        <w:t xml:space="preserve">The consultants are to be engaged on the terms and conditions that the </w:t>
      </w:r>
      <w:r w:rsidR="00557393" w:rsidRPr="00194AF8">
        <w:t>Registrar</w:t>
      </w:r>
      <w:r w:rsidRPr="00194AF8">
        <w:t xml:space="preserve"> determines in writing.</w:t>
      </w:r>
    </w:p>
    <w:p w:rsidR="00AA74D1" w:rsidRPr="00194AF8" w:rsidRDefault="00AA74D1" w:rsidP="00050EF5">
      <w:pPr>
        <w:pStyle w:val="ActHead3"/>
        <w:pageBreakBefore/>
      </w:pPr>
      <w:bookmarkStart w:id="76" w:name="_Toc87614089"/>
      <w:r w:rsidRPr="00A613C7">
        <w:rPr>
          <w:rStyle w:val="CharDivNo"/>
        </w:rPr>
        <w:t>Division</w:t>
      </w:r>
      <w:r w:rsidR="0059111C" w:rsidRPr="00A613C7">
        <w:rPr>
          <w:rStyle w:val="CharDivNo"/>
        </w:rPr>
        <w:t> </w:t>
      </w:r>
      <w:r w:rsidRPr="00A613C7">
        <w:rPr>
          <w:rStyle w:val="CharDivNo"/>
        </w:rPr>
        <w:t>4</w:t>
      </w:r>
      <w:r w:rsidRPr="00194AF8">
        <w:t>—</w:t>
      </w:r>
      <w:r w:rsidRPr="00A613C7">
        <w:rPr>
          <w:rStyle w:val="CharDivText"/>
        </w:rPr>
        <w:t>Special Account</w:t>
      </w:r>
      <w:bookmarkEnd w:id="76"/>
    </w:p>
    <w:p w:rsidR="00AA74D1" w:rsidRPr="00194AF8" w:rsidRDefault="00E9011E" w:rsidP="00050EF5">
      <w:pPr>
        <w:pStyle w:val="ActHead5"/>
      </w:pPr>
      <w:bookmarkStart w:id="77" w:name="_Toc87614090"/>
      <w:r w:rsidRPr="00A613C7">
        <w:rPr>
          <w:rStyle w:val="CharSectno"/>
        </w:rPr>
        <w:t>48</w:t>
      </w:r>
      <w:r w:rsidR="00AA74D1" w:rsidRPr="00194AF8">
        <w:t xml:space="preserve">  Student Identifiers Special Account</w:t>
      </w:r>
      <w:bookmarkEnd w:id="77"/>
    </w:p>
    <w:p w:rsidR="00AA74D1" w:rsidRPr="00194AF8" w:rsidRDefault="00AA74D1" w:rsidP="00050EF5">
      <w:pPr>
        <w:pStyle w:val="subsection"/>
      </w:pPr>
      <w:r w:rsidRPr="00194AF8">
        <w:tab/>
        <w:t>(1)</w:t>
      </w:r>
      <w:r w:rsidRPr="00194AF8">
        <w:tab/>
        <w:t>The Student Identifiers Special Account is established by this section.</w:t>
      </w:r>
    </w:p>
    <w:p w:rsidR="00AA74D1" w:rsidRPr="00194AF8" w:rsidRDefault="00AA74D1" w:rsidP="00050EF5">
      <w:pPr>
        <w:pStyle w:val="subsection"/>
      </w:pPr>
      <w:r w:rsidRPr="00194AF8">
        <w:tab/>
        <w:t>(2)</w:t>
      </w:r>
      <w:r w:rsidRPr="00194AF8">
        <w:tab/>
        <w:t xml:space="preserve">The Account is a </w:t>
      </w:r>
      <w:r w:rsidR="00442635" w:rsidRPr="00194AF8">
        <w:rPr>
          <w:color w:val="000000" w:themeColor="text1"/>
        </w:rPr>
        <w:t xml:space="preserve">special account for the purposes of the </w:t>
      </w:r>
      <w:r w:rsidR="00442635" w:rsidRPr="00194AF8">
        <w:rPr>
          <w:i/>
          <w:color w:val="000000" w:themeColor="text1"/>
        </w:rPr>
        <w:t>Public Governance, Performance and Accountability Act 2013</w:t>
      </w:r>
      <w:r w:rsidRPr="00194AF8">
        <w:t>.</w:t>
      </w:r>
    </w:p>
    <w:p w:rsidR="00AA74D1" w:rsidRPr="00194AF8" w:rsidRDefault="00E9011E" w:rsidP="00050EF5">
      <w:pPr>
        <w:pStyle w:val="ActHead5"/>
      </w:pPr>
      <w:bookmarkStart w:id="78" w:name="_Toc87614091"/>
      <w:r w:rsidRPr="00A613C7">
        <w:rPr>
          <w:rStyle w:val="CharSectno"/>
        </w:rPr>
        <w:t>49</w:t>
      </w:r>
      <w:r w:rsidR="00AA74D1" w:rsidRPr="00194AF8">
        <w:t xml:space="preserve">  Credits to the Account</w:t>
      </w:r>
      <w:bookmarkEnd w:id="78"/>
    </w:p>
    <w:p w:rsidR="00AA74D1" w:rsidRPr="00194AF8" w:rsidRDefault="00AA74D1" w:rsidP="00050EF5">
      <w:pPr>
        <w:pStyle w:val="subsection"/>
      </w:pPr>
      <w:r w:rsidRPr="00194AF8">
        <w:tab/>
      </w:r>
      <w:r w:rsidRPr="00194AF8">
        <w:tab/>
        <w:t>There must be credited to the Account amounts equal to the following:</w:t>
      </w:r>
    </w:p>
    <w:p w:rsidR="00AA74D1" w:rsidRPr="00194AF8" w:rsidRDefault="00AA74D1" w:rsidP="00050EF5">
      <w:pPr>
        <w:pStyle w:val="paragraph"/>
      </w:pPr>
      <w:r w:rsidRPr="00194AF8">
        <w:tab/>
        <w:t>(a)</w:t>
      </w:r>
      <w:r w:rsidRPr="00194AF8">
        <w:tab/>
        <w:t xml:space="preserve">amounts allocated by the </w:t>
      </w:r>
      <w:r w:rsidR="007D0BBA" w:rsidRPr="00194AF8">
        <w:t>Ministerial</w:t>
      </w:r>
      <w:r w:rsidRPr="00194AF8">
        <w:t xml:space="preserve"> Council in accordance with the National Agreement for Skills and Workforce Development between the Commonwealth, States and Territories, as in force from time to time;</w:t>
      </w:r>
    </w:p>
    <w:p w:rsidR="00AA74D1" w:rsidRPr="00194AF8" w:rsidRDefault="00AA74D1" w:rsidP="00050EF5">
      <w:pPr>
        <w:pStyle w:val="paragraph"/>
      </w:pPr>
      <w:r w:rsidRPr="00194AF8">
        <w:tab/>
        <w:t>(b)</w:t>
      </w:r>
      <w:r w:rsidRPr="00194AF8">
        <w:tab/>
        <w:t xml:space="preserve">amounts received by the Commonwealth in connection with the performance of the </w:t>
      </w:r>
      <w:r w:rsidR="00557393" w:rsidRPr="00194AF8">
        <w:t>Registrar</w:t>
      </w:r>
      <w:r w:rsidR="00971E40" w:rsidRPr="00194AF8">
        <w:t>’</w:t>
      </w:r>
      <w:r w:rsidRPr="00194AF8">
        <w:t>s functions;</w:t>
      </w:r>
    </w:p>
    <w:p w:rsidR="00AA74D1" w:rsidRPr="00194AF8" w:rsidRDefault="00AA74D1" w:rsidP="00050EF5">
      <w:pPr>
        <w:pStyle w:val="paragraph"/>
      </w:pPr>
      <w:r w:rsidRPr="00194AF8">
        <w:tab/>
        <w:t>(c)</w:t>
      </w:r>
      <w:r w:rsidRPr="00194AF8">
        <w:tab/>
        <w:t>interest received by the Commonwealth from the investment of amounts debited from the Account;</w:t>
      </w:r>
    </w:p>
    <w:p w:rsidR="00AA74D1" w:rsidRPr="00194AF8" w:rsidRDefault="00AA74D1" w:rsidP="00050EF5">
      <w:pPr>
        <w:pStyle w:val="paragraph"/>
      </w:pPr>
      <w:r w:rsidRPr="00194AF8">
        <w:tab/>
        <w:t>(d)</w:t>
      </w:r>
      <w:r w:rsidRPr="00194AF8">
        <w:tab/>
        <w:t>amounts of any gifts given or bequests made for the purposes of the Account.</w:t>
      </w:r>
    </w:p>
    <w:p w:rsidR="00AA74D1" w:rsidRPr="00194AF8" w:rsidRDefault="00AA74D1" w:rsidP="00050EF5">
      <w:pPr>
        <w:pStyle w:val="notetext"/>
      </w:pPr>
      <w:r w:rsidRPr="00194AF8">
        <w:t>Note 1:</w:t>
      </w:r>
      <w:r w:rsidRPr="00194AF8">
        <w:tab/>
        <w:t xml:space="preserve">An Appropriation Act may contain a provision to the effect that, if any of the purposes of a </w:t>
      </w:r>
      <w:r w:rsidR="009B4249" w:rsidRPr="00194AF8">
        <w:rPr>
          <w:color w:val="000000" w:themeColor="text1"/>
        </w:rPr>
        <w:t>special account</w:t>
      </w:r>
      <w:r w:rsidRPr="00194AF8">
        <w:t xml:space="preserve"> is a purpose that is covered by an item in the Appropriation Act (whether or not the item expressly refers to the </w:t>
      </w:r>
      <w:r w:rsidR="009B4249" w:rsidRPr="00194AF8">
        <w:rPr>
          <w:color w:val="000000" w:themeColor="text1"/>
        </w:rPr>
        <w:t>special account</w:t>
      </w:r>
      <w:r w:rsidRPr="00194AF8">
        <w:t xml:space="preserve">), then amounts may be debited against the appropriation for that item and credited to that </w:t>
      </w:r>
      <w:r w:rsidR="009B4249" w:rsidRPr="00194AF8">
        <w:rPr>
          <w:color w:val="000000" w:themeColor="text1"/>
        </w:rPr>
        <w:t>special account</w:t>
      </w:r>
      <w:r w:rsidRPr="00194AF8">
        <w:t>.</w:t>
      </w:r>
    </w:p>
    <w:p w:rsidR="00AA74D1" w:rsidRPr="00194AF8" w:rsidRDefault="00AA74D1" w:rsidP="00050EF5">
      <w:pPr>
        <w:pStyle w:val="notetext"/>
      </w:pPr>
      <w:r w:rsidRPr="00194AF8">
        <w:t>Note 2:</w:t>
      </w:r>
      <w:r w:rsidRPr="00194AF8">
        <w:tab/>
        <w:t xml:space="preserve">Amounts standing to the credit of the Account may be invested under </w:t>
      </w:r>
      <w:r w:rsidR="00864B66" w:rsidRPr="00194AF8">
        <w:rPr>
          <w:color w:val="000000" w:themeColor="text1"/>
        </w:rPr>
        <w:t>section</w:t>
      </w:r>
      <w:r w:rsidR="0059111C" w:rsidRPr="00194AF8">
        <w:rPr>
          <w:color w:val="000000" w:themeColor="text1"/>
        </w:rPr>
        <w:t> </w:t>
      </w:r>
      <w:r w:rsidR="00864B66" w:rsidRPr="00194AF8">
        <w:rPr>
          <w:color w:val="000000" w:themeColor="text1"/>
        </w:rPr>
        <w:t xml:space="preserve">58 of the </w:t>
      </w:r>
      <w:r w:rsidR="00864B66" w:rsidRPr="00194AF8">
        <w:rPr>
          <w:i/>
          <w:color w:val="000000" w:themeColor="text1"/>
        </w:rPr>
        <w:t>Public Governance, Performance and Accountability Act 2013</w:t>
      </w:r>
      <w:r w:rsidRPr="00194AF8">
        <w:t>.</w:t>
      </w:r>
    </w:p>
    <w:p w:rsidR="00AA74D1" w:rsidRPr="00194AF8" w:rsidRDefault="00E9011E" w:rsidP="00050EF5">
      <w:pPr>
        <w:pStyle w:val="ActHead5"/>
      </w:pPr>
      <w:bookmarkStart w:id="79" w:name="_Toc87614092"/>
      <w:r w:rsidRPr="00A613C7">
        <w:rPr>
          <w:rStyle w:val="CharSectno"/>
        </w:rPr>
        <w:t>50</w:t>
      </w:r>
      <w:r w:rsidR="00AA74D1" w:rsidRPr="00194AF8">
        <w:t xml:space="preserve">  Purposes of the Account</w:t>
      </w:r>
      <w:bookmarkEnd w:id="79"/>
    </w:p>
    <w:p w:rsidR="00AA74D1" w:rsidRPr="00194AF8" w:rsidRDefault="00AA74D1" w:rsidP="00050EF5">
      <w:pPr>
        <w:pStyle w:val="subsection"/>
      </w:pPr>
      <w:r w:rsidRPr="00194AF8">
        <w:tab/>
      </w:r>
      <w:r w:rsidRPr="00194AF8">
        <w:tab/>
        <w:t>The purposes of the Account are as follows:</w:t>
      </w:r>
    </w:p>
    <w:p w:rsidR="00AA74D1" w:rsidRPr="00194AF8" w:rsidRDefault="00AA74D1" w:rsidP="00050EF5">
      <w:pPr>
        <w:pStyle w:val="paragraph"/>
      </w:pPr>
      <w:r w:rsidRPr="00194AF8">
        <w:tab/>
        <w:t>(a)</w:t>
      </w:r>
      <w:r w:rsidRPr="00194AF8">
        <w:tab/>
        <w:t xml:space="preserve">paying or discharging the costs, expenses and other obligations incurred by the Commonwealth in the performance of the </w:t>
      </w:r>
      <w:r w:rsidR="00557393" w:rsidRPr="00194AF8">
        <w:t>Registrar</w:t>
      </w:r>
      <w:r w:rsidR="00971E40" w:rsidRPr="00194AF8">
        <w:t>’</w:t>
      </w:r>
      <w:r w:rsidRPr="00194AF8">
        <w:t>s functions</w:t>
      </w:r>
      <w:r w:rsidR="003531C9" w:rsidRPr="00194AF8">
        <w:t xml:space="preserve"> or the exercise of the Registrar’s powers</w:t>
      </w:r>
      <w:r w:rsidRPr="00194AF8">
        <w:t>;</w:t>
      </w:r>
    </w:p>
    <w:p w:rsidR="00AA74D1" w:rsidRPr="00194AF8" w:rsidRDefault="00AA74D1" w:rsidP="00050EF5">
      <w:pPr>
        <w:pStyle w:val="paragraph"/>
      </w:pPr>
      <w:r w:rsidRPr="00194AF8">
        <w:tab/>
        <w:t>(b)</w:t>
      </w:r>
      <w:r w:rsidRPr="00194AF8">
        <w:tab/>
        <w:t>paying any remuneration and allowances payable to any person under this Act;</w:t>
      </w:r>
    </w:p>
    <w:p w:rsidR="003531C9" w:rsidRPr="00194AF8" w:rsidRDefault="003531C9" w:rsidP="003531C9">
      <w:pPr>
        <w:pStyle w:val="paragraph"/>
      </w:pPr>
      <w:r w:rsidRPr="00194AF8">
        <w:tab/>
        <w:t>(ba)</w:t>
      </w:r>
      <w:r w:rsidRPr="00194AF8">
        <w:tab/>
        <w:t>reimbursing an appropriate authority of a State or Territory as mentioned in subsection</w:t>
      </w:r>
      <w:r w:rsidR="0059111C" w:rsidRPr="00194AF8">
        <w:t> </w:t>
      </w:r>
      <w:r w:rsidRPr="00194AF8">
        <w:t>46(3);</w:t>
      </w:r>
    </w:p>
    <w:p w:rsidR="003531C9" w:rsidRPr="00194AF8" w:rsidRDefault="003531C9" w:rsidP="003531C9">
      <w:pPr>
        <w:pStyle w:val="paragraph"/>
      </w:pPr>
      <w:r w:rsidRPr="00194AF8">
        <w:tab/>
        <w:t>(bb)</w:t>
      </w:r>
      <w:r w:rsidRPr="00194AF8">
        <w:tab/>
        <w:t>making payments to consultants in accordance with engagements under section</w:t>
      </w:r>
      <w:r w:rsidR="0059111C" w:rsidRPr="00194AF8">
        <w:t> </w:t>
      </w:r>
      <w:r w:rsidRPr="00194AF8">
        <w:t>47;</w:t>
      </w:r>
    </w:p>
    <w:p w:rsidR="00AA74D1" w:rsidRPr="00194AF8" w:rsidRDefault="00AA74D1" w:rsidP="00050EF5">
      <w:pPr>
        <w:pStyle w:val="paragraph"/>
      </w:pPr>
      <w:r w:rsidRPr="00194AF8">
        <w:tab/>
        <w:t>(c)</w:t>
      </w:r>
      <w:r w:rsidRPr="00194AF8">
        <w:tab/>
        <w:t>meeting the expenses of administering the Account.</w:t>
      </w:r>
    </w:p>
    <w:p w:rsidR="00FF4A27" w:rsidRPr="00194AF8" w:rsidRDefault="00FF4A27" w:rsidP="00FF4A27">
      <w:pPr>
        <w:pStyle w:val="notetext"/>
        <w:rPr>
          <w:i/>
          <w:color w:val="000000" w:themeColor="text1"/>
        </w:rPr>
      </w:pPr>
      <w:r w:rsidRPr="00194AF8">
        <w:rPr>
          <w:color w:val="000000" w:themeColor="text1"/>
        </w:rPr>
        <w:t>Note:</w:t>
      </w:r>
      <w:r w:rsidRPr="00194AF8">
        <w:rPr>
          <w:color w:val="000000" w:themeColor="text1"/>
        </w:rPr>
        <w:tab/>
        <w:t>See section</w:t>
      </w:r>
      <w:r w:rsidR="0059111C" w:rsidRPr="00194AF8">
        <w:rPr>
          <w:color w:val="000000" w:themeColor="text1"/>
        </w:rPr>
        <w:t> </w:t>
      </w:r>
      <w:r w:rsidRPr="00194AF8">
        <w:rPr>
          <w:color w:val="000000" w:themeColor="text1"/>
        </w:rPr>
        <w:t xml:space="preserve">80 of the </w:t>
      </w:r>
      <w:r w:rsidRPr="00194AF8">
        <w:rPr>
          <w:i/>
          <w:color w:val="000000" w:themeColor="text1"/>
        </w:rPr>
        <w:t>Public Governance, Performance and Accountability Act 2013</w:t>
      </w:r>
      <w:r w:rsidRPr="00194AF8">
        <w:rPr>
          <w:color w:val="000000" w:themeColor="text1"/>
        </w:rPr>
        <w:t xml:space="preserve"> (which deals with special accounts)</w:t>
      </w:r>
      <w:r w:rsidRPr="00194AF8">
        <w:rPr>
          <w:i/>
          <w:color w:val="000000" w:themeColor="text1"/>
        </w:rPr>
        <w:t>.</w:t>
      </w:r>
    </w:p>
    <w:p w:rsidR="00AA74D1" w:rsidRPr="00194AF8" w:rsidRDefault="00AA74D1" w:rsidP="00050EF5">
      <w:pPr>
        <w:pStyle w:val="ActHead3"/>
        <w:pageBreakBefore/>
      </w:pPr>
      <w:bookmarkStart w:id="80" w:name="_Toc87614093"/>
      <w:r w:rsidRPr="00A613C7">
        <w:rPr>
          <w:rStyle w:val="CharDivNo"/>
        </w:rPr>
        <w:t>Division</w:t>
      </w:r>
      <w:r w:rsidR="0059111C" w:rsidRPr="00A613C7">
        <w:rPr>
          <w:rStyle w:val="CharDivNo"/>
        </w:rPr>
        <w:t> </w:t>
      </w:r>
      <w:r w:rsidRPr="00A613C7">
        <w:rPr>
          <w:rStyle w:val="CharDivNo"/>
        </w:rPr>
        <w:t>5</w:t>
      </w:r>
      <w:r w:rsidRPr="00194AF8">
        <w:t>—</w:t>
      </w:r>
      <w:r w:rsidRPr="00A613C7">
        <w:rPr>
          <w:rStyle w:val="CharDivText"/>
        </w:rPr>
        <w:t>Annual report</w:t>
      </w:r>
      <w:bookmarkEnd w:id="80"/>
    </w:p>
    <w:p w:rsidR="00AA74D1" w:rsidRPr="00194AF8" w:rsidRDefault="00E9011E" w:rsidP="00050EF5">
      <w:pPr>
        <w:pStyle w:val="ActHead5"/>
      </w:pPr>
      <w:bookmarkStart w:id="81" w:name="_Toc87614094"/>
      <w:r w:rsidRPr="00A613C7">
        <w:rPr>
          <w:rStyle w:val="CharSectno"/>
        </w:rPr>
        <w:t>51</w:t>
      </w:r>
      <w:r w:rsidR="00AA74D1" w:rsidRPr="00194AF8">
        <w:t xml:space="preserve">  Annual report</w:t>
      </w:r>
      <w:bookmarkEnd w:id="81"/>
    </w:p>
    <w:p w:rsidR="00AA74D1" w:rsidRPr="00194AF8" w:rsidRDefault="00AA74D1" w:rsidP="00050EF5">
      <w:pPr>
        <w:pStyle w:val="subsection"/>
      </w:pPr>
      <w:r w:rsidRPr="00194AF8">
        <w:tab/>
        <w:t>(1)</w:t>
      </w:r>
      <w:r w:rsidRPr="00194AF8">
        <w:tab/>
        <w:t xml:space="preserve">The </w:t>
      </w:r>
      <w:r w:rsidR="00557393" w:rsidRPr="00194AF8">
        <w:t>Registrar</w:t>
      </w:r>
      <w:r w:rsidRPr="00194AF8">
        <w:t xml:space="preserve"> must, as soon as practicable after the end of each financial year, prepare and give to the Commonwealth Minister, for presentation to the Parliament, a report on the operations of the </w:t>
      </w:r>
      <w:r w:rsidR="00557393" w:rsidRPr="00194AF8">
        <w:t>Registrar</w:t>
      </w:r>
      <w:r w:rsidRPr="00194AF8">
        <w:t xml:space="preserve"> during that year.</w:t>
      </w:r>
    </w:p>
    <w:p w:rsidR="00AA74D1" w:rsidRPr="00194AF8" w:rsidRDefault="00AA74D1" w:rsidP="00050EF5">
      <w:pPr>
        <w:pStyle w:val="notetext"/>
      </w:pPr>
      <w:r w:rsidRPr="00194AF8">
        <w:t>Note:</w:t>
      </w:r>
      <w:r w:rsidRPr="00194AF8">
        <w:tab/>
        <w:t>See also section</w:t>
      </w:r>
      <w:r w:rsidR="0059111C" w:rsidRPr="00194AF8">
        <w:t> </w:t>
      </w:r>
      <w:r w:rsidRPr="00194AF8">
        <w:t xml:space="preserve">34C of the </w:t>
      </w:r>
      <w:r w:rsidRPr="00194AF8">
        <w:rPr>
          <w:i/>
        </w:rPr>
        <w:t>Acts Interpretation Act 1901</w:t>
      </w:r>
      <w:r w:rsidRPr="00194AF8">
        <w:t>, which contains extra rules about annual reports.</w:t>
      </w:r>
    </w:p>
    <w:p w:rsidR="00AA74D1" w:rsidRPr="00194AF8" w:rsidRDefault="00AA74D1" w:rsidP="00050EF5">
      <w:pPr>
        <w:pStyle w:val="subsection"/>
      </w:pPr>
      <w:r w:rsidRPr="00194AF8">
        <w:tab/>
        <w:t>(2)</w:t>
      </w:r>
      <w:r w:rsidRPr="00194AF8">
        <w:tab/>
        <w:t xml:space="preserve">The </w:t>
      </w:r>
      <w:r w:rsidR="00557393" w:rsidRPr="00194AF8">
        <w:t>Registrar</w:t>
      </w:r>
      <w:r w:rsidRPr="00194AF8">
        <w:t xml:space="preserve"> must give a copy of the report to the </w:t>
      </w:r>
      <w:r w:rsidR="009C50B3" w:rsidRPr="00194AF8">
        <w:t xml:space="preserve">Education Minister and the </w:t>
      </w:r>
      <w:r w:rsidR="007D0BBA" w:rsidRPr="00194AF8">
        <w:t>Ministerial</w:t>
      </w:r>
      <w:r w:rsidRPr="00194AF8">
        <w:t xml:space="preserve"> Council at the same time as the report is presented to the Parliament.</w:t>
      </w:r>
    </w:p>
    <w:p w:rsidR="00AA74D1" w:rsidRPr="00194AF8" w:rsidRDefault="00AA74D1" w:rsidP="00050EF5">
      <w:pPr>
        <w:pStyle w:val="subsection"/>
      </w:pPr>
      <w:r w:rsidRPr="00194AF8">
        <w:tab/>
        <w:t>(3)</w:t>
      </w:r>
      <w:r w:rsidRPr="00194AF8">
        <w:tab/>
        <w:t>If this section does not commence at the start of a financial year, the period:</w:t>
      </w:r>
    </w:p>
    <w:p w:rsidR="00AA74D1" w:rsidRPr="00194AF8" w:rsidRDefault="00AA74D1" w:rsidP="00050EF5">
      <w:pPr>
        <w:pStyle w:val="paragraph"/>
      </w:pPr>
      <w:r w:rsidRPr="00194AF8">
        <w:tab/>
        <w:t>(a)</w:t>
      </w:r>
      <w:r w:rsidRPr="00194AF8">
        <w:tab/>
        <w:t>starting at the commencement of this section; and</w:t>
      </w:r>
    </w:p>
    <w:p w:rsidR="00AA74D1" w:rsidRPr="00194AF8" w:rsidRDefault="00AA74D1" w:rsidP="00050EF5">
      <w:pPr>
        <w:pStyle w:val="paragraph"/>
      </w:pPr>
      <w:r w:rsidRPr="00194AF8">
        <w:tab/>
        <w:t>(b)</w:t>
      </w:r>
      <w:r w:rsidRPr="00194AF8">
        <w:tab/>
        <w:t>ending at the end of the first 30</w:t>
      </w:r>
      <w:r w:rsidR="0059111C" w:rsidRPr="00194AF8">
        <w:t> </w:t>
      </w:r>
      <w:r w:rsidRPr="00194AF8">
        <w:t>June after that commencement;</w:t>
      </w:r>
    </w:p>
    <w:p w:rsidR="00AA74D1" w:rsidRPr="00194AF8" w:rsidRDefault="00AA74D1" w:rsidP="00050EF5">
      <w:pPr>
        <w:pStyle w:val="subsection2"/>
      </w:pPr>
      <w:r w:rsidRPr="00194AF8">
        <w:t>is taken, for the purposes of this section, to be a financial year.</w:t>
      </w:r>
    </w:p>
    <w:p w:rsidR="00AA74D1" w:rsidRPr="00194AF8" w:rsidRDefault="00AA74D1" w:rsidP="00050EF5">
      <w:pPr>
        <w:pStyle w:val="ActHead2"/>
        <w:pageBreakBefore/>
      </w:pPr>
      <w:bookmarkStart w:id="82" w:name="f_Check_Lines_above"/>
      <w:bookmarkStart w:id="83" w:name="_Toc87614095"/>
      <w:bookmarkEnd w:id="82"/>
      <w:r w:rsidRPr="00A613C7">
        <w:rPr>
          <w:rStyle w:val="CharPartNo"/>
        </w:rPr>
        <w:t>Part</w:t>
      </w:r>
      <w:r w:rsidR="0059111C" w:rsidRPr="00A613C7">
        <w:rPr>
          <w:rStyle w:val="CharPartNo"/>
        </w:rPr>
        <w:t> </w:t>
      </w:r>
      <w:r w:rsidRPr="00A613C7">
        <w:rPr>
          <w:rStyle w:val="CharPartNo"/>
        </w:rPr>
        <w:t>5</w:t>
      </w:r>
      <w:r w:rsidRPr="00194AF8">
        <w:t>—</w:t>
      </w:r>
      <w:r w:rsidRPr="00A613C7">
        <w:rPr>
          <w:rStyle w:val="CharPartText"/>
        </w:rPr>
        <w:t>Other matters</w:t>
      </w:r>
      <w:bookmarkEnd w:id="83"/>
    </w:p>
    <w:p w:rsidR="00AA74D1" w:rsidRPr="00194AF8" w:rsidRDefault="00AA74D1" w:rsidP="00050EF5">
      <w:pPr>
        <w:pStyle w:val="Header"/>
      </w:pPr>
      <w:r w:rsidRPr="00A613C7">
        <w:rPr>
          <w:rStyle w:val="CharDivNo"/>
        </w:rPr>
        <w:t xml:space="preserve"> </w:t>
      </w:r>
      <w:r w:rsidRPr="00A613C7">
        <w:rPr>
          <w:rStyle w:val="CharDivText"/>
        </w:rPr>
        <w:t xml:space="preserve"> </w:t>
      </w:r>
    </w:p>
    <w:p w:rsidR="007263E4" w:rsidRPr="00194AF8" w:rsidRDefault="00E9011E" w:rsidP="00050EF5">
      <w:pPr>
        <w:pStyle w:val="ActHead5"/>
      </w:pPr>
      <w:bookmarkStart w:id="84" w:name="_Toc87614096"/>
      <w:r w:rsidRPr="00A613C7">
        <w:rPr>
          <w:rStyle w:val="CharSectno"/>
        </w:rPr>
        <w:t>52</w:t>
      </w:r>
      <w:r w:rsidR="007263E4" w:rsidRPr="00194AF8">
        <w:t xml:space="preserve">  Simplified outline of this Part</w:t>
      </w:r>
      <w:bookmarkEnd w:id="84"/>
    </w:p>
    <w:p w:rsidR="00F91E2C" w:rsidRPr="00194AF8" w:rsidRDefault="00F91E2C" w:rsidP="00050EF5">
      <w:pPr>
        <w:pStyle w:val="SOText"/>
      </w:pPr>
      <w:r w:rsidRPr="00194AF8">
        <w:t>Generally, a registered training organisation must not issue a VET qualification or VET statement of attainment to an individual after 201</w:t>
      </w:r>
      <w:r w:rsidR="00D87E3C" w:rsidRPr="00194AF8">
        <w:t>4</w:t>
      </w:r>
      <w:r w:rsidRPr="00194AF8">
        <w:t xml:space="preserve"> unless the individual has a student identifier.</w:t>
      </w:r>
    </w:p>
    <w:p w:rsidR="009C50B3" w:rsidRPr="00194AF8" w:rsidRDefault="009C50B3" w:rsidP="009C50B3">
      <w:pPr>
        <w:pStyle w:val="SOText"/>
      </w:pPr>
      <w:r w:rsidRPr="00194AF8">
        <w:t>Generally, a registered higher education provider must not confer a regulated higher education award on an individual after 2022 unless the individual has been assigned a student identifier. The Education Minister and the Registrar can give exemptions.</w:t>
      </w:r>
    </w:p>
    <w:p w:rsidR="00F91E2C" w:rsidRPr="00194AF8" w:rsidRDefault="00F91E2C" w:rsidP="00050EF5">
      <w:pPr>
        <w:pStyle w:val="SOText"/>
      </w:pPr>
      <w:r w:rsidRPr="00194AF8">
        <w:t>The Commonwealth Minister may exempt a public body of a State or Territory from rules in this Act prohibiting unauthorised collection, use and disclosure of an individual</w:t>
      </w:r>
      <w:r w:rsidR="00971E40" w:rsidRPr="00194AF8">
        <w:t>’</w:t>
      </w:r>
      <w:r w:rsidRPr="00194AF8">
        <w:t xml:space="preserve">s student identifier </w:t>
      </w:r>
      <w:r w:rsidR="00C21C3D" w:rsidRPr="00194AF8">
        <w:t>without the individual</w:t>
      </w:r>
      <w:r w:rsidR="00971E40" w:rsidRPr="00194AF8">
        <w:t>’</w:t>
      </w:r>
      <w:r w:rsidR="00C21C3D" w:rsidRPr="00194AF8">
        <w:t xml:space="preserve">s consent </w:t>
      </w:r>
      <w:r w:rsidRPr="00194AF8">
        <w:t>if:</w:t>
      </w:r>
    </w:p>
    <w:p w:rsidR="007263E4" w:rsidRPr="00194AF8" w:rsidRDefault="00F91E2C" w:rsidP="00050EF5">
      <w:pPr>
        <w:pStyle w:val="SOPara"/>
      </w:pPr>
      <w:r w:rsidRPr="00194AF8">
        <w:tab/>
        <w:t>(a)</w:t>
      </w:r>
      <w:r w:rsidRPr="00194AF8">
        <w:tab/>
        <w:t>the Minister is satisfied that equivalent State or Territory rules apply to the body; and</w:t>
      </w:r>
    </w:p>
    <w:p w:rsidR="00F91E2C" w:rsidRPr="00194AF8" w:rsidRDefault="00F91E2C" w:rsidP="00050EF5">
      <w:pPr>
        <w:pStyle w:val="SOPara"/>
      </w:pPr>
      <w:r w:rsidRPr="00194AF8">
        <w:tab/>
        <w:t>(b)</w:t>
      </w:r>
      <w:r w:rsidRPr="00194AF8">
        <w:tab/>
        <w:t>a Minister of the State or Territory has asked for the exemption; and</w:t>
      </w:r>
    </w:p>
    <w:p w:rsidR="00F91E2C" w:rsidRPr="00194AF8" w:rsidRDefault="00F91E2C" w:rsidP="00050EF5">
      <w:pPr>
        <w:pStyle w:val="SOPara"/>
      </w:pPr>
      <w:r w:rsidRPr="00194AF8">
        <w:tab/>
        <w:t>(c)</w:t>
      </w:r>
      <w:r w:rsidRPr="00194AF8">
        <w:tab/>
        <w:t xml:space="preserve">the </w:t>
      </w:r>
      <w:r w:rsidR="007D0BBA" w:rsidRPr="00194AF8">
        <w:t>Ministerial</w:t>
      </w:r>
      <w:r w:rsidRPr="00194AF8">
        <w:t xml:space="preserve"> Council agrees to the exemption.</w:t>
      </w:r>
    </w:p>
    <w:p w:rsidR="00C21C3D" w:rsidRPr="00194AF8" w:rsidRDefault="00906324" w:rsidP="00050EF5">
      <w:pPr>
        <w:pStyle w:val="SOText"/>
      </w:pPr>
      <w:r w:rsidRPr="00194AF8">
        <w:t xml:space="preserve">This Act does not limit rights under other laws and </w:t>
      </w:r>
      <w:r w:rsidR="00C21C3D" w:rsidRPr="00194AF8">
        <w:t>does not limit State and Territory laws that can operate concurrently with this Act</w:t>
      </w:r>
      <w:r w:rsidRPr="00194AF8">
        <w:t>.</w:t>
      </w:r>
    </w:p>
    <w:p w:rsidR="00C21C3D" w:rsidRPr="00194AF8" w:rsidRDefault="00C21C3D" w:rsidP="00050EF5">
      <w:pPr>
        <w:pStyle w:val="SOText"/>
      </w:pPr>
      <w:r w:rsidRPr="00194AF8">
        <w:t>This Part also contains other rules about the constitutional scope of this Act and about making regulations.</w:t>
      </w:r>
    </w:p>
    <w:p w:rsidR="00AA74D1" w:rsidRPr="00194AF8" w:rsidRDefault="00E9011E" w:rsidP="00050EF5">
      <w:pPr>
        <w:pStyle w:val="ActHead5"/>
      </w:pPr>
      <w:bookmarkStart w:id="85" w:name="_Toc87614097"/>
      <w:r w:rsidRPr="00A613C7">
        <w:rPr>
          <w:rStyle w:val="CharSectno"/>
        </w:rPr>
        <w:t>53</w:t>
      </w:r>
      <w:r w:rsidR="00AA74D1" w:rsidRPr="00194AF8">
        <w:t xml:space="preserve">  Issue of VET qualifications etc.</w:t>
      </w:r>
      <w:bookmarkEnd w:id="85"/>
    </w:p>
    <w:p w:rsidR="00AA74D1" w:rsidRPr="00194AF8" w:rsidRDefault="00AA74D1" w:rsidP="00050EF5">
      <w:pPr>
        <w:pStyle w:val="subsection"/>
      </w:pPr>
      <w:r w:rsidRPr="00194AF8">
        <w:tab/>
        <w:t>(1)</w:t>
      </w:r>
      <w:r w:rsidRPr="00194AF8">
        <w:tab/>
        <w:t>A registered training organisation must not issue either of the following to an individual unless the individual has been assigned a student identifier:</w:t>
      </w:r>
    </w:p>
    <w:p w:rsidR="00AA74D1" w:rsidRPr="00194AF8" w:rsidRDefault="00AA74D1" w:rsidP="00050EF5">
      <w:pPr>
        <w:pStyle w:val="paragraph"/>
      </w:pPr>
      <w:r w:rsidRPr="00194AF8">
        <w:tab/>
        <w:t>(a)</w:t>
      </w:r>
      <w:r w:rsidRPr="00194AF8">
        <w:tab/>
        <w:t xml:space="preserve">a VET qualification (within the meaning of the </w:t>
      </w:r>
      <w:r w:rsidRPr="00194AF8">
        <w:rPr>
          <w:i/>
        </w:rPr>
        <w:t>National Vocational Education and Training Regulator Act 2011</w:t>
      </w:r>
      <w:r w:rsidRPr="00194AF8">
        <w:t>);</w:t>
      </w:r>
    </w:p>
    <w:p w:rsidR="00AA74D1" w:rsidRPr="00194AF8" w:rsidRDefault="00AA74D1" w:rsidP="00050EF5">
      <w:pPr>
        <w:pStyle w:val="paragraph"/>
      </w:pPr>
      <w:r w:rsidRPr="00194AF8">
        <w:tab/>
        <w:t>(b)</w:t>
      </w:r>
      <w:r w:rsidRPr="00194AF8">
        <w:tab/>
        <w:t>a VET statement of attainment (within the meaning of that Act).</w:t>
      </w:r>
    </w:p>
    <w:p w:rsidR="003531C9" w:rsidRPr="00194AF8" w:rsidRDefault="003531C9" w:rsidP="003531C9">
      <w:pPr>
        <w:pStyle w:val="SubsectionHead"/>
      </w:pPr>
      <w:r w:rsidRPr="00194AF8">
        <w:t>Exemptions given by Commonwealth Minister</w:t>
      </w:r>
    </w:p>
    <w:p w:rsidR="00AA74D1" w:rsidRPr="00194AF8" w:rsidRDefault="00AA74D1" w:rsidP="00050EF5">
      <w:pPr>
        <w:pStyle w:val="subsection"/>
      </w:pPr>
      <w:r w:rsidRPr="00194AF8">
        <w:tab/>
        <w:t>(2)</w:t>
      </w:r>
      <w:r w:rsidRPr="00194AF8">
        <w:tab/>
      </w:r>
      <w:r w:rsidR="0059111C" w:rsidRPr="00194AF8">
        <w:t>Subsection (</w:t>
      </w:r>
      <w:r w:rsidRPr="00194AF8">
        <w:t xml:space="preserve">1) does not apply to an issue specified under </w:t>
      </w:r>
      <w:r w:rsidR="0059111C" w:rsidRPr="00194AF8">
        <w:t>subsection (</w:t>
      </w:r>
      <w:r w:rsidRPr="00194AF8">
        <w:t>3).</w:t>
      </w:r>
    </w:p>
    <w:p w:rsidR="00AA74D1" w:rsidRPr="00194AF8" w:rsidRDefault="00AA74D1" w:rsidP="00050EF5">
      <w:pPr>
        <w:pStyle w:val="subsection"/>
      </w:pPr>
      <w:r w:rsidRPr="00194AF8">
        <w:tab/>
        <w:t>(3)</w:t>
      </w:r>
      <w:r w:rsidRPr="00194AF8">
        <w:tab/>
        <w:t xml:space="preserve">The Commonwealth Minister may, by legislative instrument, specify an issue to which </w:t>
      </w:r>
      <w:r w:rsidR="0059111C" w:rsidRPr="00194AF8">
        <w:t>subsection (</w:t>
      </w:r>
      <w:r w:rsidRPr="00194AF8">
        <w:t>1) does not apply, by reference to one or more of the following:</w:t>
      </w:r>
    </w:p>
    <w:p w:rsidR="00AA74D1" w:rsidRPr="00194AF8" w:rsidRDefault="00AA74D1" w:rsidP="00050EF5">
      <w:pPr>
        <w:pStyle w:val="paragraph"/>
      </w:pPr>
      <w:r w:rsidRPr="00194AF8">
        <w:tab/>
        <w:t>(a)</w:t>
      </w:r>
      <w:r w:rsidRPr="00194AF8">
        <w:tab/>
        <w:t>the registered training organisation doing the issuing;</w:t>
      </w:r>
    </w:p>
    <w:p w:rsidR="00AA74D1" w:rsidRPr="00194AF8" w:rsidRDefault="00AA74D1" w:rsidP="00050EF5">
      <w:pPr>
        <w:pStyle w:val="paragraph"/>
      </w:pPr>
      <w:r w:rsidRPr="00194AF8">
        <w:tab/>
        <w:t>(b)</w:t>
      </w:r>
      <w:r w:rsidRPr="00194AF8">
        <w:tab/>
        <w:t>the VET qualification, or VET statement of attainment, being issued;</w:t>
      </w:r>
    </w:p>
    <w:p w:rsidR="00AA74D1" w:rsidRPr="00194AF8" w:rsidRDefault="00AA74D1" w:rsidP="00050EF5">
      <w:pPr>
        <w:pStyle w:val="paragraph"/>
      </w:pPr>
      <w:r w:rsidRPr="00194AF8">
        <w:tab/>
        <w:t>(c)</w:t>
      </w:r>
      <w:r w:rsidRPr="00194AF8">
        <w:tab/>
        <w:t>the individual to whom the VET qualification, or VET statement of attainment, is being issued.</w:t>
      </w:r>
    </w:p>
    <w:p w:rsidR="00AA74D1" w:rsidRPr="00194AF8" w:rsidRDefault="00AA74D1" w:rsidP="00050EF5">
      <w:pPr>
        <w:pStyle w:val="notetext"/>
      </w:pPr>
      <w:r w:rsidRPr="00194AF8">
        <w:t>Note:</w:t>
      </w:r>
      <w:r w:rsidRPr="00194AF8">
        <w:tab/>
        <w:t>For specification by class, see subsection</w:t>
      </w:r>
      <w:r w:rsidR="0059111C" w:rsidRPr="00194AF8">
        <w:t> </w:t>
      </w:r>
      <w:r w:rsidRPr="00194AF8">
        <w:t xml:space="preserve">13(3) of the </w:t>
      </w:r>
      <w:r w:rsidR="00EC33FF" w:rsidRPr="00194AF8">
        <w:rPr>
          <w:i/>
        </w:rPr>
        <w:t>Legislation Act 2003</w:t>
      </w:r>
      <w:r w:rsidRPr="00194AF8">
        <w:t>.</w:t>
      </w:r>
    </w:p>
    <w:p w:rsidR="003531C9" w:rsidRPr="00194AF8" w:rsidRDefault="003531C9" w:rsidP="003531C9">
      <w:pPr>
        <w:pStyle w:val="SubsectionHead"/>
      </w:pPr>
      <w:r w:rsidRPr="00194AF8">
        <w:t>Exemptions given by Registrar</w:t>
      </w:r>
    </w:p>
    <w:p w:rsidR="003531C9" w:rsidRPr="00194AF8" w:rsidRDefault="003531C9" w:rsidP="003531C9">
      <w:pPr>
        <w:pStyle w:val="subsection"/>
      </w:pPr>
      <w:r w:rsidRPr="00194AF8">
        <w:tab/>
        <w:t>(4)</w:t>
      </w:r>
      <w:r w:rsidRPr="00194AF8">
        <w:tab/>
      </w:r>
      <w:r w:rsidR="0059111C" w:rsidRPr="00194AF8">
        <w:t>Subsection (</w:t>
      </w:r>
      <w:r w:rsidRPr="00194AF8">
        <w:t xml:space="preserve">1) does not apply in relation to an individual if a determination under </w:t>
      </w:r>
      <w:r w:rsidR="0059111C" w:rsidRPr="00194AF8">
        <w:t>subsection (</w:t>
      </w:r>
      <w:r w:rsidRPr="00194AF8">
        <w:t>6) is in force in relation to the individual.</w:t>
      </w:r>
    </w:p>
    <w:p w:rsidR="003531C9" w:rsidRPr="00194AF8" w:rsidRDefault="003531C9" w:rsidP="003531C9">
      <w:pPr>
        <w:pStyle w:val="subsection"/>
      </w:pPr>
      <w:r w:rsidRPr="00194AF8">
        <w:tab/>
        <w:t>(5)</w:t>
      </w:r>
      <w:r w:rsidRPr="00194AF8">
        <w:tab/>
        <w:t xml:space="preserve">An individual may request the Registrar to make a determination that </w:t>
      </w:r>
      <w:r w:rsidR="0059111C" w:rsidRPr="00194AF8">
        <w:t>subsection (</w:t>
      </w:r>
      <w:r w:rsidRPr="00194AF8">
        <w:t>1) does not apply in relation to the individual. The request must:</w:t>
      </w:r>
    </w:p>
    <w:p w:rsidR="003531C9" w:rsidRPr="00194AF8" w:rsidRDefault="003531C9" w:rsidP="003531C9">
      <w:pPr>
        <w:pStyle w:val="paragraph"/>
      </w:pPr>
      <w:r w:rsidRPr="00194AF8">
        <w:tab/>
        <w:t>(a)</w:t>
      </w:r>
      <w:r w:rsidRPr="00194AF8">
        <w:tab/>
        <w:t>be made in a manner and form approved by the Registrar; and</w:t>
      </w:r>
    </w:p>
    <w:p w:rsidR="003531C9" w:rsidRPr="00194AF8" w:rsidRDefault="003531C9" w:rsidP="003531C9">
      <w:pPr>
        <w:pStyle w:val="paragraph"/>
      </w:pPr>
      <w:r w:rsidRPr="00194AF8">
        <w:tab/>
        <w:t>(b)</w:t>
      </w:r>
      <w:r w:rsidRPr="00194AF8">
        <w:tab/>
        <w:t>include any information required by the Registrar.</w:t>
      </w:r>
    </w:p>
    <w:p w:rsidR="003531C9" w:rsidRPr="00194AF8" w:rsidRDefault="003531C9" w:rsidP="003531C9">
      <w:pPr>
        <w:pStyle w:val="subsection"/>
      </w:pPr>
      <w:r w:rsidRPr="00194AF8">
        <w:tab/>
        <w:t>(6)</w:t>
      </w:r>
      <w:r w:rsidRPr="00194AF8">
        <w:tab/>
        <w:t xml:space="preserve">If an individual makes a request under </w:t>
      </w:r>
      <w:r w:rsidR="0059111C" w:rsidRPr="00194AF8">
        <w:t>subsection (</w:t>
      </w:r>
      <w:r w:rsidRPr="00194AF8">
        <w:t>5), the Registrar must, by writing, make, or refuse to make, the determination requested.</w:t>
      </w:r>
    </w:p>
    <w:p w:rsidR="003531C9" w:rsidRPr="00194AF8" w:rsidRDefault="003531C9" w:rsidP="003531C9">
      <w:pPr>
        <w:pStyle w:val="subsection"/>
      </w:pPr>
      <w:r w:rsidRPr="00194AF8">
        <w:tab/>
        <w:t>(7)</w:t>
      </w:r>
      <w:r w:rsidRPr="00194AF8">
        <w:tab/>
        <w:t xml:space="preserve">The Registrar must, in making a decision on the request, have regard to the matters (if any) determined in an instrument under </w:t>
      </w:r>
      <w:r w:rsidR="0059111C" w:rsidRPr="00194AF8">
        <w:t>subsection (</w:t>
      </w:r>
      <w:r w:rsidRPr="00194AF8">
        <w:t>9).</w:t>
      </w:r>
    </w:p>
    <w:p w:rsidR="003531C9" w:rsidRPr="00194AF8" w:rsidRDefault="003531C9" w:rsidP="003531C9">
      <w:pPr>
        <w:pStyle w:val="subsection"/>
      </w:pPr>
      <w:r w:rsidRPr="00194AF8">
        <w:tab/>
        <w:t>(8)</w:t>
      </w:r>
      <w:r w:rsidRPr="00194AF8">
        <w:tab/>
        <w:t>The Registrar must give the individual notice of the Registrar’s decision on the request. If the Registrar refuses to make the determination requested, the notice must include reasons for the refusal.</w:t>
      </w:r>
    </w:p>
    <w:p w:rsidR="003531C9" w:rsidRPr="00194AF8" w:rsidRDefault="003531C9" w:rsidP="003531C9">
      <w:pPr>
        <w:pStyle w:val="subsection"/>
      </w:pPr>
      <w:r w:rsidRPr="00194AF8">
        <w:tab/>
        <w:t>(9)</w:t>
      </w:r>
      <w:r w:rsidRPr="00194AF8">
        <w:tab/>
        <w:t xml:space="preserve">The Commonwealth Minister may, by legislative instrument, determine matters for the purposes of </w:t>
      </w:r>
      <w:r w:rsidR="0059111C" w:rsidRPr="00194AF8">
        <w:t>subsection (</w:t>
      </w:r>
      <w:r w:rsidRPr="00194AF8">
        <w:t>7).</w:t>
      </w:r>
    </w:p>
    <w:p w:rsidR="003531C9" w:rsidRPr="00194AF8" w:rsidRDefault="003531C9" w:rsidP="003531C9">
      <w:pPr>
        <w:pStyle w:val="subsection"/>
      </w:pPr>
      <w:r w:rsidRPr="00194AF8">
        <w:tab/>
        <w:t>(10)</w:t>
      </w:r>
      <w:r w:rsidRPr="00194AF8">
        <w:tab/>
        <w:t xml:space="preserve">An instrument under </w:t>
      </w:r>
      <w:r w:rsidR="0059111C" w:rsidRPr="00194AF8">
        <w:t>subsection (</w:t>
      </w:r>
      <w:r w:rsidRPr="00194AF8">
        <w:t>6) is not a legislative instrument.</w:t>
      </w:r>
    </w:p>
    <w:p w:rsidR="003531C9" w:rsidRPr="00194AF8" w:rsidRDefault="003531C9" w:rsidP="003531C9">
      <w:pPr>
        <w:pStyle w:val="subsection"/>
      </w:pPr>
      <w:r w:rsidRPr="00194AF8">
        <w:tab/>
        <w:t>(11)</w:t>
      </w:r>
      <w:r w:rsidRPr="00194AF8">
        <w:tab/>
        <w:t>If:</w:t>
      </w:r>
    </w:p>
    <w:p w:rsidR="003531C9" w:rsidRPr="00194AF8" w:rsidRDefault="003531C9" w:rsidP="003531C9">
      <w:pPr>
        <w:pStyle w:val="paragraph"/>
      </w:pPr>
      <w:r w:rsidRPr="00194AF8">
        <w:tab/>
        <w:t>(a)</w:t>
      </w:r>
      <w:r w:rsidRPr="00194AF8">
        <w:tab/>
        <w:t>the Registrar assigns a student identifier to an individual; and</w:t>
      </w:r>
    </w:p>
    <w:p w:rsidR="003531C9" w:rsidRPr="00194AF8" w:rsidRDefault="003531C9" w:rsidP="003531C9">
      <w:pPr>
        <w:pStyle w:val="paragraph"/>
      </w:pPr>
      <w:r w:rsidRPr="00194AF8">
        <w:tab/>
        <w:t>(b)</w:t>
      </w:r>
      <w:r w:rsidRPr="00194AF8">
        <w:tab/>
        <w:t xml:space="preserve">immediately before the assignment, a determination under </w:t>
      </w:r>
      <w:r w:rsidR="0059111C" w:rsidRPr="00194AF8">
        <w:t>subsection (</w:t>
      </w:r>
      <w:r w:rsidRPr="00194AF8">
        <w:t>6) is in force in relation to the individual;</w:t>
      </w:r>
    </w:p>
    <w:p w:rsidR="003531C9" w:rsidRPr="00194AF8" w:rsidRDefault="003531C9" w:rsidP="003531C9">
      <w:pPr>
        <w:pStyle w:val="subsection2"/>
      </w:pPr>
      <w:r w:rsidRPr="00194AF8">
        <w:t>then that determination is taken to be revoked immediately after the assignment.</w:t>
      </w:r>
    </w:p>
    <w:p w:rsidR="003531C9" w:rsidRPr="00194AF8" w:rsidRDefault="003531C9" w:rsidP="003531C9">
      <w:pPr>
        <w:pStyle w:val="SubsectionHead"/>
      </w:pPr>
      <w:r w:rsidRPr="00194AF8">
        <w:t>Agreement of Ministerial Council required for instruments</w:t>
      </w:r>
    </w:p>
    <w:p w:rsidR="003531C9" w:rsidRPr="00194AF8" w:rsidRDefault="003531C9" w:rsidP="003531C9">
      <w:pPr>
        <w:pStyle w:val="subsection"/>
      </w:pPr>
      <w:r w:rsidRPr="00194AF8">
        <w:tab/>
        <w:t>(12)</w:t>
      </w:r>
      <w:r w:rsidRPr="00194AF8">
        <w:tab/>
        <w:t xml:space="preserve">The Commonwealth Minister must, before making an instrument of a kind referred to in </w:t>
      </w:r>
      <w:r w:rsidR="0059111C" w:rsidRPr="00194AF8">
        <w:t>subsection (</w:t>
      </w:r>
      <w:r w:rsidRPr="00194AF8">
        <w:t>3) or (9), obtain the agreement of the Ministerial Council to the making of the instrument.</w:t>
      </w:r>
    </w:p>
    <w:p w:rsidR="003531C9" w:rsidRPr="00194AF8" w:rsidRDefault="003531C9" w:rsidP="003531C9">
      <w:pPr>
        <w:pStyle w:val="SubsectionHead"/>
      </w:pPr>
      <w:r w:rsidRPr="00194AF8">
        <w:t>Single instrument</w:t>
      </w:r>
    </w:p>
    <w:p w:rsidR="003531C9" w:rsidRPr="00194AF8" w:rsidRDefault="003531C9" w:rsidP="003531C9">
      <w:pPr>
        <w:pStyle w:val="subsection"/>
      </w:pPr>
      <w:r w:rsidRPr="00194AF8">
        <w:tab/>
        <w:t>(13)</w:t>
      </w:r>
      <w:r w:rsidRPr="00194AF8">
        <w:tab/>
        <w:t xml:space="preserve">The matters covered by </w:t>
      </w:r>
      <w:r w:rsidR="0059111C" w:rsidRPr="00194AF8">
        <w:t>subsections (</w:t>
      </w:r>
      <w:r w:rsidRPr="00194AF8">
        <w:t>3) and (9) may be included in the same instrument.</w:t>
      </w:r>
    </w:p>
    <w:p w:rsidR="00094307" w:rsidRPr="00194AF8" w:rsidRDefault="00094307" w:rsidP="00094307">
      <w:pPr>
        <w:pStyle w:val="ActHead5"/>
      </w:pPr>
      <w:bookmarkStart w:id="86" w:name="_Toc87614098"/>
      <w:r w:rsidRPr="00A613C7">
        <w:rPr>
          <w:rStyle w:val="CharSectno"/>
        </w:rPr>
        <w:t>53A</w:t>
      </w:r>
      <w:r w:rsidRPr="00194AF8">
        <w:t xml:space="preserve">  Conferral of regulated higher education awards</w:t>
      </w:r>
      <w:bookmarkEnd w:id="86"/>
    </w:p>
    <w:p w:rsidR="00094307" w:rsidRPr="00194AF8" w:rsidRDefault="00094307" w:rsidP="00094307">
      <w:pPr>
        <w:pStyle w:val="subsection"/>
      </w:pPr>
      <w:r w:rsidRPr="00194AF8">
        <w:tab/>
        <w:t>(1)</w:t>
      </w:r>
      <w:r w:rsidRPr="00194AF8">
        <w:tab/>
        <w:t>A registered higher education provider must not confer a regulated higher education award on an individual unless the individual has been assigned a student identifier.</w:t>
      </w:r>
    </w:p>
    <w:p w:rsidR="00094307" w:rsidRPr="00194AF8" w:rsidRDefault="00094307" w:rsidP="00094307">
      <w:pPr>
        <w:pStyle w:val="SubsectionHead"/>
      </w:pPr>
      <w:r w:rsidRPr="00194AF8">
        <w:t>Exemptions given by Education Minister</w:t>
      </w:r>
    </w:p>
    <w:p w:rsidR="00094307" w:rsidRPr="00194AF8" w:rsidRDefault="00094307" w:rsidP="00094307">
      <w:pPr>
        <w:pStyle w:val="subsection"/>
      </w:pPr>
      <w:r w:rsidRPr="00194AF8">
        <w:tab/>
        <w:t>(2)</w:t>
      </w:r>
      <w:r w:rsidRPr="00194AF8">
        <w:tab/>
      </w:r>
      <w:r w:rsidR="0059111C" w:rsidRPr="00194AF8">
        <w:t>Subsection (</w:t>
      </w:r>
      <w:r w:rsidRPr="00194AF8">
        <w:t xml:space="preserve">1) does not apply to a conferral specified in an instrument under </w:t>
      </w:r>
      <w:r w:rsidR="0059111C" w:rsidRPr="00194AF8">
        <w:t>subsection (</w:t>
      </w:r>
      <w:r w:rsidRPr="00194AF8">
        <w:t>3).</w:t>
      </w:r>
    </w:p>
    <w:p w:rsidR="00094307" w:rsidRPr="00194AF8" w:rsidRDefault="00094307" w:rsidP="00094307">
      <w:pPr>
        <w:pStyle w:val="subsection"/>
      </w:pPr>
      <w:r w:rsidRPr="00194AF8">
        <w:tab/>
        <w:t>(3)</w:t>
      </w:r>
      <w:r w:rsidRPr="00194AF8">
        <w:tab/>
        <w:t xml:space="preserve">The Education Minister may, by legislative instrument, specify a conferral to which </w:t>
      </w:r>
      <w:r w:rsidR="0059111C" w:rsidRPr="00194AF8">
        <w:t>subsection (</w:t>
      </w:r>
      <w:r w:rsidRPr="00194AF8">
        <w:t>1) does not apply, by reference to one or more of the following:</w:t>
      </w:r>
    </w:p>
    <w:p w:rsidR="00094307" w:rsidRPr="00194AF8" w:rsidRDefault="00094307" w:rsidP="00094307">
      <w:pPr>
        <w:pStyle w:val="paragraph"/>
      </w:pPr>
      <w:r w:rsidRPr="00194AF8">
        <w:tab/>
        <w:t>(a)</w:t>
      </w:r>
      <w:r w:rsidRPr="00194AF8">
        <w:tab/>
        <w:t>the registered higher education provider doing the conferring;</w:t>
      </w:r>
    </w:p>
    <w:p w:rsidR="00094307" w:rsidRPr="00194AF8" w:rsidRDefault="00094307" w:rsidP="00094307">
      <w:pPr>
        <w:pStyle w:val="paragraph"/>
      </w:pPr>
      <w:r w:rsidRPr="00194AF8">
        <w:tab/>
        <w:t>(b)</w:t>
      </w:r>
      <w:r w:rsidRPr="00194AF8">
        <w:tab/>
        <w:t>the regulated higher education award being conferred;</w:t>
      </w:r>
    </w:p>
    <w:p w:rsidR="00094307" w:rsidRPr="00194AF8" w:rsidRDefault="00094307" w:rsidP="00094307">
      <w:pPr>
        <w:pStyle w:val="paragraph"/>
      </w:pPr>
      <w:r w:rsidRPr="00194AF8">
        <w:tab/>
        <w:t>(c)</w:t>
      </w:r>
      <w:r w:rsidRPr="00194AF8">
        <w:tab/>
        <w:t>the individual on whom the regulated higher education award is being conferred.</w:t>
      </w:r>
    </w:p>
    <w:p w:rsidR="00094307" w:rsidRPr="00194AF8" w:rsidRDefault="00094307" w:rsidP="00094307">
      <w:pPr>
        <w:pStyle w:val="notetext"/>
      </w:pPr>
      <w:r w:rsidRPr="00194AF8">
        <w:t>Note:</w:t>
      </w:r>
      <w:r w:rsidRPr="00194AF8">
        <w:tab/>
        <w:t>For specification by class, see subsection</w:t>
      </w:r>
      <w:r w:rsidR="0059111C" w:rsidRPr="00194AF8">
        <w:t> </w:t>
      </w:r>
      <w:r w:rsidRPr="00194AF8">
        <w:t xml:space="preserve">13(3) of the </w:t>
      </w:r>
      <w:r w:rsidRPr="00194AF8">
        <w:rPr>
          <w:i/>
        </w:rPr>
        <w:t>Legislation Act 2003</w:t>
      </w:r>
      <w:r w:rsidRPr="00194AF8">
        <w:t>.</w:t>
      </w:r>
    </w:p>
    <w:p w:rsidR="00094307" w:rsidRPr="00194AF8" w:rsidRDefault="00094307" w:rsidP="00094307">
      <w:pPr>
        <w:pStyle w:val="SubsectionHead"/>
      </w:pPr>
      <w:r w:rsidRPr="00194AF8">
        <w:t>Exemptions given by Registrar</w:t>
      </w:r>
    </w:p>
    <w:p w:rsidR="00094307" w:rsidRPr="00194AF8" w:rsidRDefault="00094307" w:rsidP="00094307">
      <w:pPr>
        <w:pStyle w:val="subsection"/>
      </w:pPr>
      <w:r w:rsidRPr="00194AF8">
        <w:tab/>
        <w:t>(4)</w:t>
      </w:r>
      <w:r w:rsidRPr="00194AF8">
        <w:tab/>
      </w:r>
      <w:r w:rsidR="0059111C" w:rsidRPr="00194AF8">
        <w:t>Subsection (</w:t>
      </w:r>
      <w:r w:rsidRPr="00194AF8">
        <w:t xml:space="preserve">1) does not apply in relation to an individual if a determination under </w:t>
      </w:r>
      <w:r w:rsidR="0059111C" w:rsidRPr="00194AF8">
        <w:t>subsection (</w:t>
      </w:r>
      <w:r w:rsidRPr="00194AF8">
        <w:t>6) is in force in relation to the individual.</w:t>
      </w:r>
    </w:p>
    <w:p w:rsidR="00094307" w:rsidRPr="00194AF8" w:rsidRDefault="00094307" w:rsidP="00094307">
      <w:pPr>
        <w:pStyle w:val="subsection"/>
      </w:pPr>
      <w:r w:rsidRPr="00194AF8">
        <w:tab/>
        <w:t>(5)</w:t>
      </w:r>
      <w:r w:rsidRPr="00194AF8">
        <w:tab/>
        <w:t xml:space="preserve">An individual may request the Registrar to make a determination that </w:t>
      </w:r>
      <w:r w:rsidR="0059111C" w:rsidRPr="00194AF8">
        <w:t>subsection (</w:t>
      </w:r>
      <w:r w:rsidRPr="00194AF8">
        <w:t>1) does not apply in relation to the individual. The request must:</w:t>
      </w:r>
    </w:p>
    <w:p w:rsidR="00094307" w:rsidRPr="00194AF8" w:rsidRDefault="00094307" w:rsidP="00094307">
      <w:pPr>
        <w:pStyle w:val="paragraph"/>
      </w:pPr>
      <w:r w:rsidRPr="00194AF8">
        <w:tab/>
        <w:t>(a)</w:t>
      </w:r>
      <w:r w:rsidRPr="00194AF8">
        <w:tab/>
        <w:t>be made in a manner and form approved by the Registrar; and</w:t>
      </w:r>
    </w:p>
    <w:p w:rsidR="00094307" w:rsidRPr="00194AF8" w:rsidRDefault="00094307" w:rsidP="00094307">
      <w:pPr>
        <w:pStyle w:val="paragraph"/>
      </w:pPr>
      <w:r w:rsidRPr="00194AF8">
        <w:tab/>
        <w:t>(b)</w:t>
      </w:r>
      <w:r w:rsidRPr="00194AF8">
        <w:tab/>
        <w:t>include any information required by the Registrar.</w:t>
      </w:r>
    </w:p>
    <w:p w:rsidR="00094307" w:rsidRPr="00194AF8" w:rsidRDefault="00094307" w:rsidP="00094307">
      <w:pPr>
        <w:pStyle w:val="subsection"/>
      </w:pPr>
      <w:r w:rsidRPr="00194AF8">
        <w:tab/>
        <w:t>(6)</w:t>
      </w:r>
      <w:r w:rsidRPr="00194AF8">
        <w:tab/>
        <w:t xml:space="preserve">If an individual makes a request under </w:t>
      </w:r>
      <w:r w:rsidR="0059111C" w:rsidRPr="00194AF8">
        <w:t>subsection (</w:t>
      </w:r>
      <w:r w:rsidRPr="00194AF8">
        <w:t>5), the Registrar must, by writing, make, or refuse to make, the determination requested.</w:t>
      </w:r>
    </w:p>
    <w:p w:rsidR="00094307" w:rsidRPr="00194AF8" w:rsidRDefault="00094307" w:rsidP="00094307">
      <w:pPr>
        <w:pStyle w:val="subsection"/>
      </w:pPr>
      <w:r w:rsidRPr="00194AF8">
        <w:tab/>
        <w:t>(7)</w:t>
      </w:r>
      <w:r w:rsidRPr="00194AF8">
        <w:tab/>
        <w:t xml:space="preserve">The Registrar must, in making a decision on the request, have regard to the matters (if any) determined in an instrument under </w:t>
      </w:r>
      <w:r w:rsidR="0059111C" w:rsidRPr="00194AF8">
        <w:t>subsection (</w:t>
      </w:r>
      <w:r w:rsidRPr="00194AF8">
        <w:t>9).</w:t>
      </w:r>
    </w:p>
    <w:p w:rsidR="00094307" w:rsidRPr="00194AF8" w:rsidRDefault="00094307" w:rsidP="00094307">
      <w:pPr>
        <w:pStyle w:val="subsection"/>
      </w:pPr>
      <w:r w:rsidRPr="00194AF8">
        <w:tab/>
        <w:t>(8)</w:t>
      </w:r>
      <w:r w:rsidRPr="00194AF8">
        <w:tab/>
        <w:t>The Registrar must give the person notice of the Registrar’s decision on the request. If the Registrar refuses to make the determination requested, the notice must include reasons for the refusal.</w:t>
      </w:r>
    </w:p>
    <w:p w:rsidR="00094307" w:rsidRPr="00194AF8" w:rsidRDefault="00094307" w:rsidP="00094307">
      <w:pPr>
        <w:pStyle w:val="subsection"/>
      </w:pPr>
      <w:r w:rsidRPr="00194AF8">
        <w:tab/>
        <w:t>(9)</w:t>
      </w:r>
      <w:r w:rsidRPr="00194AF8">
        <w:tab/>
        <w:t xml:space="preserve">The Education Minister may, by legislative instrument, determine matters for the purposes of </w:t>
      </w:r>
      <w:r w:rsidR="0059111C" w:rsidRPr="00194AF8">
        <w:t>subsection (</w:t>
      </w:r>
      <w:r w:rsidRPr="00194AF8">
        <w:t>7).</w:t>
      </w:r>
    </w:p>
    <w:p w:rsidR="00094307" w:rsidRPr="00194AF8" w:rsidRDefault="00094307" w:rsidP="00094307">
      <w:pPr>
        <w:pStyle w:val="subsection"/>
      </w:pPr>
      <w:r w:rsidRPr="00194AF8">
        <w:tab/>
        <w:t>(10)</w:t>
      </w:r>
      <w:r w:rsidRPr="00194AF8">
        <w:tab/>
        <w:t xml:space="preserve">An instrument under </w:t>
      </w:r>
      <w:r w:rsidR="0059111C" w:rsidRPr="00194AF8">
        <w:t>subsection (</w:t>
      </w:r>
      <w:r w:rsidRPr="00194AF8">
        <w:t>6) is not a legislative instrument.</w:t>
      </w:r>
    </w:p>
    <w:p w:rsidR="00094307" w:rsidRPr="00194AF8" w:rsidRDefault="00094307" w:rsidP="00094307">
      <w:pPr>
        <w:pStyle w:val="subsection"/>
      </w:pPr>
      <w:r w:rsidRPr="00194AF8">
        <w:tab/>
        <w:t>(11)</w:t>
      </w:r>
      <w:r w:rsidRPr="00194AF8">
        <w:tab/>
        <w:t>If:</w:t>
      </w:r>
    </w:p>
    <w:p w:rsidR="00094307" w:rsidRPr="00194AF8" w:rsidRDefault="00094307" w:rsidP="00094307">
      <w:pPr>
        <w:pStyle w:val="paragraph"/>
      </w:pPr>
      <w:r w:rsidRPr="00194AF8">
        <w:tab/>
        <w:t>(a)</w:t>
      </w:r>
      <w:r w:rsidRPr="00194AF8">
        <w:tab/>
        <w:t>the Registrar assigns a student identifier to an individual; and</w:t>
      </w:r>
    </w:p>
    <w:p w:rsidR="00094307" w:rsidRPr="00194AF8" w:rsidRDefault="00094307" w:rsidP="00094307">
      <w:pPr>
        <w:pStyle w:val="paragraph"/>
      </w:pPr>
      <w:r w:rsidRPr="00194AF8">
        <w:tab/>
        <w:t>(b)</w:t>
      </w:r>
      <w:r w:rsidRPr="00194AF8">
        <w:tab/>
        <w:t xml:space="preserve">immediately before the assignment, a determination under </w:t>
      </w:r>
      <w:r w:rsidR="0059111C" w:rsidRPr="00194AF8">
        <w:t>subsection (</w:t>
      </w:r>
      <w:r w:rsidRPr="00194AF8">
        <w:t>6) is in force in relation to the individual;</w:t>
      </w:r>
    </w:p>
    <w:p w:rsidR="00094307" w:rsidRPr="00194AF8" w:rsidRDefault="00094307" w:rsidP="00094307">
      <w:pPr>
        <w:pStyle w:val="subsection2"/>
      </w:pPr>
      <w:r w:rsidRPr="00194AF8">
        <w:t>then that determination is taken to be revoked immediately after the assignment.</w:t>
      </w:r>
    </w:p>
    <w:p w:rsidR="00094307" w:rsidRPr="00194AF8" w:rsidRDefault="00094307" w:rsidP="00094307">
      <w:pPr>
        <w:pStyle w:val="subsection"/>
      </w:pPr>
      <w:r w:rsidRPr="00194AF8">
        <w:tab/>
        <w:t>(12)</w:t>
      </w:r>
      <w:r w:rsidRPr="00194AF8">
        <w:tab/>
        <w:t xml:space="preserve">The matters covered by </w:t>
      </w:r>
      <w:r w:rsidR="0059111C" w:rsidRPr="00194AF8">
        <w:t>subsections (</w:t>
      </w:r>
      <w:r w:rsidRPr="00194AF8">
        <w:t>3) and (9) may be included in the same instrument.</w:t>
      </w:r>
    </w:p>
    <w:p w:rsidR="00AA74D1" w:rsidRPr="00194AF8" w:rsidRDefault="00E9011E" w:rsidP="00050EF5">
      <w:pPr>
        <w:pStyle w:val="ActHead5"/>
      </w:pPr>
      <w:bookmarkStart w:id="87" w:name="_Toc87614099"/>
      <w:r w:rsidRPr="00A613C7">
        <w:rPr>
          <w:rStyle w:val="CharSectno"/>
        </w:rPr>
        <w:t>54</w:t>
      </w:r>
      <w:r w:rsidR="00AA74D1" w:rsidRPr="00194AF8">
        <w:t xml:space="preserve">  Saving of other laws and remedies</w:t>
      </w:r>
      <w:bookmarkEnd w:id="87"/>
    </w:p>
    <w:p w:rsidR="00AA74D1" w:rsidRPr="00194AF8" w:rsidRDefault="00AA74D1" w:rsidP="00050EF5">
      <w:pPr>
        <w:pStyle w:val="subsection"/>
      </w:pPr>
      <w:r w:rsidRPr="00194AF8">
        <w:tab/>
        <w:t>(1)</w:t>
      </w:r>
      <w:r w:rsidRPr="00194AF8">
        <w:tab/>
        <w:t>This Act is not intended to exclude or limit the operation of a law of a State or Territory that is capable of operating concurrently with this Act.</w:t>
      </w:r>
    </w:p>
    <w:p w:rsidR="00AA74D1" w:rsidRPr="00194AF8" w:rsidRDefault="00AA74D1" w:rsidP="00050EF5">
      <w:pPr>
        <w:pStyle w:val="subsection"/>
      </w:pPr>
      <w:r w:rsidRPr="00194AF8">
        <w:tab/>
        <w:t>(2)</w:t>
      </w:r>
      <w:r w:rsidRPr="00194AF8">
        <w:tab/>
        <w:t>Nothing in this Act limits, restricts or otherwise affects any right or remedy that a person would have had if this Act had not been enacted.</w:t>
      </w:r>
    </w:p>
    <w:p w:rsidR="00AA74D1" w:rsidRPr="00194AF8" w:rsidRDefault="00E9011E" w:rsidP="00050EF5">
      <w:pPr>
        <w:pStyle w:val="ActHead5"/>
      </w:pPr>
      <w:bookmarkStart w:id="88" w:name="_Toc87614100"/>
      <w:r w:rsidRPr="00A613C7">
        <w:rPr>
          <w:rStyle w:val="CharSectno"/>
        </w:rPr>
        <w:t>55</w:t>
      </w:r>
      <w:r w:rsidR="00AA74D1" w:rsidRPr="00194AF8">
        <w:t xml:space="preserve">  Disapplication of Division</w:t>
      </w:r>
      <w:r w:rsidR="0059111C" w:rsidRPr="00194AF8">
        <w:t> </w:t>
      </w:r>
      <w:r w:rsidR="001675C3" w:rsidRPr="00194AF8">
        <w:t>5</w:t>
      </w:r>
      <w:r w:rsidR="00AA74D1" w:rsidRPr="00194AF8">
        <w:t xml:space="preserve"> of Part</w:t>
      </w:r>
      <w:r w:rsidR="0059111C" w:rsidRPr="00194AF8">
        <w:t> </w:t>
      </w:r>
      <w:r w:rsidR="00AA74D1" w:rsidRPr="00194AF8">
        <w:t>2</w:t>
      </w:r>
      <w:bookmarkEnd w:id="88"/>
    </w:p>
    <w:p w:rsidR="00AA74D1" w:rsidRPr="00194AF8" w:rsidRDefault="001675C3" w:rsidP="00050EF5">
      <w:pPr>
        <w:pStyle w:val="subsection"/>
      </w:pPr>
      <w:r w:rsidRPr="00194AF8">
        <w:tab/>
        <w:t>(1)</w:t>
      </w:r>
      <w:r w:rsidRPr="00194AF8">
        <w:tab/>
        <w:t>Division</w:t>
      </w:r>
      <w:r w:rsidR="0059111C" w:rsidRPr="00194AF8">
        <w:t> </w:t>
      </w:r>
      <w:r w:rsidRPr="00194AF8">
        <w:t>5</w:t>
      </w:r>
      <w:r w:rsidR="00AA74D1" w:rsidRPr="00194AF8">
        <w:t xml:space="preserve"> of Part</w:t>
      </w:r>
      <w:r w:rsidR="0059111C" w:rsidRPr="00194AF8">
        <w:t> </w:t>
      </w:r>
      <w:r w:rsidR="00AA74D1" w:rsidRPr="00194AF8">
        <w:t xml:space="preserve">2 does not apply to a public body of a State or Territory if a declaration made under </w:t>
      </w:r>
      <w:r w:rsidR="0059111C" w:rsidRPr="00194AF8">
        <w:t>subsection (</w:t>
      </w:r>
      <w:r w:rsidR="00AA74D1" w:rsidRPr="00194AF8">
        <w:t>2) is in force in relation to the body.</w:t>
      </w:r>
    </w:p>
    <w:p w:rsidR="00AA74D1" w:rsidRPr="00194AF8" w:rsidRDefault="00AA74D1" w:rsidP="00050EF5">
      <w:pPr>
        <w:pStyle w:val="subsection"/>
      </w:pPr>
      <w:r w:rsidRPr="00194AF8">
        <w:tab/>
        <w:t>(2)</w:t>
      </w:r>
      <w:r w:rsidRPr="00194AF8">
        <w:tab/>
        <w:t xml:space="preserve">The Commonwealth Minister may, in </w:t>
      </w:r>
      <w:r w:rsidR="001675C3" w:rsidRPr="00194AF8">
        <w:t>writing, declare that Division</w:t>
      </w:r>
      <w:r w:rsidR="0059111C" w:rsidRPr="00194AF8">
        <w:t> </w:t>
      </w:r>
      <w:r w:rsidR="001675C3" w:rsidRPr="00194AF8">
        <w:t>5</w:t>
      </w:r>
      <w:r w:rsidRPr="00194AF8">
        <w:t xml:space="preserve"> of Part</w:t>
      </w:r>
      <w:r w:rsidR="0059111C" w:rsidRPr="00194AF8">
        <w:t> </w:t>
      </w:r>
      <w:r w:rsidRPr="00194AF8">
        <w:t>2 does not apply to a public body of a State or Territory if:</w:t>
      </w:r>
    </w:p>
    <w:p w:rsidR="00AA74D1" w:rsidRPr="00194AF8" w:rsidRDefault="00AA74D1" w:rsidP="00050EF5">
      <w:pPr>
        <w:pStyle w:val="paragraph"/>
      </w:pPr>
      <w:r w:rsidRPr="00194AF8">
        <w:tab/>
        <w:t>(a)</w:t>
      </w:r>
      <w:r w:rsidRPr="00194AF8">
        <w:tab/>
        <w:t>a Minister of the State or Territory requests, by written notice, the Commonwealth Minister to make the declaration; and</w:t>
      </w:r>
    </w:p>
    <w:p w:rsidR="00AA74D1" w:rsidRPr="00194AF8" w:rsidRDefault="00AA74D1" w:rsidP="00050EF5">
      <w:pPr>
        <w:pStyle w:val="paragraph"/>
      </w:pPr>
      <w:r w:rsidRPr="00194AF8">
        <w:tab/>
        <w:t>(b)</w:t>
      </w:r>
      <w:r w:rsidRPr="00194AF8">
        <w:tab/>
        <w:t>the Commonwealth Minister is satisfied that a corresponding law of a State or Territory is in force in the State or Territory and the law applies to the body; and</w:t>
      </w:r>
    </w:p>
    <w:p w:rsidR="00AA74D1" w:rsidRPr="00194AF8" w:rsidRDefault="00AA74D1" w:rsidP="00050EF5">
      <w:pPr>
        <w:pStyle w:val="paragraph"/>
      </w:pPr>
      <w:r w:rsidRPr="00194AF8">
        <w:tab/>
        <w:t>(c)</w:t>
      </w:r>
      <w:r w:rsidRPr="00194AF8">
        <w:tab/>
        <w:t xml:space="preserve">the </w:t>
      </w:r>
      <w:r w:rsidR="007D0BBA" w:rsidRPr="00194AF8">
        <w:t>Ministerial</w:t>
      </w:r>
      <w:r w:rsidRPr="00194AF8">
        <w:t xml:space="preserve"> Council agrees to the making of the declaration.</w:t>
      </w:r>
    </w:p>
    <w:p w:rsidR="00AA74D1" w:rsidRPr="00194AF8" w:rsidRDefault="00AA74D1" w:rsidP="00050EF5">
      <w:pPr>
        <w:pStyle w:val="subsection"/>
      </w:pPr>
      <w:r w:rsidRPr="00194AF8">
        <w:tab/>
        <w:t>(3)</w:t>
      </w:r>
      <w:r w:rsidRPr="00194AF8">
        <w:tab/>
        <w:t xml:space="preserve">The Commonwealth Minister may, in writing, revoke a declaration made under </w:t>
      </w:r>
      <w:r w:rsidR="0059111C" w:rsidRPr="00194AF8">
        <w:t>subsection (</w:t>
      </w:r>
      <w:r w:rsidRPr="00194AF8">
        <w:t>2) in relation to a public body of a State or Territory if:</w:t>
      </w:r>
    </w:p>
    <w:p w:rsidR="00AA74D1" w:rsidRPr="00194AF8" w:rsidRDefault="00AA74D1" w:rsidP="00050EF5">
      <w:pPr>
        <w:pStyle w:val="paragraph"/>
      </w:pPr>
      <w:r w:rsidRPr="00194AF8">
        <w:tab/>
        <w:t>(a)</w:t>
      </w:r>
      <w:r w:rsidRPr="00194AF8">
        <w:tab/>
        <w:t>a Minister of the State or Territory requests, by written notice, the Commonwealth Minister to do so; or</w:t>
      </w:r>
    </w:p>
    <w:p w:rsidR="00AA74D1" w:rsidRPr="00194AF8" w:rsidRDefault="00AA74D1" w:rsidP="00050EF5">
      <w:pPr>
        <w:pStyle w:val="paragraph"/>
      </w:pPr>
      <w:r w:rsidRPr="00194AF8">
        <w:tab/>
        <w:t>(b)</w:t>
      </w:r>
      <w:r w:rsidRPr="00194AF8">
        <w:tab/>
        <w:t>both of the following apply:</w:t>
      </w:r>
    </w:p>
    <w:p w:rsidR="00AA74D1" w:rsidRPr="00194AF8" w:rsidRDefault="00AA74D1" w:rsidP="00050EF5">
      <w:pPr>
        <w:pStyle w:val="paragraphsub"/>
      </w:pPr>
      <w:r w:rsidRPr="00194AF8">
        <w:tab/>
        <w:t>(i)</w:t>
      </w:r>
      <w:r w:rsidRPr="00194AF8">
        <w:tab/>
        <w:t>the Commonwealth Minister is satisfied that a corresponding law of a State or Territory is no longer in force in the State or Territory or no longer applies to the body;</w:t>
      </w:r>
    </w:p>
    <w:p w:rsidR="00AA74D1" w:rsidRPr="00194AF8" w:rsidRDefault="00AA74D1" w:rsidP="00050EF5">
      <w:pPr>
        <w:pStyle w:val="paragraphsub"/>
      </w:pPr>
      <w:r w:rsidRPr="00194AF8">
        <w:tab/>
        <w:t>(ii)</w:t>
      </w:r>
      <w:r w:rsidRPr="00194AF8">
        <w:tab/>
        <w:t xml:space="preserve">the </w:t>
      </w:r>
      <w:r w:rsidR="007D0BBA" w:rsidRPr="00194AF8">
        <w:t>Ministerial</w:t>
      </w:r>
      <w:r w:rsidRPr="00194AF8">
        <w:t xml:space="preserve"> Council agrees to the revocation of the declaration.</w:t>
      </w:r>
    </w:p>
    <w:p w:rsidR="00AA74D1" w:rsidRPr="00194AF8" w:rsidRDefault="00AA74D1" w:rsidP="00050EF5">
      <w:pPr>
        <w:pStyle w:val="subsection"/>
      </w:pPr>
      <w:r w:rsidRPr="00194AF8">
        <w:tab/>
        <w:t>(4)</w:t>
      </w:r>
      <w:r w:rsidRPr="00194AF8">
        <w:tab/>
        <w:t xml:space="preserve">A declaration under </w:t>
      </w:r>
      <w:r w:rsidR="0059111C" w:rsidRPr="00194AF8">
        <w:t>subsection (</w:t>
      </w:r>
      <w:r w:rsidRPr="00194AF8">
        <w:t xml:space="preserve">2), and a revocation of a declaration under </w:t>
      </w:r>
      <w:r w:rsidR="0059111C" w:rsidRPr="00194AF8">
        <w:t>subsection (</w:t>
      </w:r>
      <w:r w:rsidRPr="00194AF8">
        <w:t>3), are legislative instruments.</w:t>
      </w:r>
    </w:p>
    <w:p w:rsidR="00EC33FF" w:rsidRPr="00194AF8" w:rsidRDefault="00EC33FF" w:rsidP="00EC33FF">
      <w:pPr>
        <w:pStyle w:val="notetext"/>
      </w:pPr>
      <w:r w:rsidRPr="00194AF8">
        <w:t>Note 1:</w:t>
      </w:r>
      <w:r w:rsidRPr="00194AF8">
        <w:tab/>
        <w:t>Section</w:t>
      </w:r>
      <w:r w:rsidR="0059111C" w:rsidRPr="00194AF8">
        <w:t> </w:t>
      </w:r>
      <w:r w:rsidRPr="00194AF8">
        <w:t xml:space="preserve">42 (disallowance) of the </w:t>
      </w:r>
      <w:r w:rsidRPr="00194AF8">
        <w:rPr>
          <w:i/>
        </w:rPr>
        <w:t xml:space="preserve">Legislation Act 2003 </w:t>
      </w:r>
      <w:r w:rsidRPr="00194AF8">
        <w:t>does not apply to the declaration or revocation: see subsection</w:t>
      </w:r>
      <w:r w:rsidR="0059111C" w:rsidRPr="00194AF8">
        <w:t> </w:t>
      </w:r>
      <w:r w:rsidRPr="00194AF8">
        <w:t>44(1) of that Act.</w:t>
      </w:r>
    </w:p>
    <w:p w:rsidR="00EC33FF" w:rsidRPr="00194AF8" w:rsidRDefault="00EC33FF" w:rsidP="00EC33FF">
      <w:pPr>
        <w:pStyle w:val="notetext"/>
      </w:pPr>
      <w:r w:rsidRPr="00194AF8">
        <w:t>Note 2:</w:t>
      </w:r>
      <w:r w:rsidRPr="00194AF8">
        <w:tab/>
        <w:t>Part</w:t>
      </w:r>
      <w:r w:rsidR="0059111C" w:rsidRPr="00194AF8">
        <w:t> </w:t>
      </w:r>
      <w:r w:rsidRPr="00194AF8">
        <w:t>4 of Chapter</w:t>
      </w:r>
      <w:r w:rsidR="0059111C" w:rsidRPr="00194AF8">
        <w:t> </w:t>
      </w:r>
      <w:r w:rsidRPr="00194AF8">
        <w:t xml:space="preserve">3 (sunsetting) of the </w:t>
      </w:r>
      <w:r w:rsidRPr="00194AF8">
        <w:rPr>
          <w:i/>
        </w:rPr>
        <w:t>Legislation Act 2003</w:t>
      </w:r>
      <w:r w:rsidRPr="00194AF8">
        <w:t xml:space="preserve"> does not apply to the declaration or revocation: see subsection</w:t>
      </w:r>
      <w:r w:rsidR="0059111C" w:rsidRPr="00194AF8">
        <w:t> </w:t>
      </w:r>
      <w:r w:rsidRPr="00194AF8">
        <w:t>54(1) of that Act.</w:t>
      </w:r>
    </w:p>
    <w:p w:rsidR="00AA74D1" w:rsidRPr="00194AF8" w:rsidRDefault="00E9011E" w:rsidP="00050EF5">
      <w:pPr>
        <w:pStyle w:val="ActHead5"/>
      </w:pPr>
      <w:bookmarkStart w:id="89" w:name="_Toc87614101"/>
      <w:r w:rsidRPr="00A613C7">
        <w:rPr>
          <w:rStyle w:val="CharSectno"/>
        </w:rPr>
        <w:t>56</w:t>
      </w:r>
      <w:r w:rsidR="00AA74D1" w:rsidRPr="00194AF8">
        <w:t xml:space="preserve">  Severability</w:t>
      </w:r>
      <w:bookmarkEnd w:id="89"/>
    </w:p>
    <w:p w:rsidR="00AA74D1" w:rsidRPr="00194AF8" w:rsidRDefault="00AA74D1" w:rsidP="00050EF5">
      <w:pPr>
        <w:pStyle w:val="subsection"/>
      </w:pPr>
      <w:r w:rsidRPr="00194AF8">
        <w:tab/>
        <w:t>(1)</w:t>
      </w:r>
      <w:r w:rsidRPr="00194AF8">
        <w:tab/>
        <w:t>Without limiting its effect apart from each of the following subsections of this section, this Act also has effect as provided by that subsection.</w:t>
      </w:r>
    </w:p>
    <w:p w:rsidR="00AA74D1" w:rsidRPr="00194AF8" w:rsidRDefault="00AA74D1" w:rsidP="00050EF5">
      <w:pPr>
        <w:pStyle w:val="subsection"/>
      </w:pPr>
      <w:r w:rsidRPr="00194AF8">
        <w:tab/>
        <w:t>(2)</w:t>
      </w:r>
      <w:r w:rsidRPr="00194AF8">
        <w:tab/>
        <w:t>This Act also has the effect it would have if its operation were expressly confined to matters:</w:t>
      </w:r>
    </w:p>
    <w:p w:rsidR="00AA74D1" w:rsidRPr="00194AF8" w:rsidRDefault="00AA74D1" w:rsidP="00050EF5">
      <w:pPr>
        <w:pStyle w:val="paragraph"/>
      </w:pPr>
      <w:r w:rsidRPr="00194AF8">
        <w:tab/>
        <w:t>(a)</w:t>
      </w:r>
      <w:r w:rsidRPr="00194AF8">
        <w:tab/>
        <w:t>in relation to which the Commonwealth is under an obligation under an international agreement, including Article 17 of the International Covenant on Civil and Political Rights, done at New York on 16</w:t>
      </w:r>
      <w:r w:rsidR="0059111C" w:rsidRPr="00194AF8">
        <w:t> </w:t>
      </w:r>
      <w:r w:rsidRPr="00194AF8">
        <w:t>December 1966; or</w:t>
      </w:r>
    </w:p>
    <w:p w:rsidR="00AA74D1" w:rsidRPr="00194AF8" w:rsidRDefault="00AA74D1" w:rsidP="00050EF5">
      <w:pPr>
        <w:pStyle w:val="paragraph"/>
      </w:pPr>
      <w:r w:rsidRPr="00194AF8">
        <w:tab/>
        <w:t>(b)</w:t>
      </w:r>
      <w:r w:rsidRPr="00194AF8">
        <w:tab/>
        <w:t xml:space="preserve">that are of international concern, including the matters dealt with in paragraphs 9, 10 and 11 of the Guidelines </w:t>
      </w:r>
      <w:r w:rsidR="00D429CD" w:rsidRPr="00194AF8">
        <w:t>g</w:t>
      </w:r>
      <w:r w:rsidRPr="00194AF8">
        <w:t>overning the Protection of Privacy and Transborder Flows of Personal Data, recommended by the Council of the Organisation for Economic Co</w:t>
      </w:r>
      <w:r w:rsidR="00A613C7">
        <w:noBreakHyphen/>
      </w:r>
      <w:r w:rsidRPr="00194AF8">
        <w:t xml:space="preserve">operation and Development on </w:t>
      </w:r>
      <w:r w:rsidR="004D5C24" w:rsidRPr="00194AF8">
        <w:t>11</w:t>
      </w:r>
      <w:r w:rsidR="0059111C" w:rsidRPr="00194AF8">
        <w:t> </w:t>
      </w:r>
      <w:r w:rsidR="004D5C24" w:rsidRPr="00194AF8">
        <w:t>July 2013</w:t>
      </w:r>
      <w:r w:rsidRPr="00194AF8">
        <w:t>.</w:t>
      </w:r>
    </w:p>
    <w:p w:rsidR="00AA74D1" w:rsidRPr="00194AF8" w:rsidRDefault="00AA74D1" w:rsidP="00050EF5">
      <w:pPr>
        <w:pStyle w:val="notetext"/>
      </w:pPr>
      <w:r w:rsidRPr="00194AF8">
        <w:t>Note 1:</w:t>
      </w:r>
      <w:r w:rsidRPr="00194AF8">
        <w:tab/>
        <w:t>The Covenant is in Australian Treaty Series 1980 No.</w:t>
      </w:r>
      <w:r w:rsidR="0059111C" w:rsidRPr="00194AF8">
        <w:t> </w:t>
      </w:r>
      <w:r w:rsidRPr="00194AF8">
        <w:t>23 ([1980] ATS 23)</w:t>
      </w:r>
      <w:r w:rsidR="005A4E36" w:rsidRPr="00194AF8">
        <w:t xml:space="preserve"> and could in 2014 be viewed in </w:t>
      </w:r>
      <w:r w:rsidRPr="00194AF8">
        <w:t>the Australian Treaties Library on the AustLII website (</w:t>
      </w:r>
      <w:r w:rsidR="005A4E36" w:rsidRPr="00194AF8">
        <w:t>http://</w:t>
      </w:r>
      <w:r w:rsidRPr="00194AF8">
        <w:t>www.austlii.edu.au).</w:t>
      </w:r>
    </w:p>
    <w:p w:rsidR="00AA74D1" w:rsidRPr="00194AF8" w:rsidRDefault="00AA74D1" w:rsidP="00050EF5">
      <w:pPr>
        <w:pStyle w:val="notetext"/>
      </w:pPr>
      <w:r w:rsidRPr="00194AF8">
        <w:t>Note 2:</w:t>
      </w:r>
      <w:r w:rsidRPr="00194AF8">
        <w:tab/>
      </w:r>
      <w:r w:rsidR="00FB6CEA" w:rsidRPr="00194AF8">
        <w:t>T</w:t>
      </w:r>
      <w:r w:rsidRPr="00194AF8">
        <w:t xml:space="preserve">he Guidelines </w:t>
      </w:r>
      <w:r w:rsidR="00FB6CEA" w:rsidRPr="00194AF8">
        <w:t>could in 2014 be viewed on the</w:t>
      </w:r>
      <w:r w:rsidRPr="00194AF8">
        <w:t xml:space="preserve"> Organisation for Economic Co</w:t>
      </w:r>
      <w:r w:rsidR="00A613C7">
        <w:noBreakHyphen/>
      </w:r>
      <w:r w:rsidRPr="00194AF8">
        <w:t>operation and Development website (</w:t>
      </w:r>
      <w:r w:rsidR="00FB6CEA" w:rsidRPr="00194AF8">
        <w:t>http://</w:t>
      </w:r>
      <w:r w:rsidRPr="00194AF8">
        <w:t>www.oecd.org).</w:t>
      </w:r>
    </w:p>
    <w:p w:rsidR="00AA74D1" w:rsidRPr="00194AF8" w:rsidRDefault="00AA74D1" w:rsidP="00050EF5">
      <w:pPr>
        <w:pStyle w:val="subsection"/>
      </w:pPr>
      <w:r w:rsidRPr="00194AF8">
        <w:tab/>
        <w:t>(3)</w:t>
      </w:r>
      <w:r w:rsidRPr="00194AF8">
        <w:tab/>
        <w:t>This Act also has the effect it would have if its operation were expressly confined to acts or omissions that occur outside Australia.</w:t>
      </w:r>
    </w:p>
    <w:p w:rsidR="00AA74D1" w:rsidRPr="00194AF8" w:rsidRDefault="00AA74D1" w:rsidP="00050EF5">
      <w:pPr>
        <w:pStyle w:val="subsection"/>
      </w:pPr>
      <w:r w:rsidRPr="00194AF8">
        <w:tab/>
        <w:t>(4)</w:t>
      </w:r>
      <w:r w:rsidRPr="00194AF8">
        <w:tab/>
        <w:t>This Act also has the effect it would have if its operation were expressly confined to entities that are corporations to which paragraph</w:t>
      </w:r>
      <w:r w:rsidR="0059111C" w:rsidRPr="00194AF8">
        <w:t> </w:t>
      </w:r>
      <w:r w:rsidRPr="00194AF8">
        <w:t>51(xx) of the Constitution applies.</w:t>
      </w:r>
    </w:p>
    <w:p w:rsidR="00AA74D1" w:rsidRPr="00194AF8" w:rsidRDefault="00AA74D1" w:rsidP="00050EF5">
      <w:pPr>
        <w:pStyle w:val="subsection"/>
      </w:pPr>
      <w:r w:rsidRPr="00194AF8">
        <w:tab/>
        <w:t>(5)</w:t>
      </w:r>
      <w:r w:rsidRPr="00194AF8">
        <w:tab/>
        <w:t>This Act also has the effect it would have if its operation were expressly confined to acts or omissions that relate to aliens.</w:t>
      </w:r>
    </w:p>
    <w:p w:rsidR="00AA74D1" w:rsidRPr="00194AF8" w:rsidRDefault="00AA74D1" w:rsidP="00050EF5">
      <w:pPr>
        <w:pStyle w:val="subsection"/>
      </w:pPr>
      <w:r w:rsidRPr="00194AF8">
        <w:tab/>
        <w:t>(6)</w:t>
      </w:r>
      <w:r w:rsidRPr="00194AF8">
        <w:tab/>
        <w:t>This Act also has the effect it would have if its operation were expressly confined to acts or omissions done for purposes relating to census or statistics.</w:t>
      </w:r>
    </w:p>
    <w:p w:rsidR="00AA74D1" w:rsidRPr="00194AF8" w:rsidRDefault="00AA74D1" w:rsidP="00050EF5">
      <w:pPr>
        <w:pStyle w:val="subsection"/>
      </w:pPr>
      <w:r w:rsidRPr="00194AF8">
        <w:tab/>
        <w:t>(7)</w:t>
      </w:r>
      <w:r w:rsidRPr="00194AF8">
        <w:tab/>
        <w:t>This Act also has the effect it would have if its operation were expressly confined to acts done using a postal, telegraphic, t</w:t>
      </w:r>
      <w:r w:rsidR="00613D6E" w:rsidRPr="00194AF8">
        <w:t>elephonic or other like service</w:t>
      </w:r>
      <w:r w:rsidRPr="00194AF8">
        <w:t>.</w:t>
      </w:r>
    </w:p>
    <w:p w:rsidR="00AA74D1" w:rsidRPr="00194AF8" w:rsidRDefault="00AA74D1" w:rsidP="00050EF5">
      <w:pPr>
        <w:pStyle w:val="subsection"/>
      </w:pPr>
      <w:r w:rsidRPr="00194AF8">
        <w:tab/>
        <w:t>(8)</w:t>
      </w:r>
      <w:r w:rsidRPr="00194AF8">
        <w:tab/>
        <w:t>This Act also has the effect it would have if its operation were expressly confined to acts or omissions done in connection with the provision of benefits to students.</w:t>
      </w:r>
    </w:p>
    <w:p w:rsidR="00AA74D1" w:rsidRPr="00194AF8" w:rsidRDefault="00AA74D1" w:rsidP="00050EF5">
      <w:pPr>
        <w:pStyle w:val="subsection"/>
      </w:pPr>
      <w:r w:rsidRPr="00194AF8">
        <w:tab/>
        <w:t>(9)</w:t>
      </w:r>
      <w:r w:rsidRPr="00194AF8">
        <w:tab/>
        <w:t>This Act also has the effect it would have if its operation were expressly confined to acts or omissions that occur in a Territory.</w:t>
      </w:r>
    </w:p>
    <w:p w:rsidR="00AA74D1" w:rsidRPr="00194AF8" w:rsidRDefault="00AA74D1" w:rsidP="00050EF5">
      <w:pPr>
        <w:pStyle w:val="subsection"/>
      </w:pPr>
      <w:r w:rsidRPr="00194AF8">
        <w:tab/>
        <w:t>(10)</w:t>
      </w:r>
      <w:r w:rsidRPr="00194AF8">
        <w:tab/>
        <w:t>This Act also has the effect it would have if its operation were expressly confined to acts or omissions done in the course of trade or commerce:</w:t>
      </w:r>
    </w:p>
    <w:p w:rsidR="00AA74D1" w:rsidRPr="00194AF8" w:rsidRDefault="00AA74D1" w:rsidP="00050EF5">
      <w:pPr>
        <w:pStyle w:val="paragraph"/>
      </w:pPr>
      <w:r w:rsidRPr="00194AF8">
        <w:tab/>
        <w:t>(a)</w:t>
      </w:r>
      <w:r w:rsidRPr="00194AF8">
        <w:tab/>
        <w:t>between Australia and other countries; or</w:t>
      </w:r>
    </w:p>
    <w:p w:rsidR="00AA74D1" w:rsidRPr="00194AF8" w:rsidRDefault="00AA74D1" w:rsidP="00050EF5">
      <w:pPr>
        <w:pStyle w:val="paragraph"/>
      </w:pPr>
      <w:r w:rsidRPr="00194AF8">
        <w:tab/>
        <w:t>(b)</w:t>
      </w:r>
      <w:r w:rsidRPr="00194AF8">
        <w:tab/>
        <w:t>among the States; or</w:t>
      </w:r>
    </w:p>
    <w:p w:rsidR="00AA74D1" w:rsidRPr="00194AF8" w:rsidRDefault="00AA74D1" w:rsidP="00050EF5">
      <w:pPr>
        <w:pStyle w:val="paragraph"/>
      </w:pPr>
      <w:r w:rsidRPr="00194AF8">
        <w:tab/>
        <w:t>(c)</w:t>
      </w:r>
      <w:r w:rsidRPr="00194AF8">
        <w:tab/>
        <w:t>between a Territory and a State or another Territory.</w:t>
      </w:r>
    </w:p>
    <w:p w:rsidR="00AA74D1" w:rsidRPr="00194AF8" w:rsidRDefault="00AA74D1" w:rsidP="00050EF5">
      <w:pPr>
        <w:pStyle w:val="subsection"/>
      </w:pPr>
      <w:r w:rsidRPr="00194AF8">
        <w:tab/>
        <w:t>(11)</w:t>
      </w:r>
      <w:r w:rsidRPr="00194AF8">
        <w:tab/>
        <w:t>A term used in this section and the Constitution has the same meaning in this section as it has in the Constitution.</w:t>
      </w:r>
    </w:p>
    <w:p w:rsidR="00AA74D1" w:rsidRPr="00194AF8" w:rsidRDefault="00E9011E" w:rsidP="003044CE">
      <w:pPr>
        <w:pStyle w:val="ActHead5"/>
      </w:pPr>
      <w:bookmarkStart w:id="90" w:name="_Toc87614102"/>
      <w:r w:rsidRPr="00A613C7">
        <w:rPr>
          <w:rStyle w:val="CharSectno"/>
        </w:rPr>
        <w:t>57</w:t>
      </w:r>
      <w:r w:rsidR="00AA74D1" w:rsidRPr="00194AF8">
        <w:t xml:space="preserve">  Regulations</w:t>
      </w:r>
      <w:bookmarkEnd w:id="90"/>
    </w:p>
    <w:p w:rsidR="00AA74D1" w:rsidRPr="00194AF8" w:rsidRDefault="00AA74D1" w:rsidP="003044CE">
      <w:pPr>
        <w:pStyle w:val="subsection"/>
        <w:keepNext/>
      </w:pPr>
      <w:r w:rsidRPr="00194AF8">
        <w:tab/>
        <w:t>(1)</w:t>
      </w:r>
      <w:r w:rsidRPr="00194AF8">
        <w:tab/>
        <w:t>The Governor</w:t>
      </w:r>
      <w:r w:rsidR="00A613C7">
        <w:noBreakHyphen/>
      </w:r>
      <w:r w:rsidRPr="00194AF8">
        <w:t>General may make regulations prescribing matters:</w:t>
      </w:r>
    </w:p>
    <w:p w:rsidR="00AA74D1" w:rsidRPr="00194AF8" w:rsidRDefault="00AA74D1" w:rsidP="00050EF5">
      <w:pPr>
        <w:pStyle w:val="paragraph"/>
      </w:pPr>
      <w:r w:rsidRPr="00194AF8">
        <w:tab/>
        <w:t>(a)</w:t>
      </w:r>
      <w:r w:rsidRPr="00194AF8">
        <w:tab/>
        <w:t>required or permitted by this Act to be prescribed; or</w:t>
      </w:r>
    </w:p>
    <w:p w:rsidR="00AA74D1" w:rsidRPr="00194AF8" w:rsidRDefault="00AA74D1" w:rsidP="00050EF5">
      <w:pPr>
        <w:pStyle w:val="paragraph"/>
      </w:pPr>
      <w:r w:rsidRPr="00194AF8">
        <w:tab/>
        <w:t>(b)</w:t>
      </w:r>
      <w:r w:rsidRPr="00194AF8">
        <w:tab/>
        <w:t>necessary or convenient to be prescribed for carrying out or giving effect to this Act.</w:t>
      </w:r>
    </w:p>
    <w:p w:rsidR="00AA74D1" w:rsidRPr="00194AF8" w:rsidRDefault="00AA74D1" w:rsidP="00050EF5">
      <w:pPr>
        <w:pStyle w:val="subsection"/>
      </w:pPr>
      <w:r w:rsidRPr="00194AF8">
        <w:tab/>
        <w:t>(2)</w:t>
      </w:r>
      <w:r w:rsidRPr="00194AF8">
        <w:tab/>
        <w:t>Before the Governor</w:t>
      </w:r>
      <w:r w:rsidR="00A613C7">
        <w:noBreakHyphen/>
      </w:r>
      <w:r w:rsidRPr="00194AF8">
        <w:t xml:space="preserve">General makes regulations under </w:t>
      </w:r>
      <w:r w:rsidR="0059111C" w:rsidRPr="00194AF8">
        <w:t>subsection (</w:t>
      </w:r>
      <w:r w:rsidRPr="00194AF8">
        <w:t xml:space="preserve">1), the Commonwealth Minister must obtain the agreement of the </w:t>
      </w:r>
      <w:r w:rsidR="007D0BBA" w:rsidRPr="00194AF8">
        <w:t>Ministerial</w:t>
      </w:r>
      <w:r w:rsidRPr="00194AF8">
        <w:t xml:space="preserve"> Council to the making of the regulations.</w:t>
      </w:r>
    </w:p>
    <w:p w:rsidR="00094307" w:rsidRPr="00194AF8" w:rsidRDefault="00094307" w:rsidP="00094307">
      <w:pPr>
        <w:pStyle w:val="subsection"/>
      </w:pPr>
      <w:r w:rsidRPr="00194AF8">
        <w:tab/>
        <w:t>(2A)</w:t>
      </w:r>
      <w:r w:rsidRPr="00194AF8">
        <w:tab/>
        <w:t xml:space="preserve">However, </w:t>
      </w:r>
      <w:r w:rsidR="0059111C" w:rsidRPr="00194AF8">
        <w:t>subsection (</w:t>
      </w:r>
      <w:r w:rsidRPr="00194AF8">
        <w:t>2) does not apply in relation to the making of particular regulations if the Education Minister:</w:t>
      </w:r>
    </w:p>
    <w:p w:rsidR="00094307" w:rsidRPr="00194AF8" w:rsidRDefault="00094307" w:rsidP="00094307">
      <w:pPr>
        <w:pStyle w:val="paragraph"/>
      </w:pPr>
      <w:r w:rsidRPr="00194AF8">
        <w:tab/>
        <w:t>(a)</w:t>
      </w:r>
      <w:r w:rsidRPr="00194AF8">
        <w:tab/>
        <w:t>is satisfied that the regulations are in respect of matters relating to higher education; and</w:t>
      </w:r>
    </w:p>
    <w:p w:rsidR="00094307" w:rsidRPr="00194AF8" w:rsidRDefault="00094307" w:rsidP="00094307">
      <w:pPr>
        <w:pStyle w:val="paragraph"/>
      </w:pPr>
      <w:r w:rsidRPr="00194AF8">
        <w:tab/>
        <w:t>(b)</w:t>
      </w:r>
      <w:r w:rsidRPr="00194AF8">
        <w:tab/>
        <w:t>recommends to the Governor</w:t>
      </w:r>
      <w:r w:rsidR="00A613C7">
        <w:noBreakHyphen/>
      </w:r>
      <w:r w:rsidRPr="00194AF8">
        <w:t>General the making of the regulations.</w:t>
      </w:r>
    </w:p>
    <w:p w:rsidR="0036111F" w:rsidRPr="00194AF8" w:rsidRDefault="00AA74D1" w:rsidP="00050EF5">
      <w:pPr>
        <w:pStyle w:val="subsection"/>
      </w:pPr>
      <w:r w:rsidRPr="00194AF8">
        <w:tab/>
        <w:t>(3)</w:t>
      </w:r>
      <w:r w:rsidRPr="00194AF8">
        <w:tab/>
        <w:t>Despite subsection</w:t>
      </w:r>
      <w:r w:rsidR="0059111C" w:rsidRPr="00194AF8">
        <w:t> </w:t>
      </w:r>
      <w:r w:rsidRPr="00194AF8">
        <w:t xml:space="preserve">14(2) of the </w:t>
      </w:r>
      <w:r w:rsidR="00EC33FF" w:rsidRPr="00194AF8">
        <w:rPr>
          <w:i/>
        </w:rPr>
        <w:t>Legislation Act 2003</w:t>
      </w:r>
      <w:r w:rsidRPr="00194AF8">
        <w:t>,</w:t>
      </w:r>
      <w:r w:rsidRPr="00194AF8">
        <w:rPr>
          <w:i/>
        </w:rPr>
        <w:t xml:space="preserve"> </w:t>
      </w:r>
      <w:r w:rsidRPr="00194AF8">
        <w:t xml:space="preserve">the regulations made under </w:t>
      </w:r>
      <w:r w:rsidR="0059111C" w:rsidRPr="00194AF8">
        <w:t>subsection (</w:t>
      </w:r>
      <w:r w:rsidRPr="00194AF8">
        <w:t>1) of this section may make provision in relation to a matter by applying, adopting or incorporating, with or without modification, a matter contained in an instrument or other writing as in force or existing from time.</w:t>
      </w:r>
    </w:p>
    <w:p w:rsidR="004E74E0" w:rsidRPr="00194AF8" w:rsidRDefault="004E74E0" w:rsidP="00884A4F">
      <w:pPr>
        <w:sectPr w:rsidR="004E74E0" w:rsidRPr="00194AF8" w:rsidSect="00C152EC">
          <w:headerReference w:type="even" r:id="rId20"/>
          <w:headerReference w:type="default" r:id="rId21"/>
          <w:footerReference w:type="even" r:id="rId22"/>
          <w:footerReference w:type="default" r:id="rId23"/>
          <w:headerReference w:type="first" r:id="rId24"/>
          <w:footerReference w:type="first" r:id="rId25"/>
          <w:pgSz w:w="11907" w:h="16839"/>
          <w:pgMar w:top="2381" w:right="2409" w:bottom="4252" w:left="2409" w:header="720" w:footer="3402" w:gutter="0"/>
          <w:pgNumType w:start="1"/>
          <w:cols w:space="708"/>
          <w:docGrid w:linePitch="360"/>
        </w:sectPr>
      </w:pPr>
    </w:p>
    <w:p w:rsidR="004E74E0" w:rsidRPr="00194AF8" w:rsidRDefault="004E74E0" w:rsidP="007365D0">
      <w:pPr>
        <w:pStyle w:val="ENotesHeading1"/>
        <w:outlineLvl w:val="9"/>
      </w:pPr>
      <w:bookmarkStart w:id="91" w:name="_Toc87614103"/>
      <w:r w:rsidRPr="00194AF8">
        <w:t>Endnotes</w:t>
      </w:r>
      <w:bookmarkEnd w:id="91"/>
    </w:p>
    <w:p w:rsidR="00EC33FF" w:rsidRPr="00194AF8" w:rsidRDefault="00EC33FF" w:rsidP="00EC33FF">
      <w:pPr>
        <w:pStyle w:val="ENotesHeading2"/>
        <w:spacing w:line="240" w:lineRule="auto"/>
        <w:outlineLvl w:val="9"/>
      </w:pPr>
      <w:bookmarkStart w:id="92" w:name="_Toc87614104"/>
      <w:r w:rsidRPr="00194AF8">
        <w:t>Endnote 1—About the endnotes</w:t>
      </w:r>
      <w:bookmarkEnd w:id="92"/>
    </w:p>
    <w:p w:rsidR="00EC33FF" w:rsidRPr="00194AF8" w:rsidRDefault="00EC33FF" w:rsidP="00EC33FF">
      <w:pPr>
        <w:spacing w:after="120"/>
      </w:pPr>
      <w:r w:rsidRPr="00194AF8">
        <w:t>The endnotes provide information about this compilation and the compiled law.</w:t>
      </w:r>
    </w:p>
    <w:p w:rsidR="00EC33FF" w:rsidRPr="00194AF8" w:rsidRDefault="00EC33FF" w:rsidP="00EC33FF">
      <w:pPr>
        <w:spacing w:after="120"/>
      </w:pPr>
      <w:r w:rsidRPr="00194AF8">
        <w:t>The following endnotes are included in every compilation:</w:t>
      </w:r>
    </w:p>
    <w:p w:rsidR="00EC33FF" w:rsidRPr="00194AF8" w:rsidRDefault="00EC33FF" w:rsidP="00EC33FF">
      <w:r w:rsidRPr="00194AF8">
        <w:t>Endnote 1—About the endnotes</w:t>
      </w:r>
    </w:p>
    <w:p w:rsidR="00EC33FF" w:rsidRPr="00194AF8" w:rsidRDefault="00EC33FF" w:rsidP="00EC33FF">
      <w:r w:rsidRPr="00194AF8">
        <w:t>Endnote 2—Abbreviation key</w:t>
      </w:r>
    </w:p>
    <w:p w:rsidR="00EC33FF" w:rsidRPr="00194AF8" w:rsidRDefault="00EC33FF" w:rsidP="00EC33FF">
      <w:r w:rsidRPr="00194AF8">
        <w:t>Endnote 3—Legislation history</w:t>
      </w:r>
    </w:p>
    <w:p w:rsidR="00EC33FF" w:rsidRPr="00194AF8" w:rsidRDefault="00EC33FF" w:rsidP="00EC33FF">
      <w:pPr>
        <w:spacing w:after="120"/>
      </w:pPr>
      <w:r w:rsidRPr="00194AF8">
        <w:t>Endnote 4—Amendment history</w:t>
      </w:r>
    </w:p>
    <w:p w:rsidR="00EC33FF" w:rsidRPr="00194AF8" w:rsidRDefault="00EC33FF" w:rsidP="00EC33FF">
      <w:r w:rsidRPr="00194AF8">
        <w:rPr>
          <w:b/>
        </w:rPr>
        <w:t>Abbreviation key—Endnote 2</w:t>
      </w:r>
    </w:p>
    <w:p w:rsidR="00EC33FF" w:rsidRPr="00194AF8" w:rsidRDefault="00EC33FF" w:rsidP="00EC33FF">
      <w:pPr>
        <w:spacing w:after="120"/>
      </w:pPr>
      <w:r w:rsidRPr="00194AF8">
        <w:t>The abbreviation key sets out abbreviations that may be used in the endnotes.</w:t>
      </w:r>
    </w:p>
    <w:p w:rsidR="00EC33FF" w:rsidRPr="00194AF8" w:rsidRDefault="00EC33FF" w:rsidP="00EC33FF">
      <w:pPr>
        <w:rPr>
          <w:b/>
        </w:rPr>
      </w:pPr>
      <w:r w:rsidRPr="00194AF8">
        <w:rPr>
          <w:b/>
        </w:rPr>
        <w:t>Legislation history and amendment history—Endnotes 3 and 4</w:t>
      </w:r>
    </w:p>
    <w:p w:rsidR="00EC33FF" w:rsidRPr="00194AF8" w:rsidRDefault="00EC33FF" w:rsidP="00EC33FF">
      <w:pPr>
        <w:spacing w:after="120"/>
      </w:pPr>
      <w:r w:rsidRPr="00194AF8">
        <w:t>Amending laws are annotated in the legislation history and amendment history.</w:t>
      </w:r>
    </w:p>
    <w:p w:rsidR="00EC33FF" w:rsidRPr="00194AF8" w:rsidRDefault="00EC33FF" w:rsidP="00EC33FF">
      <w:pPr>
        <w:spacing w:after="120"/>
      </w:pPr>
      <w:r w:rsidRPr="00194AF8">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EC33FF" w:rsidRPr="00194AF8" w:rsidRDefault="00EC33FF" w:rsidP="00EC33FF">
      <w:pPr>
        <w:spacing w:after="120"/>
      </w:pPr>
      <w:r w:rsidRPr="00194AF8">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EC33FF" w:rsidRPr="00194AF8" w:rsidRDefault="00EC33FF" w:rsidP="00EC33FF">
      <w:pPr>
        <w:rPr>
          <w:b/>
        </w:rPr>
      </w:pPr>
      <w:r w:rsidRPr="00194AF8">
        <w:rPr>
          <w:b/>
        </w:rPr>
        <w:t>Editorial changes</w:t>
      </w:r>
    </w:p>
    <w:p w:rsidR="00EC33FF" w:rsidRPr="00194AF8" w:rsidRDefault="00EC33FF" w:rsidP="00EC33FF">
      <w:pPr>
        <w:spacing w:after="120"/>
      </w:pPr>
      <w:r w:rsidRPr="00194AF8">
        <w:t xml:space="preserve">The </w:t>
      </w:r>
      <w:r w:rsidRPr="00194AF8">
        <w:rPr>
          <w:i/>
        </w:rPr>
        <w:t>Legislation Act 2003</w:t>
      </w:r>
      <w:r w:rsidRPr="00194AF8">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EC33FF" w:rsidRPr="00194AF8" w:rsidRDefault="00EC33FF" w:rsidP="00EC33FF">
      <w:pPr>
        <w:spacing w:after="120"/>
      </w:pPr>
      <w:r w:rsidRPr="00194AF8">
        <w:t xml:space="preserve">If the compilation includes editorial changes, the endnotes include a brief outline of the changes in general terms. Full details of any changes can be obtained from the Office of Parliamentary Counsel. </w:t>
      </w:r>
    </w:p>
    <w:p w:rsidR="00EC33FF" w:rsidRPr="00194AF8" w:rsidRDefault="00EC33FF" w:rsidP="00EC33FF">
      <w:pPr>
        <w:keepNext/>
      </w:pPr>
      <w:r w:rsidRPr="00194AF8">
        <w:rPr>
          <w:b/>
        </w:rPr>
        <w:t>Misdescribed amendments</w:t>
      </w:r>
    </w:p>
    <w:p w:rsidR="00EC33FF" w:rsidRPr="00194AF8" w:rsidRDefault="00EC33FF" w:rsidP="00EC33FF">
      <w:pPr>
        <w:spacing w:after="120"/>
      </w:pPr>
      <w:r w:rsidRPr="00194AF8">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EC33FF" w:rsidRPr="00194AF8" w:rsidRDefault="00EC33FF" w:rsidP="00EC33FF">
      <w:pPr>
        <w:spacing w:before="120"/>
      </w:pPr>
      <w:r w:rsidRPr="00194AF8">
        <w:t>If a misdescribed amendment cannot be given effect as intended, the abbreviation “(md not incorp)” is added to the details of the amendment included in the amendment history.</w:t>
      </w:r>
    </w:p>
    <w:p w:rsidR="00EC33FF" w:rsidRPr="00194AF8" w:rsidRDefault="00EC33FF" w:rsidP="00EC33FF"/>
    <w:p w:rsidR="00EC33FF" w:rsidRPr="00194AF8" w:rsidRDefault="00EC33FF" w:rsidP="00EC33FF">
      <w:pPr>
        <w:pStyle w:val="ENotesHeading2"/>
        <w:pageBreakBefore/>
        <w:outlineLvl w:val="9"/>
      </w:pPr>
      <w:bookmarkStart w:id="93" w:name="_Toc87614105"/>
      <w:r w:rsidRPr="00194AF8">
        <w:t>Endnote 2—Abbreviation key</w:t>
      </w:r>
      <w:bookmarkEnd w:id="93"/>
    </w:p>
    <w:p w:rsidR="00EC33FF" w:rsidRPr="00194AF8" w:rsidRDefault="00EC33FF" w:rsidP="00EC33FF">
      <w:pPr>
        <w:pStyle w:val="Tabletext"/>
      </w:pPr>
    </w:p>
    <w:tbl>
      <w:tblPr>
        <w:tblW w:w="7939" w:type="dxa"/>
        <w:tblInd w:w="108" w:type="dxa"/>
        <w:tblLayout w:type="fixed"/>
        <w:tblLook w:val="0000" w:firstRow="0" w:lastRow="0" w:firstColumn="0" w:lastColumn="0" w:noHBand="0" w:noVBand="0"/>
      </w:tblPr>
      <w:tblGrid>
        <w:gridCol w:w="4253"/>
        <w:gridCol w:w="3686"/>
      </w:tblGrid>
      <w:tr w:rsidR="00EC33FF" w:rsidRPr="00194AF8" w:rsidTr="00EC33FF">
        <w:tc>
          <w:tcPr>
            <w:tcW w:w="4253" w:type="dxa"/>
            <w:shd w:val="clear" w:color="auto" w:fill="auto"/>
          </w:tcPr>
          <w:p w:rsidR="00EC33FF" w:rsidRPr="00194AF8" w:rsidRDefault="00EC33FF" w:rsidP="00EC33FF">
            <w:pPr>
              <w:spacing w:before="60"/>
              <w:ind w:left="34"/>
              <w:rPr>
                <w:sz w:val="20"/>
              </w:rPr>
            </w:pPr>
            <w:r w:rsidRPr="00194AF8">
              <w:rPr>
                <w:sz w:val="20"/>
              </w:rPr>
              <w:t>ad = added or inserted</w:t>
            </w:r>
          </w:p>
        </w:tc>
        <w:tc>
          <w:tcPr>
            <w:tcW w:w="3686" w:type="dxa"/>
            <w:shd w:val="clear" w:color="auto" w:fill="auto"/>
          </w:tcPr>
          <w:p w:rsidR="00EC33FF" w:rsidRPr="00194AF8" w:rsidRDefault="00EC33FF" w:rsidP="00EC33FF">
            <w:pPr>
              <w:spacing w:before="60"/>
              <w:ind w:left="34"/>
              <w:rPr>
                <w:sz w:val="20"/>
              </w:rPr>
            </w:pPr>
            <w:r w:rsidRPr="00194AF8">
              <w:rPr>
                <w:sz w:val="20"/>
              </w:rPr>
              <w:t>o = order(s)</w:t>
            </w:r>
          </w:p>
        </w:tc>
      </w:tr>
      <w:tr w:rsidR="00EC33FF" w:rsidRPr="00194AF8" w:rsidTr="00EC33FF">
        <w:tc>
          <w:tcPr>
            <w:tcW w:w="4253" w:type="dxa"/>
            <w:shd w:val="clear" w:color="auto" w:fill="auto"/>
          </w:tcPr>
          <w:p w:rsidR="00EC33FF" w:rsidRPr="00194AF8" w:rsidRDefault="00EC33FF" w:rsidP="00EC33FF">
            <w:pPr>
              <w:spacing w:before="60"/>
              <w:ind w:left="34"/>
              <w:rPr>
                <w:sz w:val="20"/>
              </w:rPr>
            </w:pPr>
            <w:r w:rsidRPr="00194AF8">
              <w:rPr>
                <w:sz w:val="20"/>
              </w:rPr>
              <w:t>am = amended</w:t>
            </w:r>
          </w:p>
        </w:tc>
        <w:tc>
          <w:tcPr>
            <w:tcW w:w="3686" w:type="dxa"/>
            <w:shd w:val="clear" w:color="auto" w:fill="auto"/>
          </w:tcPr>
          <w:p w:rsidR="00EC33FF" w:rsidRPr="00194AF8" w:rsidRDefault="00EC33FF" w:rsidP="00EC33FF">
            <w:pPr>
              <w:spacing w:before="60"/>
              <w:ind w:left="34"/>
              <w:rPr>
                <w:sz w:val="20"/>
              </w:rPr>
            </w:pPr>
            <w:r w:rsidRPr="00194AF8">
              <w:rPr>
                <w:sz w:val="20"/>
              </w:rPr>
              <w:t>Ord = Ordinance</w:t>
            </w:r>
          </w:p>
        </w:tc>
      </w:tr>
      <w:tr w:rsidR="00EC33FF" w:rsidRPr="00194AF8" w:rsidTr="00EC33FF">
        <w:tc>
          <w:tcPr>
            <w:tcW w:w="4253" w:type="dxa"/>
            <w:shd w:val="clear" w:color="auto" w:fill="auto"/>
          </w:tcPr>
          <w:p w:rsidR="00EC33FF" w:rsidRPr="00194AF8" w:rsidRDefault="00EC33FF" w:rsidP="00EC33FF">
            <w:pPr>
              <w:spacing w:before="60"/>
              <w:ind w:left="34"/>
              <w:rPr>
                <w:sz w:val="20"/>
              </w:rPr>
            </w:pPr>
            <w:r w:rsidRPr="00194AF8">
              <w:rPr>
                <w:sz w:val="20"/>
              </w:rPr>
              <w:t>amdt = amendment</w:t>
            </w:r>
          </w:p>
        </w:tc>
        <w:tc>
          <w:tcPr>
            <w:tcW w:w="3686" w:type="dxa"/>
            <w:shd w:val="clear" w:color="auto" w:fill="auto"/>
          </w:tcPr>
          <w:p w:rsidR="00EC33FF" w:rsidRPr="00194AF8" w:rsidRDefault="00EC33FF" w:rsidP="00EC33FF">
            <w:pPr>
              <w:spacing w:before="60"/>
              <w:ind w:left="34"/>
              <w:rPr>
                <w:sz w:val="20"/>
              </w:rPr>
            </w:pPr>
            <w:r w:rsidRPr="00194AF8">
              <w:rPr>
                <w:sz w:val="20"/>
              </w:rPr>
              <w:t>orig = original</w:t>
            </w:r>
          </w:p>
        </w:tc>
      </w:tr>
      <w:tr w:rsidR="00EC33FF" w:rsidRPr="00194AF8" w:rsidTr="00EC33FF">
        <w:tc>
          <w:tcPr>
            <w:tcW w:w="4253" w:type="dxa"/>
            <w:shd w:val="clear" w:color="auto" w:fill="auto"/>
          </w:tcPr>
          <w:p w:rsidR="00EC33FF" w:rsidRPr="00194AF8" w:rsidRDefault="00EC33FF" w:rsidP="00EC33FF">
            <w:pPr>
              <w:spacing w:before="60"/>
              <w:ind w:left="34"/>
              <w:rPr>
                <w:sz w:val="20"/>
              </w:rPr>
            </w:pPr>
            <w:r w:rsidRPr="00194AF8">
              <w:rPr>
                <w:sz w:val="20"/>
              </w:rPr>
              <w:t>c = clause(s)</w:t>
            </w:r>
          </w:p>
        </w:tc>
        <w:tc>
          <w:tcPr>
            <w:tcW w:w="3686" w:type="dxa"/>
            <w:shd w:val="clear" w:color="auto" w:fill="auto"/>
          </w:tcPr>
          <w:p w:rsidR="00EC33FF" w:rsidRPr="00194AF8" w:rsidRDefault="00EC33FF" w:rsidP="00EC33FF">
            <w:pPr>
              <w:spacing w:before="60"/>
              <w:ind w:left="34"/>
              <w:rPr>
                <w:sz w:val="20"/>
              </w:rPr>
            </w:pPr>
            <w:r w:rsidRPr="00194AF8">
              <w:rPr>
                <w:sz w:val="20"/>
              </w:rPr>
              <w:t>par = paragraph(s)/subparagraph(s)</w:t>
            </w:r>
          </w:p>
        </w:tc>
      </w:tr>
      <w:tr w:rsidR="00EC33FF" w:rsidRPr="00194AF8" w:rsidTr="00EC33FF">
        <w:tc>
          <w:tcPr>
            <w:tcW w:w="4253" w:type="dxa"/>
            <w:shd w:val="clear" w:color="auto" w:fill="auto"/>
          </w:tcPr>
          <w:p w:rsidR="00EC33FF" w:rsidRPr="00194AF8" w:rsidRDefault="00EC33FF" w:rsidP="00EC33FF">
            <w:pPr>
              <w:spacing w:before="60"/>
              <w:ind w:left="34"/>
              <w:rPr>
                <w:sz w:val="20"/>
              </w:rPr>
            </w:pPr>
            <w:r w:rsidRPr="00194AF8">
              <w:rPr>
                <w:sz w:val="20"/>
              </w:rPr>
              <w:t>C[x] = Compilation No. x</w:t>
            </w:r>
          </w:p>
        </w:tc>
        <w:tc>
          <w:tcPr>
            <w:tcW w:w="3686" w:type="dxa"/>
            <w:shd w:val="clear" w:color="auto" w:fill="auto"/>
          </w:tcPr>
          <w:p w:rsidR="00EC33FF" w:rsidRPr="00194AF8" w:rsidRDefault="004800E6" w:rsidP="004800E6">
            <w:pPr>
              <w:ind w:left="34" w:firstLine="249"/>
              <w:rPr>
                <w:sz w:val="20"/>
              </w:rPr>
            </w:pPr>
            <w:r w:rsidRPr="00194AF8">
              <w:rPr>
                <w:sz w:val="20"/>
              </w:rPr>
              <w:t>/</w:t>
            </w:r>
            <w:r w:rsidR="00EC33FF" w:rsidRPr="00194AF8">
              <w:rPr>
                <w:sz w:val="20"/>
              </w:rPr>
              <w:t>sub</w:t>
            </w:r>
            <w:r w:rsidR="00A613C7">
              <w:rPr>
                <w:sz w:val="20"/>
              </w:rPr>
              <w:noBreakHyphen/>
            </w:r>
            <w:r w:rsidR="00EC33FF" w:rsidRPr="00194AF8">
              <w:rPr>
                <w:sz w:val="20"/>
              </w:rPr>
              <w:t>subparagraph(s)</w:t>
            </w:r>
          </w:p>
        </w:tc>
      </w:tr>
      <w:tr w:rsidR="00EC33FF" w:rsidRPr="00194AF8" w:rsidTr="00EC33FF">
        <w:tc>
          <w:tcPr>
            <w:tcW w:w="4253" w:type="dxa"/>
            <w:shd w:val="clear" w:color="auto" w:fill="auto"/>
          </w:tcPr>
          <w:p w:rsidR="00EC33FF" w:rsidRPr="00194AF8" w:rsidRDefault="00EC33FF" w:rsidP="00EC33FF">
            <w:pPr>
              <w:spacing w:before="60"/>
              <w:ind w:left="34"/>
              <w:rPr>
                <w:sz w:val="20"/>
              </w:rPr>
            </w:pPr>
            <w:r w:rsidRPr="00194AF8">
              <w:rPr>
                <w:sz w:val="20"/>
              </w:rPr>
              <w:t>Ch = Chapter(s)</w:t>
            </w:r>
          </w:p>
        </w:tc>
        <w:tc>
          <w:tcPr>
            <w:tcW w:w="3686" w:type="dxa"/>
            <w:shd w:val="clear" w:color="auto" w:fill="auto"/>
          </w:tcPr>
          <w:p w:rsidR="00EC33FF" w:rsidRPr="00194AF8" w:rsidRDefault="00EC33FF" w:rsidP="00EC33FF">
            <w:pPr>
              <w:spacing w:before="60"/>
              <w:ind w:left="34"/>
              <w:rPr>
                <w:sz w:val="20"/>
              </w:rPr>
            </w:pPr>
            <w:r w:rsidRPr="00194AF8">
              <w:rPr>
                <w:sz w:val="20"/>
              </w:rPr>
              <w:t>pres = present</w:t>
            </w:r>
          </w:p>
        </w:tc>
      </w:tr>
      <w:tr w:rsidR="00EC33FF" w:rsidRPr="00194AF8" w:rsidTr="00EC33FF">
        <w:tc>
          <w:tcPr>
            <w:tcW w:w="4253" w:type="dxa"/>
            <w:shd w:val="clear" w:color="auto" w:fill="auto"/>
          </w:tcPr>
          <w:p w:rsidR="00EC33FF" w:rsidRPr="00194AF8" w:rsidRDefault="00EC33FF" w:rsidP="00EC33FF">
            <w:pPr>
              <w:spacing w:before="60"/>
              <w:ind w:left="34"/>
              <w:rPr>
                <w:sz w:val="20"/>
              </w:rPr>
            </w:pPr>
            <w:r w:rsidRPr="00194AF8">
              <w:rPr>
                <w:sz w:val="20"/>
              </w:rPr>
              <w:t>def = definition(s)</w:t>
            </w:r>
          </w:p>
        </w:tc>
        <w:tc>
          <w:tcPr>
            <w:tcW w:w="3686" w:type="dxa"/>
            <w:shd w:val="clear" w:color="auto" w:fill="auto"/>
          </w:tcPr>
          <w:p w:rsidR="00EC33FF" w:rsidRPr="00194AF8" w:rsidRDefault="00EC33FF" w:rsidP="00EC33FF">
            <w:pPr>
              <w:spacing w:before="60"/>
              <w:ind w:left="34"/>
              <w:rPr>
                <w:sz w:val="20"/>
              </w:rPr>
            </w:pPr>
            <w:r w:rsidRPr="00194AF8">
              <w:rPr>
                <w:sz w:val="20"/>
              </w:rPr>
              <w:t>prev = previous</w:t>
            </w:r>
          </w:p>
        </w:tc>
      </w:tr>
      <w:tr w:rsidR="00EC33FF" w:rsidRPr="00194AF8" w:rsidTr="00EC33FF">
        <w:tc>
          <w:tcPr>
            <w:tcW w:w="4253" w:type="dxa"/>
            <w:shd w:val="clear" w:color="auto" w:fill="auto"/>
          </w:tcPr>
          <w:p w:rsidR="00EC33FF" w:rsidRPr="00194AF8" w:rsidRDefault="00EC33FF" w:rsidP="00EC33FF">
            <w:pPr>
              <w:spacing w:before="60"/>
              <w:ind w:left="34"/>
              <w:rPr>
                <w:sz w:val="20"/>
              </w:rPr>
            </w:pPr>
            <w:r w:rsidRPr="00194AF8">
              <w:rPr>
                <w:sz w:val="20"/>
              </w:rPr>
              <w:t>Dict = Dictionary</w:t>
            </w:r>
          </w:p>
        </w:tc>
        <w:tc>
          <w:tcPr>
            <w:tcW w:w="3686" w:type="dxa"/>
            <w:shd w:val="clear" w:color="auto" w:fill="auto"/>
          </w:tcPr>
          <w:p w:rsidR="00EC33FF" w:rsidRPr="00194AF8" w:rsidRDefault="00EC33FF" w:rsidP="00EC33FF">
            <w:pPr>
              <w:spacing w:before="60"/>
              <w:ind w:left="34"/>
              <w:rPr>
                <w:sz w:val="20"/>
              </w:rPr>
            </w:pPr>
            <w:r w:rsidRPr="00194AF8">
              <w:rPr>
                <w:sz w:val="20"/>
              </w:rPr>
              <w:t>(prev…) = previously</w:t>
            </w:r>
          </w:p>
        </w:tc>
      </w:tr>
      <w:tr w:rsidR="00EC33FF" w:rsidRPr="00194AF8" w:rsidTr="00EC33FF">
        <w:tc>
          <w:tcPr>
            <w:tcW w:w="4253" w:type="dxa"/>
            <w:shd w:val="clear" w:color="auto" w:fill="auto"/>
          </w:tcPr>
          <w:p w:rsidR="00EC33FF" w:rsidRPr="00194AF8" w:rsidRDefault="00EC33FF" w:rsidP="00EC33FF">
            <w:pPr>
              <w:spacing w:before="60"/>
              <w:ind w:left="34"/>
              <w:rPr>
                <w:sz w:val="20"/>
              </w:rPr>
            </w:pPr>
            <w:r w:rsidRPr="00194AF8">
              <w:rPr>
                <w:sz w:val="20"/>
              </w:rPr>
              <w:t>disallowed = disallowed by Parliament</w:t>
            </w:r>
          </w:p>
        </w:tc>
        <w:tc>
          <w:tcPr>
            <w:tcW w:w="3686" w:type="dxa"/>
            <w:shd w:val="clear" w:color="auto" w:fill="auto"/>
          </w:tcPr>
          <w:p w:rsidR="00EC33FF" w:rsidRPr="00194AF8" w:rsidRDefault="00EC33FF" w:rsidP="00EC33FF">
            <w:pPr>
              <w:spacing w:before="60"/>
              <w:ind w:left="34"/>
              <w:rPr>
                <w:sz w:val="20"/>
              </w:rPr>
            </w:pPr>
            <w:r w:rsidRPr="00194AF8">
              <w:rPr>
                <w:sz w:val="20"/>
              </w:rPr>
              <w:t>Pt = Part(s)</w:t>
            </w:r>
          </w:p>
        </w:tc>
      </w:tr>
      <w:tr w:rsidR="00EC33FF" w:rsidRPr="00194AF8" w:rsidTr="00EC33FF">
        <w:tc>
          <w:tcPr>
            <w:tcW w:w="4253" w:type="dxa"/>
            <w:shd w:val="clear" w:color="auto" w:fill="auto"/>
          </w:tcPr>
          <w:p w:rsidR="00EC33FF" w:rsidRPr="00194AF8" w:rsidRDefault="00EC33FF" w:rsidP="00EC33FF">
            <w:pPr>
              <w:spacing w:before="60"/>
              <w:ind w:left="34"/>
              <w:rPr>
                <w:sz w:val="20"/>
              </w:rPr>
            </w:pPr>
            <w:r w:rsidRPr="00194AF8">
              <w:rPr>
                <w:sz w:val="20"/>
              </w:rPr>
              <w:t>Div = Division(s)</w:t>
            </w:r>
          </w:p>
        </w:tc>
        <w:tc>
          <w:tcPr>
            <w:tcW w:w="3686" w:type="dxa"/>
            <w:shd w:val="clear" w:color="auto" w:fill="auto"/>
          </w:tcPr>
          <w:p w:rsidR="00EC33FF" w:rsidRPr="00194AF8" w:rsidRDefault="00EC33FF" w:rsidP="00EC33FF">
            <w:pPr>
              <w:spacing w:before="60"/>
              <w:ind w:left="34"/>
              <w:rPr>
                <w:sz w:val="20"/>
              </w:rPr>
            </w:pPr>
            <w:r w:rsidRPr="00194AF8">
              <w:rPr>
                <w:sz w:val="20"/>
              </w:rPr>
              <w:t>r = regulation(s)/rule(s)</w:t>
            </w:r>
          </w:p>
        </w:tc>
      </w:tr>
      <w:tr w:rsidR="00EC33FF" w:rsidRPr="00194AF8" w:rsidTr="00EC33FF">
        <w:tc>
          <w:tcPr>
            <w:tcW w:w="4253" w:type="dxa"/>
            <w:shd w:val="clear" w:color="auto" w:fill="auto"/>
          </w:tcPr>
          <w:p w:rsidR="00EC33FF" w:rsidRPr="00194AF8" w:rsidRDefault="00EC33FF" w:rsidP="00EC33FF">
            <w:pPr>
              <w:spacing w:before="60"/>
              <w:ind w:left="34"/>
              <w:rPr>
                <w:sz w:val="20"/>
              </w:rPr>
            </w:pPr>
            <w:r w:rsidRPr="00194AF8">
              <w:rPr>
                <w:sz w:val="20"/>
              </w:rPr>
              <w:t>ed = editorial change</w:t>
            </w:r>
          </w:p>
        </w:tc>
        <w:tc>
          <w:tcPr>
            <w:tcW w:w="3686" w:type="dxa"/>
            <w:shd w:val="clear" w:color="auto" w:fill="auto"/>
          </w:tcPr>
          <w:p w:rsidR="00EC33FF" w:rsidRPr="00194AF8" w:rsidRDefault="00EC33FF" w:rsidP="00EC33FF">
            <w:pPr>
              <w:spacing w:before="60"/>
              <w:ind w:left="34"/>
              <w:rPr>
                <w:sz w:val="20"/>
              </w:rPr>
            </w:pPr>
            <w:r w:rsidRPr="00194AF8">
              <w:rPr>
                <w:sz w:val="20"/>
              </w:rPr>
              <w:t>reloc = relocated</w:t>
            </w:r>
          </w:p>
        </w:tc>
      </w:tr>
      <w:tr w:rsidR="00EC33FF" w:rsidRPr="00194AF8" w:rsidTr="00EC33FF">
        <w:tc>
          <w:tcPr>
            <w:tcW w:w="4253" w:type="dxa"/>
            <w:shd w:val="clear" w:color="auto" w:fill="auto"/>
          </w:tcPr>
          <w:p w:rsidR="00EC33FF" w:rsidRPr="00194AF8" w:rsidRDefault="00EC33FF" w:rsidP="00EC33FF">
            <w:pPr>
              <w:spacing w:before="60"/>
              <w:ind w:left="34"/>
              <w:rPr>
                <w:sz w:val="20"/>
              </w:rPr>
            </w:pPr>
            <w:r w:rsidRPr="00194AF8">
              <w:rPr>
                <w:sz w:val="20"/>
              </w:rPr>
              <w:t>exp = expires/expired or ceases/ceased to have</w:t>
            </w:r>
          </w:p>
        </w:tc>
        <w:tc>
          <w:tcPr>
            <w:tcW w:w="3686" w:type="dxa"/>
            <w:shd w:val="clear" w:color="auto" w:fill="auto"/>
          </w:tcPr>
          <w:p w:rsidR="00EC33FF" w:rsidRPr="00194AF8" w:rsidRDefault="00EC33FF" w:rsidP="00EC33FF">
            <w:pPr>
              <w:spacing w:before="60"/>
              <w:ind w:left="34"/>
              <w:rPr>
                <w:sz w:val="20"/>
              </w:rPr>
            </w:pPr>
            <w:r w:rsidRPr="00194AF8">
              <w:rPr>
                <w:sz w:val="20"/>
              </w:rPr>
              <w:t>renum = renumbered</w:t>
            </w:r>
          </w:p>
        </w:tc>
      </w:tr>
      <w:tr w:rsidR="00EC33FF" w:rsidRPr="00194AF8" w:rsidTr="00EC33FF">
        <w:tc>
          <w:tcPr>
            <w:tcW w:w="4253" w:type="dxa"/>
            <w:shd w:val="clear" w:color="auto" w:fill="auto"/>
          </w:tcPr>
          <w:p w:rsidR="00EC33FF" w:rsidRPr="00194AF8" w:rsidRDefault="004800E6" w:rsidP="004800E6">
            <w:pPr>
              <w:ind w:left="34" w:firstLine="249"/>
              <w:rPr>
                <w:sz w:val="20"/>
              </w:rPr>
            </w:pPr>
            <w:r w:rsidRPr="00194AF8">
              <w:rPr>
                <w:sz w:val="20"/>
              </w:rPr>
              <w:t>e</w:t>
            </w:r>
            <w:r w:rsidR="00EC33FF" w:rsidRPr="00194AF8">
              <w:rPr>
                <w:sz w:val="20"/>
              </w:rPr>
              <w:t>ffect</w:t>
            </w:r>
          </w:p>
        </w:tc>
        <w:tc>
          <w:tcPr>
            <w:tcW w:w="3686" w:type="dxa"/>
            <w:shd w:val="clear" w:color="auto" w:fill="auto"/>
          </w:tcPr>
          <w:p w:rsidR="00EC33FF" w:rsidRPr="00194AF8" w:rsidRDefault="00EC33FF" w:rsidP="00EC33FF">
            <w:pPr>
              <w:spacing w:before="60"/>
              <w:ind w:left="34"/>
              <w:rPr>
                <w:sz w:val="20"/>
              </w:rPr>
            </w:pPr>
            <w:r w:rsidRPr="00194AF8">
              <w:rPr>
                <w:sz w:val="20"/>
              </w:rPr>
              <w:t>rep = repealed</w:t>
            </w:r>
          </w:p>
        </w:tc>
      </w:tr>
      <w:tr w:rsidR="00EC33FF" w:rsidRPr="00194AF8" w:rsidTr="00EC33FF">
        <w:tc>
          <w:tcPr>
            <w:tcW w:w="4253" w:type="dxa"/>
            <w:shd w:val="clear" w:color="auto" w:fill="auto"/>
          </w:tcPr>
          <w:p w:rsidR="00EC33FF" w:rsidRPr="00194AF8" w:rsidRDefault="00EC33FF" w:rsidP="00EC33FF">
            <w:pPr>
              <w:spacing w:before="60"/>
              <w:ind w:left="34"/>
              <w:rPr>
                <w:sz w:val="20"/>
              </w:rPr>
            </w:pPr>
            <w:r w:rsidRPr="00194AF8">
              <w:rPr>
                <w:sz w:val="20"/>
              </w:rPr>
              <w:t>F = Federal Register of Legislation</w:t>
            </w:r>
          </w:p>
        </w:tc>
        <w:tc>
          <w:tcPr>
            <w:tcW w:w="3686" w:type="dxa"/>
            <w:shd w:val="clear" w:color="auto" w:fill="auto"/>
          </w:tcPr>
          <w:p w:rsidR="00EC33FF" w:rsidRPr="00194AF8" w:rsidRDefault="00EC33FF" w:rsidP="00EC33FF">
            <w:pPr>
              <w:spacing w:before="60"/>
              <w:ind w:left="34"/>
              <w:rPr>
                <w:sz w:val="20"/>
              </w:rPr>
            </w:pPr>
            <w:r w:rsidRPr="00194AF8">
              <w:rPr>
                <w:sz w:val="20"/>
              </w:rPr>
              <w:t>rs = repealed and substituted</w:t>
            </w:r>
          </w:p>
        </w:tc>
      </w:tr>
      <w:tr w:rsidR="00EC33FF" w:rsidRPr="00194AF8" w:rsidTr="00EC33FF">
        <w:tc>
          <w:tcPr>
            <w:tcW w:w="4253" w:type="dxa"/>
            <w:shd w:val="clear" w:color="auto" w:fill="auto"/>
          </w:tcPr>
          <w:p w:rsidR="00EC33FF" w:rsidRPr="00194AF8" w:rsidRDefault="00EC33FF" w:rsidP="00EC33FF">
            <w:pPr>
              <w:spacing w:before="60"/>
              <w:ind w:left="34"/>
              <w:rPr>
                <w:sz w:val="20"/>
              </w:rPr>
            </w:pPr>
            <w:r w:rsidRPr="00194AF8">
              <w:rPr>
                <w:sz w:val="20"/>
              </w:rPr>
              <w:t>gaz = gazette</w:t>
            </w:r>
          </w:p>
        </w:tc>
        <w:tc>
          <w:tcPr>
            <w:tcW w:w="3686" w:type="dxa"/>
            <w:shd w:val="clear" w:color="auto" w:fill="auto"/>
          </w:tcPr>
          <w:p w:rsidR="00EC33FF" w:rsidRPr="00194AF8" w:rsidRDefault="00EC33FF" w:rsidP="00EC33FF">
            <w:pPr>
              <w:spacing w:before="60"/>
              <w:ind w:left="34"/>
              <w:rPr>
                <w:sz w:val="20"/>
              </w:rPr>
            </w:pPr>
            <w:r w:rsidRPr="00194AF8">
              <w:rPr>
                <w:sz w:val="20"/>
              </w:rPr>
              <w:t>s = section(s)/subsection(s)</w:t>
            </w:r>
          </w:p>
        </w:tc>
      </w:tr>
      <w:tr w:rsidR="00EC33FF" w:rsidRPr="00194AF8" w:rsidTr="00EC33FF">
        <w:tc>
          <w:tcPr>
            <w:tcW w:w="4253" w:type="dxa"/>
            <w:shd w:val="clear" w:color="auto" w:fill="auto"/>
          </w:tcPr>
          <w:p w:rsidR="00EC33FF" w:rsidRPr="00194AF8" w:rsidRDefault="00EC33FF" w:rsidP="00EC33FF">
            <w:pPr>
              <w:spacing w:before="60"/>
              <w:ind w:left="34"/>
              <w:rPr>
                <w:sz w:val="20"/>
              </w:rPr>
            </w:pPr>
            <w:r w:rsidRPr="00194AF8">
              <w:rPr>
                <w:sz w:val="20"/>
              </w:rPr>
              <w:t xml:space="preserve">LA = </w:t>
            </w:r>
            <w:r w:rsidRPr="00194AF8">
              <w:rPr>
                <w:i/>
                <w:sz w:val="20"/>
              </w:rPr>
              <w:t>Legislation Act 2003</w:t>
            </w:r>
          </w:p>
        </w:tc>
        <w:tc>
          <w:tcPr>
            <w:tcW w:w="3686" w:type="dxa"/>
            <w:shd w:val="clear" w:color="auto" w:fill="auto"/>
          </w:tcPr>
          <w:p w:rsidR="00EC33FF" w:rsidRPr="00194AF8" w:rsidRDefault="00EC33FF" w:rsidP="00EC33FF">
            <w:pPr>
              <w:spacing w:before="60"/>
              <w:ind w:left="34"/>
              <w:rPr>
                <w:sz w:val="20"/>
              </w:rPr>
            </w:pPr>
            <w:r w:rsidRPr="00194AF8">
              <w:rPr>
                <w:sz w:val="20"/>
              </w:rPr>
              <w:t>Sch = Schedule(s)</w:t>
            </w:r>
          </w:p>
        </w:tc>
      </w:tr>
      <w:tr w:rsidR="00EC33FF" w:rsidRPr="00194AF8" w:rsidTr="00EC33FF">
        <w:tc>
          <w:tcPr>
            <w:tcW w:w="4253" w:type="dxa"/>
            <w:shd w:val="clear" w:color="auto" w:fill="auto"/>
          </w:tcPr>
          <w:p w:rsidR="00EC33FF" w:rsidRPr="00194AF8" w:rsidRDefault="00EC33FF" w:rsidP="00EC33FF">
            <w:pPr>
              <w:spacing w:before="60"/>
              <w:ind w:left="34"/>
              <w:rPr>
                <w:sz w:val="20"/>
              </w:rPr>
            </w:pPr>
            <w:r w:rsidRPr="00194AF8">
              <w:rPr>
                <w:sz w:val="20"/>
              </w:rPr>
              <w:t xml:space="preserve">LIA = </w:t>
            </w:r>
            <w:r w:rsidRPr="00194AF8">
              <w:rPr>
                <w:i/>
                <w:sz w:val="20"/>
              </w:rPr>
              <w:t>Legislative Instruments Act 2003</w:t>
            </w:r>
          </w:p>
        </w:tc>
        <w:tc>
          <w:tcPr>
            <w:tcW w:w="3686" w:type="dxa"/>
            <w:shd w:val="clear" w:color="auto" w:fill="auto"/>
          </w:tcPr>
          <w:p w:rsidR="00EC33FF" w:rsidRPr="00194AF8" w:rsidRDefault="00EC33FF" w:rsidP="00EC33FF">
            <w:pPr>
              <w:spacing w:before="60"/>
              <w:ind w:left="34"/>
              <w:rPr>
                <w:sz w:val="20"/>
              </w:rPr>
            </w:pPr>
            <w:r w:rsidRPr="00194AF8">
              <w:rPr>
                <w:sz w:val="20"/>
              </w:rPr>
              <w:t>Sdiv = Subdivision(s)</w:t>
            </w:r>
          </w:p>
        </w:tc>
      </w:tr>
      <w:tr w:rsidR="00EC33FF" w:rsidRPr="00194AF8" w:rsidTr="00EC33FF">
        <w:tc>
          <w:tcPr>
            <w:tcW w:w="4253" w:type="dxa"/>
            <w:shd w:val="clear" w:color="auto" w:fill="auto"/>
          </w:tcPr>
          <w:p w:rsidR="00EC33FF" w:rsidRPr="00194AF8" w:rsidRDefault="00EC33FF" w:rsidP="00EC33FF">
            <w:pPr>
              <w:spacing w:before="60"/>
              <w:ind w:left="34"/>
              <w:rPr>
                <w:sz w:val="20"/>
              </w:rPr>
            </w:pPr>
            <w:r w:rsidRPr="00194AF8">
              <w:rPr>
                <w:sz w:val="20"/>
              </w:rPr>
              <w:t>(md) = misdescribed amendment can be given</w:t>
            </w:r>
          </w:p>
        </w:tc>
        <w:tc>
          <w:tcPr>
            <w:tcW w:w="3686" w:type="dxa"/>
            <w:shd w:val="clear" w:color="auto" w:fill="auto"/>
          </w:tcPr>
          <w:p w:rsidR="00EC33FF" w:rsidRPr="00194AF8" w:rsidRDefault="00EC33FF" w:rsidP="00EC33FF">
            <w:pPr>
              <w:spacing w:before="60"/>
              <w:ind w:left="34"/>
              <w:rPr>
                <w:sz w:val="20"/>
              </w:rPr>
            </w:pPr>
            <w:r w:rsidRPr="00194AF8">
              <w:rPr>
                <w:sz w:val="20"/>
              </w:rPr>
              <w:t>SLI = Select Legislative Instrument</w:t>
            </w:r>
          </w:p>
        </w:tc>
      </w:tr>
      <w:tr w:rsidR="00EC33FF" w:rsidRPr="00194AF8" w:rsidTr="00EC33FF">
        <w:tc>
          <w:tcPr>
            <w:tcW w:w="4253" w:type="dxa"/>
            <w:shd w:val="clear" w:color="auto" w:fill="auto"/>
          </w:tcPr>
          <w:p w:rsidR="00EC33FF" w:rsidRPr="00194AF8" w:rsidRDefault="004800E6" w:rsidP="004800E6">
            <w:pPr>
              <w:ind w:left="34" w:firstLine="249"/>
              <w:rPr>
                <w:sz w:val="20"/>
              </w:rPr>
            </w:pPr>
            <w:r w:rsidRPr="00194AF8">
              <w:rPr>
                <w:sz w:val="20"/>
              </w:rPr>
              <w:t>e</w:t>
            </w:r>
            <w:r w:rsidR="00EC33FF" w:rsidRPr="00194AF8">
              <w:rPr>
                <w:sz w:val="20"/>
              </w:rPr>
              <w:t>ffect</w:t>
            </w:r>
          </w:p>
        </w:tc>
        <w:tc>
          <w:tcPr>
            <w:tcW w:w="3686" w:type="dxa"/>
            <w:shd w:val="clear" w:color="auto" w:fill="auto"/>
          </w:tcPr>
          <w:p w:rsidR="00EC33FF" w:rsidRPr="00194AF8" w:rsidRDefault="00EC33FF" w:rsidP="00EC33FF">
            <w:pPr>
              <w:spacing w:before="60"/>
              <w:ind w:left="34"/>
              <w:rPr>
                <w:sz w:val="20"/>
              </w:rPr>
            </w:pPr>
            <w:r w:rsidRPr="00194AF8">
              <w:rPr>
                <w:sz w:val="20"/>
              </w:rPr>
              <w:t>SR = Statutory Rules</w:t>
            </w:r>
          </w:p>
        </w:tc>
      </w:tr>
      <w:tr w:rsidR="00EC33FF" w:rsidRPr="00194AF8" w:rsidTr="00EC33FF">
        <w:tc>
          <w:tcPr>
            <w:tcW w:w="4253" w:type="dxa"/>
            <w:shd w:val="clear" w:color="auto" w:fill="auto"/>
          </w:tcPr>
          <w:p w:rsidR="00EC33FF" w:rsidRPr="00194AF8" w:rsidRDefault="00EC33FF" w:rsidP="00EC33FF">
            <w:pPr>
              <w:spacing w:before="60"/>
              <w:ind w:left="34"/>
              <w:rPr>
                <w:sz w:val="20"/>
              </w:rPr>
            </w:pPr>
            <w:r w:rsidRPr="00194AF8">
              <w:rPr>
                <w:sz w:val="20"/>
              </w:rPr>
              <w:t>(md not incorp) = misdescribed amendment</w:t>
            </w:r>
          </w:p>
        </w:tc>
        <w:tc>
          <w:tcPr>
            <w:tcW w:w="3686" w:type="dxa"/>
            <w:shd w:val="clear" w:color="auto" w:fill="auto"/>
          </w:tcPr>
          <w:p w:rsidR="00EC33FF" w:rsidRPr="00194AF8" w:rsidRDefault="00EC33FF" w:rsidP="00EC33FF">
            <w:pPr>
              <w:spacing w:before="60"/>
              <w:ind w:left="34"/>
              <w:rPr>
                <w:sz w:val="20"/>
              </w:rPr>
            </w:pPr>
            <w:r w:rsidRPr="00194AF8">
              <w:rPr>
                <w:sz w:val="20"/>
              </w:rPr>
              <w:t>Sub</w:t>
            </w:r>
            <w:r w:rsidR="00A613C7">
              <w:rPr>
                <w:sz w:val="20"/>
              </w:rPr>
              <w:noBreakHyphen/>
            </w:r>
            <w:r w:rsidRPr="00194AF8">
              <w:rPr>
                <w:sz w:val="20"/>
              </w:rPr>
              <w:t>Ch = Sub</w:t>
            </w:r>
            <w:r w:rsidR="00A613C7">
              <w:rPr>
                <w:sz w:val="20"/>
              </w:rPr>
              <w:noBreakHyphen/>
            </w:r>
            <w:r w:rsidRPr="00194AF8">
              <w:rPr>
                <w:sz w:val="20"/>
              </w:rPr>
              <w:t>Chapter(s)</w:t>
            </w:r>
          </w:p>
        </w:tc>
      </w:tr>
      <w:tr w:rsidR="00EC33FF" w:rsidRPr="00194AF8" w:rsidTr="00EC33FF">
        <w:tc>
          <w:tcPr>
            <w:tcW w:w="4253" w:type="dxa"/>
            <w:shd w:val="clear" w:color="auto" w:fill="auto"/>
          </w:tcPr>
          <w:p w:rsidR="00EC33FF" w:rsidRPr="00194AF8" w:rsidRDefault="004800E6" w:rsidP="004800E6">
            <w:pPr>
              <w:ind w:left="34" w:firstLine="249"/>
              <w:rPr>
                <w:sz w:val="20"/>
              </w:rPr>
            </w:pPr>
            <w:r w:rsidRPr="00194AF8">
              <w:rPr>
                <w:sz w:val="20"/>
              </w:rPr>
              <w:t>c</w:t>
            </w:r>
            <w:r w:rsidR="00EC33FF" w:rsidRPr="00194AF8">
              <w:rPr>
                <w:sz w:val="20"/>
              </w:rPr>
              <w:t>annot be given effect</w:t>
            </w:r>
          </w:p>
        </w:tc>
        <w:tc>
          <w:tcPr>
            <w:tcW w:w="3686" w:type="dxa"/>
            <w:shd w:val="clear" w:color="auto" w:fill="auto"/>
          </w:tcPr>
          <w:p w:rsidR="00EC33FF" w:rsidRPr="00194AF8" w:rsidRDefault="00EC33FF" w:rsidP="00EC33FF">
            <w:pPr>
              <w:spacing w:before="60"/>
              <w:ind w:left="34"/>
              <w:rPr>
                <w:sz w:val="20"/>
              </w:rPr>
            </w:pPr>
            <w:r w:rsidRPr="00194AF8">
              <w:rPr>
                <w:sz w:val="20"/>
              </w:rPr>
              <w:t>SubPt = Subpart(s)</w:t>
            </w:r>
          </w:p>
        </w:tc>
      </w:tr>
      <w:tr w:rsidR="00EC33FF" w:rsidRPr="00194AF8" w:rsidTr="00EC33FF">
        <w:tc>
          <w:tcPr>
            <w:tcW w:w="4253" w:type="dxa"/>
            <w:shd w:val="clear" w:color="auto" w:fill="auto"/>
          </w:tcPr>
          <w:p w:rsidR="00EC33FF" w:rsidRPr="00194AF8" w:rsidRDefault="00EC33FF" w:rsidP="00EC33FF">
            <w:pPr>
              <w:spacing w:before="60"/>
              <w:ind w:left="34"/>
              <w:rPr>
                <w:sz w:val="20"/>
              </w:rPr>
            </w:pPr>
            <w:r w:rsidRPr="00194AF8">
              <w:rPr>
                <w:sz w:val="20"/>
              </w:rPr>
              <w:t>mod = modified/modification</w:t>
            </w:r>
          </w:p>
        </w:tc>
        <w:tc>
          <w:tcPr>
            <w:tcW w:w="3686" w:type="dxa"/>
            <w:shd w:val="clear" w:color="auto" w:fill="auto"/>
          </w:tcPr>
          <w:p w:rsidR="00EC33FF" w:rsidRPr="00194AF8" w:rsidRDefault="00EC33FF" w:rsidP="00EC33FF">
            <w:pPr>
              <w:spacing w:before="60"/>
              <w:ind w:left="34"/>
              <w:rPr>
                <w:sz w:val="20"/>
              </w:rPr>
            </w:pPr>
            <w:r w:rsidRPr="00194AF8">
              <w:rPr>
                <w:sz w:val="20"/>
                <w:u w:val="single"/>
              </w:rPr>
              <w:t>underlining</w:t>
            </w:r>
            <w:r w:rsidRPr="00194AF8">
              <w:rPr>
                <w:sz w:val="20"/>
              </w:rPr>
              <w:t xml:space="preserve"> = whole or part not</w:t>
            </w:r>
          </w:p>
        </w:tc>
      </w:tr>
      <w:tr w:rsidR="00EC33FF" w:rsidRPr="00194AF8" w:rsidTr="00EC33FF">
        <w:tc>
          <w:tcPr>
            <w:tcW w:w="4253" w:type="dxa"/>
            <w:shd w:val="clear" w:color="auto" w:fill="auto"/>
          </w:tcPr>
          <w:p w:rsidR="00EC33FF" w:rsidRPr="00194AF8" w:rsidRDefault="00EC33FF" w:rsidP="00EC33FF">
            <w:pPr>
              <w:spacing w:before="60"/>
              <w:ind w:left="34"/>
              <w:rPr>
                <w:sz w:val="20"/>
              </w:rPr>
            </w:pPr>
            <w:r w:rsidRPr="00194AF8">
              <w:rPr>
                <w:sz w:val="20"/>
              </w:rPr>
              <w:t>No. = Number(s)</w:t>
            </w:r>
          </w:p>
        </w:tc>
        <w:tc>
          <w:tcPr>
            <w:tcW w:w="3686" w:type="dxa"/>
            <w:shd w:val="clear" w:color="auto" w:fill="auto"/>
          </w:tcPr>
          <w:p w:rsidR="00EC33FF" w:rsidRPr="00194AF8" w:rsidRDefault="004800E6" w:rsidP="004800E6">
            <w:pPr>
              <w:ind w:left="34" w:firstLine="249"/>
              <w:rPr>
                <w:sz w:val="20"/>
              </w:rPr>
            </w:pPr>
            <w:r w:rsidRPr="00194AF8">
              <w:rPr>
                <w:sz w:val="20"/>
              </w:rPr>
              <w:t>c</w:t>
            </w:r>
            <w:r w:rsidR="00EC33FF" w:rsidRPr="00194AF8">
              <w:rPr>
                <w:sz w:val="20"/>
              </w:rPr>
              <w:t>ommenced or to be commenced</w:t>
            </w:r>
          </w:p>
        </w:tc>
      </w:tr>
    </w:tbl>
    <w:p w:rsidR="00EC33FF" w:rsidRPr="00194AF8" w:rsidRDefault="00EC33FF" w:rsidP="00EC33FF">
      <w:pPr>
        <w:pStyle w:val="Tabletext"/>
      </w:pPr>
    </w:p>
    <w:p w:rsidR="004E74E0" w:rsidRPr="00194AF8" w:rsidRDefault="004E74E0" w:rsidP="007365D0">
      <w:pPr>
        <w:pStyle w:val="ENotesHeading2"/>
        <w:pageBreakBefore/>
        <w:outlineLvl w:val="9"/>
      </w:pPr>
      <w:bookmarkStart w:id="94" w:name="_Toc87614106"/>
      <w:r w:rsidRPr="00194AF8">
        <w:t>Endnote 3—Legislation history</w:t>
      </w:r>
      <w:bookmarkEnd w:id="94"/>
    </w:p>
    <w:p w:rsidR="004E74E0" w:rsidRPr="00194AF8" w:rsidRDefault="004E74E0" w:rsidP="004E74E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4E74E0" w:rsidRPr="00194AF8" w:rsidTr="004E74E0">
        <w:trPr>
          <w:cantSplit/>
          <w:tblHeader/>
        </w:trPr>
        <w:tc>
          <w:tcPr>
            <w:tcW w:w="1838" w:type="dxa"/>
            <w:tcBorders>
              <w:top w:val="single" w:sz="12" w:space="0" w:color="auto"/>
              <w:bottom w:val="single" w:sz="12" w:space="0" w:color="auto"/>
            </w:tcBorders>
            <w:shd w:val="clear" w:color="auto" w:fill="auto"/>
          </w:tcPr>
          <w:p w:rsidR="004E74E0" w:rsidRPr="00194AF8" w:rsidRDefault="004E74E0" w:rsidP="004E74E0">
            <w:pPr>
              <w:pStyle w:val="ENoteTableHeading"/>
            </w:pPr>
            <w:r w:rsidRPr="00194AF8">
              <w:t>Act</w:t>
            </w:r>
          </w:p>
        </w:tc>
        <w:tc>
          <w:tcPr>
            <w:tcW w:w="992" w:type="dxa"/>
            <w:tcBorders>
              <w:top w:val="single" w:sz="12" w:space="0" w:color="auto"/>
              <w:bottom w:val="single" w:sz="12" w:space="0" w:color="auto"/>
            </w:tcBorders>
            <w:shd w:val="clear" w:color="auto" w:fill="auto"/>
          </w:tcPr>
          <w:p w:rsidR="004E74E0" w:rsidRPr="00194AF8" w:rsidRDefault="004E74E0" w:rsidP="004E74E0">
            <w:pPr>
              <w:pStyle w:val="ENoteTableHeading"/>
            </w:pPr>
            <w:r w:rsidRPr="00194AF8">
              <w:t>Number and year</w:t>
            </w:r>
          </w:p>
        </w:tc>
        <w:tc>
          <w:tcPr>
            <w:tcW w:w="993" w:type="dxa"/>
            <w:tcBorders>
              <w:top w:val="single" w:sz="12" w:space="0" w:color="auto"/>
              <w:bottom w:val="single" w:sz="12" w:space="0" w:color="auto"/>
            </w:tcBorders>
            <w:shd w:val="clear" w:color="auto" w:fill="auto"/>
          </w:tcPr>
          <w:p w:rsidR="004E74E0" w:rsidRPr="00194AF8" w:rsidRDefault="004E74E0" w:rsidP="004E74E0">
            <w:pPr>
              <w:pStyle w:val="ENoteTableHeading"/>
            </w:pPr>
            <w:r w:rsidRPr="00194AF8">
              <w:t>Assent</w:t>
            </w:r>
          </w:p>
        </w:tc>
        <w:tc>
          <w:tcPr>
            <w:tcW w:w="1845" w:type="dxa"/>
            <w:tcBorders>
              <w:top w:val="single" w:sz="12" w:space="0" w:color="auto"/>
              <w:bottom w:val="single" w:sz="12" w:space="0" w:color="auto"/>
            </w:tcBorders>
            <w:shd w:val="clear" w:color="auto" w:fill="auto"/>
          </w:tcPr>
          <w:p w:rsidR="004E74E0" w:rsidRPr="00194AF8" w:rsidRDefault="004E74E0" w:rsidP="004E74E0">
            <w:pPr>
              <w:pStyle w:val="ENoteTableHeading"/>
            </w:pPr>
            <w:r w:rsidRPr="00194AF8">
              <w:t>Commencement</w:t>
            </w:r>
          </w:p>
        </w:tc>
        <w:tc>
          <w:tcPr>
            <w:tcW w:w="1417" w:type="dxa"/>
            <w:tcBorders>
              <w:top w:val="single" w:sz="12" w:space="0" w:color="auto"/>
              <w:bottom w:val="single" w:sz="12" w:space="0" w:color="auto"/>
            </w:tcBorders>
            <w:shd w:val="clear" w:color="auto" w:fill="auto"/>
          </w:tcPr>
          <w:p w:rsidR="004E74E0" w:rsidRPr="00194AF8" w:rsidRDefault="004E74E0" w:rsidP="004E74E0">
            <w:pPr>
              <w:pStyle w:val="ENoteTableHeading"/>
            </w:pPr>
            <w:r w:rsidRPr="00194AF8">
              <w:t>Application, saving and transitional provisions</w:t>
            </w:r>
          </w:p>
        </w:tc>
      </w:tr>
      <w:tr w:rsidR="004E74E0" w:rsidRPr="00194AF8" w:rsidTr="004E74E0">
        <w:trPr>
          <w:cantSplit/>
        </w:trPr>
        <w:tc>
          <w:tcPr>
            <w:tcW w:w="1838" w:type="dxa"/>
            <w:tcBorders>
              <w:top w:val="single" w:sz="12" w:space="0" w:color="auto"/>
              <w:bottom w:val="single" w:sz="4" w:space="0" w:color="auto"/>
            </w:tcBorders>
            <w:shd w:val="clear" w:color="auto" w:fill="auto"/>
          </w:tcPr>
          <w:p w:rsidR="004E74E0" w:rsidRPr="00194AF8" w:rsidRDefault="00F957F9" w:rsidP="004E74E0">
            <w:pPr>
              <w:pStyle w:val="ENoteTableText"/>
            </w:pPr>
            <w:r w:rsidRPr="00194AF8">
              <w:t>Student Identifiers Act 2014</w:t>
            </w:r>
          </w:p>
        </w:tc>
        <w:tc>
          <w:tcPr>
            <w:tcW w:w="992" w:type="dxa"/>
            <w:tcBorders>
              <w:top w:val="single" w:sz="12" w:space="0" w:color="auto"/>
              <w:bottom w:val="single" w:sz="4" w:space="0" w:color="auto"/>
            </w:tcBorders>
            <w:shd w:val="clear" w:color="auto" w:fill="auto"/>
          </w:tcPr>
          <w:p w:rsidR="004E74E0" w:rsidRPr="00194AF8" w:rsidRDefault="00F957F9" w:rsidP="004E74E0">
            <w:pPr>
              <w:pStyle w:val="ENoteTableText"/>
            </w:pPr>
            <w:r w:rsidRPr="00194AF8">
              <w:t>36, 2014</w:t>
            </w:r>
          </w:p>
        </w:tc>
        <w:tc>
          <w:tcPr>
            <w:tcW w:w="993" w:type="dxa"/>
            <w:tcBorders>
              <w:top w:val="single" w:sz="12" w:space="0" w:color="auto"/>
              <w:bottom w:val="single" w:sz="4" w:space="0" w:color="auto"/>
            </w:tcBorders>
            <w:shd w:val="clear" w:color="auto" w:fill="auto"/>
          </w:tcPr>
          <w:p w:rsidR="004E74E0" w:rsidRPr="00194AF8" w:rsidRDefault="00F957F9" w:rsidP="004E74E0">
            <w:pPr>
              <w:pStyle w:val="ENoteTableText"/>
            </w:pPr>
            <w:r w:rsidRPr="00194AF8">
              <w:t>25</w:t>
            </w:r>
            <w:r w:rsidR="0059111C" w:rsidRPr="00194AF8">
              <w:t> </w:t>
            </w:r>
            <w:r w:rsidRPr="00194AF8">
              <w:t>June 2014</w:t>
            </w:r>
          </w:p>
        </w:tc>
        <w:tc>
          <w:tcPr>
            <w:tcW w:w="1845" w:type="dxa"/>
            <w:tcBorders>
              <w:top w:val="single" w:sz="12" w:space="0" w:color="auto"/>
              <w:bottom w:val="single" w:sz="4" w:space="0" w:color="auto"/>
            </w:tcBorders>
            <w:shd w:val="clear" w:color="auto" w:fill="auto"/>
          </w:tcPr>
          <w:p w:rsidR="004E74E0" w:rsidRPr="00194AF8" w:rsidRDefault="00F957F9" w:rsidP="00946B7E">
            <w:pPr>
              <w:pStyle w:val="ENoteTableText"/>
            </w:pPr>
            <w:r w:rsidRPr="00194AF8">
              <w:t>s 1, 2: 25</w:t>
            </w:r>
            <w:r w:rsidR="0059111C" w:rsidRPr="00194AF8">
              <w:t> </w:t>
            </w:r>
            <w:r w:rsidRPr="00194AF8">
              <w:t>June 2014 (s</w:t>
            </w:r>
            <w:r w:rsidR="004A7F9C" w:rsidRPr="00194AF8">
              <w:t> </w:t>
            </w:r>
            <w:r w:rsidRPr="00194AF8">
              <w:t xml:space="preserve">2(1) </w:t>
            </w:r>
            <w:r w:rsidR="00A613C7">
              <w:t>item 1</w:t>
            </w:r>
            <w:r w:rsidRPr="00194AF8">
              <w:t>)</w:t>
            </w:r>
            <w:r w:rsidRPr="00194AF8">
              <w:br/>
              <w:t>s 3–52, 54–57: 27</w:t>
            </w:r>
            <w:r w:rsidR="0059111C" w:rsidRPr="00194AF8">
              <w:t> </w:t>
            </w:r>
            <w:r w:rsidRPr="00194AF8">
              <w:t>June 2014 (s 2(1) items</w:t>
            </w:r>
            <w:r w:rsidR="0059111C" w:rsidRPr="00194AF8">
              <w:t> </w:t>
            </w:r>
            <w:r w:rsidRPr="00194AF8">
              <w:t>2, 4)</w:t>
            </w:r>
            <w:r w:rsidRPr="00194AF8">
              <w:br/>
              <w:t>Remainder: 1 Jan 2015</w:t>
            </w:r>
            <w:r w:rsidR="00946B7E" w:rsidRPr="00194AF8">
              <w:t xml:space="preserve"> (s 2(1) item</w:t>
            </w:r>
            <w:r w:rsidR="0059111C" w:rsidRPr="00194AF8">
              <w:t> </w:t>
            </w:r>
            <w:r w:rsidR="00946B7E" w:rsidRPr="00194AF8">
              <w:t>3)</w:t>
            </w:r>
          </w:p>
        </w:tc>
        <w:tc>
          <w:tcPr>
            <w:tcW w:w="1417" w:type="dxa"/>
            <w:tcBorders>
              <w:top w:val="single" w:sz="12" w:space="0" w:color="auto"/>
              <w:bottom w:val="single" w:sz="4" w:space="0" w:color="auto"/>
            </w:tcBorders>
            <w:shd w:val="clear" w:color="auto" w:fill="auto"/>
          </w:tcPr>
          <w:p w:rsidR="004E74E0" w:rsidRPr="00194AF8" w:rsidRDefault="004E74E0" w:rsidP="004E74E0">
            <w:pPr>
              <w:pStyle w:val="ENoteTableText"/>
            </w:pPr>
          </w:p>
        </w:tc>
      </w:tr>
      <w:tr w:rsidR="00973C93" w:rsidRPr="00194AF8" w:rsidTr="00580DFC">
        <w:trPr>
          <w:cantSplit/>
        </w:trPr>
        <w:tc>
          <w:tcPr>
            <w:tcW w:w="1838" w:type="dxa"/>
            <w:tcBorders>
              <w:bottom w:val="nil"/>
            </w:tcBorders>
            <w:shd w:val="clear" w:color="auto" w:fill="auto"/>
          </w:tcPr>
          <w:p w:rsidR="00973C93" w:rsidRPr="00194AF8" w:rsidRDefault="00973C93" w:rsidP="004E74E0">
            <w:pPr>
              <w:pStyle w:val="ENoteTableText"/>
            </w:pPr>
            <w:r w:rsidRPr="00194AF8">
              <w:t>Public Governance and Resources Legislation Amendment Act (No.</w:t>
            </w:r>
            <w:r w:rsidR="0059111C" w:rsidRPr="00194AF8">
              <w:t> </w:t>
            </w:r>
            <w:r w:rsidRPr="00194AF8">
              <w:t>1) 2015</w:t>
            </w:r>
          </w:p>
        </w:tc>
        <w:tc>
          <w:tcPr>
            <w:tcW w:w="992" w:type="dxa"/>
            <w:tcBorders>
              <w:bottom w:val="nil"/>
            </w:tcBorders>
            <w:shd w:val="clear" w:color="auto" w:fill="auto"/>
          </w:tcPr>
          <w:p w:rsidR="00973C93" w:rsidRPr="00194AF8" w:rsidRDefault="00973C93" w:rsidP="004E74E0">
            <w:pPr>
              <w:pStyle w:val="ENoteTableText"/>
            </w:pPr>
            <w:r w:rsidRPr="00194AF8">
              <w:t>36, 2015</w:t>
            </w:r>
          </w:p>
        </w:tc>
        <w:tc>
          <w:tcPr>
            <w:tcW w:w="993" w:type="dxa"/>
            <w:tcBorders>
              <w:bottom w:val="nil"/>
            </w:tcBorders>
            <w:shd w:val="clear" w:color="auto" w:fill="auto"/>
          </w:tcPr>
          <w:p w:rsidR="00973C93" w:rsidRPr="00194AF8" w:rsidRDefault="00973C93" w:rsidP="004E74E0">
            <w:pPr>
              <w:pStyle w:val="ENoteTableText"/>
            </w:pPr>
            <w:r w:rsidRPr="00194AF8">
              <w:t>13 Apr 2015</w:t>
            </w:r>
          </w:p>
        </w:tc>
        <w:tc>
          <w:tcPr>
            <w:tcW w:w="1845" w:type="dxa"/>
            <w:tcBorders>
              <w:bottom w:val="nil"/>
            </w:tcBorders>
            <w:shd w:val="clear" w:color="auto" w:fill="auto"/>
          </w:tcPr>
          <w:p w:rsidR="00973C93" w:rsidRPr="00194AF8" w:rsidRDefault="00973C93" w:rsidP="004A7F9C">
            <w:pPr>
              <w:pStyle w:val="ENoteTableText"/>
            </w:pPr>
            <w:r w:rsidRPr="00194AF8">
              <w:t>Sch 5 (items</w:t>
            </w:r>
            <w:r w:rsidR="0059111C" w:rsidRPr="00194AF8">
              <w:t> </w:t>
            </w:r>
            <w:r w:rsidRPr="00194AF8">
              <w:t>63–66</w:t>
            </w:r>
            <w:r w:rsidR="004A7F9C" w:rsidRPr="00194AF8">
              <w:t>, 74–77) and Sch 7</w:t>
            </w:r>
            <w:r w:rsidRPr="00194AF8">
              <w:t>: 14 Apr 2015 (s 2)</w:t>
            </w:r>
          </w:p>
        </w:tc>
        <w:tc>
          <w:tcPr>
            <w:tcW w:w="1417" w:type="dxa"/>
            <w:tcBorders>
              <w:bottom w:val="nil"/>
            </w:tcBorders>
            <w:shd w:val="clear" w:color="auto" w:fill="auto"/>
          </w:tcPr>
          <w:p w:rsidR="00973C93" w:rsidRPr="00194AF8" w:rsidRDefault="00973C93" w:rsidP="004E74E0">
            <w:pPr>
              <w:pStyle w:val="ENoteTableText"/>
            </w:pPr>
            <w:r w:rsidRPr="00194AF8">
              <w:t>Sch 5 (items</w:t>
            </w:r>
            <w:r w:rsidR="0059111C" w:rsidRPr="00194AF8">
              <w:t> </w:t>
            </w:r>
            <w:r w:rsidRPr="00194AF8">
              <w:t>74–77) and Sch 7</w:t>
            </w:r>
          </w:p>
        </w:tc>
      </w:tr>
      <w:tr w:rsidR="00EC33FF" w:rsidRPr="00194AF8" w:rsidTr="00580DFC">
        <w:trPr>
          <w:cantSplit/>
        </w:trPr>
        <w:tc>
          <w:tcPr>
            <w:tcW w:w="1838" w:type="dxa"/>
            <w:tcBorders>
              <w:top w:val="nil"/>
              <w:bottom w:val="nil"/>
            </w:tcBorders>
            <w:shd w:val="clear" w:color="auto" w:fill="auto"/>
          </w:tcPr>
          <w:p w:rsidR="00EC33FF" w:rsidRPr="00194AF8" w:rsidRDefault="00EC33FF" w:rsidP="00580DFC">
            <w:pPr>
              <w:pStyle w:val="ENoteTTIndentHeading"/>
            </w:pPr>
            <w:r w:rsidRPr="00194AF8">
              <w:t>as amended by</w:t>
            </w:r>
          </w:p>
        </w:tc>
        <w:tc>
          <w:tcPr>
            <w:tcW w:w="992" w:type="dxa"/>
            <w:tcBorders>
              <w:top w:val="nil"/>
              <w:bottom w:val="nil"/>
            </w:tcBorders>
            <w:shd w:val="clear" w:color="auto" w:fill="auto"/>
          </w:tcPr>
          <w:p w:rsidR="00EC33FF" w:rsidRPr="00194AF8" w:rsidRDefault="00EC33FF" w:rsidP="004E74E0">
            <w:pPr>
              <w:pStyle w:val="ENoteTableText"/>
            </w:pPr>
          </w:p>
        </w:tc>
        <w:tc>
          <w:tcPr>
            <w:tcW w:w="993" w:type="dxa"/>
            <w:tcBorders>
              <w:top w:val="nil"/>
              <w:bottom w:val="nil"/>
            </w:tcBorders>
            <w:shd w:val="clear" w:color="auto" w:fill="auto"/>
          </w:tcPr>
          <w:p w:rsidR="00EC33FF" w:rsidRPr="00194AF8" w:rsidRDefault="00EC33FF" w:rsidP="004E74E0">
            <w:pPr>
              <w:pStyle w:val="ENoteTableText"/>
            </w:pPr>
          </w:p>
        </w:tc>
        <w:tc>
          <w:tcPr>
            <w:tcW w:w="1845" w:type="dxa"/>
            <w:tcBorders>
              <w:top w:val="nil"/>
              <w:bottom w:val="nil"/>
            </w:tcBorders>
            <w:shd w:val="clear" w:color="auto" w:fill="auto"/>
          </w:tcPr>
          <w:p w:rsidR="00EC33FF" w:rsidRPr="00194AF8" w:rsidRDefault="00EC33FF" w:rsidP="004A7F9C">
            <w:pPr>
              <w:pStyle w:val="ENoteTableText"/>
            </w:pPr>
          </w:p>
        </w:tc>
        <w:tc>
          <w:tcPr>
            <w:tcW w:w="1417" w:type="dxa"/>
            <w:tcBorders>
              <w:top w:val="nil"/>
              <w:bottom w:val="nil"/>
            </w:tcBorders>
            <w:shd w:val="clear" w:color="auto" w:fill="auto"/>
          </w:tcPr>
          <w:p w:rsidR="00EC33FF" w:rsidRPr="00194AF8" w:rsidRDefault="00EC33FF" w:rsidP="004E74E0">
            <w:pPr>
              <w:pStyle w:val="ENoteTableText"/>
            </w:pPr>
          </w:p>
        </w:tc>
      </w:tr>
      <w:tr w:rsidR="00EC33FF" w:rsidRPr="00194AF8" w:rsidTr="00580DFC">
        <w:trPr>
          <w:cantSplit/>
        </w:trPr>
        <w:tc>
          <w:tcPr>
            <w:tcW w:w="1838" w:type="dxa"/>
            <w:tcBorders>
              <w:top w:val="nil"/>
              <w:bottom w:val="single" w:sz="4" w:space="0" w:color="auto"/>
            </w:tcBorders>
            <w:shd w:val="clear" w:color="auto" w:fill="auto"/>
          </w:tcPr>
          <w:p w:rsidR="00EC33FF" w:rsidRPr="00194AF8" w:rsidRDefault="00EC33FF" w:rsidP="00580DFC">
            <w:pPr>
              <w:pStyle w:val="ENoteTTIndentHeading"/>
            </w:pPr>
            <w:r w:rsidRPr="00194AF8">
              <w:rPr>
                <w:b w:val="0"/>
              </w:rPr>
              <w:t>Acts and Instruments (Framework Reform) (Consequential Provisions) Act 2015</w:t>
            </w:r>
          </w:p>
        </w:tc>
        <w:tc>
          <w:tcPr>
            <w:tcW w:w="992" w:type="dxa"/>
            <w:tcBorders>
              <w:top w:val="nil"/>
              <w:bottom w:val="single" w:sz="4" w:space="0" w:color="auto"/>
            </w:tcBorders>
            <w:shd w:val="clear" w:color="auto" w:fill="auto"/>
          </w:tcPr>
          <w:p w:rsidR="00EC33FF" w:rsidRPr="00194AF8" w:rsidRDefault="00EC33FF" w:rsidP="004E74E0">
            <w:pPr>
              <w:pStyle w:val="ENoteTableText"/>
            </w:pPr>
            <w:r w:rsidRPr="00194AF8">
              <w:t>126, 2015</w:t>
            </w:r>
          </w:p>
        </w:tc>
        <w:tc>
          <w:tcPr>
            <w:tcW w:w="993" w:type="dxa"/>
            <w:tcBorders>
              <w:top w:val="nil"/>
              <w:bottom w:val="single" w:sz="4" w:space="0" w:color="auto"/>
            </w:tcBorders>
            <w:shd w:val="clear" w:color="auto" w:fill="auto"/>
          </w:tcPr>
          <w:p w:rsidR="00EC33FF" w:rsidRPr="00194AF8" w:rsidRDefault="00EC33FF" w:rsidP="004E74E0">
            <w:pPr>
              <w:pStyle w:val="ENoteTableText"/>
            </w:pPr>
            <w:r w:rsidRPr="00194AF8">
              <w:t>10 Sept 2015</w:t>
            </w:r>
          </w:p>
        </w:tc>
        <w:tc>
          <w:tcPr>
            <w:tcW w:w="1845" w:type="dxa"/>
            <w:tcBorders>
              <w:top w:val="nil"/>
              <w:bottom w:val="single" w:sz="4" w:space="0" w:color="auto"/>
            </w:tcBorders>
            <w:shd w:val="clear" w:color="auto" w:fill="auto"/>
          </w:tcPr>
          <w:p w:rsidR="00EC33FF" w:rsidRPr="00194AF8" w:rsidRDefault="00EC33FF" w:rsidP="004A7F9C">
            <w:pPr>
              <w:pStyle w:val="ENoteTableText"/>
            </w:pPr>
            <w:r w:rsidRPr="00194AF8">
              <w:t>Sch 1 (item</w:t>
            </w:r>
            <w:r w:rsidR="0059111C" w:rsidRPr="00194AF8">
              <w:t> </w:t>
            </w:r>
            <w:r w:rsidRPr="00194AF8">
              <w:t>486): 5 Mar 2016 (s 2(1) item</w:t>
            </w:r>
            <w:r w:rsidR="0059111C" w:rsidRPr="00194AF8">
              <w:t> </w:t>
            </w:r>
            <w:r w:rsidRPr="00194AF8">
              <w:t>2)</w:t>
            </w:r>
          </w:p>
        </w:tc>
        <w:tc>
          <w:tcPr>
            <w:tcW w:w="1417" w:type="dxa"/>
            <w:tcBorders>
              <w:top w:val="nil"/>
              <w:bottom w:val="single" w:sz="4" w:space="0" w:color="auto"/>
            </w:tcBorders>
            <w:shd w:val="clear" w:color="auto" w:fill="auto"/>
          </w:tcPr>
          <w:p w:rsidR="00EC33FF" w:rsidRPr="00194AF8" w:rsidRDefault="00EC33FF" w:rsidP="004E74E0">
            <w:pPr>
              <w:pStyle w:val="ENoteTableText"/>
            </w:pPr>
            <w:r w:rsidRPr="00194AF8">
              <w:t>—</w:t>
            </w:r>
          </w:p>
        </w:tc>
      </w:tr>
      <w:tr w:rsidR="00EC33FF" w:rsidRPr="00194AF8" w:rsidTr="005B7FDF">
        <w:trPr>
          <w:cantSplit/>
        </w:trPr>
        <w:tc>
          <w:tcPr>
            <w:tcW w:w="1838" w:type="dxa"/>
            <w:tcBorders>
              <w:top w:val="single" w:sz="4" w:space="0" w:color="auto"/>
              <w:bottom w:val="single" w:sz="4" w:space="0" w:color="auto"/>
            </w:tcBorders>
            <w:shd w:val="clear" w:color="auto" w:fill="auto"/>
          </w:tcPr>
          <w:p w:rsidR="00EC33FF" w:rsidRPr="00194AF8" w:rsidRDefault="00EC33FF" w:rsidP="004E74E0">
            <w:pPr>
              <w:pStyle w:val="ENoteTableText"/>
            </w:pPr>
            <w:r w:rsidRPr="00194AF8">
              <w:t>Acts and Instruments (Framework Reform) (Consequential Provisions) Act 2015</w:t>
            </w:r>
          </w:p>
        </w:tc>
        <w:tc>
          <w:tcPr>
            <w:tcW w:w="992" w:type="dxa"/>
            <w:tcBorders>
              <w:top w:val="single" w:sz="4" w:space="0" w:color="auto"/>
              <w:bottom w:val="single" w:sz="4" w:space="0" w:color="auto"/>
            </w:tcBorders>
            <w:shd w:val="clear" w:color="auto" w:fill="auto"/>
          </w:tcPr>
          <w:p w:rsidR="00EC33FF" w:rsidRPr="00194AF8" w:rsidRDefault="00EC33FF" w:rsidP="004E74E0">
            <w:pPr>
              <w:pStyle w:val="ENoteTableText"/>
            </w:pPr>
            <w:r w:rsidRPr="00194AF8">
              <w:t>126, 2015</w:t>
            </w:r>
          </w:p>
        </w:tc>
        <w:tc>
          <w:tcPr>
            <w:tcW w:w="993" w:type="dxa"/>
            <w:tcBorders>
              <w:top w:val="single" w:sz="4" w:space="0" w:color="auto"/>
              <w:bottom w:val="single" w:sz="4" w:space="0" w:color="auto"/>
            </w:tcBorders>
            <w:shd w:val="clear" w:color="auto" w:fill="auto"/>
          </w:tcPr>
          <w:p w:rsidR="00EC33FF" w:rsidRPr="00194AF8" w:rsidRDefault="00EC33FF" w:rsidP="004E74E0">
            <w:pPr>
              <w:pStyle w:val="ENoteTableText"/>
            </w:pPr>
            <w:r w:rsidRPr="00194AF8">
              <w:t>10 Sept 2015</w:t>
            </w:r>
          </w:p>
        </w:tc>
        <w:tc>
          <w:tcPr>
            <w:tcW w:w="1845" w:type="dxa"/>
            <w:tcBorders>
              <w:top w:val="single" w:sz="4" w:space="0" w:color="auto"/>
              <w:bottom w:val="single" w:sz="4" w:space="0" w:color="auto"/>
            </w:tcBorders>
            <w:shd w:val="clear" w:color="auto" w:fill="auto"/>
          </w:tcPr>
          <w:p w:rsidR="00EC33FF" w:rsidRPr="00194AF8" w:rsidRDefault="00EC33FF" w:rsidP="000F670A">
            <w:pPr>
              <w:pStyle w:val="ENoteTableText"/>
            </w:pPr>
            <w:r w:rsidRPr="00194AF8">
              <w:t>Sch 1 (items</w:t>
            </w:r>
            <w:r w:rsidR="0059111C" w:rsidRPr="00194AF8">
              <w:t> </w:t>
            </w:r>
            <w:r w:rsidRPr="00194AF8">
              <w:t>538–543)</w:t>
            </w:r>
            <w:r w:rsidR="005D1E20" w:rsidRPr="00194AF8">
              <w:t>: 5</w:t>
            </w:r>
            <w:r w:rsidR="000F670A" w:rsidRPr="00194AF8">
              <w:t> </w:t>
            </w:r>
            <w:r w:rsidR="005D1E20" w:rsidRPr="00194AF8">
              <w:t>Mar 2016 (s 2(1) item</w:t>
            </w:r>
            <w:r w:rsidR="0059111C" w:rsidRPr="00194AF8">
              <w:t> </w:t>
            </w:r>
            <w:r w:rsidR="005D1E20" w:rsidRPr="00194AF8">
              <w:t>2)</w:t>
            </w:r>
          </w:p>
        </w:tc>
        <w:tc>
          <w:tcPr>
            <w:tcW w:w="1417" w:type="dxa"/>
            <w:tcBorders>
              <w:top w:val="single" w:sz="4" w:space="0" w:color="auto"/>
              <w:bottom w:val="single" w:sz="4" w:space="0" w:color="auto"/>
            </w:tcBorders>
            <w:shd w:val="clear" w:color="auto" w:fill="auto"/>
          </w:tcPr>
          <w:p w:rsidR="00EC33FF" w:rsidRPr="00194AF8" w:rsidRDefault="005D1E20" w:rsidP="004E74E0">
            <w:pPr>
              <w:pStyle w:val="ENoteTableText"/>
            </w:pPr>
            <w:r w:rsidRPr="00194AF8">
              <w:t>—</w:t>
            </w:r>
          </w:p>
        </w:tc>
      </w:tr>
      <w:tr w:rsidR="00E4204B" w:rsidRPr="00194AF8" w:rsidTr="00661B92">
        <w:trPr>
          <w:cantSplit/>
        </w:trPr>
        <w:tc>
          <w:tcPr>
            <w:tcW w:w="1838" w:type="dxa"/>
            <w:tcBorders>
              <w:top w:val="single" w:sz="4" w:space="0" w:color="auto"/>
              <w:bottom w:val="single" w:sz="4" w:space="0" w:color="auto"/>
            </w:tcBorders>
            <w:shd w:val="clear" w:color="auto" w:fill="auto"/>
          </w:tcPr>
          <w:p w:rsidR="00E4204B" w:rsidRPr="00194AF8" w:rsidRDefault="00E4204B" w:rsidP="004E74E0">
            <w:pPr>
              <w:pStyle w:val="ENoteTableText"/>
            </w:pPr>
            <w:r w:rsidRPr="00194AF8">
              <w:t>VET Student Loans (Consequential Amendments and Transitional Provisions) Act 2016</w:t>
            </w:r>
          </w:p>
        </w:tc>
        <w:tc>
          <w:tcPr>
            <w:tcW w:w="992" w:type="dxa"/>
            <w:tcBorders>
              <w:top w:val="single" w:sz="4" w:space="0" w:color="auto"/>
              <w:bottom w:val="single" w:sz="4" w:space="0" w:color="auto"/>
            </w:tcBorders>
            <w:shd w:val="clear" w:color="auto" w:fill="auto"/>
          </w:tcPr>
          <w:p w:rsidR="00E4204B" w:rsidRPr="00194AF8" w:rsidRDefault="00E4204B" w:rsidP="004E74E0">
            <w:pPr>
              <w:pStyle w:val="ENoteTableText"/>
            </w:pPr>
            <w:r w:rsidRPr="00194AF8">
              <w:t>100, 2016</w:t>
            </w:r>
          </w:p>
        </w:tc>
        <w:tc>
          <w:tcPr>
            <w:tcW w:w="993" w:type="dxa"/>
            <w:tcBorders>
              <w:top w:val="single" w:sz="4" w:space="0" w:color="auto"/>
              <w:bottom w:val="single" w:sz="4" w:space="0" w:color="auto"/>
            </w:tcBorders>
            <w:shd w:val="clear" w:color="auto" w:fill="auto"/>
          </w:tcPr>
          <w:p w:rsidR="00E4204B" w:rsidRPr="00194AF8" w:rsidRDefault="00E4204B" w:rsidP="004E74E0">
            <w:pPr>
              <w:pStyle w:val="ENoteTableText"/>
            </w:pPr>
            <w:r w:rsidRPr="00194AF8">
              <w:t>7 Dec 2016</w:t>
            </w:r>
          </w:p>
        </w:tc>
        <w:tc>
          <w:tcPr>
            <w:tcW w:w="1845" w:type="dxa"/>
            <w:tcBorders>
              <w:top w:val="single" w:sz="4" w:space="0" w:color="auto"/>
              <w:bottom w:val="single" w:sz="4" w:space="0" w:color="auto"/>
            </w:tcBorders>
            <w:shd w:val="clear" w:color="auto" w:fill="auto"/>
          </w:tcPr>
          <w:p w:rsidR="00E4204B" w:rsidRPr="00194AF8" w:rsidRDefault="00E4204B" w:rsidP="000F670A">
            <w:pPr>
              <w:pStyle w:val="ENoteTableText"/>
            </w:pPr>
            <w:r w:rsidRPr="00194AF8">
              <w:t>Sch 1 (item</w:t>
            </w:r>
            <w:r w:rsidR="0059111C" w:rsidRPr="00194AF8">
              <w:t> </w:t>
            </w:r>
            <w:r w:rsidRPr="00194AF8">
              <w:t>23): 1 Jan 2017 (s 2(1) item</w:t>
            </w:r>
            <w:r w:rsidR="0059111C" w:rsidRPr="00194AF8">
              <w:t> </w:t>
            </w:r>
            <w:r w:rsidRPr="00194AF8">
              <w:t>2)</w:t>
            </w:r>
            <w:r w:rsidRPr="00194AF8">
              <w:br/>
              <w:t>Sch 2: 7 Dec 2016 (s 2(1) item</w:t>
            </w:r>
            <w:r w:rsidR="0059111C" w:rsidRPr="00194AF8">
              <w:t> </w:t>
            </w:r>
            <w:r w:rsidRPr="00194AF8">
              <w:t>4)</w:t>
            </w:r>
          </w:p>
        </w:tc>
        <w:tc>
          <w:tcPr>
            <w:tcW w:w="1417" w:type="dxa"/>
            <w:tcBorders>
              <w:top w:val="single" w:sz="4" w:space="0" w:color="auto"/>
              <w:bottom w:val="single" w:sz="4" w:space="0" w:color="auto"/>
            </w:tcBorders>
            <w:shd w:val="clear" w:color="auto" w:fill="auto"/>
          </w:tcPr>
          <w:p w:rsidR="00E4204B" w:rsidRPr="00194AF8" w:rsidRDefault="00E4204B" w:rsidP="004E74E0">
            <w:pPr>
              <w:pStyle w:val="ENoteTableText"/>
            </w:pPr>
            <w:r w:rsidRPr="00194AF8">
              <w:t>Sch 2 (</w:t>
            </w:r>
            <w:r w:rsidR="00A154A7" w:rsidRPr="00194AF8">
              <w:t>items 1</w:t>
            </w:r>
            <w:r w:rsidRPr="00194AF8">
              <w:t>–11)</w:t>
            </w:r>
          </w:p>
        </w:tc>
      </w:tr>
      <w:tr w:rsidR="000401EA" w:rsidRPr="00194AF8" w:rsidTr="004E0C29">
        <w:trPr>
          <w:cantSplit/>
        </w:trPr>
        <w:tc>
          <w:tcPr>
            <w:tcW w:w="1838" w:type="dxa"/>
            <w:tcBorders>
              <w:top w:val="single" w:sz="4" w:space="0" w:color="auto"/>
              <w:bottom w:val="single" w:sz="4" w:space="0" w:color="auto"/>
            </w:tcBorders>
            <w:shd w:val="clear" w:color="auto" w:fill="auto"/>
          </w:tcPr>
          <w:p w:rsidR="000401EA" w:rsidRPr="00194AF8" w:rsidRDefault="000401EA" w:rsidP="004E74E0">
            <w:pPr>
              <w:pStyle w:val="ENoteTableText"/>
            </w:pPr>
            <w:r w:rsidRPr="00194AF8">
              <w:t>Student Identifiers Amendment (Higher Education) Act 2020</w:t>
            </w:r>
          </w:p>
        </w:tc>
        <w:tc>
          <w:tcPr>
            <w:tcW w:w="992" w:type="dxa"/>
            <w:tcBorders>
              <w:top w:val="single" w:sz="4" w:space="0" w:color="auto"/>
              <w:bottom w:val="single" w:sz="4" w:space="0" w:color="auto"/>
            </w:tcBorders>
            <w:shd w:val="clear" w:color="auto" w:fill="auto"/>
          </w:tcPr>
          <w:p w:rsidR="000401EA" w:rsidRPr="00194AF8" w:rsidRDefault="000401EA" w:rsidP="004E74E0">
            <w:pPr>
              <w:pStyle w:val="ENoteTableText"/>
            </w:pPr>
            <w:r w:rsidRPr="00194AF8">
              <w:t>19, 2020</w:t>
            </w:r>
          </w:p>
        </w:tc>
        <w:tc>
          <w:tcPr>
            <w:tcW w:w="993" w:type="dxa"/>
            <w:tcBorders>
              <w:top w:val="single" w:sz="4" w:space="0" w:color="auto"/>
              <w:bottom w:val="single" w:sz="4" w:space="0" w:color="auto"/>
            </w:tcBorders>
            <w:shd w:val="clear" w:color="auto" w:fill="auto"/>
          </w:tcPr>
          <w:p w:rsidR="000401EA" w:rsidRPr="00194AF8" w:rsidRDefault="000401EA" w:rsidP="004E74E0">
            <w:pPr>
              <w:pStyle w:val="ENoteTableText"/>
            </w:pPr>
            <w:r w:rsidRPr="00194AF8">
              <w:t>6 Mar 2020</w:t>
            </w:r>
          </w:p>
        </w:tc>
        <w:tc>
          <w:tcPr>
            <w:tcW w:w="1845" w:type="dxa"/>
            <w:tcBorders>
              <w:top w:val="single" w:sz="4" w:space="0" w:color="auto"/>
              <w:bottom w:val="single" w:sz="4" w:space="0" w:color="auto"/>
            </w:tcBorders>
            <w:shd w:val="clear" w:color="auto" w:fill="auto"/>
          </w:tcPr>
          <w:p w:rsidR="000401EA" w:rsidRPr="00194AF8" w:rsidRDefault="00972FFC">
            <w:pPr>
              <w:pStyle w:val="ENoteTableText"/>
            </w:pPr>
            <w:r w:rsidRPr="00194AF8">
              <w:t>Sch 1 (</w:t>
            </w:r>
            <w:r w:rsidR="00A154A7" w:rsidRPr="00194AF8">
              <w:t>items 1</w:t>
            </w:r>
            <w:r w:rsidRPr="00194AF8">
              <w:t>–27): 7 Mar 2020 (s 2(1) items</w:t>
            </w:r>
            <w:r w:rsidR="0059111C" w:rsidRPr="00194AF8">
              <w:t> </w:t>
            </w:r>
            <w:r w:rsidRPr="00194AF8">
              <w:t>2, 3)</w:t>
            </w:r>
            <w:r w:rsidRPr="00194AF8">
              <w:br/>
            </w:r>
            <w:r w:rsidR="000401EA" w:rsidRPr="00194AF8">
              <w:t>Sch 1 (items</w:t>
            </w:r>
            <w:r w:rsidR="0059111C" w:rsidRPr="00194AF8">
              <w:t> </w:t>
            </w:r>
            <w:r w:rsidR="000401EA" w:rsidRPr="00194AF8">
              <w:t xml:space="preserve">28, 29): </w:t>
            </w:r>
            <w:r w:rsidR="00BA23A6" w:rsidRPr="00194AF8">
              <w:t>26</w:t>
            </w:r>
            <w:r w:rsidR="0059111C" w:rsidRPr="00194AF8">
              <w:t> </w:t>
            </w:r>
            <w:r w:rsidR="00BA23A6" w:rsidRPr="00194AF8">
              <w:t>May 2020</w:t>
            </w:r>
            <w:r w:rsidRPr="00194AF8">
              <w:t xml:space="preserve"> (s 2(1) item</w:t>
            </w:r>
            <w:r w:rsidR="0059111C" w:rsidRPr="00194AF8">
              <w:t> </w:t>
            </w:r>
            <w:r w:rsidRPr="00194AF8">
              <w:t>4)</w:t>
            </w:r>
          </w:p>
        </w:tc>
        <w:tc>
          <w:tcPr>
            <w:tcW w:w="1417" w:type="dxa"/>
            <w:tcBorders>
              <w:top w:val="single" w:sz="4" w:space="0" w:color="auto"/>
              <w:bottom w:val="single" w:sz="4" w:space="0" w:color="auto"/>
            </w:tcBorders>
            <w:shd w:val="clear" w:color="auto" w:fill="auto"/>
          </w:tcPr>
          <w:p w:rsidR="000401EA" w:rsidRPr="00194AF8" w:rsidRDefault="000401EA" w:rsidP="007E590F">
            <w:pPr>
              <w:pStyle w:val="ENoteTableText"/>
            </w:pPr>
            <w:r w:rsidRPr="00194AF8">
              <w:t>Sch 1 (item</w:t>
            </w:r>
            <w:r w:rsidR="0059111C" w:rsidRPr="00194AF8">
              <w:t> </w:t>
            </w:r>
            <w:r w:rsidRPr="00194AF8">
              <w:t>23)</w:t>
            </w:r>
          </w:p>
        </w:tc>
      </w:tr>
      <w:tr w:rsidR="000B7361" w:rsidRPr="00194AF8" w:rsidTr="0014081A">
        <w:trPr>
          <w:cantSplit/>
        </w:trPr>
        <w:tc>
          <w:tcPr>
            <w:tcW w:w="1838" w:type="dxa"/>
            <w:tcBorders>
              <w:top w:val="single" w:sz="4" w:space="0" w:color="auto"/>
              <w:bottom w:val="single" w:sz="4" w:space="0" w:color="auto"/>
            </w:tcBorders>
            <w:shd w:val="clear" w:color="auto" w:fill="auto"/>
          </w:tcPr>
          <w:p w:rsidR="000B7361" w:rsidRPr="00194AF8" w:rsidRDefault="000B7361" w:rsidP="004E74E0">
            <w:pPr>
              <w:pStyle w:val="ENoteTableText"/>
            </w:pPr>
            <w:r w:rsidRPr="00194AF8">
              <w:t>Student Identifiers Amendment (Enhanced Student Permissions) Act 2020</w:t>
            </w:r>
          </w:p>
        </w:tc>
        <w:tc>
          <w:tcPr>
            <w:tcW w:w="992" w:type="dxa"/>
            <w:tcBorders>
              <w:top w:val="single" w:sz="4" w:space="0" w:color="auto"/>
              <w:bottom w:val="single" w:sz="4" w:space="0" w:color="auto"/>
            </w:tcBorders>
            <w:shd w:val="clear" w:color="auto" w:fill="auto"/>
          </w:tcPr>
          <w:p w:rsidR="000B7361" w:rsidRPr="00194AF8" w:rsidRDefault="000B7361" w:rsidP="004E74E0">
            <w:pPr>
              <w:pStyle w:val="ENoteTableText"/>
            </w:pPr>
            <w:r w:rsidRPr="00194AF8">
              <w:t>46, 2020</w:t>
            </w:r>
          </w:p>
        </w:tc>
        <w:tc>
          <w:tcPr>
            <w:tcW w:w="993" w:type="dxa"/>
            <w:tcBorders>
              <w:top w:val="single" w:sz="4" w:space="0" w:color="auto"/>
              <w:bottom w:val="single" w:sz="4" w:space="0" w:color="auto"/>
            </w:tcBorders>
            <w:shd w:val="clear" w:color="auto" w:fill="auto"/>
          </w:tcPr>
          <w:p w:rsidR="000B7361" w:rsidRPr="00194AF8" w:rsidRDefault="000B7361" w:rsidP="004E74E0">
            <w:pPr>
              <w:pStyle w:val="ENoteTableText"/>
            </w:pPr>
            <w:r w:rsidRPr="00194AF8">
              <w:t>25</w:t>
            </w:r>
            <w:r w:rsidR="0059111C" w:rsidRPr="00194AF8">
              <w:t> </w:t>
            </w:r>
            <w:r w:rsidRPr="00194AF8">
              <w:t>May 2020</w:t>
            </w:r>
          </w:p>
        </w:tc>
        <w:tc>
          <w:tcPr>
            <w:tcW w:w="1845" w:type="dxa"/>
            <w:tcBorders>
              <w:top w:val="single" w:sz="4" w:space="0" w:color="auto"/>
              <w:bottom w:val="single" w:sz="4" w:space="0" w:color="auto"/>
            </w:tcBorders>
            <w:shd w:val="clear" w:color="auto" w:fill="auto"/>
          </w:tcPr>
          <w:p w:rsidR="000B7361" w:rsidRPr="00194AF8" w:rsidRDefault="000B7361" w:rsidP="007E590F">
            <w:pPr>
              <w:pStyle w:val="ENoteTableText"/>
            </w:pPr>
            <w:r w:rsidRPr="00194AF8">
              <w:t>Sch 1: 26</w:t>
            </w:r>
            <w:r w:rsidR="0059111C" w:rsidRPr="00194AF8">
              <w:t> </w:t>
            </w:r>
            <w:r w:rsidRPr="00194AF8">
              <w:t xml:space="preserve">May 2020 (s 2(1) </w:t>
            </w:r>
            <w:r w:rsidR="00A613C7">
              <w:t>item 1</w:t>
            </w:r>
            <w:r w:rsidRPr="00194AF8">
              <w:t>)</w:t>
            </w:r>
          </w:p>
        </w:tc>
        <w:tc>
          <w:tcPr>
            <w:tcW w:w="1417" w:type="dxa"/>
            <w:tcBorders>
              <w:top w:val="single" w:sz="4" w:space="0" w:color="auto"/>
              <w:bottom w:val="single" w:sz="4" w:space="0" w:color="auto"/>
            </w:tcBorders>
            <w:shd w:val="clear" w:color="auto" w:fill="auto"/>
          </w:tcPr>
          <w:p w:rsidR="000B7361" w:rsidRPr="00194AF8" w:rsidRDefault="000B7361" w:rsidP="007E590F">
            <w:pPr>
              <w:pStyle w:val="ENoteTableText"/>
            </w:pPr>
            <w:r w:rsidRPr="00194AF8">
              <w:t>Sch 1 (</w:t>
            </w:r>
            <w:r w:rsidR="00A613C7">
              <w:t>item 1</w:t>
            </w:r>
            <w:r w:rsidRPr="00194AF8">
              <w:t>6)</w:t>
            </w:r>
          </w:p>
        </w:tc>
      </w:tr>
      <w:tr w:rsidR="00C87FBD" w:rsidRPr="00194AF8" w:rsidTr="00194AF8">
        <w:trPr>
          <w:cantSplit/>
        </w:trPr>
        <w:tc>
          <w:tcPr>
            <w:tcW w:w="1838" w:type="dxa"/>
            <w:tcBorders>
              <w:top w:val="single" w:sz="4" w:space="0" w:color="auto"/>
              <w:bottom w:val="single" w:sz="4" w:space="0" w:color="auto"/>
            </w:tcBorders>
            <w:shd w:val="clear" w:color="auto" w:fill="auto"/>
          </w:tcPr>
          <w:p w:rsidR="00C87FBD" w:rsidRPr="00194AF8" w:rsidRDefault="00C87FBD" w:rsidP="004E74E0">
            <w:pPr>
              <w:pStyle w:val="ENoteTableText"/>
            </w:pPr>
            <w:r w:rsidRPr="00194AF8">
              <w:t>Education Legislation Amendment (Up</w:t>
            </w:r>
            <w:r w:rsidR="00A613C7">
              <w:noBreakHyphen/>
            </w:r>
            <w:r w:rsidRPr="00194AF8">
              <w:t>front Payments Tuition Protection) Act 2020</w:t>
            </w:r>
          </w:p>
        </w:tc>
        <w:tc>
          <w:tcPr>
            <w:tcW w:w="992" w:type="dxa"/>
            <w:tcBorders>
              <w:top w:val="single" w:sz="4" w:space="0" w:color="auto"/>
              <w:bottom w:val="single" w:sz="4" w:space="0" w:color="auto"/>
            </w:tcBorders>
            <w:shd w:val="clear" w:color="auto" w:fill="auto"/>
          </w:tcPr>
          <w:p w:rsidR="00C87FBD" w:rsidRPr="00194AF8" w:rsidRDefault="00C87FBD" w:rsidP="004E74E0">
            <w:pPr>
              <w:pStyle w:val="ENoteTableText"/>
            </w:pPr>
            <w:r w:rsidRPr="00194AF8">
              <w:t>101, 2020</w:t>
            </w:r>
          </w:p>
        </w:tc>
        <w:tc>
          <w:tcPr>
            <w:tcW w:w="993" w:type="dxa"/>
            <w:tcBorders>
              <w:top w:val="single" w:sz="4" w:space="0" w:color="auto"/>
              <w:bottom w:val="single" w:sz="4" w:space="0" w:color="auto"/>
            </w:tcBorders>
            <w:shd w:val="clear" w:color="auto" w:fill="auto"/>
          </w:tcPr>
          <w:p w:rsidR="00C87FBD" w:rsidRPr="00194AF8" w:rsidRDefault="00C87FBD" w:rsidP="004E74E0">
            <w:pPr>
              <w:pStyle w:val="ENoteTableText"/>
            </w:pPr>
            <w:r w:rsidRPr="00194AF8">
              <w:t>20 Nov 2020</w:t>
            </w:r>
          </w:p>
        </w:tc>
        <w:tc>
          <w:tcPr>
            <w:tcW w:w="1845" w:type="dxa"/>
            <w:tcBorders>
              <w:top w:val="single" w:sz="4" w:space="0" w:color="auto"/>
              <w:bottom w:val="single" w:sz="4" w:space="0" w:color="auto"/>
            </w:tcBorders>
            <w:shd w:val="clear" w:color="auto" w:fill="auto"/>
          </w:tcPr>
          <w:p w:rsidR="00C87FBD" w:rsidRPr="00194AF8" w:rsidRDefault="00C87FBD" w:rsidP="007E590F">
            <w:pPr>
              <w:pStyle w:val="ENoteTableText"/>
            </w:pPr>
            <w:r w:rsidRPr="00194AF8">
              <w:t>Sch 3 (</w:t>
            </w:r>
            <w:r w:rsidR="00A154A7" w:rsidRPr="00194AF8">
              <w:t>items 1</w:t>
            </w:r>
            <w:r w:rsidRPr="00194AF8">
              <w:t xml:space="preserve">1–15): </w:t>
            </w:r>
            <w:r w:rsidR="0055688A" w:rsidRPr="00194AF8">
              <w:t xml:space="preserve">1 Jan 2021 (s 2(1) </w:t>
            </w:r>
            <w:r w:rsidR="00A613C7">
              <w:t>item 1</w:t>
            </w:r>
            <w:r w:rsidR="0055688A" w:rsidRPr="00194AF8">
              <w:t>)</w:t>
            </w:r>
          </w:p>
        </w:tc>
        <w:tc>
          <w:tcPr>
            <w:tcW w:w="1417" w:type="dxa"/>
            <w:tcBorders>
              <w:top w:val="single" w:sz="4" w:space="0" w:color="auto"/>
              <w:bottom w:val="single" w:sz="4" w:space="0" w:color="auto"/>
            </w:tcBorders>
            <w:shd w:val="clear" w:color="auto" w:fill="auto"/>
          </w:tcPr>
          <w:p w:rsidR="00C87FBD" w:rsidRPr="00194AF8" w:rsidRDefault="0055688A" w:rsidP="007E590F">
            <w:pPr>
              <w:pStyle w:val="ENoteTableText"/>
            </w:pPr>
            <w:r w:rsidRPr="00194AF8">
              <w:t>—</w:t>
            </w:r>
          </w:p>
        </w:tc>
      </w:tr>
      <w:tr w:rsidR="00B44073" w:rsidRPr="00194AF8" w:rsidTr="00580DFC">
        <w:trPr>
          <w:cantSplit/>
        </w:trPr>
        <w:tc>
          <w:tcPr>
            <w:tcW w:w="1838" w:type="dxa"/>
            <w:tcBorders>
              <w:top w:val="single" w:sz="4" w:space="0" w:color="auto"/>
              <w:bottom w:val="single" w:sz="12" w:space="0" w:color="auto"/>
            </w:tcBorders>
            <w:shd w:val="clear" w:color="auto" w:fill="auto"/>
          </w:tcPr>
          <w:p w:rsidR="00B44073" w:rsidRPr="00194AF8" w:rsidRDefault="00B44073" w:rsidP="004E74E0">
            <w:pPr>
              <w:pStyle w:val="ENoteTableText"/>
            </w:pPr>
            <w:r w:rsidRPr="00194AF8">
              <w:t>Federal Circuit and Family Court of Australia (Consequential Amendments and Transitional Provisions) Act 2021</w:t>
            </w:r>
          </w:p>
        </w:tc>
        <w:tc>
          <w:tcPr>
            <w:tcW w:w="992" w:type="dxa"/>
            <w:tcBorders>
              <w:top w:val="single" w:sz="4" w:space="0" w:color="auto"/>
              <w:bottom w:val="single" w:sz="12" w:space="0" w:color="auto"/>
            </w:tcBorders>
            <w:shd w:val="clear" w:color="auto" w:fill="auto"/>
          </w:tcPr>
          <w:p w:rsidR="00B44073" w:rsidRPr="00194AF8" w:rsidRDefault="00B44073" w:rsidP="004E74E0">
            <w:pPr>
              <w:pStyle w:val="ENoteTableText"/>
            </w:pPr>
            <w:r w:rsidRPr="00194AF8">
              <w:t>13, 2021</w:t>
            </w:r>
          </w:p>
        </w:tc>
        <w:tc>
          <w:tcPr>
            <w:tcW w:w="993" w:type="dxa"/>
            <w:tcBorders>
              <w:top w:val="single" w:sz="4" w:space="0" w:color="auto"/>
              <w:bottom w:val="single" w:sz="12" w:space="0" w:color="auto"/>
            </w:tcBorders>
            <w:shd w:val="clear" w:color="auto" w:fill="auto"/>
          </w:tcPr>
          <w:p w:rsidR="00B44073" w:rsidRPr="00194AF8" w:rsidRDefault="00B44073" w:rsidP="004E74E0">
            <w:pPr>
              <w:pStyle w:val="ENoteTableText"/>
            </w:pPr>
            <w:r w:rsidRPr="00194AF8">
              <w:t>1 Mar 2021</w:t>
            </w:r>
          </w:p>
        </w:tc>
        <w:tc>
          <w:tcPr>
            <w:tcW w:w="1845" w:type="dxa"/>
            <w:tcBorders>
              <w:top w:val="single" w:sz="4" w:space="0" w:color="auto"/>
              <w:bottom w:val="single" w:sz="12" w:space="0" w:color="auto"/>
            </w:tcBorders>
            <w:shd w:val="clear" w:color="auto" w:fill="auto"/>
          </w:tcPr>
          <w:p w:rsidR="00B44073" w:rsidRPr="00194AF8" w:rsidRDefault="00B44073" w:rsidP="007E590F">
            <w:pPr>
              <w:pStyle w:val="ENoteTableText"/>
            </w:pPr>
            <w:r w:rsidRPr="00194AF8">
              <w:t>Sch 4 (</w:t>
            </w:r>
            <w:r w:rsidR="00A613C7">
              <w:t>item 1</w:t>
            </w:r>
            <w:r w:rsidRPr="00194AF8">
              <w:t>9): 1 Sep</w:t>
            </w:r>
            <w:r w:rsidR="00247AF5">
              <w:t>t</w:t>
            </w:r>
            <w:r w:rsidRPr="00194AF8">
              <w:t xml:space="preserve"> 2021 (s 2(1) </w:t>
            </w:r>
            <w:r w:rsidR="00A613C7">
              <w:t>item 1</w:t>
            </w:r>
            <w:r w:rsidRPr="00194AF8">
              <w:t>3)</w:t>
            </w:r>
          </w:p>
        </w:tc>
        <w:tc>
          <w:tcPr>
            <w:tcW w:w="1417" w:type="dxa"/>
            <w:tcBorders>
              <w:top w:val="single" w:sz="4" w:space="0" w:color="auto"/>
              <w:bottom w:val="single" w:sz="12" w:space="0" w:color="auto"/>
            </w:tcBorders>
            <w:shd w:val="clear" w:color="auto" w:fill="auto"/>
          </w:tcPr>
          <w:p w:rsidR="00B44073" w:rsidRPr="00194AF8" w:rsidRDefault="00B44073" w:rsidP="007E590F">
            <w:pPr>
              <w:pStyle w:val="ENoteTableText"/>
            </w:pPr>
            <w:r w:rsidRPr="00194AF8">
              <w:t>—</w:t>
            </w:r>
          </w:p>
        </w:tc>
      </w:tr>
    </w:tbl>
    <w:p w:rsidR="0055688A" w:rsidRPr="00194AF8" w:rsidRDefault="0055688A" w:rsidP="0014081A">
      <w:pPr>
        <w:pStyle w:val="Tabletext"/>
      </w:pPr>
    </w:p>
    <w:p w:rsidR="004E74E0" w:rsidRPr="00194AF8" w:rsidRDefault="004E74E0" w:rsidP="007365D0">
      <w:pPr>
        <w:pStyle w:val="ENotesHeading2"/>
        <w:pageBreakBefore/>
        <w:outlineLvl w:val="9"/>
      </w:pPr>
      <w:bookmarkStart w:id="95" w:name="_Toc87614107"/>
      <w:r w:rsidRPr="00194AF8">
        <w:t>Endnote 4—Amendment history</w:t>
      </w:r>
      <w:bookmarkEnd w:id="95"/>
    </w:p>
    <w:p w:rsidR="004E74E0" w:rsidRPr="00194AF8" w:rsidRDefault="004E74E0" w:rsidP="004E74E0">
      <w:pPr>
        <w:pStyle w:val="Tabletext"/>
      </w:pPr>
    </w:p>
    <w:tbl>
      <w:tblPr>
        <w:tblW w:w="7082" w:type="dxa"/>
        <w:tblInd w:w="113" w:type="dxa"/>
        <w:tblLayout w:type="fixed"/>
        <w:tblLook w:val="0000" w:firstRow="0" w:lastRow="0" w:firstColumn="0" w:lastColumn="0" w:noHBand="0" w:noVBand="0"/>
      </w:tblPr>
      <w:tblGrid>
        <w:gridCol w:w="2139"/>
        <w:gridCol w:w="4943"/>
      </w:tblGrid>
      <w:tr w:rsidR="004E74E0" w:rsidRPr="00194AF8" w:rsidTr="00E532C4">
        <w:trPr>
          <w:cantSplit/>
          <w:tblHeader/>
        </w:trPr>
        <w:tc>
          <w:tcPr>
            <w:tcW w:w="2139" w:type="dxa"/>
            <w:tcBorders>
              <w:top w:val="single" w:sz="12" w:space="0" w:color="auto"/>
              <w:bottom w:val="single" w:sz="12" w:space="0" w:color="auto"/>
            </w:tcBorders>
            <w:shd w:val="clear" w:color="auto" w:fill="auto"/>
          </w:tcPr>
          <w:p w:rsidR="004E74E0" w:rsidRPr="00194AF8" w:rsidRDefault="004E74E0" w:rsidP="004E74E0">
            <w:pPr>
              <w:pStyle w:val="ENoteTableHeading"/>
              <w:tabs>
                <w:tab w:val="center" w:leader="dot" w:pos="2268"/>
              </w:tabs>
            </w:pPr>
            <w:r w:rsidRPr="00194AF8">
              <w:t>Provision affected</w:t>
            </w:r>
          </w:p>
        </w:tc>
        <w:tc>
          <w:tcPr>
            <w:tcW w:w="4943" w:type="dxa"/>
            <w:tcBorders>
              <w:top w:val="single" w:sz="12" w:space="0" w:color="auto"/>
              <w:bottom w:val="single" w:sz="12" w:space="0" w:color="auto"/>
            </w:tcBorders>
            <w:shd w:val="clear" w:color="auto" w:fill="auto"/>
          </w:tcPr>
          <w:p w:rsidR="004E74E0" w:rsidRPr="00194AF8" w:rsidRDefault="004E74E0" w:rsidP="004E74E0">
            <w:pPr>
              <w:pStyle w:val="ENoteTableHeading"/>
              <w:tabs>
                <w:tab w:val="center" w:leader="dot" w:pos="2268"/>
              </w:tabs>
            </w:pPr>
            <w:r w:rsidRPr="00194AF8">
              <w:t>How affected</w:t>
            </w:r>
          </w:p>
        </w:tc>
      </w:tr>
      <w:tr w:rsidR="00321AD3" w:rsidRPr="00194AF8" w:rsidTr="00E532C4">
        <w:trPr>
          <w:cantSplit/>
        </w:trPr>
        <w:tc>
          <w:tcPr>
            <w:tcW w:w="2139" w:type="dxa"/>
            <w:tcBorders>
              <w:top w:val="single" w:sz="12" w:space="0" w:color="auto"/>
            </w:tcBorders>
            <w:shd w:val="clear" w:color="auto" w:fill="auto"/>
          </w:tcPr>
          <w:p w:rsidR="00321AD3" w:rsidRPr="00194AF8" w:rsidRDefault="00321AD3" w:rsidP="004E74E0">
            <w:pPr>
              <w:pStyle w:val="ENoteTableText"/>
              <w:tabs>
                <w:tab w:val="center" w:leader="dot" w:pos="2268"/>
              </w:tabs>
            </w:pPr>
            <w:r w:rsidRPr="00194AF8">
              <w:t>Title</w:t>
            </w:r>
            <w:r w:rsidRPr="00194AF8">
              <w:tab/>
            </w:r>
          </w:p>
        </w:tc>
        <w:tc>
          <w:tcPr>
            <w:tcW w:w="4943" w:type="dxa"/>
            <w:tcBorders>
              <w:top w:val="single" w:sz="12" w:space="0" w:color="auto"/>
            </w:tcBorders>
            <w:shd w:val="clear" w:color="auto" w:fill="auto"/>
          </w:tcPr>
          <w:p w:rsidR="00321AD3" w:rsidRPr="00194AF8" w:rsidRDefault="00321AD3" w:rsidP="004E74E0">
            <w:pPr>
              <w:pStyle w:val="ENoteTableText"/>
              <w:tabs>
                <w:tab w:val="center" w:leader="dot" w:pos="2268"/>
              </w:tabs>
            </w:pPr>
            <w:r w:rsidRPr="00194AF8">
              <w:t>am No 19, 2020</w:t>
            </w:r>
          </w:p>
        </w:tc>
      </w:tr>
      <w:tr w:rsidR="00581800" w:rsidRPr="00194AF8" w:rsidTr="00E532C4">
        <w:trPr>
          <w:cantSplit/>
        </w:trPr>
        <w:tc>
          <w:tcPr>
            <w:tcW w:w="2139" w:type="dxa"/>
            <w:shd w:val="clear" w:color="auto" w:fill="auto"/>
          </w:tcPr>
          <w:p w:rsidR="00581800" w:rsidRPr="00194AF8" w:rsidRDefault="00581800" w:rsidP="004E74E0">
            <w:pPr>
              <w:pStyle w:val="ENoteTableText"/>
              <w:tabs>
                <w:tab w:val="center" w:leader="dot" w:pos="2268"/>
              </w:tabs>
              <w:rPr>
                <w:b/>
              </w:rPr>
            </w:pPr>
            <w:r w:rsidRPr="00194AF8">
              <w:rPr>
                <w:b/>
              </w:rPr>
              <w:t>Part</w:t>
            </w:r>
            <w:r w:rsidR="0059111C" w:rsidRPr="00194AF8">
              <w:rPr>
                <w:b/>
              </w:rPr>
              <w:t> </w:t>
            </w:r>
            <w:r w:rsidRPr="00194AF8">
              <w:rPr>
                <w:b/>
              </w:rPr>
              <w:t>1</w:t>
            </w:r>
          </w:p>
        </w:tc>
        <w:tc>
          <w:tcPr>
            <w:tcW w:w="4943" w:type="dxa"/>
            <w:shd w:val="clear" w:color="auto" w:fill="auto"/>
          </w:tcPr>
          <w:p w:rsidR="00581800" w:rsidRPr="00194AF8" w:rsidRDefault="00581800" w:rsidP="004E74E0">
            <w:pPr>
              <w:pStyle w:val="ENoteTableText"/>
              <w:tabs>
                <w:tab w:val="center" w:leader="dot" w:pos="2268"/>
              </w:tabs>
            </w:pPr>
          </w:p>
        </w:tc>
      </w:tr>
      <w:tr w:rsidR="00321AD3" w:rsidRPr="00194AF8" w:rsidTr="00580DFC">
        <w:trPr>
          <w:cantSplit/>
        </w:trPr>
        <w:tc>
          <w:tcPr>
            <w:tcW w:w="2139" w:type="dxa"/>
            <w:shd w:val="clear" w:color="auto" w:fill="auto"/>
          </w:tcPr>
          <w:p w:rsidR="00321AD3" w:rsidRPr="00194AF8" w:rsidRDefault="00321AD3" w:rsidP="004E74E0">
            <w:pPr>
              <w:pStyle w:val="ENoteTableText"/>
              <w:tabs>
                <w:tab w:val="center" w:leader="dot" w:pos="2268"/>
              </w:tabs>
            </w:pPr>
            <w:r w:rsidRPr="00194AF8">
              <w:t>s 3</w:t>
            </w:r>
            <w:r w:rsidRPr="00194AF8">
              <w:tab/>
            </w:r>
          </w:p>
        </w:tc>
        <w:tc>
          <w:tcPr>
            <w:tcW w:w="4943" w:type="dxa"/>
            <w:shd w:val="clear" w:color="auto" w:fill="auto"/>
          </w:tcPr>
          <w:p w:rsidR="00321AD3" w:rsidRPr="00194AF8" w:rsidRDefault="00321AD3" w:rsidP="004E74E0">
            <w:pPr>
              <w:pStyle w:val="ENoteTableText"/>
              <w:tabs>
                <w:tab w:val="center" w:leader="dot" w:pos="2268"/>
              </w:tabs>
            </w:pPr>
            <w:r w:rsidRPr="00194AF8">
              <w:t>am No 19, 2020</w:t>
            </w:r>
            <w:r w:rsidR="000B7361" w:rsidRPr="00194AF8">
              <w:t>; No 46, 2020</w:t>
            </w:r>
          </w:p>
        </w:tc>
      </w:tr>
      <w:tr w:rsidR="00581800" w:rsidRPr="00194AF8" w:rsidTr="00580DFC">
        <w:trPr>
          <w:cantSplit/>
        </w:trPr>
        <w:tc>
          <w:tcPr>
            <w:tcW w:w="2139" w:type="dxa"/>
            <w:shd w:val="clear" w:color="auto" w:fill="auto"/>
          </w:tcPr>
          <w:p w:rsidR="00581800" w:rsidRPr="00194AF8" w:rsidRDefault="00581800" w:rsidP="004E74E0">
            <w:pPr>
              <w:pStyle w:val="ENoteTableText"/>
              <w:tabs>
                <w:tab w:val="center" w:leader="dot" w:pos="2268"/>
              </w:tabs>
            </w:pPr>
            <w:r w:rsidRPr="00194AF8">
              <w:t>s 4</w:t>
            </w:r>
            <w:r w:rsidRPr="00194AF8">
              <w:tab/>
            </w:r>
          </w:p>
        </w:tc>
        <w:tc>
          <w:tcPr>
            <w:tcW w:w="4943" w:type="dxa"/>
            <w:shd w:val="clear" w:color="auto" w:fill="auto"/>
          </w:tcPr>
          <w:p w:rsidR="00581800" w:rsidRPr="00194AF8" w:rsidRDefault="00581800" w:rsidP="007E590F">
            <w:pPr>
              <w:pStyle w:val="ENoteTableText"/>
              <w:tabs>
                <w:tab w:val="center" w:leader="dot" w:pos="2268"/>
              </w:tabs>
            </w:pPr>
            <w:r w:rsidRPr="00194AF8">
              <w:t>am No 126, 2015</w:t>
            </w:r>
            <w:r w:rsidR="00321AD3" w:rsidRPr="00194AF8">
              <w:t>; No 19, 2020</w:t>
            </w:r>
            <w:r w:rsidR="004623D2" w:rsidRPr="00194AF8">
              <w:t>; No 46, 2020</w:t>
            </w:r>
            <w:r w:rsidR="0055688A" w:rsidRPr="00194AF8">
              <w:t>; No 101, 2020</w:t>
            </w:r>
          </w:p>
        </w:tc>
      </w:tr>
      <w:tr w:rsidR="00E4204B" w:rsidRPr="00194AF8" w:rsidTr="00580DFC">
        <w:trPr>
          <w:cantSplit/>
        </w:trPr>
        <w:tc>
          <w:tcPr>
            <w:tcW w:w="2139" w:type="dxa"/>
            <w:shd w:val="clear" w:color="auto" w:fill="auto"/>
          </w:tcPr>
          <w:p w:rsidR="00E4204B" w:rsidRPr="00194AF8" w:rsidRDefault="00E4204B" w:rsidP="004E74E0">
            <w:pPr>
              <w:pStyle w:val="ENoteTableText"/>
              <w:tabs>
                <w:tab w:val="center" w:leader="dot" w:pos="2268"/>
              </w:tabs>
              <w:rPr>
                <w:b/>
              </w:rPr>
            </w:pPr>
            <w:r w:rsidRPr="00194AF8">
              <w:rPr>
                <w:b/>
              </w:rPr>
              <w:t>Part</w:t>
            </w:r>
            <w:r w:rsidR="0059111C" w:rsidRPr="00194AF8">
              <w:rPr>
                <w:b/>
              </w:rPr>
              <w:t> </w:t>
            </w:r>
            <w:r w:rsidRPr="00194AF8">
              <w:rPr>
                <w:b/>
              </w:rPr>
              <w:t>2</w:t>
            </w:r>
          </w:p>
        </w:tc>
        <w:tc>
          <w:tcPr>
            <w:tcW w:w="4943" w:type="dxa"/>
            <w:shd w:val="clear" w:color="auto" w:fill="auto"/>
          </w:tcPr>
          <w:p w:rsidR="00E4204B" w:rsidRPr="00194AF8" w:rsidRDefault="00E4204B" w:rsidP="004E74E0">
            <w:pPr>
              <w:pStyle w:val="ENoteTableText"/>
              <w:tabs>
                <w:tab w:val="center" w:leader="dot" w:pos="2268"/>
              </w:tabs>
            </w:pPr>
          </w:p>
        </w:tc>
      </w:tr>
      <w:tr w:rsidR="00321AD3" w:rsidRPr="00194AF8" w:rsidTr="00580DFC">
        <w:trPr>
          <w:cantSplit/>
        </w:trPr>
        <w:tc>
          <w:tcPr>
            <w:tcW w:w="2139" w:type="dxa"/>
            <w:shd w:val="clear" w:color="auto" w:fill="auto"/>
          </w:tcPr>
          <w:p w:rsidR="00321AD3" w:rsidRPr="00194AF8" w:rsidRDefault="00321AD3" w:rsidP="004E74E0">
            <w:pPr>
              <w:pStyle w:val="ENoteTableText"/>
              <w:tabs>
                <w:tab w:val="center" w:leader="dot" w:pos="2268"/>
              </w:tabs>
              <w:rPr>
                <w:b/>
              </w:rPr>
            </w:pPr>
            <w:r w:rsidRPr="00194AF8">
              <w:rPr>
                <w:b/>
              </w:rPr>
              <w:t>Division</w:t>
            </w:r>
            <w:r w:rsidR="0059111C" w:rsidRPr="00194AF8">
              <w:rPr>
                <w:b/>
              </w:rPr>
              <w:t> </w:t>
            </w:r>
            <w:r w:rsidRPr="00194AF8">
              <w:rPr>
                <w:b/>
              </w:rPr>
              <w:t>1</w:t>
            </w:r>
          </w:p>
        </w:tc>
        <w:tc>
          <w:tcPr>
            <w:tcW w:w="4943" w:type="dxa"/>
            <w:shd w:val="clear" w:color="auto" w:fill="auto"/>
          </w:tcPr>
          <w:p w:rsidR="00321AD3" w:rsidRPr="00194AF8" w:rsidRDefault="00321AD3" w:rsidP="004E74E0">
            <w:pPr>
              <w:pStyle w:val="ENoteTableText"/>
              <w:tabs>
                <w:tab w:val="center" w:leader="dot" w:pos="2268"/>
              </w:tabs>
            </w:pPr>
          </w:p>
        </w:tc>
      </w:tr>
      <w:tr w:rsidR="00321AD3" w:rsidRPr="00194AF8" w:rsidTr="00580DFC">
        <w:trPr>
          <w:cantSplit/>
        </w:trPr>
        <w:tc>
          <w:tcPr>
            <w:tcW w:w="2139" w:type="dxa"/>
            <w:shd w:val="clear" w:color="auto" w:fill="auto"/>
          </w:tcPr>
          <w:p w:rsidR="00321AD3" w:rsidRPr="00194AF8" w:rsidRDefault="00321AD3" w:rsidP="004E74E0">
            <w:pPr>
              <w:pStyle w:val="ENoteTableText"/>
              <w:tabs>
                <w:tab w:val="center" w:leader="dot" w:pos="2268"/>
              </w:tabs>
            </w:pPr>
            <w:r w:rsidRPr="00194AF8">
              <w:t>s 8</w:t>
            </w:r>
            <w:r w:rsidRPr="00194AF8">
              <w:tab/>
            </w:r>
          </w:p>
        </w:tc>
        <w:tc>
          <w:tcPr>
            <w:tcW w:w="4943" w:type="dxa"/>
            <w:shd w:val="clear" w:color="auto" w:fill="auto"/>
          </w:tcPr>
          <w:p w:rsidR="00321AD3" w:rsidRPr="00194AF8" w:rsidRDefault="00321AD3" w:rsidP="004E74E0">
            <w:pPr>
              <w:pStyle w:val="ENoteTableText"/>
              <w:tabs>
                <w:tab w:val="center" w:leader="dot" w:pos="2268"/>
              </w:tabs>
            </w:pPr>
            <w:r w:rsidRPr="00194AF8">
              <w:t>am No 19, 2020</w:t>
            </w:r>
          </w:p>
        </w:tc>
      </w:tr>
      <w:tr w:rsidR="00321AD3" w:rsidRPr="00194AF8" w:rsidTr="00580DFC">
        <w:trPr>
          <w:cantSplit/>
        </w:trPr>
        <w:tc>
          <w:tcPr>
            <w:tcW w:w="2139" w:type="dxa"/>
            <w:shd w:val="clear" w:color="auto" w:fill="auto"/>
          </w:tcPr>
          <w:p w:rsidR="00321AD3" w:rsidRPr="00194AF8" w:rsidRDefault="00321AD3" w:rsidP="004E74E0">
            <w:pPr>
              <w:pStyle w:val="ENoteTableText"/>
              <w:tabs>
                <w:tab w:val="center" w:leader="dot" w:pos="2268"/>
              </w:tabs>
              <w:rPr>
                <w:b/>
              </w:rPr>
            </w:pPr>
            <w:r w:rsidRPr="00194AF8">
              <w:rPr>
                <w:b/>
              </w:rPr>
              <w:t>Division</w:t>
            </w:r>
            <w:r w:rsidR="0059111C" w:rsidRPr="00194AF8">
              <w:rPr>
                <w:b/>
              </w:rPr>
              <w:t> </w:t>
            </w:r>
            <w:r w:rsidRPr="00194AF8">
              <w:rPr>
                <w:b/>
              </w:rPr>
              <w:t>2</w:t>
            </w:r>
          </w:p>
        </w:tc>
        <w:tc>
          <w:tcPr>
            <w:tcW w:w="4943" w:type="dxa"/>
            <w:shd w:val="clear" w:color="auto" w:fill="auto"/>
          </w:tcPr>
          <w:p w:rsidR="00321AD3" w:rsidRPr="00194AF8" w:rsidRDefault="00321AD3" w:rsidP="004E74E0">
            <w:pPr>
              <w:pStyle w:val="ENoteTableText"/>
              <w:tabs>
                <w:tab w:val="center" w:leader="dot" w:pos="2268"/>
              </w:tabs>
            </w:pPr>
          </w:p>
        </w:tc>
      </w:tr>
      <w:tr w:rsidR="00321AD3" w:rsidRPr="00194AF8" w:rsidTr="00580DFC">
        <w:trPr>
          <w:cantSplit/>
        </w:trPr>
        <w:tc>
          <w:tcPr>
            <w:tcW w:w="2139" w:type="dxa"/>
            <w:shd w:val="clear" w:color="auto" w:fill="auto"/>
          </w:tcPr>
          <w:p w:rsidR="00321AD3" w:rsidRPr="00194AF8" w:rsidRDefault="00321AD3" w:rsidP="004E74E0">
            <w:pPr>
              <w:pStyle w:val="ENoteTableText"/>
              <w:tabs>
                <w:tab w:val="center" w:leader="dot" w:pos="2268"/>
              </w:tabs>
            </w:pPr>
            <w:r w:rsidRPr="00194AF8">
              <w:t>s 9</w:t>
            </w:r>
            <w:r w:rsidRPr="00194AF8">
              <w:tab/>
            </w:r>
          </w:p>
        </w:tc>
        <w:tc>
          <w:tcPr>
            <w:tcW w:w="4943" w:type="dxa"/>
            <w:shd w:val="clear" w:color="auto" w:fill="auto"/>
          </w:tcPr>
          <w:p w:rsidR="00321AD3" w:rsidRPr="00194AF8" w:rsidRDefault="00321AD3" w:rsidP="004E74E0">
            <w:pPr>
              <w:pStyle w:val="ENoteTableText"/>
              <w:tabs>
                <w:tab w:val="center" w:leader="dot" w:pos="2268"/>
              </w:tabs>
            </w:pPr>
            <w:r w:rsidRPr="00194AF8">
              <w:t>am No 19, 2020</w:t>
            </w:r>
          </w:p>
        </w:tc>
      </w:tr>
      <w:tr w:rsidR="00321AD3" w:rsidRPr="00194AF8" w:rsidTr="00580DFC">
        <w:trPr>
          <w:cantSplit/>
        </w:trPr>
        <w:tc>
          <w:tcPr>
            <w:tcW w:w="2139" w:type="dxa"/>
            <w:shd w:val="clear" w:color="auto" w:fill="auto"/>
          </w:tcPr>
          <w:p w:rsidR="00321AD3" w:rsidRPr="00194AF8" w:rsidRDefault="00321AD3" w:rsidP="004E74E0">
            <w:pPr>
              <w:pStyle w:val="ENoteTableText"/>
              <w:tabs>
                <w:tab w:val="center" w:leader="dot" w:pos="2268"/>
              </w:tabs>
            </w:pPr>
            <w:r w:rsidRPr="00194AF8">
              <w:t>s 11</w:t>
            </w:r>
            <w:r w:rsidRPr="00194AF8">
              <w:tab/>
            </w:r>
          </w:p>
        </w:tc>
        <w:tc>
          <w:tcPr>
            <w:tcW w:w="4943" w:type="dxa"/>
            <w:shd w:val="clear" w:color="auto" w:fill="auto"/>
          </w:tcPr>
          <w:p w:rsidR="00321AD3" w:rsidRPr="00194AF8" w:rsidRDefault="00321AD3" w:rsidP="004E74E0">
            <w:pPr>
              <w:pStyle w:val="ENoteTableText"/>
              <w:tabs>
                <w:tab w:val="center" w:leader="dot" w:pos="2268"/>
              </w:tabs>
            </w:pPr>
            <w:r w:rsidRPr="00194AF8">
              <w:t>am No 19, 2020</w:t>
            </w:r>
          </w:p>
        </w:tc>
      </w:tr>
      <w:tr w:rsidR="00321AD3" w:rsidRPr="00194AF8" w:rsidTr="00580DFC">
        <w:trPr>
          <w:cantSplit/>
        </w:trPr>
        <w:tc>
          <w:tcPr>
            <w:tcW w:w="2139" w:type="dxa"/>
            <w:shd w:val="clear" w:color="auto" w:fill="auto"/>
          </w:tcPr>
          <w:p w:rsidR="00321AD3" w:rsidRPr="00194AF8" w:rsidRDefault="00321AD3" w:rsidP="004E74E0">
            <w:pPr>
              <w:pStyle w:val="ENoteTableText"/>
              <w:tabs>
                <w:tab w:val="center" w:leader="dot" w:pos="2268"/>
              </w:tabs>
            </w:pPr>
            <w:r w:rsidRPr="00194AF8">
              <w:t>s 12</w:t>
            </w:r>
            <w:r w:rsidRPr="00194AF8">
              <w:tab/>
            </w:r>
          </w:p>
        </w:tc>
        <w:tc>
          <w:tcPr>
            <w:tcW w:w="4943" w:type="dxa"/>
            <w:shd w:val="clear" w:color="auto" w:fill="auto"/>
          </w:tcPr>
          <w:p w:rsidR="00321AD3" w:rsidRPr="00194AF8" w:rsidRDefault="00321AD3" w:rsidP="004E74E0">
            <w:pPr>
              <w:pStyle w:val="ENoteTableText"/>
              <w:tabs>
                <w:tab w:val="center" w:leader="dot" w:pos="2268"/>
              </w:tabs>
            </w:pPr>
            <w:r w:rsidRPr="00194AF8">
              <w:t>am No 19, 2020</w:t>
            </w:r>
          </w:p>
        </w:tc>
      </w:tr>
      <w:tr w:rsidR="00321AD3" w:rsidRPr="00194AF8" w:rsidTr="00580DFC">
        <w:trPr>
          <w:cantSplit/>
        </w:trPr>
        <w:tc>
          <w:tcPr>
            <w:tcW w:w="2139" w:type="dxa"/>
            <w:shd w:val="clear" w:color="auto" w:fill="auto"/>
          </w:tcPr>
          <w:p w:rsidR="00321AD3" w:rsidRPr="00194AF8" w:rsidRDefault="00321AD3" w:rsidP="004E74E0">
            <w:pPr>
              <w:pStyle w:val="ENoteTableText"/>
              <w:tabs>
                <w:tab w:val="center" w:leader="dot" w:pos="2268"/>
              </w:tabs>
              <w:rPr>
                <w:b/>
              </w:rPr>
            </w:pPr>
            <w:r w:rsidRPr="00194AF8">
              <w:rPr>
                <w:b/>
              </w:rPr>
              <w:t>Division</w:t>
            </w:r>
            <w:r w:rsidR="0059111C" w:rsidRPr="00194AF8">
              <w:rPr>
                <w:b/>
              </w:rPr>
              <w:t> </w:t>
            </w:r>
            <w:r w:rsidRPr="00194AF8">
              <w:rPr>
                <w:b/>
              </w:rPr>
              <w:t>3</w:t>
            </w:r>
          </w:p>
        </w:tc>
        <w:tc>
          <w:tcPr>
            <w:tcW w:w="4943" w:type="dxa"/>
            <w:shd w:val="clear" w:color="auto" w:fill="auto"/>
          </w:tcPr>
          <w:p w:rsidR="00321AD3" w:rsidRPr="00194AF8" w:rsidRDefault="00321AD3" w:rsidP="004E74E0">
            <w:pPr>
              <w:pStyle w:val="ENoteTableText"/>
              <w:tabs>
                <w:tab w:val="center" w:leader="dot" w:pos="2268"/>
              </w:tabs>
            </w:pPr>
          </w:p>
        </w:tc>
      </w:tr>
      <w:tr w:rsidR="00321AD3" w:rsidRPr="00194AF8" w:rsidTr="00580DFC">
        <w:trPr>
          <w:cantSplit/>
        </w:trPr>
        <w:tc>
          <w:tcPr>
            <w:tcW w:w="2139" w:type="dxa"/>
            <w:shd w:val="clear" w:color="auto" w:fill="auto"/>
          </w:tcPr>
          <w:p w:rsidR="00321AD3" w:rsidRPr="00194AF8" w:rsidRDefault="00321AD3" w:rsidP="004E74E0">
            <w:pPr>
              <w:pStyle w:val="ENoteTableText"/>
              <w:tabs>
                <w:tab w:val="center" w:leader="dot" w:pos="2268"/>
              </w:tabs>
            </w:pPr>
            <w:r w:rsidRPr="00194AF8">
              <w:t>s 14</w:t>
            </w:r>
            <w:r w:rsidRPr="00194AF8">
              <w:tab/>
            </w:r>
          </w:p>
        </w:tc>
        <w:tc>
          <w:tcPr>
            <w:tcW w:w="4943" w:type="dxa"/>
            <w:shd w:val="clear" w:color="auto" w:fill="auto"/>
          </w:tcPr>
          <w:p w:rsidR="00321AD3" w:rsidRPr="00194AF8" w:rsidRDefault="00321AD3" w:rsidP="004E74E0">
            <w:pPr>
              <w:pStyle w:val="ENoteTableText"/>
              <w:tabs>
                <w:tab w:val="center" w:leader="dot" w:pos="2268"/>
              </w:tabs>
            </w:pPr>
            <w:r w:rsidRPr="00194AF8">
              <w:t>am No 19, 2020</w:t>
            </w:r>
            <w:r w:rsidR="0055688A" w:rsidRPr="00194AF8">
              <w:t>; No 101, 2020</w:t>
            </w:r>
          </w:p>
        </w:tc>
      </w:tr>
      <w:tr w:rsidR="00E4204B" w:rsidRPr="00194AF8" w:rsidTr="00580DFC">
        <w:trPr>
          <w:cantSplit/>
        </w:trPr>
        <w:tc>
          <w:tcPr>
            <w:tcW w:w="2139" w:type="dxa"/>
            <w:shd w:val="clear" w:color="auto" w:fill="auto"/>
          </w:tcPr>
          <w:p w:rsidR="00E4204B" w:rsidRPr="00194AF8" w:rsidRDefault="00E4204B" w:rsidP="004E74E0">
            <w:pPr>
              <w:pStyle w:val="ENoteTableText"/>
              <w:tabs>
                <w:tab w:val="center" w:leader="dot" w:pos="2268"/>
              </w:tabs>
              <w:rPr>
                <w:b/>
              </w:rPr>
            </w:pPr>
            <w:r w:rsidRPr="00194AF8">
              <w:rPr>
                <w:b/>
              </w:rPr>
              <w:t>Division</w:t>
            </w:r>
            <w:r w:rsidR="0059111C" w:rsidRPr="00194AF8">
              <w:rPr>
                <w:b/>
              </w:rPr>
              <w:t> </w:t>
            </w:r>
            <w:r w:rsidRPr="00194AF8">
              <w:rPr>
                <w:b/>
              </w:rPr>
              <w:t>5</w:t>
            </w:r>
          </w:p>
        </w:tc>
        <w:tc>
          <w:tcPr>
            <w:tcW w:w="4943" w:type="dxa"/>
            <w:shd w:val="clear" w:color="auto" w:fill="auto"/>
          </w:tcPr>
          <w:p w:rsidR="00E4204B" w:rsidRPr="00194AF8" w:rsidRDefault="00E4204B" w:rsidP="004E74E0">
            <w:pPr>
              <w:pStyle w:val="ENoteTableText"/>
              <w:tabs>
                <w:tab w:val="center" w:leader="dot" w:pos="2268"/>
              </w:tabs>
            </w:pPr>
          </w:p>
        </w:tc>
      </w:tr>
      <w:tr w:rsidR="00321AD3" w:rsidRPr="00194AF8" w:rsidTr="00580DFC">
        <w:trPr>
          <w:cantSplit/>
        </w:trPr>
        <w:tc>
          <w:tcPr>
            <w:tcW w:w="2139" w:type="dxa"/>
            <w:shd w:val="clear" w:color="auto" w:fill="auto"/>
          </w:tcPr>
          <w:p w:rsidR="00321AD3" w:rsidRPr="00194AF8" w:rsidRDefault="00321AD3" w:rsidP="004E74E0">
            <w:pPr>
              <w:pStyle w:val="ENoteTableText"/>
              <w:tabs>
                <w:tab w:val="center" w:leader="dot" w:pos="2268"/>
              </w:tabs>
            </w:pPr>
            <w:r w:rsidRPr="00194AF8">
              <w:t>s 18</w:t>
            </w:r>
            <w:r w:rsidRPr="00194AF8">
              <w:tab/>
            </w:r>
          </w:p>
        </w:tc>
        <w:tc>
          <w:tcPr>
            <w:tcW w:w="4943" w:type="dxa"/>
            <w:shd w:val="clear" w:color="auto" w:fill="auto"/>
          </w:tcPr>
          <w:p w:rsidR="00321AD3" w:rsidRPr="00194AF8" w:rsidRDefault="00321AD3" w:rsidP="004E74E0">
            <w:pPr>
              <w:pStyle w:val="ENoteTableText"/>
              <w:tabs>
                <w:tab w:val="center" w:leader="dot" w:pos="2268"/>
              </w:tabs>
            </w:pPr>
            <w:r w:rsidRPr="00194AF8">
              <w:t>am No 19, 2020</w:t>
            </w:r>
          </w:p>
        </w:tc>
      </w:tr>
      <w:tr w:rsidR="00E4204B" w:rsidRPr="00194AF8" w:rsidTr="00580DFC">
        <w:trPr>
          <w:cantSplit/>
        </w:trPr>
        <w:tc>
          <w:tcPr>
            <w:tcW w:w="2139" w:type="dxa"/>
            <w:shd w:val="clear" w:color="auto" w:fill="auto"/>
          </w:tcPr>
          <w:p w:rsidR="00E4204B" w:rsidRPr="00194AF8" w:rsidRDefault="00E4204B" w:rsidP="004E74E0">
            <w:pPr>
              <w:pStyle w:val="ENoteTableText"/>
              <w:tabs>
                <w:tab w:val="center" w:leader="dot" w:pos="2268"/>
              </w:tabs>
            </w:pPr>
            <w:r w:rsidRPr="00194AF8">
              <w:t>s 18A</w:t>
            </w:r>
            <w:r w:rsidRPr="00194AF8">
              <w:tab/>
            </w:r>
          </w:p>
        </w:tc>
        <w:tc>
          <w:tcPr>
            <w:tcW w:w="4943" w:type="dxa"/>
            <w:shd w:val="clear" w:color="auto" w:fill="auto"/>
          </w:tcPr>
          <w:p w:rsidR="00E4204B" w:rsidRPr="00194AF8" w:rsidRDefault="00E4204B" w:rsidP="004E74E0">
            <w:pPr>
              <w:pStyle w:val="ENoteTableText"/>
              <w:tabs>
                <w:tab w:val="center" w:leader="dot" w:pos="2268"/>
              </w:tabs>
            </w:pPr>
            <w:r w:rsidRPr="00194AF8">
              <w:t>ad No 100, 2016</w:t>
            </w:r>
          </w:p>
        </w:tc>
      </w:tr>
      <w:tr w:rsidR="00564BE7" w:rsidRPr="00194AF8" w:rsidTr="00580DFC">
        <w:trPr>
          <w:cantSplit/>
        </w:trPr>
        <w:tc>
          <w:tcPr>
            <w:tcW w:w="2139" w:type="dxa"/>
            <w:shd w:val="clear" w:color="auto" w:fill="auto"/>
          </w:tcPr>
          <w:p w:rsidR="00564BE7" w:rsidRPr="00194AF8" w:rsidRDefault="00564BE7" w:rsidP="004E74E0">
            <w:pPr>
              <w:pStyle w:val="ENoteTableText"/>
              <w:tabs>
                <w:tab w:val="center" w:leader="dot" w:pos="2268"/>
              </w:tabs>
            </w:pPr>
          </w:p>
        </w:tc>
        <w:tc>
          <w:tcPr>
            <w:tcW w:w="4943" w:type="dxa"/>
            <w:shd w:val="clear" w:color="auto" w:fill="auto"/>
          </w:tcPr>
          <w:p w:rsidR="00564BE7" w:rsidRPr="00194AF8" w:rsidRDefault="00564BE7" w:rsidP="004E74E0">
            <w:pPr>
              <w:pStyle w:val="ENoteTableText"/>
              <w:tabs>
                <w:tab w:val="center" w:leader="dot" w:pos="2268"/>
              </w:tabs>
            </w:pPr>
            <w:r w:rsidRPr="00194AF8">
              <w:t>am No 19, 2020</w:t>
            </w:r>
          </w:p>
        </w:tc>
      </w:tr>
      <w:tr w:rsidR="00321AD3" w:rsidRPr="00194AF8" w:rsidTr="00580DFC">
        <w:trPr>
          <w:cantSplit/>
        </w:trPr>
        <w:tc>
          <w:tcPr>
            <w:tcW w:w="2139" w:type="dxa"/>
            <w:shd w:val="clear" w:color="auto" w:fill="auto"/>
          </w:tcPr>
          <w:p w:rsidR="00321AD3" w:rsidRPr="00194AF8" w:rsidRDefault="00321AD3" w:rsidP="004E74E0">
            <w:pPr>
              <w:pStyle w:val="ENoteTableText"/>
              <w:tabs>
                <w:tab w:val="center" w:leader="dot" w:pos="2268"/>
              </w:tabs>
            </w:pPr>
            <w:r w:rsidRPr="00194AF8">
              <w:t>s 18B</w:t>
            </w:r>
            <w:r w:rsidRPr="00194AF8">
              <w:tab/>
            </w:r>
          </w:p>
        </w:tc>
        <w:tc>
          <w:tcPr>
            <w:tcW w:w="4943" w:type="dxa"/>
            <w:shd w:val="clear" w:color="auto" w:fill="auto"/>
          </w:tcPr>
          <w:p w:rsidR="00321AD3" w:rsidRPr="00194AF8" w:rsidRDefault="00321AD3" w:rsidP="00093172">
            <w:pPr>
              <w:pStyle w:val="ENoteTableText"/>
              <w:tabs>
                <w:tab w:val="center" w:leader="dot" w:pos="2268"/>
              </w:tabs>
            </w:pPr>
            <w:r w:rsidRPr="00194AF8">
              <w:t>a</w:t>
            </w:r>
            <w:r w:rsidR="00093172" w:rsidRPr="00194AF8">
              <w:t>d</w:t>
            </w:r>
            <w:r w:rsidRPr="00194AF8">
              <w:t xml:space="preserve"> No 19, 2020</w:t>
            </w:r>
          </w:p>
        </w:tc>
      </w:tr>
      <w:tr w:rsidR="00EC094F" w:rsidRPr="00194AF8" w:rsidTr="00580DFC">
        <w:trPr>
          <w:cantSplit/>
        </w:trPr>
        <w:tc>
          <w:tcPr>
            <w:tcW w:w="2139" w:type="dxa"/>
            <w:shd w:val="clear" w:color="auto" w:fill="auto"/>
          </w:tcPr>
          <w:p w:rsidR="00EC094F" w:rsidRPr="00194AF8" w:rsidRDefault="00EC094F" w:rsidP="004E74E0">
            <w:pPr>
              <w:pStyle w:val="ENoteTableText"/>
              <w:tabs>
                <w:tab w:val="center" w:leader="dot" w:pos="2268"/>
              </w:tabs>
            </w:pPr>
          </w:p>
        </w:tc>
        <w:tc>
          <w:tcPr>
            <w:tcW w:w="4943" w:type="dxa"/>
            <w:shd w:val="clear" w:color="auto" w:fill="auto"/>
          </w:tcPr>
          <w:p w:rsidR="00EC094F" w:rsidRPr="00194AF8" w:rsidRDefault="00EC094F" w:rsidP="00093172">
            <w:pPr>
              <w:pStyle w:val="ENoteTableText"/>
              <w:tabs>
                <w:tab w:val="center" w:leader="dot" w:pos="2268"/>
              </w:tabs>
            </w:pPr>
            <w:r w:rsidRPr="00194AF8">
              <w:t>am No 19, 2020</w:t>
            </w:r>
            <w:r w:rsidR="0055688A" w:rsidRPr="00194AF8">
              <w:t>; No 101, 2020</w:t>
            </w:r>
          </w:p>
        </w:tc>
      </w:tr>
      <w:tr w:rsidR="00321AD3" w:rsidRPr="00194AF8" w:rsidTr="00580DFC">
        <w:trPr>
          <w:cantSplit/>
        </w:trPr>
        <w:tc>
          <w:tcPr>
            <w:tcW w:w="2139" w:type="dxa"/>
            <w:shd w:val="clear" w:color="auto" w:fill="auto"/>
          </w:tcPr>
          <w:p w:rsidR="00321AD3" w:rsidRPr="00194AF8" w:rsidRDefault="00321AD3" w:rsidP="004E74E0">
            <w:pPr>
              <w:pStyle w:val="ENoteTableText"/>
              <w:tabs>
                <w:tab w:val="center" w:leader="dot" w:pos="2268"/>
              </w:tabs>
            </w:pPr>
            <w:r w:rsidRPr="00194AF8">
              <w:t>s 18C</w:t>
            </w:r>
            <w:r w:rsidRPr="00194AF8">
              <w:tab/>
            </w:r>
          </w:p>
        </w:tc>
        <w:tc>
          <w:tcPr>
            <w:tcW w:w="4943" w:type="dxa"/>
            <w:shd w:val="clear" w:color="auto" w:fill="auto"/>
          </w:tcPr>
          <w:p w:rsidR="00321AD3" w:rsidRPr="00194AF8" w:rsidRDefault="00321AD3" w:rsidP="00093172">
            <w:pPr>
              <w:pStyle w:val="ENoteTableText"/>
              <w:tabs>
                <w:tab w:val="center" w:leader="dot" w:pos="2268"/>
              </w:tabs>
            </w:pPr>
            <w:r w:rsidRPr="00194AF8">
              <w:t>a</w:t>
            </w:r>
            <w:r w:rsidR="00093172" w:rsidRPr="00194AF8">
              <w:t>d</w:t>
            </w:r>
            <w:r w:rsidRPr="00194AF8">
              <w:t xml:space="preserve"> No 19, 2020</w:t>
            </w:r>
          </w:p>
        </w:tc>
      </w:tr>
      <w:tr w:rsidR="00321AD3" w:rsidRPr="00194AF8" w:rsidTr="00580DFC">
        <w:trPr>
          <w:cantSplit/>
        </w:trPr>
        <w:tc>
          <w:tcPr>
            <w:tcW w:w="2139" w:type="dxa"/>
            <w:shd w:val="clear" w:color="auto" w:fill="auto"/>
          </w:tcPr>
          <w:p w:rsidR="00321AD3" w:rsidRPr="00194AF8" w:rsidRDefault="00321AD3" w:rsidP="004E74E0">
            <w:pPr>
              <w:pStyle w:val="ENoteTableText"/>
              <w:tabs>
                <w:tab w:val="center" w:leader="dot" w:pos="2268"/>
              </w:tabs>
              <w:rPr>
                <w:b/>
              </w:rPr>
            </w:pPr>
            <w:r w:rsidRPr="00194AF8">
              <w:rPr>
                <w:b/>
              </w:rPr>
              <w:t>Division</w:t>
            </w:r>
            <w:r w:rsidR="0059111C" w:rsidRPr="00194AF8">
              <w:rPr>
                <w:b/>
              </w:rPr>
              <w:t> </w:t>
            </w:r>
            <w:r w:rsidRPr="00194AF8">
              <w:rPr>
                <w:b/>
              </w:rPr>
              <w:t>6</w:t>
            </w:r>
          </w:p>
        </w:tc>
        <w:tc>
          <w:tcPr>
            <w:tcW w:w="4943" w:type="dxa"/>
            <w:shd w:val="clear" w:color="auto" w:fill="auto"/>
          </w:tcPr>
          <w:p w:rsidR="00321AD3" w:rsidRPr="00194AF8" w:rsidRDefault="00321AD3" w:rsidP="004E74E0">
            <w:pPr>
              <w:pStyle w:val="ENoteTableText"/>
              <w:tabs>
                <w:tab w:val="center" w:leader="dot" w:pos="2268"/>
              </w:tabs>
            </w:pPr>
          </w:p>
        </w:tc>
      </w:tr>
      <w:tr w:rsidR="00321AD3" w:rsidRPr="00194AF8" w:rsidTr="00580DFC">
        <w:trPr>
          <w:cantSplit/>
        </w:trPr>
        <w:tc>
          <w:tcPr>
            <w:tcW w:w="2139" w:type="dxa"/>
            <w:shd w:val="clear" w:color="auto" w:fill="auto"/>
          </w:tcPr>
          <w:p w:rsidR="00321AD3" w:rsidRPr="00194AF8" w:rsidRDefault="00321AD3" w:rsidP="004E74E0">
            <w:pPr>
              <w:pStyle w:val="ENoteTableText"/>
              <w:tabs>
                <w:tab w:val="center" w:leader="dot" w:pos="2268"/>
              </w:tabs>
            </w:pPr>
            <w:r w:rsidRPr="00194AF8">
              <w:t>s 25</w:t>
            </w:r>
            <w:r w:rsidRPr="00194AF8">
              <w:tab/>
            </w:r>
          </w:p>
        </w:tc>
        <w:tc>
          <w:tcPr>
            <w:tcW w:w="4943" w:type="dxa"/>
            <w:shd w:val="clear" w:color="auto" w:fill="auto"/>
          </w:tcPr>
          <w:p w:rsidR="00321AD3" w:rsidRPr="00194AF8" w:rsidRDefault="00321AD3" w:rsidP="004E74E0">
            <w:pPr>
              <w:pStyle w:val="ENoteTableText"/>
              <w:tabs>
                <w:tab w:val="center" w:leader="dot" w:pos="2268"/>
              </w:tabs>
            </w:pPr>
            <w:r w:rsidRPr="00194AF8">
              <w:t>am No 19, 2020</w:t>
            </w:r>
          </w:p>
        </w:tc>
      </w:tr>
      <w:tr w:rsidR="00E75DEC" w:rsidRPr="00194AF8" w:rsidTr="00580DFC">
        <w:trPr>
          <w:cantSplit/>
        </w:trPr>
        <w:tc>
          <w:tcPr>
            <w:tcW w:w="2139" w:type="dxa"/>
            <w:shd w:val="clear" w:color="auto" w:fill="auto"/>
          </w:tcPr>
          <w:p w:rsidR="00E75DEC" w:rsidRPr="00194AF8" w:rsidRDefault="00E75DEC" w:rsidP="004E74E0">
            <w:pPr>
              <w:pStyle w:val="ENoteTableText"/>
              <w:tabs>
                <w:tab w:val="center" w:leader="dot" w:pos="2268"/>
              </w:tabs>
            </w:pPr>
            <w:r w:rsidRPr="00194AF8">
              <w:rPr>
                <w:b/>
              </w:rPr>
              <w:t>Part</w:t>
            </w:r>
            <w:r w:rsidR="0059111C" w:rsidRPr="00194AF8">
              <w:rPr>
                <w:b/>
              </w:rPr>
              <w:t> </w:t>
            </w:r>
            <w:r w:rsidRPr="00194AF8">
              <w:rPr>
                <w:b/>
              </w:rPr>
              <w:t>3</w:t>
            </w:r>
          </w:p>
        </w:tc>
        <w:tc>
          <w:tcPr>
            <w:tcW w:w="4943" w:type="dxa"/>
            <w:shd w:val="clear" w:color="auto" w:fill="auto"/>
          </w:tcPr>
          <w:p w:rsidR="00E75DEC" w:rsidRPr="00194AF8" w:rsidRDefault="00E75DEC" w:rsidP="004E74E0">
            <w:pPr>
              <w:pStyle w:val="ENoteTableText"/>
              <w:tabs>
                <w:tab w:val="center" w:leader="dot" w:pos="2268"/>
              </w:tabs>
            </w:pPr>
          </w:p>
        </w:tc>
      </w:tr>
      <w:tr w:rsidR="00E92A81" w:rsidRPr="00194AF8" w:rsidTr="00580DFC">
        <w:trPr>
          <w:cantSplit/>
        </w:trPr>
        <w:tc>
          <w:tcPr>
            <w:tcW w:w="2139" w:type="dxa"/>
            <w:shd w:val="clear" w:color="auto" w:fill="auto"/>
          </w:tcPr>
          <w:p w:rsidR="00E92A81" w:rsidRPr="00194AF8" w:rsidRDefault="00E92A81" w:rsidP="004E74E0">
            <w:pPr>
              <w:pStyle w:val="ENoteTableText"/>
              <w:tabs>
                <w:tab w:val="center" w:leader="dot" w:pos="2268"/>
              </w:tabs>
            </w:pPr>
            <w:r w:rsidRPr="00194AF8">
              <w:t>s 26</w:t>
            </w:r>
            <w:r w:rsidRPr="00194AF8">
              <w:tab/>
            </w:r>
          </w:p>
        </w:tc>
        <w:tc>
          <w:tcPr>
            <w:tcW w:w="4943" w:type="dxa"/>
            <w:shd w:val="clear" w:color="auto" w:fill="auto"/>
          </w:tcPr>
          <w:p w:rsidR="00E92A81" w:rsidRPr="00194AF8" w:rsidRDefault="00E92A81" w:rsidP="004E74E0">
            <w:pPr>
              <w:pStyle w:val="ENoteTableText"/>
              <w:tabs>
                <w:tab w:val="center" w:leader="dot" w:pos="2268"/>
              </w:tabs>
            </w:pPr>
            <w:r w:rsidRPr="00194AF8">
              <w:t>am No 46, 2020</w:t>
            </w:r>
          </w:p>
        </w:tc>
      </w:tr>
      <w:tr w:rsidR="00E92A81" w:rsidRPr="00194AF8" w:rsidTr="00580DFC">
        <w:trPr>
          <w:cantSplit/>
        </w:trPr>
        <w:tc>
          <w:tcPr>
            <w:tcW w:w="2139" w:type="dxa"/>
            <w:shd w:val="clear" w:color="auto" w:fill="auto"/>
          </w:tcPr>
          <w:p w:rsidR="00E92A81" w:rsidRPr="00194AF8" w:rsidRDefault="00E92A81" w:rsidP="004E74E0">
            <w:pPr>
              <w:pStyle w:val="ENoteTableText"/>
              <w:tabs>
                <w:tab w:val="center" w:leader="dot" w:pos="2268"/>
              </w:tabs>
            </w:pPr>
            <w:r w:rsidRPr="00194AF8">
              <w:t>s 28</w:t>
            </w:r>
            <w:r w:rsidRPr="00194AF8">
              <w:tab/>
            </w:r>
          </w:p>
        </w:tc>
        <w:tc>
          <w:tcPr>
            <w:tcW w:w="4943" w:type="dxa"/>
            <w:shd w:val="clear" w:color="auto" w:fill="auto"/>
          </w:tcPr>
          <w:p w:rsidR="00E92A81" w:rsidRPr="00194AF8" w:rsidRDefault="00E92A81" w:rsidP="004E74E0">
            <w:pPr>
              <w:pStyle w:val="ENoteTableText"/>
              <w:tabs>
                <w:tab w:val="center" w:leader="dot" w:pos="2268"/>
              </w:tabs>
            </w:pPr>
            <w:r w:rsidRPr="00194AF8">
              <w:t>am No 46, 2020</w:t>
            </w:r>
          </w:p>
        </w:tc>
      </w:tr>
      <w:tr w:rsidR="003E6EEF" w:rsidRPr="00194AF8" w:rsidTr="00580DFC">
        <w:trPr>
          <w:cantSplit/>
        </w:trPr>
        <w:tc>
          <w:tcPr>
            <w:tcW w:w="2139" w:type="dxa"/>
            <w:shd w:val="clear" w:color="auto" w:fill="auto"/>
          </w:tcPr>
          <w:p w:rsidR="003E6EEF" w:rsidRPr="00194AF8" w:rsidRDefault="003E6EEF" w:rsidP="004E74E0">
            <w:pPr>
              <w:pStyle w:val="ENoteTableText"/>
              <w:tabs>
                <w:tab w:val="center" w:leader="dot" w:pos="2268"/>
              </w:tabs>
              <w:rPr>
                <w:b/>
              </w:rPr>
            </w:pPr>
            <w:r w:rsidRPr="00194AF8">
              <w:rPr>
                <w:b/>
              </w:rPr>
              <w:t>Part</w:t>
            </w:r>
            <w:r w:rsidR="0059111C" w:rsidRPr="00194AF8">
              <w:rPr>
                <w:b/>
              </w:rPr>
              <w:t> </w:t>
            </w:r>
            <w:r w:rsidRPr="00194AF8">
              <w:rPr>
                <w:b/>
              </w:rPr>
              <w:t>3</w:t>
            </w:r>
            <w:r w:rsidR="00E532C4" w:rsidRPr="00194AF8">
              <w:rPr>
                <w:b/>
              </w:rPr>
              <w:t>A</w:t>
            </w:r>
          </w:p>
        </w:tc>
        <w:tc>
          <w:tcPr>
            <w:tcW w:w="4943" w:type="dxa"/>
            <w:shd w:val="clear" w:color="auto" w:fill="auto"/>
          </w:tcPr>
          <w:p w:rsidR="003E6EEF" w:rsidRPr="00194AF8" w:rsidRDefault="003E6EEF" w:rsidP="004E74E0">
            <w:pPr>
              <w:pStyle w:val="ENoteTableText"/>
              <w:tabs>
                <w:tab w:val="center" w:leader="dot" w:pos="2268"/>
              </w:tabs>
            </w:pPr>
          </w:p>
        </w:tc>
      </w:tr>
      <w:tr w:rsidR="000F21B9" w:rsidRPr="00194AF8" w:rsidTr="00580DFC">
        <w:trPr>
          <w:cantSplit/>
        </w:trPr>
        <w:tc>
          <w:tcPr>
            <w:tcW w:w="2139" w:type="dxa"/>
            <w:shd w:val="clear" w:color="auto" w:fill="auto"/>
          </w:tcPr>
          <w:p w:rsidR="000F21B9" w:rsidRPr="00194AF8" w:rsidRDefault="000F21B9" w:rsidP="004E74E0">
            <w:pPr>
              <w:pStyle w:val="ENoteTableText"/>
              <w:tabs>
                <w:tab w:val="center" w:leader="dot" w:pos="2268"/>
              </w:tabs>
            </w:pPr>
            <w:r w:rsidRPr="00194AF8">
              <w:t>Part</w:t>
            </w:r>
            <w:r w:rsidR="0059111C" w:rsidRPr="00194AF8">
              <w:t> </w:t>
            </w:r>
            <w:r w:rsidRPr="00194AF8">
              <w:t>3A</w:t>
            </w:r>
            <w:r w:rsidRPr="00194AF8">
              <w:tab/>
            </w:r>
          </w:p>
        </w:tc>
        <w:tc>
          <w:tcPr>
            <w:tcW w:w="4943" w:type="dxa"/>
            <w:shd w:val="clear" w:color="auto" w:fill="auto"/>
          </w:tcPr>
          <w:p w:rsidR="000F21B9" w:rsidRPr="00194AF8" w:rsidRDefault="000F21B9" w:rsidP="004E74E0">
            <w:pPr>
              <w:pStyle w:val="ENoteTableText"/>
              <w:tabs>
                <w:tab w:val="center" w:leader="dot" w:pos="2268"/>
              </w:tabs>
            </w:pPr>
            <w:r w:rsidRPr="00194AF8">
              <w:t>ad No 46, 2020</w:t>
            </w:r>
          </w:p>
        </w:tc>
      </w:tr>
      <w:tr w:rsidR="00E92A81" w:rsidRPr="00194AF8" w:rsidTr="00580DFC">
        <w:trPr>
          <w:cantSplit/>
        </w:trPr>
        <w:tc>
          <w:tcPr>
            <w:tcW w:w="2139" w:type="dxa"/>
            <w:shd w:val="clear" w:color="auto" w:fill="auto"/>
          </w:tcPr>
          <w:p w:rsidR="00E92A81" w:rsidRPr="00194AF8" w:rsidRDefault="00E92A81" w:rsidP="004E74E0">
            <w:pPr>
              <w:pStyle w:val="ENoteTableText"/>
              <w:tabs>
                <w:tab w:val="center" w:leader="dot" w:pos="2268"/>
              </w:tabs>
            </w:pPr>
            <w:r w:rsidRPr="00194AF8">
              <w:t>s 29A</w:t>
            </w:r>
            <w:r w:rsidRPr="00194AF8">
              <w:tab/>
            </w:r>
          </w:p>
        </w:tc>
        <w:tc>
          <w:tcPr>
            <w:tcW w:w="4943" w:type="dxa"/>
            <w:shd w:val="clear" w:color="auto" w:fill="auto"/>
          </w:tcPr>
          <w:p w:rsidR="00E92A81" w:rsidRPr="00194AF8" w:rsidRDefault="00E92A81" w:rsidP="009E1C00">
            <w:pPr>
              <w:pStyle w:val="ENoteTableText"/>
              <w:tabs>
                <w:tab w:val="center" w:leader="dot" w:pos="2268"/>
              </w:tabs>
            </w:pPr>
            <w:r w:rsidRPr="00194AF8">
              <w:t>ad No 46, 2020</w:t>
            </w:r>
          </w:p>
        </w:tc>
      </w:tr>
      <w:tr w:rsidR="00E92A81" w:rsidRPr="00194AF8" w:rsidTr="00580DFC">
        <w:trPr>
          <w:cantSplit/>
        </w:trPr>
        <w:tc>
          <w:tcPr>
            <w:tcW w:w="2139" w:type="dxa"/>
            <w:shd w:val="clear" w:color="auto" w:fill="auto"/>
          </w:tcPr>
          <w:p w:rsidR="00E92A81" w:rsidRPr="00194AF8" w:rsidRDefault="00E92A81" w:rsidP="004E74E0">
            <w:pPr>
              <w:pStyle w:val="ENoteTableText"/>
              <w:tabs>
                <w:tab w:val="center" w:leader="dot" w:pos="2268"/>
              </w:tabs>
            </w:pPr>
            <w:r w:rsidRPr="00194AF8">
              <w:t>s 29B</w:t>
            </w:r>
            <w:r w:rsidRPr="00194AF8">
              <w:tab/>
            </w:r>
          </w:p>
        </w:tc>
        <w:tc>
          <w:tcPr>
            <w:tcW w:w="4943" w:type="dxa"/>
            <w:shd w:val="clear" w:color="auto" w:fill="auto"/>
          </w:tcPr>
          <w:p w:rsidR="00E92A81" w:rsidRPr="00194AF8" w:rsidRDefault="00E92A81" w:rsidP="009E1C00">
            <w:pPr>
              <w:pStyle w:val="ENoteTableText"/>
              <w:tabs>
                <w:tab w:val="center" w:leader="dot" w:pos="2268"/>
              </w:tabs>
            </w:pPr>
            <w:r w:rsidRPr="00194AF8">
              <w:t>ad No 46, 2020</w:t>
            </w:r>
          </w:p>
        </w:tc>
      </w:tr>
      <w:tr w:rsidR="00E92A81" w:rsidRPr="00194AF8" w:rsidTr="00580DFC">
        <w:trPr>
          <w:cantSplit/>
        </w:trPr>
        <w:tc>
          <w:tcPr>
            <w:tcW w:w="2139" w:type="dxa"/>
            <w:shd w:val="clear" w:color="auto" w:fill="auto"/>
          </w:tcPr>
          <w:p w:rsidR="00E92A81" w:rsidRPr="00194AF8" w:rsidRDefault="00E92A81" w:rsidP="004E74E0">
            <w:pPr>
              <w:pStyle w:val="ENoteTableText"/>
              <w:tabs>
                <w:tab w:val="center" w:leader="dot" w:pos="2268"/>
              </w:tabs>
            </w:pPr>
            <w:r w:rsidRPr="00194AF8">
              <w:t>s 29C</w:t>
            </w:r>
            <w:r w:rsidRPr="00194AF8">
              <w:tab/>
            </w:r>
          </w:p>
        </w:tc>
        <w:tc>
          <w:tcPr>
            <w:tcW w:w="4943" w:type="dxa"/>
            <w:shd w:val="clear" w:color="auto" w:fill="auto"/>
          </w:tcPr>
          <w:p w:rsidR="00E92A81" w:rsidRPr="00194AF8" w:rsidRDefault="00E92A81" w:rsidP="009E1C00">
            <w:pPr>
              <w:pStyle w:val="ENoteTableText"/>
              <w:tabs>
                <w:tab w:val="center" w:leader="dot" w:pos="2268"/>
              </w:tabs>
            </w:pPr>
            <w:r w:rsidRPr="00194AF8">
              <w:t>ad No 46, 2020</w:t>
            </w:r>
          </w:p>
        </w:tc>
      </w:tr>
      <w:tr w:rsidR="00E92A81" w:rsidRPr="00194AF8" w:rsidTr="00580DFC">
        <w:trPr>
          <w:cantSplit/>
        </w:trPr>
        <w:tc>
          <w:tcPr>
            <w:tcW w:w="2139" w:type="dxa"/>
            <w:shd w:val="clear" w:color="auto" w:fill="auto"/>
          </w:tcPr>
          <w:p w:rsidR="00E92A81" w:rsidRPr="00194AF8" w:rsidRDefault="00E92A81" w:rsidP="004E74E0">
            <w:pPr>
              <w:pStyle w:val="ENoteTableText"/>
              <w:tabs>
                <w:tab w:val="center" w:leader="dot" w:pos="2268"/>
              </w:tabs>
            </w:pPr>
            <w:r w:rsidRPr="00194AF8">
              <w:t>s 29D</w:t>
            </w:r>
            <w:r w:rsidRPr="00194AF8">
              <w:tab/>
            </w:r>
          </w:p>
        </w:tc>
        <w:tc>
          <w:tcPr>
            <w:tcW w:w="4943" w:type="dxa"/>
            <w:shd w:val="clear" w:color="auto" w:fill="auto"/>
          </w:tcPr>
          <w:p w:rsidR="00E92A81" w:rsidRPr="00194AF8" w:rsidRDefault="00E92A81" w:rsidP="009E1C00">
            <w:pPr>
              <w:pStyle w:val="ENoteTableText"/>
              <w:tabs>
                <w:tab w:val="center" w:leader="dot" w:pos="2268"/>
              </w:tabs>
            </w:pPr>
            <w:r w:rsidRPr="00194AF8">
              <w:t>ad No 46, 2020</w:t>
            </w:r>
          </w:p>
        </w:tc>
      </w:tr>
      <w:tr w:rsidR="00BF30C8" w:rsidRPr="00194AF8" w:rsidTr="00580DFC">
        <w:trPr>
          <w:cantSplit/>
        </w:trPr>
        <w:tc>
          <w:tcPr>
            <w:tcW w:w="2139" w:type="dxa"/>
            <w:shd w:val="clear" w:color="auto" w:fill="auto"/>
          </w:tcPr>
          <w:p w:rsidR="00BF30C8" w:rsidRPr="00194AF8" w:rsidRDefault="00BF30C8" w:rsidP="004E74E0">
            <w:pPr>
              <w:pStyle w:val="ENoteTableText"/>
              <w:tabs>
                <w:tab w:val="center" w:leader="dot" w:pos="2268"/>
              </w:tabs>
            </w:pPr>
          </w:p>
        </w:tc>
        <w:tc>
          <w:tcPr>
            <w:tcW w:w="4943" w:type="dxa"/>
            <w:shd w:val="clear" w:color="auto" w:fill="auto"/>
          </w:tcPr>
          <w:p w:rsidR="00BF30C8" w:rsidRPr="00194AF8" w:rsidRDefault="00BF30C8" w:rsidP="009E1C00">
            <w:pPr>
              <w:pStyle w:val="ENoteTableText"/>
              <w:tabs>
                <w:tab w:val="center" w:leader="dot" w:pos="2268"/>
              </w:tabs>
            </w:pPr>
            <w:r w:rsidRPr="00194AF8">
              <w:t>am No 13, 2021</w:t>
            </w:r>
          </w:p>
        </w:tc>
      </w:tr>
      <w:tr w:rsidR="003E6EEF" w:rsidRPr="00194AF8" w:rsidTr="00580DFC">
        <w:trPr>
          <w:cantSplit/>
        </w:trPr>
        <w:tc>
          <w:tcPr>
            <w:tcW w:w="2139" w:type="dxa"/>
            <w:shd w:val="clear" w:color="auto" w:fill="auto"/>
          </w:tcPr>
          <w:p w:rsidR="003E6EEF" w:rsidRPr="00194AF8" w:rsidRDefault="003E6EEF" w:rsidP="004E74E0">
            <w:pPr>
              <w:pStyle w:val="ENoteTableText"/>
              <w:tabs>
                <w:tab w:val="center" w:leader="dot" w:pos="2268"/>
              </w:tabs>
            </w:pPr>
            <w:r w:rsidRPr="00194AF8">
              <w:t>s 29E</w:t>
            </w:r>
            <w:r w:rsidRPr="00194AF8">
              <w:tab/>
            </w:r>
          </w:p>
        </w:tc>
        <w:tc>
          <w:tcPr>
            <w:tcW w:w="4943" w:type="dxa"/>
            <w:shd w:val="clear" w:color="auto" w:fill="auto"/>
          </w:tcPr>
          <w:p w:rsidR="003E6EEF" w:rsidRPr="00194AF8" w:rsidRDefault="00E92A81" w:rsidP="009E1C00">
            <w:pPr>
              <w:pStyle w:val="ENoteTableText"/>
              <w:tabs>
                <w:tab w:val="center" w:leader="dot" w:pos="2268"/>
              </w:tabs>
            </w:pPr>
            <w:r w:rsidRPr="00194AF8">
              <w:t>ad No 46, 2020</w:t>
            </w:r>
          </w:p>
        </w:tc>
      </w:tr>
      <w:tr w:rsidR="00E92A81" w:rsidRPr="00194AF8" w:rsidTr="00580DFC">
        <w:trPr>
          <w:cantSplit/>
        </w:trPr>
        <w:tc>
          <w:tcPr>
            <w:tcW w:w="2139" w:type="dxa"/>
            <w:shd w:val="clear" w:color="auto" w:fill="auto"/>
          </w:tcPr>
          <w:p w:rsidR="00E92A81" w:rsidRPr="00194AF8" w:rsidRDefault="00E92A81" w:rsidP="004E74E0">
            <w:pPr>
              <w:pStyle w:val="ENoteTableText"/>
              <w:tabs>
                <w:tab w:val="center" w:leader="dot" w:pos="2268"/>
              </w:tabs>
            </w:pPr>
          </w:p>
        </w:tc>
        <w:tc>
          <w:tcPr>
            <w:tcW w:w="4943" w:type="dxa"/>
            <w:shd w:val="clear" w:color="auto" w:fill="auto"/>
          </w:tcPr>
          <w:p w:rsidR="00E92A81" w:rsidRPr="00194AF8" w:rsidRDefault="00E92A81" w:rsidP="009E1C00">
            <w:pPr>
              <w:pStyle w:val="ENoteTableText"/>
              <w:tabs>
                <w:tab w:val="center" w:leader="dot" w:pos="2268"/>
              </w:tabs>
            </w:pPr>
            <w:r w:rsidRPr="00194AF8">
              <w:t>am No 19, 2020</w:t>
            </w:r>
          </w:p>
        </w:tc>
      </w:tr>
      <w:tr w:rsidR="004E74E0" w:rsidRPr="00194AF8" w:rsidTr="00580DFC">
        <w:trPr>
          <w:cantSplit/>
        </w:trPr>
        <w:tc>
          <w:tcPr>
            <w:tcW w:w="2139" w:type="dxa"/>
            <w:shd w:val="clear" w:color="auto" w:fill="auto"/>
          </w:tcPr>
          <w:p w:rsidR="004E74E0" w:rsidRPr="00194AF8" w:rsidRDefault="00AC6F76" w:rsidP="004E74E0">
            <w:pPr>
              <w:pStyle w:val="ENoteTableText"/>
              <w:tabs>
                <w:tab w:val="center" w:leader="dot" w:pos="2268"/>
              </w:tabs>
              <w:rPr>
                <w:b/>
              </w:rPr>
            </w:pPr>
            <w:r w:rsidRPr="00194AF8">
              <w:rPr>
                <w:b/>
              </w:rPr>
              <w:t>Part</w:t>
            </w:r>
            <w:r w:rsidR="0059111C" w:rsidRPr="00194AF8">
              <w:rPr>
                <w:b/>
              </w:rPr>
              <w:t> </w:t>
            </w:r>
            <w:r w:rsidRPr="00194AF8">
              <w:rPr>
                <w:b/>
              </w:rPr>
              <w:t>4</w:t>
            </w:r>
          </w:p>
        </w:tc>
        <w:tc>
          <w:tcPr>
            <w:tcW w:w="4943" w:type="dxa"/>
            <w:shd w:val="clear" w:color="auto" w:fill="auto"/>
          </w:tcPr>
          <w:p w:rsidR="004E74E0" w:rsidRPr="00194AF8" w:rsidRDefault="004E74E0" w:rsidP="004E74E0">
            <w:pPr>
              <w:pStyle w:val="ENoteTableText"/>
              <w:tabs>
                <w:tab w:val="center" w:leader="dot" w:pos="2268"/>
              </w:tabs>
            </w:pPr>
          </w:p>
        </w:tc>
      </w:tr>
      <w:tr w:rsidR="00321AD3" w:rsidRPr="00194AF8" w:rsidTr="00580DFC">
        <w:trPr>
          <w:cantSplit/>
        </w:trPr>
        <w:tc>
          <w:tcPr>
            <w:tcW w:w="2139" w:type="dxa"/>
            <w:shd w:val="clear" w:color="auto" w:fill="auto"/>
          </w:tcPr>
          <w:p w:rsidR="00321AD3" w:rsidRPr="00194AF8" w:rsidRDefault="00321AD3" w:rsidP="004E74E0">
            <w:pPr>
              <w:pStyle w:val="ENoteTableText"/>
              <w:tabs>
                <w:tab w:val="center" w:leader="dot" w:pos="2268"/>
              </w:tabs>
              <w:rPr>
                <w:b/>
              </w:rPr>
            </w:pPr>
            <w:r w:rsidRPr="00194AF8">
              <w:rPr>
                <w:b/>
              </w:rPr>
              <w:t>Division</w:t>
            </w:r>
            <w:r w:rsidR="0059111C" w:rsidRPr="00194AF8">
              <w:rPr>
                <w:b/>
              </w:rPr>
              <w:t> </w:t>
            </w:r>
            <w:r w:rsidRPr="00194AF8">
              <w:rPr>
                <w:b/>
              </w:rPr>
              <w:t>1</w:t>
            </w:r>
          </w:p>
        </w:tc>
        <w:tc>
          <w:tcPr>
            <w:tcW w:w="4943" w:type="dxa"/>
            <w:shd w:val="clear" w:color="auto" w:fill="auto"/>
          </w:tcPr>
          <w:p w:rsidR="00321AD3" w:rsidRPr="00194AF8" w:rsidRDefault="00321AD3" w:rsidP="004E74E0">
            <w:pPr>
              <w:pStyle w:val="ENoteTableText"/>
              <w:tabs>
                <w:tab w:val="center" w:leader="dot" w:pos="2268"/>
              </w:tabs>
            </w:pPr>
          </w:p>
        </w:tc>
      </w:tr>
      <w:tr w:rsidR="00321AD3" w:rsidRPr="00194AF8" w:rsidTr="00580DFC">
        <w:trPr>
          <w:cantSplit/>
        </w:trPr>
        <w:tc>
          <w:tcPr>
            <w:tcW w:w="2139" w:type="dxa"/>
            <w:shd w:val="clear" w:color="auto" w:fill="auto"/>
          </w:tcPr>
          <w:p w:rsidR="00321AD3" w:rsidRPr="00194AF8" w:rsidRDefault="00321AD3" w:rsidP="004E74E0">
            <w:pPr>
              <w:pStyle w:val="ENoteTableText"/>
              <w:tabs>
                <w:tab w:val="center" w:leader="dot" w:pos="2268"/>
              </w:tabs>
            </w:pPr>
            <w:r w:rsidRPr="00194AF8">
              <w:t>s 30</w:t>
            </w:r>
            <w:r w:rsidRPr="00194AF8">
              <w:tab/>
            </w:r>
          </w:p>
        </w:tc>
        <w:tc>
          <w:tcPr>
            <w:tcW w:w="4943" w:type="dxa"/>
            <w:shd w:val="clear" w:color="auto" w:fill="auto"/>
          </w:tcPr>
          <w:p w:rsidR="00321AD3" w:rsidRPr="00194AF8" w:rsidRDefault="00321AD3" w:rsidP="004E74E0">
            <w:pPr>
              <w:pStyle w:val="ENoteTableText"/>
              <w:tabs>
                <w:tab w:val="center" w:leader="dot" w:pos="2268"/>
              </w:tabs>
            </w:pPr>
            <w:r w:rsidRPr="00194AF8">
              <w:t>am No 19, 2020</w:t>
            </w:r>
          </w:p>
        </w:tc>
      </w:tr>
      <w:tr w:rsidR="00581800" w:rsidRPr="00194AF8" w:rsidTr="00581800">
        <w:trPr>
          <w:cantSplit/>
        </w:trPr>
        <w:tc>
          <w:tcPr>
            <w:tcW w:w="2139" w:type="dxa"/>
            <w:shd w:val="clear" w:color="auto" w:fill="auto"/>
          </w:tcPr>
          <w:p w:rsidR="00581800" w:rsidRPr="00194AF8" w:rsidRDefault="00581800" w:rsidP="00AC6A5D">
            <w:pPr>
              <w:pStyle w:val="ENoteTableText"/>
              <w:keepNext/>
              <w:tabs>
                <w:tab w:val="center" w:leader="dot" w:pos="2268"/>
              </w:tabs>
              <w:rPr>
                <w:b/>
              </w:rPr>
            </w:pPr>
            <w:r w:rsidRPr="00194AF8">
              <w:rPr>
                <w:b/>
              </w:rPr>
              <w:t>Division</w:t>
            </w:r>
            <w:r w:rsidR="0059111C" w:rsidRPr="00194AF8">
              <w:rPr>
                <w:b/>
              </w:rPr>
              <w:t> </w:t>
            </w:r>
            <w:r w:rsidRPr="00194AF8">
              <w:rPr>
                <w:b/>
              </w:rPr>
              <w:t>2</w:t>
            </w:r>
          </w:p>
        </w:tc>
        <w:tc>
          <w:tcPr>
            <w:tcW w:w="4943" w:type="dxa"/>
            <w:shd w:val="clear" w:color="auto" w:fill="auto"/>
          </w:tcPr>
          <w:p w:rsidR="00581800" w:rsidRPr="00194AF8" w:rsidRDefault="00581800" w:rsidP="004E74E0">
            <w:pPr>
              <w:pStyle w:val="ENoteTableText"/>
              <w:tabs>
                <w:tab w:val="center" w:leader="dot" w:pos="2268"/>
              </w:tabs>
            </w:pPr>
          </w:p>
        </w:tc>
      </w:tr>
      <w:tr w:rsidR="00581800" w:rsidRPr="00194AF8" w:rsidTr="00581800">
        <w:trPr>
          <w:cantSplit/>
        </w:trPr>
        <w:tc>
          <w:tcPr>
            <w:tcW w:w="2139" w:type="dxa"/>
            <w:shd w:val="clear" w:color="auto" w:fill="auto"/>
          </w:tcPr>
          <w:p w:rsidR="00581800" w:rsidRPr="00194AF8" w:rsidRDefault="00581800" w:rsidP="004E74E0">
            <w:pPr>
              <w:pStyle w:val="ENoteTableText"/>
              <w:tabs>
                <w:tab w:val="center" w:leader="dot" w:pos="2268"/>
              </w:tabs>
              <w:rPr>
                <w:b/>
              </w:rPr>
            </w:pPr>
            <w:r w:rsidRPr="00194AF8">
              <w:rPr>
                <w:b/>
              </w:rPr>
              <w:t>Subdivision A</w:t>
            </w:r>
          </w:p>
        </w:tc>
        <w:tc>
          <w:tcPr>
            <w:tcW w:w="4943" w:type="dxa"/>
            <w:shd w:val="clear" w:color="auto" w:fill="auto"/>
          </w:tcPr>
          <w:p w:rsidR="00581800" w:rsidRPr="00194AF8" w:rsidRDefault="00581800" w:rsidP="004E74E0">
            <w:pPr>
              <w:pStyle w:val="ENoteTableText"/>
              <w:tabs>
                <w:tab w:val="center" w:leader="dot" w:pos="2268"/>
              </w:tabs>
            </w:pPr>
          </w:p>
        </w:tc>
      </w:tr>
      <w:tr w:rsidR="00E92A81" w:rsidRPr="00194AF8" w:rsidTr="00581800">
        <w:trPr>
          <w:cantSplit/>
        </w:trPr>
        <w:tc>
          <w:tcPr>
            <w:tcW w:w="2139" w:type="dxa"/>
            <w:shd w:val="clear" w:color="auto" w:fill="auto"/>
          </w:tcPr>
          <w:p w:rsidR="00E92A81" w:rsidRPr="00194AF8" w:rsidRDefault="00E92A81" w:rsidP="004E74E0">
            <w:pPr>
              <w:pStyle w:val="ENoteTableText"/>
              <w:tabs>
                <w:tab w:val="center" w:leader="dot" w:pos="2268"/>
              </w:tabs>
            </w:pPr>
            <w:r w:rsidRPr="00194AF8">
              <w:t>s 32</w:t>
            </w:r>
            <w:r w:rsidRPr="00194AF8">
              <w:tab/>
            </w:r>
          </w:p>
        </w:tc>
        <w:tc>
          <w:tcPr>
            <w:tcW w:w="4943" w:type="dxa"/>
            <w:shd w:val="clear" w:color="auto" w:fill="auto"/>
          </w:tcPr>
          <w:p w:rsidR="00E92A81" w:rsidRPr="00194AF8" w:rsidRDefault="00E92A81" w:rsidP="004E74E0">
            <w:pPr>
              <w:pStyle w:val="ENoteTableText"/>
              <w:tabs>
                <w:tab w:val="center" w:leader="dot" w:pos="2268"/>
              </w:tabs>
            </w:pPr>
            <w:r w:rsidRPr="00194AF8">
              <w:t>am No 46, 2020</w:t>
            </w:r>
          </w:p>
        </w:tc>
      </w:tr>
      <w:tr w:rsidR="00581800" w:rsidRPr="00194AF8" w:rsidTr="00581800">
        <w:trPr>
          <w:cantSplit/>
        </w:trPr>
        <w:tc>
          <w:tcPr>
            <w:tcW w:w="2139" w:type="dxa"/>
            <w:shd w:val="clear" w:color="auto" w:fill="auto"/>
          </w:tcPr>
          <w:p w:rsidR="00581800" w:rsidRPr="00194AF8" w:rsidRDefault="00581800" w:rsidP="004E74E0">
            <w:pPr>
              <w:pStyle w:val="ENoteTableText"/>
              <w:tabs>
                <w:tab w:val="center" w:leader="dot" w:pos="2268"/>
              </w:tabs>
            </w:pPr>
            <w:r w:rsidRPr="00194AF8">
              <w:t>s 33</w:t>
            </w:r>
            <w:r w:rsidRPr="00194AF8">
              <w:tab/>
            </w:r>
          </w:p>
        </w:tc>
        <w:tc>
          <w:tcPr>
            <w:tcW w:w="4943" w:type="dxa"/>
            <w:shd w:val="clear" w:color="auto" w:fill="auto"/>
          </w:tcPr>
          <w:p w:rsidR="00581800" w:rsidRPr="00194AF8" w:rsidRDefault="00581800" w:rsidP="004E74E0">
            <w:pPr>
              <w:pStyle w:val="ENoteTableText"/>
              <w:tabs>
                <w:tab w:val="center" w:leader="dot" w:pos="2268"/>
              </w:tabs>
            </w:pPr>
            <w:r w:rsidRPr="00194AF8">
              <w:t>am No 126, 2015</w:t>
            </w:r>
          </w:p>
        </w:tc>
      </w:tr>
      <w:tr w:rsidR="00321AD3" w:rsidRPr="00194AF8" w:rsidTr="00581800">
        <w:trPr>
          <w:cantSplit/>
        </w:trPr>
        <w:tc>
          <w:tcPr>
            <w:tcW w:w="2139" w:type="dxa"/>
            <w:shd w:val="clear" w:color="auto" w:fill="auto"/>
          </w:tcPr>
          <w:p w:rsidR="00321AD3" w:rsidRPr="00194AF8" w:rsidRDefault="00321AD3" w:rsidP="004E74E0">
            <w:pPr>
              <w:pStyle w:val="ENoteTableText"/>
              <w:tabs>
                <w:tab w:val="center" w:leader="dot" w:pos="2268"/>
              </w:tabs>
            </w:pPr>
            <w:r w:rsidRPr="00194AF8">
              <w:t>s 33A</w:t>
            </w:r>
            <w:r w:rsidRPr="00194AF8">
              <w:tab/>
            </w:r>
          </w:p>
        </w:tc>
        <w:tc>
          <w:tcPr>
            <w:tcW w:w="4943" w:type="dxa"/>
            <w:shd w:val="clear" w:color="auto" w:fill="auto"/>
          </w:tcPr>
          <w:p w:rsidR="00321AD3" w:rsidRPr="00194AF8" w:rsidRDefault="00321AD3" w:rsidP="004C67AD">
            <w:pPr>
              <w:pStyle w:val="ENoteTableText"/>
              <w:tabs>
                <w:tab w:val="center" w:leader="dot" w:pos="2268"/>
              </w:tabs>
            </w:pPr>
            <w:r w:rsidRPr="00194AF8">
              <w:t>a</w:t>
            </w:r>
            <w:r w:rsidR="004C67AD" w:rsidRPr="00194AF8">
              <w:t>d</w:t>
            </w:r>
            <w:r w:rsidRPr="00194AF8">
              <w:t xml:space="preserve"> No 19, 2020</w:t>
            </w:r>
          </w:p>
        </w:tc>
      </w:tr>
      <w:tr w:rsidR="00B33D10" w:rsidRPr="00194AF8" w:rsidTr="004A7F9C">
        <w:trPr>
          <w:cantSplit/>
        </w:trPr>
        <w:tc>
          <w:tcPr>
            <w:tcW w:w="2139" w:type="dxa"/>
            <w:shd w:val="clear" w:color="auto" w:fill="auto"/>
          </w:tcPr>
          <w:p w:rsidR="00B33D10" w:rsidRPr="00194AF8" w:rsidRDefault="00B33D10" w:rsidP="004E74E0">
            <w:pPr>
              <w:pStyle w:val="ENoteTableText"/>
              <w:tabs>
                <w:tab w:val="center" w:leader="dot" w:pos="2268"/>
              </w:tabs>
              <w:rPr>
                <w:b/>
              </w:rPr>
            </w:pPr>
            <w:r w:rsidRPr="00194AF8">
              <w:rPr>
                <w:b/>
              </w:rPr>
              <w:t>Division</w:t>
            </w:r>
            <w:r w:rsidR="0059111C" w:rsidRPr="00194AF8">
              <w:rPr>
                <w:b/>
              </w:rPr>
              <w:t> </w:t>
            </w:r>
            <w:r w:rsidRPr="00194AF8">
              <w:rPr>
                <w:b/>
              </w:rPr>
              <w:t>3</w:t>
            </w:r>
          </w:p>
        </w:tc>
        <w:tc>
          <w:tcPr>
            <w:tcW w:w="4943" w:type="dxa"/>
            <w:shd w:val="clear" w:color="auto" w:fill="auto"/>
          </w:tcPr>
          <w:p w:rsidR="00B33D10" w:rsidRPr="00194AF8" w:rsidRDefault="00B33D10" w:rsidP="004E74E0">
            <w:pPr>
              <w:pStyle w:val="ENoteTableText"/>
              <w:tabs>
                <w:tab w:val="center" w:leader="dot" w:pos="2268"/>
              </w:tabs>
            </w:pPr>
          </w:p>
        </w:tc>
      </w:tr>
      <w:tr w:rsidR="00B33D10" w:rsidRPr="00194AF8" w:rsidTr="004A7F9C">
        <w:trPr>
          <w:cantSplit/>
        </w:trPr>
        <w:tc>
          <w:tcPr>
            <w:tcW w:w="2139" w:type="dxa"/>
            <w:shd w:val="clear" w:color="auto" w:fill="auto"/>
          </w:tcPr>
          <w:p w:rsidR="00B33D10" w:rsidRPr="00194AF8" w:rsidRDefault="00B33D10" w:rsidP="004E74E0">
            <w:pPr>
              <w:pStyle w:val="ENoteTableText"/>
              <w:tabs>
                <w:tab w:val="center" w:leader="dot" w:pos="2268"/>
              </w:tabs>
            </w:pPr>
            <w:r w:rsidRPr="00194AF8">
              <w:t>s 45</w:t>
            </w:r>
            <w:r w:rsidRPr="00194AF8">
              <w:tab/>
            </w:r>
          </w:p>
        </w:tc>
        <w:tc>
          <w:tcPr>
            <w:tcW w:w="4943" w:type="dxa"/>
            <w:shd w:val="clear" w:color="auto" w:fill="auto"/>
          </w:tcPr>
          <w:p w:rsidR="00B33D10" w:rsidRPr="00194AF8" w:rsidRDefault="00B33D10" w:rsidP="004E74E0">
            <w:pPr>
              <w:pStyle w:val="ENoteTableText"/>
              <w:tabs>
                <w:tab w:val="center" w:leader="dot" w:pos="2268"/>
              </w:tabs>
            </w:pPr>
            <w:r w:rsidRPr="00194AF8">
              <w:t>am No 19, 2020</w:t>
            </w:r>
          </w:p>
        </w:tc>
      </w:tr>
      <w:tr w:rsidR="00AC6F76" w:rsidRPr="00194AF8" w:rsidTr="004A7F9C">
        <w:trPr>
          <w:cantSplit/>
        </w:trPr>
        <w:tc>
          <w:tcPr>
            <w:tcW w:w="2139" w:type="dxa"/>
            <w:shd w:val="clear" w:color="auto" w:fill="auto"/>
          </w:tcPr>
          <w:p w:rsidR="00AC6F76" w:rsidRPr="00194AF8" w:rsidRDefault="00AC6F76" w:rsidP="004E74E0">
            <w:pPr>
              <w:pStyle w:val="ENoteTableText"/>
              <w:tabs>
                <w:tab w:val="center" w:leader="dot" w:pos="2268"/>
              </w:tabs>
            </w:pPr>
            <w:r w:rsidRPr="00194AF8">
              <w:rPr>
                <w:b/>
              </w:rPr>
              <w:t>Division</w:t>
            </w:r>
            <w:r w:rsidR="0059111C" w:rsidRPr="00194AF8">
              <w:rPr>
                <w:b/>
              </w:rPr>
              <w:t> </w:t>
            </w:r>
            <w:r w:rsidRPr="00194AF8">
              <w:rPr>
                <w:b/>
              </w:rPr>
              <w:t>4</w:t>
            </w:r>
          </w:p>
        </w:tc>
        <w:tc>
          <w:tcPr>
            <w:tcW w:w="4943" w:type="dxa"/>
            <w:shd w:val="clear" w:color="auto" w:fill="auto"/>
          </w:tcPr>
          <w:p w:rsidR="00AC6F76" w:rsidRPr="00194AF8" w:rsidRDefault="00AC6F76" w:rsidP="004E74E0">
            <w:pPr>
              <w:pStyle w:val="ENoteTableText"/>
              <w:tabs>
                <w:tab w:val="center" w:leader="dot" w:pos="2268"/>
              </w:tabs>
            </w:pPr>
          </w:p>
        </w:tc>
      </w:tr>
      <w:tr w:rsidR="004E74E0" w:rsidRPr="00194AF8" w:rsidTr="004E74E0">
        <w:trPr>
          <w:cantSplit/>
        </w:trPr>
        <w:tc>
          <w:tcPr>
            <w:tcW w:w="2139" w:type="dxa"/>
            <w:shd w:val="clear" w:color="auto" w:fill="auto"/>
          </w:tcPr>
          <w:p w:rsidR="004E74E0" w:rsidRPr="00194AF8" w:rsidRDefault="00AC6F76" w:rsidP="004E74E0">
            <w:pPr>
              <w:pStyle w:val="ENoteTableText"/>
              <w:tabs>
                <w:tab w:val="center" w:leader="dot" w:pos="2268"/>
              </w:tabs>
            </w:pPr>
            <w:r w:rsidRPr="00194AF8">
              <w:t>s 48</w:t>
            </w:r>
            <w:r w:rsidRPr="00194AF8">
              <w:tab/>
            </w:r>
          </w:p>
        </w:tc>
        <w:tc>
          <w:tcPr>
            <w:tcW w:w="4943" w:type="dxa"/>
            <w:shd w:val="clear" w:color="auto" w:fill="auto"/>
          </w:tcPr>
          <w:p w:rsidR="004E74E0" w:rsidRPr="00194AF8" w:rsidRDefault="00AC6F76" w:rsidP="004E74E0">
            <w:pPr>
              <w:pStyle w:val="ENoteTableText"/>
              <w:tabs>
                <w:tab w:val="center" w:leader="dot" w:pos="2268"/>
              </w:tabs>
            </w:pPr>
            <w:r w:rsidRPr="00194AF8">
              <w:t>am No 36, 2015</w:t>
            </w:r>
          </w:p>
        </w:tc>
      </w:tr>
      <w:tr w:rsidR="00A14783" w:rsidRPr="00194AF8" w:rsidTr="004E74E0">
        <w:trPr>
          <w:cantSplit/>
        </w:trPr>
        <w:tc>
          <w:tcPr>
            <w:tcW w:w="2139" w:type="dxa"/>
            <w:shd w:val="clear" w:color="auto" w:fill="auto"/>
          </w:tcPr>
          <w:p w:rsidR="00A14783" w:rsidRPr="00194AF8" w:rsidRDefault="00A14783" w:rsidP="004E74E0">
            <w:pPr>
              <w:pStyle w:val="ENoteTableText"/>
              <w:tabs>
                <w:tab w:val="center" w:leader="dot" w:pos="2268"/>
              </w:tabs>
            </w:pPr>
            <w:r w:rsidRPr="00194AF8">
              <w:t>s 49</w:t>
            </w:r>
            <w:r w:rsidRPr="00194AF8">
              <w:tab/>
            </w:r>
          </w:p>
        </w:tc>
        <w:tc>
          <w:tcPr>
            <w:tcW w:w="4943" w:type="dxa"/>
            <w:shd w:val="clear" w:color="auto" w:fill="auto"/>
          </w:tcPr>
          <w:p w:rsidR="00A14783" w:rsidRPr="00194AF8" w:rsidRDefault="00A14783" w:rsidP="004E74E0">
            <w:pPr>
              <w:pStyle w:val="ENoteTableText"/>
              <w:tabs>
                <w:tab w:val="center" w:leader="dot" w:pos="2268"/>
              </w:tabs>
            </w:pPr>
            <w:r w:rsidRPr="00194AF8">
              <w:t>am No 36, 2015</w:t>
            </w:r>
          </w:p>
        </w:tc>
      </w:tr>
      <w:tr w:rsidR="00A14783" w:rsidRPr="00194AF8" w:rsidTr="00580DFC">
        <w:trPr>
          <w:cantSplit/>
        </w:trPr>
        <w:tc>
          <w:tcPr>
            <w:tcW w:w="2139" w:type="dxa"/>
            <w:shd w:val="clear" w:color="auto" w:fill="auto"/>
          </w:tcPr>
          <w:p w:rsidR="00A14783" w:rsidRPr="00194AF8" w:rsidRDefault="00A14783" w:rsidP="004E74E0">
            <w:pPr>
              <w:pStyle w:val="ENoteTableText"/>
              <w:tabs>
                <w:tab w:val="center" w:leader="dot" w:pos="2268"/>
              </w:tabs>
            </w:pPr>
            <w:r w:rsidRPr="00194AF8">
              <w:t>s 50</w:t>
            </w:r>
            <w:r w:rsidRPr="00194AF8">
              <w:tab/>
            </w:r>
          </w:p>
        </w:tc>
        <w:tc>
          <w:tcPr>
            <w:tcW w:w="4943" w:type="dxa"/>
            <w:shd w:val="clear" w:color="auto" w:fill="auto"/>
          </w:tcPr>
          <w:p w:rsidR="00A14783" w:rsidRPr="00194AF8" w:rsidRDefault="00A14783" w:rsidP="004E74E0">
            <w:pPr>
              <w:pStyle w:val="ENoteTableText"/>
            </w:pPr>
            <w:r w:rsidRPr="00194AF8">
              <w:t>am No 36, 2015</w:t>
            </w:r>
            <w:r w:rsidR="00E92A81" w:rsidRPr="00194AF8">
              <w:t>; No 46, 2020</w:t>
            </w:r>
          </w:p>
        </w:tc>
      </w:tr>
      <w:tr w:rsidR="00E532C4" w:rsidRPr="00194AF8" w:rsidTr="00580DFC">
        <w:trPr>
          <w:cantSplit/>
        </w:trPr>
        <w:tc>
          <w:tcPr>
            <w:tcW w:w="2139" w:type="dxa"/>
            <w:shd w:val="clear" w:color="auto" w:fill="auto"/>
          </w:tcPr>
          <w:p w:rsidR="00E532C4" w:rsidRPr="00194AF8" w:rsidRDefault="00E532C4" w:rsidP="004E74E0">
            <w:pPr>
              <w:pStyle w:val="ENoteTableText"/>
              <w:tabs>
                <w:tab w:val="center" w:leader="dot" w:pos="2268"/>
              </w:tabs>
              <w:rPr>
                <w:b/>
              </w:rPr>
            </w:pPr>
            <w:r w:rsidRPr="00194AF8">
              <w:rPr>
                <w:b/>
              </w:rPr>
              <w:t>Division</w:t>
            </w:r>
            <w:r w:rsidR="0059111C" w:rsidRPr="00194AF8">
              <w:rPr>
                <w:b/>
              </w:rPr>
              <w:t> </w:t>
            </w:r>
            <w:r w:rsidRPr="00194AF8">
              <w:rPr>
                <w:b/>
              </w:rPr>
              <w:t>5</w:t>
            </w:r>
          </w:p>
        </w:tc>
        <w:tc>
          <w:tcPr>
            <w:tcW w:w="4943" w:type="dxa"/>
            <w:shd w:val="clear" w:color="auto" w:fill="auto"/>
          </w:tcPr>
          <w:p w:rsidR="00E532C4" w:rsidRPr="00194AF8" w:rsidRDefault="00E532C4" w:rsidP="004E74E0">
            <w:pPr>
              <w:pStyle w:val="ENoteTableText"/>
            </w:pPr>
          </w:p>
        </w:tc>
      </w:tr>
      <w:tr w:rsidR="00E532C4" w:rsidRPr="00194AF8" w:rsidTr="00580DFC">
        <w:trPr>
          <w:cantSplit/>
        </w:trPr>
        <w:tc>
          <w:tcPr>
            <w:tcW w:w="2139" w:type="dxa"/>
            <w:shd w:val="clear" w:color="auto" w:fill="auto"/>
          </w:tcPr>
          <w:p w:rsidR="00E532C4" w:rsidRPr="00194AF8" w:rsidRDefault="00E532C4" w:rsidP="003044CE">
            <w:pPr>
              <w:pStyle w:val="ENoteTableText"/>
              <w:tabs>
                <w:tab w:val="center" w:leader="dot" w:pos="2268"/>
              </w:tabs>
            </w:pPr>
            <w:r w:rsidRPr="00194AF8">
              <w:t>s 51</w:t>
            </w:r>
            <w:r w:rsidRPr="00194AF8">
              <w:tab/>
            </w:r>
          </w:p>
        </w:tc>
        <w:tc>
          <w:tcPr>
            <w:tcW w:w="4943" w:type="dxa"/>
            <w:shd w:val="clear" w:color="auto" w:fill="auto"/>
          </w:tcPr>
          <w:p w:rsidR="00E532C4" w:rsidRPr="00194AF8" w:rsidRDefault="00E532C4" w:rsidP="003044CE">
            <w:pPr>
              <w:pStyle w:val="ENoteTableText"/>
            </w:pPr>
            <w:r w:rsidRPr="00194AF8">
              <w:t>am No 19, 2020</w:t>
            </w:r>
          </w:p>
        </w:tc>
      </w:tr>
      <w:tr w:rsidR="00E532C4" w:rsidRPr="00194AF8" w:rsidTr="00580DFC">
        <w:trPr>
          <w:cantSplit/>
        </w:trPr>
        <w:tc>
          <w:tcPr>
            <w:tcW w:w="2139" w:type="dxa"/>
            <w:shd w:val="clear" w:color="auto" w:fill="auto"/>
          </w:tcPr>
          <w:p w:rsidR="00E532C4" w:rsidRPr="00194AF8" w:rsidRDefault="00E532C4" w:rsidP="004E74E0">
            <w:pPr>
              <w:pStyle w:val="ENoteTableText"/>
              <w:tabs>
                <w:tab w:val="center" w:leader="dot" w:pos="2268"/>
              </w:tabs>
              <w:rPr>
                <w:b/>
              </w:rPr>
            </w:pPr>
            <w:r w:rsidRPr="00194AF8">
              <w:rPr>
                <w:b/>
              </w:rPr>
              <w:t>Part</w:t>
            </w:r>
            <w:r w:rsidR="0059111C" w:rsidRPr="00194AF8">
              <w:rPr>
                <w:b/>
              </w:rPr>
              <w:t> </w:t>
            </w:r>
            <w:r w:rsidRPr="00194AF8">
              <w:rPr>
                <w:b/>
              </w:rPr>
              <w:t>5</w:t>
            </w:r>
          </w:p>
        </w:tc>
        <w:tc>
          <w:tcPr>
            <w:tcW w:w="4943" w:type="dxa"/>
            <w:shd w:val="clear" w:color="auto" w:fill="auto"/>
          </w:tcPr>
          <w:p w:rsidR="00E532C4" w:rsidRPr="00194AF8" w:rsidRDefault="00E532C4" w:rsidP="004E74E0">
            <w:pPr>
              <w:pStyle w:val="ENoteTableText"/>
            </w:pPr>
          </w:p>
        </w:tc>
      </w:tr>
      <w:tr w:rsidR="00E532C4" w:rsidRPr="00194AF8" w:rsidTr="00580DFC">
        <w:trPr>
          <w:cantSplit/>
        </w:trPr>
        <w:tc>
          <w:tcPr>
            <w:tcW w:w="2139" w:type="dxa"/>
            <w:shd w:val="clear" w:color="auto" w:fill="auto"/>
          </w:tcPr>
          <w:p w:rsidR="00E532C4" w:rsidRPr="00194AF8" w:rsidRDefault="00E532C4" w:rsidP="004E74E0">
            <w:pPr>
              <w:pStyle w:val="ENoteTableText"/>
              <w:tabs>
                <w:tab w:val="center" w:leader="dot" w:pos="2268"/>
              </w:tabs>
            </w:pPr>
            <w:r w:rsidRPr="00194AF8">
              <w:t>s 52</w:t>
            </w:r>
            <w:r w:rsidRPr="00194AF8">
              <w:tab/>
            </w:r>
          </w:p>
        </w:tc>
        <w:tc>
          <w:tcPr>
            <w:tcW w:w="4943" w:type="dxa"/>
            <w:shd w:val="clear" w:color="auto" w:fill="auto"/>
          </w:tcPr>
          <w:p w:rsidR="00E532C4" w:rsidRPr="00194AF8" w:rsidRDefault="00E532C4" w:rsidP="004E74E0">
            <w:pPr>
              <w:pStyle w:val="ENoteTableText"/>
            </w:pPr>
            <w:r w:rsidRPr="00194AF8">
              <w:t>am No 19, 2020</w:t>
            </w:r>
          </w:p>
        </w:tc>
      </w:tr>
      <w:tr w:rsidR="00E532C4" w:rsidRPr="00194AF8" w:rsidTr="00580DFC">
        <w:trPr>
          <w:cantSplit/>
        </w:trPr>
        <w:tc>
          <w:tcPr>
            <w:tcW w:w="2139" w:type="dxa"/>
            <w:shd w:val="clear" w:color="auto" w:fill="auto"/>
          </w:tcPr>
          <w:p w:rsidR="00E532C4" w:rsidRPr="00194AF8" w:rsidRDefault="00E532C4" w:rsidP="004E74E0">
            <w:pPr>
              <w:pStyle w:val="ENoteTableText"/>
              <w:tabs>
                <w:tab w:val="center" w:leader="dot" w:pos="2268"/>
              </w:tabs>
            </w:pPr>
            <w:r w:rsidRPr="00194AF8">
              <w:t>s 53</w:t>
            </w:r>
            <w:r w:rsidRPr="00194AF8">
              <w:tab/>
            </w:r>
          </w:p>
        </w:tc>
        <w:tc>
          <w:tcPr>
            <w:tcW w:w="4943" w:type="dxa"/>
            <w:shd w:val="clear" w:color="auto" w:fill="auto"/>
          </w:tcPr>
          <w:p w:rsidR="00E532C4" w:rsidRPr="00194AF8" w:rsidRDefault="00E532C4" w:rsidP="004E74E0">
            <w:pPr>
              <w:pStyle w:val="ENoteTableText"/>
            </w:pPr>
            <w:r w:rsidRPr="00194AF8">
              <w:t>am No 126, 2015</w:t>
            </w:r>
            <w:r w:rsidR="00E92A81" w:rsidRPr="00194AF8">
              <w:t>; No 46, 2020</w:t>
            </w:r>
          </w:p>
        </w:tc>
      </w:tr>
      <w:tr w:rsidR="00E532C4" w:rsidRPr="00194AF8" w:rsidTr="00580DFC">
        <w:trPr>
          <w:cantSplit/>
        </w:trPr>
        <w:tc>
          <w:tcPr>
            <w:tcW w:w="2139" w:type="dxa"/>
            <w:shd w:val="clear" w:color="auto" w:fill="auto"/>
          </w:tcPr>
          <w:p w:rsidR="00E532C4" w:rsidRPr="00194AF8" w:rsidRDefault="00E532C4" w:rsidP="004E74E0">
            <w:pPr>
              <w:pStyle w:val="ENoteTableText"/>
              <w:tabs>
                <w:tab w:val="center" w:leader="dot" w:pos="2268"/>
              </w:tabs>
            </w:pPr>
            <w:r w:rsidRPr="00194AF8">
              <w:t>s 53A</w:t>
            </w:r>
            <w:r w:rsidRPr="00194AF8">
              <w:tab/>
            </w:r>
          </w:p>
        </w:tc>
        <w:tc>
          <w:tcPr>
            <w:tcW w:w="4943" w:type="dxa"/>
            <w:shd w:val="clear" w:color="auto" w:fill="auto"/>
          </w:tcPr>
          <w:p w:rsidR="00E532C4" w:rsidRPr="00194AF8" w:rsidRDefault="00E532C4" w:rsidP="004C67AD">
            <w:pPr>
              <w:pStyle w:val="ENoteTableText"/>
            </w:pPr>
            <w:r w:rsidRPr="00194AF8">
              <w:t>ad No 19, 2020</w:t>
            </w:r>
          </w:p>
        </w:tc>
      </w:tr>
      <w:tr w:rsidR="00E532C4" w:rsidRPr="00194AF8" w:rsidTr="00580DFC">
        <w:trPr>
          <w:cantSplit/>
        </w:trPr>
        <w:tc>
          <w:tcPr>
            <w:tcW w:w="2139" w:type="dxa"/>
            <w:shd w:val="clear" w:color="auto" w:fill="auto"/>
          </w:tcPr>
          <w:p w:rsidR="00E532C4" w:rsidRPr="00194AF8" w:rsidRDefault="00E532C4" w:rsidP="004E74E0">
            <w:pPr>
              <w:pStyle w:val="ENoteTableText"/>
              <w:tabs>
                <w:tab w:val="center" w:leader="dot" w:pos="2268"/>
              </w:tabs>
            </w:pPr>
            <w:r w:rsidRPr="00194AF8">
              <w:t>s 55</w:t>
            </w:r>
            <w:r w:rsidRPr="00194AF8">
              <w:tab/>
            </w:r>
          </w:p>
        </w:tc>
        <w:tc>
          <w:tcPr>
            <w:tcW w:w="4943" w:type="dxa"/>
            <w:shd w:val="clear" w:color="auto" w:fill="auto"/>
          </w:tcPr>
          <w:p w:rsidR="00E532C4" w:rsidRPr="00194AF8" w:rsidRDefault="00E532C4" w:rsidP="004E74E0">
            <w:pPr>
              <w:pStyle w:val="ENoteTableText"/>
            </w:pPr>
            <w:r w:rsidRPr="00194AF8">
              <w:t>am No 126, 2015</w:t>
            </w:r>
          </w:p>
        </w:tc>
      </w:tr>
      <w:tr w:rsidR="00E532C4" w:rsidRPr="00194AF8" w:rsidTr="004E74E0">
        <w:trPr>
          <w:cantSplit/>
        </w:trPr>
        <w:tc>
          <w:tcPr>
            <w:tcW w:w="2139" w:type="dxa"/>
            <w:tcBorders>
              <w:bottom w:val="single" w:sz="12" w:space="0" w:color="auto"/>
            </w:tcBorders>
            <w:shd w:val="clear" w:color="auto" w:fill="auto"/>
          </w:tcPr>
          <w:p w:rsidR="00E532C4" w:rsidRPr="00194AF8" w:rsidRDefault="00E532C4" w:rsidP="004E74E0">
            <w:pPr>
              <w:pStyle w:val="ENoteTableText"/>
              <w:tabs>
                <w:tab w:val="center" w:leader="dot" w:pos="2268"/>
              </w:tabs>
            </w:pPr>
            <w:r w:rsidRPr="00194AF8">
              <w:t>s 57</w:t>
            </w:r>
            <w:r w:rsidRPr="00194AF8">
              <w:tab/>
            </w:r>
          </w:p>
        </w:tc>
        <w:tc>
          <w:tcPr>
            <w:tcW w:w="4943" w:type="dxa"/>
            <w:tcBorders>
              <w:bottom w:val="single" w:sz="12" w:space="0" w:color="auto"/>
            </w:tcBorders>
            <w:shd w:val="clear" w:color="auto" w:fill="auto"/>
          </w:tcPr>
          <w:p w:rsidR="00E532C4" w:rsidRPr="00194AF8" w:rsidRDefault="00E532C4" w:rsidP="004E74E0">
            <w:pPr>
              <w:pStyle w:val="ENoteTableText"/>
            </w:pPr>
            <w:r w:rsidRPr="00194AF8">
              <w:t>am No 126, 2015; No 19, 2020</w:t>
            </w:r>
          </w:p>
        </w:tc>
      </w:tr>
    </w:tbl>
    <w:p w:rsidR="004E74E0" w:rsidRPr="00194AF8" w:rsidRDefault="004E74E0" w:rsidP="004E74E0">
      <w:pPr>
        <w:pStyle w:val="Tabletext"/>
      </w:pPr>
    </w:p>
    <w:p w:rsidR="004E74E0" w:rsidRPr="00194AF8" w:rsidRDefault="004E74E0" w:rsidP="004E74E0">
      <w:pPr>
        <w:sectPr w:rsidR="004E74E0" w:rsidRPr="00194AF8" w:rsidSect="00C152EC">
          <w:headerReference w:type="even" r:id="rId26"/>
          <w:headerReference w:type="default" r:id="rId27"/>
          <w:footerReference w:type="even" r:id="rId28"/>
          <w:footerReference w:type="default" r:id="rId29"/>
          <w:footerReference w:type="first" r:id="rId30"/>
          <w:pgSz w:w="11907" w:h="16839"/>
          <w:pgMar w:top="2381" w:right="2410" w:bottom="4252" w:left="2410" w:header="720" w:footer="3402" w:gutter="0"/>
          <w:cols w:space="708"/>
          <w:docGrid w:linePitch="360"/>
        </w:sectPr>
      </w:pPr>
    </w:p>
    <w:p w:rsidR="004E74E0" w:rsidRPr="00194AF8" w:rsidRDefault="004E74E0" w:rsidP="004E74E0"/>
    <w:sectPr w:rsidR="004E74E0" w:rsidRPr="00194AF8" w:rsidSect="00C152EC">
      <w:type w:val="continuous"/>
      <w:pgSz w:w="11907" w:h="16839"/>
      <w:pgMar w:top="2381" w:right="2409" w:bottom="4252" w:left="2409"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E76" w:rsidRDefault="00314E76" w:rsidP="00715914">
      <w:pPr>
        <w:spacing w:line="240" w:lineRule="auto"/>
      </w:pPr>
      <w:r>
        <w:separator/>
      </w:r>
    </w:p>
  </w:endnote>
  <w:endnote w:type="continuationSeparator" w:id="0">
    <w:p w:rsidR="00314E76" w:rsidRDefault="00314E7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76" w:rsidRDefault="00314E76">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76" w:rsidRPr="007B3B51" w:rsidRDefault="00314E76" w:rsidP="004E74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14E76" w:rsidRPr="007B3B51" w:rsidTr="004E74E0">
      <w:tc>
        <w:tcPr>
          <w:tcW w:w="1247" w:type="dxa"/>
        </w:tcPr>
        <w:p w:rsidR="00314E76" w:rsidRPr="007B3B51" w:rsidRDefault="00314E76" w:rsidP="004E74E0">
          <w:pPr>
            <w:rPr>
              <w:i/>
              <w:sz w:val="16"/>
              <w:szCs w:val="16"/>
            </w:rPr>
          </w:pPr>
        </w:p>
      </w:tc>
      <w:tc>
        <w:tcPr>
          <w:tcW w:w="5387" w:type="dxa"/>
          <w:gridSpan w:val="3"/>
        </w:tcPr>
        <w:p w:rsidR="00314E76" w:rsidRPr="007B3B51" w:rsidRDefault="00314E76" w:rsidP="004E74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52EC">
            <w:rPr>
              <w:i/>
              <w:noProof/>
              <w:sz w:val="16"/>
              <w:szCs w:val="16"/>
            </w:rPr>
            <w:t>Student Identifiers Act 2014</w:t>
          </w:r>
          <w:r w:rsidRPr="007B3B51">
            <w:rPr>
              <w:i/>
              <w:sz w:val="16"/>
              <w:szCs w:val="16"/>
            </w:rPr>
            <w:fldChar w:fldCharType="end"/>
          </w:r>
        </w:p>
      </w:tc>
      <w:tc>
        <w:tcPr>
          <w:tcW w:w="669" w:type="dxa"/>
        </w:tcPr>
        <w:p w:rsidR="00314E76" w:rsidRPr="007B3B51" w:rsidRDefault="00314E76" w:rsidP="004E74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57</w:t>
          </w:r>
          <w:r w:rsidRPr="007B3B51">
            <w:rPr>
              <w:i/>
              <w:sz w:val="16"/>
              <w:szCs w:val="16"/>
            </w:rPr>
            <w:fldChar w:fldCharType="end"/>
          </w:r>
        </w:p>
      </w:tc>
    </w:tr>
    <w:tr w:rsidR="00314E76" w:rsidRPr="00130F37" w:rsidTr="004E74E0">
      <w:tc>
        <w:tcPr>
          <w:tcW w:w="2190" w:type="dxa"/>
          <w:gridSpan w:val="2"/>
        </w:tcPr>
        <w:p w:rsidR="00314E76" w:rsidRPr="00130F37" w:rsidRDefault="00314E76" w:rsidP="004E74E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73D1A">
            <w:rPr>
              <w:sz w:val="16"/>
              <w:szCs w:val="16"/>
            </w:rPr>
            <w:t>7</w:t>
          </w:r>
          <w:r w:rsidRPr="00130F37">
            <w:rPr>
              <w:sz w:val="16"/>
              <w:szCs w:val="16"/>
            </w:rPr>
            <w:fldChar w:fldCharType="end"/>
          </w:r>
        </w:p>
      </w:tc>
      <w:tc>
        <w:tcPr>
          <w:tcW w:w="2920" w:type="dxa"/>
        </w:tcPr>
        <w:p w:rsidR="00314E76" w:rsidRPr="00130F37" w:rsidRDefault="00314E76" w:rsidP="004E74E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73D1A">
            <w:rPr>
              <w:sz w:val="16"/>
              <w:szCs w:val="16"/>
            </w:rPr>
            <w:t>01/09/2021</w:t>
          </w:r>
          <w:r w:rsidRPr="00130F37">
            <w:rPr>
              <w:sz w:val="16"/>
              <w:szCs w:val="16"/>
            </w:rPr>
            <w:fldChar w:fldCharType="end"/>
          </w:r>
        </w:p>
      </w:tc>
      <w:tc>
        <w:tcPr>
          <w:tcW w:w="2193" w:type="dxa"/>
          <w:gridSpan w:val="2"/>
        </w:tcPr>
        <w:p w:rsidR="00314E76" w:rsidRPr="00130F37" w:rsidRDefault="00314E76" w:rsidP="004E74E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73D1A">
            <w:rPr>
              <w:sz w:val="16"/>
              <w:szCs w:val="16"/>
            </w:rPr>
            <w:instrText>12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73D1A">
            <w:rPr>
              <w:sz w:val="16"/>
              <w:szCs w:val="16"/>
            </w:rPr>
            <w:instrText>12/11/2021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73D1A">
            <w:rPr>
              <w:noProof/>
              <w:sz w:val="16"/>
              <w:szCs w:val="16"/>
            </w:rPr>
            <w:t>12/11/2021</w:t>
          </w:r>
          <w:r w:rsidRPr="00130F37">
            <w:rPr>
              <w:sz w:val="16"/>
              <w:szCs w:val="16"/>
            </w:rPr>
            <w:fldChar w:fldCharType="end"/>
          </w:r>
        </w:p>
      </w:tc>
    </w:tr>
  </w:tbl>
  <w:p w:rsidR="00314E76" w:rsidRPr="004E74E0" w:rsidRDefault="00314E76" w:rsidP="004E74E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76" w:rsidRPr="007A1328" w:rsidRDefault="00314E76" w:rsidP="004E74E0">
    <w:pPr>
      <w:pBdr>
        <w:top w:val="single" w:sz="6" w:space="1" w:color="auto"/>
      </w:pBdr>
      <w:spacing w:before="120"/>
      <w:rPr>
        <w:sz w:val="18"/>
      </w:rPr>
    </w:pPr>
  </w:p>
  <w:p w:rsidR="00314E76" w:rsidRPr="007A1328" w:rsidRDefault="00314E76" w:rsidP="004E74E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173D1A">
      <w:rPr>
        <w:i/>
        <w:noProof/>
        <w:sz w:val="18"/>
      </w:rPr>
      <w:t>Student Identifiers Act 2014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55</w:t>
    </w:r>
    <w:r w:rsidRPr="007A1328">
      <w:rPr>
        <w:i/>
        <w:sz w:val="18"/>
      </w:rPr>
      <w:fldChar w:fldCharType="end"/>
    </w:r>
  </w:p>
  <w:p w:rsidR="00314E76" w:rsidRPr="007A1328" w:rsidRDefault="00314E76" w:rsidP="004E74E0">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76" w:rsidRDefault="00314E76" w:rsidP="00EC33FF">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76" w:rsidRPr="00ED79B6" w:rsidRDefault="00314E76" w:rsidP="00EC33F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76" w:rsidRPr="007B3B51" w:rsidRDefault="00314E76" w:rsidP="004E74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14E76" w:rsidRPr="007B3B51" w:rsidTr="004E74E0">
      <w:tc>
        <w:tcPr>
          <w:tcW w:w="1247" w:type="dxa"/>
        </w:tcPr>
        <w:p w:rsidR="00314E76" w:rsidRPr="007B3B51" w:rsidRDefault="00314E76" w:rsidP="004E74E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314E76" w:rsidRPr="007B3B51" w:rsidRDefault="00314E76" w:rsidP="004E74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52EC">
            <w:rPr>
              <w:i/>
              <w:noProof/>
              <w:sz w:val="16"/>
              <w:szCs w:val="16"/>
            </w:rPr>
            <w:t>Student Identifiers Act 2014</w:t>
          </w:r>
          <w:r w:rsidRPr="007B3B51">
            <w:rPr>
              <w:i/>
              <w:sz w:val="16"/>
              <w:szCs w:val="16"/>
            </w:rPr>
            <w:fldChar w:fldCharType="end"/>
          </w:r>
        </w:p>
      </w:tc>
      <w:tc>
        <w:tcPr>
          <w:tcW w:w="669" w:type="dxa"/>
        </w:tcPr>
        <w:p w:rsidR="00314E76" w:rsidRPr="007B3B51" w:rsidRDefault="00314E76" w:rsidP="004E74E0">
          <w:pPr>
            <w:jc w:val="right"/>
            <w:rPr>
              <w:sz w:val="16"/>
              <w:szCs w:val="16"/>
            </w:rPr>
          </w:pPr>
        </w:p>
      </w:tc>
    </w:tr>
    <w:tr w:rsidR="00314E76" w:rsidRPr="0055472E" w:rsidTr="004E74E0">
      <w:tc>
        <w:tcPr>
          <w:tcW w:w="2190" w:type="dxa"/>
          <w:gridSpan w:val="2"/>
        </w:tcPr>
        <w:p w:rsidR="00314E76" w:rsidRPr="0055472E" w:rsidRDefault="00314E76" w:rsidP="004E74E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73D1A">
            <w:rPr>
              <w:sz w:val="16"/>
              <w:szCs w:val="16"/>
            </w:rPr>
            <w:t>7</w:t>
          </w:r>
          <w:r w:rsidRPr="0055472E">
            <w:rPr>
              <w:sz w:val="16"/>
              <w:szCs w:val="16"/>
            </w:rPr>
            <w:fldChar w:fldCharType="end"/>
          </w:r>
        </w:p>
      </w:tc>
      <w:tc>
        <w:tcPr>
          <w:tcW w:w="2920" w:type="dxa"/>
        </w:tcPr>
        <w:p w:rsidR="00314E76" w:rsidRPr="0055472E" w:rsidRDefault="00314E76" w:rsidP="004E74E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73D1A">
            <w:rPr>
              <w:sz w:val="16"/>
              <w:szCs w:val="16"/>
            </w:rPr>
            <w:t>01/09/2021</w:t>
          </w:r>
          <w:r w:rsidRPr="0055472E">
            <w:rPr>
              <w:sz w:val="16"/>
              <w:szCs w:val="16"/>
            </w:rPr>
            <w:fldChar w:fldCharType="end"/>
          </w:r>
        </w:p>
      </w:tc>
      <w:tc>
        <w:tcPr>
          <w:tcW w:w="2193" w:type="dxa"/>
          <w:gridSpan w:val="2"/>
        </w:tcPr>
        <w:p w:rsidR="00314E76" w:rsidRPr="0055472E" w:rsidRDefault="00314E76" w:rsidP="004E74E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73D1A">
            <w:rPr>
              <w:sz w:val="16"/>
              <w:szCs w:val="16"/>
            </w:rPr>
            <w:instrText>12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73D1A">
            <w:rPr>
              <w:sz w:val="16"/>
              <w:szCs w:val="16"/>
            </w:rPr>
            <w:instrText>12/11/2021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73D1A">
            <w:rPr>
              <w:noProof/>
              <w:sz w:val="16"/>
              <w:szCs w:val="16"/>
            </w:rPr>
            <w:t>12/11/2021</w:t>
          </w:r>
          <w:r w:rsidRPr="0055472E">
            <w:rPr>
              <w:sz w:val="16"/>
              <w:szCs w:val="16"/>
            </w:rPr>
            <w:fldChar w:fldCharType="end"/>
          </w:r>
        </w:p>
      </w:tc>
    </w:tr>
  </w:tbl>
  <w:p w:rsidR="00314E76" w:rsidRPr="004E74E0" w:rsidRDefault="00314E76" w:rsidP="004E74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76" w:rsidRPr="007B3B51" w:rsidRDefault="00314E76" w:rsidP="004E74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14E76" w:rsidRPr="007B3B51" w:rsidTr="004E74E0">
      <w:tc>
        <w:tcPr>
          <w:tcW w:w="1247" w:type="dxa"/>
        </w:tcPr>
        <w:p w:rsidR="00314E76" w:rsidRPr="007B3B51" w:rsidRDefault="00314E76" w:rsidP="004E74E0">
          <w:pPr>
            <w:rPr>
              <w:i/>
              <w:sz w:val="16"/>
              <w:szCs w:val="16"/>
            </w:rPr>
          </w:pPr>
        </w:p>
      </w:tc>
      <w:tc>
        <w:tcPr>
          <w:tcW w:w="5387" w:type="dxa"/>
          <w:gridSpan w:val="3"/>
        </w:tcPr>
        <w:p w:rsidR="00314E76" w:rsidRPr="007B3B51" w:rsidRDefault="00314E76" w:rsidP="004E74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52EC">
            <w:rPr>
              <w:i/>
              <w:noProof/>
              <w:sz w:val="16"/>
              <w:szCs w:val="16"/>
            </w:rPr>
            <w:t>Student Identifiers Act 2014</w:t>
          </w:r>
          <w:r w:rsidRPr="007B3B51">
            <w:rPr>
              <w:i/>
              <w:sz w:val="16"/>
              <w:szCs w:val="16"/>
            </w:rPr>
            <w:fldChar w:fldCharType="end"/>
          </w:r>
        </w:p>
      </w:tc>
      <w:tc>
        <w:tcPr>
          <w:tcW w:w="669" w:type="dxa"/>
        </w:tcPr>
        <w:p w:rsidR="00314E76" w:rsidRPr="007B3B51" w:rsidRDefault="00314E76" w:rsidP="004E74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314E76" w:rsidRPr="00130F37" w:rsidTr="004E74E0">
      <w:tc>
        <w:tcPr>
          <w:tcW w:w="2190" w:type="dxa"/>
          <w:gridSpan w:val="2"/>
        </w:tcPr>
        <w:p w:rsidR="00314E76" w:rsidRPr="00130F37" w:rsidRDefault="00314E76" w:rsidP="004E74E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73D1A">
            <w:rPr>
              <w:sz w:val="16"/>
              <w:szCs w:val="16"/>
            </w:rPr>
            <w:t>7</w:t>
          </w:r>
          <w:r w:rsidRPr="00130F37">
            <w:rPr>
              <w:sz w:val="16"/>
              <w:szCs w:val="16"/>
            </w:rPr>
            <w:fldChar w:fldCharType="end"/>
          </w:r>
        </w:p>
      </w:tc>
      <w:tc>
        <w:tcPr>
          <w:tcW w:w="2920" w:type="dxa"/>
        </w:tcPr>
        <w:p w:rsidR="00314E76" w:rsidRPr="00130F37" w:rsidRDefault="00314E76" w:rsidP="004E74E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73D1A">
            <w:rPr>
              <w:sz w:val="16"/>
              <w:szCs w:val="16"/>
            </w:rPr>
            <w:t>01/09/2021</w:t>
          </w:r>
          <w:r w:rsidRPr="00130F37">
            <w:rPr>
              <w:sz w:val="16"/>
              <w:szCs w:val="16"/>
            </w:rPr>
            <w:fldChar w:fldCharType="end"/>
          </w:r>
        </w:p>
      </w:tc>
      <w:tc>
        <w:tcPr>
          <w:tcW w:w="2193" w:type="dxa"/>
          <w:gridSpan w:val="2"/>
        </w:tcPr>
        <w:p w:rsidR="00314E76" w:rsidRPr="00130F37" w:rsidRDefault="00314E76" w:rsidP="004E74E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73D1A">
            <w:rPr>
              <w:sz w:val="16"/>
              <w:szCs w:val="16"/>
            </w:rPr>
            <w:instrText>12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73D1A">
            <w:rPr>
              <w:sz w:val="16"/>
              <w:szCs w:val="16"/>
            </w:rPr>
            <w:instrText>12/11/2021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73D1A">
            <w:rPr>
              <w:noProof/>
              <w:sz w:val="16"/>
              <w:szCs w:val="16"/>
            </w:rPr>
            <w:t>12/11/2021</w:t>
          </w:r>
          <w:r w:rsidRPr="00130F37">
            <w:rPr>
              <w:sz w:val="16"/>
              <w:szCs w:val="16"/>
            </w:rPr>
            <w:fldChar w:fldCharType="end"/>
          </w:r>
        </w:p>
      </w:tc>
    </w:tr>
  </w:tbl>
  <w:p w:rsidR="00314E76" w:rsidRPr="004E74E0" w:rsidRDefault="00314E76" w:rsidP="004E74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76" w:rsidRPr="007B3B51" w:rsidRDefault="00314E76" w:rsidP="004E74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14E76" w:rsidRPr="007B3B51" w:rsidTr="004E74E0">
      <w:tc>
        <w:tcPr>
          <w:tcW w:w="1247" w:type="dxa"/>
        </w:tcPr>
        <w:p w:rsidR="00314E76" w:rsidRPr="007B3B51" w:rsidRDefault="00314E76" w:rsidP="004E74E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5387" w:type="dxa"/>
          <w:gridSpan w:val="3"/>
        </w:tcPr>
        <w:p w:rsidR="00314E76" w:rsidRPr="007B3B51" w:rsidRDefault="00314E76" w:rsidP="004E74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52EC">
            <w:rPr>
              <w:i/>
              <w:noProof/>
              <w:sz w:val="16"/>
              <w:szCs w:val="16"/>
            </w:rPr>
            <w:t>Student Identifiers Act 2014</w:t>
          </w:r>
          <w:r w:rsidRPr="007B3B51">
            <w:rPr>
              <w:i/>
              <w:sz w:val="16"/>
              <w:szCs w:val="16"/>
            </w:rPr>
            <w:fldChar w:fldCharType="end"/>
          </w:r>
        </w:p>
      </w:tc>
      <w:tc>
        <w:tcPr>
          <w:tcW w:w="669" w:type="dxa"/>
        </w:tcPr>
        <w:p w:rsidR="00314E76" w:rsidRPr="007B3B51" w:rsidRDefault="00314E76" w:rsidP="004E74E0">
          <w:pPr>
            <w:jc w:val="right"/>
            <w:rPr>
              <w:sz w:val="16"/>
              <w:szCs w:val="16"/>
            </w:rPr>
          </w:pPr>
        </w:p>
      </w:tc>
    </w:tr>
    <w:tr w:rsidR="00314E76" w:rsidRPr="0055472E" w:rsidTr="004E74E0">
      <w:tc>
        <w:tcPr>
          <w:tcW w:w="2190" w:type="dxa"/>
          <w:gridSpan w:val="2"/>
        </w:tcPr>
        <w:p w:rsidR="00314E76" w:rsidRPr="0055472E" w:rsidRDefault="00314E76" w:rsidP="004E74E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73D1A">
            <w:rPr>
              <w:sz w:val="16"/>
              <w:szCs w:val="16"/>
            </w:rPr>
            <w:t>7</w:t>
          </w:r>
          <w:r w:rsidRPr="0055472E">
            <w:rPr>
              <w:sz w:val="16"/>
              <w:szCs w:val="16"/>
            </w:rPr>
            <w:fldChar w:fldCharType="end"/>
          </w:r>
        </w:p>
      </w:tc>
      <w:tc>
        <w:tcPr>
          <w:tcW w:w="2920" w:type="dxa"/>
        </w:tcPr>
        <w:p w:rsidR="00314E76" w:rsidRPr="0055472E" w:rsidRDefault="00314E76" w:rsidP="004E74E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73D1A">
            <w:rPr>
              <w:sz w:val="16"/>
              <w:szCs w:val="16"/>
            </w:rPr>
            <w:t>01/09/2021</w:t>
          </w:r>
          <w:r w:rsidRPr="0055472E">
            <w:rPr>
              <w:sz w:val="16"/>
              <w:szCs w:val="16"/>
            </w:rPr>
            <w:fldChar w:fldCharType="end"/>
          </w:r>
        </w:p>
      </w:tc>
      <w:tc>
        <w:tcPr>
          <w:tcW w:w="2193" w:type="dxa"/>
          <w:gridSpan w:val="2"/>
        </w:tcPr>
        <w:p w:rsidR="00314E76" w:rsidRPr="0055472E" w:rsidRDefault="00314E76" w:rsidP="004E74E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73D1A">
            <w:rPr>
              <w:sz w:val="16"/>
              <w:szCs w:val="16"/>
            </w:rPr>
            <w:instrText>12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73D1A">
            <w:rPr>
              <w:sz w:val="16"/>
              <w:szCs w:val="16"/>
            </w:rPr>
            <w:instrText>12/11/2021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73D1A">
            <w:rPr>
              <w:noProof/>
              <w:sz w:val="16"/>
              <w:szCs w:val="16"/>
            </w:rPr>
            <w:t>12/11/2021</w:t>
          </w:r>
          <w:r w:rsidRPr="0055472E">
            <w:rPr>
              <w:sz w:val="16"/>
              <w:szCs w:val="16"/>
            </w:rPr>
            <w:fldChar w:fldCharType="end"/>
          </w:r>
        </w:p>
      </w:tc>
    </w:tr>
  </w:tbl>
  <w:p w:rsidR="00314E76" w:rsidRPr="004E74E0" w:rsidRDefault="00314E76" w:rsidP="004E74E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76" w:rsidRPr="007B3B51" w:rsidRDefault="00314E76" w:rsidP="004E74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14E76" w:rsidRPr="007B3B51" w:rsidTr="004E74E0">
      <w:tc>
        <w:tcPr>
          <w:tcW w:w="1247" w:type="dxa"/>
        </w:tcPr>
        <w:p w:rsidR="00314E76" w:rsidRPr="007B3B51" w:rsidRDefault="00314E76" w:rsidP="004E74E0">
          <w:pPr>
            <w:rPr>
              <w:i/>
              <w:sz w:val="16"/>
              <w:szCs w:val="16"/>
            </w:rPr>
          </w:pPr>
        </w:p>
      </w:tc>
      <w:tc>
        <w:tcPr>
          <w:tcW w:w="5387" w:type="dxa"/>
          <w:gridSpan w:val="3"/>
        </w:tcPr>
        <w:p w:rsidR="00314E76" w:rsidRPr="007B3B51" w:rsidRDefault="00314E76" w:rsidP="004E74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52EC">
            <w:rPr>
              <w:i/>
              <w:noProof/>
              <w:sz w:val="16"/>
              <w:szCs w:val="16"/>
            </w:rPr>
            <w:t>Student Identifiers Act 2014</w:t>
          </w:r>
          <w:r w:rsidRPr="007B3B51">
            <w:rPr>
              <w:i/>
              <w:sz w:val="16"/>
              <w:szCs w:val="16"/>
            </w:rPr>
            <w:fldChar w:fldCharType="end"/>
          </w:r>
        </w:p>
      </w:tc>
      <w:tc>
        <w:tcPr>
          <w:tcW w:w="669" w:type="dxa"/>
        </w:tcPr>
        <w:p w:rsidR="00314E76" w:rsidRPr="007B3B51" w:rsidRDefault="00314E76" w:rsidP="004E74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14E76" w:rsidRPr="00130F37" w:rsidTr="004E74E0">
      <w:tc>
        <w:tcPr>
          <w:tcW w:w="2190" w:type="dxa"/>
          <w:gridSpan w:val="2"/>
        </w:tcPr>
        <w:p w:rsidR="00314E76" w:rsidRPr="00130F37" w:rsidRDefault="00314E76" w:rsidP="004E74E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73D1A">
            <w:rPr>
              <w:sz w:val="16"/>
              <w:szCs w:val="16"/>
            </w:rPr>
            <w:t>7</w:t>
          </w:r>
          <w:r w:rsidRPr="00130F37">
            <w:rPr>
              <w:sz w:val="16"/>
              <w:szCs w:val="16"/>
            </w:rPr>
            <w:fldChar w:fldCharType="end"/>
          </w:r>
        </w:p>
      </w:tc>
      <w:tc>
        <w:tcPr>
          <w:tcW w:w="2920" w:type="dxa"/>
        </w:tcPr>
        <w:p w:rsidR="00314E76" w:rsidRPr="00130F37" w:rsidRDefault="00314E76" w:rsidP="004E74E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73D1A">
            <w:rPr>
              <w:sz w:val="16"/>
              <w:szCs w:val="16"/>
            </w:rPr>
            <w:t>01/09/2021</w:t>
          </w:r>
          <w:r w:rsidRPr="00130F37">
            <w:rPr>
              <w:sz w:val="16"/>
              <w:szCs w:val="16"/>
            </w:rPr>
            <w:fldChar w:fldCharType="end"/>
          </w:r>
        </w:p>
      </w:tc>
      <w:tc>
        <w:tcPr>
          <w:tcW w:w="2193" w:type="dxa"/>
          <w:gridSpan w:val="2"/>
        </w:tcPr>
        <w:p w:rsidR="00314E76" w:rsidRPr="00130F37" w:rsidRDefault="00314E76" w:rsidP="004E74E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73D1A">
            <w:rPr>
              <w:sz w:val="16"/>
              <w:szCs w:val="16"/>
            </w:rPr>
            <w:instrText>12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73D1A">
            <w:rPr>
              <w:sz w:val="16"/>
              <w:szCs w:val="16"/>
            </w:rPr>
            <w:instrText>12/11/2021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73D1A">
            <w:rPr>
              <w:noProof/>
              <w:sz w:val="16"/>
              <w:szCs w:val="16"/>
            </w:rPr>
            <w:t>12/11/2021</w:t>
          </w:r>
          <w:r w:rsidRPr="00130F37">
            <w:rPr>
              <w:sz w:val="16"/>
              <w:szCs w:val="16"/>
            </w:rPr>
            <w:fldChar w:fldCharType="end"/>
          </w:r>
        </w:p>
      </w:tc>
    </w:tr>
  </w:tbl>
  <w:p w:rsidR="00314E76" w:rsidRPr="004E74E0" w:rsidRDefault="00314E76" w:rsidP="004E74E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76" w:rsidRDefault="00314E76" w:rsidP="00050EF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14E76" w:rsidTr="00050EF5">
      <w:tc>
        <w:tcPr>
          <w:tcW w:w="1247" w:type="dxa"/>
        </w:tcPr>
        <w:p w:rsidR="00314E76" w:rsidRDefault="00314E76" w:rsidP="00AA45B3">
          <w:pPr>
            <w:rPr>
              <w:sz w:val="18"/>
            </w:rPr>
          </w:pPr>
        </w:p>
      </w:tc>
      <w:tc>
        <w:tcPr>
          <w:tcW w:w="5387" w:type="dxa"/>
        </w:tcPr>
        <w:p w:rsidR="00314E76" w:rsidRDefault="00314E76" w:rsidP="00AA45B3">
          <w:pPr>
            <w:jc w:val="center"/>
            <w:rPr>
              <w:sz w:val="18"/>
            </w:rPr>
          </w:pPr>
          <w:r>
            <w:rPr>
              <w:i/>
              <w:sz w:val="18"/>
            </w:rPr>
            <w:t>Student Identifiers Act 2014</w:t>
          </w:r>
        </w:p>
      </w:tc>
      <w:tc>
        <w:tcPr>
          <w:tcW w:w="669" w:type="dxa"/>
        </w:tcPr>
        <w:p w:rsidR="00314E76" w:rsidRDefault="00314E76" w:rsidP="00AA45B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55</w:t>
          </w:r>
          <w:r w:rsidRPr="007A1328">
            <w:rPr>
              <w:i/>
              <w:sz w:val="18"/>
            </w:rPr>
            <w:fldChar w:fldCharType="end"/>
          </w:r>
        </w:p>
      </w:tc>
    </w:tr>
  </w:tbl>
  <w:p w:rsidR="00314E76" w:rsidRPr="007A1328" w:rsidRDefault="00314E76" w:rsidP="00301FB6">
    <w:pPr>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76" w:rsidRPr="007B3B51" w:rsidRDefault="00314E76" w:rsidP="004E74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14E76" w:rsidRPr="007B3B51" w:rsidTr="004E74E0">
      <w:tc>
        <w:tcPr>
          <w:tcW w:w="1247" w:type="dxa"/>
        </w:tcPr>
        <w:p w:rsidR="00314E76" w:rsidRPr="007B3B51" w:rsidRDefault="00314E76" w:rsidP="004E74E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56</w:t>
          </w:r>
          <w:r w:rsidRPr="007B3B51">
            <w:rPr>
              <w:i/>
              <w:sz w:val="16"/>
              <w:szCs w:val="16"/>
            </w:rPr>
            <w:fldChar w:fldCharType="end"/>
          </w:r>
        </w:p>
      </w:tc>
      <w:tc>
        <w:tcPr>
          <w:tcW w:w="5387" w:type="dxa"/>
          <w:gridSpan w:val="3"/>
        </w:tcPr>
        <w:p w:rsidR="00314E76" w:rsidRPr="007B3B51" w:rsidRDefault="00314E76" w:rsidP="004E74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52EC">
            <w:rPr>
              <w:i/>
              <w:noProof/>
              <w:sz w:val="16"/>
              <w:szCs w:val="16"/>
            </w:rPr>
            <w:t>Student Identifiers Act 2014</w:t>
          </w:r>
          <w:r w:rsidRPr="007B3B51">
            <w:rPr>
              <w:i/>
              <w:sz w:val="16"/>
              <w:szCs w:val="16"/>
            </w:rPr>
            <w:fldChar w:fldCharType="end"/>
          </w:r>
        </w:p>
      </w:tc>
      <w:tc>
        <w:tcPr>
          <w:tcW w:w="669" w:type="dxa"/>
        </w:tcPr>
        <w:p w:rsidR="00314E76" w:rsidRPr="007B3B51" w:rsidRDefault="00314E76" w:rsidP="004E74E0">
          <w:pPr>
            <w:jc w:val="right"/>
            <w:rPr>
              <w:sz w:val="16"/>
              <w:szCs w:val="16"/>
            </w:rPr>
          </w:pPr>
        </w:p>
      </w:tc>
    </w:tr>
    <w:tr w:rsidR="00314E76" w:rsidRPr="0055472E" w:rsidTr="004E74E0">
      <w:tc>
        <w:tcPr>
          <w:tcW w:w="2190" w:type="dxa"/>
          <w:gridSpan w:val="2"/>
        </w:tcPr>
        <w:p w:rsidR="00314E76" w:rsidRPr="0055472E" w:rsidRDefault="00314E76" w:rsidP="004E74E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73D1A">
            <w:rPr>
              <w:sz w:val="16"/>
              <w:szCs w:val="16"/>
            </w:rPr>
            <w:t>7</w:t>
          </w:r>
          <w:r w:rsidRPr="0055472E">
            <w:rPr>
              <w:sz w:val="16"/>
              <w:szCs w:val="16"/>
            </w:rPr>
            <w:fldChar w:fldCharType="end"/>
          </w:r>
        </w:p>
      </w:tc>
      <w:tc>
        <w:tcPr>
          <w:tcW w:w="2920" w:type="dxa"/>
        </w:tcPr>
        <w:p w:rsidR="00314E76" w:rsidRPr="0055472E" w:rsidRDefault="00314E76" w:rsidP="004E74E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73D1A">
            <w:rPr>
              <w:sz w:val="16"/>
              <w:szCs w:val="16"/>
            </w:rPr>
            <w:t>01/09/2021</w:t>
          </w:r>
          <w:r w:rsidRPr="0055472E">
            <w:rPr>
              <w:sz w:val="16"/>
              <w:szCs w:val="16"/>
            </w:rPr>
            <w:fldChar w:fldCharType="end"/>
          </w:r>
        </w:p>
      </w:tc>
      <w:tc>
        <w:tcPr>
          <w:tcW w:w="2193" w:type="dxa"/>
          <w:gridSpan w:val="2"/>
        </w:tcPr>
        <w:p w:rsidR="00314E76" w:rsidRPr="0055472E" w:rsidRDefault="00314E76" w:rsidP="004E74E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73D1A">
            <w:rPr>
              <w:sz w:val="16"/>
              <w:szCs w:val="16"/>
            </w:rPr>
            <w:instrText>12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73D1A">
            <w:rPr>
              <w:sz w:val="16"/>
              <w:szCs w:val="16"/>
            </w:rPr>
            <w:instrText>12/11/2021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73D1A">
            <w:rPr>
              <w:noProof/>
              <w:sz w:val="16"/>
              <w:szCs w:val="16"/>
            </w:rPr>
            <w:t>12/11/2021</w:t>
          </w:r>
          <w:r w:rsidRPr="0055472E">
            <w:rPr>
              <w:sz w:val="16"/>
              <w:szCs w:val="16"/>
            </w:rPr>
            <w:fldChar w:fldCharType="end"/>
          </w:r>
        </w:p>
      </w:tc>
    </w:tr>
  </w:tbl>
  <w:p w:rsidR="00314E76" w:rsidRPr="004E74E0" w:rsidRDefault="00314E76" w:rsidP="004E7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E76" w:rsidRDefault="00314E76" w:rsidP="00715914">
      <w:pPr>
        <w:spacing w:line="240" w:lineRule="auto"/>
      </w:pPr>
      <w:r>
        <w:separator/>
      </w:r>
    </w:p>
  </w:footnote>
  <w:footnote w:type="continuationSeparator" w:id="0">
    <w:p w:rsidR="00314E76" w:rsidRDefault="00314E76"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76" w:rsidRDefault="00314E76" w:rsidP="00EC33FF">
    <w:pPr>
      <w:pStyle w:val="Header"/>
      <w:pBdr>
        <w:bottom w:val="single" w:sz="6" w:space="1" w:color="auto"/>
      </w:pBdr>
    </w:pPr>
  </w:p>
  <w:p w:rsidR="00314E76" w:rsidRDefault="00314E76" w:rsidP="00EC33FF">
    <w:pPr>
      <w:pStyle w:val="Header"/>
      <w:pBdr>
        <w:bottom w:val="single" w:sz="6" w:space="1" w:color="auto"/>
      </w:pBdr>
    </w:pPr>
  </w:p>
  <w:p w:rsidR="00314E76" w:rsidRPr="001E77D2" w:rsidRDefault="00314E76" w:rsidP="00EC33FF">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76" w:rsidRPr="007E528B" w:rsidRDefault="00314E76" w:rsidP="004E74E0">
    <w:pPr>
      <w:rPr>
        <w:sz w:val="26"/>
        <w:szCs w:val="26"/>
      </w:rPr>
    </w:pPr>
  </w:p>
  <w:p w:rsidR="00314E76" w:rsidRPr="00750516" w:rsidRDefault="00314E76" w:rsidP="004E74E0">
    <w:pPr>
      <w:rPr>
        <w:b/>
        <w:sz w:val="20"/>
      </w:rPr>
    </w:pPr>
    <w:r w:rsidRPr="00750516">
      <w:rPr>
        <w:b/>
        <w:sz w:val="20"/>
      </w:rPr>
      <w:t>Endnotes</w:t>
    </w:r>
  </w:p>
  <w:p w:rsidR="00314E76" w:rsidRPr="007A1328" w:rsidRDefault="00314E76" w:rsidP="004E74E0">
    <w:pPr>
      <w:rPr>
        <w:sz w:val="20"/>
      </w:rPr>
    </w:pPr>
  </w:p>
  <w:p w:rsidR="00314E76" w:rsidRPr="007A1328" w:rsidRDefault="00314E76" w:rsidP="004E74E0">
    <w:pPr>
      <w:rPr>
        <w:b/>
        <w:sz w:val="24"/>
      </w:rPr>
    </w:pPr>
  </w:p>
  <w:p w:rsidR="00314E76" w:rsidRPr="007E528B" w:rsidRDefault="00314E76" w:rsidP="004E74E0">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C152EC">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76" w:rsidRPr="007E528B" w:rsidRDefault="00314E76" w:rsidP="004E74E0">
    <w:pPr>
      <w:jc w:val="right"/>
      <w:rPr>
        <w:sz w:val="26"/>
        <w:szCs w:val="26"/>
      </w:rPr>
    </w:pPr>
  </w:p>
  <w:p w:rsidR="00314E76" w:rsidRPr="00750516" w:rsidRDefault="00314E76" w:rsidP="004E74E0">
    <w:pPr>
      <w:jc w:val="right"/>
      <w:rPr>
        <w:b/>
        <w:sz w:val="20"/>
      </w:rPr>
    </w:pPr>
    <w:r w:rsidRPr="00750516">
      <w:rPr>
        <w:b/>
        <w:sz w:val="20"/>
      </w:rPr>
      <w:t>Endnotes</w:t>
    </w:r>
  </w:p>
  <w:p w:rsidR="00314E76" w:rsidRPr="007A1328" w:rsidRDefault="00314E76" w:rsidP="004E74E0">
    <w:pPr>
      <w:jc w:val="right"/>
      <w:rPr>
        <w:sz w:val="20"/>
      </w:rPr>
    </w:pPr>
  </w:p>
  <w:p w:rsidR="00314E76" w:rsidRPr="007A1328" w:rsidRDefault="00314E76" w:rsidP="004E74E0">
    <w:pPr>
      <w:jc w:val="right"/>
      <w:rPr>
        <w:b/>
        <w:sz w:val="24"/>
      </w:rPr>
    </w:pPr>
  </w:p>
  <w:p w:rsidR="00314E76" w:rsidRPr="007E528B" w:rsidRDefault="00314E76" w:rsidP="004E74E0">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C152EC">
      <w:rPr>
        <w:noProof/>
        <w:szCs w:val="22"/>
      </w:rPr>
      <w:t>Endnote 1—About the endnotes</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76" w:rsidRDefault="00314E76" w:rsidP="00EC33FF">
    <w:pPr>
      <w:pStyle w:val="Header"/>
      <w:pBdr>
        <w:bottom w:val="single" w:sz="4" w:space="1" w:color="auto"/>
      </w:pBdr>
    </w:pPr>
  </w:p>
  <w:p w:rsidR="00314E76" w:rsidRDefault="00314E76" w:rsidP="00EC33FF">
    <w:pPr>
      <w:pStyle w:val="Header"/>
      <w:pBdr>
        <w:bottom w:val="single" w:sz="4" w:space="1" w:color="auto"/>
      </w:pBdr>
    </w:pPr>
  </w:p>
  <w:p w:rsidR="00314E76" w:rsidRPr="001E77D2" w:rsidRDefault="00314E76" w:rsidP="00EC33FF">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76" w:rsidRPr="005F1388" w:rsidRDefault="00314E76" w:rsidP="00EC33F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76" w:rsidRPr="00ED79B6" w:rsidRDefault="00314E76" w:rsidP="00301FB6">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76" w:rsidRPr="00ED79B6" w:rsidRDefault="00314E76" w:rsidP="00301FB6">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76" w:rsidRPr="00ED79B6" w:rsidRDefault="00314E76" w:rsidP="00301FB6">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76" w:rsidRDefault="00314E76" w:rsidP="00301FB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14E76" w:rsidRDefault="00314E76" w:rsidP="00301FB6">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314E76" w:rsidRPr="007A1328" w:rsidRDefault="00314E76" w:rsidP="00301FB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14E76" w:rsidRPr="007A1328" w:rsidRDefault="00314E76" w:rsidP="00301FB6">
    <w:pPr>
      <w:rPr>
        <w:b/>
        <w:sz w:val="24"/>
      </w:rPr>
    </w:pPr>
  </w:p>
  <w:p w:rsidR="00314E76" w:rsidRPr="007A1328" w:rsidRDefault="00314E76" w:rsidP="00301FB6">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152EC">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76" w:rsidRPr="007A1328" w:rsidRDefault="00314E76" w:rsidP="00301FB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14E76" w:rsidRPr="007A1328" w:rsidRDefault="00314E76" w:rsidP="00301FB6">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314E76" w:rsidRPr="007A1328" w:rsidRDefault="00314E76" w:rsidP="00301FB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14E76" w:rsidRPr="007A1328" w:rsidRDefault="00314E76" w:rsidP="00301FB6">
    <w:pPr>
      <w:jc w:val="right"/>
      <w:rPr>
        <w:b/>
        <w:sz w:val="24"/>
      </w:rPr>
    </w:pPr>
  </w:p>
  <w:p w:rsidR="00314E76" w:rsidRPr="007A1328" w:rsidRDefault="00314E76" w:rsidP="00301FB6">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152EC">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76" w:rsidRPr="007A1328" w:rsidRDefault="00314E76" w:rsidP="00301F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4D1"/>
    <w:rsid w:val="000136AF"/>
    <w:rsid w:val="0003377B"/>
    <w:rsid w:val="00034346"/>
    <w:rsid w:val="000401EA"/>
    <w:rsid w:val="00043CC0"/>
    <w:rsid w:val="00050EF5"/>
    <w:rsid w:val="00052671"/>
    <w:rsid w:val="000614BF"/>
    <w:rsid w:val="00075EE9"/>
    <w:rsid w:val="000807A9"/>
    <w:rsid w:val="00082789"/>
    <w:rsid w:val="000851DE"/>
    <w:rsid w:val="00087D46"/>
    <w:rsid w:val="00092C9A"/>
    <w:rsid w:val="00093172"/>
    <w:rsid w:val="00094307"/>
    <w:rsid w:val="00094B7A"/>
    <w:rsid w:val="000B1C9C"/>
    <w:rsid w:val="000B363A"/>
    <w:rsid w:val="000B7361"/>
    <w:rsid w:val="000C29A2"/>
    <w:rsid w:val="000C43AD"/>
    <w:rsid w:val="000D05EF"/>
    <w:rsid w:val="000D0EB7"/>
    <w:rsid w:val="000D2109"/>
    <w:rsid w:val="000E2261"/>
    <w:rsid w:val="000E3F92"/>
    <w:rsid w:val="000E7E77"/>
    <w:rsid w:val="000F21B9"/>
    <w:rsid w:val="000F21C1"/>
    <w:rsid w:val="000F670A"/>
    <w:rsid w:val="0010388F"/>
    <w:rsid w:val="00104618"/>
    <w:rsid w:val="00105024"/>
    <w:rsid w:val="0010745C"/>
    <w:rsid w:val="00107F8D"/>
    <w:rsid w:val="00122FE1"/>
    <w:rsid w:val="0013072E"/>
    <w:rsid w:val="00136191"/>
    <w:rsid w:val="00136ECF"/>
    <w:rsid w:val="0014081A"/>
    <w:rsid w:val="00165484"/>
    <w:rsid w:val="00166C2F"/>
    <w:rsid w:val="001675C3"/>
    <w:rsid w:val="001735B0"/>
    <w:rsid w:val="00173D1A"/>
    <w:rsid w:val="001855B7"/>
    <w:rsid w:val="00185FE1"/>
    <w:rsid w:val="00187DE6"/>
    <w:rsid w:val="001939E1"/>
    <w:rsid w:val="00194AF8"/>
    <w:rsid w:val="00195382"/>
    <w:rsid w:val="00197DCB"/>
    <w:rsid w:val="001A45D5"/>
    <w:rsid w:val="001B782B"/>
    <w:rsid w:val="001C69C4"/>
    <w:rsid w:val="001D11E9"/>
    <w:rsid w:val="001D2FEE"/>
    <w:rsid w:val="001D37EF"/>
    <w:rsid w:val="001E00C8"/>
    <w:rsid w:val="001E14F4"/>
    <w:rsid w:val="001E3590"/>
    <w:rsid w:val="001E5190"/>
    <w:rsid w:val="001E7407"/>
    <w:rsid w:val="001E7F6E"/>
    <w:rsid w:val="001F2E53"/>
    <w:rsid w:val="001F531A"/>
    <w:rsid w:val="001F5D5E"/>
    <w:rsid w:val="001F6219"/>
    <w:rsid w:val="002011D4"/>
    <w:rsid w:val="002065DA"/>
    <w:rsid w:val="00212DDD"/>
    <w:rsid w:val="00216FCA"/>
    <w:rsid w:val="002200BE"/>
    <w:rsid w:val="00223F11"/>
    <w:rsid w:val="00233082"/>
    <w:rsid w:val="00233C56"/>
    <w:rsid w:val="00237FA7"/>
    <w:rsid w:val="0024010F"/>
    <w:rsid w:val="00240749"/>
    <w:rsid w:val="00247AF5"/>
    <w:rsid w:val="00251210"/>
    <w:rsid w:val="00251233"/>
    <w:rsid w:val="00252A14"/>
    <w:rsid w:val="002564A4"/>
    <w:rsid w:val="00257E48"/>
    <w:rsid w:val="00262F16"/>
    <w:rsid w:val="00277EAE"/>
    <w:rsid w:val="00291F6E"/>
    <w:rsid w:val="00294695"/>
    <w:rsid w:val="00297013"/>
    <w:rsid w:val="00297ECB"/>
    <w:rsid w:val="002A1507"/>
    <w:rsid w:val="002B23E7"/>
    <w:rsid w:val="002D043A"/>
    <w:rsid w:val="002D1446"/>
    <w:rsid w:val="002D6224"/>
    <w:rsid w:val="002E41CE"/>
    <w:rsid w:val="00301FB6"/>
    <w:rsid w:val="003034A4"/>
    <w:rsid w:val="003044CE"/>
    <w:rsid w:val="00314E76"/>
    <w:rsid w:val="003213F0"/>
    <w:rsid w:val="00321AD3"/>
    <w:rsid w:val="00324BDF"/>
    <w:rsid w:val="0032591D"/>
    <w:rsid w:val="003304A9"/>
    <w:rsid w:val="00336951"/>
    <w:rsid w:val="0034038D"/>
    <w:rsid w:val="00340F07"/>
    <w:rsid w:val="003415D3"/>
    <w:rsid w:val="0034382B"/>
    <w:rsid w:val="003527C2"/>
    <w:rsid w:val="00352B0F"/>
    <w:rsid w:val="003531C9"/>
    <w:rsid w:val="00355469"/>
    <w:rsid w:val="00356B3D"/>
    <w:rsid w:val="00360459"/>
    <w:rsid w:val="00361101"/>
    <w:rsid w:val="0036111F"/>
    <w:rsid w:val="00364EFF"/>
    <w:rsid w:val="00374B0A"/>
    <w:rsid w:val="003919E1"/>
    <w:rsid w:val="003B0FFC"/>
    <w:rsid w:val="003B37AA"/>
    <w:rsid w:val="003B6A29"/>
    <w:rsid w:val="003D0BFE"/>
    <w:rsid w:val="003D1A04"/>
    <w:rsid w:val="003D37EE"/>
    <w:rsid w:val="003D5700"/>
    <w:rsid w:val="003E6EEF"/>
    <w:rsid w:val="003F0579"/>
    <w:rsid w:val="003F153F"/>
    <w:rsid w:val="003F786E"/>
    <w:rsid w:val="0040391B"/>
    <w:rsid w:val="00410A84"/>
    <w:rsid w:val="004116CD"/>
    <w:rsid w:val="00411E98"/>
    <w:rsid w:val="00412661"/>
    <w:rsid w:val="00417EB9"/>
    <w:rsid w:val="00424CA9"/>
    <w:rsid w:val="00442635"/>
    <w:rsid w:val="0044291A"/>
    <w:rsid w:val="004511D0"/>
    <w:rsid w:val="004623D2"/>
    <w:rsid w:val="00463EC0"/>
    <w:rsid w:val="00464F54"/>
    <w:rsid w:val="0046563D"/>
    <w:rsid w:val="00477FB9"/>
    <w:rsid w:val="004800E6"/>
    <w:rsid w:val="00481861"/>
    <w:rsid w:val="0048585C"/>
    <w:rsid w:val="00496F97"/>
    <w:rsid w:val="004A2665"/>
    <w:rsid w:val="004A7F9C"/>
    <w:rsid w:val="004B2CD0"/>
    <w:rsid w:val="004B38C1"/>
    <w:rsid w:val="004C67AD"/>
    <w:rsid w:val="004D5C24"/>
    <w:rsid w:val="004E0C29"/>
    <w:rsid w:val="004E74E0"/>
    <w:rsid w:val="004E7BEC"/>
    <w:rsid w:val="004F02C1"/>
    <w:rsid w:val="00502192"/>
    <w:rsid w:val="00503E14"/>
    <w:rsid w:val="00515774"/>
    <w:rsid w:val="00516B8D"/>
    <w:rsid w:val="005247D4"/>
    <w:rsid w:val="0053114E"/>
    <w:rsid w:val="00533E7F"/>
    <w:rsid w:val="00537FBC"/>
    <w:rsid w:val="00544235"/>
    <w:rsid w:val="00544776"/>
    <w:rsid w:val="0055688A"/>
    <w:rsid w:val="00557393"/>
    <w:rsid w:val="0055743B"/>
    <w:rsid w:val="00564BE7"/>
    <w:rsid w:val="00575EDB"/>
    <w:rsid w:val="00580B11"/>
    <w:rsid w:val="00580DFC"/>
    <w:rsid w:val="00581800"/>
    <w:rsid w:val="00584811"/>
    <w:rsid w:val="0059111C"/>
    <w:rsid w:val="00593AA6"/>
    <w:rsid w:val="00594161"/>
    <w:rsid w:val="00594749"/>
    <w:rsid w:val="005A0E72"/>
    <w:rsid w:val="005A4E36"/>
    <w:rsid w:val="005A5A73"/>
    <w:rsid w:val="005A6928"/>
    <w:rsid w:val="005B19EB"/>
    <w:rsid w:val="005B2D62"/>
    <w:rsid w:val="005B4067"/>
    <w:rsid w:val="005B7FDF"/>
    <w:rsid w:val="005C3F41"/>
    <w:rsid w:val="005C6F9F"/>
    <w:rsid w:val="005D0155"/>
    <w:rsid w:val="005D1E20"/>
    <w:rsid w:val="005D4663"/>
    <w:rsid w:val="005D60DD"/>
    <w:rsid w:val="005D7042"/>
    <w:rsid w:val="005D74DB"/>
    <w:rsid w:val="005F0A35"/>
    <w:rsid w:val="00600219"/>
    <w:rsid w:val="00601309"/>
    <w:rsid w:val="006013BF"/>
    <w:rsid w:val="00602388"/>
    <w:rsid w:val="006039CC"/>
    <w:rsid w:val="00613D6E"/>
    <w:rsid w:val="00626682"/>
    <w:rsid w:val="006338F5"/>
    <w:rsid w:val="006618EE"/>
    <w:rsid w:val="00661B92"/>
    <w:rsid w:val="00677CC2"/>
    <w:rsid w:val="00687991"/>
    <w:rsid w:val="006905DE"/>
    <w:rsid w:val="0069207B"/>
    <w:rsid w:val="0069210F"/>
    <w:rsid w:val="006939B2"/>
    <w:rsid w:val="00695312"/>
    <w:rsid w:val="0069630A"/>
    <w:rsid w:val="006A4C5B"/>
    <w:rsid w:val="006B0342"/>
    <w:rsid w:val="006B149D"/>
    <w:rsid w:val="006B6E88"/>
    <w:rsid w:val="006C2748"/>
    <w:rsid w:val="006C2B1B"/>
    <w:rsid w:val="006C7F8C"/>
    <w:rsid w:val="006F318F"/>
    <w:rsid w:val="006F6D10"/>
    <w:rsid w:val="00700B2C"/>
    <w:rsid w:val="00702CAA"/>
    <w:rsid w:val="00713084"/>
    <w:rsid w:val="00715914"/>
    <w:rsid w:val="007263E4"/>
    <w:rsid w:val="00731E00"/>
    <w:rsid w:val="0073552A"/>
    <w:rsid w:val="00735EE6"/>
    <w:rsid w:val="007365D0"/>
    <w:rsid w:val="007440B7"/>
    <w:rsid w:val="00754EF9"/>
    <w:rsid w:val="00760432"/>
    <w:rsid w:val="007715C9"/>
    <w:rsid w:val="00774EDD"/>
    <w:rsid w:val="007757EC"/>
    <w:rsid w:val="0078032B"/>
    <w:rsid w:val="00782060"/>
    <w:rsid w:val="00790D1B"/>
    <w:rsid w:val="007924FC"/>
    <w:rsid w:val="007A044F"/>
    <w:rsid w:val="007B3913"/>
    <w:rsid w:val="007B5FE8"/>
    <w:rsid w:val="007B75F4"/>
    <w:rsid w:val="007C0A1A"/>
    <w:rsid w:val="007D0BBA"/>
    <w:rsid w:val="007D5582"/>
    <w:rsid w:val="007D5D9B"/>
    <w:rsid w:val="007E590F"/>
    <w:rsid w:val="007F37E7"/>
    <w:rsid w:val="0080066A"/>
    <w:rsid w:val="008302BD"/>
    <w:rsid w:val="008422C3"/>
    <w:rsid w:val="0084395C"/>
    <w:rsid w:val="00852D6E"/>
    <w:rsid w:val="00853C50"/>
    <w:rsid w:val="0085473A"/>
    <w:rsid w:val="00856A31"/>
    <w:rsid w:val="00864B66"/>
    <w:rsid w:val="008754D0"/>
    <w:rsid w:val="0087714D"/>
    <w:rsid w:val="00881B8F"/>
    <w:rsid w:val="00884A4F"/>
    <w:rsid w:val="0089107B"/>
    <w:rsid w:val="00892784"/>
    <w:rsid w:val="008A353D"/>
    <w:rsid w:val="008A4B44"/>
    <w:rsid w:val="008B5697"/>
    <w:rsid w:val="008D0EE0"/>
    <w:rsid w:val="008F1150"/>
    <w:rsid w:val="008F52FF"/>
    <w:rsid w:val="008F54E7"/>
    <w:rsid w:val="00903422"/>
    <w:rsid w:val="00906324"/>
    <w:rsid w:val="00913EEB"/>
    <w:rsid w:val="009213B7"/>
    <w:rsid w:val="009265BF"/>
    <w:rsid w:val="0092729A"/>
    <w:rsid w:val="00932377"/>
    <w:rsid w:val="00940885"/>
    <w:rsid w:val="00946B7E"/>
    <w:rsid w:val="00947D5A"/>
    <w:rsid w:val="009532A5"/>
    <w:rsid w:val="00960672"/>
    <w:rsid w:val="00971E40"/>
    <w:rsid w:val="0097283A"/>
    <w:rsid w:val="00972FFC"/>
    <w:rsid w:val="00973C93"/>
    <w:rsid w:val="00984640"/>
    <w:rsid w:val="009851AC"/>
    <w:rsid w:val="009868E9"/>
    <w:rsid w:val="00990ED3"/>
    <w:rsid w:val="009A3188"/>
    <w:rsid w:val="009B4249"/>
    <w:rsid w:val="009C00CA"/>
    <w:rsid w:val="009C0F5F"/>
    <w:rsid w:val="009C50B3"/>
    <w:rsid w:val="009C6470"/>
    <w:rsid w:val="009D006B"/>
    <w:rsid w:val="009E1C00"/>
    <w:rsid w:val="009F374D"/>
    <w:rsid w:val="00A03DF4"/>
    <w:rsid w:val="00A11F86"/>
    <w:rsid w:val="00A14783"/>
    <w:rsid w:val="00A154A7"/>
    <w:rsid w:val="00A15C98"/>
    <w:rsid w:val="00A22C98"/>
    <w:rsid w:val="00A231E2"/>
    <w:rsid w:val="00A26D7C"/>
    <w:rsid w:val="00A3500A"/>
    <w:rsid w:val="00A40482"/>
    <w:rsid w:val="00A44526"/>
    <w:rsid w:val="00A613C7"/>
    <w:rsid w:val="00A646DC"/>
    <w:rsid w:val="00A64912"/>
    <w:rsid w:val="00A656C0"/>
    <w:rsid w:val="00A70A74"/>
    <w:rsid w:val="00A73E22"/>
    <w:rsid w:val="00A81C46"/>
    <w:rsid w:val="00A81E43"/>
    <w:rsid w:val="00A930F1"/>
    <w:rsid w:val="00A95C90"/>
    <w:rsid w:val="00A97200"/>
    <w:rsid w:val="00A978F9"/>
    <w:rsid w:val="00AA2196"/>
    <w:rsid w:val="00AA3D0D"/>
    <w:rsid w:val="00AA45B3"/>
    <w:rsid w:val="00AA74D1"/>
    <w:rsid w:val="00AA77A0"/>
    <w:rsid w:val="00AC4BB2"/>
    <w:rsid w:val="00AC6A5D"/>
    <w:rsid w:val="00AC6F76"/>
    <w:rsid w:val="00AC719E"/>
    <w:rsid w:val="00AD0E56"/>
    <w:rsid w:val="00AD5641"/>
    <w:rsid w:val="00AE5CA2"/>
    <w:rsid w:val="00AF06CF"/>
    <w:rsid w:val="00B01FA4"/>
    <w:rsid w:val="00B05626"/>
    <w:rsid w:val="00B07396"/>
    <w:rsid w:val="00B105A9"/>
    <w:rsid w:val="00B12737"/>
    <w:rsid w:val="00B15E8A"/>
    <w:rsid w:val="00B31C73"/>
    <w:rsid w:val="00B33B3C"/>
    <w:rsid w:val="00B33D10"/>
    <w:rsid w:val="00B44073"/>
    <w:rsid w:val="00B50A3D"/>
    <w:rsid w:val="00B53DDC"/>
    <w:rsid w:val="00B63834"/>
    <w:rsid w:val="00B646E3"/>
    <w:rsid w:val="00B67F8A"/>
    <w:rsid w:val="00B7632C"/>
    <w:rsid w:val="00B80199"/>
    <w:rsid w:val="00B86188"/>
    <w:rsid w:val="00B93F3D"/>
    <w:rsid w:val="00B9706F"/>
    <w:rsid w:val="00BA220B"/>
    <w:rsid w:val="00BA23A6"/>
    <w:rsid w:val="00BA4D84"/>
    <w:rsid w:val="00BA7BDC"/>
    <w:rsid w:val="00BD0667"/>
    <w:rsid w:val="00BE2BC7"/>
    <w:rsid w:val="00BE4BD5"/>
    <w:rsid w:val="00BE719A"/>
    <w:rsid w:val="00BE720A"/>
    <w:rsid w:val="00BF1FEA"/>
    <w:rsid w:val="00BF2A88"/>
    <w:rsid w:val="00BF30C8"/>
    <w:rsid w:val="00BF6BCB"/>
    <w:rsid w:val="00C122FF"/>
    <w:rsid w:val="00C152EC"/>
    <w:rsid w:val="00C21C3D"/>
    <w:rsid w:val="00C25299"/>
    <w:rsid w:val="00C31295"/>
    <w:rsid w:val="00C328E2"/>
    <w:rsid w:val="00C41767"/>
    <w:rsid w:val="00C42BF8"/>
    <w:rsid w:val="00C50043"/>
    <w:rsid w:val="00C711FB"/>
    <w:rsid w:val="00C74FD3"/>
    <w:rsid w:val="00C7573B"/>
    <w:rsid w:val="00C77D83"/>
    <w:rsid w:val="00C87FBD"/>
    <w:rsid w:val="00C93207"/>
    <w:rsid w:val="00CA31D5"/>
    <w:rsid w:val="00CD5BF4"/>
    <w:rsid w:val="00CF0BB2"/>
    <w:rsid w:val="00CF3EE8"/>
    <w:rsid w:val="00D13141"/>
    <w:rsid w:val="00D13441"/>
    <w:rsid w:val="00D256F3"/>
    <w:rsid w:val="00D34B92"/>
    <w:rsid w:val="00D429CD"/>
    <w:rsid w:val="00D4545F"/>
    <w:rsid w:val="00D473B5"/>
    <w:rsid w:val="00D54287"/>
    <w:rsid w:val="00D70DFB"/>
    <w:rsid w:val="00D74249"/>
    <w:rsid w:val="00D74966"/>
    <w:rsid w:val="00D766DF"/>
    <w:rsid w:val="00D8280A"/>
    <w:rsid w:val="00D87E3C"/>
    <w:rsid w:val="00DA4E5E"/>
    <w:rsid w:val="00DA6185"/>
    <w:rsid w:val="00DC4F88"/>
    <w:rsid w:val="00DD7EA7"/>
    <w:rsid w:val="00DE2872"/>
    <w:rsid w:val="00DF2145"/>
    <w:rsid w:val="00E05704"/>
    <w:rsid w:val="00E118B9"/>
    <w:rsid w:val="00E14DA1"/>
    <w:rsid w:val="00E159D1"/>
    <w:rsid w:val="00E17108"/>
    <w:rsid w:val="00E25097"/>
    <w:rsid w:val="00E30FCA"/>
    <w:rsid w:val="00E338EF"/>
    <w:rsid w:val="00E36574"/>
    <w:rsid w:val="00E4204B"/>
    <w:rsid w:val="00E5093E"/>
    <w:rsid w:val="00E532C4"/>
    <w:rsid w:val="00E629A4"/>
    <w:rsid w:val="00E72604"/>
    <w:rsid w:val="00E74DC7"/>
    <w:rsid w:val="00E75AEA"/>
    <w:rsid w:val="00E75DEC"/>
    <w:rsid w:val="00E9011E"/>
    <w:rsid w:val="00E92A81"/>
    <w:rsid w:val="00E94D5E"/>
    <w:rsid w:val="00EA7100"/>
    <w:rsid w:val="00EB1780"/>
    <w:rsid w:val="00EB6505"/>
    <w:rsid w:val="00EB7AC1"/>
    <w:rsid w:val="00EC094F"/>
    <w:rsid w:val="00EC25BA"/>
    <w:rsid w:val="00EC33FF"/>
    <w:rsid w:val="00EC3721"/>
    <w:rsid w:val="00EC4ECE"/>
    <w:rsid w:val="00ED5790"/>
    <w:rsid w:val="00EF2E3A"/>
    <w:rsid w:val="00F01E74"/>
    <w:rsid w:val="00F04E95"/>
    <w:rsid w:val="00F072A7"/>
    <w:rsid w:val="00F078DC"/>
    <w:rsid w:val="00F1191E"/>
    <w:rsid w:val="00F11A8B"/>
    <w:rsid w:val="00F24A1C"/>
    <w:rsid w:val="00F3056B"/>
    <w:rsid w:val="00F3299C"/>
    <w:rsid w:val="00F51FF8"/>
    <w:rsid w:val="00F52330"/>
    <w:rsid w:val="00F53636"/>
    <w:rsid w:val="00F633F6"/>
    <w:rsid w:val="00F6756F"/>
    <w:rsid w:val="00F67750"/>
    <w:rsid w:val="00F67E73"/>
    <w:rsid w:val="00F71650"/>
    <w:rsid w:val="00F73BD6"/>
    <w:rsid w:val="00F8180F"/>
    <w:rsid w:val="00F83989"/>
    <w:rsid w:val="00F91403"/>
    <w:rsid w:val="00F91E2C"/>
    <w:rsid w:val="00F957F9"/>
    <w:rsid w:val="00F95A47"/>
    <w:rsid w:val="00FA6362"/>
    <w:rsid w:val="00FA7F9B"/>
    <w:rsid w:val="00FB40BA"/>
    <w:rsid w:val="00FB559C"/>
    <w:rsid w:val="00FB6CEA"/>
    <w:rsid w:val="00FC6E0E"/>
    <w:rsid w:val="00FD6056"/>
    <w:rsid w:val="00FE6468"/>
    <w:rsid w:val="00FF4A27"/>
    <w:rsid w:val="00FF5C13"/>
    <w:rsid w:val="00FF721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73D1A"/>
    <w:pPr>
      <w:spacing w:line="260" w:lineRule="atLeast"/>
    </w:pPr>
    <w:rPr>
      <w:sz w:val="22"/>
    </w:rPr>
  </w:style>
  <w:style w:type="paragraph" w:styleId="Heading1">
    <w:name w:val="heading 1"/>
    <w:basedOn w:val="Normal"/>
    <w:next w:val="Normal"/>
    <w:link w:val="Heading1Char"/>
    <w:uiPriority w:val="9"/>
    <w:qFormat/>
    <w:rsid w:val="00AA74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A74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A74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74D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A74D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74D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74D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74D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A74D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173D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3D1A"/>
  </w:style>
  <w:style w:type="character" w:customStyle="1" w:styleId="OPCCharBase">
    <w:name w:val="OPCCharBase"/>
    <w:uiPriority w:val="1"/>
    <w:qFormat/>
    <w:rsid w:val="00173D1A"/>
  </w:style>
  <w:style w:type="paragraph" w:customStyle="1" w:styleId="OPCParaBase">
    <w:name w:val="OPCParaBase"/>
    <w:link w:val="OPCParaBaseChar"/>
    <w:qFormat/>
    <w:rsid w:val="00173D1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73D1A"/>
    <w:pPr>
      <w:spacing w:line="240" w:lineRule="auto"/>
    </w:pPr>
    <w:rPr>
      <w:b/>
      <w:sz w:val="40"/>
    </w:rPr>
  </w:style>
  <w:style w:type="paragraph" w:customStyle="1" w:styleId="ActHead1">
    <w:name w:val="ActHead 1"/>
    <w:aliases w:val="c"/>
    <w:basedOn w:val="OPCParaBase"/>
    <w:next w:val="Normal"/>
    <w:qFormat/>
    <w:rsid w:val="00173D1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73D1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3D1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3D1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73D1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73D1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3D1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73D1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3D1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73D1A"/>
  </w:style>
  <w:style w:type="paragraph" w:customStyle="1" w:styleId="Blocks">
    <w:name w:val="Blocks"/>
    <w:aliases w:val="bb"/>
    <w:basedOn w:val="OPCParaBase"/>
    <w:qFormat/>
    <w:rsid w:val="00173D1A"/>
    <w:pPr>
      <w:spacing w:line="240" w:lineRule="auto"/>
    </w:pPr>
    <w:rPr>
      <w:sz w:val="24"/>
    </w:rPr>
  </w:style>
  <w:style w:type="paragraph" w:customStyle="1" w:styleId="BoxText">
    <w:name w:val="BoxText"/>
    <w:aliases w:val="bt"/>
    <w:basedOn w:val="OPCParaBase"/>
    <w:qFormat/>
    <w:rsid w:val="00173D1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73D1A"/>
    <w:rPr>
      <w:b/>
    </w:rPr>
  </w:style>
  <w:style w:type="paragraph" w:customStyle="1" w:styleId="BoxHeadItalic">
    <w:name w:val="BoxHeadItalic"/>
    <w:aliases w:val="bhi"/>
    <w:basedOn w:val="BoxText"/>
    <w:next w:val="BoxStep"/>
    <w:qFormat/>
    <w:rsid w:val="00173D1A"/>
    <w:rPr>
      <w:i/>
    </w:rPr>
  </w:style>
  <w:style w:type="paragraph" w:customStyle="1" w:styleId="BoxList">
    <w:name w:val="BoxList"/>
    <w:aliases w:val="bl"/>
    <w:basedOn w:val="BoxText"/>
    <w:qFormat/>
    <w:rsid w:val="00173D1A"/>
    <w:pPr>
      <w:ind w:left="1559" w:hanging="425"/>
    </w:pPr>
  </w:style>
  <w:style w:type="paragraph" w:customStyle="1" w:styleId="BoxNote">
    <w:name w:val="BoxNote"/>
    <w:aliases w:val="bn"/>
    <w:basedOn w:val="BoxText"/>
    <w:qFormat/>
    <w:rsid w:val="00173D1A"/>
    <w:pPr>
      <w:tabs>
        <w:tab w:val="left" w:pos="1985"/>
      </w:tabs>
      <w:spacing w:before="122" w:line="198" w:lineRule="exact"/>
      <w:ind w:left="2948" w:hanging="1814"/>
    </w:pPr>
    <w:rPr>
      <w:sz w:val="18"/>
    </w:rPr>
  </w:style>
  <w:style w:type="paragraph" w:customStyle="1" w:styleId="BoxPara">
    <w:name w:val="BoxPara"/>
    <w:aliases w:val="bp"/>
    <w:basedOn w:val="BoxText"/>
    <w:qFormat/>
    <w:rsid w:val="00173D1A"/>
    <w:pPr>
      <w:tabs>
        <w:tab w:val="right" w:pos="2268"/>
      </w:tabs>
      <w:ind w:left="2552" w:hanging="1418"/>
    </w:pPr>
  </w:style>
  <w:style w:type="paragraph" w:customStyle="1" w:styleId="BoxStep">
    <w:name w:val="BoxStep"/>
    <w:aliases w:val="bs"/>
    <w:basedOn w:val="BoxText"/>
    <w:qFormat/>
    <w:rsid w:val="00173D1A"/>
    <w:pPr>
      <w:ind w:left="1985" w:hanging="851"/>
    </w:pPr>
  </w:style>
  <w:style w:type="character" w:customStyle="1" w:styleId="CharAmPartNo">
    <w:name w:val="CharAmPartNo"/>
    <w:basedOn w:val="OPCCharBase"/>
    <w:uiPriority w:val="1"/>
    <w:qFormat/>
    <w:rsid w:val="00173D1A"/>
  </w:style>
  <w:style w:type="character" w:customStyle="1" w:styleId="CharAmPartText">
    <w:name w:val="CharAmPartText"/>
    <w:basedOn w:val="OPCCharBase"/>
    <w:uiPriority w:val="1"/>
    <w:qFormat/>
    <w:rsid w:val="00173D1A"/>
  </w:style>
  <w:style w:type="character" w:customStyle="1" w:styleId="CharAmSchNo">
    <w:name w:val="CharAmSchNo"/>
    <w:basedOn w:val="OPCCharBase"/>
    <w:uiPriority w:val="1"/>
    <w:qFormat/>
    <w:rsid w:val="00173D1A"/>
  </w:style>
  <w:style w:type="character" w:customStyle="1" w:styleId="CharAmSchText">
    <w:name w:val="CharAmSchText"/>
    <w:basedOn w:val="OPCCharBase"/>
    <w:uiPriority w:val="1"/>
    <w:qFormat/>
    <w:rsid w:val="00173D1A"/>
  </w:style>
  <w:style w:type="character" w:customStyle="1" w:styleId="CharBoldItalic">
    <w:name w:val="CharBoldItalic"/>
    <w:basedOn w:val="OPCCharBase"/>
    <w:uiPriority w:val="1"/>
    <w:qFormat/>
    <w:rsid w:val="00173D1A"/>
    <w:rPr>
      <w:b/>
      <w:i/>
    </w:rPr>
  </w:style>
  <w:style w:type="character" w:customStyle="1" w:styleId="CharChapNo">
    <w:name w:val="CharChapNo"/>
    <w:basedOn w:val="OPCCharBase"/>
    <w:qFormat/>
    <w:rsid w:val="00173D1A"/>
  </w:style>
  <w:style w:type="character" w:customStyle="1" w:styleId="CharChapText">
    <w:name w:val="CharChapText"/>
    <w:basedOn w:val="OPCCharBase"/>
    <w:qFormat/>
    <w:rsid w:val="00173D1A"/>
  </w:style>
  <w:style w:type="character" w:customStyle="1" w:styleId="CharDivNo">
    <w:name w:val="CharDivNo"/>
    <w:basedOn w:val="OPCCharBase"/>
    <w:qFormat/>
    <w:rsid w:val="00173D1A"/>
  </w:style>
  <w:style w:type="character" w:customStyle="1" w:styleId="CharDivText">
    <w:name w:val="CharDivText"/>
    <w:basedOn w:val="OPCCharBase"/>
    <w:qFormat/>
    <w:rsid w:val="00173D1A"/>
  </w:style>
  <w:style w:type="character" w:customStyle="1" w:styleId="CharItalic">
    <w:name w:val="CharItalic"/>
    <w:basedOn w:val="OPCCharBase"/>
    <w:uiPriority w:val="1"/>
    <w:qFormat/>
    <w:rsid w:val="00173D1A"/>
    <w:rPr>
      <w:i/>
    </w:rPr>
  </w:style>
  <w:style w:type="character" w:customStyle="1" w:styleId="CharPartNo">
    <w:name w:val="CharPartNo"/>
    <w:basedOn w:val="OPCCharBase"/>
    <w:qFormat/>
    <w:rsid w:val="00173D1A"/>
  </w:style>
  <w:style w:type="character" w:customStyle="1" w:styleId="CharPartText">
    <w:name w:val="CharPartText"/>
    <w:basedOn w:val="OPCCharBase"/>
    <w:qFormat/>
    <w:rsid w:val="00173D1A"/>
  </w:style>
  <w:style w:type="character" w:customStyle="1" w:styleId="CharSectno">
    <w:name w:val="CharSectno"/>
    <w:basedOn w:val="OPCCharBase"/>
    <w:qFormat/>
    <w:rsid w:val="00173D1A"/>
  </w:style>
  <w:style w:type="character" w:customStyle="1" w:styleId="CharSubdNo">
    <w:name w:val="CharSubdNo"/>
    <w:basedOn w:val="OPCCharBase"/>
    <w:uiPriority w:val="1"/>
    <w:qFormat/>
    <w:rsid w:val="00173D1A"/>
  </w:style>
  <w:style w:type="character" w:customStyle="1" w:styleId="CharSubdText">
    <w:name w:val="CharSubdText"/>
    <w:basedOn w:val="OPCCharBase"/>
    <w:uiPriority w:val="1"/>
    <w:qFormat/>
    <w:rsid w:val="00173D1A"/>
  </w:style>
  <w:style w:type="paragraph" w:customStyle="1" w:styleId="CTA--">
    <w:name w:val="CTA --"/>
    <w:basedOn w:val="OPCParaBase"/>
    <w:next w:val="Normal"/>
    <w:rsid w:val="00173D1A"/>
    <w:pPr>
      <w:spacing w:before="60" w:line="240" w:lineRule="atLeast"/>
      <w:ind w:left="142" w:hanging="142"/>
    </w:pPr>
    <w:rPr>
      <w:sz w:val="20"/>
    </w:rPr>
  </w:style>
  <w:style w:type="paragraph" w:customStyle="1" w:styleId="CTA-">
    <w:name w:val="CTA -"/>
    <w:basedOn w:val="OPCParaBase"/>
    <w:rsid w:val="00173D1A"/>
    <w:pPr>
      <w:spacing w:before="60" w:line="240" w:lineRule="atLeast"/>
      <w:ind w:left="85" w:hanging="85"/>
    </w:pPr>
    <w:rPr>
      <w:sz w:val="20"/>
    </w:rPr>
  </w:style>
  <w:style w:type="paragraph" w:customStyle="1" w:styleId="CTA---">
    <w:name w:val="CTA ---"/>
    <w:basedOn w:val="OPCParaBase"/>
    <w:next w:val="Normal"/>
    <w:rsid w:val="00173D1A"/>
    <w:pPr>
      <w:spacing w:before="60" w:line="240" w:lineRule="atLeast"/>
      <w:ind w:left="198" w:hanging="198"/>
    </w:pPr>
    <w:rPr>
      <w:sz w:val="20"/>
    </w:rPr>
  </w:style>
  <w:style w:type="paragraph" w:customStyle="1" w:styleId="CTA----">
    <w:name w:val="CTA ----"/>
    <w:basedOn w:val="OPCParaBase"/>
    <w:next w:val="Normal"/>
    <w:rsid w:val="00173D1A"/>
    <w:pPr>
      <w:spacing w:before="60" w:line="240" w:lineRule="atLeast"/>
      <w:ind w:left="255" w:hanging="255"/>
    </w:pPr>
    <w:rPr>
      <w:sz w:val="20"/>
    </w:rPr>
  </w:style>
  <w:style w:type="paragraph" w:customStyle="1" w:styleId="CTA1a">
    <w:name w:val="CTA 1(a)"/>
    <w:basedOn w:val="OPCParaBase"/>
    <w:rsid w:val="00173D1A"/>
    <w:pPr>
      <w:tabs>
        <w:tab w:val="right" w:pos="414"/>
      </w:tabs>
      <w:spacing w:before="40" w:line="240" w:lineRule="atLeast"/>
      <w:ind w:left="675" w:hanging="675"/>
    </w:pPr>
    <w:rPr>
      <w:sz w:val="20"/>
    </w:rPr>
  </w:style>
  <w:style w:type="paragraph" w:customStyle="1" w:styleId="CTA1ai">
    <w:name w:val="CTA 1(a)(i)"/>
    <w:basedOn w:val="OPCParaBase"/>
    <w:rsid w:val="00173D1A"/>
    <w:pPr>
      <w:tabs>
        <w:tab w:val="right" w:pos="1004"/>
      </w:tabs>
      <w:spacing w:before="40" w:line="240" w:lineRule="atLeast"/>
      <w:ind w:left="1253" w:hanging="1253"/>
    </w:pPr>
    <w:rPr>
      <w:sz w:val="20"/>
    </w:rPr>
  </w:style>
  <w:style w:type="paragraph" w:customStyle="1" w:styleId="CTA2a">
    <w:name w:val="CTA 2(a)"/>
    <w:basedOn w:val="OPCParaBase"/>
    <w:rsid w:val="00173D1A"/>
    <w:pPr>
      <w:tabs>
        <w:tab w:val="right" w:pos="482"/>
      </w:tabs>
      <w:spacing w:before="40" w:line="240" w:lineRule="atLeast"/>
      <w:ind w:left="748" w:hanging="748"/>
    </w:pPr>
    <w:rPr>
      <w:sz w:val="20"/>
    </w:rPr>
  </w:style>
  <w:style w:type="paragraph" w:customStyle="1" w:styleId="CTA2ai">
    <w:name w:val="CTA 2(a)(i)"/>
    <w:basedOn w:val="OPCParaBase"/>
    <w:rsid w:val="00173D1A"/>
    <w:pPr>
      <w:tabs>
        <w:tab w:val="right" w:pos="1089"/>
      </w:tabs>
      <w:spacing w:before="40" w:line="240" w:lineRule="atLeast"/>
      <w:ind w:left="1327" w:hanging="1327"/>
    </w:pPr>
    <w:rPr>
      <w:sz w:val="20"/>
    </w:rPr>
  </w:style>
  <w:style w:type="paragraph" w:customStyle="1" w:styleId="CTA3a">
    <w:name w:val="CTA 3(a)"/>
    <w:basedOn w:val="OPCParaBase"/>
    <w:rsid w:val="00173D1A"/>
    <w:pPr>
      <w:tabs>
        <w:tab w:val="right" w:pos="556"/>
      </w:tabs>
      <w:spacing w:before="40" w:line="240" w:lineRule="atLeast"/>
      <w:ind w:left="805" w:hanging="805"/>
    </w:pPr>
    <w:rPr>
      <w:sz w:val="20"/>
    </w:rPr>
  </w:style>
  <w:style w:type="paragraph" w:customStyle="1" w:styleId="CTA3ai">
    <w:name w:val="CTA 3(a)(i)"/>
    <w:basedOn w:val="OPCParaBase"/>
    <w:rsid w:val="00173D1A"/>
    <w:pPr>
      <w:tabs>
        <w:tab w:val="right" w:pos="1140"/>
      </w:tabs>
      <w:spacing w:before="40" w:line="240" w:lineRule="atLeast"/>
      <w:ind w:left="1361" w:hanging="1361"/>
    </w:pPr>
    <w:rPr>
      <w:sz w:val="20"/>
    </w:rPr>
  </w:style>
  <w:style w:type="paragraph" w:customStyle="1" w:styleId="CTA4a">
    <w:name w:val="CTA 4(a)"/>
    <w:basedOn w:val="OPCParaBase"/>
    <w:rsid w:val="00173D1A"/>
    <w:pPr>
      <w:tabs>
        <w:tab w:val="right" w:pos="624"/>
      </w:tabs>
      <w:spacing w:before="40" w:line="240" w:lineRule="atLeast"/>
      <w:ind w:left="873" w:hanging="873"/>
    </w:pPr>
    <w:rPr>
      <w:sz w:val="20"/>
    </w:rPr>
  </w:style>
  <w:style w:type="paragraph" w:customStyle="1" w:styleId="CTA4ai">
    <w:name w:val="CTA 4(a)(i)"/>
    <w:basedOn w:val="OPCParaBase"/>
    <w:rsid w:val="00173D1A"/>
    <w:pPr>
      <w:tabs>
        <w:tab w:val="right" w:pos="1213"/>
      </w:tabs>
      <w:spacing w:before="40" w:line="240" w:lineRule="atLeast"/>
      <w:ind w:left="1452" w:hanging="1452"/>
    </w:pPr>
    <w:rPr>
      <w:sz w:val="20"/>
    </w:rPr>
  </w:style>
  <w:style w:type="paragraph" w:customStyle="1" w:styleId="CTACAPS">
    <w:name w:val="CTA CAPS"/>
    <w:basedOn w:val="OPCParaBase"/>
    <w:rsid w:val="00173D1A"/>
    <w:pPr>
      <w:spacing w:before="60" w:line="240" w:lineRule="atLeast"/>
    </w:pPr>
    <w:rPr>
      <w:sz w:val="20"/>
    </w:rPr>
  </w:style>
  <w:style w:type="paragraph" w:customStyle="1" w:styleId="CTAright">
    <w:name w:val="CTA right"/>
    <w:basedOn w:val="OPCParaBase"/>
    <w:rsid w:val="00173D1A"/>
    <w:pPr>
      <w:spacing w:before="60" w:line="240" w:lineRule="auto"/>
      <w:jc w:val="right"/>
    </w:pPr>
    <w:rPr>
      <w:sz w:val="20"/>
    </w:rPr>
  </w:style>
  <w:style w:type="paragraph" w:customStyle="1" w:styleId="subsection">
    <w:name w:val="subsection"/>
    <w:aliases w:val="ss"/>
    <w:basedOn w:val="OPCParaBase"/>
    <w:link w:val="subsectionChar"/>
    <w:rsid w:val="00173D1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73D1A"/>
    <w:pPr>
      <w:spacing w:before="180" w:line="240" w:lineRule="auto"/>
      <w:ind w:left="1134"/>
    </w:pPr>
  </w:style>
  <w:style w:type="paragraph" w:customStyle="1" w:styleId="Formula">
    <w:name w:val="Formula"/>
    <w:basedOn w:val="OPCParaBase"/>
    <w:rsid w:val="00173D1A"/>
    <w:pPr>
      <w:spacing w:line="240" w:lineRule="auto"/>
      <w:ind w:left="1134"/>
    </w:pPr>
    <w:rPr>
      <w:sz w:val="20"/>
    </w:rPr>
  </w:style>
  <w:style w:type="paragraph" w:styleId="Header">
    <w:name w:val="header"/>
    <w:basedOn w:val="OPCParaBase"/>
    <w:link w:val="HeaderChar"/>
    <w:unhideWhenUsed/>
    <w:rsid w:val="00173D1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73D1A"/>
    <w:rPr>
      <w:rFonts w:eastAsia="Times New Roman" w:cs="Times New Roman"/>
      <w:sz w:val="16"/>
      <w:lang w:eastAsia="en-AU"/>
    </w:rPr>
  </w:style>
  <w:style w:type="paragraph" w:customStyle="1" w:styleId="House">
    <w:name w:val="House"/>
    <w:basedOn w:val="OPCParaBase"/>
    <w:rsid w:val="00173D1A"/>
    <w:pPr>
      <w:spacing w:line="240" w:lineRule="auto"/>
    </w:pPr>
    <w:rPr>
      <w:sz w:val="28"/>
    </w:rPr>
  </w:style>
  <w:style w:type="paragraph" w:customStyle="1" w:styleId="Item">
    <w:name w:val="Item"/>
    <w:aliases w:val="i"/>
    <w:basedOn w:val="OPCParaBase"/>
    <w:next w:val="ItemHead"/>
    <w:rsid w:val="00173D1A"/>
    <w:pPr>
      <w:keepLines/>
      <w:spacing w:before="80" w:line="240" w:lineRule="auto"/>
      <w:ind w:left="709"/>
    </w:pPr>
  </w:style>
  <w:style w:type="paragraph" w:customStyle="1" w:styleId="ItemHead">
    <w:name w:val="ItemHead"/>
    <w:aliases w:val="ih"/>
    <w:basedOn w:val="OPCParaBase"/>
    <w:next w:val="Item"/>
    <w:rsid w:val="00173D1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73D1A"/>
    <w:pPr>
      <w:spacing w:line="240" w:lineRule="auto"/>
    </w:pPr>
    <w:rPr>
      <w:b/>
      <w:sz w:val="32"/>
    </w:rPr>
  </w:style>
  <w:style w:type="paragraph" w:customStyle="1" w:styleId="notedraft">
    <w:name w:val="note(draft)"/>
    <w:aliases w:val="nd"/>
    <w:basedOn w:val="OPCParaBase"/>
    <w:rsid w:val="00173D1A"/>
    <w:pPr>
      <w:spacing w:before="240" w:line="240" w:lineRule="auto"/>
      <w:ind w:left="284" w:hanging="284"/>
    </w:pPr>
    <w:rPr>
      <w:i/>
      <w:sz w:val="24"/>
    </w:rPr>
  </w:style>
  <w:style w:type="paragraph" w:customStyle="1" w:styleId="notemargin">
    <w:name w:val="note(margin)"/>
    <w:aliases w:val="nm"/>
    <w:basedOn w:val="OPCParaBase"/>
    <w:rsid w:val="00173D1A"/>
    <w:pPr>
      <w:tabs>
        <w:tab w:val="left" w:pos="709"/>
      </w:tabs>
      <w:spacing w:before="122" w:line="198" w:lineRule="exact"/>
      <w:ind w:left="709" w:hanging="709"/>
    </w:pPr>
    <w:rPr>
      <w:sz w:val="18"/>
    </w:rPr>
  </w:style>
  <w:style w:type="paragraph" w:customStyle="1" w:styleId="noteToPara">
    <w:name w:val="noteToPara"/>
    <w:aliases w:val="ntp"/>
    <w:basedOn w:val="OPCParaBase"/>
    <w:rsid w:val="00173D1A"/>
    <w:pPr>
      <w:spacing w:before="122" w:line="198" w:lineRule="exact"/>
      <w:ind w:left="2353" w:hanging="709"/>
    </w:pPr>
    <w:rPr>
      <w:sz w:val="18"/>
    </w:rPr>
  </w:style>
  <w:style w:type="paragraph" w:customStyle="1" w:styleId="noteParlAmend">
    <w:name w:val="note(ParlAmend)"/>
    <w:aliases w:val="npp"/>
    <w:basedOn w:val="OPCParaBase"/>
    <w:next w:val="ParlAmend"/>
    <w:rsid w:val="00173D1A"/>
    <w:pPr>
      <w:spacing w:line="240" w:lineRule="auto"/>
      <w:jc w:val="right"/>
    </w:pPr>
    <w:rPr>
      <w:rFonts w:ascii="Arial" w:hAnsi="Arial"/>
      <w:b/>
      <w:i/>
    </w:rPr>
  </w:style>
  <w:style w:type="paragraph" w:customStyle="1" w:styleId="Page1">
    <w:name w:val="Page1"/>
    <w:basedOn w:val="OPCParaBase"/>
    <w:rsid w:val="00173D1A"/>
    <w:pPr>
      <w:spacing w:before="5600" w:line="240" w:lineRule="auto"/>
    </w:pPr>
    <w:rPr>
      <w:b/>
      <w:sz w:val="32"/>
    </w:rPr>
  </w:style>
  <w:style w:type="paragraph" w:customStyle="1" w:styleId="PageBreak">
    <w:name w:val="PageBreak"/>
    <w:aliases w:val="pb"/>
    <w:basedOn w:val="OPCParaBase"/>
    <w:rsid w:val="00173D1A"/>
    <w:pPr>
      <w:spacing w:line="240" w:lineRule="auto"/>
    </w:pPr>
    <w:rPr>
      <w:sz w:val="20"/>
    </w:rPr>
  </w:style>
  <w:style w:type="paragraph" w:customStyle="1" w:styleId="paragraphsub">
    <w:name w:val="paragraph(sub)"/>
    <w:aliases w:val="aa"/>
    <w:basedOn w:val="OPCParaBase"/>
    <w:rsid w:val="00173D1A"/>
    <w:pPr>
      <w:tabs>
        <w:tab w:val="right" w:pos="1985"/>
      </w:tabs>
      <w:spacing w:before="40" w:line="240" w:lineRule="auto"/>
      <w:ind w:left="2098" w:hanging="2098"/>
    </w:pPr>
  </w:style>
  <w:style w:type="paragraph" w:customStyle="1" w:styleId="paragraphsub-sub">
    <w:name w:val="paragraph(sub-sub)"/>
    <w:aliases w:val="aaa"/>
    <w:basedOn w:val="OPCParaBase"/>
    <w:rsid w:val="00173D1A"/>
    <w:pPr>
      <w:tabs>
        <w:tab w:val="right" w:pos="2722"/>
      </w:tabs>
      <w:spacing w:before="40" w:line="240" w:lineRule="auto"/>
      <w:ind w:left="2835" w:hanging="2835"/>
    </w:pPr>
  </w:style>
  <w:style w:type="paragraph" w:customStyle="1" w:styleId="paragraph">
    <w:name w:val="paragraph"/>
    <w:aliases w:val="a"/>
    <w:basedOn w:val="OPCParaBase"/>
    <w:link w:val="paragraphChar"/>
    <w:rsid w:val="00173D1A"/>
    <w:pPr>
      <w:tabs>
        <w:tab w:val="right" w:pos="1531"/>
      </w:tabs>
      <w:spacing w:before="40" w:line="240" w:lineRule="auto"/>
      <w:ind w:left="1644" w:hanging="1644"/>
    </w:pPr>
  </w:style>
  <w:style w:type="paragraph" w:customStyle="1" w:styleId="ParlAmend">
    <w:name w:val="ParlAmend"/>
    <w:aliases w:val="pp"/>
    <w:basedOn w:val="OPCParaBase"/>
    <w:rsid w:val="00173D1A"/>
    <w:pPr>
      <w:spacing w:before="240" w:line="240" w:lineRule="atLeast"/>
      <w:ind w:hanging="567"/>
    </w:pPr>
    <w:rPr>
      <w:sz w:val="24"/>
    </w:rPr>
  </w:style>
  <w:style w:type="paragraph" w:customStyle="1" w:styleId="Penalty">
    <w:name w:val="Penalty"/>
    <w:basedOn w:val="OPCParaBase"/>
    <w:rsid w:val="00173D1A"/>
    <w:pPr>
      <w:tabs>
        <w:tab w:val="left" w:pos="2977"/>
      </w:tabs>
      <w:spacing w:before="180" w:line="240" w:lineRule="auto"/>
      <w:ind w:left="1985" w:hanging="851"/>
    </w:pPr>
  </w:style>
  <w:style w:type="paragraph" w:customStyle="1" w:styleId="Portfolio">
    <w:name w:val="Portfolio"/>
    <w:basedOn w:val="OPCParaBase"/>
    <w:rsid w:val="00173D1A"/>
    <w:pPr>
      <w:spacing w:line="240" w:lineRule="auto"/>
    </w:pPr>
    <w:rPr>
      <w:i/>
      <w:sz w:val="20"/>
    </w:rPr>
  </w:style>
  <w:style w:type="paragraph" w:customStyle="1" w:styleId="Preamble">
    <w:name w:val="Preamble"/>
    <w:basedOn w:val="OPCParaBase"/>
    <w:next w:val="Normal"/>
    <w:rsid w:val="00173D1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3D1A"/>
    <w:pPr>
      <w:spacing w:line="240" w:lineRule="auto"/>
    </w:pPr>
    <w:rPr>
      <w:i/>
      <w:sz w:val="20"/>
    </w:rPr>
  </w:style>
  <w:style w:type="paragraph" w:customStyle="1" w:styleId="Session">
    <w:name w:val="Session"/>
    <w:basedOn w:val="OPCParaBase"/>
    <w:link w:val="SessionChar"/>
    <w:rsid w:val="00173D1A"/>
    <w:pPr>
      <w:spacing w:line="240" w:lineRule="auto"/>
    </w:pPr>
    <w:rPr>
      <w:sz w:val="28"/>
    </w:rPr>
  </w:style>
  <w:style w:type="paragraph" w:customStyle="1" w:styleId="Sponsor">
    <w:name w:val="Sponsor"/>
    <w:basedOn w:val="OPCParaBase"/>
    <w:rsid w:val="00173D1A"/>
    <w:pPr>
      <w:spacing w:line="240" w:lineRule="auto"/>
    </w:pPr>
    <w:rPr>
      <w:i/>
    </w:rPr>
  </w:style>
  <w:style w:type="paragraph" w:customStyle="1" w:styleId="Subitem">
    <w:name w:val="Subitem"/>
    <w:aliases w:val="iss"/>
    <w:basedOn w:val="OPCParaBase"/>
    <w:rsid w:val="00173D1A"/>
    <w:pPr>
      <w:spacing w:before="180" w:line="240" w:lineRule="auto"/>
      <w:ind w:left="709" w:hanging="709"/>
    </w:pPr>
  </w:style>
  <w:style w:type="paragraph" w:customStyle="1" w:styleId="SubitemHead">
    <w:name w:val="SubitemHead"/>
    <w:aliases w:val="issh"/>
    <w:basedOn w:val="OPCParaBase"/>
    <w:rsid w:val="00173D1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73D1A"/>
    <w:pPr>
      <w:spacing w:before="40" w:line="240" w:lineRule="auto"/>
      <w:ind w:left="1134"/>
    </w:pPr>
  </w:style>
  <w:style w:type="paragraph" w:customStyle="1" w:styleId="SubsectionHead">
    <w:name w:val="SubsectionHead"/>
    <w:aliases w:val="ssh"/>
    <w:basedOn w:val="OPCParaBase"/>
    <w:next w:val="subsection"/>
    <w:rsid w:val="00173D1A"/>
    <w:pPr>
      <w:keepNext/>
      <w:keepLines/>
      <w:spacing w:before="240" w:line="240" w:lineRule="auto"/>
      <w:ind w:left="1134"/>
    </w:pPr>
    <w:rPr>
      <w:i/>
    </w:rPr>
  </w:style>
  <w:style w:type="paragraph" w:customStyle="1" w:styleId="Tablea">
    <w:name w:val="Table(a)"/>
    <w:aliases w:val="ta"/>
    <w:basedOn w:val="OPCParaBase"/>
    <w:rsid w:val="00173D1A"/>
    <w:pPr>
      <w:spacing w:before="60" w:line="240" w:lineRule="auto"/>
      <w:ind w:left="284" w:hanging="284"/>
    </w:pPr>
    <w:rPr>
      <w:sz w:val="20"/>
    </w:rPr>
  </w:style>
  <w:style w:type="paragraph" w:customStyle="1" w:styleId="TableAA">
    <w:name w:val="Table(AA)"/>
    <w:aliases w:val="taaa"/>
    <w:basedOn w:val="OPCParaBase"/>
    <w:rsid w:val="00173D1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73D1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73D1A"/>
    <w:pPr>
      <w:spacing w:before="60" w:line="240" w:lineRule="atLeast"/>
    </w:pPr>
    <w:rPr>
      <w:sz w:val="20"/>
    </w:rPr>
  </w:style>
  <w:style w:type="paragraph" w:customStyle="1" w:styleId="TLPBoxTextnote">
    <w:name w:val="TLPBoxText(note"/>
    <w:aliases w:val="right)"/>
    <w:basedOn w:val="OPCParaBase"/>
    <w:rsid w:val="00173D1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3D1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73D1A"/>
    <w:pPr>
      <w:spacing w:before="122" w:line="198" w:lineRule="exact"/>
      <w:ind w:left="1985" w:hanging="851"/>
      <w:jc w:val="right"/>
    </w:pPr>
    <w:rPr>
      <w:sz w:val="18"/>
    </w:rPr>
  </w:style>
  <w:style w:type="paragraph" w:customStyle="1" w:styleId="TLPTableBullet">
    <w:name w:val="TLPTableBullet"/>
    <w:aliases w:val="ttb"/>
    <w:basedOn w:val="OPCParaBase"/>
    <w:rsid w:val="00173D1A"/>
    <w:pPr>
      <w:spacing w:line="240" w:lineRule="exact"/>
      <w:ind w:left="284" w:hanging="284"/>
    </w:pPr>
    <w:rPr>
      <w:sz w:val="20"/>
    </w:rPr>
  </w:style>
  <w:style w:type="paragraph" w:styleId="TOC1">
    <w:name w:val="toc 1"/>
    <w:basedOn w:val="OPCParaBase"/>
    <w:next w:val="Normal"/>
    <w:uiPriority w:val="39"/>
    <w:semiHidden/>
    <w:unhideWhenUsed/>
    <w:rsid w:val="00173D1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73D1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73D1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73D1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73D1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173D1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73D1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73D1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173D1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73D1A"/>
    <w:pPr>
      <w:keepLines/>
      <w:spacing w:before="240" w:after="120" w:line="240" w:lineRule="auto"/>
      <w:ind w:left="794"/>
    </w:pPr>
    <w:rPr>
      <w:b/>
      <w:kern w:val="28"/>
      <w:sz w:val="20"/>
    </w:rPr>
  </w:style>
  <w:style w:type="paragraph" w:customStyle="1" w:styleId="TofSectsHeading">
    <w:name w:val="TofSects(Heading)"/>
    <w:basedOn w:val="OPCParaBase"/>
    <w:rsid w:val="00173D1A"/>
    <w:pPr>
      <w:spacing w:before="240" w:after="120" w:line="240" w:lineRule="auto"/>
    </w:pPr>
    <w:rPr>
      <w:b/>
      <w:sz w:val="24"/>
    </w:rPr>
  </w:style>
  <w:style w:type="paragraph" w:customStyle="1" w:styleId="TofSectsSection">
    <w:name w:val="TofSects(Section)"/>
    <w:basedOn w:val="OPCParaBase"/>
    <w:rsid w:val="00173D1A"/>
    <w:pPr>
      <w:keepLines/>
      <w:spacing w:before="40" w:line="240" w:lineRule="auto"/>
      <w:ind w:left="1588" w:hanging="794"/>
    </w:pPr>
    <w:rPr>
      <w:kern w:val="28"/>
      <w:sz w:val="18"/>
    </w:rPr>
  </w:style>
  <w:style w:type="paragraph" w:customStyle="1" w:styleId="TofSectsSubdiv">
    <w:name w:val="TofSects(Subdiv)"/>
    <w:basedOn w:val="OPCParaBase"/>
    <w:rsid w:val="00173D1A"/>
    <w:pPr>
      <w:keepLines/>
      <w:spacing w:before="80" w:line="240" w:lineRule="auto"/>
      <w:ind w:left="1588" w:hanging="794"/>
    </w:pPr>
    <w:rPr>
      <w:kern w:val="28"/>
    </w:rPr>
  </w:style>
  <w:style w:type="paragraph" w:customStyle="1" w:styleId="WRStyle">
    <w:name w:val="WR Style"/>
    <w:aliases w:val="WR"/>
    <w:basedOn w:val="OPCParaBase"/>
    <w:rsid w:val="00173D1A"/>
    <w:pPr>
      <w:spacing w:before="240" w:line="240" w:lineRule="auto"/>
      <w:ind w:left="284" w:hanging="284"/>
    </w:pPr>
    <w:rPr>
      <w:b/>
      <w:i/>
      <w:kern w:val="28"/>
      <w:sz w:val="24"/>
    </w:rPr>
  </w:style>
  <w:style w:type="paragraph" w:customStyle="1" w:styleId="notepara">
    <w:name w:val="note(para)"/>
    <w:aliases w:val="na"/>
    <w:basedOn w:val="OPCParaBase"/>
    <w:rsid w:val="00173D1A"/>
    <w:pPr>
      <w:spacing w:before="40" w:line="198" w:lineRule="exact"/>
      <w:ind w:left="2354" w:hanging="369"/>
    </w:pPr>
    <w:rPr>
      <w:sz w:val="18"/>
    </w:rPr>
  </w:style>
  <w:style w:type="paragraph" w:styleId="Footer">
    <w:name w:val="footer"/>
    <w:link w:val="FooterChar"/>
    <w:rsid w:val="00173D1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73D1A"/>
    <w:rPr>
      <w:rFonts w:eastAsia="Times New Roman" w:cs="Times New Roman"/>
      <w:sz w:val="22"/>
      <w:szCs w:val="24"/>
      <w:lang w:eastAsia="en-AU"/>
    </w:rPr>
  </w:style>
  <w:style w:type="character" w:styleId="LineNumber">
    <w:name w:val="line number"/>
    <w:basedOn w:val="OPCCharBase"/>
    <w:uiPriority w:val="99"/>
    <w:semiHidden/>
    <w:unhideWhenUsed/>
    <w:rsid w:val="00173D1A"/>
    <w:rPr>
      <w:sz w:val="16"/>
    </w:rPr>
  </w:style>
  <w:style w:type="table" w:customStyle="1" w:styleId="CFlag">
    <w:name w:val="CFlag"/>
    <w:basedOn w:val="TableNormal"/>
    <w:uiPriority w:val="99"/>
    <w:rsid w:val="00173D1A"/>
    <w:rPr>
      <w:rFonts w:eastAsia="Times New Roman" w:cs="Times New Roman"/>
      <w:lang w:eastAsia="en-AU"/>
    </w:rPr>
    <w:tblPr/>
  </w:style>
  <w:style w:type="paragraph" w:customStyle="1" w:styleId="SignCoverPageEnd">
    <w:name w:val="SignCoverPageEnd"/>
    <w:basedOn w:val="OPCParaBase"/>
    <w:next w:val="Normal"/>
    <w:rsid w:val="00173D1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73D1A"/>
    <w:pPr>
      <w:pBdr>
        <w:top w:val="single" w:sz="4" w:space="1" w:color="auto"/>
      </w:pBdr>
      <w:spacing w:before="360"/>
      <w:ind w:right="397"/>
      <w:jc w:val="both"/>
    </w:pPr>
  </w:style>
  <w:style w:type="paragraph" w:customStyle="1" w:styleId="CompiledActNo">
    <w:name w:val="CompiledActNo"/>
    <w:basedOn w:val="OPCParaBase"/>
    <w:next w:val="Normal"/>
    <w:rsid w:val="00173D1A"/>
    <w:rPr>
      <w:b/>
      <w:sz w:val="24"/>
      <w:szCs w:val="24"/>
    </w:rPr>
  </w:style>
  <w:style w:type="paragraph" w:customStyle="1" w:styleId="ENotesText">
    <w:name w:val="ENotesText"/>
    <w:aliases w:val="Ent,ENt"/>
    <w:basedOn w:val="OPCParaBase"/>
    <w:next w:val="Normal"/>
    <w:rsid w:val="00173D1A"/>
    <w:pPr>
      <w:spacing w:before="120"/>
    </w:pPr>
  </w:style>
  <w:style w:type="paragraph" w:customStyle="1" w:styleId="CompiledMadeUnder">
    <w:name w:val="CompiledMadeUnder"/>
    <w:basedOn w:val="OPCParaBase"/>
    <w:next w:val="Normal"/>
    <w:rsid w:val="00173D1A"/>
    <w:rPr>
      <w:i/>
      <w:sz w:val="24"/>
      <w:szCs w:val="24"/>
    </w:rPr>
  </w:style>
  <w:style w:type="paragraph" w:customStyle="1" w:styleId="Paragraphsub-sub-sub">
    <w:name w:val="Paragraph(sub-sub-sub)"/>
    <w:aliases w:val="aaaa"/>
    <w:basedOn w:val="OPCParaBase"/>
    <w:rsid w:val="00173D1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73D1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73D1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73D1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73D1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73D1A"/>
    <w:pPr>
      <w:spacing w:before="60" w:line="240" w:lineRule="auto"/>
    </w:pPr>
    <w:rPr>
      <w:rFonts w:cs="Arial"/>
      <w:sz w:val="20"/>
      <w:szCs w:val="22"/>
    </w:rPr>
  </w:style>
  <w:style w:type="paragraph" w:customStyle="1" w:styleId="TableHeading">
    <w:name w:val="TableHeading"/>
    <w:aliases w:val="th"/>
    <w:basedOn w:val="OPCParaBase"/>
    <w:next w:val="Tabletext"/>
    <w:rsid w:val="00173D1A"/>
    <w:pPr>
      <w:keepNext/>
      <w:spacing w:before="60" w:line="240" w:lineRule="atLeast"/>
    </w:pPr>
    <w:rPr>
      <w:b/>
      <w:sz w:val="20"/>
    </w:rPr>
  </w:style>
  <w:style w:type="paragraph" w:customStyle="1" w:styleId="NoteToSubpara">
    <w:name w:val="NoteToSubpara"/>
    <w:aliases w:val="nts"/>
    <w:basedOn w:val="OPCParaBase"/>
    <w:rsid w:val="00173D1A"/>
    <w:pPr>
      <w:spacing w:before="40" w:line="198" w:lineRule="exact"/>
      <w:ind w:left="2835" w:hanging="709"/>
    </w:pPr>
    <w:rPr>
      <w:sz w:val="18"/>
    </w:rPr>
  </w:style>
  <w:style w:type="paragraph" w:customStyle="1" w:styleId="ENoteTableHeading">
    <w:name w:val="ENoteTableHeading"/>
    <w:aliases w:val="enth"/>
    <w:basedOn w:val="OPCParaBase"/>
    <w:rsid w:val="00173D1A"/>
    <w:pPr>
      <w:keepNext/>
      <w:spacing w:before="60" w:line="240" w:lineRule="atLeast"/>
    </w:pPr>
    <w:rPr>
      <w:rFonts w:ascii="Arial" w:hAnsi="Arial"/>
      <w:b/>
      <w:sz w:val="16"/>
    </w:rPr>
  </w:style>
  <w:style w:type="paragraph" w:customStyle="1" w:styleId="ENoteTableText">
    <w:name w:val="ENoteTableText"/>
    <w:aliases w:val="entt"/>
    <w:basedOn w:val="OPCParaBase"/>
    <w:rsid w:val="00173D1A"/>
    <w:pPr>
      <w:spacing w:before="60" w:line="240" w:lineRule="atLeast"/>
    </w:pPr>
    <w:rPr>
      <w:sz w:val="16"/>
    </w:rPr>
  </w:style>
  <w:style w:type="paragraph" w:customStyle="1" w:styleId="ENoteTTi">
    <w:name w:val="ENoteTTi"/>
    <w:aliases w:val="entti"/>
    <w:basedOn w:val="OPCParaBase"/>
    <w:rsid w:val="00173D1A"/>
    <w:pPr>
      <w:keepNext/>
      <w:spacing w:before="60" w:line="240" w:lineRule="atLeast"/>
      <w:ind w:left="170"/>
    </w:pPr>
    <w:rPr>
      <w:sz w:val="16"/>
    </w:rPr>
  </w:style>
  <w:style w:type="paragraph" w:customStyle="1" w:styleId="ENoteTTIndentHeading">
    <w:name w:val="ENoteTTIndentHeading"/>
    <w:aliases w:val="enTTHi"/>
    <w:basedOn w:val="OPCParaBase"/>
    <w:rsid w:val="00173D1A"/>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173D1A"/>
    <w:pPr>
      <w:spacing w:before="120"/>
      <w:outlineLvl w:val="1"/>
    </w:pPr>
    <w:rPr>
      <w:b/>
      <w:sz w:val="28"/>
      <w:szCs w:val="28"/>
    </w:rPr>
  </w:style>
  <w:style w:type="paragraph" w:customStyle="1" w:styleId="ENotesHeading2">
    <w:name w:val="ENotesHeading 2"/>
    <w:aliases w:val="Enh2"/>
    <w:basedOn w:val="OPCParaBase"/>
    <w:next w:val="Normal"/>
    <w:rsid w:val="00173D1A"/>
    <w:pPr>
      <w:spacing w:before="120" w:after="120"/>
      <w:outlineLvl w:val="2"/>
    </w:pPr>
    <w:rPr>
      <w:b/>
      <w:sz w:val="24"/>
      <w:szCs w:val="28"/>
    </w:rPr>
  </w:style>
  <w:style w:type="paragraph" w:customStyle="1" w:styleId="MadeunderText">
    <w:name w:val="MadeunderText"/>
    <w:basedOn w:val="OPCParaBase"/>
    <w:next w:val="CompiledMadeUnder"/>
    <w:rsid w:val="00173D1A"/>
    <w:pPr>
      <w:spacing w:before="240"/>
    </w:pPr>
    <w:rPr>
      <w:sz w:val="24"/>
      <w:szCs w:val="24"/>
    </w:rPr>
  </w:style>
  <w:style w:type="paragraph" w:customStyle="1" w:styleId="ENotesHeading3">
    <w:name w:val="ENotesHeading 3"/>
    <w:aliases w:val="Enh3"/>
    <w:basedOn w:val="OPCParaBase"/>
    <w:next w:val="Normal"/>
    <w:rsid w:val="00173D1A"/>
    <w:pPr>
      <w:keepNext/>
      <w:spacing w:before="120" w:line="240" w:lineRule="auto"/>
      <w:outlineLvl w:val="4"/>
    </w:pPr>
    <w:rPr>
      <w:b/>
      <w:szCs w:val="24"/>
    </w:rPr>
  </w:style>
  <w:style w:type="character" w:customStyle="1" w:styleId="CharSubPartNoCASA">
    <w:name w:val="CharSubPartNo(CASA)"/>
    <w:basedOn w:val="OPCCharBase"/>
    <w:uiPriority w:val="1"/>
    <w:rsid w:val="00173D1A"/>
  </w:style>
  <w:style w:type="character" w:customStyle="1" w:styleId="CharSubPartTextCASA">
    <w:name w:val="CharSubPartText(CASA)"/>
    <w:basedOn w:val="OPCCharBase"/>
    <w:uiPriority w:val="1"/>
    <w:rsid w:val="00173D1A"/>
  </w:style>
  <w:style w:type="paragraph" w:customStyle="1" w:styleId="SubPartCASA">
    <w:name w:val="SubPart(CASA)"/>
    <w:aliases w:val="csp"/>
    <w:basedOn w:val="OPCParaBase"/>
    <w:next w:val="ActHead3"/>
    <w:rsid w:val="00173D1A"/>
    <w:pPr>
      <w:keepNext/>
      <w:keepLines/>
      <w:spacing w:before="280"/>
      <w:outlineLvl w:val="1"/>
    </w:pPr>
    <w:rPr>
      <w:b/>
      <w:kern w:val="28"/>
      <w:sz w:val="32"/>
    </w:rPr>
  </w:style>
  <w:style w:type="paragraph" w:customStyle="1" w:styleId="ENoteTTIndentHeadingSub">
    <w:name w:val="ENoteTTIndentHeadingSub"/>
    <w:aliases w:val="enTTHis"/>
    <w:basedOn w:val="OPCParaBase"/>
    <w:rsid w:val="00173D1A"/>
    <w:pPr>
      <w:keepNext/>
      <w:spacing w:before="60" w:line="240" w:lineRule="atLeast"/>
      <w:ind w:left="340"/>
    </w:pPr>
    <w:rPr>
      <w:b/>
      <w:sz w:val="16"/>
    </w:rPr>
  </w:style>
  <w:style w:type="paragraph" w:customStyle="1" w:styleId="ENoteTTiSub">
    <w:name w:val="ENoteTTiSub"/>
    <w:aliases w:val="enttis"/>
    <w:basedOn w:val="OPCParaBase"/>
    <w:rsid w:val="00173D1A"/>
    <w:pPr>
      <w:keepNext/>
      <w:spacing w:before="60" w:line="240" w:lineRule="atLeast"/>
      <w:ind w:left="340"/>
    </w:pPr>
    <w:rPr>
      <w:sz w:val="16"/>
    </w:rPr>
  </w:style>
  <w:style w:type="paragraph" w:customStyle="1" w:styleId="SubDivisionMigration">
    <w:name w:val="SubDivisionMigration"/>
    <w:aliases w:val="sdm"/>
    <w:basedOn w:val="OPCParaBase"/>
    <w:rsid w:val="00173D1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73D1A"/>
    <w:pPr>
      <w:keepNext/>
      <w:keepLines/>
      <w:spacing w:before="240" w:line="240" w:lineRule="auto"/>
      <w:ind w:left="1134" w:hanging="1134"/>
    </w:pPr>
    <w:rPr>
      <w:b/>
      <w:sz w:val="28"/>
    </w:rPr>
  </w:style>
  <w:style w:type="table" w:styleId="TableGrid">
    <w:name w:val="Table Grid"/>
    <w:basedOn w:val="TableNormal"/>
    <w:uiPriority w:val="59"/>
    <w:rsid w:val="0017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73D1A"/>
    <w:pPr>
      <w:spacing w:before="122" w:line="240" w:lineRule="auto"/>
      <w:ind w:left="1985" w:hanging="851"/>
    </w:pPr>
    <w:rPr>
      <w:sz w:val="18"/>
    </w:rPr>
  </w:style>
  <w:style w:type="paragraph" w:customStyle="1" w:styleId="FreeForm">
    <w:name w:val="FreeForm"/>
    <w:rsid w:val="00173D1A"/>
    <w:rPr>
      <w:rFonts w:ascii="Arial" w:hAnsi="Arial"/>
      <w:sz w:val="22"/>
    </w:rPr>
  </w:style>
  <w:style w:type="paragraph" w:customStyle="1" w:styleId="SOText">
    <w:name w:val="SO Text"/>
    <w:aliases w:val="sot"/>
    <w:link w:val="SOTextChar"/>
    <w:rsid w:val="00173D1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73D1A"/>
    <w:rPr>
      <w:sz w:val="22"/>
    </w:rPr>
  </w:style>
  <w:style w:type="paragraph" w:customStyle="1" w:styleId="SOTextNote">
    <w:name w:val="SO TextNote"/>
    <w:aliases w:val="sont"/>
    <w:basedOn w:val="SOText"/>
    <w:qFormat/>
    <w:rsid w:val="00173D1A"/>
    <w:pPr>
      <w:spacing w:before="122" w:line="198" w:lineRule="exact"/>
      <w:ind w:left="1843" w:hanging="709"/>
    </w:pPr>
    <w:rPr>
      <w:sz w:val="18"/>
    </w:rPr>
  </w:style>
  <w:style w:type="paragraph" w:customStyle="1" w:styleId="SOPara">
    <w:name w:val="SO Para"/>
    <w:aliases w:val="soa"/>
    <w:basedOn w:val="SOText"/>
    <w:link w:val="SOParaChar"/>
    <w:qFormat/>
    <w:rsid w:val="00173D1A"/>
    <w:pPr>
      <w:tabs>
        <w:tab w:val="right" w:pos="1786"/>
      </w:tabs>
      <w:spacing w:before="40"/>
      <w:ind w:left="2070" w:hanging="936"/>
    </w:pPr>
  </w:style>
  <w:style w:type="character" w:customStyle="1" w:styleId="SOParaChar">
    <w:name w:val="SO Para Char"/>
    <w:aliases w:val="soa Char"/>
    <w:basedOn w:val="DefaultParagraphFont"/>
    <w:link w:val="SOPara"/>
    <w:rsid w:val="00173D1A"/>
    <w:rPr>
      <w:sz w:val="22"/>
    </w:rPr>
  </w:style>
  <w:style w:type="paragraph" w:customStyle="1" w:styleId="SOBullet">
    <w:name w:val="SO Bullet"/>
    <w:aliases w:val="sotb"/>
    <w:basedOn w:val="SOText"/>
    <w:link w:val="SOBulletChar"/>
    <w:qFormat/>
    <w:rsid w:val="00173D1A"/>
    <w:pPr>
      <w:ind w:left="1559" w:hanging="425"/>
    </w:pPr>
  </w:style>
  <w:style w:type="character" w:customStyle="1" w:styleId="SOBulletChar">
    <w:name w:val="SO Bullet Char"/>
    <w:aliases w:val="sotb Char"/>
    <w:basedOn w:val="DefaultParagraphFont"/>
    <w:link w:val="SOBullet"/>
    <w:rsid w:val="00173D1A"/>
    <w:rPr>
      <w:sz w:val="22"/>
    </w:rPr>
  </w:style>
  <w:style w:type="paragraph" w:customStyle="1" w:styleId="SOBulletNote">
    <w:name w:val="SO BulletNote"/>
    <w:aliases w:val="sonb"/>
    <w:basedOn w:val="SOTextNote"/>
    <w:link w:val="SOBulletNoteChar"/>
    <w:qFormat/>
    <w:rsid w:val="00173D1A"/>
    <w:pPr>
      <w:tabs>
        <w:tab w:val="left" w:pos="1560"/>
      </w:tabs>
      <w:ind w:left="2268" w:hanging="1134"/>
    </w:pPr>
  </w:style>
  <w:style w:type="character" w:customStyle="1" w:styleId="SOBulletNoteChar">
    <w:name w:val="SO BulletNote Char"/>
    <w:aliases w:val="sonb Char"/>
    <w:basedOn w:val="DefaultParagraphFont"/>
    <w:link w:val="SOBulletNote"/>
    <w:rsid w:val="00173D1A"/>
    <w:rPr>
      <w:sz w:val="18"/>
    </w:rPr>
  </w:style>
  <w:style w:type="paragraph" w:customStyle="1" w:styleId="FileName">
    <w:name w:val="FileName"/>
    <w:basedOn w:val="Normal"/>
    <w:link w:val="FileNameChar"/>
    <w:rsid w:val="00173D1A"/>
  </w:style>
  <w:style w:type="paragraph" w:customStyle="1" w:styleId="SOHeadBold">
    <w:name w:val="SO HeadBold"/>
    <w:aliases w:val="sohb"/>
    <w:basedOn w:val="SOText"/>
    <w:next w:val="SOText"/>
    <w:link w:val="SOHeadBoldChar"/>
    <w:qFormat/>
    <w:rsid w:val="00173D1A"/>
    <w:rPr>
      <w:b/>
    </w:rPr>
  </w:style>
  <w:style w:type="character" w:customStyle="1" w:styleId="SOHeadBoldChar">
    <w:name w:val="SO HeadBold Char"/>
    <w:aliases w:val="sohb Char"/>
    <w:basedOn w:val="DefaultParagraphFont"/>
    <w:link w:val="SOHeadBold"/>
    <w:rsid w:val="00173D1A"/>
    <w:rPr>
      <w:b/>
      <w:sz w:val="22"/>
    </w:rPr>
  </w:style>
  <w:style w:type="paragraph" w:customStyle="1" w:styleId="SOHeadItalic">
    <w:name w:val="SO HeadItalic"/>
    <w:aliases w:val="sohi"/>
    <w:basedOn w:val="SOText"/>
    <w:next w:val="SOText"/>
    <w:link w:val="SOHeadItalicChar"/>
    <w:qFormat/>
    <w:rsid w:val="00173D1A"/>
    <w:rPr>
      <w:i/>
    </w:rPr>
  </w:style>
  <w:style w:type="character" w:customStyle="1" w:styleId="SOHeadItalicChar">
    <w:name w:val="SO HeadItalic Char"/>
    <w:aliases w:val="sohi Char"/>
    <w:basedOn w:val="DefaultParagraphFont"/>
    <w:link w:val="SOHeadItalic"/>
    <w:rsid w:val="00173D1A"/>
    <w:rPr>
      <w:i/>
      <w:sz w:val="22"/>
    </w:rPr>
  </w:style>
  <w:style w:type="character" w:customStyle="1" w:styleId="Heading1Char">
    <w:name w:val="Heading 1 Char"/>
    <w:basedOn w:val="DefaultParagraphFont"/>
    <w:link w:val="Heading1"/>
    <w:uiPriority w:val="9"/>
    <w:rsid w:val="00AA74D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A74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A74D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A74D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AA74D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A74D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A74D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A74D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A74D1"/>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173D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D1A"/>
    <w:rPr>
      <w:rFonts w:ascii="Tahoma" w:hAnsi="Tahoma" w:cs="Tahoma"/>
      <w:sz w:val="16"/>
      <w:szCs w:val="16"/>
    </w:rPr>
  </w:style>
  <w:style w:type="character" w:customStyle="1" w:styleId="OPCParaBaseChar">
    <w:name w:val="OPCParaBase Char"/>
    <w:basedOn w:val="DefaultParagraphFont"/>
    <w:link w:val="OPCParaBase"/>
    <w:rsid w:val="00AA74D1"/>
    <w:rPr>
      <w:rFonts w:eastAsia="Times New Roman" w:cs="Times New Roman"/>
      <w:sz w:val="22"/>
      <w:lang w:eastAsia="en-AU"/>
    </w:rPr>
  </w:style>
  <w:style w:type="character" w:customStyle="1" w:styleId="SessionChar">
    <w:name w:val="Session Char"/>
    <w:basedOn w:val="OPCParaBaseChar"/>
    <w:link w:val="Session"/>
    <w:rsid w:val="00AA74D1"/>
    <w:rPr>
      <w:rFonts w:eastAsia="Times New Roman" w:cs="Times New Roman"/>
      <w:sz w:val="28"/>
      <w:lang w:eastAsia="en-AU"/>
    </w:rPr>
  </w:style>
  <w:style w:type="character" w:customStyle="1" w:styleId="FileNameChar">
    <w:name w:val="FileName Char"/>
    <w:basedOn w:val="SessionChar"/>
    <w:link w:val="FileName"/>
    <w:rsid w:val="00AA74D1"/>
    <w:rPr>
      <w:rFonts w:eastAsia="Times New Roman" w:cs="Times New Roman"/>
      <w:sz w:val="22"/>
      <w:lang w:eastAsia="en-AU"/>
    </w:rPr>
  </w:style>
  <w:style w:type="character" w:customStyle="1" w:styleId="ShortTChar">
    <w:name w:val="ShortT Char"/>
    <w:basedOn w:val="OPCParaBaseChar"/>
    <w:link w:val="ShortT"/>
    <w:rsid w:val="006B149D"/>
    <w:rPr>
      <w:rFonts w:eastAsia="Times New Roman" w:cs="Times New Roman"/>
      <w:b/>
      <w:sz w:val="40"/>
      <w:lang w:eastAsia="en-AU"/>
    </w:rPr>
  </w:style>
  <w:style w:type="character" w:customStyle="1" w:styleId="ActnoChar">
    <w:name w:val="Actno Char"/>
    <w:basedOn w:val="ShortTChar"/>
    <w:link w:val="Actno"/>
    <w:rsid w:val="006B149D"/>
    <w:rPr>
      <w:rFonts w:eastAsia="Times New Roman" w:cs="Times New Roman"/>
      <w:b/>
      <w:sz w:val="40"/>
      <w:lang w:eastAsia="en-AU"/>
    </w:rPr>
  </w:style>
  <w:style w:type="paragraph" w:styleId="Title">
    <w:name w:val="Title"/>
    <w:basedOn w:val="Normal"/>
    <w:next w:val="Normal"/>
    <w:link w:val="TitleChar"/>
    <w:uiPriority w:val="10"/>
    <w:qFormat/>
    <w:rsid w:val="00F01E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1E74"/>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173D1A"/>
    <w:pPr>
      <w:keepNext/>
      <w:spacing w:before="280" w:line="240" w:lineRule="auto"/>
      <w:outlineLvl w:val="1"/>
    </w:pPr>
    <w:rPr>
      <w:b/>
      <w:sz w:val="32"/>
      <w:szCs w:val="30"/>
    </w:rPr>
  </w:style>
  <w:style w:type="paragraph" w:styleId="Revision">
    <w:name w:val="Revision"/>
    <w:hidden/>
    <w:uiPriority w:val="99"/>
    <w:semiHidden/>
    <w:rsid w:val="00E5093E"/>
    <w:rPr>
      <w:sz w:val="22"/>
    </w:rPr>
  </w:style>
  <w:style w:type="paragraph" w:customStyle="1" w:styleId="EnStatement">
    <w:name w:val="EnStatement"/>
    <w:basedOn w:val="Normal"/>
    <w:rsid w:val="00173D1A"/>
    <w:pPr>
      <w:numPr>
        <w:numId w:val="13"/>
      </w:numPr>
    </w:pPr>
    <w:rPr>
      <w:rFonts w:eastAsia="Times New Roman" w:cs="Times New Roman"/>
      <w:lang w:eastAsia="en-AU"/>
    </w:rPr>
  </w:style>
  <w:style w:type="paragraph" w:customStyle="1" w:styleId="EnStatementHeading">
    <w:name w:val="EnStatementHeading"/>
    <w:basedOn w:val="Normal"/>
    <w:rsid w:val="00173D1A"/>
    <w:rPr>
      <w:rFonts w:eastAsia="Times New Roman" w:cs="Times New Roman"/>
      <w:b/>
      <w:lang w:eastAsia="en-AU"/>
    </w:rPr>
  </w:style>
  <w:style w:type="character" w:customStyle="1" w:styleId="paragraphChar">
    <w:name w:val="paragraph Char"/>
    <w:aliases w:val="a Char"/>
    <w:link w:val="paragraph"/>
    <w:rsid w:val="00E4204B"/>
    <w:rPr>
      <w:rFonts w:eastAsia="Times New Roman" w:cs="Times New Roman"/>
      <w:sz w:val="22"/>
      <w:lang w:eastAsia="en-AU"/>
    </w:rPr>
  </w:style>
  <w:style w:type="character" w:customStyle="1" w:styleId="subsectionChar">
    <w:name w:val="subsection Char"/>
    <w:aliases w:val="ss Char"/>
    <w:link w:val="subsection"/>
    <w:rsid w:val="00E4204B"/>
    <w:rPr>
      <w:rFonts w:eastAsia="Times New Roman" w:cs="Times New Roman"/>
      <w:sz w:val="22"/>
      <w:lang w:eastAsia="en-AU"/>
    </w:rPr>
  </w:style>
  <w:style w:type="character" w:customStyle="1" w:styleId="ActHead5Char">
    <w:name w:val="ActHead 5 Char"/>
    <w:aliases w:val="s Char"/>
    <w:link w:val="ActHead5"/>
    <w:locked/>
    <w:rsid w:val="007D5D9B"/>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B50A3D"/>
    <w:rPr>
      <w:rFonts w:eastAsia="Times New Roman" w:cs="Times New Roman"/>
      <w:sz w:val="18"/>
      <w:lang w:eastAsia="en-AU"/>
    </w:rPr>
  </w:style>
  <w:style w:type="paragraph" w:customStyle="1" w:styleId="Transitional">
    <w:name w:val="Transitional"/>
    <w:aliases w:val="tr"/>
    <w:basedOn w:val="Normal"/>
    <w:next w:val="Normal"/>
    <w:rsid w:val="00173D1A"/>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4800E6"/>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63</Pages>
  <Words>12080</Words>
  <Characters>61672</Characters>
  <Application>Microsoft Office Word</Application>
  <DocSecurity>0</DocSecurity>
  <PresentationFormat/>
  <Lines>1751</Lines>
  <Paragraphs>962</Paragraphs>
  <ScaleCrop>false</ScaleCrop>
  <HeadingPairs>
    <vt:vector size="2" baseType="variant">
      <vt:variant>
        <vt:lpstr>Title</vt:lpstr>
      </vt:variant>
      <vt:variant>
        <vt:i4>1</vt:i4>
      </vt:variant>
    </vt:vector>
  </HeadingPairs>
  <TitlesOfParts>
    <vt:vector size="1" baseType="lpstr">
      <vt:lpstr>Student Identifiers Act 2014</vt:lpstr>
    </vt:vector>
  </TitlesOfParts>
  <Manager/>
  <Company/>
  <LinksUpToDate>false</LinksUpToDate>
  <CharactersWithSpaces>73258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Identifiers Act 2014</dc:title>
  <dc:subject/>
  <dc:creator/>
  <cp:keywords/>
  <dc:description/>
  <cp:lastModifiedBy/>
  <cp:revision>1</cp:revision>
  <dcterms:created xsi:type="dcterms:W3CDTF">2021-11-12T02:07:00Z</dcterms:created>
  <dcterms:modified xsi:type="dcterms:W3CDTF">2021-11-12T02:07:00Z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Student Identifiers Act 2014</vt:lpwstr>
  </property>
  <property fmtid="{D5CDD505-2E9C-101B-9397-08002B2CF9AE}" pid="3" name="Actno">
    <vt:lpwstr/>
  </property>
  <property fmtid="{D5CDD505-2E9C-101B-9397-08002B2CF9AE}" pid="4" name="Converted">
    <vt:bool>false</vt:bool>
  </property>
  <property fmtid="{D5CDD505-2E9C-101B-9397-08002B2CF9AE}" pid="5" name="Classification">
    <vt:lpwstr>OFFICIAL</vt:lpwstr>
  </property>
  <property fmtid="{D5CDD505-2E9C-101B-9397-08002B2CF9AE}" pid="6" name="DLM">
    <vt:lpwstr> </vt:lpwstr>
  </property>
  <property fmtid="{D5CDD505-2E9C-101B-9397-08002B2CF9AE}" pid="7" name="Compilation">
    <vt:lpwstr>Yes</vt:lpwstr>
  </property>
  <property fmtid="{D5CDD505-2E9C-101B-9397-08002B2CF9AE}" pid="8" name="Type">
    <vt:lpwstr>BILL</vt:lpwstr>
  </property>
  <property fmtid="{D5CDD505-2E9C-101B-9397-08002B2CF9AE}" pid="9" name="DocType">
    <vt:lpwstr>NEW</vt:lpwstr>
  </property>
  <property fmtid="{D5CDD505-2E9C-101B-9397-08002B2CF9AE}" pid="10" name="CompilationNumber">
    <vt:lpwstr>7</vt:lpwstr>
  </property>
  <property fmtid="{D5CDD505-2E9C-101B-9397-08002B2CF9AE}" pid="11" name="StartDate">
    <vt:lpwstr>1 September 2021</vt:lpwstr>
  </property>
  <property fmtid="{D5CDD505-2E9C-101B-9397-08002B2CF9AE}" pid="12" name="PreparedDate">
    <vt:filetime>2016-03-04T14:00:00Z</vt:filetime>
  </property>
  <property fmtid="{D5CDD505-2E9C-101B-9397-08002B2CF9AE}" pid="13" name="RegisteredDate">
    <vt:lpwstr>12 November 2021</vt:lpwstr>
  </property>
  <property fmtid="{D5CDD505-2E9C-101B-9397-08002B2CF9AE}" pid="14" name="CompilationVersion">
    <vt:i4>3</vt:i4>
  </property>
  <property fmtid="{D5CDD505-2E9C-101B-9397-08002B2CF9AE}" pid="15" name="Class">
    <vt:lpwstr/>
  </property>
  <property fmtid="{D5CDD505-2E9C-101B-9397-08002B2CF9AE}" pid="16" name="IncludesUpTo">
    <vt:lpwstr>Act No. 13, 2021</vt:lpwstr>
  </property>
</Properties>
</file>