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C41" w:rsidRDefault="00DB0B09">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78pt" fillcolor="window">
            <v:imagedata r:id="rId9" o:title=""/>
          </v:shape>
        </w:pict>
      </w:r>
    </w:p>
    <w:p w:rsidR="00091C41" w:rsidRDefault="00091C41"/>
    <w:p w:rsidR="00091C41" w:rsidRDefault="00091C41" w:rsidP="00091C41">
      <w:pPr>
        <w:spacing w:line="240" w:lineRule="auto"/>
      </w:pPr>
      <w:bookmarkStart w:id="0" w:name="_GoBack"/>
      <w:bookmarkEnd w:id="0"/>
    </w:p>
    <w:p w:rsidR="00091C41" w:rsidRDefault="00091C41" w:rsidP="00091C41"/>
    <w:p w:rsidR="00091C41" w:rsidRDefault="00091C41" w:rsidP="00091C41"/>
    <w:p w:rsidR="00091C41" w:rsidRDefault="00091C41" w:rsidP="00091C41"/>
    <w:p w:rsidR="00091C41" w:rsidRDefault="00091C41" w:rsidP="00091C41"/>
    <w:p w:rsidR="003955D3" w:rsidRPr="005458A5" w:rsidRDefault="003955D3" w:rsidP="003955D3">
      <w:pPr>
        <w:pStyle w:val="ShortT"/>
      </w:pPr>
      <w:r w:rsidRPr="005458A5">
        <w:t xml:space="preserve">Telecommunications Legislation Amendment (Submarine Cable </w:t>
      </w:r>
      <w:r w:rsidR="00C100EC">
        <w:t xml:space="preserve">Protection) </w:t>
      </w:r>
      <w:r w:rsidR="00091C41">
        <w:t>Act</w:t>
      </w:r>
      <w:r w:rsidR="00C100EC">
        <w:t xml:space="preserve"> 2014</w:t>
      </w:r>
    </w:p>
    <w:p w:rsidR="003955D3" w:rsidRPr="005458A5" w:rsidRDefault="003955D3" w:rsidP="003955D3"/>
    <w:p w:rsidR="003955D3" w:rsidRPr="005458A5" w:rsidRDefault="00C100EC" w:rsidP="00091C41">
      <w:pPr>
        <w:pStyle w:val="Actno"/>
        <w:spacing w:before="400"/>
      </w:pPr>
      <w:r>
        <w:t>No.</w:t>
      </w:r>
      <w:r w:rsidR="00531F81">
        <w:t xml:space="preserve"> 33</w:t>
      </w:r>
      <w:r>
        <w:t>, 2014</w:t>
      </w:r>
    </w:p>
    <w:p w:rsidR="003955D3" w:rsidRPr="005458A5" w:rsidRDefault="003955D3" w:rsidP="003955D3"/>
    <w:p w:rsidR="00091C41" w:rsidRDefault="00091C41" w:rsidP="00091C41"/>
    <w:p w:rsidR="00091C41" w:rsidRDefault="00091C41" w:rsidP="00091C41"/>
    <w:p w:rsidR="00091C41" w:rsidRDefault="00091C41" w:rsidP="00091C41"/>
    <w:p w:rsidR="00091C41" w:rsidRDefault="00091C41" w:rsidP="00091C41"/>
    <w:p w:rsidR="003955D3" w:rsidRPr="005458A5" w:rsidRDefault="00091C41" w:rsidP="003955D3">
      <w:pPr>
        <w:pStyle w:val="LongT"/>
      </w:pPr>
      <w:r>
        <w:t>An Act</w:t>
      </w:r>
      <w:r w:rsidR="003955D3" w:rsidRPr="005458A5">
        <w:t xml:space="preserve"> to amend legislation relating to telecommunications, and for other purposes</w:t>
      </w:r>
    </w:p>
    <w:p w:rsidR="00092C32" w:rsidRPr="005458A5" w:rsidRDefault="00092C32" w:rsidP="00092C32">
      <w:pPr>
        <w:pStyle w:val="Header"/>
        <w:tabs>
          <w:tab w:val="clear" w:pos="4150"/>
          <w:tab w:val="clear" w:pos="8307"/>
        </w:tabs>
      </w:pPr>
      <w:r w:rsidRPr="005458A5">
        <w:rPr>
          <w:rStyle w:val="CharAmSchNo"/>
        </w:rPr>
        <w:t xml:space="preserve"> </w:t>
      </w:r>
      <w:r w:rsidRPr="005458A5">
        <w:rPr>
          <w:rStyle w:val="CharAmSchText"/>
        </w:rPr>
        <w:t xml:space="preserve"> </w:t>
      </w:r>
    </w:p>
    <w:p w:rsidR="00092C32" w:rsidRPr="005458A5" w:rsidRDefault="00092C32" w:rsidP="00092C32">
      <w:pPr>
        <w:pStyle w:val="Header"/>
        <w:tabs>
          <w:tab w:val="clear" w:pos="4150"/>
          <w:tab w:val="clear" w:pos="8307"/>
        </w:tabs>
      </w:pPr>
      <w:r w:rsidRPr="005458A5">
        <w:rPr>
          <w:rStyle w:val="CharAmPartNo"/>
        </w:rPr>
        <w:t xml:space="preserve"> </w:t>
      </w:r>
      <w:r w:rsidRPr="005458A5">
        <w:rPr>
          <w:rStyle w:val="CharAmPartText"/>
        </w:rPr>
        <w:t xml:space="preserve"> </w:t>
      </w:r>
    </w:p>
    <w:p w:rsidR="00092C32" w:rsidRPr="005458A5" w:rsidRDefault="00092C32" w:rsidP="00092C32">
      <w:pPr>
        <w:sectPr w:rsidR="00092C32" w:rsidRPr="005458A5" w:rsidSect="00091C41">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3955D3" w:rsidRPr="005458A5" w:rsidRDefault="003955D3" w:rsidP="003955D3">
      <w:pPr>
        <w:rPr>
          <w:sz w:val="36"/>
        </w:rPr>
      </w:pPr>
      <w:r w:rsidRPr="005458A5">
        <w:rPr>
          <w:sz w:val="36"/>
        </w:rPr>
        <w:lastRenderedPageBreak/>
        <w:t>Contents</w:t>
      </w:r>
    </w:p>
    <w:bookmarkStart w:id="1" w:name="BKCheck15B_1"/>
    <w:bookmarkEnd w:id="1"/>
    <w:p w:rsidR="00735FCE" w:rsidRDefault="00735FCE">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735FCE">
        <w:rPr>
          <w:noProof/>
        </w:rPr>
        <w:tab/>
      </w:r>
      <w:r w:rsidRPr="00735FCE">
        <w:rPr>
          <w:noProof/>
        </w:rPr>
        <w:fldChar w:fldCharType="begin"/>
      </w:r>
      <w:r w:rsidRPr="00735FCE">
        <w:rPr>
          <w:noProof/>
        </w:rPr>
        <w:instrText xml:space="preserve"> PAGEREF _Toc389475566 \h </w:instrText>
      </w:r>
      <w:r w:rsidRPr="00735FCE">
        <w:rPr>
          <w:noProof/>
        </w:rPr>
      </w:r>
      <w:r w:rsidRPr="00735FCE">
        <w:rPr>
          <w:noProof/>
        </w:rPr>
        <w:fldChar w:fldCharType="separate"/>
      </w:r>
      <w:r w:rsidR="00DB0B09">
        <w:rPr>
          <w:noProof/>
        </w:rPr>
        <w:t>1</w:t>
      </w:r>
      <w:r w:rsidRPr="00735FCE">
        <w:rPr>
          <w:noProof/>
        </w:rPr>
        <w:fldChar w:fldCharType="end"/>
      </w:r>
    </w:p>
    <w:p w:rsidR="00735FCE" w:rsidRDefault="00735FCE">
      <w:pPr>
        <w:pStyle w:val="TOC5"/>
        <w:rPr>
          <w:rFonts w:asciiTheme="minorHAnsi" w:eastAsiaTheme="minorEastAsia" w:hAnsiTheme="minorHAnsi" w:cstheme="minorBidi"/>
          <w:noProof/>
          <w:kern w:val="0"/>
          <w:sz w:val="22"/>
          <w:szCs w:val="22"/>
        </w:rPr>
      </w:pPr>
      <w:r>
        <w:rPr>
          <w:noProof/>
        </w:rPr>
        <w:t>2</w:t>
      </w:r>
      <w:r>
        <w:rPr>
          <w:noProof/>
        </w:rPr>
        <w:tab/>
        <w:t>Commencement</w:t>
      </w:r>
      <w:r w:rsidRPr="00735FCE">
        <w:rPr>
          <w:noProof/>
        </w:rPr>
        <w:tab/>
      </w:r>
      <w:r w:rsidRPr="00735FCE">
        <w:rPr>
          <w:noProof/>
        </w:rPr>
        <w:fldChar w:fldCharType="begin"/>
      </w:r>
      <w:r w:rsidRPr="00735FCE">
        <w:rPr>
          <w:noProof/>
        </w:rPr>
        <w:instrText xml:space="preserve"> PAGEREF _Toc389475567 \h </w:instrText>
      </w:r>
      <w:r w:rsidRPr="00735FCE">
        <w:rPr>
          <w:noProof/>
        </w:rPr>
      </w:r>
      <w:r w:rsidRPr="00735FCE">
        <w:rPr>
          <w:noProof/>
        </w:rPr>
        <w:fldChar w:fldCharType="separate"/>
      </w:r>
      <w:r w:rsidR="00DB0B09">
        <w:rPr>
          <w:noProof/>
        </w:rPr>
        <w:t>2</w:t>
      </w:r>
      <w:r w:rsidRPr="00735FCE">
        <w:rPr>
          <w:noProof/>
        </w:rPr>
        <w:fldChar w:fldCharType="end"/>
      </w:r>
    </w:p>
    <w:p w:rsidR="00735FCE" w:rsidRDefault="00735FCE">
      <w:pPr>
        <w:pStyle w:val="TOC5"/>
        <w:rPr>
          <w:rFonts w:asciiTheme="minorHAnsi" w:eastAsiaTheme="minorEastAsia" w:hAnsiTheme="minorHAnsi" w:cstheme="minorBidi"/>
          <w:noProof/>
          <w:kern w:val="0"/>
          <w:sz w:val="22"/>
          <w:szCs w:val="22"/>
        </w:rPr>
      </w:pPr>
      <w:r>
        <w:rPr>
          <w:noProof/>
        </w:rPr>
        <w:t>3</w:t>
      </w:r>
      <w:r>
        <w:rPr>
          <w:noProof/>
        </w:rPr>
        <w:tab/>
        <w:t>Schedule(s)</w:t>
      </w:r>
      <w:r w:rsidRPr="00735FCE">
        <w:rPr>
          <w:noProof/>
        </w:rPr>
        <w:tab/>
      </w:r>
      <w:r w:rsidRPr="00735FCE">
        <w:rPr>
          <w:noProof/>
        </w:rPr>
        <w:fldChar w:fldCharType="begin"/>
      </w:r>
      <w:r w:rsidRPr="00735FCE">
        <w:rPr>
          <w:noProof/>
        </w:rPr>
        <w:instrText xml:space="preserve"> PAGEREF _Toc389475568 \h </w:instrText>
      </w:r>
      <w:r w:rsidRPr="00735FCE">
        <w:rPr>
          <w:noProof/>
        </w:rPr>
      </w:r>
      <w:r w:rsidRPr="00735FCE">
        <w:rPr>
          <w:noProof/>
        </w:rPr>
        <w:fldChar w:fldCharType="separate"/>
      </w:r>
      <w:r w:rsidR="00DB0B09">
        <w:rPr>
          <w:noProof/>
        </w:rPr>
        <w:t>2</w:t>
      </w:r>
      <w:r w:rsidRPr="00735FCE">
        <w:rPr>
          <w:noProof/>
        </w:rPr>
        <w:fldChar w:fldCharType="end"/>
      </w:r>
    </w:p>
    <w:p w:rsidR="00735FCE" w:rsidRDefault="00735FCE">
      <w:pPr>
        <w:pStyle w:val="TOC6"/>
        <w:rPr>
          <w:rFonts w:asciiTheme="minorHAnsi" w:eastAsiaTheme="minorEastAsia" w:hAnsiTheme="minorHAnsi" w:cstheme="minorBidi"/>
          <w:b w:val="0"/>
          <w:noProof/>
          <w:kern w:val="0"/>
          <w:sz w:val="22"/>
          <w:szCs w:val="22"/>
        </w:rPr>
      </w:pPr>
      <w:r>
        <w:rPr>
          <w:noProof/>
        </w:rPr>
        <w:t>Schedule 1—Amendments</w:t>
      </w:r>
      <w:r w:rsidRPr="00735FCE">
        <w:rPr>
          <w:b w:val="0"/>
          <w:noProof/>
          <w:sz w:val="18"/>
        </w:rPr>
        <w:tab/>
      </w:r>
      <w:r w:rsidRPr="00735FCE">
        <w:rPr>
          <w:b w:val="0"/>
          <w:noProof/>
          <w:sz w:val="18"/>
        </w:rPr>
        <w:fldChar w:fldCharType="begin"/>
      </w:r>
      <w:r w:rsidRPr="00735FCE">
        <w:rPr>
          <w:b w:val="0"/>
          <w:noProof/>
          <w:sz w:val="18"/>
        </w:rPr>
        <w:instrText xml:space="preserve"> PAGEREF _Toc389475569 \h </w:instrText>
      </w:r>
      <w:r w:rsidRPr="00735FCE">
        <w:rPr>
          <w:b w:val="0"/>
          <w:noProof/>
          <w:sz w:val="18"/>
        </w:rPr>
      </w:r>
      <w:r w:rsidRPr="00735FCE">
        <w:rPr>
          <w:b w:val="0"/>
          <w:noProof/>
          <w:sz w:val="18"/>
        </w:rPr>
        <w:fldChar w:fldCharType="separate"/>
      </w:r>
      <w:r w:rsidR="00DB0B09">
        <w:rPr>
          <w:b w:val="0"/>
          <w:noProof/>
          <w:sz w:val="18"/>
        </w:rPr>
        <w:t>3</w:t>
      </w:r>
      <w:r w:rsidRPr="00735FCE">
        <w:rPr>
          <w:b w:val="0"/>
          <w:noProof/>
          <w:sz w:val="18"/>
        </w:rPr>
        <w:fldChar w:fldCharType="end"/>
      </w:r>
    </w:p>
    <w:p w:rsidR="00735FCE" w:rsidRDefault="00735FCE">
      <w:pPr>
        <w:pStyle w:val="TOC7"/>
        <w:rPr>
          <w:rFonts w:asciiTheme="minorHAnsi" w:eastAsiaTheme="minorEastAsia" w:hAnsiTheme="minorHAnsi" w:cstheme="minorBidi"/>
          <w:noProof/>
          <w:kern w:val="0"/>
          <w:sz w:val="22"/>
          <w:szCs w:val="22"/>
        </w:rPr>
      </w:pPr>
      <w:r>
        <w:rPr>
          <w:noProof/>
        </w:rPr>
        <w:t>Part 1—Amendments</w:t>
      </w:r>
      <w:r w:rsidRPr="00735FCE">
        <w:rPr>
          <w:noProof/>
          <w:sz w:val="18"/>
        </w:rPr>
        <w:tab/>
      </w:r>
      <w:r w:rsidRPr="00735FCE">
        <w:rPr>
          <w:noProof/>
          <w:sz w:val="18"/>
        </w:rPr>
        <w:fldChar w:fldCharType="begin"/>
      </w:r>
      <w:r w:rsidRPr="00735FCE">
        <w:rPr>
          <w:noProof/>
          <w:sz w:val="18"/>
        </w:rPr>
        <w:instrText xml:space="preserve"> PAGEREF _Toc389475570 \h </w:instrText>
      </w:r>
      <w:r w:rsidRPr="00735FCE">
        <w:rPr>
          <w:noProof/>
          <w:sz w:val="18"/>
        </w:rPr>
      </w:r>
      <w:r w:rsidRPr="00735FCE">
        <w:rPr>
          <w:noProof/>
          <w:sz w:val="18"/>
        </w:rPr>
        <w:fldChar w:fldCharType="separate"/>
      </w:r>
      <w:r w:rsidR="00DB0B09">
        <w:rPr>
          <w:noProof/>
          <w:sz w:val="18"/>
        </w:rPr>
        <w:t>3</w:t>
      </w:r>
      <w:r w:rsidRPr="00735FCE">
        <w:rPr>
          <w:noProof/>
          <w:sz w:val="18"/>
        </w:rPr>
        <w:fldChar w:fldCharType="end"/>
      </w:r>
    </w:p>
    <w:p w:rsidR="00735FCE" w:rsidRDefault="00735FCE">
      <w:pPr>
        <w:pStyle w:val="TOC9"/>
        <w:rPr>
          <w:rFonts w:asciiTheme="minorHAnsi" w:eastAsiaTheme="minorEastAsia" w:hAnsiTheme="minorHAnsi" w:cstheme="minorBidi"/>
          <w:i w:val="0"/>
          <w:noProof/>
          <w:kern w:val="0"/>
          <w:sz w:val="22"/>
          <w:szCs w:val="22"/>
        </w:rPr>
      </w:pPr>
      <w:r>
        <w:rPr>
          <w:noProof/>
        </w:rPr>
        <w:t>Administrative Decisions (Judicial Review) Act 1977</w:t>
      </w:r>
      <w:r w:rsidRPr="00735FCE">
        <w:rPr>
          <w:i w:val="0"/>
          <w:noProof/>
          <w:sz w:val="18"/>
        </w:rPr>
        <w:tab/>
      </w:r>
      <w:r w:rsidRPr="00735FCE">
        <w:rPr>
          <w:i w:val="0"/>
          <w:noProof/>
          <w:sz w:val="18"/>
        </w:rPr>
        <w:fldChar w:fldCharType="begin"/>
      </w:r>
      <w:r w:rsidRPr="00735FCE">
        <w:rPr>
          <w:i w:val="0"/>
          <w:noProof/>
          <w:sz w:val="18"/>
        </w:rPr>
        <w:instrText xml:space="preserve"> PAGEREF _Toc389475571 \h </w:instrText>
      </w:r>
      <w:r w:rsidRPr="00735FCE">
        <w:rPr>
          <w:i w:val="0"/>
          <w:noProof/>
          <w:sz w:val="18"/>
        </w:rPr>
      </w:r>
      <w:r w:rsidRPr="00735FCE">
        <w:rPr>
          <w:i w:val="0"/>
          <w:noProof/>
          <w:sz w:val="18"/>
        </w:rPr>
        <w:fldChar w:fldCharType="separate"/>
      </w:r>
      <w:r w:rsidR="00DB0B09">
        <w:rPr>
          <w:i w:val="0"/>
          <w:noProof/>
          <w:sz w:val="18"/>
        </w:rPr>
        <w:t>3</w:t>
      </w:r>
      <w:r w:rsidRPr="00735FCE">
        <w:rPr>
          <w:i w:val="0"/>
          <w:noProof/>
          <w:sz w:val="18"/>
        </w:rPr>
        <w:fldChar w:fldCharType="end"/>
      </w:r>
    </w:p>
    <w:p w:rsidR="00735FCE" w:rsidRDefault="00735FCE">
      <w:pPr>
        <w:pStyle w:val="TOC9"/>
        <w:rPr>
          <w:rFonts w:asciiTheme="minorHAnsi" w:eastAsiaTheme="minorEastAsia" w:hAnsiTheme="minorHAnsi" w:cstheme="minorBidi"/>
          <w:i w:val="0"/>
          <w:noProof/>
          <w:kern w:val="0"/>
          <w:sz w:val="22"/>
          <w:szCs w:val="22"/>
        </w:rPr>
      </w:pPr>
      <w:r>
        <w:rPr>
          <w:noProof/>
        </w:rPr>
        <w:t>Australian Security Intelligence Organisation Act 1979</w:t>
      </w:r>
      <w:r w:rsidRPr="00735FCE">
        <w:rPr>
          <w:i w:val="0"/>
          <w:noProof/>
          <w:sz w:val="18"/>
        </w:rPr>
        <w:tab/>
      </w:r>
      <w:r w:rsidRPr="00735FCE">
        <w:rPr>
          <w:i w:val="0"/>
          <w:noProof/>
          <w:sz w:val="18"/>
        </w:rPr>
        <w:fldChar w:fldCharType="begin"/>
      </w:r>
      <w:r w:rsidRPr="00735FCE">
        <w:rPr>
          <w:i w:val="0"/>
          <w:noProof/>
          <w:sz w:val="18"/>
        </w:rPr>
        <w:instrText xml:space="preserve"> PAGEREF _Toc389475572 \h </w:instrText>
      </w:r>
      <w:r w:rsidRPr="00735FCE">
        <w:rPr>
          <w:i w:val="0"/>
          <w:noProof/>
          <w:sz w:val="18"/>
        </w:rPr>
      </w:r>
      <w:r w:rsidRPr="00735FCE">
        <w:rPr>
          <w:i w:val="0"/>
          <w:noProof/>
          <w:sz w:val="18"/>
        </w:rPr>
        <w:fldChar w:fldCharType="separate"/>
      </w:r>
      <w:r w:rsidR="00DB0B09">
        <w:rPr>
          <w:i w:val="0"/>
          <w:noProof/>
          <w:sz w:val="18"/>
        </w:rPr>
        <w:t>3</w:t>
      </w:r>
      <w:r w:rsidRPr="00735FCE">
        <w:rPr>
          <w:i w:val="0"/>
          <w:noProof/>
          <w:sz w:val="18"/>
        </w:rPr>
        <w:fldChar w:fldCharType="end"/>
      </w:r>
    </w:p>
    <w:p w:rsidR="00735FCE" w:rsidRDefault="00735FCE">
      <w:pPr>
        <w:pStyle w:val="TOC9"/>
        <w:rPr>
          <w:rFonts w:asciiTheme="minorHAnsi" w:eastAsiaTheme="minorEastAsia" w:hAnsiTheme="minorHAnsi" w:cstheme="minorBidi"/>
          <w:i w:val="0"/>
          <w:noProof/>
          <w:kern w:val="0"/>
          <w:sz w:val="22"/>
          <w:szCs w:val="22"/>
        </w:rPr>
      </w:pPr>
      <w:r>
        <w:rPr>
          <w:noProof/>
        </w:rPr>
        <w:t>Telecommunications Act 1997</w:t>
      </w:r>
      <w:r w:rsidRPr="00735FCE">
        <w:rPr>
          <w:i w:val="0"/>
          <w:noProof/>
          <w:sz w:val="18"/>
        </w:rPr>
        <w:tab/>
      </w:r>
      <w:r w:rsidRPr="00735FCE">
        <w:rPr>
          <w:i w:val="0"/>
          <w:noProof/>
          <w:sz w:val="18"/>
        </w:rPr>
        <w:fldChar w:fldCharType="begin"/>
      </w:r>
      <w:r w:rsidRPr="00735FCE">
        <w:rPr>
          <w:i w:val="0"/>
          <w:noProof/>
          <w:sz w:val="18"/>
        </w:rPr>
        <w:instrText xml:space="preserve"> PAGEREF _Toc389475573 \h </w:instrText>
      </w:r>
      <w:r w:rsidRPr="00735FCE">
        <w:rPr>
          <w:i w:val="0"/>
          <w:noProof/>
          <w:sz w:val="18"/>
        </w:rPr>
      </w:r>
      <w:r w:rsidRPr="00735FCE">
        <w:rPr>
          <w:i w:val="0"/>
          <w:noProof/>
          <w:sz w:val="18"/>
        </w:rPr>
        <w:fldChar w:fldCharType="separate"/>
      </w:r>
      <w:r w:rsidR="00DB0B09">
        <w:rPr>
          <w:i w:val="0"/>
          <w:noProof/>
          <w:sz w:val="18"/>
        </w:rPr>
        <w:t>4</w:t>
      </w:r>
      <w:r w:rsidRPr="00735FCE">
        <w:rPr>
          <w:i w:val="0"/>
          <w:noProof/>
          <w:sz w:val="18"/>
        </w:rPr>
        <w:fldChar w:fldCharType="end"/>
      </w:r>
    </w:p>
    <w:p w:rsidR="00735FCE" w:rsidRDefault="00735FCE">
      <w:pPr>
        <w:pStyle w:val="TOC7"/>
        <w:rPr>
          <w:rFonts w:asciiTheme="minorHAnsi" w:eastAsiaTheme="minorEastAsia" w:hAnsiTheme="minorHAnsi" w:cstheme="minorBidi"/>
          <w:noProof/>
          <w:kern w:val="0"/>
          <w:sz w:val="22"/>
          <w:szCs w:val="22"/>
        </w:rPr>
      </w:pPr>
      <w:r>
        <w:rPr>
          <w:noProof/>
        </w:rPr>
        <w:t>Part 2—Application and transitional provisions</w:t>
      </w:r>
      <w:r w:rsidRPr="00735FCE">
        <w:rPr>
          <w:noProof/>
          <w:sz w:val="18"/>
        </w:rPr>
        <w:tab/>
      </w:r>
      <w:r w:rsidRPr="00735FCE">
        <w:rPr>
          <w:noProof/>
          <w:sz w:val="18"/>
        </w:rPr>
        <w:fldChar w:fldCharType="begin"/>
      </w:r>
      <w:r w:rsidRPr="00735FCE">
        <w:rPr>
          <w:noProof/>
          <w:sz w:val="18"/>
        </w:rPr>
        <w:instrText xml:space="preserve"> PAGEREF _Toc389475602 \h </w:instrText>
      </w:r>
      <w:r w:rsidRPr="00735FCE">
        <w:rPr>
          <w:noProof/>
          <w:sz w:val="18"/>
        </w:rPr>
      </w:r>
      <w:r w:rsidRPr="00735FCE">
        <w:rPr>
          <w:noProof/>
          <w:sz w:val="18"/>
        </w:rPr>
        <w:fldChar w:fldCharType="separate"/>
      </w:r>
      <w:r w:rsidR="00DB0B09">
        <w:rPr>
          <w:noProof/>
          <w:sz w:val="18"/>
        </w:rPr>
        <w:t>39</w:t>
      </w:r>
      <w:r w:rsidRPr="00735FCE">
        <w:rPr>
          <w:noProof/>
          <w:sz w:val="18"/>
        </w:rPr>
        <w:fldChar w:fldCharType="end"/>
      </w:r>
    </w:p>
    <w:p w:rsidR="003955D3" w:rsidRPr="005458A5" w:rsidRDefault="00735FCE" w:rsidP="003955D3">
      <w:pPr>
        <w:spacing w:line="240" w:lineRule="auto"/>
      </w:pPr>
      <w:r>
        <w:fldChar w:fldCharType="end"/>
      </w:r>
    </w:p>
    <w:p w:rsidR="003955D3" w:rsidRPr="005458A5" w:rsidRDefault="003955D3" w:rsidP="003955D3">
      <w:pPr>
        <w:sectPr w:rsidR="003955D3" w:rsidRPr="005458A5" w:rsidSect="00091C41">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091C41" w:rsidRDefault="00DB0B09">
      <w:r>
        <w:lastRenderedPageBreak/>
        <w:pict>
          <v:shape id="_x0000_i1026" type="#_x0000_t75" style="width:108pt;height:78pt" fillcolor="window">
            <v:imagedata r:id="rId9" o:title=""/>
          </v:shape>
        </w:pict>
      </w:r>
    </w:p>
    <w:p w:rsidR="00091C41" w:rsidRDefault="00091C41"/>
    <w:p w:rsidR="00091C41" w:rsidRDefault="00091C41" w:rsidP="00091C41">
      <w:pPr>
        <w:spacing w:line="240" w:lineRule="auto"/>
      </w:pPr>
    </w:p>
    <w:p w:rsidR="00091C41" w:rsidRDefault="00DB0B09" w:rsidP="00091C41">
      <w:pPr>
        <w:pStyle w:val="ShortTP1"/>
      </w:pPr>
      <w:r>
        <w:fldChar w:fldCharType="begin"/>
      </w:r>
      <w:r>
        <w:instrText xml:space="preserve"> STYLEREF ShortT </w:instrText>
      </w:r>
      <w:r>
        <w:fldChar w:fldCharType="separate"/>
      </w:r>
      <w:r>
        <w:rPr>
          <w:noProof/>
        </w:rPr>
        <w:t>Telecommunications Legislation Amendment (Submarine Cable Protection) Act 2014</w:t>
      </w:r>
      <w:r>
        <w:rPr>
          <w:noProof/>
        </w:rPr>
        <w:fldChar w:fldCharType="end"/>
      </w:r>
    </w:p>
    <w:p w:rsidR="00091C41" w:rsidRDefault="00DB0B09" w:rsidP="00091C41">
      <w:pPr>
        <w:pStyle w:val="ActNoP1"/>
      </w:pPr>
      <w:r>
        <w:fldChar w:fldCharType="begin"/>
      </w:r>
      <w:r>
        <w:instrText xml:space="preserve"> STYLEREF Actno </w:instrText>
      </w:r>
      <w:r>
        <w:fldChar w:fldCharType="separate"/>
      </w:r>
      <w:r>
        <w:rPr>
          <w:noProof/>
        </w:rPr>
        <w:t>No. 33, 2014</w:t>
      </w:r>
      <w:r>
        <w:rPr>
          <w:noProof/>
        </w:rPr>
        <w:fldChar w:fldCharType="end"/>
      </w:r>
    </w:p>
    <w:p w:rsidR="00091C41" w:rsidRPr="009A0728" w:rsidRDefault="00091C41" w:rsidP="009A0728">
      <w:pPr>
        <w:pBdr>
          <w:bottom w:val="single" w:sz="6" w:space="0" w:color="auto"/>
        </w:pBdr>
        <w:spacing w:before="400" w:line="240" w:lineRule="auto"/>
        <w:rPr>
          <w:rFonts w:eastAsia="Times New Roman"/>
          <w:b/>
          <w:sz w:val="28"/>
        </w:rPr>
      </w:pPr>
    </w:p>
    <w:p w:rsidR="00091C41" w:rsidRPr="009A0728" w:rsidRDefault="00091C41" w:rsidP="009A0728">
      <w:pPr>
        <w:spacing w:line="40" w:lineRule="exact"/>
        <w:rPr>
          <w:rFonts w:eastAsia="Calibri"/>
          <w:b/>
          <w:sz w:val="28"/>
        </w:rPr>
      </w:pPr>
    </w:p>
    <w:p w:rsidR="00091C41" w:rsidRPr="009A0728" w:rsidRDefault="00091C41" w:rsidP="009A0728">
      <w:pPr>
        <w:pBdr>
          <w:top w:val="single" w:sz="12" w:space="0" w:color="auto"/>
        </w:pBdr>
        <w:spacing w:line="240" w:lineRule="auto"/>
        <w:rPr>
          <w:rFonts w:eastAsia="Times New Roman"/>
          <w:b/>
          <w:sz w:val="28"/>
        </w:rPr>
      </w:pPr>
    </w:p>
    <w:p w:rsidR="003955D3" w:rsidRPr="005458A5" w:rsidRDefault="00091C41" w:rsidP="005458A5">
      <w:pPr>
        <w:pStyle w:val="Page1"/>
      </w:pPr>
      <w:r>
        <w:t>An Act</w:t>
      </w:r>
      <w:r w:rsidR="003955D3" w:rsidRPr="005458A5">
        <w:t xml:space="preserve"> to amend legislation relating to telecommunications, and for other purposes</w:t>
      </w:r>
    </w:p>
    <w:p w:rsidR="00531F81" w:rsidRDefault="00531F81" w:rsidP="000C5962">
      <w:pPr>
        <w:pStyle w:val="AssentDt"/>
        <w:spacing w:before="240"/>
        <w:rPr>
          <w:sz w:val="24"/>
        </w:rPr>
      </w:pPr>
      <w:r>
        <w:rPr>
          <w:sz w:val="24"/>
        </w:rPr>
        <w:t>[</w:t>
      </w:r>
      <w:r>
        <w:rPr>
          <w:i/>
          <w:sz w:val="24"/>
        </w:rPr>
        <w:t>Assented to 27 May 2014</w:t>
      </w:r>
      <w:r>
        <w:rPr>
          <w:sz w:val="24"/>
        </w:rPr>
        <w:t>]</w:t>
      </w:r>
    </w:p>
    <w:p w:rsidR="003955D3" w:rsidRPr="005458A5" w:rsidRDefault="003955D3" w:rsidP="005458A5">
      <w:pPr>
        <w:spacing w:before="240" w:line="240" w:lineRule="auto"/>
        <w:rPr>
          <w:sz w:val="32"/>
        </w:rPr>
      </w:pPr>
      <w:r w:rsidRPr="005458A5">
        <w:rPr>
          <w:sz w:val="32"/>
        </w:rPr>
        <w:t>The Parliament of Australia enacts:</w:t>
      </w:r>
    </w:p>
    <w:p w:rsidR="003955D3" w:rsidRPr="005458A5" w:rsidRDefault="003955D3" w:rsidP="005458A5">
      <w:pPr>
        <w:pStyle w:val="ActHead5"/>
      </w:pPr>
      <w:bookmarkStart w:id="2" w:name="_Toc389475566"/>
      <w:r w:rsidRPr="005458A5">
        <w:rPr>
          <w:rStyle w:val="CharSectno"/>
        </w:rPr>
        <w:t>1</w:t>
      </w:r>
      <w:r w:rsidRPr="005458A5">
        <w:t xml:space="preserve">  Short title</w:t>
      </w:r>
      <w:bookmarkEnd w:id="2"/>
    </w:p>
    <w:p w:rsidR="003955D3" w:rsidRPr="005458A5" w:rsidRDefault="003955D3" w:rsidP="005458A5">
      <w:pPr>
        <w:pStyle w:val="subsection"/>
      </w:pPr>
      <w:r w:rsidRPr="005458A5">
        <w:tab/>
      </w:r>
      <w:r w:rsidRPr="005458A5">
        <w:tab/>
        <w:t xml:space="preserve">This Act may be cited as the </w:t>
      </w:r>
      <w:r w:rsidRPr="005458A5">
        <w:rPr>
          <w:i/>
        </w:rPr>
        <w:t>Telecommunications Legislation Amendment (Submarine Cable Protection) Act 201</w:t>
      </w:r>
      <w:r w:rsidR="00C100EC">
        <w:rPr>
          <w:i/>
        </w:rPr>
        <w:t>4</w:t>
      </w:r>
      <w:r w:rsidRPr="005458A5">
        <w:t>.</w:t>
      </w:r>
    </w:p>
    <w:p w:rsidR="003955D3" w:rsidRPr="005458A5" w:rsidRDefault="003955D3" w:rsidP="005458A5">
      <w:pPr>
        <w:pStyle w:val="ActHead5"/>
      </w:pPr>
      <w:bookmarkStart w:id="3" w:name="_Toc389475567"/>
      <w:r w:rsidRPr="005458A5">
        <w:rPr>
          <w:rStyle w:val="CharSectno"/>
        </w:rPr>
        <w:lastRenderedPageBreak/>
        <w:t>2</w:t>
      </w:r>
      <w:r w:rsidRPr="005458A5">
        <w:t xml:space="preserve">  Commencement</w:t>
      </w:r>
      <w:bookmarkEnd w:id="3"/>
    </w:p>
    <w:p w:rsidR="003955D3" w:rsidRPr="005458A5" w:rsidRDefault="003955D3" w:rsidP="005458A5">
      <w:pPr>
        <w:pStyle w:val="subsection"/>
      </w:pPr>
      <w:r w:rsidRPr="005458A5">
        <w:tab/>
        <w:t>(1)</w:t>
      </w:r>
      <w:r w:rsidRPr="005458A5">
        <w:tab/>
        <w:t>Each provision of this Act specified in column 1 of the table commences, or is taken to have commenced, in accordance with column 2 of the table. Any other statement in column 2 has effect according to its terms.</w:t>
      </w:r>
    </w:p>
    <w:p w:rsidR="003955D3" w:rsidRPr="005458A5" w:rsidRDefault="003955D3" w:rsidP="005458A5">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3955D3" w:rsidRPr="005458A5" w:rsidTr="003056E1">
        <w:trPr>
          <w:tblHeader/>
        </w:trPr>
        <w:tc>
          <w:tcPr>
            <w:tcW w:w="7111" w:type="dxa"/>
            <w:gridSpan w:val="3"/>
            <w:tcBorders>
              <w:top w:val="single" w:sz="12" w:space="0" w:color="auto"/>
              <w:bottom w:val="single" w:sz="6" w:space="0" w:color="auto"/>
            </w:tcBorders>
            <w:shd w:val="clear" w:color="auto" w:fill="auto"/>
          </w:tcPr>
          <w:p w:rsidR="003955D3" w:rsidRPr="005458A5" w:rsidRDefault="003955D3" w:rsidP="005458A5">
            <w:pPr>
              <w:pStyle w:val="Tabletext"/>
              <w:keepNext/>
            </w:pPr>
            <w:r w:rsidRPr="005458A5">
              <w:rPr>
                <w:b/>
              </w:rPr>
              <w:t>Commencement information</w:t>
            </w:r>
          </w:p>
        </w:tc>
      </w:tr>
      <w:tr w:rsidR="003955D3" w:rsidRPr="005458A5" w:rsidTr="003056E1">
        <w:trPr>
          <w:tblHeader/>
        </w:trPr>
        <w:tc>
          <w:tcPr>
            <w:tcW w:w="1701" w:type="dxa"/>
            <w:tcBorders>
              <w:top w:val="single" w:sz="6" w:space="0" w:color="auto"/>
              <w:bottom w:val="single" w:sz="6" w:space="0" w:color="auto"/>
            </w:tcBorders>
            <w:shd w:val="clear" w:color="auto" w:fill="auto"/>
          </w:tcPr>
          <w:p w:rsidR="003955D3" w:rsidRPr="005458A5" w:rsidRDefault="003955D3" w:rsidP="005458A5">
            <w:pPr>
              <w:pStyle w:val="Tabletext"/>
              <w:keepNext/>
            </w:pPr>
            <w:r w:rsidRPr="005458A5">
              <w:rPr>
                <w:b/>
              </w:rPr>
              <w:t>Column 1</w:t>
            </w:r>
          </w:p>
        </w:tc>
        <w:tc>
          <w:tcPr>
            <w:tcW w:w="3828" w:type="dxa"/>
            <w:tcBorders>
              <w:top w:val="single" w:sz="6" w:space="0" w:color="auto"/>
              <w:bottom w:val="single" w:sz="6" w:space="0" w:color="auto"/>
            </w:tcBorders>
            <w:shd w:val="clear" w:color="auto" w:fill="auto"/>
          </w:tcPr>
          <w:p w:rsidR="003955D3" w:rsidRPr="005458A5" w:rsidRDefault="003955D3" w:rsidP="005458A5">
            <w:pPr>
              <w:pStyle w:val="Tabletext"/>
              <w:keepNext/>
            </w:pPr>
            <w:r w:rsidRPr="005458A5">
              <w:rPr>
                <w:b/>
              </w:rPr>
              <w:t>Column 2</w:t>
            </w:r>
          </w:p>
        </w:tc>
        <w:tc>
          <w:tcPr>
            <w:tcW w:w="1582" w:type="dxa"/>
            <w:tcBorders>
              <w:top w:val="single" w:sz="6" w:space="0" w:color="auto"/>
              <w:bottom w:val="single" w:sz="6" w:space="0" w:color="auto"/>
            </w:tcBorders>
            <w:shd w:val="clear" w:color="auto" w:fill="auto"/>
          </w:tcPr>
          <w:p w:rsidR="003955D3" w:rsidRPr="005458A5" w:rsidRDefault="003955D3" w:rsidP="005458A5">
            <w:pPr>
              <w:pStyle w:val="Tabletext"/>
              <w:keepNext/>
            </w:pPr>
            <w:r w:rsidRPr="005458A5">
              <w:rPr>
                <w:b/>
              </w:rPr>
              <w:t>Column 3</w:t>
            </w:r>
          </w:p>
        </w:tc>
      </w:tr>
      <w:tr w:rsidR="003955D3" w:rsidRPr="005458A5" w:rsidTr="003056E1">
        <w:trPr>
          <w:tblHeader/>
        </w:trPr>
        <w:tc>
          <w:tcPr>
            <w:tcW w:w="1701" w:type="dxa"/>
            <w:tcBorders>
              <w:top w:val="single" w:sz="6" w:space="0" w:color="auto"/>
              <w:bottom w:val="single" w:sz="12" w:space="0" w:color="auto"/>
            </w:tcBorders>
            <w:shd w:val="clear" w:color="auto" w:fill="auto"/>
          </w:tcPr>
          <w:p w:rsidR="003955D3" w:rsidRPr="005458A5" w:rsidRDefault="003955D3" w:rsidP="005458A5">
            <w:pPr>
              <w:pStyle w:val="Tabletext"/>
              <w:keepNext/>
            </w:pPr>
            <w:r w:rsidRPr="005458A5">
              <w:rPr>
                <w:b/>
              </w:rPr>
              <w:t>Provision(s)</w:t>
            </w:r>
          </w:p>
        </w:tc>
        <w:tc>
          <w:tcPr>
            <w:tcW w:w="3828" w:type="dxa"/>
            <w:tcBorders>
              <w:top w:val="single" w:sz="6" w:space="0" w:color="auto"/>
              <w:bottom w:val="single" w:sz="12" w:space="0" w:color="auto"/>
            </w:tcBorders>
            <w:shd w:val="clear" w:color="auto" w:fill="auto"/>
          </w:tcPr>
          <w:p w:rsidR="003955D3" w:rsidRPr="005458A5" w:rsidRDefault="003955D3" w:rsidP="005458A5">
            <w:pPr>
              <w:pStyle w:val="Tabletext"/>
              <w:keepNext/>
            </w:pPr>
            <w:r w:rsidRPr="005458A5">
              <w:rPr>
                <w:b/>
              </w:rPr>
              <w:t>Commencement</w:t>
            </w:r>
          </w:p>
        </w:tc>
        <w:tc>
          <w:tcPr>
            <w:tcW w:w="1582" w:type="dxa"/>
            <w:tcBorders>
              <w:top w:val="single" w:sz="6" w:space="0" w:color="auto"/>
              <w:bottom w:val="single" w:sz="12" w:space="0" w:color="auto"/>
            </w:tcBorders>
            <w:shd w:val="clear" w:color="auto" w:fill="auto"/>
          </w:tcPr>
          <w:p w:rsidR="003955D3" w:rsidRPr="005458A5" w:rsidRDefault="003955D3" w:rsidP="005458A5">
            <w:pPr>
              <w:pStyle w:val="Tabletext"/>
              <w:keepNext/>
            </w:pPr>
            <w:r w:rsidRPr="005458A5">
              <w:rPr>
                <w:b/>
              </w:rPr>
              <w:t>Date/Details</w:t>
            </w:r>
          </w:p>
        </w:tc>
      </w:tr>
      <w:tr w:rsidR="003955D3" w:rsidRPr="005458A5" w:rsidTr="003056E1">
        <w:tc>
          <w:tcPr>
            <w:tcW w:w="1701" w:type="dxa"/>
            <w:tcBorders>
              <w:top w:val="single" w:sz="12" w:space="0" w:color="auto"/>
              <w:bottom w:val="single" w:sz="4" w:space="0" w:color="auto"/>
            </w:tcBorders>
            <w:shd w:val="clear" w:color="auto" w:fill="auto"/>
          </w:tcPr>
          <w:p w:rsidR="003955D3" w:rsidRPr="005458A5" w:rsidRDefault="003955D3" w:rsidP="005458A5">
            <w:pPr>
              <w:pStyle w:val="Tabletext"/>
            </w:pPr>
            <w:r w:rsidRPr="005458A5">
              <w:t>1.  Sections</w:t>
            </w:r>
            <w:r w:rsidR="005458A5" w:rsidRPr="005458A5">
              <w:t> </w:t>
            </w:r>
            <w:r w:rsidRPr="005458A5">
              <w:t>1 to 3 and anything in this Act not elsewhere covered by this table</w:t>
            </w:r>
          </w:p>
        </w:tc>
        <w:tc>
          <w:tcPr>
            <w:tcW w:w="3828" w:type="dxa"/>
            <w:tcBorders>
              <w:top w:val="single" w:sz="12" w:space="0" w:color="auto"/>
              <w:bottom w:val="single" w:sz="4" w:space="0" w:color="auto"/>
            </w:tcBorders>
            <w:shd w:val="clear" w:color="auto" w:fill="auto"/>
          </w:tcPr>
          <w:p w:rsidR="003955D3" w:rsidRPr="005458A5" w:rsidRDefault="003955D3" w:rsidP="005458A5">
            <w:pPr>
              <w:pStyle w:val="Tabletext"/>
            </w:pPr>
            <w:r w:rsidRPr="005458A5">
              <w:t>The day this Act receives the Royal Assent.</w:t>
            </w:r>
          </w:p>
        </w:tc>
        <w:tc>
          <w:tcPr>
            <w:tcW w:w="1582" w:type="dxa"/>
            <w:tcBorders>
              <w:top w:val="single" w:sz="12" w:space="0" w:color="auto"/>
              <w:bottom w:val="single" w:sz="4" w:space="0" w:color="auto"/>
            </w:tcBorders>
            <w:shd w:val="clear" w:color="auto" w:fill="auto"/>
          </w:tcPr>
          <w:p w:rsidR="003955D3" w:rsidRPr="005458A5" w:rsidRDefault="005F46EE" w:rsidP="005458A5">
            <w:pPr>
              <w:pStyle w:val="Tabletext"/>
            </w:pPr>
            <w:r>
              <w:t>27 May 2014</w:t>
            </w:r>
          </w:p>
        </w:tc>
      </w:tr>
      <w:tr w:rsidR="003955D3" w:rsidRPr="005458A5" w:rsidTr="003056E1">
        <w:tc>
          <w:tcPr>
            <w:tcW w:w="1701" w:type="dxa"/>
            <w:tcBorders>
              <w:bottom w:val="single" w:sz="12" w:space="0" w:color="auto"/>
            </w:tcBorders>
            <w:shd w:val="clear" w:color="auto" w:fill="auto"/>
          </w:tcPr>
          <w:p w:rsidR="003955D3" w:rsidRPr="005458A5" w:rsidRDefault="003955D3" w:rsidP="005458A5">
            <w:pPr>
              <w:pStyle w:val="Tabletext"/>
            </w:pPr>
            <w:r w:rsidRPr="005458A5">
              <w:t>2.  Schedule</w:t>
            </w:r>
            <w:r w:rsidR="005458A5" w:rsidRPr="005458A5">
              <w:t> </w:t>
            </w:r>
            <w:r w:rsidRPr="005458A5">
              <w:t>1</w:t>
            </w:r>
          </w:p>
        </w:tc>
        <w:tc>
          <w:tcPr>
            <w:tcW w:w="3828" w:type="dxa"/>
            <w:tcBorders>
              <w:bottom w:val="single" w:sz="12" w:space="0" w:color="auto"/>
            </w:tcBorders>
            <w:shd w:val="clear" w:color="auto" w:fill="auto"/>
          </w:tcPr>
          <w:p w:rsidR="003955D3" w:rsidRPr="005458A5" w:rsidRDefault="003955D3" w:rsidP="005458A5">
            <w:pPr>
              <w:pStyle w:val="Tabletext"/>
            </w:pPr>
            <w:r w:rsidRPr="005458A5">
              <w:t>The day after this Act receives the Royal Assent.</w:t>
            </w:r>
          </w:p>
        </w:tc>
        <w:tc>
          <w:tcPr>
            <w:tcW w:w="1582" w:type="dxa"/>
            <w:tcBorders>
              <w:bottom w:val="single" w:sz="12" w:space="0" w:color="auto"/>
            </w:tcBorders>
            <w:shd w:val="clear" w:color="auto" w:fill="auto"/>
          </w:tcPr>
          <w:p w:rsidR="003955D3" w:rsidRPr="005458A5" w:rsidRDefault="005F46EE" w:rsidP="005F46EE">
            <w:pPr>
              <w:pStyle w:val="Tabletext"/>
            </w:pPr>
            <w:r>
              <w:t>28 May 2014</w:t>
            </w:r>
          </w:p>
        </w:tc>
      </w:tr>
    </w:tbl>
    <w:p w:rsidR="003955D3" w:rsidRPr="005458A5" w:rsidRDefault="003955D3" w:rsidP="005458A5">
      <w:pPr>
        <w:pStyle w:val="notetext"/>
      </w:pPr>
      <w:r w:rsidRPr="005458A5">
        <w:rPr>
          <w:snapToGrid w:val="0"/>
          <w:lang w:eastAsia="en-US"/>
        </w:rPr>
        <w:t xml:space="preserve">Note: </w:t>
      </w:r>
      <w:r w:rsidRPr="005458A5">
        <w:rPr>
          <w:snapToGrid w:val="0"/>
          <w:lang w:eastAsia="en-US"/>
        </w:rPr>
        <w:tab/>
        <w:t>This table relates only to the provisions of this Act as originally enacted. It will not be amended to deal with any later amendments of this Act.</w:t>
      </w:r>
    </w:p>
    <w:p w:rsidR="003955D3" w:rsidRPr="005458A5" w:rsidRDefault="003955D3" w:rsidP="005458A5">
      <w:pPr>
        <w:pStyle w:val="subsection"/>
      </w:pPr>
      <w:r w:rsidRPr="005458A5">
        <w:tab/>
        <w:t>(2)</w:t>
      </w:r>
      <w:r w:rsidRPr="005458A5">
        <w:tab/>
        <w:t>Any information in column 3 of the table is not part of this Act. Information may be inserted in this column, or information in it may be edited, in any published version of this Act.</w:t>
      </w:r>
    </w:p>
    <w:p w:rsidR="003955D3" w:rsidRPr="005458A5" w:rsidRDefault="003955D3" w:rsidP="005458A5">
      <w:pPr>
        <w:pStyle w:val="ActHead5"/>
      </w:pPr>
      <w:bookmarkStart w:id="4" w:name="_Toc389475568"/>
      <w:r w:rsidRPr="005458A5">
        <w:rPr>
          <w:rStyle w:val="CharSectno"/>
        </w:rPr>
        <w:t>3</w:t>
      </w:r>
      <w:r w:rsidRPr="005458A5">
        <w:t xml:space="preserve">  Schedule(s)</w:t>
      </w:r>
      <w:bookmarkEnd w:id="4"/>
    </w:p>
    <w:p w:rsidR="003955D3" w:rsidRPr="005458A5" w:rsidRDefault="003955D3" w:rsidP="005458A5">
      <w:pPr>
        <w:pStyle w:val="subsection"/>
      </w:pPr>
      <w:r w:rsidRPr="005458A5">
        <w:tab/>
      </w:r>
      <w:r w:rsidRPr="005458A5">
        <w:tab/>
        <w:t>Each Act that is specified in a Schedule to this Act is amended or repealed as set out in the applicable items in the Schedule concerned, and any other item in a Schedule to this Act has effect according to its terms.</w:t>
      </w:r>
    </w:p>
    <w:p w:rsidR="003955D3" w:rsidRPr="005458A5" w:rsidRDefault="003955D3" w:rsidP="005458A5">
      <w:pPr>
        <w:pStyle w:val="ActHead6"/>
        <w:pageBreakBefore/>
      </w:pPr>
      <w:bookmarkStart w:id="5" w:name="_Toc389475569"/>
      <w:bookmarkStart w:id="6" w:name="opcAmSched"/>
      <w:bookmarkStart w:id="7" w:name="opcCurrentFind"/>
      <w:r w:rsidRPr="005458A5">
        <w:rPr>
          <w:rStyle w:val="CharAmSchNo"/>
        </w:rPr>
        <w:lastRenderedPageBreak/>
        <w:t>Schedule</w:t>
      </w:r>
      <w:r w:rsidR="005458A5" w:rsidRPr="005458A5">
        <w:rPr>
          <w:rStyle w:val="CharAmSchNo"/>
        </w:rPr>
        <w:t> </w:t>
      </w:r>
      <w:r w:rsidRPr="005458A5">
        <w:rPr>
          <w:rStyle w:val="CharAmSchNo"/>
        </w:rPr>
        <w:t>1</w:t>
      </w:r>
      <w:r w:rsidRPr="005458A5">
        <w:t>—</w:t>
      </w:r>
      <w:r w:rsidRPr="005458A5">
        <w:rPr>
          <w:rStyle w:val="CharAmSchText"/>
        </w:rPr>
        <w:t>Amendments</w:t>
      </w:r>
      <w:bookmarkEnd w:id="5"/>
    </w:p>
    <w:p w:rsidR="003955D3" w:rsidRPr="005458A5" w:rsidRDefault="003955D3" w:rsidP="005458A5">
      <w:pPr>
        <w:pStyle w:val="ActHead7"/>
      </w:pPr>
      <w:bookmarkStart w:id="8" w:name="_Toc389475570"/>
      <w:bookmarkEnd w:id="6"/>
      <w:bookmarkEnd w:id="7"/>
      <w:r w:rsidRPr="005458A5">
        <w:rPr>
          <w:rStyle w:val="CharAmPartNo"/>
        </w:rPr>
        <w:t>Part</w:t>
      </w:r>
      <w:r w:rsidR="005458A5" w:rsidRPr="005458A5">
        <w:rPr>
          <w:rStyle w:val="CharAmPartNo"/>
        </w:rPr>
        <w:t> </w:t>
      </w:r>
      <w:r w:rsidRPr="005458A5">
        <w:rPr>
          <w:rStyle w:val="CharAmPartNo"/>
        </w:rPr>
        <w:t>1</w:t>
      </w:r>
      <w:r w:rsidRPr="005458A5">
        <w:t>—</w:t>
      </w:r>
      <w:r w:rsidRPr="005458A5">
        <w:rPr>
          <w:rStyle w:val="CharAmPartText"/>
        </w:rPr>
        <w:t>Amendments</w:t>
      </w:r>
      <w:bookmarkEnd w:id="8"/>
    </w:p>
    <w:p w:rsidR="003955D3" w:rsidRPr="005458A5" w:rsidRDefault="003955D3" w:rsidP="005458A5">
      <w:pPr>
        <w:pStyle w:val="ActHead9"/>
        <w:rPr>
          <w:i w:val="0"/>
        </w:rPr>
      </w:pPr>
      <w:bookmarkStart w:id="9" w:name="_Toc389475571"/>
      <w:r w:rsidRPr="005458A5">
        <w:t>Administrative Decisions (Judicial Review) Act 1977</w:t>
      </w:r>
      <w:bookmarkEnd w:id="9"/>
    </w:p>
    <w:p w:rsidR="003955D3" w:rsidRPr="005458A5" w:rsidRDefault="00B57E08" w:rsidP="005458A5">
      <w:pPr>
        <w:pStyle w:val="ItemHead"/>
      </w:pPr>
      <w:r w:rsidRPr="005458A5">
        <w:t>1</w:t>
      </w:r>
      <w:r w:rsidR="003955D3" w:rsidRPr="005458A5">
        <w:t xml:space="preserve">  After </w:t>
      </w:r>
      <w:r w:rsidR="005458A5" w:rsidRPr="005458A5">
        <w:t>paragraph (</w:t>
      </w:r>
      <w:proofErr w:type="spellStart"/>
      <w:r w:rsidR="003955D3" w:rsidRPr="005458A5">
        <w:t>daa</w:t>
      </w:r>
      <w:proofErr w:type="spellEnd"/>
      <w:r w:rsidR="003955D3" w:rsidRPr="005458A5">
        <w:t>) of Schedule</w:t>
      </w:r>
      <w:r w:rsidR="005458A5" w:rsidRPr="005458A5">
        <w:t> </w:t>
      </w:r>
      <w:r w:rsidR="003955D3" w:rsidRPr="005458A5">
        <w:t>1</w:t>
      </w:r>
    </w:p>
    <w:p w:rsidR="003955D3" w:rsidRPr="005458A5" w:rsidRDefault="003955D3" w:rsidP="005458A5">
      <w:pPr>
        <w:pStyle w:val="Item"/>
      </w:pPr>
      <w:r w:rsidRPr="005458A5">
        <w:t>Insert:</w:t>
      </w:r>
    </w:p>
    <w:p w:rsidR="003955D3" w:rsidRPr="005458A5" w:rsidRDefault="003955D3" w:rsidP="005458A5">
      <w:pPr>
        <w:pStyle w:val="paragraph"/>
      </w:pPr>
      <w:r w:rsidRPr="005458A5">
        <w:tab/>
        <w:t>(</w:t>
      </w:r>
      <w:proofErr w:type="spellStart"/>
      <w:r w:rsidRPr="005458A5">
        <w:t>daaa</w:t>
      </w:r>
      <w:proofErr w:type="spellEnd"/>
      <w:r w:rsidRPr="005458A5">
        <w:t>)</w:t>
      </w:r>
      <w:r w:rsidRPr="005458A5">
        <w:tab/>
        <w:t>decisions of the Attorney</w:t>
      </w:r>
      <w:r w:rsidR="00532331">
        <w:noBreakHyphen/>
      </w:r>
      <w:r w:rsidRPr="005458A5">
        <w:t>General under clause</w:t>
      </w:r>
      <w:r w:rsidR="005458A5" w:rsidRPr="005458A5">
        <w:t> </w:t>
      </w:r>
      <w:r w:rsidRPr="005458A5">
        <w:t>57A or 72A of Schedule</w:t>
      </w:r>
      <w:r w:rsidR="005458A5" w:rsidRPr="005458A5">
        <w:t> </w:t>
      </w:r>
      <w:r w:rsidRPr="005458A5">
        <w:t xml:space="preserve">3A to the </w:t>
      </w:r>
      <w:r w:rsidRPr="005458A5">
        <w:rPr>
          <w:i/>
        </w:rPr>
        <w:t>Telecommunications Act 1997</w:t>
      </w:r>
      <w:r w:rsidRPr="005458A5">
        <w:t>;</w:t>
      </w:r>
    </w:p>
    <w:p w:rsidR="003955D3" w:rsidRPr="005458A5" w:rsidRDefault="003955D3" w:rsidP="005458A5">
      <w:pPr>
        <w:pStyle w:val="ActHead9"/>
        <w:rPr>
          <w:i w:val="0"/>
        </w:rPr>
      </w:pPr>
      <w:bookmarkStart w:id="10" w:name="_Toc389475572"/>
      <w:r w:rsidRPr="005458A5">
        <w:t>Australian Security Intelligence Organisation Act 1979</w:t>
      </w:r>
      <w:bookmarkEnd w:id="10"/>
    </w:p>
    <w:p w:rsidR="003955D3" w:rsidRPr="005458A5" w:rsidRDefault="00B57E08" w:rsidP="005458A5">
      <w:pPr>
        <w:pStyle w:val="ItemHead"/>
      </w:pPr>
      <w:r w:rsidRPr="005458A5">
        <w:t>2</w:t>
      </w:r>
      <w:r w:rsidR="003955D3" w:rsidRPr="005458A5">
        <w:t xml:space="preserve">  Subsection</w:t>
      </w:r>
      <w:r w:rsidR="005458A5" w:rsidRPr="005458A5">
        <w:t> </w:t>
      </w:r>
      <w:r w:rsidR="003955D3" w:rsidRPr="005458A5">
        <w:t>35(1) (</w:t>
      </w:r>
      <w:r w:rsidR="005458A5" w:rsidRPr="005458A5">
        <w:t>paragraph (</w:t>
      </w:r>
      <w:r w:rsidR="003955D3" w:rsidRPr="005458A5">
        <w:t xml:space="preserve">d) of the definition of </w:t>
      </w:r>
      <w:r w:rsidR="003955D3" w:rsidRPr="005458A5">
        <w:rPr>
          <w:i/>
        </w:rPr>
        <w:t>prescribed administrative action</w:t>
      </w:r>
      <w:r w:rsidR="003955D3" w:rsidRPr="005458A5">
        <w:t>)</w:t>
      </w:r>
    </w:p>
    <w:p w:rsidR="003955D3" w:rsidRPr="005458A5" w:rsidRDefault="003955D3" w:rsidP="005458A5">
      <w:pPr>
        <w:pStyle w:val="Item"/>
      </w:pPr>
      <w:r w:rsidRPr="005458A5">
        <w:t>Repeal the paragraph, substitute:</w:t>
      </w:r>
    </w:p>
    <w:p w:rsidR="003955D3" w:rsidRPr="005458A5" w:rsidRDefault="003955D3" w:rsidP="005458A5">
      <w:pPr>
        <w:pStyle w:val="paragraph"/>
      </w:pPr>
      <w:r w:rsidRPr="005458A5">
        <w:tab/>
        <w:t>(d)</w:t>
      </w:r>
      <w:r w:rsidRPr="005458A5">
        <w:tab/>
        <w:t xml:space="preserve">the exercise of a power under any of the following provisions of the </w:t>
      </w:r>
      <w:r w:rsidRPr="005458A5">
        <w:rPr>
          <w:i/>
        </w:rPr>
        <w:t>Telecommunications Act 1997</w:t>
      </w:r>
      <w:r w:rsidRPr="005458A5">
        <w:t>:</w:t>
      </w:r>
    </w:p>
    <w:p w:rsidR="003955D3" w:rsidRPr="005458A5" w:rsidRDefault="003955D3" w:rsidP="005458A5">
      <w:pPr>
        <w:pStyle w:val="paragraphsub"/>
      </w:pPr>
      <w:r w:rsidRPr="005458A5">
        <w:tab/>
        <w:t>(</w:t>
      </w:r>
      <w:proofErr w:type="spellStart"/>
      <w:r w:rsidRPr="005458A5">
        <w:t>i</w:t>
      </w:r>
      <w:proofErr w:type="spellEnd"/>
      <w:r w:rsidRPr="005458A5">
        <w:t>)</w:t>
      </w:r>
      <w:r w:rsidRPr="005458A5">
        <w:tab/>
        <w:t>section</w:t>
      </w:r>
      <w:r w:rsidR="005458A5" w:rsidRPr="005458A5">
        <w:t> </w:t>
      </w:r>
      <w:r w:rsidRPr="005458A5">
        <w:t>58A;</w:t>
      </w:r>
    </w:p>
    <w:p w:rsidR="003955D3" w:rsidRPr="005458A5" w:rsidRDefault="003955D3" w:rsidP="005458A5">
      <w:pPr>
        <w:pStyle w:val="paragraphsub"/>
      </w:pPr>
      <w:r w:rsidRPr="005458A5">
        <w:tab/>
        <w:t>(ii)</w:t>
      </w:r>
      <w:r w:rsidRPr="005458A5">
        <w:tab/>
        <w:t>subsection</w:t>
      </w:r>
      <w:r w:rsidR="005458A5" w:rsidRPr="005458A5">
        <w:t> </w:t>
      </w:r>
      <w:r w:rsidRPr="005458A5">
        <w:t>581(3);</w:t>
      </w:r>
    </w:p>
    <w:p w:rsidR="003955D3" w:rsidRPr="005458A5" w:rsidRDefault="003955D3" w:rsidP="005458A5">
      <w:pPr>
        <w:pStyle w:val="paragraphsub"/>
      </w:pPr>
      <w:r w:rsidRPr="005458A5">
        <w:tab/>
        <w:t>(iii)</w:t>
      </w:r>
      <w:r w:rsidRPr="005458A5">
        <w:tab/>
        <w:t>clause</w:t>
      </w:r>
      <w:r w:rsidR="005458A5" w:rsidRPr="005458A5">
        <w:t> </w:t>
      </w:r>
      <w:r w:rsidRPr="005458A5">
        <w:t>57A of Schedule</w:t>
      </w:r>
      <w:r w:rsidR="005458A5" w:rsidRPr="005458A5">
        <w:t> </w:t>
      </w:r>
      <w:r w:rsidRPr="005458A5">
        <w:t>3A;</w:t>
      </w:r>
    </w:p>
    <w:p w:rsidR="003955D3" w:rsidRPr="005458A5" w:rsidRDefault="003955D3" w:rsidP="005458A5">
      <w:pPr>
        <w:pStyle w:val="paragraphsub"/>
      </w:pPr>
      <w:r w:rsidRPr="005458A5">
        <w:tab/>
        <w:t>(iv)</w:t>
      </w:r>
      <w:r w:rsidRPr="005458A5">
        <w:tab/>
        <w:t>clause</w:t>
      </w:r>
      <w:r w:rsidR="005458A5" w:rsidRPr="005458A5">
        <w:t> </w:t>
      </w:r>
      <w:r w:rsidRPr="005458A5">
        <w:t>72A of Schedule</w:t>
      </w:r>
      <w:r w:rsidR="005458A5" w:rsidRPr="005458A5">
        <w:t> </w:t>
      </w:r>
      <w:r w:rsidRPr="005458A5">
        <w:t>3A.</w:t>
      </w:r>
    </w:p>
    <w:p w:rsidR="003955D3" w:rsidRPr="005458A5" w:rsidRDefault="00B57E08" w:rsidP="005458A5">
      <w:pPr>
        <w:pStyle w:val="ItemHead"/>
      </w:pPr>
      <w:r w:rsidRPr="005458A5">
        <w:t>3</w:t>
      </w:r>
      <w:r w:rsidR="003955D3" w:rsidRPr="005458A5">
        <w:t xml:space="preserve">  Subsection</w:t>
      </w:r>
      <w:r w:rsidR="005458A5" w:rsidRPr="005458A5">
        <w:t> </w:t>
      </w:r>
      <w:r w:rsidR="003955D3" w:rsidRPr="005458A5">
        <w:t>38A(1)</w:t>
      </w:r>
    </w:p>
    <w:p w:rsidR="003955D3" w:rsidRPr="005458A5" w:rsidRDefault="003955D3" w:rsidP="005458A5">
      <w:pPr>
        <w:pStyle w:val="Item"/>
      </w:pPr>
      <w:r w:rsidRPr="005458A5">
        <w:t>Omit “section</w:t>
      </w:r>
      <w:r w:rsidR="005458A5" w:rsidRPr="005458A5">
        <w:t> </w:t>
      </w:r>
      <w:r w:rsidRPr="005458A5">
        <w:t>58A, or subsection</w:t>
      </w:r>
      <w:r w:rsidR="005458A5" w:rsidRPr="005458A5">
        <w:t> </w:t>
      </w:r>
      <w:r w:rsidRPr="005458A5">
        <w:t xml:space="preserve">581(3), of the </w:t>
      </w:r>
      <w:r w:rsidRPr="005458A5">
        <w:rPr>
          <w:i/>
        </w:rPr>
        <w:t>Telecommunications Act 1997</w:t>
      </w:r>
      <w:r w:rsidRPr="005458A5">
        <w:t>”, substitute:</w:t>
      </w:r>
    </w:p>
    <w:p w:rsidR="003955D3" w:rsidRPr="005458A5" w:rsidRDefault="003955D3" w:rsidP="005458A5">
      <w:pPr>
        <w:pStyle w:val="subsection2"/>
      </w:pPr>
      <w:r w:rsidRPr="005458A5">
        <w:t xml:space="preserve">any of the following provisions of the </w:t>
      </w:r>
      <w:r w:rsidRPr="005458A5">
        <w:rPr>
          <w:i/>
        </w:rPr>
        <w:t>Telecommunications Act 1997</w:t>
      </w:r>
      <w:r w:rsidRPr="005458A5">
        <w:t>:</w:t>
      </w:r>
    </w:p>
    <w:p w:rsidR="003955D3" w:rsidRPr="005458A5" w:rsidRDefault="003955D3" w:rsidP="005458A5">
      <w:pPr>
        <w:pStyle w:val="paragraph"/>
      </w:pPr>
      <w:r w:rsidRPr="005458A5">
        <w:tab/>
        <w:t>(a)</w:t>
      </w:r>
      <w:r w:rsidRPr="005458A5">
        <w:tab/>
        <w:t>section</w:t>
      </w:r>
      <w:r w:rsidR="005458A5" w:rsidRPr="005458A5">
        <w:t> </w:t>
      </w:r>
      <w:r w:rsidRPr="005458A5">
        <w:t>58A;</w:t>
      </w:r>
    </w:p>
    <w:p w:rsidR="003955D3" w:rsidRPr="005458A5" w:rsidRDefault="003955D3" w:rsidP="005458A5">
      <w:pPr>
        <w:pStyle w:val="paragraph"/>
      </w:pPr>
      <w:r w:rsidRPr="005458A5">
        <w:tab/>
        <w:t>(b)</w:t>
      </w:r>
      <w:r w:rsidRPr="005458A5">
        <w:tab/>
        <w:t>subsection</w:t>
      </w:r>
      <w:r w:rsidR="005458A5" w:rsidRPr="005458A5">
        <w:t> </w:t>
      </w:r>
      <w:r w:rsidRPr="005458A5">
        <w:t>581(3);</w:t>
      </w:r>
    </w:p>
    <w:p w:rsidR="003955D3" w:rsidRPr="005458A5" w:rsidRDefault="003955D3" w:rsidP="005458A5">
      <w:pPr>
        <w:pStyle w:val="paragraph"/>
      </w:pPr>
      <w:r w:rsidRPr="005458A5">
        <w:tab/>
        <w:t>(c)</w:t>
      </w:r>
      <w:r w:rsidRPr="005458A5">
        <w:tab/>
        <w:t>clause</w:t>
      </w:r>
      <w:r w:rsidR="005458A5" w:rsidRPr="005458A5">
        <w:t> </w:t>
      </w:r>
      <w:r w:rsidRPr="005458A5">
        <w:t>57A of Schedule</w:t>
      </w:r>
      <w:r w:rsidR="005458A5" w:rsidRPr="005458A5">
        <w:t> </w:t>
      </w:r>
      <w:r w:rsidRPr="005458A5">
        <w:t>3A;</w:t>
      </w:r>
    </w:p>
    <w:p w:rsidR="003955D3" w:rsidRPr="005458A5" w:rsidRDefault="003955D3" w:rsidP="005458A5">
      <w:pPr>
        <w:pStyle w:val="paragraph"/>
      </w:pPr>
      <w:r w:rsidRPr="005458A5">
        <w:tab/>
        <w:t>(d)</w:t>
      </w:r>
      <w:r w:rsidRPr="005458A5">
        <w:tab/>
        <w:t>clause</w:t>
      </w:r>
      <w:r w:rsidR="005458A5" w:rsidRPr="005458A5">
        <w:t> </w:t>
      </w:r>
      <w:r w:rsidRPr="005458A5">
        <w:t>72A of Schedule</w:t>
      </w:r>
      <w:r w:rsidR="005458A5" w:rsidRPr="005458A5">
        <w:t> </w:t>
      </w:r>
      <w:r w:rsidRPr="005458A5">
        <w:t>3A.</w:t>
      </w:r>
    </w:p>
    <w:p w:rsidR="003955D3" w:rsidRPr="005458A5" w:rsidRDefault="003955D3" w:rsidP="005458A5">
      <w:pPr>
        <w:pStyle w:val="ActHead9"/>
        <w:rPr>
          <w:i w:val="0"/>
        </w:rPr>
      </w:pPr>
      <w:bookmarkStart w:id="11" w:name="_Toc389475573"/>
      <w:r w:rsidRPr="005458A5">
        <w:lastRenderedPageBreak/>
        <w:t>Telecommunications Act 1997</w:t>
      </w:r>
      <w:bookmarkEnd w:id="11"/>
    </w:p>
    <w:p w:rsidR="003955D3" w:rsidRPr="005458A5" w:rsidRDefault="00B57E08" w:rsidP="005458A5">
      <w:pPr>
        <w:pStyle w:val="ItemHead"/>
      </w:pPr>
      <w:r w:rsidRPr="005458A5">
        <w:t>4</w:t>
      </w:r>
      <w:r w:rsidR="003955D3" w:rsidRPr="005458A5">
        <w:t xml:space="preserve">  Clause</w:t>
      </w:r>
      <w:r w:rsidR="005458A5" w:rsidRPr="005458A5">
        <w:t> </w:t>
      </w:r>
      <w:r w:rsidR="003955D3" w:rsidRPr="005458A5">
        <w:t>1 of Schedule</w:t>
      </w:r>
      <w:r w:rsidR="005458A5" w:rsidRPr="005458A5">
        <w:t> </w:t>
      </w:r>
      <w:r w:rsidR="003955D3" w:rsidRPr="005458A5">
        <w:t>3A</w:t>
      </w:r>
    </w:p>
    <w:p w:rsidR="003955D3" w:rsidRPr="005458A5" w:rsidRDefault="003955D3" w:rsidP="005458A5">
      <w:pPr>
        <w:pStyle w:val="Item"/>
      </w:pPr>
      <w:r w:rsidRPr="005458A5">
        <w:t>Before:</w:t>
      </w:r>
    </w:p>
    <w:p w:rsidR="003955D3" w:rsidRPr="005458A5" w:rsidRDefault="003955D3" w:rsidP="005458A5">
      <w:pPr>
        <w:pStyle w:val="BoxList"/>
      </w:pPr>
      <w:r w:rsidRPr="005458A5">
        <w:t>•</w:t>
      </w:r>
      <w:r w:rsidRPr="005458A5">
        <w:tab/>
        <w:t>The ACMA may declare protection zones in relation to submarine cables. In a protection zone, certain activities are prohibited and restrictions may be imposed on other activities.</w:t>
      </w:r>
    </w:p>
    <w:p w:rsidR="003955D3" w:rsidRPr="005458A5" w:rsidRDefault="003955D3" w:rsidP="005458A5">
      <w:pPr>
        <w:pStyle w:val="Item"/>
      </w:pPr>
      <w:r w:rsidRPr="005458A5">
        <w:t>insert:</w:t>
      </w:r>
    </w:p>
    <w:p w:rsidR="003955D3" w:rsidRPr="005458A5" w:rsidRDefault="003955D3" w:rsidP="005458A5">
      <w:pPr>
        <w:pStyle w:val="BoxList"/>
      </w:pPr>
      <w:r w:rsidRPr="005458A5">
        <w:t>•</w:t>
      </w:r>
      <w:r w:rsidRPr="005458A5">
        <w:tab/>
        <w:t>This Schedule regulates the installation of certain submarine cables that are connected to places in Australia.</w:t>
      </w:r>
    </w:p>
    <w:p w:rsidR="003955D3" w:rsidRPr="005458A5" w:rsidRDefault="00B57E08" w:rsidP="005458A5">
      <w:pPr>
        <w:pStyle w:val="ItemHead"/>
      </w:pPr>
      <w:r w:rsidRPr="005458A5">
        <w:t>5</w:t>
      </w:r>
      <w:r w:rsidR="003955D3" w:rsidRPr="005458A5">
        <w:t xml:space="preserve">  Clause</w:t>
      </w:r>
      <w:r w:rsidR="005458A5" w:rsidRPr="005458A5">
        <w:t> </w:t>
      </w:r>
      <w:r w:rsidR="003955D3" w:rsidRPr="005458A5">
        <w:t>1 of Schedule</w:t>
      </w:r>
      <w:r w:rsidR="005458A5" w:rsidRPr="005458A5">
        <w:t> </w:t>
      </w:r>
      <w:r w:rsidR="003955D3" w:rsidRPr="005458A5">
        <w:t>3A</w:t>
      </w:r>
    </w:p>
    <w:p w:rsidR="003955D3" w:rsidRPr="005458A5" w:rsidRDefault="003955D3" w:rsidP="005458A5">
      <w:pPr>
        <w:pStyle w:val="Item"/>
      </w:pPr>
      <w:r w:rsidRPr="005458A5">
        <w:t>Omit:</w:t>
      </w:r>
    </w:p>
    <w:p w:rsidR="003955D3" w:rsidRPr="005458A5" w:rsidRDefault="003955D3" w:rsidP="005458A5">
      <w:pPr>
        <w:pStyle w:val="BoxList"/>
      </w:pPr>
      <w:r w:rsidRPr="005458A5">
        <w:t>•</w:t>
      </w:r>
      <w:r w:rsidRPr="005458A5">
        <w:tab/>
        <w:t>A carrier who intends to install a submarine cable in Australian waters must apply for a permit to do so from the ACMA.</w:t>
      </w:r>
    </w:p>
    <w:p w:rsidR="003955D3" w:rsidRPr="005458A5" w:rsidRDefault="003955D3" w:rsidP="005458A5">
      <w:pPr>
        <w:pStyle w:val="Item"/>
      </w:pPr>
      <w:r w:rsidRPr="005458A5">
        <w:t>substitute:</w:t>
      </w:r>
    </w:p>
    <w:p w:rsidR="003955D3" w:rsidRPr="005458A5" w:rsidRDefault="003955D3" w:rsidP="005458A5">
      <w:pPr>
        <w:pStyle w:val="BoxList"/>
      </w:pPr>
      <w:r w:rsidRPr="005458A5">
        <w:t>•</w:t>
      </w:r>
      <w:r w:rsidRPr="005458A5">
        <w:tab/>
        <w:t>Carriers who intend to install certain submarine cables in certain Australian waters must apply for a permit to do so from the ACMA.</w:t>
      </w:r>
    </w:p>
    <w:p w:rsidR="003955D3" w:rsidRPr="005458A5" w:rsidRDefault="00B57E08" w:rsidP="005458A5">
      <w:pPr>
        <w:pStyle w:val="ItemHead"/>
      </w:pPr>
      <w:r w:rsidRPr="005458A5">
        <w:t>6</w:t>
      </w:r>
      <w:r w:rsidR="003955D3" w:rsidRPr="005458A5">
        <w:t xml:space="preserve">  Subclause</w:t>
      </w:r>
      <w:r w:rsidR="005458A5" w:rsidRPr="005458A5">
        <w:t> </w:t>
      </w:r>
      <w:r w:rsidR="003955D3" w:rsidRPr="005458A5">
        <w:t>2(1) of Schedule</w:t>
      </w:r>
      <w:r w:rsidR="005458A5" w:rsidRPr="005458A5">
        <w:t> </w:t>
      </w:r>
      <w:r w:rsidR="003955D3" w:rsidRPr="005458A5">
        <w:t>3A</w:t>
      </w:r>
    </w:p>
    <w:p w:rsidR="003955D3" w:rsidRPr="005458A5" w:rsidRDefault="003955D3" w:rsidP="005458A5">
      <w:pPr>
        <w:pStyle w:val="Item"/>
      </w:pPr>
      <w:r w:rsidRPr="005458A5">
        <w:t>Insert:</w:t>
      </w:r>
    </w:p>
    <w:p w:rsidR="003955D3" w:rsidRPr="005458A5" w:rsidRDefault="003955D3" w:rsidP="005458A5">
      <w:pPr>
        <w:pStyle w:val="Definition"/>
      </w:pPr>
      <w:r w:rsidRPr="005458A5">
        <w:rPr>
          <w:b/>
          <w:i/>
        </w:rPr>
        <w:t>Attorney</w:t>
      </w:r>
      <w:r w:rsidR="00532331">
        <w:rPr>
          <w:b/>
          <w:i/>
        </w:rPr>
        <w:noBreakHyphen/>
      </w:r>
      <w:r w:rsidRPr="005458A5">
        <w:rPr>
          <w:b/>
          <w:i/>
        </w:rPr>
        <w:t>General’s Department</w:t>
      </w:r>
      <w:r w:rsidRPr="005458A5">
        <w:t xml:space="preserve"> means the Department administered by the Attorney</w:t>
      </w:r>
      <w:r w:rsidR="00532331">
        <w:noBreakHyphen/>
      </w:r>
      <w:r w:rsidRPr="005458A5">
        <w:t>General.</w:t>
      </w:r>
    </w:p>
    <w:p w:rsidR="003955D3" w:rsidRPr="005458A5" w:rsidRDefault="00B57E08" w:rsidP="005458A5">
      <w:pPr>
        <w:pStyle w:val="ItemHead"/>
      </w:pPr>
      <w:r w:rsidRPr="005458A5">
        <w:t>7</w:t>
      </w:r>
      <w:r w:rsidR="003955D3" w:rsidRPr="005458A5">
        <w:t xml:space="preserve">  Subclause</w:t>
      </w:r>
      <w:r w:rsidR="005458A5" w:rsidRPr="005458A5">
        <w:t> </w:t>
      </w:r>
      <w:r w:rsidR="003955D3" w:rsidRPr="005458A5">
        <w:t>2(1) of Schedule</w:t>
      </w:r>
      <w:r w:rsidR="005458A5" w:rsidRPr="005458A5">
        <w:t> </w:t>
      </w:r>
      <w:r w:rsidR="003955D3" w:rsidRPr="005458A5">
        <w:t>3A</w:t>
      </w:r>
    </w:p>
    <w:p w:rsidR="003955D3" w:rsidRPr="005458A5" w:rsidRDefault="003955D3" w:rsidP="005458A5">
      <w:pPr>
        <w:pStyle w:val="Item"/>
      </w:pPr>
      <w:r w:rsidRPr="005458A5">
        <w:t>Insert:</w:t>
      </w:r>
    </w:p>
    <w:p w:rsidR="003955D3" w:rsidRPr="005458A5" w:rsidRDefault="003955D3" w:rsidP="005458A5">
      <w:pPr>
        <w:pStyle w:val="Definition"/>
      </w:pPr>
      <w:r w:rsidRPr="005458A5">
        <w:rPr>
          <w:b/>
          <w:i/>
        </w:rPr>
        <w:t>Australian national</w:t>
      </w:r>
      <w:r w:rsidRPr="005458A5">
        <w:t xml:space="preserve"> means:</w:t>
      </w:r>
    </w:p>
    <w:p w:rsidR="003955D3" w:rsidRPr="005458A5" w:rsidRDefault="003955D3" w:rsidP="005458A5">
      <w:pPr>
        <w:pStyle w:val="paragraph"/>
      </w:pPr>
      <w:r w:rsidRPr="005458A5">
        <w:lastRenderedPageBreak/>
        <w:tab/>
        <w:t>(a)</w:t>
      </w:r>
      <w:r w:rsidRPr="005458A5">
        <w:tab/>
        <w:t>an Australian citizen; or</w:t>
      </w:r>
    </w:p>
    <w:p w:rsidR="003955D3" w:rsidRPr="005458A5" w:rsidRDefault="003955D3" w:rsidP="005458A5">
      <w:pPr>
        <w:pStyle w:val="paragraph"/>
      </w:pPr>
      <w:r w:rsidRPr="005458A5">
        <w:tab/>
        <w:t>(b)</w:t>
      </w:r>
      <w:r w:rsidRPr="005458A5">
        <w:tab/>
        <w:t>a body corporate established by, or under, a law of:</w:t>
      </w:r>
    </w:p>
    <w:p w:rsidR="003955D3" w:rsidRPr="005458A5" w:rsidRDefault="003955D3" w:rsidP="005458A5">
      <w:pPr>
        <w:pStyle w:val="paragraphsub"/>
      </w:pPr>
      <w:r w:rsidRPr="005458A5">
        <w:tab/>
        <w:t>(</w:t>
      </w:r>
      <w:proofErr w:type="spellStart"/>
      <w:r w:rsidRPr="005458A5">
        <w:t>i</w:t>
      </w:r>
      <w:proofErr w:type="spellEnd"/>
      <w:r w:rsidRPr="005458A5">
        <w:t>)</w:t>
      </w:r>
      <w:r w:rsidRPr="005458A5">
        <w:tab/>
        <w:t>the Commonwealth; or</w:t>
      </w:r>
    </w:p>
    <w:p w:rsidR="003955D3" w:rsidRPr="005458A5" w:rsidRDefault="003955D3" w:rsidP="005458A5">
      <w:pPr>
        <w:pStyle w:val="paragraphsub"/>
      </w:pPr>
      <w:r w:rsidRPr="005458A5">
        <w:tab/>
        <w:t>(ii)</w:t>
      </w:r>
      <w:r w:rsidRPr="005458A5">
        <w:tab/>
        <w:t>a State; or</w:t>
      </w:r>
    </w:p>
    <w:p w:rsidR="003955D3" w:rsidRPr="005458A5" w:rsidRDefault="003955D3" w:rsidP="005458A5">
      <w:pPr>
        <w:pStyle w:val="paragraphsub"/>
      </w:pPr>
      <w:r w:rsidRPr="005458A5">
        <w:tab/>
        <w:t>(iii)</w:t>
      </w:r>
      <w:r w:rsidRPr="005458A5">
        <w:tab/>
        <w:t>a Territory; or</w:t>
      </w:r>
    </w:p>
    <w:p w:rsidR="003955D3" w:rsidRPr="005458A5" w:rsidRDefault="003955D3" w:rsidP="005458A5">
      <w:pPr>
        <w:pStyle w:val="paragraph"/>
      </w:pPr>
      <w:r w:rsidRPr="005458A5">
        <w:tab/>
        <w:t>(c)</w:t>
      </w:r>
      <w:r w:rsidRPr="005458A5">
        <w:tab/>
        <w:t>the Commonwealth; or</w:t>
      </w:r>
    </w:p>
    <w:p w:rsidR="003955D3" w:rsidRPr="005458A5" w:rsidRDefault="003955D3" w:rsidP="005458A5">
      <w:pPr>
        <w:pStyle w:val="paragraph"/>
      </w:pPr>
      <w:r w:rsidRPr="005458A5">
        <w:tab/>
        <w:t>(d)</w:t>
      </w:r>
      <w:r w:rsidRPr="005458A5">
        <w:tab/>
        <w:t>a State; or</w:t>
      </w:r>
    </w:p>
    <w:p w:rsidR="003955D3" w:rsidRPr="005458A5" w:rsidRDefault="003955D3" w:rsidP="005458A5">
      <w:pPr>
        <w:pStyle w:val="paragraph"/>
      </w:pPr>
      <w:r w:rsidRPr="005458A5">
        <w:tab/>
        <w:t>(e)</w:t>
      </w:r>
      <w:r w:rsidRPr="005458A5">
        <w:tab/>
        <w:t>a Territory.</w:t>
      </w:r>
    </w:p>
    <w:p w:rsidR="003955D3" w:rsidRPr="005458A5" w:rsidRDefault="00B57E08" w:rsidP="005458A5">
      <w:pPr>
        <w:pStyle w:val="ItemHead"/>
      </w:pPr>
      <w:r w:rsidRPr="005458A5">
        <w:t>8</w:t>
      </w:r>
      <w:r w:rsidR="003955D3" w:rsidRPr="005458A5">
        <w:t xml:space="preserve">  Subclause</w:t>
      </w:r>
      <w:r w:rsidR="005458A5" w:rsidRPr="005458A5">
        <w:t> </w:t>
      </w:r>
      <w:r w:rsidR="003955D3" w:rsidRPr="005458A5">
        <w:t>2(1) of Schedule</w:t>
      </w:r>
      <w:r w:rsidR="005458A5" w:rsidRPr="005458A5">
        <w:t> </w:t>
      </w:r>
      <w:r w:rsidR="003955D3" w:rsidRPr="005458A5">
        <w:t>3A</w:t>
      </w:r>
    </w:p>
    <w:p w:rsidR="003955D3" w:rsidRPr="005458A5" w:rsidRDefault="003955D3" w:rsidP="005458A5">
      <w:pPr>
        <w:pStyle w:val="Item"/>
      </w:pPr>
      <w:r w:rsidRPr="005458A5">
        <w:t>Insert:</w:t>
      </w:r>
    </w:p>
    <w:p w:rsidR="003955D3" w:rsidRPr="005458A5" w:rsidRDefault="003955D3" w:rsidP="005458A5">
      <w:pPr>
        <w:pStyle w:val="Definition"/>
      </w:pPr>
      <w:r w:rsidRPr="005458A5">
        <w:rPr>
          <w:b/>
          <w:i/>
        </w:rPr>
        <w:t>Australian ship</w:t>
      </w:r>
      <w:r w:rsidRPr="005458A5">
        <w:rPr>
          <w:i/>
        </w:rPr>
        <w:t xml:space="preserve"> </w:t>
      </w:r>
      <w:r w:rsidRPr="005458A5">
        <w:t>means a ship other than a foreign ship.</w:t>
      </w:r>
    </w:p>
    <w:p w:rsidR="003955D3" w:rsidRPr="005458A5" w:rsidRDefault="00B57E08" w:rsidP="005458A5">
      <w:pPr>
        <w:pStyle w:val="ItemHead"/>
      </w:pPr>
      <w:r w:rsidRPr="005458A5">
        <w:t>9</w:t>
      </w:r>
      <w:r w:rsidR="003955D3" w:rsidRPr="005458A5">
        <w:t xml:space="preserve">  Subclause</w:t>
      </w:r>
      <w:r w:rsidR="005458A5" w:rsidRPr="005458A5">
        <w:t> </w:t>
      </w:r>
      <w:r w:rsidR="003955D3" w:rsidRPr="005458A5">
        <w:t>2(1) of Schedule</w:t>
      </w:r>
      <w:r w:rsidR="005458A5" w:rsidRPr="005458A5">
        <w:t> </w:t>
      </w:r>
      <w:r w:rsidR="003955D3" w:rsidRPr="005458A5">
        <w:t>3A (</w:t>
      </w:r>
      <w:r w:rsidR="005458A5" w:rsidRPr="005458A5">
        <w:t>paragraph (</w:t>
      </w:r>
      <w:r w:rsidR="003955D3" w:rsidRPr="005458A5">
        <w:t xml:space="preserve">a) of the definition of </w:t>
      </w:r>
      <w:r w:rsidR="003955D3" w:rsidRPr="005458A5">
        <w:rPr>
          <w:i/>
        </w:rPr>
        <w:t>Australian waters</w:t>
      </w:r>
      <w:r w:rsidR="003955D3" w:rsidRPr="005458A5">
        <w:t>)</w:t>
      </w:r>
    </w:p>
    <w:p w:rsidR="003955D3" w:rsidRPr="005458A5" w:rsidRDefault="003955D3" w:rsidP="005458A5">
      <w:pPr>
        <w:pStyle w:val="Item"/>
      </w:pPr>
      <w:r w:rsidRPr="005458A5">
        <w:t>Omit “(within the meaning of the</w:t>
      </w:r>
      <w:r w:rsidRPr="005458A5">
        <w:rPr>
          <w:i/>
        </w:rPr>
        <w:t xml:space="preserve"> Seas and Submerged Lands Act 1973</w:t>
      </w:r>
      <w:r w:rsidRPr="005458A5">
        <w:t>)”.</w:t>
      </w:r>
    </w:p>
    <w:p w:rsidR="003955D3" w:rsidRPr="005458A5" w:rsidRDefault="00B57E08" w:rsidP="005458A5">
      <w:pPr>
        <w:pStyle w:val="ItemHead"/>
      </w:pPr>
      <w:r w:rsidRPr="005458A5">
        <w:t>10</w:t>
      </w:r>
      <w:r w:rsidR="003955D3" w:rsidRPr="005458A5">
        <w:t xml:space="preserve">  Subclause</w:t>
      </w:r>
      <w:r w:rsidR="005458A5" w:rsidRPr="005458A5">
        <w:t> </w:t>
      </w:r>
      <w:r w:rsidR="003955D3" w:rsidRPr="005458A5">
        <w:t>2(1) of Schedule</w:t>
      </w:r>
      <w:r w:rsidR="005458A5" w:rsidRPr="005458A5">
        <w:t> </w:t>
      </w:r>
      <w:r w:rsidR="003955D3" w:rsidRPr="005458A5">
        <w:t>3A</w:t>
      </w:r>
    </w:p>
    <w:p w:rsidR="003955D3" w:rsidRPr="005458A5" w:rsidRDefault="003955D3" w:rsidP="005458A5">
      <w:pPr>
        <w:pStyle w:val="Item"/>
      </w:pPr>
      <w:r w:rsidRPr="005458A5">
        <w:t>Insert:</w:t>
      </w:r>
    </w:p>
    <w:p w:rsidR="003955D3" w:rsidRPr="005458A5" w:rsidRDefault="003955D3" w:rsidP="005458A5">
      <w:pPr>
        <w:pStyle w:val="Definition"/>
      </w:pPr>
      <w:r w:rsidRPr="005458A5">
        <w:rPr>
          <w:b/>
          <w:i/>
        </w:rPr>
        <w:t>business day</w:t>
      </w:r>
      <w:r w:rsidRPr="005458A5">
        <w:t xml:space="preserve"> means a day on which the ACMA is open for business in both:</w:t>
      </w:r>
    </w:p>
    <w:p w:rsidR="003955D3" w:rsidRPr="005458A5" w:rsidRDefault="003955D3" w:rsidP="005458A5">
      <w:pPr>
        <w:pStyle w:val="paragraph"/>
      </w:pPr>
      <w:r w:rsidRPr="005458A5">
        <w:tab/>
        <w:t>(a)</w:t>
      </w:r>
      <w:r w:rsidRPr="005458A5">
        <w:tab/>
        <w:t>Victoria; and</w:t>
      </w:r>
    </w:p>
    <w:p w:rsidR="003955D3" w:rsidRPr="005458A5" w:rsidRDefault="003955D3" w:rsidP="005458A5">
      <w:pPr>
        <w:pStyle w:val="paragraph"/>
      </w:pPr>
      <w:r w:rsidRPr="005458A5">
        <w:tab/>
        <w:t>(b)</w:t>
      </w:r>
      <w:r w:rsidRPr="005458A5">
        <w:tab/>
        <w:t>the Australian Capital Territory.</w:t>
      </w:r>
    </w:p>
    <w:p w:rsidR="003955D3" w:rsidRPr="005458A5" w:rsidRDefault="00B57E08" w:rsidP="005458A5">
      <w:pPr>
        <w:pStyle w:val="ItemHead"/>
      </w:pPr>
      <w:r w:rsidRPr="005458A5">
        <w:t>11</w:t>
      </w:r>
      <w:r w:rsidR="003955D3" w:rsidRPr="005458A5">
        <w:t xml:space="preserve">  Subclause</w:t>
      </w:r>
      <w:r w:rsidR="005458A5" w:rsidRPr="005458A5">
        <w:t> </w:t>
      </w:r>
      <w:r w:rsidR="003955D3" w:rsidRPr="005458A5">
        <w:t>2(1) of Schedule</w:t>
      </w:r>
      <w:r w:rsidR="005458A5" w:rsidRPr="005458A5">
        <w:t> </w:t>
      </w:r>
      <w:r w:rsidR="003955D3" w:rsidRPr="005458A5">
        <w:t>3A</w:t>
      </w:r>
    </w:p>
    <w:p w:rsidR="003955D3" w:rsidRPr="005458A5" w:rsidRDefault="003955D3" w:rsidP="005458A5">
      <w:pPr>
        <w:pStyle w:val="Item"/>
      </w:pPr>
      <w:r w:rsidRPr="005458A5">
        <w:t>Insert:</w:t>
      </w:r>
    </w:p>
    <w:p w:rsidR="003955D3" w:rsidRPr="005458A5" w:rsidRDefault="003955D3" w:rsidP="005458A5">
      <w:pPr>
        <w:pStyle w:val="Definition"/>
      </w:pPr>
      <w:r w:rsidRPr="005458A5">
        <w:rPr>
          <w:b/>
          <w:i/>
        </w:rPr>
        <w:t>Commonwealth regulatory approval</w:t>
      </w:r>
      <w:r w:rsidRPr="005458A5">
        <w:t>, in relation to the installation of a submarine cable or cables, means an approval (however described) that:</w:t>
      </w:r>
    </w:p>
    <w:p w:rsidR="003955D3" w:rsidRPr="005458A5" w:rsidRDefault="003955D3" w:rsidP="005458A5">
      <w:pPr>
        <w:pStyle w:val="paragraph"/>
      </w:pPr>
      <w:r w:rsidRPr="005458A5">
        <w:tab/>
        <w:t>(a)</w:t>
      </w:r>
      <w:r w:rsidRPr="005458A5">
        <w:tab/>
        <w:t>relates to the installation of the cable or cables; and</w:t>
      </w:r>
    </w:p>
    <w:p w:rsidR="003955D3" w:rsidRPr="005458A5" w:rsidRDefault="003955D3" w:rsidP="005458A5">
      <w:pPr>
        <w:pStyle w:val="paragraph"/>
      </w:pPr>
      <w:r w:rsidRPr="005458A5">
        <w:tab/>
        <w:t>(b)</w:t>
      </w:r>
      <w:r w:rsidRPr="005458A5">
        <w:tab/>
        <w:t>is required under:</w:t>
      </w:r>
    </w:p>
    <w:p w:rsidR="003955D3" w:rsidRPr="005458A5" w:rsidRDefault="003955D3" w:rsidP="005458A5">
      <w:pPr>
        <w:pStyle w:val="paragraphsub"/>
      </w:pPr>
      <w:r w:rsidRPr="005458A5">
        <w:tab/>
        <w:t>(</w:t>
      </w:r>
      <w:proofErr w:type="spellStart"/>
      <w:r w:rsidRPr="005458A5">
        <w:t>i</w:t>
      </w:r>
      <w:proofErr w:type="spellEnd"/>
      <w:r w:rsidRPr="005458A5">
        <w:t>)</w:t>
      </w:r>
      <w:r w:rsidRPr="005458A5">
        <w:tab/>
        <w:t xml:space="preserve">the </w:t>
      </w:r>
      <w:r w:rsidRPr="005458A5">
        <w:rPr>
          <w:i/>
        </w:rPr>
        <w:t>Environment Protection and Biodiversity Conservation Act 1999</w:t>
      </w:r>
      <w:r w:rsidRPr="005458A5">
        <w:t>; or</w:t>
      </w:r>
    </w:p>
    <w:p w:rsidR="003955D3" w:rsidRPr="005458A5" w:rsidRDefault="003955D3" w:rsidP="005458A5">
      <w:pPr>
        <w:pStyle w:val="paragraphsub"/>
      </w:pPr>
      <w:r w:rsidRPr="005458A5">
        <w:lastRenderedPageBreak/>
        <w:tab/>
        <w:t>(ii)</w:t>
      </w:r>
      <w:r w:rsidRPr="005458A5">
        <w:tab/>
        <w:t>any other law of the Commonwealth (other than this Schedule).</w:t>
      </w:r>
    </w:p>
    <w:p w:rsidR="003955D3" w:rsidRPr="005458A5" w:rsidRDefault="00B57E08" w:rsidP="005458A5">
      <w:pPr>
        <w:pStyle w:val="ItemHead"/>
      </w:pPr>
      <w:r w:rsidRPr="005458A5">
        <w:t>12</w:t>
      </w:r>
      <w:r w:rsidR="003955D3" w:rsidRPr="005458A5">
        <w:t xml:space="preserve">  Subclause</w:t>
      </w:r>
      <w:r w:rsidR="005458A5" w:rsidRPr="005458A5">
        <w:t> </w:t>
      </w:r>
      <w:r w:rsidR="003955D3" w:rsidRPr="005458A5">
        <w:t>2(1) of Schedule</w:t>
      </w:r>
      <w:r w:rsidR="005458A5" w:rsidRPr="005458A5">
        <w:t> </w:t>
      </w:r>
      <w:r w:rsidR="003955D3" w:rsidRPr="005458A5">
        <w:t>3A</w:t>
      </w:r>
    </w:p>
    <w:p w:rsidR="003955D3" w:rsidRPr="005458A5" w:rsidRDefault="003955D3" w:rsidP="005458A5">
      <w:pPr>
        <w:pStyle w:val="Item"/>
      </w:pPr>
      <w:r w:rsidRPr="005458A5">
        <w:t>Insert:</w:t>
      </w:r>
    </w:p>
    <w:p w:rsidR="003955D3" w:rsidRPr="005458A5" w:rsidRDefault="003955D3" w:rsidP="005458A5">
      <w:pPr>
        <w:pStyle w:val="Definition"/>
      </w:pPr>
      <w:r w:rsidRPr="005458A5">
        <w:rPr>
          <w:b/>
          <w:i/>
        </w:rPr>
        <w:t>domestic submarine cable</w:t>
      </w:r>
      <w:r w:rsidRPr="005458A5">
        <w:t xml:space="preserve"> means that part of a line link (within the meaning of section</w:t>
      </w:r>
      <w:r w:rsidR="005458A5" w:rsidRPr="005458A5">
        <w:t> </w:t>
      </w:r>
      <w:r w:rsidRPr="005458A5">
        <w:t>30):</w:t>
      </w:r>
    </w:p>
    <w:p w:rsidR="003955D3" w:rsidRPr="005458A5" w:rsidRDefault="003955D3" w:rsidP="005458A5">
      <w:pPr>
        <w:pStyle w:val="paragraph"/>
      </w:pPr>
      <w:r w:rsidRPr="005458A5">
        <w:tab/>
        <w:t>(a)</w:t>
      </w:r>
      <w:r w:rsidRPr="005458A5">
        <w:tab/>
        <w:t>that is laid on or beneath the seabed that lies beneath Australian waters; and</w:t>
      </w:r>
    </w:p>
    <w:p w:rsidR="003955D3" w:rsidRPr="005458A5" w:rsidRDefault="003955D3" w:rsidP="005458A5">
      <w:pPr>
        <w:pStyle w:val="paragraph"/>
      </w:pPr>
      <w:r w:rsidRPr="005458A5">
        <w:tab/>
        <w:t>(b)</w:t>
      </w:r>
      <w:r w:rsidRPr="005458A5">
        <w:tab/>
        <w:t>that is laid for purposes that include connecting a place in Australia with another place in Australia (whether or not the cable is laid via a place outside Australia); and</w:t>
      </w:r>
    </w:p>
    <w:p w:rsidR="003955D3" w:rsidRPr="005458A5" w:rsidRDefault="003955D3" w:rsidP="005458A5">
      <w:pPr>
        <w:pStyle w:val="paragraph"/>
      </w:pPr>
      <w:r w:rsidRPr="005458A5">
        <w:tab/>
        <w:t>(c)</w:t>
      </w:r>
      <w:r w:rsidRPr="005458A5">
        <w:tab/>
        <w:t>that is connected to a place in Australia;</w:t>
      </w:r>
    </w:p>
    <w:p w:rsidR="003955D3" w:rsidRPr="005458A5" w:rsidRDefault="003955D3" w:rsidP="005458A5">
      <w:pPr>
        <w:pStyle w:val="subsection2"/>
      </w:pPr>
      <w:r w:rsidRPr="005458A5">
        <w:t>and includes any device attached to that part of the line link, if the device is used in or in connection with the line link, but does not include an international submarine cable.</w:t>
      </w:r>
    </w:p>
    <w:p w:rsidR="003955D3" w:rsidRPr="005458A5" w:rsidRDefault="003955D3" w:rsidP="005458A5">
      <w:pPr>
        <w:pStyle w:val="notetext"/>
      </w:pPr>
      <w:r w:rsidRPr="005458A5">
        <w:t>Note 1:</w:t>
      </w:r>
      <w:r w:rsidRPr="005458A5">
        <w:tab/>
        <w:t>Any part of a line link that is laid elsewhere than on or beneath the Australian seabed, and any device attached to such part of a line link, is not a domestic submarine cable for the purposes of this Schedule.</w:t>
      </w:r>
    </w:p>
    <w:p w:rsidR="003955D3" w:rsidRPr="005458A5" w:rsidRDefault="003955D3" w:rsidP="005458A5">
      <w:pPr>
        <w:pStyle w:val="notetext"/>
      </w:pPr>
      <w:r w:rsidRPr="005458A5">
        <w:t>Note 2:</w:t>
      </w:r>
      <w:r w:rsidRPr="005458A5">
        <w:tab/>
        <w:t xml:space="preserve">See also </w:t>
      </w:r>
      <w:r w:rsidR="005458A5" w:rsidRPr="005458A5">
        <w:t>subclause (</w:t>
      </w:r>
      <w:r w:rsidRPr="005458A5">
        <w:t>3).</w:t>
      </w:r>
    </w:p>
    <w:p w:rsidR="003955D3" w:rsidRPr="005458A5" w:rsidRDefault="00B57E08" w:rsidP="005458A5">
      <w:pPr>
        <w:pStyle w:val="ItemHead"/>
      </w:pPr>
      <w:r w:rsidRPr="005458A5">
        <w:t>13</w:t>
      </w:r>
      <w:r w:rsidR="003955D3" w:rsidRPr="005458A5">
        <w:t xml:space="preserve">  Subclause</w:t>
      </w:r>
      <w:r w:rsidR="005458A5" w:rsidRPr="005458A5">
        <w:t> </w:t>
      </w:r>
      <w:r w:rsidR="003955D3" w:rsidRPr="005458A5">
        <w:t>2(1) of Schedule</w:t>
      </w:r>
      <w:r w:rsidR="005458A5" w:rsidRPr="005458A5">
        <w:t> </w:t>
      </w:r>
      <w:r w:rsidR="003955D3" w:rsidRPr="005458A5">
        <w:t>3A</w:t>
      </w:r>
    </w:p>
    <w:p w:rsidR="003955D3" w:rsidRPr="005458A5" w:rsidRDefault="003955D3" w:rsidP="005458A5">
      <w:pPr>
        <w:pStyle w:val="Item"/>
      </w:pPr>
      <w:r w:rsidRPr="005458A5">
        <w:t>Insert:</w:t>
      </w:r>
    </w:p>
    <w:p w:rsidR="003955D3" w:rsidRPr="005458A5" w:rsidRDefault="003955D3" w:rsidP="005458A5">
      <w:pPr>
        <w:pStyle w:val="Definition"/>
      </w:pPr>
      <w:r w:rsidRPr="005458A5">
        <w:rPr>
          <w:b/>
          <w:i/>
        </w:rPr>
        <w:t>foreign national</w:t>
      </w:r>
      <w:r w:rsidRPr="005458A5">
        <w:t xml:space="preserve"> means a person who is not an Australian national.</w:t>
      </w:r>
    </w:p>
    <w:p w:rsidR="003955D3" w:rsidRPr="005458A5" w:rsidRDefault="00B57E08" w:rsidP="005458A5">
      <w:pPr>
        <w:pStyle w:val="ItemHead"/>
      </w:pPr>
      <w:r w:rsidRPr="005458A5">
        <w:t>14</w:t>
      </w:r>
      <w:r w:rsidR="003955D3" w:rsidRPr="005458A5">
        <w:t xml:space="preserve">  Subclause</w:t>
      </w:r>
      <w:r w:rsidR="005458A5" w:rsidRPr="005458A5">
        <w:t> </w:t>
      </w:r>
      <w:r w:rsidR="003955D3" w:rsidRPr="005458A5">
        <w:t>2(1) of Schedule</w:t>
      </w:r>
      <w:r w:rsidR="005458A5" w:rsidRPr="005458A5">
        <w:t> </w:t>
      </w:r>
      <w:r w:rsidR="003955D3" w:rsidRPr="005458A5">
        <w:t>3A</w:t>
      </w:r>
    </w:p>
    <w:p w:rsidR="003955D3" w:rsidRPr="005458A5" w:rsidRDefault="003955D3" w:rsidP="005458A5">
      <w:pPr>
        <w:pStyle w:val="Item"/>
      </w:pPr>
      <w:r w:rsidRPr="005458A5">
        <w:t>Insert:</w:t>
      </w:r>
    </w:p>
    <w:p w:rsidR="003955D3" w:rsidRPr="005458A5" w:rsidRDefault="003955D3" w:rsidP="005458A5">
      <w:pPr>
        <w:pStyle w:val="Definition"/>
      </w:pPr>
      <w:r w:rsidRPr="005458A5">
        <w:rPr>
          <w:b/>
          <w:i/>
        </w:rPr>
        <w:t>foreign ship</w:t>
      </w:r>
      <w:r w:rsidRPr="005458A5">
        <w:t xml:space="preserve"> has the same meaning as in the </w:t>
      </w:r>
      <w:r w:rsidRPr="005458A5">
        <w:rPr>
          <w:i/>
        </w:rPr>
        <w:t>Customs Act 1901</w:t>
      </w:r>
      <w:r w:rsidRPr="005458A5">
        <w:t>.</w:t>
      </w:r>
    </w:p>
    <w:p w:rsidR="003955D3" w:rsidRPr="005458A5" w:rsidRDefault="00B57E08" w:rsidP="005458A5">
      <w:pPr>
        <w:pStyle w:val="ItemHead"/>
      </w:pPr>
      <w:r w:rsidRPr="005458A5">
        <w:t>15</w:t>
      </w:r>
      <w:r w:rsidR="003955D3" w:rsidRPr="005458A5">
        <w:t xml:space="preserve">  Subclause</w:t>
      </w:r>
      <w:r w:rsidR="005458A5" w:rsidRPr="005458A5">
        <w:t> </w:t>
      </w:r>
      <w:r w:rsidR="003955D3" w:rsidRPr="005458A5">
        <w:t>2(1) of Schedule</w:t>
      </w:r>
      <w:r w:rsidR="005458A5" w:rsidRPr="005458A5">
        <w:t> </w:t>
      </w:r>
      <w:r w:rsidR="003955D3" w:rsidRPr="005458A5">
        <w:t>3A</w:t>
      </w:r>
    </w:p>
    <w:p w:rsidR="003955D3" w:rsidRPr="005458A5" w:rsidRDefault="003955D3" w:rsidP="005458A5">
      <w:pPr>
        <w:pStyle w:val="Item"/>
      </w:pPr>
      <w:r w:rsidRPr="005458A5">
        <w:t>Insert:</w:t>
      </w:r>
    </w:p>
    <w:p w:rsidR="003955D3" w:rsidRPr="005458A5" w:rsidRDefault="003955D3" w:rsidP="005458A5">
      <w:pPr>
        <w:pStyle w:val="Definition"/>
      </w:pPr>
      <w:r w:rsidRPr="005458A5">
        <w:rPr>
          <w:b/>
          <w:i/>
        </w:rPr>
        <w:t xml:space="preserve">international submarine cable </w:t>
      </w:r>
      <w:r w:rsidRPr="005458A5">
        <w:t>means that part of a line link (within the meaning of section</w:t>
      </w:r>
      <w:r w:rsidR="005458A5" w:rsidRPr="005458A5">
        <w:t> </w:t>
      </w:r>
      <w:r w:rsidRPr="005458A5">
        <w:t>30):</w:t>
      </w:r>
    </w:p>
    <w:p w:rsidR="003955D3" w:rsidRPr="005458A5" w:rsidRDefault="003955D3" w:rsidP="005458A5">
      <w:pPr>
        <w:pStyle w:val="paragraph"/>
      </w:pPr>
      <w:r w:rsidRPr="005458A5">
        <w:tab/>
        <w:t>(a)</w:t>
      </w:r>
      <w:r w:rsidRPr="005458A5">
        <w:tab/>
        <w:t>that is laid on or beneath the seabed that lies beneath Australian waters; and</w:t>
      </w:r>
    </w:p>
    <w:p w:rsidR="003955D3" w:rsidRPr="005458A5" w:rsidRDefault="003955D3" w:rsidP="005458A5">
      <w:pPr>
        <w:pStyle w:val="paragraph"/>
      </w:pPr>
      <w:r w:rsidRPr="005458A5">
        <w:lastRenderedPageBreak/>
        <w:tab/>
        <w:t>(b)</w:t>
      </w:r>
      <w:r w:rsidRPr="005458A5">
        <w:tab/>
        <w:t>that is laid for purposes that include connecting a place in Australia with a place outside Australia (whether or not the cable is laid via another place in Australia); and</w:t>
      </w:r>
    </w:p>
    <w:p w:rsidR="003955D3" w:rsidRPr="005458A5" w:rsidRDefault="003955D3" w:rsidP="005458A5">
      <w:pPr>
        <w:pStyle w:val="paragraph"/>
      </w:pPr>
      <w:r w:rsidRPr="005458A5">
        <w:tab/>
        <w:t>(c)</w:t>
      </w:r>
      <w:r w:rsidRPr="005458A5">
        <w:tab/>
        <w:t>that is connected to a place in Australia;</w:t>
      </w:r>
    </w:p>
    <w:p w:rsidR="003955D3" w:rsidRPr="005458A5" w:rsidRDefault="003955D3" w:rsidP="005458A5">
      <w:pPr>
        <w:pStyle w:val="subsection2"/>
      </w:pPr>
      <w:r w:rsidRPr="005458A5">
        <w:t>and includes any device attached to that part of the line link, if the device is used in or in connection with the line link.</w:t>
      </w:r>
    </w:p>
    <w:p w:rsidR="003955D3" w:rsidRPr="005458A5" w:rsidRDefault="003955D3" w:rsidP="005458A5">
      <w:pPr>
        <w:pStyle w:val="notetext"/>
      </w:pPr>
      <w:r w:rsidRPr="005458A5">
        <w:t>Note 1:</w:t>
      </w:r>
      <w:r w:rsidRPr="005458A5">
        <w:tab/>
        <w:t>Any part of a line link that is laid elsewhere than on or beneath the Australian seabed, and any device attached to such part of a line link, is not an international submarine cable for the purposes of this Schedule.</w:t>
      </w:r>
    </w:p>
    <w:p w:rsidR="003955D3" w:rsidRPr="005458A5" w:rsidRDefault="003955D3" w:rsidP="005458A5">
      <w:pPr>
        <w:pStyle w:val="notetext"/>
      </w:pPr>
      <w:r w:rsidRPr="005458A5">
        <w:t>Note 2:</w:t>
      </w:r>
      <w:r w:rsidRPr="005458A5">
        <w:tab/>
        <w:t xml:space="preserve">See also </w:t>
      </w:r>
      <w:r w:rsidR="005458A5" w:rsidRPr="005458A5">
        <w:t>subclause (</w:t>
      </w:r>
      <w:r w:rsidRPr="005458A5">
        <w:t>4).</w:t>
      </w:r>
    </w:p>
    <w:p w:rsidR="003955D3" w:rsidRPr="005458A5" w:rsidRDefault="00B57E08" w:rsidP="005458A5">
      <w:pPr>
        <w:pStyle w:val="ItemHead"/>
      </w:pPr>
      <w:r w:rsidRPr="005458A5">
        <w:t>16</w:t>
      </w:r>
      <w:r w:rsidR="003955D3" w:rsidRPr="005458A5">
        <w:t xml:space="preserve">  Subclause</w:t>
      </w:r>
      <w:r w:rsidR="005458A5" w:rsidRPr="005458A5">
        <w:t> </w:t>
      </w:r>
      <w:r w:rsidR="003955D3" w:rsidRPr="005458A5">
        <w:t>2(1) of Schedule</w:t>
      </w:r>
      <w:r w:rsidR="005458A5" w:rsidRPr="005458A5">
        <w:t> </w:t>
      </w:r>
      <w:r w:rsidR="003955D3" w:rsidRPr="005458A5">
        <w:t>3A</w:t>
      </w:r>
    </w:p>
    <w:p w:rsidR="003955D3" w:rsidRPr="005458A5" w:rsidRDefault="003955D3" w:rsidP="005458A5">
      <w:pPr>
        <w:pStyle w:val="Item"/>
      </w:pPr>
      <w:r w:rsidRPr="005458A5">
        <w:t>Insert:</w:t>
      </w:r>
    </w:p>
    <w:p w:rsidR="003955D3" w:rsidRPr="005458A5" w:rsidRDefault="003955D3" w:rsidP="005458A5">
      <w:pPr>
        <w:pStyle w:val="Definition"/>
      </w:pPr>
      <w:r w:rsidRPr="005458A5">
        <w:rPr>
          <w:b/>
          <w:i/>
        </w:rPr>
        <w:t>security</w:t>
      </w:r>
      <w:r w:rsidRPr="005458A5">
        <w:t xml:space="preserve"> has the same meaning as in the </w:t>
      </w:r>
      <w:r w:rsidRPr="005458A5">
        <w:rPr>
          <w:i/>
        </w:rPr>
        <w:t>Australian Security Intelligence Organisation Act 1979</w:t>
      </w:r>
      <w:r w:rsidRPr="005458A5">
        <w:t>.</w:t>
      </w:r>
    </w:p>
    <w:p w:rsidR="003955D3" w:rsidRPr="005458A5" w:rsidRDefault="00B57E08" w:rsidP="005458A5">
      <w:pPr>
        <w:pStyle w:val="ItemHead"/>
      </w:pPr>
      <w:r w:rsidRPr="005458A5">
        <w:t>17</w:t>
      </w:r>
      <w:r w:rsidR="003955D3" w:rsidRPr="005458A5">
        <w:t xml:space="preserve">  Subclause</w:t>
      </w:r>
      <w:r w:rsidR="005458A5" w:rsidRPr="005458A5">
        <w:t> </w:t>
      </w:r>
      <w:r w:rsidR="003955D3" w:rsidRPr="005458A5">
        <w:t>2(1) of Schedule</w:t>
      </w:r>
      <w:r w:rsidR="005458A5" w:rsidRPr="005458A5">
        <w:t> </w:t>
      </w:r>
      <w:r w:rsidR="003955D3" w:rsidRPr="005458A5">
        <w:t xml:space="preserve">3A (definition of </w:t>
      </w:r>
      <w:r w:rsidR="003955D3" w:rsidRPr="005458A5">
        <w:rPr>
          <w:i/>
        </w:rPr>
        <w:t>submarine cable</w:t>
      </w:r>
      <w:r w:rsidR="003955D3" w:rsidRPr="005458A5">
        <w:t>)</w:t>
      </w:r>
    </w:p>
    <w:p w:rsidR="003955D3" w:rsidRPr="005458A5" w:rsidRDefault="003955D3" w:rsidP="005458A5">
      <w:pPr>
        <w:pStyle w:val="Item"/>
      </w:pPr>
      <w:r w:rsidRPr="005458A5">
        <w:t>Repeal the definition, substitute:</w:t>
      </w:r>
    </w:p>
    <w:p w:rsidR="003955D3" w:rsidRPr="005458A5" w:rsidRDefault="003955D3" w:rsidP="005458A5">
      <w:pPr>
        <w:pStyle w:val="Definition"/>
      </w:pPr>
      <w:r w:rsidRPr="005458A5">
        <w:rPr>
          <w:b/>
          <w:i/>
        </w:rPr>
        <w:t xml:space="preserve">submarine cable </w:t>
      </w:r>
      <w:r w:rsidRPr="005458A5">
        <w:t>means:</w:t>
      </w:r>
    </w:p>
    <w:p w:rsidR="003955D3" w:rsidRPr="005458A5" w:rsidRDefault="003955D3" w:rsidP="005458A5">
      <w:pPr>
        <w:pStyle w:val="paragraph"/>
      </w:pPr>
      <w:r w:rsidRPr="005458A5">
        <w:tab/>
        <w:t>(a)</w:t>
      </w:r>
      <w:r w:rsidRPr="005458A5">
        <w:tab/>
        <w:t>a domestic submarine cable; or</w:t>
      </w:r>
    </w:p>
    <w:p w:rsidR="003955D3" w:rsidRPr="005458A5" w:rsidRDefault="003955D3" w:rsidP="005458A5">
      <w:pPr>
        <w:pStyle w:val="paragraph"/>
      </w:pPr>
      <w:r w:rsidRPr="005458A5">
        <w:tab/>
        <w:t>(b)</w:t>
      </w:r>
      <w:r w:rsidRPr="005458A5">
        <w:tab/>
        <w:t>an international submarine cable.</w:t>
      </w:r>
    </w:p>
    <w:p w:rsidR="003955D3" w:rsidRPr="005458A5" w:rsidRDefault="003955D3" w:rsidP="005458A5">
      <w:pPr>
        <w:pStyle w:val="notetext"/>
      </w:pPr>
      <w:r w:rsidRPr="005458A5">
        <w:t>Note:</w:t>
      </w:r>
      <w:r w:rsidRPr="005458A5">
        <w:tab/>
        <w:t xml:space="preserve">See also </w:t>
      </w:r>
      <w:r w:rsidR="005458A5" w:rsidRPr="005458A5">
        <w:t>subclause (</w:t>
      </w:r>
      <w:r w:rsidRPr="005458A5">
        <w:t>5).</w:t>
      </w:r>
    </w:p>
    <w:p w:rsidR="003955D3" w:rsidRPr="005458A5" w:rsidRDefault="00B57E08" w:rsidP="005458A5">
      <w:pPr>
        <w:pStyle w:val="ItemHead"/>
      </w:pPr>
      <w:r w:rsidRPr="005458A5">
        <w:t>18</w:t>
      </w:r>
      <w:r w:rsidR="003955D3" w:rsidRPr="005458A5">
        <w:t xml:space="preserve">  At the end of clause</w:t>
      </w:r>
      <w:r w:rsidR="005458A5" w:rsidRPr="005458A5">
        <w:t> </w:t>
      </w:r>
      <w:r w:rsidR="003955D3" w:rsidRPr="005458A5">
        <w:t>2 of Schedule</w:t>
      </w:r>
      <w:r w:rsidR="005458A5" w:rsidRPr="005458A5">
        <w:t> </w:t>
      </w:r>
      <w:r w:rsidR="003955D3" w:rsidRPr="005458A5">
        <w:t>3A</w:t>
      </w:r>
    </w:p>
    <w:p w:rsidR="003955D3" w:rsidRPr="005458A5" w:rsidRDefault="003955D3" w:rsidP="005458A5">
      <w:pPr>
        <w:pStyle w:val="Item"/>
      </w:pPr>
      <w:r w:rsidRPr="005458A5">
        <w:t>Add:</w:t>
      </w:r>
    </w:p>
    <w:p w:rsidR="003955D3" w:rsidRPr="005458A5" w:rsidRDefault="003955D3" w:rsidP="005458A5">
      <w:pPr>
        <w:pStyle w:val="subsection"/>
      </w:pPr>
      <w:r w:rsidRPr="005458A5">
        <w:tab/>
        <w:t>(3)</w:t>
      </w:r>
      <w:r w:rsidRPr="005458A5">
        <w:tab/>
        <w:t xml:space="preserve">A reference in this Schedule to a </w:t>
      </w:r>
      <w:r w:rsidRPr="005458A5">
        <w:rPr>
          <w:b/>
          <w:i/>
        </w:rPr>
        <w:t xml:space="preserve">domestic submarine cable </w:t>
      </w:r>
      <w:r w:rsidRPr="005458A5">
        <w:t>includes a reference to a part of a domestic submarine cable.</w:t>
      </w:r>
    </w:p>
    <w:p w:rsidR="003955D3" w:rsidRPr="005458A5" w:rsidRDefault="003955D3" w:rsidP="005458A5">
      <w:pPr>
        <w:pStyle w:val="subsection"/>
      </w:pPr>
      <w:r w:rsidRPr="005458A5">
        <w:tab/>
        <w:t>(4)</w:t>
      </w:r>
      <w:r w:rsidRPr="005458A5">
        <w:tab/>
        <w:t xml:space="preserve">A reference in this Schedule to an </w:t>
      </w:r>
      <w:r w:rsidRPr="005458A5">
        <w:rPr>
          <w:b/>
          <w:i/>
        </w:rPr>
        <w:t xml:space="preserve">international submarine cable </w:t>
      </w:r>
      <w:r w:rsidRPr="005458A5">
        <w:t>includes a reference to a part of an international submarine cable.</w:t>
      </w:r>
    </w:p>
    <w:p w:rsidR="003955D3" w:rsidRPr="005458A5" w:rsidRDefault="003955D3" w:rsidP="005458A5">
      <w:pPr>
        <w:pStyle w:val="subsection"/>
      </w:pPr>
      <w:r w:rsidRPr="005458A5">
        <w:tab/>
        <w:t>(5)</w:t>
      </w:r>
      <w:r w:rsidRPr="005458A5">
        <w:tab/>
        <w:t>A reference in this Schedule to a</w:t>
      </w:r>
      <w:r w:rsidRPr="005458A5">
        <w:rPr>
          <w:b/>
          <w:i/>
        </w:rPr>
        <w:t xml:space="preserve"> submarine cable </w:t>
      </w:r>
      <w:r w:rsidRPr="005458A5">
        <w:t>includes a reference to a part of a submarine cable.</w:t>
      </w:r>
    </w:p>
    <w:p w:rsidR="003955D3" w:rsidRPr="005458A5" w:rsidRDefault="00B57E08" w:rsidP="005458A5">
      <w:pPr>
        <w:pStyle w:val="ItemHead"/>
      </w:pPr>
      <w:r w:rsidRPr="005458A5">
        <w:lastRenderedPageBreak/>
        <w:t>19</w:t>
      </w:r>
      <w:r w:rsidR="003955D3" w:rsidRPr="005458A5">
        <w:t xml:space="preserve">  At the end of Part</w:t>
      </w:r>
      <w:r w:rsidR="005458A5" w:rsidRPr="005458A5">
        <w:t> </w:t>
      </w:r>
      <w:r w:rsidR="003955D3" w:rsidRPr="005458A5">
        <w:t>1 of Schedule</w:t>
      </w:r>
      <w:r w:rsidR="005458A5" w:rsidRPr="005458A5">
        <w:t> </w:t>
      </w:r>
      <w:r w:rsidR="003955D3" w:rsidRPr="005458A5">
        <w:t>3A</w:t>
      </w:r>
    </w:p>
    <w:p w:rsidR="003955D3" w:rsidRPr="005458A5" w:rsidRDefault="003955D3" w:rsidP="005458A5">
      <w:pPr>
        <w:pStyle w:val="Item"/>
      </w:pPr>
      <w:r w:rsidRPr="005458A5">
        <w:t>Add:</w:t>
      </w:r>
    </w:p>
    <w:p w:rsidR="003955D3" w:rsidRPr="005458A5" w:rsidRDefault="003955D3" w:rsidP="005458A5">
      <w:pPr>
        <w:pStyle w:val="ActHead5"/>
      </w:pPr>
      <w:bookmarkStart w:id="12" w:name="_Toc389475574"/>
      <w:r w:rsidRPr="005458A5">
        <w:rPr>
          <w:rStyle w:val="CharSectno"/>
        </w:rPr>
        <w:t>2A</w:t>
      </w:r>
      <w:r w:rsidRPr="005458A5">
        <w:t xml:space="preserve">  Extension to offshore areas</w:t>
      </w:r>
      <w:bookmarkEnd w:id="12"/>
    </w:p>
    <w:p w:rsidR="003955D3" w:rsidRPr="005458A5" w:rsidRDefault="003955D3" w:rsidP="005458A5">
      <w:pPr>
        <w:pStyle w:val="subsection"/>
      </w:pPr>
      <w:r w:rsidRPr="005458A5">
        <w:tab/>
      </w:r>
      <w:r w:rsidRPr="005458A5">
        <w:tab/>
        <w:t>Section</w:t>
      </w:r>
      <w:r w:rsidR="005458A5" w:rsidRPr="005458A5">
        <w:t> </w:t>
      </w:r>
      <w:r w:rsidRPr="005458A5">
        <w:t xml:space="preserve">11 has effect, in relation to this Schedule, as if the reference in </w:t>
      </w:r>
      <w:r w:rsidR="005458A5" w:rsidRPr="005458A5">
        <w:t>paragraph (</w:t>
      </w:r>
      <w:r w:rsidRPr="005458A5">
        <w:t>1)(b) of that section to each of the eligible Territories were a reference to each of the external Territories.</w:t>
      </w:r>
    </w:p>
    <w:p w:rsidR="003955D3" w:rsidRPr="005458A5" w:rsidRDefault="003955D3" w:rsidP="005458A5">
      <w:pPr>
        <w:pStyle w:val="ActHead5"/>
      </w:pPr>
      <w:bookmarkStart w:id="13" w:name="_Toc389475575"/>
      <w:r w:rsidRPr="005458A5">
        <w:rPr>
          <w:rStyle w:val="CharSectno"/>
        </w:rPr>
        <w:t>2B</w:t>
      </w:r>
      <w:r w:rsidRPr="005458A5">
        <w:t xml:space="preserve">  Submarine cable installed in a protection zone</w:t>
      </w:r>
      <w:bookmarkEnd w:id="13"/>
    </w:p>
    <w:p w:rsidR="003955D3" w:rsidRPr="005458A5" w:rsidRDefault="003955D3" w:rsidP="005458A5">
      <w:pPr>
        <w:pStyle w:val="subsection"/>
      </w:pPr>
      <w:r w:rsidRPr="005458A5">
        <w:tab/>
      </w:r>
      <w:r w:rsidRPr="005458A5">
        <w:tab/>
        <w:t>For the purposes of this Schedule, in determining whether a submarine cable is in, or is installed in, a protection zone, it is immaterial whether the cable is the cable, or any of the cables, in relation to which the protection zone was declared.</w:t>
      </w:r>
    </w:p>
    <w:p w:rsidR="003955D3" w:rsidRPr="005458A5" w:rsidRDefault="00B57E08" w:rsidP="005458A5">
      <w:pPr>
        <w:pStyle w:val="ItemHead"/>
      </w:pPr>
      <w:r w:rsidRPr="005458A5">
        <w:t>20</w:t>
      </w:r>
      <w:r w:rsidR="003955D3" w:rsidRPr="005458A5">
        <w:t xml:space="preserve">  After subclause</w:t>
      </w:r>
      <w:r w:rsidR="005458A5" w:rsidRPr="005458A5">
        <w:t> </w:t>
      </w:r>
      <w:r w:rsidR="003955D3" w:rsidRPr="005458A5">
        <w:t>4(1) of Schedule</w:t>
      </w:r>
      <w:r w:rsidR="005458A5" w:rsidRPr="005458A5">
        <w:t> </w:t>
      </w:r>
      <w:r w:rsidR="003955D3" w:rsidRPr="005458A5">
        <w:t>3A</w:t>
      </w:r>
    </w:p>
    <w:p w:rsidR="003955D3" w:rsidRPr="005458A5" w:rsidRDefault="003955D3" w:rsidP="005458A5">
      <w:pPr>
        <w:pStyle w:val="Item"/>
      </w:pPr>
      <w:r w:rsidRPr="005458A5">
        <w:t>Insert:</w:t>
      </w:r>
    </w:p>
    <w:p w:rsidR="003955D3" w:rsidRPr="005458A5" w:rsidRDefault="003955D3" w:rsidP="005458A5">
      <w:pPr>
        <w:pStyle w:val="subsection"/>
      </w:pPr>
      <w:r w:rsidRPr="005458A5">
        <w:tab/>
        <w:t>(1A)</w:t>
      </w:r>
      <w:r w:rsidRPr="005458A5">
        <w:tab/>
        <w:t>The ACMA must not declare a protection zone in relation to one or more domestic submarine cables, or one or more domestic submarine cables that are proposed to be installed, unless:</w:t>
      </w:r>
    </w:p>
    <w:p w:rsidR="003955D3" w:rsidRPr="005458A5" w:rsidRDefault="003955D3" w:rsidP="005458A5">
      <w:pPr>
        <w:pStyle w:val="paragraph"/>
      </w:pPr>
      <w:r w:rsidRPr="005458A5">
        <w:tab/>
        <w:t>(a)</w:t>
      </w:r>
      <w:r w:rsidRPr="005458A5">
        <w:tab/>
        <w:t>the cable or cables are specified in the regulations; or</w:t>
      </w:r>
    </w:p>
    <w:p w:rsidR="003955D3" w:rsidRPr="005458A5" w:rsidRDefault="003955D3" w:rsidP="005458A5">
      <w:pPr>
        <w:pStyle w:val="paragraph"/>
      </w:pPr>
      <w:r w:rsidRPr="005458A5">
        <w:tab/>
        <w:t>(b)</w:t>
      </w:r>
      <w:r w:rsidRPr="005458A5">
        <w:tab/>
        <w:t>the route or routes of the proposed cable or cables are specified in the regulations.</w:t>
      </w:r>
    </w:p>
    <w:p w:rsidR="003955D3" w:rsidRPr="005458A5" w:rsidRDefault="00B57E08" w:rsidP="005458A5">
      <w:pPr>
        <w:pStyle w:val="ItemHead"/>
      </w:pPr>
      <w:r w:rsidRPr="005458A5">
        <w:t>21</w:t>
      </w:r>
      <w:r w:rsidR="003955D3" w:rsidRPr="005458A5">
        <w:t xml:space="preserve">  Subclause</w:t>
      </w:r>
      <w:r w:rsidR="005458A5" w:rsidRPr="005458A5">
        <w:t> </w:t>
      </w:r>
      <w:r w:rsidR="003955D3" w:rsidRPr="005458A5">
        <w:t>7(2) of Schedule</w:t>
      </w:r>
      <w:r w:rsidR="005458A5" w:rsidRPr="005458A5">
        <w:t> </w:t>
      </w:r>
      <w:r w:rsidR="003955D3" w:rsidRPr="005458A5">
        <w:t>3A (heading)</w:t>
      </w:r>
    </w:p>
    <w:p w:rsidR="003955D3" w:rsidRPr="005458A5" w:rsidRDefault="003955D3" w:rsidP="005458A5">
      <w:pPr>
        <w:pStyle w:val="Item"/>
      </w:pPr>
      <w:r w:rsidRPr="005458A5">
        <w:t>Repeal the heading, substitute:</w:t>
      </w:r>
    </w:p>
    <w:p w:rsidR="003955D3" w:rsidRPr="005458A5" w:rsidRDefault="003955D3" w:rsidP="005458A5">
      <w:pPr>
        <w:pStyle w:val="SubsectionHead"/>
      </w:pPr>
      <w:r w:rsidRPr="005458A5">
        <w:t>Declaration different from request</w:t>
      </w:r>
    </w:p>
    <w:p w:rsidR="003955D3" w:rsidRPr="005458A5" w:rsidRDefault="00B57E08" w:rsidP="005458A5">
      <w:pPr>
        <w:pStyle w:val="ItemHead"/>
      </w:pPr>
      <w:r w:rsidRPr="005458A5">
        <w:t>22</w:t>
      </w:r>
      <w:r w:rsidR="003955D3" w:rsidRPr="005458A5">
        <w:t xml:space="preserve">  Paragraph 7(2)(c) of Schedule</w:t>
      </w:r>
      <w:r w:rsidR="005458A5" w:rsidRPr="005458A5">
        <w:t> </w:t>
      </w:r>
      <w:r w:rsidR="003955D3" w:rsidRPr="005458A5">
        <w:t>3A</w:t>
      </w:r>
    </w:p>
    <w:p w:rsidR="003955D3" w:rsidRPr="005458A5" w:rsidRDefault="003955D3" w:rsidP="005458A5">
      <w:pPr>
        <w:pStyle w:val="Item"/>
      </w:pPr>
      <w:r w:rsidRPr="005458A5">
        <w:t>Omit “proposed protection zone”, substitute “requested protection zone”.</w:t>
      </w:r>
    </w:p>
    <w:p w:rsidR="003955D3" w:rsidRPr="005458A5" w:rsidRDefault="00B57E08" w:rsidP="005458A5">
      <w:pPr>
        <w:pStyle w:val="ItemHead"/>
      </w:pPr>
      <w:r w:rsidRPr="005458A5">
        <w:t>23</w:t>
      </w:r>
      <w:r w:rsidR="003955D3" w:rsidRPr="005458A5">
        <w:t xml:space="preserve">  At the end of subclause</w:t>
      </w:r>
      <w:r w:rsidR="005458A5" w:rsidRPr="005458A5">
        <w:t> </w:t>
      </w:r>
      <w:r w:rsidR="003955D3" w:rsidRPr="005458A5">
        <w:t>7(2) of Schedule</w:t>
      </w:r>
      <w:r w:rsidR="005458A5" w:rsidRPr="005458A5">
        <w:t> </w:t>
      </w:r>
      <w:r w:rsidR="003955D3" w:rsidRPr="005458A5">
        <w:t>3A</w:t>
      </w:r>
    </w:p>
    <w:p w:rsidR="003955D3" w:rsidRPr="005458A5" w:rsidRDefault="003955D3" w:rsidP="005458A5">
      <w:pPr>
        <w:pStyle w:val="Item"/>
      </w:pPr>
      <w:r w:rsidRPr="005458A5">
        <w:t>Add “, together with a written statement setting out the ACMA’s reasons for declaring a protection zone that is different from the requested protection zone”.</w:t>
      </w:r>
    </w:p>
    <w:p w:rsidR="00410E11" w:rsidRPr="005458A5" w:rsidRDefault="00B57E08" w:rsidP="005458A5">
      <w:pPr>
        <w:pStyle w:val="ItemHead"/>
      </w:pPr>
      <w:r w:rsidRPr="005458A5">
        <w:lastRenderedPageBreak/>
        <w:t>24</w:t>
      </w:r>
      <w:r w:rsidR="00410E11" w:rsidRPr="005458A5">
        <w:t xml:space="preserve">  Subparagraphs</w:t>
      </w:r>
      <w:r w:rsidR="005458A5" w:rsidRPr="005458A5">
        <w:t> </w:t>
      </w:r>
      <w:r w:rsidR="00410E11" w:rsidRPr="005458A5">
        <w:t>9(2)(a)(</w:t>
      </w:r>
      <w:proofErr w:type="spellStart"/>
      <w:r w:rsidR="00410E11" w:rsidRPr="005458A5">
        <w:t>i</w:t>
      </w:r>
      <w:proofErr w:type="spellEnd"/>
      <w:r w:rsidR="00410E11" w:rsidRPr="005458A5">
        <w:t>) and (4)(a)(ii) of Schedule</w:t>
      </w:r>
      <w:r w:rsidR="005458A5" w:rsidRPr="005458A5">
        <w:t> </w:t>
      </w:r>
      <w:r w:rsidR="00410E11" w:rsidRPr="005458A5">
        <w:t>3A</w:t>
      </w:r>
    </w:p>
    <w:p w:rsidR="00410E11" w:rsidRPr="005458A5" w:rsidRDefault="00410E11" w:rsidP="005458A5">
      <w:pPr>
        <w:pStyle w:val="Item"/>
      </w:pPr>
      <w:r w:rsidRPr="005458A5">
        <w:t>Omit “one nautical mile”, substitute “</w:t>
      </w:r>
      <w:r w:rsidR="002A444E" w:rsidRPr="005458A5">
        <w:t>1,852</w:t>
      </w:r>
      <w:r w:rsidRPr="005458A5">
        <w:t xml:space="preserve"> metres”.</w:t>
      </w:r>
    </w:p>
    <w:p w:rsidR="003955D3" w:rsidRPr="005458A5" w:rsidRDefault="00B57E08" w:rsidP="005458A5">
      <w:pPr>
        <w:pStyle w:val="ItemHead"/>
      </w:pPr>
      <w:r w:rsidRPr="005458A5">
        <w:t>25</w:t>
      </w:r>
      <w:r w:rsidR="003955D3" w:rsidRPr="005458A5">
        <w:t xml:space="preserve">  At the end of clause</w:t>
      </w:r>
      <w:r w:rsidR="005458A5" w:rsidRPr="005458A5">
        <w:t> </w:t>
      </w:r>
      <w:r w:rsidR="003955D3" w:rsidRPr="005458A5">
        <w:t>10 of Schedule</w:t>
      </w:r>
      <w:r w:rsidR="005458A5" w:rsidRPr="005458A5">
        <w:t> </w:t>
      </w:r>
      <w:r w:rsidR="003955D3" w:rsidRPr="005458A5">
        <w:t>3A</w:t>
      </w:r>
    </w:p>
    <w:p w:rsidR="003955D3" w:rsidRPr="005458A5" w:rsidRDefault="003955D3" w:rsidP="005458A5">
      <w:pPr>
        <w:pStyle w:val="Item"/>
      </w:pPr>
      <w:r w:rsidRPr="005458A5">
        <w:t>Add:</w:t>
      </w:r>
    </w:p>
    <w:p w:rsidR="003955D3" w:rsidRPr="005458A5" w:rsidRDefault="003955D3" w:rsidP="005458A5">
      <w:pPr>
        <w:pStyle w:val="subsection"/>
      </w:pPr>
      <w:r w:rsidRPr="005458A5">
        <w:tab/>
        <w:t>(5)</w:t>
      </w:r>
      <w:r w:rsidRPr="005458A5">
        <w:tab/>
        <w:t xml:space="preserve">However, </w:t>
      </w:r>
      <w:r w:rsidR="005458A5" w:rsidRPr="005458A5">
        <w:t>subclause (</w:t>
      </w:r>
      <w:r w:rsidRPr="005458A5">
        <w:t>4) does not cover an activity if:</w:t>
      </w:r>
    </w:p>
    <w:p w:rsidR="003955D3" w:rsidRPr="005458A5" w:rsidRDefault="003955D3" w:rsidP="005458A5">
      <w:pPr>
        <w:pStyle w:val="paragraph"/>
      </w:pPr>
      <w:r w:rsidRPr="005458A5">
        <w:tab/>
        <w:t>(a)</w:t>
      </w:r>
      <w:r w:rsidRPr="005458A5">
        <w:tab/>
        <w:t>the activity is carried on by, or on behalf of, a person who owns or operates a submarine cable in the protection zone; and</w:t>
      </w:r>
    </w:p>
    <w:p w:rsidR="003955D3" w:rsidRPr="005458A5" w:rsidRDefault="003955D3" w:rsidP="005458A5">
      <w:pPr>
        <w:pStyle w:val="paragraph"/>
      </w:pPr>
      <w:r w:rsidRPr="005458A5">
        <w:tab/>
        <w:t>(b)</w:t>
      </w:r>
      <w:r w:rsidRPr="005458A5">
        <w:tab/>
        <w:t>the activity consists of the maintenance or repair of the submarine cable.</w:t>
      </w:r>
    </w:p>
    <w:p w:rsidR="003955D3" w:rsidRPr="005458A5" w:rsidRDefault="00B57E08" w:rsidP="005458A5">
      <w:pPr>
        <w:pStyle w:val="ItemHead"/>
      </w:pPr>
      <w:r w:rsidRPr="005458A5">
        <w:t>26</w:t>
      </w:r>
      <w:r w:rsidR="003955D3" w:rsidRPr="005458A5">
        <w:t xml:space="preserve">  At the end of clause</w:t>
      </w:r>
      <w:r w:rsidR="005458A5" w:rsidRPr="005458A5">
        <w:t> </w:t>
      </w:r>
      <w:r w:rsidR="003955D3" w:rsidRPr="005458A5">
        <w:t>11 of Schedule</w:t>
      </w:r>
      <w:r w:rsidR="005458A5" w:rsidRPr="005458A5">
        <w:t> </w:t>
      </w:r>
      <w:r w:rsidR="003955D3" w:rsidRPr="005458A5">
        <w:t>3A</w:t>
      </w:r>
    </w:p>
    <w:p w:rsidR="003955D3" w:rsidRPr="005458A5" w:rsidRDefault="003955D3" w:rsidP="005458A5">
      <w:pPr>
        <w:pStyle w:val="Item"/>
      </w:pPr>
      <w:r w:rsidRPr="005458A5">
        <w:t>Add:</w:t>
      </w:r>
    </w:p>
    <w:p w:rsidR="003955D3" w:rsidRPr="005458A5" w:rsidRDefault="003955D3" w:rsidP="005458A5">
      <w:pPr>
        <w:pStyle w:val="subsection"/>
      </w:pPr>
      <w:r w:rsidRPr="005458A5">
        <w:tab/>
        <w:t>(4)</w:t>
      </w:r>
      <w:r w:rsidRPr="005458A5">
        <w:tab/>
        <w:t xml:space="preserve">However, </w:t>
      </w:r>
      <w:r w:rsidR="005458A5" w:rsidRPr="005458A5">
        <w:t>subclause (</w:t>
      </w:r>
      <w:r w:rsidRPr="005458A5">
        <w:t>3) does not cover an activity if:</w:t>
      </w:r>
    </w:p>
    <w:p w:rsidR="003955D3" w:rsidRPr="005458A5" w:rsidRDefault="003955D3" w:rsidP="005458A5">
      <w:pPr>
        <w:pStyle w:val="paragraph"/>
      </w:pPr>
      <w:r w:rsidRPr="005458A5">
        <w:tab/>
        <w:t>(a)</w:t>
      </w:r>
      <w:r w:rsidRPr="005458A5">
        <w:tab/>
        <w:t>the activity is carried on by, or on behalf of, a person who owns or operates a submarine cable in the protection zone; and</w:t>
      </w:r>
    </w:p>
    <w:p w:rsidR="003955D3" w:rsidRPr="005458A5" w:rsidRDefault="003955D3" w:rsidP="005458A5">
      <w:pPr>
        <w:pStyle w:val="paragraph"/>
      </w:pPr>
      <w:r w:rsidRPr="005458A5">
        <w:tab/>
        <w:t>(b)</w:t>
      </w:r>
      <w:r w:rsidRPr="005458A5">
        <w:tab/>
        <w:t>the activity consists of the maintenance or repair of the submarine cable.</w:t>
      </w:r>
    </w:p>
    <w:p w:rsidR="003955D3" w:rsidRPr="005458A5" w:rsidRDefault="00B57E08" w:rsidP="005458A5">
      <w:pPr>
        <w:pStyle w:val="ItemHead"/>
      </w:pPr>
      <w:r w:rsidRPr="005458A5">
        <w:t>27</w:t>
      </w:r>
      <w:r w:rsidR="003955D3" w:rsidRPr="005458A5">
        <w:t xml:space="preserve">  Clause</w:t>
      </w:r>
      <w:r w:rsidR="005458A5" w:rsidRPr="005458A5">
        <w:t> </w:t>
      </w:r>
      <w:r w:rsidR="003955D3" w:rsidRPr="005458A5">
        <w:t>17 of Schedule</w:t>
      </w:r>
      <w:r w:rsidR="005458A5" w:rsidRPr="005458A5">
        <w:t> </w:t>
      </w:r>
      <w:r w:rsidR="003955D3" w:rsidRPr="005458A5">
        <w:t>3A</w:t>
      </w:r>
    </w:p>
    <w:p w:rsidR="003955D3" w:rsidRPr="005458A5" w:rsidRDefault="003955D3" w:rsidP="005458A5">
      <w:pPr>
        <w:pStyle w:val="Item"/>
      </w:pPr>
      <w:r w:rsidRPr="005458A5">
        <w:t>Repeal the clause, substitute:</w:t>
      </w:r>
    </w:p>
    <w:p w:rsidR="003955D3" w:rsidRPr="005458A5" w:rsidRDefault="003955D3" w:rsidP="005458A5">
      <w:pPr>
        <w:pStyle w:val="ActHead5"/>
      </w:pPr>
      <w:bookmarkStart w:id="14" w:name="_Toc389475576"/>
      <w:r w:rsidRPr="005458A5">
        <w:rPr>
          <w:rStyle w:val="CharSectno"/>
        </w:rPr>
        <w:t>17</w:t>
      </w:r>
      <w:r w:rsidRPr="005458A5">
        <w:t xml:space="preserve">  ACMA to publish proposal etc.</w:t>
      </w:r>
      <w:bookmarkEnd w:id="14"/>
    </w:p>
    <w:p w:rsidR="003955D3" w:rsidRPr="005458A5" w:rsidRDefault="003955D3" w:rsidP="005458A5">
      <w:pPr>
        <w:pStyle w:val="SubsectionHead"/>
      </w:pPr>
      <w:r w:rsidRPr="005458A5">
        <w:t>Scope</w:t>
      </w:r>
    </w:p>
    <w:p w:rsidR="003955D3" w:rsidRPr="005458A5" w:rsidRDefault="003955D3" w:rsidP="005458A5">
      <w:pPr>
        <w:pStyle w:val="subsection"/>
      </w:pPr>
      <w:r w:rsidRPr="005458A5">
        <w:tab/>
        <w:t>(1)</w:t>
      </w:r>
      <w:r w:rsidRPr="005458A5">
        <w:tab/>
        <w:t>This clause applies to a proposal developed under clause</w:t>
      </w:r>
      <w:r w:rsidR="005458A5" w:rsidRPr="005458A5">
        <w:t> </w:t>
      </w:r>
      <w:r w:rsidRPr="005458A5">
        <w:t>15.</w:t>
      </w:r>
    </w:p>
    <w:p w:rsidR="003955D3" w:rsidRPr="005458A5" w:rsidRDefault="003955D3" w:rsidP="005458A5">
      <w:pPr>
        <w:pStyle w:val="SubsectionHead"/>
      </w:pPr>
      <w:r w:rsidRPr="005458A5">
        <w:t>Publication</w:t>
      </w:r>
    </w:p>
    <w:p w:rsidR="003955D3" w:rsidRPr="005458A5" w:rsidRDefault="003955D3" w:rsidP="005458A5">
      <w:pPr>
        <w:pStyle w:val="subsection"/>
      </w:pPr>
      <w:r w:rsidRPr="005458A5">
        <w:tab/>
        <w:t>(2)</w:t>
      </w:r>
      <w:r w:rsidRPr="005458A5">
        <w:tab/>
        <w:t>The ACMA must:</w:t>
      </w:r>
    </w:p>
    <w:p w:rsidR="003955D3" w:rsidRPr="005458A5" w:rsidRDefault="003955D3" w:rsidP="005458A5">
      <w:pPr>
        <w:pStyle w:val="paragraph"/>
      </w:pPr>
      <w:r w:rsidRPr="005458A5">
        <w:tab/>
        <w:t>(a)</w:t>
      </w:r>
      <w:r w:rsidRPr="005458A5">
        <w:tab/>
        <w:t>publish the proposal on the ACMA’s website; and</w:t>
      </w:r>
    </w:p>
    <w:p w:rsidR="003955D3" w:rsidRPr="005458A5" w:rsidRDefault="003955D3" w:rsidP="005458A5">
      <w:pPr>
        <w:pStyle w:val="paragraph"/>
      </w:pPr>
      <w:r w:rsidRPr="005458A5">
        <w:tab/>
        <w:t>(b)</w:t>
      </w:r>
      <w:r w:rsidRPr="005458A5">
        <w:tab/>
        <w:t>invite public submissions on the proposal.</w:t>
      </w:r>
    </w:p>
    <w:p w:rsidR="003955D3" w:rsidRPr="005458A5" w:rsidRDefault="003955D3" w:rsidP="005458A5">
      <w:pPr>
        <w:pStyle w:val="SubsectionHead"/>
      </w:pPr>
      <w:r w:rsidRPr="005458A5">
        <w:lastRenderedPageBreak/>
        <w:t>Provision of copy of proposal</w:t>
      </w:r>
    </w:p>
    <w:p w:rsidR="003955D3" w:rsidRPr="005458A5" w:rsidRDefault="003955D3" w:rsidP="005458A5">
      <w:pPr>
        <w:pStyle w:val="subsection"/>
      </w:pPr>
      <w:r w:rsidRPr="005458A5">
        <w:tab/>
        <w:t>(3)</w:t>
      </w:r>
      <w:r w:rsidRPr="005458A5">
        <w:tab/>
        <w:t>If a person requests the ACMA to give the person a copy of the proposal, the ACMA must give the person a copy of the proposal within 2 business days after the day on which the ACMA received the request.</w:t>
      </w:r>
    </w:p>
    <w:p w:rsidR="003955D3" w:rsidRPr="005458A5" w:rsidRDefault="003955D3" w:rsidP="005458A5">
      <w:pPr>
        <w:pStyle w:val="subsection"/>
      </w:pPr>
      <w:r w:rsidRPr="005458A5">
        <w:tab/>
        <w:t>(4)</w:t>
      </w:r>
      <w:r w:rsidRPr="005458A5">
        <w:tab/>
        <w:t xml:space="preserve">However, </w:t>
      </w:r>
      <w:r w:rsidR="005458A5" w:rsidRPr="005458A5">
        <w:t>subclause (</w:t>
      </w:r>
      <w:r w:rsidRPr="005458A5">
        <w:t>3) does not apply if the ACMA has:</w:t>
      </w:r>
    </w:p>
    <w:p w:rsidR="003955D3" w:rsidRPr="005458A5" w:rsidRDefault="003955D3" w:rsidP="005458A5">
      <w:pPr>
        <w:pStyle w:val="paragraph"/>
      </w:pPr>
      <w:r w:rsidRPr="005458A5">
        <w:tab/>
        <w:t>(a)</w:t>
      </w:r>
      <w:r w:rsidRPr="005458A5">
        <w:tab/>
        <w:t>declared the protection zone to which the proposal relates; or</w:t>
      </w:r>
    </w:p>
    <w:p w:rsidR="003955D3" w:rsidRPr="005458A5" w:rsidRDefault="003955D3" w:rsidP="005458A5">
      <w:pPr>
        <w:pStyle w:val="paragraph"/>
      </w:pPr>
      <w:r w:rsidRPr="005458A5">
        <w:tab/>
        <w:t>(b)</w:t>
      </w:r>
      <w:r w:rsidRPr="005458A5">
        <w:tab/>
        <w:t>decided not to declare the protection zone to which the proposal relates.</w:t>
      </w:r>
    </w:p>
    <w:p w:rsidR="003955D3" w:rsidRPr="005458A5" w:rsidRDefault="003955D3" w:rsidP="005458A5">
      <w:pPr>
        <w:pStyle w:val="subsection"/>
      </w:pPr>
      <w:r w:rsidRPr="005458A5">
        <w:tab/>
        <w:t>(5)</w:t>
      </w:r>
      <w:r w:rsidRPr="005458A5">
        <w:tab/>
        <w:t>If the person requests that a copy of the proposal be given in electronic form, the ACMA may give the copy in electronic form.</w:t>
      </w:r>
    </w:p>
    <w:p w:rsidR="003955D3" w:rsidRPr="005458A5" w:rsidRDefault="003955D3" w:rsidP="005458A5">
      <w:pPr>
        <w:pStyle w:val="subsection"/>
      </w:pPr>
      <w:r w:rsidRPr="005458A5">
        <w:tab/>
        <w:t>(6)</w:t>
      </w:r>
      <w:r w:rsidRPr="005458A5">
        <w:tab/>
        <w:t>The ACMA is not entitled to impose a charge for giving the person a copy of the proposal.</w:t>
      </w:r>
    </w:p>
    <w:p w:rsidR="003955D3" w:rsidRPr="005458A5" w:rsidRDefault="003955D3" w:rsidP="005458A5">
      <w:pPr>
        <w:pStyle w:val="ActHead5"/>
      </w:pPr>
      <w:bookmarkStart w:id="15" w:name="_Toc389475577"/>
      <w:r w:rsidRPr="005458A5">
        <w:rPr>
          <w:rStyle w:val="CharSectno"/>
        </w:rPr>
        <w:t>17A</w:t>
      </w:r>
      <w:r w:rsidRPr="005458A5">
        <w:t xml:space="preserve">  ACMA to publish summary of proposal</w:t>
      </w:r>
      <w:bookmarkEnd w:id="15"/>
    </w:p>
    <w:p w:rsidR="003955D3" w:rsidRPr="005458A5" w:rsidRDefault="003955D3" w:rsidP="005458A5">
      <w:pPr>
        <w:pStyle w:val="SubsectionHead"/>
      </w:pPr>
      <w:r w:rsidRPr="005458A5">
        <w:t>Scope</w:t>
      </w:r>
    </w:p>
    <w:p w:rsidR="003955D3" w:rsidRPr="005458A5" w:rsidRDefault="003955D3" w:rsidP="005458A5">
      <w:pPr>
        <w:pStyle w:val="subsection"/>
      </w:pPr>
      <w:r w:rsidRPr="005458A5">
        <w:tab/>
        <w:t>(1)</w:t>
      </w:r>
      <w:r w:rsidRPr="005458A5">
        <w:tab/>
        <w:t>This clause applies to a proposal developed under clause</w:t>
      </w:r>
      <w:r w:rsidR="005458A5" w:rsidRPr="005458A5">
        <w:t> </w:t>
      </w:r>
      <w:r w:rsidRPr="005458A5">
        <w:t>15.</w:t>
      </w:r>
    </w:p>
    <w:p w:rsidR="003955D3" w:rsidRPr="005458A5" w:rsidRDefault="003955D3" w:rsidP="005458A5">
      <w:pPr>
        <w:pStyle w:val="SubsectionHead"/>
      </w:pPr>
      <w:r w:rsidRPr="005458A5">
        <w:t>Publication</w:t>
      </w:r>
    </w:p>
    <w:p w:rsidR="003955D3" w:rsidRPr="005458A5" w:rsidRDefault="003955D3" w:rsidP="005458A5">
      <w:pPr>
        <w:pStyle w:val="subsection"/>
      </w:pPr>
      <w:r w:rsidRPr="005458A5">
        <w:tab/>
        <w:t>(2)</w:t>
      </w:r>
      <w:r w:rsidRPr="005458A5">
        <w:tab/>
        <w:t>The ACMA must:</w:t>
      </w:r>
    </w:p>
    <w:p w:rsidR="003955D3" w:rsidRPr="005458A5" w:rsidRDefault="003955D3" w:rsidP="005458A5">
      <w:pPr>
        <w:pStyle w:val="paragraph"/>
      </w:pPr>
      <w:r w:rsidRPr="005458A5">
        <w:tab/>
        <w:t>(a)</w:t>
      </w:r>
      <w:r w:rsidRPr="005458A5">
        <w:tab/>
        <w:t>prepare a summary of the proposal; and</w:t>
      </w:r>
    </w:p>
    <w:p w:rsidR="003955D3" w:rsidRPr="005458A5" w:rsidRDefault="003955D3" w:rsidP="005458A5">
      <w:pPr>
        <w:pStyle w:val="paragraph"/>
      </w:pPr>
      <w:r w:rsidRPr="005458A5">
        <w:tab/>
        <w:t>(b)</w:t>
      </w:r>
      <w:r w:rsidRPr="005458A5">
        <w:tab/>
        <w:t>publish the summary:</w:t>
      </w:r>
    </w:p>
    <w:p w:rsidR="003955D3" w:rsidRPr="005458A5" w:rsidRDefault="003955D3" w:rsidP="005458A5">
      <w:pPr>
        <w:pStyle w:val="paragraphsub"/>
      </w:pPr>
      <w:r w:rsidRPr="005458A5">
        <w:tab/>
        <w:t>(</w:t>
      </w:r>
      <w:proofErr w:type="spellStart"/>
      <w:r w:rsidRPr="005458A5">
        <w:t>i</w:t>
      </w:r>
      <w:proofErr w:type="spellEnd"/>
      <w:r w:rsidRPr="005458A5">
        <w:t>)</w:t>
      </w:r>
      <w:r w:rsidRPr="005458A5">
        <w:tab/>
        <w:t xml:space="preserve">in the </w:t>
      </w:r>
      <w:r w:rsidRPr="005458A5">
        <w:rPr>
          <w:i/>
        </w:rPr>
        <w:t>Gazette</w:t>
      </w:r>
      <w:r w:rsidRPr="005458A5">
        <w:t>; and</w:t>
      </w:r>
    </w:p>
    <w:p w:rsidR="003955D3" w:rsidRPr="005458A5" w:rsidRDefault="003955D3" w:rsidP="005458A5">
      <w:pPr>
        <w:pStyle w:val="paragraphsub"/>
      </w:pPr>
      <w:r w:rsidRPr="005458A5">
        <w:tab/>
        <w:t>(ii)</w:t>
      </w:r>
      <w:r w:rsidRPr="005458A5">
        <w:tab/>
        <w:t>on the ACMA’s website; and</w:t>
      </w:r>
    </w:p>
    <w:p w:rsidR="003955D3" w:rsidRPr="005458A5" w:rsidRDefault="003955D3" w:rsidP="005458A5">
      <w:pPr>
        <w:pStyle w:val="paragraphsub"/>
      </w:pPr>
      <w:r w:rsidRPr="005458A5">
        <w:tab/>
        <w:t>(iii)</w:t>
      </w:r>
      <w:r w:rsidRPr="005458A5">
        <w:tab/>
        <w:t>in a newspaper circulating generally in each State, the Australian Capital Territory and the Northern Territory; and</w:t>
      </w:r>
    </w:p>
    <w:p w:rsidR="003955D3" w:rsidRPr="005458A5" w:rsidRDefault="003955D3" w:rsidP="005458A5">
      <w:pPr>
        <w:pStyle w:val="paragraphsub"/>
      </w:pPr>
      <w:r w:rsidRPr="005458A5">
        <w:tab/>
        <w:t>(iv)</w:t>
      </w:r>
      <w:r w:rsidRPr="005458A5">
        <w:tab/>
        <w:t>if an external Territory is affected by the proposal—in a newspaper circulating generally in the external Territory.</w:t>
      </w:r>
    </w:p>
    <w:p w:rsidR="003955D3" w:rsidRPr="005458A5" w:rsidRDefault="003955D3" w:rsidP="005458A5">
      <w:pPr>
        <w:pStyle w:val="subsection"/>
      </w:pPr>
      <w:r w:rsidRPr="005458A5">
        <w:tab/>
        <w:t>(3)</w:t>
      </w:r>
      <w:r w:rsidRPr="005458A5">
        <w:tab/>
        <w:t>The summary of the proposal must include information about how people can:</w:t>
      </w:r>
    </w:p>
    <w:p w:rsidR="003955D3" w:rsidRPr="005458A5" w:rsidRDefault="003955D3" w:rsidP="005458A5">
      <w:pPr>
        <w:pStyle w:val="paragraph"/>
      </w:pPr>
      <w:r w:rsidRPr="005458A5">
        <w:tab/>
        <w:t>(a)</w:t>
      </w:r>
      <w:r w:rsidRPr="005458A5">
        <w:tab/>
        <w:t>access the proposal on the ACMA’s website; and</w:t>
      </w:r>
    </w:p>
    <w:p w:rsidR="003955D3" w:rsidRPr="005458A5" w:rsidRDefault="003955D3" w:rsidP="005458A5">
      <w:pPr>
        <w:pStyle w:val="paragraph"/>
      </w:pPr>
      <w:r w:rsidRPr="005458A5">
        <w:lastRenderedPageBreak/>
        <w:tab/>
        <w:t>(b)</w:t>
      </w:r>
      <w:r w:rsidRPr="005458A5">
        <w:tab/>
        <w:t>request a copy of the proposal under subclause</w:t>
      </w:r>
      <w:r w:rsidR="005458A5" w:rsidRPr="005458A5">
        <w:t> </w:t>
      </w:r>
      <w:r w:rsidRPr="005458A5">
        <w:t>17(3).</w:t>
      </w:r>
    </w:p>
    <w:p w:rsidR="003955D3" w:rsidRPr="005458A5" w:rsidRDefault="00B57E08" w:rsidP="005458A5">
      <w:pPr>
        <w:pStyle w:val="ItemHead"/>
      </w:pPr>
      <w:r w:rsidRPr="005458A5">
        <w:t>28</w:t>
      </w:r>
      <w:r w:rsidR="003955D3" w:rsidRPr="005458A5">
        <w:t xml:space="preserve">  Clause</w:t>
      </w:r>
      <w:r w:rsidR="005458A5" w:rsidRPr="005458A5">
        <w:t> </w:t>
      </w:r>
      <w:r w:rsidR="003955D3" w:rsidRPr="005458A5">
        <w:t>18 of Schedule</w:t>
      </w:r>
      <w:r w:rsidR="005458A5" w:rsidRPr="005458A5">
        <w:t> </w:t>
      </w:r>
      <w:r w:rsidR="003955D3" w:rsidRPr="005458A5">
        <w:t>3A</w:t>
      </w:r>
    </w:p>
    <w:p w:rsidR="003955D3" w:rsidRPr="005458A5" w:rsidRDefault="003955D3" w:rsidP="005458A5">
      <w:pPr>
        <w:pStyle w:val="Item"/>
      </w:pPr>
      <w:r w:rsidRPr="005458A5">
        <w:t>Before “The ACMA must”, insert “(1)”.</w:t>
      </w:r>
    </w:p>
    <w:p w:rsidR="003955D3" w:rsidRPr="005458A5" w:rsidRDefault="00B57E08" w:rsidP="005458A5">
      <w:pPr>
        <w:pStyle w:val="ItemHead"/>
      </w:pPr>
      <w:r w:rsidRPr="005458A5">
        <w:t>29</w:t>
      </w:r>
      <w:r w:rsidR="003955D3" w:rsidRPr="005458A5">
        <w:t xml:space="preserve">  At the end of clause</w:t>
      </w:r>
      <w:r w:rsidR="005458A5" w:rsidRPr="005458A5">
        <w:t> </w:t>
      </w:r>
      <w:r w:rsidR="003955D3" w:rsidRPr="005458A5">
        <w:t>18 of Schedule</w:t>
      </w:r>
      <w:r w:rsidR="005458A5" w:rsidRPr="005458A5">
        <w:t> </w:t>
      </w:r>
      <w:r w:rsidR="003955D3" w:rsidRPr="005458A5">
        <w:t>3A</w:t>
      </w:r>
    </w:p>
    <w:p w:rsidR="003955D3" w:rsidRPr="005458A5" w:rsidRDefault="003955D3" w:rsidP="005458A5">
      <w:pPr>
        <w:pStyle w:val="Item"/>
      </w:pPr>
      <w:r w:rsidRPr="005458A5">
        <w:t>Add:</w:t>
      </w:r>
    </w:p>
    <w:p w:rsidR="003955D3" w:rsidRPr="005458A5" w:rsidRDefault="003955D3" w:rsidP="005458A5">
      <w:pPr>
        <w:pStyle w:val="subsection"/>
      </w:pPr>
      <w:r w:rsidRPr="005458A5">
        <w:tab/>
        <w:t>(2)</w:t>
      </w:r>
      <w:r w:rsidRPr="005458A5">
        <w:tab/>
        <w:t xml:space="preserve">For the purposes of </w:t>
      </w:r>
      <w:r w:rsidR="005458A5" w:rsidRPr="005458A5">
        <w:t>subclause (</w:t>
      </w:r>
      <w:r w:rsidRPr="005458A5">
        <w:t>1) if:</w:t>
      </w:r>
    </w:p>
    <w:p w:rsidR="003955D3" w:rsidRPr="005458A5" w:rsidRDefault="003955D3" w:rsidP="005458A5">
      <w:pPr>
        <w:pStyle w:val="paragraph"/>
      </w:pPr>
      <w:r w:rsidRPr="005458A5">
        <w:tab/>
        <w:t>(a)</w:t>
      </w:r>
      <w:r w:rsidRPr="005458A5">
        <w:tab/>
        <w:t>a cable is specified in regulations made for the purposes of subclause</w:t>
      </w:r>
      <w:r w:rsidR="005458A5" w:rsidRPr="005458A5">
        <w:t> </w:t>
      </w:r>
      <w:r w:rsidRPr="005458A5">
        <w:t>4(1A); or</w:t>
      </w:r>
    </w:p>
    <w:p w:rsidR="003955D3" w:rsidRPr="005458A5" w:rsidRDefault="003955D3" w:rsidP="005458A5">
      <w:pPr>
        <w:pStyle w:val="paragraph"/>
      </w:pPr>
      <w:r w:rsidRPr="005458A5">
        <w:tab/>
        <w:t>(b)</w:t>
      </w:r>
      <w:r w:rsidRPr="005458A5">
        <w:tab/>
        <w:t>a route of a cable is specified in regulations made for the purposes of subclause</w:t>
      </w:r>
      <w:r w:rsidR="005458A5" w:rsidRPr="005458A5">
        <w:t> </w:t>
      </w:r>
      <w:r w:rsidRPr="005458A5">
        <w:t>4(1A);</w:t>
      </w:r>
    </w:p>
    <w:p w:rsidR="003955D3" w:rsidRPr="005458A5" w:rsidRDefault="003955D3" w:rsidP="005458A5">
      <w:pPr>
        <w:pStyle w:val="subsection2"/>
      </w:pPr>
      <w:r w:rsidRPr="005458A5">
        <w:t>the cable is taken to be of national significance.</w:t>
      </w:r>
    </w:p>
    <w:p w:rsidR="003955D3" w:rsidRPr="005458A5" w:rsidRDefault="00B57E08" w:rsidP="005458A5">
      <w:pPr>
        <w:pStyle w:val="ItemHead"/>
      </w:pPr>
      <w:r w:rsidRPr="005458A5">
        <w:t>30</w:t>
      </w:r>
      <w:r w:rsidR="003955D3" w:rsidRPr="005458A5">
        <w:t xml:space="preserve">  Clause</w:t>
      </w:r>
      <w:r w:rsidR="005458A5" w:rsidRPr="005458A5">
        <w:t> </w:t>
      </w:r>
      <w:r w:rsidR="003955D3" w:rsidRPr="005458A5">
        <w:t>21 of Schedule</w:t>
      </w:r>
      <w:r w:rsidR="005458A5" w:rsidRPr="005458A5">
        <w:t> </w:t>
      </w:r>
      <w:r w:rsidR="003955D3" w:rsidRPr="005458A5">
        <w:t>3A</w:t>
      </w:r>
    </w:p>
    <w:p w:rsidR="003955D3" w:rsidRPr="005458A5" w:rsidRDefault="003955D3" w:rsidP="005458A5">
      <w:pPr>
        <w:pStyle w:val="Item"/>
      </w:pPr>
      <w:r w:rsidRPr="005458A5">
        <w:t>After “paragraph</w:t>
      </w:r>
      <w:r w:rsidR="005458A5" w:rsidRPr="005458A5">
        <w:t> </w:t>
      </w:r>
      <w:r w:rsidRPr="005458A5">
        <w:t>20(d)”, insert “of this Schedule”.</w:t>
      </w:r>
    </w:p>
    <w:p w:rsidR="003955D3" w:rsidRPr="005458A5" w:rsidRDefault="00B57E08" w:rsidP="005458A5">
      <w:pPr>
        <w:pStyle w:val="ItemHead"/>
      </w:pPr>
      <w:r w:rsidRPr="005458A5">
        <w:t>31</w:t>
      </w:r>
      <w:r w:rsidR="003955D3" w:rsidRPr="005458A5">
        <w:t xml:space="preserve">  Clause</w:t>
      </w:r>
      <w:r w:rsidR="005458A5" w:rsidRPr="005458A5">
        <w:t> </w:t>
      </w:r>
      <w:r w:rsidR="003955D3" w:rsidRPr="005458A5">
        <w:t>32 of Schedule</w:t>
      </w:r>
      <w:r w:rsidR="005458A5" w:rsidRPr="005458A5">
        <w:t> </w:t>
      </w:r>
      <w:r w:rsidR="003955D3" w:rsidRPr="005458A5">
        <w:t>3A</w:t>
      </w:r>
    </w:p>
    <w:p w:rsidR="003955D3" w:rsidRPr="005458A5" w:rsidRDefault="003955D3" w:rsidP="005458A5">
      <w:pPr>
        <w:pStyle w:val="Item"/>
      </w:pPr>
      <w:r w:rsidRPr="005458A5">
        <w:t>Repeal the clause, substitute:</w:t>
      </w:r>
    </w:p>
    <w:p w:rsidR="003955D3" w:rsidRPr="005458A5" w:rsidRDefault="003955D3" w:rsidP="005458A5">
      <w:pPr>
        <w:pStyle w:val="ActHead5"/>
      </w:pPr>
      <w:bookmarkStart w:id="16" w:name="_Toc389475578"/>
      <w:r w:rsidRPr="005458A5">
        <w:rPr>
          <w:rStyle w:val="CharSectno"/>
        </w:rPr>
        <w:t>32</w:t>
      </w:r>
      <w:r w:rsidRPr="005458A5">
        <w:t xml:space="preserve">  ACMA to publish proposal etc.</w:t>
      </w:r>
      <w:bookmarkEnd w:id="16"/>
    </w:p>
    <w:p w:rsidR="003955D3" w:rsidRPr="005458A5" w:rsidRDefault="003955D3" w:rsidP="005458A5">
      <w:pPr>
        <w:pStyle w:val="SubsectionHead"/>
      </w:pPr>
      <w:r w:rsidRPr="005458A5">
        <w:t>Scope</w:t>
      </w:r>
    </w:p>
    <w:p w:rsidR="003955D3" w:rsidRPr="005458A5" w:rsidRDefault="003955D3" w:rsidP="005458A5">
      <w:pPr>
        <w:pStyle w:val="subsection"/>
      </w:pPr>
      <w:r w:rsidRPr="005458A5">
        <w:tab/>
        <w:t>(1)</w:t>
      </w:r>
      <w:r w:rsidRPr="005458A5">
        <w:tab/>
        <w:t>This clause applies to a proposal developed under clause</w:t>
      </w:r>
      <w:r w:rsidR="005458A5" w:rsidRPr="005458A5">
        <w:t> </w:t>
      </w:r>
      <w:r w:rsidRPr="005458A5">
        <w:t>30.</w:t>
      </w:r>
    </w:p>
    <w:p w:rsidR="003955D3" w:rsidRPr="005458A5" w:rsidRDefault="003955D3" w:rsidP="005458A5">
      <w:pPr>
        <w:pStyle w:val="SubsectionHead"/>
      </w:pPr>
      <w:r w:rsidRPr="005458A5">
        <w:t>Publication</w:t>
      </w:r>
    </w:p>
    <w:p w:rsidR="003955D3" w:rsidRPr="005458A5" w:rsidRDefault="003955D3" w:rsidP="005458A5">
      <w:pPr>
        <w:pStyle w:val="subsection"/>
      </w:pPr>
      <w:r w:rsidRPr="005458A5">
        <w:tab/>
        <w:t>(2)</w:t>
      </w:r>
      <w:r w:rsidRPr="005458A5">
        <w:tab/>
        <w:t>The ACMA must:</w:t>
      </w:r>
    </w:p>
    <w:p w:rsidR="003955D3" w:rsidRPr="005458A5" w:rsidRDefault="003955D3" w:rsidP="005458A5">
      <w:pPr>
        <w:pStyle w:val="paragraph"/>
      </w:pPr>
      <w:r w:rsidRPr="005458A5">
        <w:tab/>
        <w:t>(a)</w:t>
      </w:r>
      <w:r w:rsidRPr="005458A5">
        <w:tab/>
        <w:t>publish the proposal on the ACMA’s website; and</w:t>
      </w:r>
    </w:p>
    <w:p w:rsidR="003955D3" w:rsidRPr="005458A5" w:rsidRDefault="003955D3" w:rsidP="005458A5">
      <w:pPr>
        <w:pStyle w:val="paragraph"/>
      </w:pPr>
      <w:r w:rsidRPr="005458A5">
        <w:tab/>
        <w:t>(b)</w:t>
      </w:r>
      <w:r w:rsidRPr="005458A5">
        <w:tab/>
        <w:t>invite public submissions on the proposal.</w:t>
      </w:r>
    </w:p>
    <w:p w:rsidR="003955D3" w:rsidRPr="005458A5" w:rsidRDefault="003955D3" w:rsidP="005458A5">
      <w:pPr>
        <w:pStyle w:val="SubsectionHead"/>
      </w:pPr>
      <w:r w:rsidRPr="005458A5">
        <w:t>Provision of copy of proposal</w:t>
      </w:r>
    </w:p>
    <w:p w:rsidR="003955D3" w:rsidRPr="005458A5" w:rsidRDefault="003955D3" w:rsidP="005458A5">
      <w:pPr>
        <w:pStyle w:val="subsection"/>
      </w:pPr>
      <w:r w:rsidRPr="005458A5">
        <w:tab/>
        <w:t>(3)</w:t>
      </w:r>
      <w:r w:rsidRPr="005458A5">
        <w:tab/>
        <w:t>If a person requests the ACMA to give the person a copy of the proposal, the ACMA must give the person a copy of the proposal within 2 business days after the day on which the ACMA received the request.</w:t>
      </w:r>
    </w:p>
    <w:p w:rsidR="003955D3" w:rsidRPr="005458A5" w:rsidRDefault="003955D3" w:rsidP="005458A5">
      <w:pPr>
        <w:pStyle w:val="subsection"/>
      </w:pPr>
      <w:r w:rsidRPr="005458A5">
        <w:lastRenderedPageBreak/>
        <w:tab/>
        <w:t>(4)</w:t>
      </w:r>
      <w:r w:rsidRPr="005458A5">
        <w:tab/>
        <w:t xml:space="preserve">However, </w:t>
      </w:r>
      <w:r w:rsidR="005458A5" w:rsidRPr="005458A5">
        <w:t>subclause (</w:t>
      </w:r>
      <w:r w:rsidRPr="005458A5">
        <w:t>3) does not apply if the ACMA has:</w:t>
      </w:r>
    </w:p>
    <w:p w:rsidR="003955D3" w:rsidRPr="005458A5" w:rsidRDefault="003955D3" w:rsidP="005458A5">
      <w:pPr>
        <w:pStyle w:val="paragraph"/>
      </w:pPr>
      <w:r w:rsidRPr="005458A5">
        <w:tab/>
        <w:t>(a)</w:t>
      </w:r>
      <w:r w:rsidRPr="005458A5">
        <w:tab/>
        <w:t>made the variation or revocation to which the proposal relates; or</w:t>
      </w:r>
    </w:p>
    <w:p w:rsidR="003955D3" w:rsidRPr="005458A5" w:rsidRDefault="003955D3" w:rsidP="005458A5">
      <w:pPr>
        <w:pStyle w:val="paragraph"/>
      </w:pPr>
      <w:r w:rsidRPr="005458A5">
        <w:tab/>
        <w:t>(b)</w:t>
      </w:r>
      <w:r w:rsidRPr="005458A5">
        <w:tab/>
        <w:t>decided not to make the variation or revocation to which the proposal relates.</w:t>
      </w:r>
    </w:p>
    <w:p w:rsidR="003955D3" w:rsidRPr="005458A5" w:rsidRDefault="003955D3" w:rsidP="005458A5">
      <w:pPr>
        <w:pStyle w:val="subsection"/>
      </w:pPr>
      <w:r w:rsidRPr="005458A5">
        <w:tab/>
        <w:t>(5)</w:t>
      </w:r>
      <w:r w:rsidRPr="005458A5">
        <w:tab/>
        <w:t>If the person requests that a copy of the proposal be given in electronic form, the ACMA may give the copy in electronic form.</w:t>
      </w:r>
    </w:p>
    <w:p w:rsidR="003955D3" w:rsidRPr="005458A5" w:rsidRDefault="003955D3" w:rsidP="005458A5">
      <w:pPr>
        <w:pStyle w:val="subsection"/>
      </w:pPr>
      <w:r w:rsidRPr="005458A5">
        <w:tab/>
        <w:t>(6)</w:t>
      </w:r>
      <w:r w:rsidRPr="005458A5">
        <w:tab/>
        <w:t>The ACMA is not entitled to impose a charge for giving the person a copy of the proposal.</w:t>
      </w:r>
    </w:p>
    <w:p w:rsidR="003955D3" w:rsidRPr="005458A5" w:rsidRDefault="003955D3" w:rsidP="005458A5">
      <w:pPr>
        <w:pStyle w:val="ActHead5"/>
      </w:pPr>
      <w:bookmarkStart w:id="17" w:name="_Toc389475579"/>
      <w:r w:rsidRPr="005458A5">
        <w:rPr>
          <w:rStyle w:val="CharSectno"/>
        </w:rPr>
        <w:t>32A</w:t>
      </w:r>
      <w:r w:rsidRPr="005458A5">
        <w:t xml:space="preserve">  ACMA to publish summary of proposal</w:t>
      </w:r>
      <w:bookmarkEnd w:id="17"/>
    </w:p>
    <w:p w:rsidR="003955D3" w:rsidRPr="005458A5" w:rsidRDefault="003955D3" w:rsidP="005458A5">
      <w:pPr>
        <w:pStyle w:val="SubsectionHead"/>
      </w:pPr>
      <w:r w:rsidRPr="005458A5">
        <w:t>Scope</w:t>
      </w:r>
    </w:p>
    <w:p w:rsidR="003955D3" w:rsidRPr="005458A5" w:rsidRDefault="003955D3" w:rsidP="005458A5">
      <w:pPr>
        <w:pStyle w:val="subsection"/>
      </w:pPr>
      <w:r w:rsidRPr="005458A5">
        <w:tab/>
        <w:t>(1)</w:t>
      </w:r>
      <w:r w:rsidRPr="005458A5">
        <w:tab/>
        <w:t>This clause applies to a proposal developed under clause</w:t>
      </w:r>
      <w:r w:rsidR="005458A5" w:rsidRPr="005458A5">
        <w:t> </w:t>
      </w:r>
      <w:r w:rsidRPr="005458A5">
        <w:t>30.</w:t>
      </w:r>
    </w:p>
    <w:p w:rsidR="003955D3" w:rsidRPr="005458A5" w:rsidRDefault="003955D3" w:rsidP="005458A5">
      <w:pPr>
        <w:pStyle w:val="SubsectionHead"/>
      </w:pPr>
      <w:r w:rsidRPr="005458A5">
        <w:t>Summary</w:t>
      </w:r>
    </w:p>
    <w:p w:rsidR="003955D3" w:rsidRPr="005458A5" w:rsidRDefault="003955D3" w:rsidP="005458A5">
      <w:pPr>
        <w:pStyle w:val="subsection"/>
      </w:pPr>
      <w:r w:rsidRPr="005458A5">
        <w:tab/>
        <w:t>(2)</w:t>
      </w:r>
      <w:r w:rsidRPr="005458A5">
        <w:tab/>
        <w:t>The ACMA must:</w:t>
      </w:r>
    </w:p>
    <w:p w:rsidR="003955D3" w:rsidRPr="005458A5" w:rsidRDefault="003955D3" w:rsidP="005458A5">
      <w:pPr>
        <w:pStyle w:val="paragraph"/>
      </w:pPr>
      <w:r w:rsidRPr="005458A5">
        <w:tab/>
        <w:t>(a)</w:t>
      </w:r>
      <w:r w:rsidRPr="005458A5">
        <w:tab/>
        <w:t>prepare a summary of the proposal; and</w:t>
      </w:r>
    </w:p>
    <w:p w:rsidR="003955D3" w:rsidRPr="005458A5" w:rsidRDefault="003955D3" w:rsidP="005458A5">
      <w:pPr>
        <w:pStyle w:val="paragraph"/>
      </w:pPr>
      <w:r w:rsidRPr="005458A5">
        <w:tab/>
        <w:t>(b)</w:t>
      </w:r>
      <w:r w:rsidRPr="005458A5">
        <w:tab/>
        <w:t>publish the summary:</w:t>
      </w:r>
    </w:p>
    <w:p w:rsidR="003955D3" w:rsidRPr="005458A5" w:rsidRDefault="003955D3" w:rsidP="005458A5">
      <w:pPr>
        <w:pStyle w:val="paragraphsub"/>
      </w:pPr>
      <w:r w:rsidRPr="005458A5">
        <w:tab/>
        <w:t>(</w:t>
      </w:r>
      <w:proofErr w:type="spellStart"/>
      <w:r w:rsidRPr="005458A5">
        <w:t>i</w:t>
      </w:r>
      <w:proofErr w:type="spellEnd"/>
      <w:r w:rsidRPr="005458A5">
        <w:t>)</w:t>
      </w:r>
      <w:r w:rsidRPr="005458A5">
        <w:tab/>
        <w:t xml:space="preserve">in the </w:t>
      </w:r>
      <w:r w:rsidRPr="005458A5">
        <w:rPr>
          <w:i/>
        </w:rPr>
        <w:t>Gazette</w:t>
      </w:r>
      <w:r w:rsidRPr="005458A5">
        <w:t>; and</w:t>
      </w:r>
    </w:p>
    <w:p w:rsidR="003955D3" w:rsidRPr="005458A5" w:rsidRDefault="003955D3" w:rsidP="005458A5">
      <w:pPr>
        <w:pStyle w:val="paragraphsub"/>
      </w:pPr>
      <w:r w:rsidRPr="005458A5">
        <w:tab/>
        <w:t>(ii)</w:t>
      </w:r>
      <w:r w:rsidRPr="005458A5">
        <w:tab/>
        <w:t>on the ACMA’s website; and</w:t>
      </w:r>
    </w:p>
    <w:p w:rsidR="003955D3" w:rsidRPr="005458A5" w:rsidRDefault="003955D3" w:rsidP="005458A5">
      <w:pPr>
        <w:pStyle w:val="paragraphsub"/>
      </w:pPr>
      <w:r w:rsidRPr="005458A5">
        <w:tab/>
        <w:t>(iii)</w:t>
      </w:r>
      <w:r w:rsidRPr="005458A5">
        <w:tab/>
        <w:t>in a newspaper circulating generally in each State, the Australian Capital Territory and the Northern Territory; and</w:t>
      </w:r>
    </w:p>
    <w:p w:rsidR="003955D3" w:rsidRPr="005458A5" w:rsidRDefault="003955D3" w:rsidP="005458A5">
      <w:pPr>
        <w:pStyle w:val="paragraphsub"/>
      </w:pPr>
      <w:r w:rsidRPr="005458A5">
        <w:tab/>
        <w:t>(iv)</w:t>
      </w:r>
      <w:r w:rsidRPr="005458A5">
        <w:tab/>
        <w:t>if an external Territory is affected by the proposal—in a newspaper circulating generally in the external Territory.</w:t>
      </w:r>
    </w:p>
    <w:p w:rsidR="003955D3" w:rsidRPr="005458A5" w:rsidRDefault="003955D3" w:rsidP="005458A5">
      <w:pPr>
        <w:pStyle w:val="subsection"/>
      </w:pPr>
      <w:r w:rsidRPr="005458A5">
        <w:tab/>
        <w:t>(3)</w:t>
      </w:r>
      <w:r w:rsidRPr="005458A5">
        <w:tab/>
        <w:t xml:space="preserve">If the summary under </w:t>
      </w:r>
      <w:r w:rsidR="005458A5" w:rsidRPr="005458A5">
        <w:t>subclause (</w:t>
      </w:r>
      <w:r w:rsidRPr="005458A5">
        <w:t>2) relates to a proposal to vary a declaration of a protection zone, the summary must include:</w:t>
      </w:r>
    </w:p>
    <w:p w:rsidR="003955D3" w:rsidRPr="005458A5" w:rsidRDefault="003955D3" w:rsidP="005458A5">
      <w:pPr>
        <w:pStyle w:val="paragraph"/>
      </w:pPr>
      <w:r w:rsidRPr="005458A5">
        <w:tab/>
        <w:t>(a)</w:t>
      </w:r>
      <w:r w:rsidRPr="005458A5">
        <w:tab/>
        <w:t>the name of the protection zone; and</w:t>
      </w:r>
    </w:p>
    <w:p w:rsidR="003955D3" w:rsidRPr="005458A5" w:rsidRDefault="003955D3" w:rsidP="005458A5">
      <w:pPr>
        <w:pStyle w:val="paragraph"/>
      </w:pPr>
      <w:r w:rsidRPr="005458A5">
        <w:tab/>
        <w:t>(b)</w:t>
      </w:r>
      <w:r w:rsidRPr="005458A5">
        <w:tab/>
        <w:t>details of the location and dimensions of the protection zone as proposed to be varied; and</w:t>
      </w:r>
    </w:p>
    <w:p w:rsidR="003955D3" w:rsidRPr="005458A5" w:rsidRDefault="003955D3" w:rsidP="005458A5">
      <w:pPr>
        <w:pStyle w:val="paragraph"/>
      </w:pPr>
      <w:r w:rsidRPr="005458A5">
        <w:tab/>
        <w:t>(c)</w:t>
      </w:r>
      <w:r w:rsidRPr="005458A5">
        <w:tab/>
        <w:t>details of the location and dimensions of the protection zone as it exists before the variation; and</w:t>
      </w:r>
    </w:p>
    <w:p w:rsidR="003955D3" w:rsidRPr="005458A5" w:rsidRDefault="003955D3" w:rsidP="005458A5">
      <w:pPr>
        <w:pStyle w:val="paragraph"/>
      </w:pPr>
      <w:r w:rsidRPr="005458A5">
        <w:tab/>
        <w:t>(d)</w:t>
      </w:r>
      <w:r w:rsidRPr="005458A5">
        <w:tab/>
        <w:t>an outline of the reasons for the variation; and</w:t>
      </w:r>
    </w:p>
    <w:p w:rsidR="003955D3" w:rsidRPr="005458A5" w:rsidRDefault="003955D3" w:rsidP="005458A5">
      <w:pPr>
        <w:pStyle w:val="paragraph"/>
      </w:pPr>
      <w:r w:rsidRPr="005458A5">
        <w:lastRenderedPageBreak/>
        <w:tab/>
        <w:t>(e)</w:t>
      </w:r>
      <w:r w:rsidRPr="005458A5">
        <w:tab/>
        <w:t>information about how people can:</w:t>
      </w:r>
    </w:p>
    <w:p w:rsidR="003955D3" w:rsidRPr="005458A5" w:rsidRDefault="003955D3" w:rsidP="005458A5">
      <w:pPr>
        <w:pStyle w:val="paragraphsub"/>
      </w:pPr>
      <w:r w:rsidRPr="005458A5">
        <w:tab/>
        <w:t>(</w:t>
      </w:r>
      <w:proofErr w:type="spellStart"/>
      <w:r w:rsidRPr="005458A5">
        <w:t>i</w:t>
      </w:r>
      <w:proofErr w:type="spellEnd"/>
      <w:r w:rsidRPr="005458A5">
        <w:t>)</w:t>
      </w:r>
      <w:r w:rsidRPr="005458A5">
        <w:tab/>
        <w:t>access the proposal on the ACMA’s website; and</w:t>
      </w:r>
    </w:p>
    <w:p w:rsidR="003955D3" w:rsidRPr="005458A5" w:rsidRDefault="003955D3" w:rsidP="005458A5">
      <w:pPr>
        <w:pStyle w:val="paragraphsub"/>
      </w:pPr>
      <w:r w:rsidRPr="005458A5">
        <w:tab/>
        <w:t>(ii)</w:t>
      </w:r>
      <w:r w:rsidRPr="005458A5">
        <w:tab/>
        <w:t>request a copy of the proposal under subclause</w:t>
      </w:r>
      <w:r w:rsidR="005458A5" w:rsidRPr="005458A5">
        <w:t> </w:t>
      </w:r>
      <w:r w:rsidRPr="005458A5">
        <w:t>32(3).</w:t>
      </w:r>
    </w:p>
    <w:p w:rsidR="003955D3" w:rsidRPr="005458A5" w:rsidRDefault="003955D3" w:rsidP="005458A5">
      <w:pPr>
        <w:pStyle w:val="subsection"/>
      </w:pPr>
      <w:r w:rsidRPr="005458A5">
        <w:tab/>
        <w:t>(4)</w:t>
      </w:r>
      <w:r w:rsidRPr="005458A5">
        <w:tab/>
        <w:t xml:space="preserve">If the summary under </w:t>
      </w:r>
      <w:r w:rsidR="005458A5" w:rsidRPr="005458A5">
        <w:t>subclause (</w:t>
      </w:r>
      <w:r w:rsidRPr="005458A5">
        <w:t>2) relates to a proposal to revoke a declaration of a protected zone, the summary must include:</w:t>
      </w:r>
    </w:p>
    <w:p w:rsidR="003955D3" w:rsidRPr="005458A5" w:rsidRDefault="003955D3" w:rsidP="005458A5">
      <w:pPr>
        <w:pStyle w:val="paragraph"/>
      </w:pPr>
      <w:r w:rsidRPr="005458A5">
        <w:tab/>
        <w:t>(a)</w:t>
      </w:r>
      <w:r w:rsidRPr="005458A5">
        <w:tab/>
        <w:t>the name of the protection zone; and</w:t>
      </w:r>
    </w:p>
    <w:p w:rsidR="003955D3" w:rsidRPr="005458A5" w:rsidRDefault="003955D3" w:rsidP="005458A5">
      <w:pPr>
        <w:pStyle w:val="paragraph"/>
      </w:pPr>
      <w:r w:rsidRPr="005458A5">
        <w:tab/>
        <w:t>(b)</w:t>
      </w:r>
      <w:r w:rsidRPr="005458A5">
        <w:tab/>
        <w:t>details of the location and dimensions of the protection zone; and</w:t>
      </w:r>
    </w:p>
    <w:p w:rsidR="003955D3" w:rsidRPr="005458A5" w:rsidRDefault="003955D3" w:rsidP="005458A5">
      <w:pPr>
        <w:pStyle w:val="paragraph"/>
      </w:pPr>
      <w:r w:rsidRPr="005458A5">
        <w:tab/>
        <w:t>(c)</w:t>
      </w:r>
      <w:r w:rsidRPr="005458A5">
        <w:tab/>
        <w:t>an outline of the reasons for the revocation; and</w:t>
      </w:r>
    </w:p>
    <w:p w:rsidR="003955D3" w:rsidRPr="005458A5" w:rsidRDefault="003955D3" w:rsidP="005458A5">
      <w:pPr>
        <w:pStyle w:val="paragraph"/>
      </w:pPr>
      <w:r w:rsidRPr="005458A5">
        <w:tab/>
        <w:t>(d)</w:t>
      </w:r>
      <w:r w:rsidRPr="005458A5">
        <w:tab/>
        <w:t>information about how people can:</w:t>
      </w:r>
    </w:p>
    <w:p w:rsidR="003955D3" w:rsidRPr="005458A5" w:rsidRDefault="003955D3" w:rsidP="005458A5">
      <w:pPr>
        <w:pStyle w:val="paragraphsub"/>
      </w:pPr>
      <w:r w:rsidRPr="005458A5">
        <w:tab/>
        <w:t>(</w:t>
      </w:r>
      <w:proofErr w:type="spellStart"/>
      <w:r w:rsidRPr="005458A5">
        <w:t>i</w:t>
      </w:r>
      <w:proofErr w:type="spellEnd"/>
      <w:r w:rsidRPr="005458A5">
        <w:t>)</w:t>
      </w:r>
      <w:r w:rsidRPr="005458A5">
        <w:tab/>
        <w:t>access the proposal on the ACMA’s website; and</w:t>
      </w:r>
    </w:p>
    <w:p w:rsidR="003955D3" w:rsidRPr="005458A5" w:rsidRDefault="003955D3" w:rsidP="005458A5">
      <w:pPr>
        <w:pStyle w:val="paragraphsub"/>
      </w:pPr>
      <w:r w:rsidRPr="005458A5">
        <w:tab/>
        <w:t>(ii)</w:t>
      </w:r>
      <w:r w:rsidRPr="005458A5">
        <w:tab/>
        <w:t>request a copy of the proposal under subclause</w:t>
      </w:r>
      <w:r w:rsidR="005458A5" w:rsidRPr="005458A5">
        <w:t> </w:t>
      </w:r>
      <w:r w:rsidRPr="005458A5">
        <w:t>32(3).</w:t>
      </w:r>
    </w:p>
    <w:p w:rsidR="003955D3" w:rsidRPr="005458A5" w:rsidRDefault="00B57E08" w:rsidP="005458A5">
      <w:pPr>
        <w:pStyle w:val="ItemHead"/>
      </w:pPr>
      <w:r w:rsidRPr="005458A5">
        <w:t>32</w:t>
      </w:r>
      <w:r w:rsidR="003955D3" w:rsidRPr="005458A5">
        <w:t xml:space="preserve">  Paragraph 36(1)(b) of Schedule</w:t>
      </w:r>
      <w:r w:rsidR="005458A5" w:rsidRPr="005458A5">
        <w:t> </w:t>
      </w:r>
      <w:r w:rsidR="003955D3" w:rsidRPr="005458A5">
        <w:t>3A</w:t>
      </w:r>
    </w:p>
    <w:p w:rsidR="003955D3" w:rsidRPr="005458A5" w:rsidRDefault="003955D3" w:rsidP="005458A5">
      <w:pPr>
        <w:pStyle w:val="Item"/>
      </w:pPr>
      <w:r w:rsidRPr="005458A5">
        <w:t>Omit “, or to a part of a submarine cable”.</w:t>
      </w:r>
    </w:p>
    <w:p w:rsidR="003955D3" w:rsidRPr="005458A5" w:rsidRDefault="00B57E08" w:rsidP="005458A5">
      <w:pPr>
        <w:pStyle w:val="ItemHead"/>
      </w:pPr>
      <w:r w:rsidRPr="005458A5">
        <w:t>33</w:t>
      </w:r>
      <w:r w:rsidR="003955D3" w:rsidRPr="005458A5">
        <w:t xml:space="preserve">  Paragraph 36(1)(c) of Schedule</w:t>
      </w:r>
      <w:r w:rsidR="005458A5" w:rsidRPr="005458A5">
        <w:t> </w:t>
      </w:r>
      <w:r w:rsidR="003955D3" w:rsidRPr="005458A5">
        <w:t>3A</w:t>
      </w:r>
    </w:p>
    <w:p w:rsidR="003955D3" w:rsidRPr="005458A5" w:rsidRDefault="003955D3" w:rsidP="005458A5">
      <w:pPr>
        <w:pStyle w:val="Item"/>
      </w:pPr>
      <w:r w:rsidRPr="005458A5">
        <w:t>Omit “, or the part of the cable,”.</w:t>
      </w:r>
    </w:p>
    <w:p w:rsidR="003955D3" w:rsidRPr="005458A5" w:rsidRDefault="00B57E08" w:rsidP="005458A5">
      <w:pPr>
        <w:pStyle w:val="ItemHead"/>
      </w:pPr>
      <w:r w:rsidRPr="005458A5">
        <w:t>34</w:t>
      </w:r>
      <w:r w:rsidR="003955D3" w:rsidRPr="005458A5">
        <w:t xml:space="preserve">  Subclause</w:t>
      </w:r>
      <w:r w:rsidR="005458A5" w:rsidRPr="005458A5">
        <w:t> </w:t>
      </w:r>
      <w:r w:rsidR="003955D3" w:rsidRPr="005458A5">
        <w:t>36(2) of Schedule</w:t>
      </w:r>
      <w:r w:rsidR="005458A5" w:rsidRPr="005458A5">
        <w:t> </w:t>
      </w:r>
      <w:r w:rsidR="003955D3" w:rsidRPr="005458A5">
        <w:t>3A (note)</w:t>
      </w:r>
    </w:p>
    <w:p w:rsidR="003955D3" w:rsidRPr="005458A5" w:rsidRDefault="003955D3" w:rsidP="005458A5">
      <w:pPr>
        <w:pStyle w:val="Item"/>
      </w:pPr>
      <w:r w:rsidRPr="005458A5">
        <w:t>Omit “</w:t>
      </w:r>
      <w:r w:rsidRPr="005458A5">
        <w:rPr>
          <w:b/>
          <w:i/>
        </w:rPr>
        <w:t>strict liability</w:t>
      </w:r>
      <w:r w:rsidRPr="005458A5">
        <w:t>”, substitute “strict liability”.</w:t>
      </w:r>
    </w:p>
    <w:p w:rsidR="003955D3" w:rsidRPr="005458A5" w:rsidRDefault="00B57E08" w:rsidP="005458A5">
      <w:pPr>
        <w:pStyle w:val="ItemHead"/>
      </w:pPr>
      <w:r w:rsidRPr="005458A5">
        <w:t>35</w:t>
      </w:r>
      <w:r w:rsidR="003955D3" w:rsidRPr="005458A5">
        <w:t xml:space="preserve">  Paragraph 37(1)(b) of Schedule</w:t>
      </w:r>
      <w:r w:rsidR="005458A5" w:rsidRPr="005458A5">
        <w:t> </w:t>
      </w:r>
      <w:r w:rsidR="003955D3" w:rsidRPr="005458A5">
        <w:t>3A</w:t>
      </w:r>
    </w:p>
    <w:p w:rsidR="003955D3" w:rsidRPr="005458A5" w:rsidRDefault="003955D3" w:rsidP="005458A5">
      <w:pPr>
        <w:pStyle w:val="Item"/>
      </w:pPr>
      <w:r w:rsidRPr="005458A5">
        <w:t>Omit “, or to a part of a submarine cable”.</w:t>
      </w:r>
    </w:p>
    <w:p w:rsidR="003955D3" w:rsidRPr="005458A5" w:rsidRDefault="00B57E08" w:rsidP="005458A5">
      <w:pPr>
        <w:pStyle w:val="ItemHead"/>
      </w:pPr>
      <w:r w:rsidRPr="005458A5">
        <w:t>36</w:t>
      </w:r>
      <w:r w:rsidR="003955D3" w:rsidRPr="005458A5">
        <w:t xml:space="preserve">  Paragraph 37(1)(d) of Schedule</w:t>
      </w:r>
      <w:r w:rsidR="005458A5" w:rsidRPr="005458A5">
        <w:t> </w:t>
      </w:r>
      <w:r w:rsidR="003955D3" w:rsidRPr="005458A5">
        <w:t>3A</w:t>
      </w:r>
    </w:p>
    <w:p w:rsidR="003955D3" w:rsidRPr="005458A5" w:rsidRDefault="003955D3" w:rsidP="005458A5">
      <w:pPr>
        <w:pStyle w:val="Item"/>
      </w:pPr>
      <w:r w:rsidRPr="005458A5">
        <w:t>Omit “, or the part of the cable,”.</w:t>
      </w:r>
    </w:p>
    <w:p w:rsidR="003955D3" w:rsidRPr="005458A5" w:rsidRDefault="00B57E08" w:rsidP="005458A5">
      <w:pPr>
        <w:pStyle w:val="ItemHead"/>
      </w:pPr>
      <w:r w:rsidRPr="005458A5">
        <w:t>37</w:t>
      </w:r>
      <w:r w:rsidR="003955D3" w:rsidRPr="005458A5">
        <w:t xml:space="preserve">  Subclause</w:t>
      </w:r>
      <w:r w:rsidR="005458A5" w:rsidRPr="005458A5">
        <w:t> </w:t>
      </w:r>
      <w:r w:rsidR="003955D3" w:rsidRPr="005458A5">
        <w:t>37(2) of Schedule</w:t>
      </w:r>
      <w:r w:rsidR="005458A5" w:rsidRPr="005458A5">
        <w:t> </w:t>
      </w:r>
      <w:r w:rsidR="003955D3" w:rsidRPr="005458A5">
        <w:t>3A (note)</w:t>
      </w:r>
    </w:p>
    <w:p w:rsidR="003955D3" w:rsidRPr="005458A5" w:rsidRDefault="003955D3" w:rsidP="005458A5">
      <w:pPr>
        <w:pStyle w:val="Item"/>
      </w:pPr>
      <w:r w:rsidRPr="005458A5">
        <w:t>Omit “</w:t>
      </w:r>
      <w:r w:rsidRPr="005458A5">
        <w:rPr>
          <w:b/>
          <w:i/>
        </w:rPr>
        <w:t>strict liability</w:t>
      </w:r>
      <w:r w:rsidRPr="005458A5">
        <w:t>”, substitute “strict liability”.</w:t>
      </w:r>
    </w:p>
    <w:p w:rsidR="003955D3" w:rsidRPr="005458A5" w:rsidRDefault="00B57E08" w:rsidP="005458A5">
      <w:pPr>
        <w:pStyle w:val="ItemHead"/>
      </w:pPr>
      <w:r w:rsidRPr="005458A5">
        <w:t>38</w:t>
      </w:r>
      <w:r w:rsidR="003955D3" w:rsidRPr="005458A5">
        <w:t xml:space="preserve">  Paragraphs 38(a) and (b) of Schedule</w:t>
      </w:r>
      <w:r w:rsidR="005458A5" w:rsidRPr="005458A5">
        <w:t> </w:t>
      </w:r>
      <w:r w:rsidR="003955D3" w:rsidRPr="005458A5">
        <w:t>3A</w:t>
      </w:r>
    </w:p>
    <w:p w:rsidR="003955D3" w:rsidRPr="005458A5" w:rsidRDefault="003955D3" w:rsidP="005458A5">
      <w:pPr>
        <w:pStyle w:val="Item"/>
      </w:pPr>
      <w:r w:rsidRPr="005458A5">
        <w:t>Omit “, or to a part of the submarine cable,”.</w:t>
      </w:r>
    </w:p>
    <w:p w:rsidR="003955D3" w:rsidRPr="005458A5" w:rsidRDefault="00B57E08" w:rsidP="005458A5">
      <w:pPr>
        <w:pStyle w:val="ItemHead"/>
      </w:pPr>
      <w:r w:rsidRPr="005458A5">
        <w:t>39</w:t>
      </w:r>
      <w:r w:rsidR="003955D3" w:rsidRPr="005458A5">
        <w:t xml:space="preserve">  Subclause</w:t>
      </w:r>
      <w:r w:rsidR="005458A5" w:rsidRPr="005458A5">
        <w:t> </w:t>
      </w:r>
      <w:r w:rsidR="003955D3" w:rsidRPr="005458A5">
        <w:t>39(2) of Schedule</w:t>
      </w:r>
      <w:r w:rsidR="005458A5" w:rsidRPr="005458A5">
        <w:t> </w:t>
      </w:r>
      <w:r w:rsidR="003955D3" w:rsidRPr="005458A5">
        <w:t>3A (note)</w:t>
      </w:r>
    </w:p>
    <w:p w:rsidR="003955D3" w:rsidRPr="005458A5" w:rsidRDefault="003955D3" w:rsidP="005458A5">
      <w:pPr>
        <w:pStyle w:val="Item"/>
      </w:pPr>
      <w:r w:rsidRPr="005458A5">
        <w:t>Omit “</w:t>
      </w:r>
      <w:r w:rsidRPr="005458A5">
        <w:rPr>
          <w:b/>
          <w:i/>
        </w:rPr>
        <w:t>strict liability</w:t>
      </w:r>
      <w:r w:rsidRPr="005458A5">
        <w:t>”, substitute “strict liability”.</w:t>
      </w:r>
    </w:p>
    <w:p w:rsidR="003955D3" w:rsidRPr="005458A5" w:rsidRDefault="00B57E08" w:rsidP="005458A5">
      <w:pPr>
        <w:pStyle w:val="ItemHead"/>
      </w:pPr>
      <w:r w:rsidRPr="005458A5">
        <w:lastRenderedPageBreak/>
        <w:t>40</w:t>
      </w:r>
      <w:r w:rsidR="003955D3" w:rsidRPr="005458A5">
        <w:t xml:space="preserve">  Subclause</w:t>
      </w:r>
      <w:r w:rsidR="005458A5" w:rsidRPr="005458A5">
        <w:t> </w:t>
      </w:r>
      <w:r w:rsidR="003955D3" w:rsidRPr="005458A5">
        <w:t>44(2) of Schedule</w:t>
      </w:r>
      <w:r w:rsidR="005458A5" w:rsidRPr="005458A5">
        <w:t> </w:t>
      </w:r>
      <w:r w:rsidR="003955D3" w:rsidRPr="005458A5">
        <w:t>3A (note)</w:t>
      </w:r>
    </w:p>
    <w:p w:rsidR="003955D3" w:rsidRPr="005458A5" w:rsidRDefault="003955D3" w:rsidP="005458A5">
      <w:pPr>
        <w:pStyle w:val="Item"/>
      </w:pPr>
      <w:r w:rsidRPr="005458A5">
        <w:t>Omit “</w:t>
      </w:r>
      <w:r w:rsidRPr="005458A5">
        <w:rPr>
          <w:b/>
          <w:i/>
        </w:rPr>
        <w:t>strict liability</w:t>
      </w:r>
      <w:r w:rsidRPr="005458A5">
        <w:t>”, substitute “strict liability”.</w:t>
      </w:r>
    </w:p>
    <w:p w:rsidR="003955D3" w:rsidRPr="005458A5" w:rsidRDefault="00B57E08" w:rsidP="005458A5">
      <w:pPr>
        <w:pStyle w:val="ItemHead"/>
      </w:pPr>
      <w:r w:rsidRPr="005458A5">
        <w:t>41</w:t>
      </w:r>
      <w:r w:rsidR="003955D3" w:rsidRPr="005458A5">
        <w:t xml:space="preserve">  At the end of Division</w:t>
      </w:r>
      <w:r w:rsidR="005458A5" w:rsidRPr="005458A5">
        <w:t> </w:t>
      </w:r>
      <w:r w:rsidR="003955D3" w:rsidRPr="005458A5">
        <w:t>4 of Part</w:t>
      </w:r>
      <w:r w:rsidR="005458A5" w:rsidRPr="005458A5">
        <w:t> </w:t>
      </w:r>
      <w:r w:rsidR="003955D3" w:rsidRPr="005458A5">
        <w:t>2 of Schedule</w:t>
      </w:r>
      <w:r w:rsidR="005458A5" w:rsidRPr="005458A5">
        <w:t> </w:t>
      </w:r>
      <w:r w:rsidR="003955D3" w:rsidRPr="005458A5">
        <w:t>3A</w:t>
      </w:r>
    </w:p>
    <w:p w:rsidR="003955D3" w:rsidRPr="005458A5" w:rsidRDefault="003955D3" w:rsidP="005458A5">
      <w:pPr>
        <w:pStyle w:val="Item"/>
      </w:pPr>
      <w:r w:rsidRPr="005458A5">
        <w:t>Add:</w:t>
      </w:r>
    </w:p>
    <w:p w:rsidR="003955D3" w:rsidRPr="005458A5" w:rsidRDefault="003955D3" w:rsidP="005458A5">
      <w:pPr>
        <w:pStyle w:val="ActHead4"/>
      </w:pPr>
      <w:bookmarkStart w:id="18" w:name="_Toc389475580"/>
      <w:r w:rsidRPr="005458A5">
        <w:rPr>
          <w:rStyle w:val="CharSubdNo"/>
        </w:rPr>
        <w:t>Subdivision C</w:t>
      </w:r>
      <w:r w:rsidRPr="005458A5">
        <w:t>—</w:t>
      </w:r>
      <w:r w:rsidRPr="005458A5">
        <w:rPr>
          <w:rStyle w:val="CharSubdText"/>
        </w:rPr>
        <w:t>Foreign nationals and foreign ships</w:t>
      </w:r>
      <w:bookmarkEnd w:id="18"/>
    </w:p>
    <w:p w:rsidR="003955D3" w:rsidRPr="005458A5" w:rsidRDefault="003955D3" w:rsidP="005458A5">
      <w:pPr>
        <w:pStyle w:val="ActHead5"/>
      </w:pPr>
      <w:bookmarkStart w:id="19" w:name="_Toc389475581"/>
      <w:r w:rsidRPr="005458A5">
        <w:rPr>
          <w:rStyle w:val="CharSectno"/>
        </w:rPr>
        <w:t>44A</w:t>
      </w:r>
      <w:r w:rsidRPr="005458A5">
        <w:t xml:space="preserve">  Foreign nationals and foreign ships</w:t>
      </w:r>
      <w:bookmarkEnd w:id="19"/>
    </w:p>
    <w:p w:rsidR="003955D3" w:rsidRPr="005458A5" w:rsidRDefault="003955D3" w:rsidP="005458A5">
      <w:pPr>
        <w:pStyle w:val="SubsectionHead"/>
      </w:pPr>
      <w:r w:rsidRPr="005458A5">
        <w:t>Foreign nationals—no involvement of ship</w:t>
      </w:r>
    </w:p>
    <w:p w:rsidR="003955D3" w:rsidRPr="005458A5" w:rsidRDefault="003955D3" w:rsidP="005458A5">
      <w:pPr>
        <w:pStyle w:val="subsection"/>
      </w:pPr>
      <w:r w:rsidRPr="005458A5">
        <w:tab/>
        <w:t>(1)</w:t>
      </w:r>
      <w:r w:rsidRPr="005458A5">
        <w:tab/>
        <w:t>This Division does not apply to anything done, or omitted to be done, if:</w:t>
      </w:r>
    </w:p>
    <w:p w:rsidR="003955D3" w:rsidRPr="005458A5" w:rsidRDefault="003955D3" w:rsidP="005458A5">
      <w:pPr>
        <w:pStyle w:val="paragraph"/>
      </w:pPr>
      <w:r w:rsidRPr="005458A5">
        <w:tab/>
        <w:t>(a)</w:t>
      </w:r>
      <w:r w:rsidRPr="005458A5">
        <w:tab/>
        <w:t>the thing is done, or omitted to be done, by a foreign national; and</w:t>
      </w:r>
    </w:p>
    <w:p w:rsidR="003955D3" w:rsidRPr="005458A5" w:rsidRDefault="003955D3" w:rsidP="005458A5">
      <w:pPr>
        <w:pStyle w:val="paragraph"/>
      </w:pPr>
      <w:r w:rsidRPr="005458A5">
        <w:tab/>
        <w:t>(b)</w:t>
      </w:r>
      <w:r w:rsidRPr="005458A5">
        <w:tab/>
        <w:t>the thing is done, or omitted to be done in, on, or beneath the seabed that lies beneath, either or both of the following:</w:t>
      </w:r>
    </w:p>
    <w:p w:rsidR="003955D3" w:rsidRPr="005458A5" w:rsidRDefault="003955D3" w:rsidP="005458A5">
      <w:pPr>
        <w:pStyle w:val="paragraphsub"/>
      </w:pPr>
      <w:r w:rsidRPr="005458A5">
        <w:tab/>
        <w:t>(</w:t>
      </w:r>
      <w:proofErr w:type="spellStart"/>
      <w:r w:rsidRPr="005458A5">
        <w:t>i</w:t>
      </w:r>
      <w:proofErr w:type="spellEnd"/>
      <w:r w:rsidRPr="005458A5">
        <w:t>)</w:t>
      </w:r>
      <w:r w:rsidRPr="005458A5">
        <w:tab/>
        <w:t>the waters of the exclusive economic zone of Australia;</w:t>
      </w:r>
    </w:p>
    <w:p w:rsidR="003955D3" w:rsidRPr="005458A5" w:rsidRDefault="003955D3" w:rsidP="005458A5">
      <w:pPr>
        <w:pStyle w:val="paragraphsub"/>
      </w:pPr>
      <w:r w:rsidRPr="005458A5">
        <w:tab/>
        <w:t>(ii)</w:t>
      </w:r>
      <w:r w:rsidRPr="005458A5">
        <w:tab/>
        <w:t>the sea above that part of the continental shelf of Australia that is beyond the limits of the exclusive economic zone; and</w:t>
      </w:r>
    </w:p>
    <w:p w:rsidR="003955D3" w:rsidRPr="005458A5" w:rsidRDefault="003955D3" w:rsidP="005458A5">
      <w:pPr>
        <w:pStyle w:val="paragraph"/>
      </w:pPr>
      <w:r w:rsidRPr="005458A5">
        <w:tab/>
        <w:t>(c)</w:t>
      </w:r>
      <w:r w:rsidRPr="005458A5">
        <w:tab/>
        <w:t>the thing done, or omitted to be done, does not involve a ship;</w:t>
      </w:r>
    </w:p>
    <w:p w:rsidR="003955D3" w:rsidRPr="005458A5" w:rsidRDefault="003955D3" w:rsidP="005458A5">
      <w:pPr>
        <w:pStyle w:val="subsection2"/>
      </w:pPr>
      <w:r w:rsidRPr="005458A5">
        <w:t>unless the thing done, or omitted to be done, touches, concerns, arises out of or is connected with:</w:t>
      </w:r>
    </w:p>
    <w:p w:rsidR="003955D3" w:rsidRPr="005458A5" w:rsidRDefault="003955D3" w:rsidP="005458A5">
      <w:pPr>
        <w:pStyle w:val="paragraph"/>
      </w:pPr>
      <w:r w:rsidRPr="005458A5">
        <w:tab/>
        <w:t>(d)</w:t>
      </w:r>
      <w:r w:rsidRPr="005458A5">
        <w:tab/>
        <w:t>the exploration of the continental shelf of Australia; or</w:t>
      </w:r>
    </w:p>
    <w:p w:rsidR="003955D3" w:rsidRPr="005458A5" w:rsidRDefault="003955D3" w:rsidP="005458A5">
      <w:pPr>
        <w:pStyle w:val="paragraph"/>
      </w:pPr>
      <w:r w:rsidRPr="005458A5">
        <w:tab/>
        <w:t>(e)</w:t>
      </w:r>
      <w:r w:rsidRPr="005458A5">
        <w:tab/>
        <w:t>the exploitation of the resources of the continental shelf of Australia (including the exploitation of the resources of the waters of the exclusive economic zone); or</w:t>
      </w:r>
    </w:p>
    <w:p w:rsidR="003955D3" w:rsidRPr="005458A5" w:rsidRDefault="003955D3" w:rsidP="005458A5">
      <w:pPr>
        <w:pStyle w:val="paragraph"/>
      </w:pPr>
      <w:r w:rsidRPr="005458A5">
        <w:tab/>
        <w:t>(f)</w:t>
      </w:r>
      <w:r w:rsidRPr="005458A5">
        <w:tab/>
        <w:t>the operations of artificial islands, installations or structures that are under Australia’s jurisdiction.</w:t>
      </w:r>
    </w:p>
    <w:p w:rsidR="003955D3" w:rsidRPr="005458A5" w:rsidRDefault="003955D3" w:rsidP="005458A5">
      <w:pPr>
        <w:pStyle w:val="SubsectionHead"/>
      </w:pPr>
      <w:r w:rsidRPr="005458A5">
        <w:t>Foreign nationals—involvement of foreign ship</w:t>
      </w:r>
    </w:p>
    <w:p w:rsidR="003955D3" w:rsidRPr="005458A5" w:rsidRDefault="003955D3" w:rsidP="005458A5">
      <w:pPr>
        <w:pStyle w:val="subsection"/>
      </w:pPr>
      <w:r w:rsidRPr="005458A5">
        <w:tab/>
        <w:t>(2)</w:t>
      </w:r>
      <w:r w:rsidRPr="005458A5">
        <w:tab/>
        <w:t>This Division does not apply to anything done, or omitted to be done, if:</w:t>
      </w:r>
    </w:p>
    <w:p w:rsidR="003955D3" w:rsidRPr="005458A5" w:rsidRDefault="003955D3" w:rsidP="005458A5">
      <w:pPr>
        <w:pStyle w:val="paragraph"/>
      </w:pPr>
      <w:r w:rsidRPr="005458A5">
        <w:tab/>
        <w:t>(a)</w:t>
      </w:r>
      <w:r w:rsidRPr="005458A5">
        <w:tab/>
        <w:t>the thing is done, or omitted to be done, by a foreign national; and</w:t>
      </w:r>
    </w:p>
    <w:p w:rsidR="003955D3" w:rsidRPr="005458A5" w:rsidRDefault="003955D3" w:rsidP="005458A5">
      <w:pPr>
        <w:pStyle w:val="paragraph"/>
      </w:pPr>
      <w:r w:rsidRPr="005458A5">
        <w:lastRenderedPageBreak/>
        <w:tab/>
        <w:t>(b)</w:t>
      </w:r>
      <w:r w:rsidRPr="005458A5">
        <w:tab/>
        <w:t>the thing is done, or omitted to be done, in either or both of the following:</w:t>
      </w:r>
    </w:p>
    <w:p w:rsidR="003955D3" w:rsidRPr="005458A5" w:rsidRDefault="003955D3" w:rsidP="005458A5">
      <w:pPr>
        <w:pStyle w:val="paragraphsub"/>
      </w:pPr>
      <w:r w:rsidRPr="005458A5">
        <w:tab/>
        <w:t>(</w:t>
      </w:r>
      <w:proofErr w:type="spellStart"/>
      <w:r w:rsidRPr="005458A5">
        <w:t>i</w:t>
      </w:r>
      <w:proofErr w:type="spellEnd"/>
      <w:r w:rsidRPr="005458A5">
        <w:t>)</w:t>
      </w:r>
      <w:r w:rsidRPr="005458A5">
        <w:tab/>
        <w:t>the waters of the exclusive economic zone of Australia;</w:t>
      </w:r>
    </w:p>
    <w:p w:rsidR="003955D3" w:rsidRPr="005458A5" w:rsidRDefault="003955D3" w:rsidP="005458A5">
      <w:pPr>
        <w:pStyle w:val="paragraphsub"/>
      </w:pPr>
      <w:r w:rsidRPr="005458A5">
        <w:tab/>
        <w:t>(ii)</w:t>
      </w:r>
      <w:r w:rsidRPr="005458A5">
        <w:tab/>
        <w:t>the sea above that part of the continental shelf of Australia that is beyond the limits of the exclusive economic zone; and</w:t>
      </w:r>
    </w:p>
    <w:p w:rsidR="003955D3" w:rsidRPr="005458A5" w:rsidRDefault="003955D3" w:rsidP="005458A5">
      <w:pPr>
        <w:pStyle w:val="paragraph"/>
      </w:pPr>
      <w:r w:rsidRPr="005458A5">
        <w:tab/>
        <w:t>(c)</w:t>
      </w:r>
      <w:r w:rsidRPr="005458A5">
        <w:tab/>
        <w:t>the thing done, or omitted to be done, involves a foreign ship;</w:t>
      </w:r>
    </w:p>
    <w:p w:rsidR="003955D3" w:rsidRPr="005458A5" w:rsidRDefault="003955D3" w:rsidP="005458A5">
      <w:pPr>
        <w:pStyle w:val="subsection2"/>
      </w:pPr>
      <w:r w:rsidRPr="005458A5">
        <w:t>unless the thing done, or omitted to be done, touches, concerns, arises out of or is connected with:</w:t>
      </w:r>
    </w:p>
    <w:p w:rsidR="003955D3" w:rsidRPr="005458A5" w:rsidRDefault="003955D3" w:rsidP="005458A5">
      <w:pPr>
        <w:pStyle w:val="paragraph"/>
      </w:pPr>
      <w:r w:rsidRPr="005458A5">
        <w:tab/>
        <w:t>(d)</w:t>
      </w:r>
      <w:r w:rsidRPr="005458A5">
        <w:tab/>
        <w:t>the exploration of the continental shelf of Australia; or</w:t>
      </w:r>
    </w:p>
    <w:p w:rsidR="003955D3" w:rsidRPr="005458A5" w:rsidRDefault="003955D3" w:rsidP="005458A5">
      <w:pPr>
        <w:pStyle w:val="paragraph"/>
      </w:pPr>
      <w:r w:rsidRPr="005458A5">
        <w:tab/>
        <w:t>(e)</w:t>
      </w:r>
      <w:r w:rsidRPr="005458A5">
        <w:tab/>
        <w:t>the exploitation of the resources of the continental shelf of Australia (including the exploitation of the resources of the waters of the exclusive economic zone); or</w:t>
      </w:r>
    </w:p>
    <w:p w:rsidR="003955D3" w:rsidRPr="005458A5" w:rsidRDefault="003955D3" w:rsidP="005458A5">
      <w:pPr>
        <w:pStyle w:val="paragraph"/>
      </w:pPr>
      <w:r w:rsidRPr="005458A5">
        <w:tab/>
        <w:t>(f)</w:t>
      </w:r>
      <w:r w:rsidRPr="005458A5">
        <w:tab/>
        <w:t>the operations of artificial islands, installations or structures that are under Australia’s jurisdiction.</w:t>
      </w:r>
    </w:p>
    <w:p w:rsidR="003955D3" w:rsidRPr="005458A5" w:rsidRDefault="00B57E08" w:rsidP="005458A5">
      <w:pPr>
        <w:pStyle w:val="ItemHead"/>
      </w:pPr>
      <w:r w:rsidRPr="005458A5">
        <w:t>42</w:t>
      </w:r>
      <w:r w:rsidR="003955D3" w:rsidRPr="005458A5">
        <w:t xml:space="preserve">  Before paragraph</w:t>
      </w:r>
      <w:r w:rsidR="005458A5" w:rsidRPr="005458A5">
        <w:t> </w:t>
      </w:r>
      <w:r w:rsidR="003955D3" w:rsidRPr="005458A5">
        <w:t>47(2)(a) of Schedule</w:t>
      </w:r>
      <w:r w:rsidR="005458A5" w:rsidRPr="005458A5">
        <w:t> </w:t>
      </w:r>
      <w:r w:rsidR="003955D3" w:rsidRPr="005458A5">
        <w:t>3A</w:t>
      </w:r>
    </w:p>
    <w:p w:rsidR="003955D3" w:rsidRPr="005458A5" w:rsidRDefault="003955D3" w:rsidP="005458A5">
      <w:pPr>
        <w:pStyle w:val="Item"/>
      </w:pPr>
      <w:r w:rsidRPr="005458A5">
        <w:t>Insert:</w:t>
      </w:r>
    </w:p>
    <w:p w:rsidR="003955D3" w:rsidRPr="005458A5" w:rsidRDefault="003955D3" w:rsidP="005458A5">
      <w:pPr>
        <w:pStyle w:val="paragraph"/>
      </w:pPr>
      <w:r w:rsidRPr="005458A5">
        <w:tab/>
        <w:t>(</w:t>
      </w:r>
      <w:proofErr w:type="spellStart"/>
      <w:r w:rsidRPr="005458A5">
        <w:t>aa</w:t>
      </w:r>
      <w:proofErr w:type="spellEnd"/>
      <w:r w:rsidRPr="005458A5">
        <w:t>)</w:t>
      </w:r>
      <w:r w:rsidRPr="005458A5">
        <w:tab/>
        <w:t>the Australian Customs and Border Protection Service;</w:t>
      </w:r>
    </w:p>
    <w:p w:rsidR="003955D3" w:rsidRPr="005458A5" w:rsidRDefault="003955D3" w:rsidP="005458A5">
      <w:pPr>
        <w:pStyle w:val="paragraph"/>
      </w:pPr>
      <w:r w:rsidRPr="005458A5">
        <w:tab/>
        <w:t>(ab)</w:t>
      </w:r>
      <w:r w:rsidRPr="005458A5">
        <w:tab/>
        <w:t>the Australian Defence Force;</w:t>
      </w:r>
    </w:p>
    <w:p w:rsidR="003955D3" w:rsidRPr="005458A5" w:rsidRDefault="003955D3" w:rsidP="005458A5">
      <w:pPr>
        <w:pStyle w:val="paragraph"/>
      </w:pPr>
      <w:r w:rsidRPr="005458A5">
        <w:tab/>
        <w:t>(ac)</w:t>
      </w:r>
      <w:r w:rsidRPr="005458A5">
        <w:tab/>
        <w:t>the Australian Federal Police;</w:t>
      </w:r>
    </w:p>
    <w:p w:rsidR="003955D3" w:rsidRPr="005458A5" w:rsidRDefault="00B57E08" w:rsidP="005458A5">
      <w:pPr>
        <w:pStyle w:val="ItemHead"/>
      </w:pPr>
      <w:r w:rsidRPr="005458A5">
        <w:t>43</w:t>
      </w:r>
      <w:r w:rsidR="003955D3" w:rsidRPr="005458A5">
        <w:t xml:space="preserve">  At the end of subclause</w:t>
      </w:r>
      <w:r w:rsidR="005458A5" w:rsidRPr="005458A5">
        <w:t> </w:t>
      </w:r>
      <w:r w:rsidR="003955D3" w:rsidRPr="005458A5">
        <w:t>47(2) of Schedule</w:t>
      </w:r>
      <w:r w:rsidR="005458A5" w:rsidRPr="005458A5">
        <w:t> </w:t>
      </w:r>
      <w:r w:rsidR="003955D3" w:rsidRPr="005458A5">
        <w:t>3A</w:t>
      </w:r>
    </w:p>
    <w:p w:rsidR="003955D3" w:rsidRPr="005458A5" w:rsidRDefault="003955D3" w:rsidP="005458A5">
      <w:pPr>
        <w:pStyle w:val="Item"/>
      </w:pPr>
      <w:r w:rsidRPr="005458A5">
        <w:t>Add:</w:t>
      </w:r>
    </w:p>
    <w:p w:rsidR="00E6069C" w:rsidRPr="005458A5" w:rsidRDefault="00E6069C" w:rsidP="005458A5">
      <w:pPr>
        <w:pStyle w:val="paragraph"/>
      </w:pPr>
      <w:r w:rsidRPr="005458A5">
        <w:tab/>
        <w:t>; (e)</w:t>
      </w:r>
      <w:r w:rsidRPr="005458A5">
        <w:tab/>
        <w:t>the National Offshore Petroleum Safety and Environmental Management Authority;</w:t>
      </w:r>
    </w:p>
    <w:p w:rsidR="00E6069C" w:rsidRPr="005458A5" w:rsidRDefault="00E6069C" w:rsidP="005458A5">
      <w:pPr>
        <w:pStyle w:val="paragraph"/>
      </w:pPr>
      <w:r w:rsidRPr="005458A5">
        <w:tab/>
        <w:t>(f)</w:t>
      </w:r>
      <w:r w:rsidRPr="005458A5">
        <w:tab/>
        <w:t>the National Offshore Petroleum Titles Administrator;</w:t>
      </w:r>
    </w:p>
    <w:p w:rsidR="003955D3" w:rsidRPr="005458A5" w:rsidRDefault="00E6069C" w:rsidP="005458A5">
      <w:pPr>
        <w:pStyle w:val="paragraph"/>
      </w:pPr>
      <w:r w:rsidRPr="005458A5">
        <w:tab/>
        <w:t>(g</w:t>
      </w:r>
      <w:r w:rsidR="003955D3" w:rsidRPr="005458A5">
        <w:t>)</w:t>
      </w:r>
      <w:r w:rsidR="003955D3" w:rsidRPr="005458A5">
        <w:tab/>
        <w:t>a</w:t>
      </w:r>
      <w:r w:rsidRPr="005458A5">
        <w:t>n</w:t>
      </w:r>
      <w:r w:rsidR="003955D3" w:rsidRPr="005458A5">
        <w:t xml:space="preserve"> authority </w:t>
      </w:r>
      <w:r w:rsidRPr="005458A5">
        <w:t>that is:</w:t>
      </w:r>
    </w:p>
    <w:p w:rsidR="00E6069C" w:rsidRPr="005458A5" w:rsidRDefault="003955D3" w:rsidP="005458A5">
      <w:pPr>
        <w:pStyle w:val="paragraphsub"/>
      </w:pPr>
      <w:r w:rsidRPr="005458A5">
        <w:tab/>
        <w:t>(</w:t>
      </w:r>
      <w:proofErr w:type="spellStart"/>
      <w:r w:rsidRPr="005458A5">
        <w:t>i</w:t>
      </w:r>
      <w:proofErr w:type="spellEnd"/>
      <w:r w:rsidRPr="005458A5">
        <w:t>)</w:t>
      </w:r>
      <w:r w:rsidRPr="005458A5">
        <w:tab/>
      </w:r>
      <w:r w:rsidR="00E6069C" w:rsidRPr="005458A5">
        <w:t xml:space="preserve">established by or under a law of </w:t>
      </w:r>
      <w:r w:rsidRPr="005458A5">
        <w:t>the Commonwealth</w:t>
      </w:r>
      <w:r w:rsidR="00E6069C" w:rsidRPr="005458A5">
        <w:t xml:space="preserve">, </w:t>
      </w:r>
      <w:r w:rsidRPr="005458A5">
        <w:t>a State or</w:t>
      </w:r>
      <w:r w:rsidR="00E6069C" w:rsidRPr="005458A5">
        <w:t xml:space="preserve"> </w:t>
      </w:r>
      <w:r w:rsidRPr="005458A5">
        <w:t>a Territory</w:t>
      </w:r>
      <w:r w:rsidR="00E6069C" w:rsidRPr="005458A5">
        <w:t>; and</w:t>
      </w:r>
    </w:p>
    <w:p w:rsidR="003955D3" w:rsidRPr="005458A5" w:rsidRDefault="00E6069C" w:rsidP="005458A5">
      <w:pPr>
        <w:pStyle w:val="paragraphsub"/>
      </w:pPr>
      <w:r w:rsidRPr="005458A5">
        <w:tab/>
        <w:t>(ii)</w:t>
      </w:r>
      <w:r w:rsidRPr="005458A5">
        <w:tab/>
        <w:t>specified in a</w:t>
      </w:r>
      <w:r w:rsidR="007A479A" w:rsidRPr="005458A5">
        <w:t>n</w:t>
      </w:r>
      <w:r w:rsidRPr="005458A5">
        <w:t xml:space="preserve"> instrument </w:t>
      </w:r>
      <w:r w:rsidR="007A479A" w:rsidRPr="005458A5">
        <w:t xml:space="preserve">in force under </w:t>
      </w:r>
      <w:r w:rsidR="005458A5" w:rsidRPr="005458A5">
        <w:t>subclause (</w:t>
      </w:r>
      <w:r w:rsidR="007A479A" w:rsidRPr="005458A5">
        <w:t>3)</w:t>
      </w:r>
      <w:r w:rsidR="003955D3" w:rsidRPr="005458A5">
        <w:t>.</w:t>
      </w:r>
    </w:p>
    <w:p w:rsidR="007A479A" w:rsidRPr="005458A5" w:rsidRDefault="00B57E08" w:rsidP="005458A5">
      <w:pPr>
        <w:pStyle w:val="ItemHead"/>
      </w:pPr>
      <w:r w:rsidRPr="005458A5">
        <w:t>44</w:t>
      </w:r>
      <w:r w:rsidR="007A479A" w:rsidRPr="005458A5">
        <w:t xml:space="preserve">  At the end of clause</w:t>
      </w:r>
      <w:r w:rsidR="005458A5" w:rsidRPr="005458A5">
        <w:t> </w:t>
      </w:r>
      <w:r w:rsidR="007A479A" w:rsidRPr="005458A5">
        <w:t>47 of Schedule</w:t>
      </w:r>
      <w:r w:rsidR="005458A5" w:rsidRPr="005458A5">
        <w:t> </w:t>
      </w:r>
      <w:r w:rsidR="007A479A" w:rsidRPr="005458A5">
        <w:t>3A</w:t>
      </w:r>
    </w:p>
    <w:p w:rsidR="007A479A" w:rsidRPr="005458A5" w:rsidRDefault="007A479A" w:rsidP="005458A5">
      <w:pPr>
        <w:pStyle w:val="Item"/>
      </w:pPr>
      <w:r w:rsidRPr="005458A5">
        <w:t>Add:</w:t>
      </w:r>
    </w:p>
    <w:p w:rsidR="007A479A" w:rsidRPr="005458A5" w:rsidRDefault="007A479A" w:rsidP="005458A5">
      <w:pPr>
        <w:pStyle w:val="subsection"/>
      </w:pPr>
      <w:r w:rsidRPr="005458A5">
        <w:tab/>
        <w:t>(3)</w:t>
      </w:r>
      <w:r w:rsidRPr="005458A5">
        <w:tab/>
        <w:t xml:space="preserve">The Minister may, by legislative instrument, specify one or more authorities for the purposes of </w:t>
      </w:r>
      <w:r w:rsidR="005458A5" w:rsidRPr="005458A5">
        <w:t>subparagraph (</w:t>
      </w:r>
      <w:r w:rsidRPr="005458A5">
        <w:t>2)(g)(ii).</w:t>
      </w:r>
    </w:p>
    <w:p w:rsidR="003955D3" w:rsidRPr="005458A5" w:rsidRDefault="00B57E08" w:rsidP="005458A5">
      <w:pPr>
        <w:pStyle w:val="ItemHead"/>
      </w:pPr>
      <w:r w:rsidRPr="005458A5">
        <w:lastRenderedPageBreak/>
        <w:t>45</w:t>
      </w:r>
      <w:r w:rsidR="003955D3" w:rsidRPr="005458A5">
        <w:t xml:space="preserve">  Clause</w:t>
      </w:r>
      <w:r w:rsidR="005458A5" w:rsidRPr="005458A5">
        <w:t> </w:t>
      </w:r>
      <w:r w:rsidR="003955D3" w:rsidRPr="005458A5">
        <w:t>50 of Schedule</w:t>
      </w:r>
      <w:r w:rsidR="005458A5" w:rsidRPr="005458A5">
        <w:t> </w:t>
      </w:r>
      <w:r w:rsidR="003955D3" w:rsidRPr="005458A5">
        <w:t>3A</w:t>
      </w:r>
    </w:p>
    <w:p w:rsidR="003955D3" w:rsidRPr="005458A5" w:rsidRDefault="003955D3" w:rsidP="005458A5">
      <w:pPr>
        <w:pStyle w:val="Item"/>
      </w:pPr>
      <w:r w:rsidRPr="005458A5">
        <w:t>Omit:</w:t>
      </w:r>
    </w:p>
    <w:p w:rsidR="003955D3" w:rsidRPr="005458A5" w:rsidRDefault="003955D3" w:rsidP="005458A5">
      <w:pPr>
        <w:pStyle w:val="BoxList"/>
        <w:keepNext/>
      </w:pPr>
      <w:r w:rsidRPr="005458A5">
        <w:t>•</w:t>
      </w:r>
      <w:r w:rsidRPr="005458A5">
        <w:tab/>
        <w:t>A carrier may apply to the ACMA to install a submarine cable:</w:t>
      </w:r>
    </w:p>
    <w:p w:rsidR="003955D3" w:rsidRPr="005458A5" w:rsidRDefault="003955D3" w:rsidP="005458A5">
      <w:pPr>
        <w:pStyle w:val="BoxPara"/>
        <w:keepNext/>
      </w:pPr>
      <w:r w:rsidRPr="005458A5">
        <w:tab/>
        <w:t>(a)</w:t>
      </w:r>
      <w:r w:rsidRPr="005458A5">
        <w:tab/>
        <w:t>in a protection zone; or</w:t>
      </w:r>
    </w:p>
    <w:p w:rsidR="003955D3" w:rsidRPr="005458A5" w:rsidRDefault="003955D3" w:rsidP="005458A5">
      <w:pPr>
        <w:pStyle w:val="BoxPara"/>
        <w:keepNext/>
      </w:pPr>
      <w:r w:rsidRPr="005458A5">
        <w:tab/>
        <w:t>(b)</w:t>
      </w:r>
      <w:r w:rsidRPr="005458A5">
        <w:tab/>
        <w:t>in Australian waters (other than Australian waters that are in a protection zone or that are coastal waters).</w:t>
      </w:r>
    </w:p>
    <w:p w:rsidR="003955D3" w:rsidRPr="005458A5" w:rsidRDefault="003955D3" w:rsidP="005458A5">
      <w:pPr>
        <w:pStyle w:val="Item"/>
      </w:pPr>
      <w:r w:rsidRPr="005458A5">
        <w:t>substitute:</w:t>
      </w:r>
    </w:p>
    <w:p w:rsidR="003955D3" w:rsidRPr="005458A5" w:rsidRDefault="003955D3" w:rsidP="005458A5">
      <w:pPr>
        <w:pStyle w:val="BoxList"/>
        <w:keepNext/>
      </w:pPr>
      <w:r w:rsidRPr="005458A5">
        <w:t>•</w:t>
      </w:r>
      <w:r w:rsidRPr="005458A5">
        <w:tab/>
        <w:t>A carrier may apply to the ACMA to install a submarine cable in a protection zone.</w:t>
      </w:r>
    </w:p>
    <w:p w:rsidR="003955D3" w:rsidRPr="005458A5" w:rsidRDefault="003955D3" w:rsidP="005458A5">
      <w:pPr>
        <w:pStyle w:val="BoxList"/>
        <w:keepNext/>
      </w:pPr>
      <w:r w:rsidRPr="005458A5">
        <w:t>•</w:t>
      </w:r>
      <w:r w:rsidRPr="005458A5">
        <w:tab/>
        <w:t>A carrier may apply to the ACMA to install an international submarine cable in both:</w:t>
      </w:r>
    </w:p>
    <w:p w:rsidR="003955D3" w:rsidRPr="005458A5" w:rsidRDefault="003955D3" w:rsidP="005458A5">
      <w:pPr>
        <w:pStyle w:val="BoxPara"/>
      </w:pPr>
      <w:r w:rsidRPr="005458A5">
        <w:tab/>
        <w:t>(a)</w:t>
      </w:r>
      <w:r w:rsidRPr="005458A5">
        <w:tab/>
        <w:t>a protection zone; and</w:t>
      </w:r>
    </w:p>
    <w:p w:rsidR="003955D3" w:rsidRPr="005458A5" w:rsidRDefault="003955D3" w:rsidP="005458A5">
      <w:pPr>
        <w:pStyle w:val="BoxPara"/>
      </w:pPr>
      <w:r w:rsidRPr="005458A5">
        <w:tab/>
        <w:t>(b)</w:t>
      </w:r>
      <w:r w:rsidRPr="005458A5">
        <w:tab/>
        <w:t>Australian waters that are not in a protection zone and that are not coastal waters.</w:t>
      </w:r>
    </w:p>
    <w:p w:rsidR="003955D3" w:rsidRPr="005458A5" w:rsidRDefault="003955D3" w:rsidP="005458A5">
      <w:pPr>
        <w:pStyle w:val="BoxList"/>
        <w:keepNext/>
      </w:pPr>
      <w:r w:rsidRPr="005458A5">
        <w:t>•</w:t>
      </w:r>
      <w:r w:rsidRPr="005458A5">
        <w:tab/>
        <w:t>A carrier may apply to the ACMA to install an international submarine cable in Australian waters that are not in a protection zone and that are not coastal waters.</w:t>
      </w:r>
    </w:p>
    <w:p w:rsidR="003955D3" w:rsidRPr="005458A5" w:rsidRDefault="00B57E08" w:rsidP="005458A5">
      <w:pPr>
        <w:pStyle w:val="ItemHead"/>
      </w:pPr>
      <w:r w:rsidRPr="005458A5">
        <w:t>46</w:t>
      </w:r>
      <w:r w:rsidR="003955D3" w:rsidRPr="005458A5">
        <w:t xml:space="preserve">  Clause</w:t>
      </w:r>
      <w:r w:rsidR="005458A5" w:rsidRPr="005458A5">
        <w:t> </w:t>
      </w:r>
      <w:r w:rsidR="003955D3" w:rsidRPr="005458A5">
        <w:t>50 of Schedule</w:t>
      </w:r>
      <w:r w:rsidR="005458A5" w:rsidRPr="005458A5">
        <w:t> </w:t>
      </w:r>
      <w:r w:rsidR="003955D3" w:rsidRPr="005458A5">
        <w:t>3A</w:t>
      </w:r>
    </w:p>
    <w:p w:rsidR="003955D3" w:rsidRPr="005458A5" w:rsidRDefault="003955D3" w:rsidP="005458A5">
      <w:pPr>
        <w:pStyle w:val="Item"/>
      </w:pPr>
      <w:r w:rsidRPr="005458A5">
        <w:t>Omit:</w:t>
      </w:r>
    </w:p>
    <w:p w:rsidR="003955D3" w:rsidRPr="005458A5" w:rsidRDefault="003955D3" w:rsidP="005458A5">
      <w:pPr>
        <w:pStyle w:val="BoxList"/>
        <w:keepNext/>
      </w:pPr>
      <w:r w:rsidRPr="005458A5">
        <w:t>•</w:t>
      </w:r>
      <w:r w:rsidRPr="005458A5">
        <w:tab/>
        <w:t>It is an offence for a person to install a submarine cable without a permit in a protection zone, or in Australian waters that are not in a protection zone and that are not coastal waters.</w:t>
      </w:r>
    </w:p>
    <w:p w:rsidR="003955D3" w:rsidRPr="005458A5" w:rsidRDefault="003955D3" w:rsidP="005458A5">
      <w:pPr>
        <w:pStyle w:val="Item"/>
      </w:pPr>
      <w:r w:rsidRPr="005458A5">
        <w:t>substitute:</w:t>
      </w:r>
    </w:p>
    <w:p w:rsidR="003955D3" w:rsidRPr="005458A5" w:rsidRDefault="003955D3" w:rsidP="005458A5">
      <w:pPr>
        <w:pStyle w:val="BoxList"/>
        <w:keepNext/>
      </w:pPr>
      <w:r w:rsidRPr="005458A5">
        <w:lastRenderedPageBreak/>
        <w:t>•</w:t>
      </w:r>
      <w:r w:rsidRPr="005458A5">
        <w:tab/>
        <w:t>It is an offence for a person to install an international submarine cable without a permit in a protection zone, or in Australian waters that are not in a protection zone and that are not coastal waters.</w:t>
      </w:r>
    </w:p>
    <w:p w:rsidR="003955D3" w:rsidRPr="005458A5" w:rsidRDefault="003955D3" w:rsidP="005458A5">
      <w:pPr>
        <w:pStyle w:val="BoxList"/>
        <w:keepNext/>
      </w:pPr>
      <w:r w:rsidRPr="005458A5">
        <w:t>•</w:t>
      </w:r>
      <w:r w:rsidRPr="005458A5">
        <w:tab/>
        <w:t>It is an offence for a person to install a domestic submarine cable without a permit in a protection zone.</w:t>
      </w:r>
    </w:p>
    <w:p w:rsidR="003955D3" w:rsidRPr="005458A5" w:rsidRDefault="00B57E08" w:rsidP="005458A5">
      <w:pPr>
        <w:pStyle w:val="ItemHead"/>
      </w:pPr>
      <w:r w:rsidRPr="005458A5">
        <w:t>47</w:t>
      </w:r>
      <w:r w:rsidR="003955D3" w:rsidRPr="005458A5">
        <w:t xml:space="preserve">  Clause</w:t>
      </w:r>
      <w:r w:rsidR="005458A5" w:rsidRPr="005458A5">
        <w:t> </w:t>
      </w:r>
      <w:r w:rsidR="003955D3" w:rsidRPr="005458A5">
        <w:t>51 of Schedule</w:t>
      </w:r>
      <w:r w:rsidR="005458A5" w:rsidRPr="005458A5">
        <w:t> </w:t>
      </w:r>
      <w:r w:rsidR="003955D3" w:rsidRPr="005458A5">
        <w:t>3A</w:t>
      </w:r>
    </w:p>
    <w:p w:rsidR="003955D3" w:rsidRPr="005458A5" w:rsidRDefault="003955D3" w:rsidP="005458A5">
      <w:pPr>
        <w:pStyle w:val="Item"/>
      </w:pPr>
      <w:r w:rsidRPr="005458A5">
        <w:t>Repeal the clause, substitute:</w:t>
      </w:r>
    </w:p>
    <w:p w:rsidR="003955D3" w:rsidRPr="005458A5" w:rsidRDefault="003955D3" w:rsidP="005458A5">
      <w:pPr>
        <w:pStyle w:val="ActHead5"/>
      </w:pPr>
      <w:bookmarkStart w:id="20" w:name="_Toc389475582"/>
      <w:r w:rsidRPr="005458A5">
        <w:rPr>
          <w:rStyle w:val="CharSectno"/>
        </w:rPr>
        <w:t>51</w:t>
      </w:r>
      <w:r w:rsidRPr="005458A5">
        <w:t xml:space="preserve">  Application for a protection zone installation permit</w:t>
      </w:r>
      <w:bookmarkEnd w:id="20"/>
    </w:p>
    <w:p w:rsidR="003955D3" w:rsidRPr="005458A5" w:rsidRDefault="003955D3" w:rsidP="005458A5">
      <w:pPr>
        <w:pStyle w:val="subsection"/>
      </w:pPr>
      <w:r w:rsidRPr="005458A5">
        <w:tab/>
        <w:t>(1)</w:t>
      </w:r>
      <w:r w:rsidRPr="005458A5">
        <w:tab/>
        <w:t xml:space="preserve">A carrier may apply to the ACMA for a permit (a </w:t>
      </w:r>
      <w:r w:rsidRPr="005458A5">
        <w:rPr>
          <w:b/>
          <w:i/>
        </w:rPr>
        <w:t>protection zone installation permit</w:t>
      </w:r>
      <w:r w:rsidRPr="005458A5">
        <w:t>) to:</w:t>
      </w:r>
    </w:p>
    <w:p w:rsidR="003955D3" w:rsidRPr="005458A5" w:rsidRDefault="003955D3" w:rsidP="005458A5">
      <w:pPr>
        <w:pStyle w:val="paragraph"/>
      </w:pPr>
      <w:r w:rsidRPr="005458A5">
        <w:tab/>
        <w:t>(a)</w:t>
      </w:r>
      <w:r w:rsidRPr="005458A5">
        <w:tab/>
        <w:t>install one or more submarine cables in a protection zone; or</w:t>
      </w:r>
    </w:p>
    <w:p w:rsidR="003955D3" w:rsidRPr="005458A5" w:rsidRDefault="003955D3" w:rsidP="005458A5">
      <w:pPr>
        <w:pStyle w:val="paragraph"/>
      </w:pPr>
      <w:r w:rsidRPr="005458A5">
        <w:tab/>
        <w:t>(b)</w:t>
      </w:r>
      <w:r w:rsidRPr="005458A5">
        <w:tab/>
        <w:t>install a single international submarine cable in both:</w:t>
      </w:r>
    </w:p>
    <w:p w:rsidR="003955D3" w:rsidRPr="005458A5" w:rsidRDefault="003955D3" w:rsidP="005458A5">
      <w:pPr>
        <w:pStyle w:val="paragraphsub"/>
      </w:pPr>
      <w:r w:rsidRPr="005458A5">
        <w:tab/>
        <w:t>(</w:t>
      </w:r>
      <w:proofErr w:type="spellStart"/>
      <w:r w:rsidRPr="005458A5">
        <w:t>i</w:t>
      </w:r>
      <w:proofErr w:type="spellEnd"/>
      <w:r w:rsidRPr="005458A5">
        <w:t>)</w:t>
      </w:r>
      <w:r w:rsidRPr="005458A5">
        <w:tab/>
        <w:t>a protection zone; and</w:t>
      </w:r>
    </w:p>
    <w:p w:rsidR="003955D3" w:rsidRPr="005458A5" w:rsidRDefault="003955D3" w:rsidP="005458A5">
      <w:pPr>
        <w:pStyle w:val="paragraphsub"/>
      </w:pPr>
      <w:r w:rsidRPr="005458A5">
        <w:tab/>
        <w:t>(ii)</w:t>
      </w:r>
      <w:r w:rsidRPr="005458A5">
        <w:tab/>
        <w:t>Australian waters that are not in a protection zone and that are not coastal waters of a State or the Northern Territory; or</w:t>
      </w:r>
    </w:p>
    <w:p w:rsidR="003955D3" w:rsidRPr="005458A5" w:rsidRDefault="003955D3" w:rsidP="005458A5">
      <w:pPr>
        <w:pStyle w:val="paragraph"/>
      </w:pPr>
      <w:r w:rsidRPr="005458A5">
        <w:tab/>
        <w:t>(c)</w:t>
      </w:r>
      <w:r w:rsidRPr="005458A5">
        <w:tab/>
        <w:t>install each of 2 or more international submarine cables in both:</w:t>
      </w:r>
    </w:p>
    <w:p w:rsidR="003955D3" w:rsidRPr="005458A5" w:rsidRDefault="003955D3" w:rsidP="005458A5">
      <w:pPr>
        <w:pStyle w:val="paragraphsub"/>
      </w:pPr>
      <w:r w:rsidRPr="005458A5">
        <w:tab/>
        <w:t>(</w:t>
      </w:r>
      <w:proofErr w:type="spellStart"/>
      <w:r w:rsidRPr="005458A5">
        <w:t>i</w:t>
      </w:r>
      <w:proofErr w:type="spellEnd"/>
      <w:r w:rsidRPr="005458A5">
        <w:t>)</w:t>
      </w:r>
      <w:r w:rsidRPr="005458A5">
        <w:tab/>
        <w:t>a protection zone; and</w:t>
      </w:r>
    </w:p>
    <w:p w:rsidR="003955D3" w:rsidRPr="005458A5" w:rsidRDefault="003955D3" w:rsidP="005458A5">
      <w:pPr>
        <w:pStyle w:val="paragraphsub"/>
      </w:pPr>
      <w:r w:rsidRPr="005458A5">
        <w:tab/>
        <w:t>(ii)</w:t>
      </w:r>
      <w:r w:rsidRPr="005458A5">
        <w:tab/>
        <w:t>Australian waters that are not in a protection zone and that are not coastal waters of a State or the Northern Territory.</w:t>
      </w:r>
    </w:p>
    <w:p w:rsidR="003955D3" w:rsidRPr="005458A5" w:rsidRDefault="003955D3" w:rsidP="005458A5">
      <w:pPr>
        <w:pStyle w:val="subsection"/>
      </w:pPr>
      <w:r w:rsidRPr="005458A5">
        <w:tab/>
        <w:t>(2)</w:t>
      </w:r>
      <w:r w:rsidRPr="005458A5">
        <w:tab/>
        <w:t>It is immaterial whether the cable or cables specified in the application are the cable or cables in relation to which the protection zone was declared.</w:t>
      </w:r>
    </w:p>
    <w:p w:rsidR="003955D3" w:rsidRPr="005458A5" w:rsidRDefault="00B57E08" w:rsidP="005458A5">
      <w:pPr>
        <w:pStyle w:val="ItemHead"/>
      </w:pPr>
      <w:r w:rsidRPr="005458A5">
        <w:t>48</w:t>
      </w:r>
      <w:r w:rsidR="003955D3" w:rsidRPr="005458A5">
        <w:t xml:space="preserve">  Clause</w:t>
      </w:r>
      <w:r w:rsidR="005458A5" w:rsidRPr="005458A5">
        <w:t> </w:t>
      </w:r>
      <w:r w:rsidR="003955D3" w:rsidRPr="005458A5">
        <w:t>52 of Schedule</w:t>
      </w:r>
      <w:r w:rsidR="005458A5" w:rsidRPr="005458A5">
        <w:t> </w:t>
      </w:r>
      <w:r w:rsidR="003955D3" w:rsidRPr="005458A5">
        <w:t>3A</w:t>
      </w:r>
    </w:p>
    <w:p w:rsidR="003955D3" w:rsidRPr="005458A5" w:rsidRDefault="003955D3" w:rsidP="005458A5">
      <w:pPr>
        <w:pStyle w:val="Item"/>
      </w:pPr>
      <w:r w:rsidRPr="005458A5">
        <w:t>Before “An application”, insert “(1)”.</w:t>
      </w:r>
    </w:p>
    <w:p w:rsidR="003955D3" w:rsidRPr="005458A5" w:rsidRDefault="00B57E08" w:rsidP="005458A5">
      <w:pPr>
        <w:pStyle w:val="ItemHead"/>
      </w:pPr>
      <w:r w:rsidRPr="005458A5">
        <w:t>49</w:t>
      </w:r>
      <w:r w:rsidR="003955D3" w:rsidRPr="005458A5">
        <w:t xml:space="preserve">  At the end of clause</w:t>
      </w:r>
      <w:r w:rsidR="005458A5" w:rsidRPr="005458A5">
        <w:t> </w:t>
      </w:r>
      <w:r w:rsidR="003955D3" w:rsidRPr="005458A5">
        <w:t>52 of Schedule</w:t>
      </w:r>
      <w:r w:rsidR="005458A5" w:rsidRPr="005458A5">
        <w:t> </w:t>
      </w:r>
      <w:r w:rsidR="003955D3" w:rsidRPr="005458A5">
        <w:t>3A</w:t>
      </w:r>
    </w:p>
    <w:p w:rsidR="003955D3" w:rsidRPr="005458A5" w:rsidRDefault="003955D3" w:rsidP="005458A5">
      <w:pPr>
        <w:pStyle w:val="Item"/>
      </w:pPr>
      <w:r w:rsidRPr="005458A5">
        <w:t>Add:</w:t>
      </w:r>
    </w:p>
    <w:p w:rsidR="003955D3" w:rsidRPr="005458A5" w:rsidRDefault="003955D3" w:rsidP="005458A5">
      <w:pPr>
        <w:pStyle w:val="subsection"/>
      </w:pPr>
      <w:r w:rsidRPr="005458A5">
        <w:lastRenderedPageBreak/>
        <w:tab/>
        <w:t>(2)</w:t>
      </w:r>
      <w:r w:rsidRPr="005458A5">
        <w:tab/>
        <w:t>The approved form must require the application to set out:</w:t>
      </w:r>
    </w:p>
    <w:p w:rsidR="003955D3" w:rsidRPr="005458A5" w:rsidRDefault="003955D3" w:rsidP="005458A5">
      <w:pPr>
        <w:pStyle w:val="paragraph"/>
      </w:pPr>
      <w:r w:rsidRPr="005458A5">
        <w:tab/>
        <w:t>(a)</w:t>
      </w:r>
      <w:r w:rsidRPr="005458A5">
        <w:tab/>
        <w:t>the proposed route or routes, in Australian waters, of the submarine cable or cables specified in the application; and</w:t>
      </w:r>
    </w:p>
    <w:p w:rsidR="003955D3" w:rsidRPr="005458A5" w:rsidRDefault="003955D3" w:rsidP="005458A5">
      <w:pPr>
        <w:pStyle w:val="paragraph"/>
      </w:pPr>
      <w:r w:rsidRPr="005458A5">
        <w:tab/>
        <w:t>(b)</w:t>
      </w:r>
      <w:r w:rsidRPr="005458A5">
        <w:tab/>
        <w:t>information about the ownership and control of the submarine cable or cables specified in the application; and</w:t>
      </w:r>
    </w:p>
    <w:p w:rsidR="003955D3" w:rsidRPr="005458A5" w:rsidRDefault="003955D3" w:rsidP="005458A5">
      <w:pPr>
        <w:pStyle w:val="paragraph"/>
      </w:pPr>
      <w:r w:rsidRPr="005458A5">
        <w:tab/>
        <w:t>(c)</w:t>
      </w:r>
      <w:r w:rsidRPr="005458A5">
        <w:tab/>
        <w:t>any other relevant information.</w:t>
      </w:r>
    </w:p>
    <w:p w:rsidR="003955D3" w:rsidRPr="005458A5" w:rsidRDefault="003955D3" w:rsidP="005458A5">
      <w:pPr>
        <w:pStyle w:val="subsection"/>
      </w:pPr>
      <w:r w:rsidRPr="005458A5">
        <w:tab/>
        <w:t>(3)</w:t>
      </w:r>
      <w:r w:rsidRPr="005458A5">
        <w:tab/>
        <w:t xml:space="preserve">For the purposes of </w:t>
      </w:r>
      <w:r w:rsidR="005458A5" w:rsidRPr="005458A5">
        <w:t>subclause (</w:t>
      </w:r>
      <w:r w:rsidRPr="005458A5">
        <w:t xml:space="preserve">2), </w:t>
      </w:r>
      <w:r w:rsidRPr="005458A5">
        <w:rPr>
          <w:b/>
          <w:i/>
        </w:rPr>
        <w:t>control</w:t>
      </w:r>
      <w:r w:rsidRPr="005458A5">
        <w:t xml:space="preserve"> includes control as a result of, or by means of, trusts, agreements, arrangements, understandings and practices:</w:t>
      </w:r>
    </w:p>
    <w:p w:rsidR="003955D3" w:rsidRPr="005458A5" w:rsidRDefault="003955D3" w:rsidP="005458A5">
      <w:pPr>
        <w:pStyle w:val="paragraph"/>
      </w:pPr>
      <w:r w:rsidRPr="005458A5">
        <w:tab/>
        <w:t>(a)</w:t>
      </w:r>
      <w:r w:rsidRPr="005458A5">
        <w:tab/>
        <w:t>whether or not having legal or equitable force; and</w:t>
      </w:r>
    </w:p>
    <w:p w:rsidR="003955D3" w:rsidRPr="005458A5" w:rsidRDefault="003955D3" w:rsidP="005458A5">
      <w:pPr>
        <w:pStyle w:val="paragraph"/>
      </w:pPr>
      <w:r w:rsidRPr="005458A5">
        <w:tab/>
        <w:t>(b)</w:t>
      </w:r>
      <w:r w:rsidRPr="005458A5">
        <w:tab/>
        <w:t>whether or not based on legal or equitable rights; and</w:t>
      </w:r>
    </w:p>
    <w:p w:rsidR="003955D3" w:rsidRPr="005458A5" w:rsidRDefault="003955D3" w:rsidP="005458A5">
      <w:pPr>
        <w:pStyle w:val="paragraph"/>
      </w:pPr>
      <w:r w:rsidRPr="005458A5">
        <w:tab/>
        <w:t>(c)</w:t>
      </w:r>
      <w:r w:rsidRPr="005458A5">
        <w:tab/>
        <w:t>whether or not capable of being exercised indirectly through one or more interposed companies, partnerships or trusts.</w:t>
      </w:r>
    </w:p>
    <w:p w:rsidR="003955D3" w:rsidRPr="005458A5" w:rsidRDefault="00B57E08" w:rsidP="005458A5">
      <w:pPr>
        <w:pStyle w:val="ItemHead"/>
      </w:pPr>
      <w:r w:rsidRPr="005458A5">
        <w:t>50</w:t>
      </w:r>
      <w:r w:rsidR="003955D3" w:rsidRPr="005458A5">
        <w:t xml:space="preserve">  After clause</w:t>
      </w:r>
      <w:r w:rsidR="005458A5" w:rsidRPr="005458A5">
        <w:t> </w:t>
      </w:r>
      <w:r w:rsidR="003955D3" w:rsidRPr="005458A5">
        <w:t>54 of Schedule</w:t>
      </w:r>
      <w:r w:rsidR="005458A5" w:rsidRPr="005458A5">
        <w:t> </w:t>
      </w:r>
      <w:r w:rsidR="003955D3" w:rsidRPr="005458A5">
        <w:t>3A</w:t>
      </w:r>
    </w:p>
    <w:p w:rsidR="003955D3" w:rsidRPr="005458A5" w:rsidRDefault="003955D3" w:rsidP="005458A5">
      <w:pPr>
        <w:pStyle w:val="Item"/>
      </w:pPr>
      <w:r w:rsidRPr="005458A5">
        <w:t>Insert:</w:t>
      </w:r>
    </w:p>
    <w:p w:rsidR="003955D3" w:rsidRPr="005458A5" w:rsidRDefault="003955D3" w:rsidP="005458A5">
      <w:pPr>
        <w:pStyle w:val="ActHead5"/>
      </w:pPr>
      <w:bookmarkStart w:id="21" w:name="_Toc389475583"/>
      <w:r w:rsidRPr="005458A5">
        <w:rPr>
          <w:rStyle w:val="CharSectno"/>
        </w:rPr>
        <w:t>54A</w:t>
      </w:r>
      <w:r w:rsidRPr="005458A5">
        <w:t xml:space="preserve">  Notification of change of circumstances</w:t>
      </w:r>
      <w:bookmarkEnd w:id="21"/>
    </w:p>
    <w:p w:rsidR="003955D3" w:rsidRPr="005458A5" w:rsidRDefault="003955D3" w:rsidP="005458A5">
      <w:pPr>
        <w:pStyle w:val="subsection"/>
      </w:pPr>
      <w:r w:rsidRPr="005458A5">
        <w:tab/>
        <w:t>(1)</w:t>
      </w:r>
      <w:r w:rsidRPr="005458A5">
        <w:tab/>
        <w:t>If:</w:t>
      </w:r>
    </w:p>
    <w:p w:rsidR="003955D3" w:rsidRPr="005458A5" w:rsidRDefault="003955D3" w:rsidP="005458A5">
      <w:pPr>
        <w:pStyle w:val="paragraph"/>
      </w:pPr>
      <w:r w:rsidRPr="005458A5">
        <w:tab/>
        <w:t>(a)</w:t>
      </w:r>
      <w:r w:rsidRPr="005458A5">
        <w:tab/>
        <w:t>an application is pending; and</w:t>
      </w:r>
    </w:p>
    <w:p w:rsidR="003955D3" w:rsidRPr="005458A5" w:rsidRDefault="003955D3" w:rsidP="005458A5">
      <w:pPr>
        <w:pStyle w:val="paragraph"/>
      </w:pPr>
      <w:r w:rsidRPr="005458A5">
        <w:tab/>
        <w:t>(b)</w:t>
      </w:r>
      <w:r w:rsidRPr="005458A5">
        <w:tab/>
        <w:t>the applicant becomes aware of a change of circumstances relating to information set out in the application;</w:t>
      </w:r>
    </w:p>
    <w:p w:rsidR="003955D3" w:rsidRPr="005458A5" w:rsidRDefault="003955D3" w:rsidP="005458A5">
      <w:pPr>
        <w:pStyle w:val="subsection2"/>
      </w:pPr>
      <w:r w:rsidRPr="005458A5">
        <w:t>the applicant must:</w:t>
      </w:r>
    </w:p>
    <w:p w:rsidR="003955D3" w:rsidRPr="005458A5" w:rsidRDefault="003955D3" w:rsidP="005458A5">
      <w:pPr>
        <w:pStyle w:val="paragraph"/>
      </w:pPr>
      <w:r w:rsidRPr="005458A5">
        <w:tab/>
        <w:t>(c)</w:t>
      </w:r>
      <w:r w:rsidRPr="005458A5">
        <w:tab/>
        <w:t>notify the change to the ACMA; and</w:t>
      </w:r>
    </w:p>
    <w:p w:rsidR="003955D3" w:rsidRPr="005458A5" w:rsidRDefault="003955D3" w:rsidP="005458A5">
      <w:pPr>
        <w:pStyle w:val="paragraph"/>
      </w:pPr>
      <w:r w:rsidRPr="005458A5">
        <w:tab/>
        <w:t>(d)</w:t>
      </w:r>
      <w:r w:rsidRPr="005458A5">
        <w:tab/>
        <w:t>do so as soon as practicable.</w:t>
      </w:r>
    </w:p>
    <w:p w:rsidR="003955D3" w:rsidRPr="005458A5" w:rsidRDefault="003955D3" w:rsidP="005458A5">
      <w:pPr>
        <w:pStyle w:val="subsection"/>
      </w:pPr>
      <w:r w:rsidRPr="005458A5">
        <w:tab/>
        <w:t>(2)</w:t>
      </w:r>
      <w:r w:rsidRPr="005458A5">
        <w:tab/>
        <w:t>After considering the notification, the ACMA must decide whether or not the change should be treated as a material change in circumstances for the purposes of clause</w:t>
      </w:r>
      <w:r w:rsidR="005458A5" w:rsidRPr="005458A5">
        <w:t> </w:t>
      </w:r>
      <w:r w:rsidRPr="005458A5">
        <w:t>58.</w:t>
      </w:r>
    </w:p>
    <w:p w:rsidR="003955D3" w:rsidRPr="005458A5" w:rsidRDefault="003955D3" w:rsidP="005458A5">
      <w:pPr>
        <w:pStyle w:val="notetext"/>
      </w:pPr>
      <w:r w:rsidRPr="005458A5">
        <w:t>Note:</w:t>
      </w:r>
      <w:r w:rsidRPr="005458A5">
        <w:tab/>
        <w:t>Clause</w:t>
      </w:r>
      <w:r w:rsidR="005458A5" w:rsidRPr="005458A5">
        <w:t> </w:t>
      </w:r>
      <w:r w:rsidRPr="005458A5">
        <w:t>58 deals with the timing of the ACMA’s decision on the application.</w:t>
      </w:r>
    </w:p>
    <w:p w:rsidR="003955D3" w:rsidRPr="005458A5" w:rsidRDefault="003955D3" w:rsidP="005458A5">
      <w:pPr>
        <w:pStyle w:val="subsection"/>
      </w:pPr>
      <w:r w:rsidRPr="005458A5">
        <w:tab/>
        <w:t>(3)</w:t>
      </w:r>
      <w:r w:rsidRPr="005458A5">
        <w:tab/>
        <w:t>The ACMA must:</w:t>
      </w:r>
    </w:p>
    <w:p w:rsidR="003955D3" w:rsidRPr="005458A5" w:rsidRDefault="003955D3" w:rsidP="005458A5">
      <w:pPr>
        <w:pStyle w:val="paragraph"/>
      </w:pPr>
      <w:r w:rsidRPr="005458A5">
        <w:tab/>
        <w:t>(a)</w:t>
      </w:r>
      <w:r w:rsidRPr="005458A5">
        <w:tab/>
        <w:t xml:space="preserve">notify the applicant in writing of the ACMA’s decision under </w:t>
      </w:r>
      <w:r w:rsidR="005458A5" w:rsidRPr="005458A5">
        <w:t>subclause (</w:t>
      </w:r>
      <w:r w:rsidRPr="005458A5">
        <w:t>2); and</w:t>
      </w:r>
    </w:p>
    <w:p w:rsidR="003955D3" w:rsidRPr="005458A5" w:rsidRDefault="003955D3" w:rsidP="005458A5">
      <w:pPr>
        <w:pStyle w:val="paragraph"/>
      </w:pPr>
      <w:r w:rsidRPr="005458A5">
        <w:tab/>
        <w:t>(b)</w:t>
      </w:r>
      <w:r w:rsidRPr="005458A5">
        <w:tab/>
        <w:t>do so within 2 business days after the day on which the decision is made.</w:t>
      </w:r>
    </w:p>
    <w:p w:rsidR="003955D3" w:rsidRPr="005458A5" w:rsidRDefault="00B57E08" w:rsidP="005458A5">
      <w:pPr>
        <w:pStyle w:val="ItemHead"/>
      </w:pPr>
      <w:r w:rsidRPr="005458A5">
        <w:lastRenderedPageBreak/>
        <w:t>51</w:t>
      </w:r>
      <w:r w:rsidR="003955D3" w:rsidRPr="005458A5">
        <w:t xml:space="preserve">  After clause</w:t>
      </w:r>
      <w:r w:rsidR="005458A5" w:rsidRPr="005458A5">
        <w:t> </w:t>
      </w:r>
      <w:r w:rsidR="003955D3" w:rsidRPr="005458A5">
        <w:t>55 of Schedule</w:t>
      </w:r>
      <w:r w:rsidR="005458A5" w:rsidRPr="005458A5">
        <w:t> </w:t>
      </w:r>
      <w:r w:rsidR="003955D3" w:rsidRPr="005458A5">
        <w:t>3A</w:t>
      </w:r>
    </w:p>
    <w:p w:rsidR="003955D3" w:rsidRPr="005458A5" w:rsidRDefault="003955D3" w:rsidP="005458A5">
      <w:pPr>
        <w:pStyle w:val="Item"/>
      </w:pPr>
      <w:r w:rsidRPr="005458A5">
        <w:t>Insert:</w:t>
      </w:r>
    </w:p>
    <w:p w:rsidR="003955D3" w:rsidRPr="005458A5" w:rsidRDefault="003955D3" w:rsidP="005458A5">
      <w:pPr>
        <w:pStyle w:val="ActHead5"/>
      </w:pPr>
      <w:bookmarkStart w:id="22" w:name="_Toc389475584"/>
      <w:r w:rsidRPr="005458A5">
        <w:rPr>
          <w:rStyle w:val="CharSectno"/>
        </w:rPr>
        <w:t>55A</w:t>
      </w:r>
      <w:r w:rsidRPr="005458A5">
        <w:t xml:space="preserve">  Consultation</w:t>
      </w:r>
      <w:bookmarkEnd w:id="22"/>
    </w:p>
    <w:p w:rsidR="003955D3" w:rsidRPr="005458A5" w:rsidRDefault="003955D3" w:rsidP="005458A5">
      <w:pPr>
        <w:pStyle w:val="subsection"/>
      </w:pPr>
      <w:r w:rsidRPr="005458A5">
        <w:tab/>
        <w:t>(1)</w:t>
      </w:r>
      <w:r w:rsidRPr="005458A5">
        <w:tab/>
        <w:t>Before making a decision on the application for a protection zone installation permit, the ACMA must consult:</w:t>
      </w:r>
    </w:p>
    <w:p w:rsidR="003955D3" w:rsidRPr="005458A5" w:rsidRDefault="003955D3" w:rsidP="005458A5">
      <w:pPr>
        <w:pStyle w:val="paragraph"/>
      </w:pPr>
      <w:r w:rsidRPr="005458A5">
        <w:tab/>
        <w:t>(a)</w:t>
      </w:r>
      <w:r w:rsidRPr="005458A5">
        <w:tab/>
        <w:t>the Secretary of the Attorney</w:t>
      </w:r>
      <w:r w:rsidR="00532331">
        <w:noBreakHyphen/>
      </w:r>
      <w:r w:rsidRPr="005458A5">
        <w:t>General’s Department; and</w:t>
      </w:r>
    </w:p>
    <w:p w:rsidR="003955D3" w:rsidRPr="005458A5" w:rsidRDefault="003955D3" w:rsidP="005458A5">
      <w:pPr>
        <w:pStyle w:val="paragraph"/>
      </w:pPr>
      <w:r w:rsidRPr="005458A5">
        <w:tab/>
        <w:t>(b)</w:t>
      </w:r>
      <w:r w:rsidRPr="005458A5">
        <w:tab/>
        <w:t>any other persons the ACMA considers relevant.</w:t>
      </w:r>
    </w:p>
    <w:p w:rsidR="003955D3" w:rsidRPr="005458A5" w:rsidRDefault="003955D3" w:rsidP="005458A5">
      <w:pPr>
        <w:pStyle w:val="subsection"/>
      </w:pPr>
      <w:r w:rsidRPr="005458A5">
        <w:tab/>
        <w:t>(2)</w:t>
      </w:r>
      <w:r w:rsidRPr="005458A5">
        <w:tab/>
        <w:t>Within 2 business days after the day on which the ACMA received the application, the ACMA must give the Secretary of the Attorney</w:t>
      </w:r>
      <w:r w:rsidR="00532331">
        <w:noBreakHyphen/>
      </w:r>
      <w:r w:rsidRPr="005458A5">
        <w:t>General’s Department a copy of the application.</w:t>
      </w:r>
    </w:p>
    <w:p w:rsidR="003955D3" w:rsidRPr="005458A5" w:rsidRDefault="003955D3" w:rsidP="005458A5">
      <w:pPr>
        <w:pStyle w:val="subsection"/>
      </w:pPr>
      <w:r w:rsidRPr="005458A5">
        <w:tab/>
        <w:t>(3)</w:t>
      </w:r>
      <w:r w:rsidRPr="005458A5">
        <w:tab/>
        <w:t>Within 15 business days after the day on which the Secretary of the Attorney</w:t>
      </w:r>
      <w:r w:rsidR="00532331">
        <w:noBreakHyphen/>
      </w:r>
      <w:r w:rsidRPr="005458A5">
        <w:t>General’s Department received the copy of the application, the Secretary of the Attorney</w:t>
      </w:r>
      <w:r w:rsidR="00532331">
        <w:noBreakHyphen/>
      </w:r>
      <w:r w:rsidRPr="005458A5">
        <w:t>General’s Department must:</w:t>
      </w:r>
    </w:p>
    <w:p w:rsidR="003955D3" w:rsidRPr="005458A5" w:rsidRDefault="003955D3" w:rsidP="005458A5">
      <w:pPr>
        <w:pStyle w:val="paragraph"/>
      </w:pPr>
      <w:r w:rsidRPr="005458A5">
        <w:tab/>
        <w:t>(a)</w:t>
      </w:r>
      <w:r w:rsidRPr="005458A5">
        <w:tab/>
        <w:t>give a written notice to the ACMA stating that, while the notice remains in force, the ACMA must not grant the permit; or</w:t>
      </w:r>
    </w:p>
    <w:p w:rsidR="003955D3" w:rsidRPr="005458A5" w:rsidRDefault="003955D3" w:rsidP="005458A5">
      <w:pPr>
        <w:pStyle w:val="paragraph"/>
      </w:pPr>
      <w:r w:rsidRPr="005458A5">
        <w:tab/>
        <w:t>(b)</w:t>
      </w:r>
      <w:r w:rsidRPr="005458A5">
        <w:tab/>
        <w:t>make a submission to the ACMA; or</w:t>
      </w:r>
    </w:p>
    <w:p w:rsidR="003955D3" w:rsidRPr="005458A5" w:rsidRDefault="003955D3" w:rsidP="005458A5">
      <w:pPr>
        <w:pStyle w:val="paragraph"/>
      </w:pPr>
      <w:r w:rsidRPr="005458A5">
        <w:tab/>
        <w:t>(c)</w:t>
      </w:r>
      <w:r w:rsidRPr="005458A5">
        <w:tab/>
        <w:t>give a written notice to the ACMA stating that the Secretary of the Attorney</w:t>
      </w:r>
      <w:r w:rsidR="00532331">
        <w:noBreakHyphen/>
      </w:r>
      <w:r w:rsidRPr="005458A5">
        <w:t>General’s Department does not require any further consultation about the application.</w:t>
      </w:r>
    </w:p>
    <w:p w:rsidR="003955D3" w:rsidRPr="005458A5" w:rsidRDefault="003955D3" w:rsidP="005458A5">
      <w:pPr>
        <w:pStyle w:val="SubsectionHead"/>
      </w:pPr>
      <w:r w:rsidRPr="005458A5">
        <w:t xml:space="preserve">Notice to the ACMA under </w:t>
      </w:r>
      <w:r w:rsidR="005458A5" w:rsidRPr="005458A5">
        <w:t>paragraph (</w:t>
      </w:r>
      <w:r w:rsidRPr="005458A5">
        <w:t>3)(a)</w:t>
      </w:r>
    </w:p>
    <w:p w:rsidR="003955D3" w:rsidRPr="005458A5" w:rsidRDefault="003955D3" w:rsidP="005458A5">
      <w:pPr>
        <w:pStyle w:val="subsection"/>
      </w:pPr>
      <w:r w:rsidRPr="005458A5">
        <w:tab/>
        <w:t>(4)</w:t>
      </w:r>
      <w:r w:rsidRPr="005458A5">
        <w:tab/>
        <w:t xml:space="preserve">The ACMA must not grant the permit while a notice is in force under </w:t>
      </w:r>
      <w:r w:rsidR="005458A5" w:rsidRPr="005458A5">
        <w:t>paragraph (</w:t>
      </w:r>
      <w:r w:rsidRPr="005458A5">
        <w:t>3)(a).</w:t>
      </w:r>
    </w:p>
    <w:p w:rsidR="003955D3" w:rsidRPr="005458A5" w:rsidRDefault="003955D3" w:rsidP="005458A5">
      <w:pPr>
        <w:pStyle w:val="subsection"/>
      </w:pPr>
      <w:r w:rsidRPr="005458A5">
        <w:tab/>
        <w:t>(5)</w:t>
      </w:r>
      <w:r w:rsidRPr="005458A5">
        <w:tab/>
        <w:t xml:space="preserve">Unless sooner revoked, a notice under </w:t>
      </w:r>
      <w:r w:rsidR="005458A5" w:rsidRPr="005458A5">
        <w:t>paragraph (</w:t>
      </w:r>
      <w:r w:rsidRPr="005458A5">
        <w:t>3)(a) remains in force during the period specified in the notice.</w:t>
      </w:r>
    </w:p>
    <w:p w:rsidR="003955D3" w:rsidRPr="005458A5" w:rsidRDefault="003955D3" w:rsidP="005458A5">
      <w:pPr>
        <w:pStyle w:val="subsection"/>
      </w:pPr>
      <w:r w:rsidRPr="005458A5">
        <w:tab/>
        <w:t>(6)</w:t>
      </w:r>
      <w:r w:rsidRPr="005458A5">
        <w:tab/>
        <w:t xml:space="preserve">The period specified under </w:t>
      </w:r>
      <w:r w:rsidR="005458A5" w:rsidRPr="005458A5">
        <w:t>subclause (</w:t>
      </w:r>
      <w:r w:rsidRPr="005458A5">
        <w:t>5) must not be longer than 3 months.</w:t>
      </w:r>
    </w:p>
    <w:p w:rsidR="003955D3" w:rsidRPr="005458A5" w:rsidRDefault="003955D3" w:rsidP="005458A5">
      <w:pPr>
        <w:pStyle w:val="subsection"/>
      </w:pPr>
      <w:r w:rsidRPr="005458A5">
        <w:tab/>
        <w:t>(7)</w:t>
      </w:r>
      <w:r w:rsidRPr="005458A5">
        <w:tab/>
        <w:t>The Secretary of the Attorney</w:t>
      </w:r>
      <w:r w:rsidR="00532331">
        <w:noBreakHyphen/>
      </w:r>
      <w:r w:rsidRPr="005458A5">
        <w:t xml:space="preserve">General’s Department may, by written notice given to the ACMA, extend, or further extend, the period referred to in </w:t>
      </w:r>
      <w:r w:rsidR="005458A5" w:rsidRPr="005458A5">
        <w:t>subclause (</w:t>
      </w:r>
      <w:r w:rsidRPr="005458A5">
        <w:t xml:space="preserve">5), so long as the extension, or </w:t>
      </w:r>
      <w:r w:rsidRPr="005458A5">
        <w:lastRenderedPageBreak/>
        <w:t>further extension, does not result in the notice being in force for longer than 12 months.</w:t>
      </w:r>
    </w:p>
    <w:p w:rsidR="003955D3" w:rsidRPr="005458A5" w:rsidRDefault="003955D3" w:rsidP="005458A5">
      <w:pPr>
        <w:pStyle w:val="subsection"/>
      </w:pPr>
      <w:r w:rsidRPr="005458A5">
        <w:tab/>
        <w:t>(8)</w:t>
      </w:r>
      <w:r w:rsidRPr="005458A5">
        <w:tab/>
        <w:t>The Secretary of the Attorney</w:t>
      </w:r>
      <w:r w:rsidR="00532331">
        <w:noBreakHyphen/>
      </w:r>
      <w:r w:rsidRPr="005458A5">
        <w:t xml:space="preserve">General’s Department may, by written notice given to the ACMA, revoke a notice under </w:t>
      </w:r>
      <w:r w:rsidR="005458A5" w:rsidRPr="005458A5">
        <w:t>paragraph (</w:t>
      </w:r>
      <w:r w:rsidRPr="005458A5">
        <w:t>3)(a).</w:t>
      </w:r>
    </w:p>
    <w:p w:rsidR="003955D3" w:rsidRPr="005458A5" w:rsidRDefault="003955D3" w:rsidP="005458A5">
      <w:pPr>
        <w:pStyle w:val="subsection"/>
      </w:pPr>
      <w:r w:rsidRPr="005458A5">
        <w:tab/>
        <w:t>(9)</w:t>
      </w:r>
      <w:r w:rsidRPr="005458A5">
        <w:tab/>
        <w:t xml:space="preserve">Within 2 business days after the day on which the ACMA received a notice under </w:t>
      </w:r>
      <w:r w:rsidR="005458A5" w:rsidRPr="005458A5">
        <w:t>paragraph (</w:t>
      </w:r>
      <w:r w:rsidRPr="005458A5">
        <w:t xml:space="preserve">3)(a) or </w:t>
      </w:r>
      <w:r w:rsidR="005458A5" w:rsidRPr="005458A5">
        <w:t>subclause (</w:t>
      </w:r>
      <w:r w:rsidRPr="005458A5">
        <w:t>7), the ACMA must give the applicant a copy of the notice.</w:t>
      </w:r>
    </w:p>
    <w:p w:rsidR="003955D3" w:rsidRPr="005458A5" w:rsidRDefault="003955D3" w:rsidP="005458A5">
      <w:pPr>
        <w:pStyle w:val="SubsectionHead"/>
      </w:pPr>
      <w:r w:rsidRPr="005458A5">
        <w:t>Submission to the ACMA</w:t>
      </w:r>
    </w:p>
    <w:p w:rsidR="003955D3" w:rsidRPr="005458A5" w:rsidRDefault="003955D3" w:rsidP="005458A5">
      <w:pPr>
        <w:pStyle w:val="subsection"/>
      </w:pPr>
      <w:r w:rsidRPr="005458A5">
        <w:tab/>
        <w:t>(10)</w:t>
      </w:r>
      <w:r w:rsidRPr="005458A5">
        <w:tab/>
        <w:t xml:space="preserve">If a notice under </w:t>
      </w:r>
      <w:r w:rsidR="005458A5" w:rsidRPr="005458A5">
        <w:t>paragraph (</w:t>
      </w:r>
      <w:r w:rsidRPr="005458A5">
        <w:t>3)(a) is in force, the Secretary of the Attorney</w:t>
      </w:r>
      <w:r w:rsidR="00532331">
        <w:noBreakHyphen/>
      </w:r>
      <w:r w:rsidRPr="005458A5">
        <w:t>General’s Department may make a submission to the ACMA.</w:t>
      </w:r>
    </w:p>
    <w:p w:rsidR="003955D3" w:rsidRPr="005458A5" w:rsidRDefault="003955D3" w:rsidP="005458A5">
      <w:pPr>
        <w:pStyle w:val="subsection"/>
      </w:pPr>
      <w:r w:rsidRPr="005458A5">
        <w:tab/>
        <w:t>(11)</w:t>
      </w:r>
      <w:r w:rsidRPr="005458A5">
        <w:tab/>
        <w:t xml:space="preserve">A submission to the ACMA under </w:t>
      </w:r>
      <w:r w:rsidR="005458A5" w:rsidRPr="005458A5">
        <w:t>paragraph (</w:t>
      </w:r>
      <w:r w:rsidRPr="005458A5">
        <w:t xml:space="preserve">3)(b) or </w:t>
      </w:r>
      <w:r w:rsidR="005458A5" w:rsidRPr="005458A5">
        <w:t>subclause (</w:t>
      </w:r>
      <w:r w:rsidRPr="005458A5">
        <w:t>10) may include:</w:t>
      </w:r>
    </w:p>
    <w:p w:rsidR="003955D3" w:rsidRPr="005458A5" w:rsidRDefault="003955D3" w:rsidP="005458A5">
      <w:pPr>
        <w:pStyle w:val="paragraph"/>
      </w:pPr>
      <w:r w:rsidRPr="005458A5">
        <w:tab/>
        <w:t>(a)</w:t>
      </w:r>
      <w:r w:rsidRPr="005458A5">
        <w:tab/>
        <w:t>recommendations about the conditions that should be specified in the permit under paragraph</w:t>
      </w:r>
      <w:r w:rsidR="005458A5" w:rsidRPr="005458A5">
        <w:t> </w:t>
      </w:r>
      <w:r w:rsidRPr="005458A5">
        <w:t>58A(1)(d) or (e) of this Schedule; or</w:t>
      </w:r>
    </w:p>
    <w:p w:rsidR="003955D3" w:rsidRPr="005458A5" w:rsidRDefault="003955D3" w:rsidP="005458A5">
      <w:pPr>
        <w:pStyle w:val="paragraph"/>
      </w:pPr>
      <w:r w:rsidRPr="005458A5">
        <w:tab/>
        <w:t>(b)</w:t>
      </w:r>
      <w:r w:rsidRPr="005458A5">
        <w:tab/>
        <w:t>such other matters (if any) as the Secretary of the Attorney</w:t>
      </w:r>
      <w:r w:rsidR="00532331">
        <w:noBreakHyphen/>
      </w:r>
      <w:r w:rsidRPr="005458A5">
        <w:t>General’s Department considers relevant.</w:t>
      </w:r>
    </w:p>
    <w:p w:rsidR="003955D3" w:rsidRPr="005458A5" w:rsidRDefault="003955D3" w:rsidP="005458A5">
      <w:pPr>
        <w:pStyle w:val="SubsectionHead"/>
      </w:pPr>
      <w:r w:rsidRPr="005458A5">
        <w:t xml:space="preserve">Notice to the ACMA under </w:t>
      </w:r>
      <w:r w:rsidR="005458A5" w:rsidRPr="005458A5">
        <w:t>paragraph (</w:t>
      </w:r>
      <w:r w:rsidRPr="005458A5">
        <w:t>3)(c)</w:t>
      </w:r>
    </w:p>
    <w:p w:rsidR="003955D3" w:rsidRPr="005458A5" w:rsidRDefault="003955D3" w:rsidP="005458A5">
      <w:pPr>
        <w:pStyle w:val="subsection"/>
      </w:pPr>
      <w:r w:rsidRPr="005458A5">
        <w:tab/>
        <w:t>(12)</w:t>
      </w:r>
      <w:r w:rsidRPr="005458A5">
        <w:tab/>
        <w:t xml:space="preserve">A notice under </w:t>
      </w:r>
      <w:r w:rsidR="005458A5" w:rsidRPr="005458A5">
        <w:t>paragraph (</w:t>
      </w:r>
      <w:r w:rsidRPr="005458A5">
        <w:t>3)(c) cannot be revoked.</w:t>
      </w:r>
    </w:p>
    <w:p w:rsidR="003955D3" w:rsidRPr="005458A5" w:rsidRDefault="00B57E08" w:rsidP="005458A5">
      <w:pPr>
        <w:pStyle w:val="ItemHead"/>
      </w:pPr>
      <w:r w:rsidRPr="005458A5">
        <w:t>52</w:t>
      </w:r>
      <w:r w:rsidR="003955D3" w:rsidRPr="005458A5">
        <w:t xml:space="preserve">  Subclause</w:t>
      </w:r>
      <w:r w:rsidR="005458A5" w:rsidRPr="005458A5">
        <w:t> </w:t>
      </w:r>
      <w:r w:rsidR="003955D3" w:rsidRPr="005458A5">
        <w:t>56(1) of Schedule</w:t>
      </w:r>
      <w:r w:rsidR="005458A5" w:rsidRPr="005458A5">
        <w:t> </w:t>
      </w:r>
      <w:r w:rsidR="003955D3" w:rsidRPr="005458A5">
        <w:t>3A</w:t>
      </w:r>
    </w:p>
    <w:p w:rsidR="003955D3" w:rsidRPr="005458A5" w:rsidRDefault="003955D3" w:rsidP="005458A5">
      <w:pPr>
        <w:pStyle w:val="Item"/>
      </w:pPr>
      <w:r w:rsidRPr="005458A5">
        <w:t>Repeal the subclause, substitute:</w:t>
      </w:r>
    </w:p>
    <w:p w:rsidR="003955D3" w:rsidRPr="005458A5" w:rsidRDefault="003955D3" w:rsidP="005458A5">
      <w:pPr>
        <w:pStyle w:val="SubsectionHead"/>
      </w:pPr>
      <w:r w:rsidRPr="005458A5">
        <w:t>Grant</w:t>
      </w:r>
    </w:p>
    <w:p w:rsidR="003955D3" w:rsidRPr="005458A5" w:rsidRDefault="003955D3" w:rsidP="005458A5">
      <w:pPr>
        <w:pStyle w:val="subsection"/>
      </w:pPr>
      <w:r w:rsidRPr="005458A5">
        <w:tab/>
        <w:t>(1)</w:t>
      </w:r>
      <w:r w:rsidRPr="005458A5">
        <w:tab/>
        <w:t>After considering the application, the ACMA may:</w:t>
      </w:r>
    </w:p>
    <w:p w:rsidR="003955D3" w:rsidRPr="005458A5" w:rsidRDefault="003955D3" w:rsidP="005458A5">
      <w:pPr>
        <w:pStyle w:val="paragraph"/>
      </w:pPr>
      <w:r w:rsidRPr="005458A5">
        <w:tab/>
        <w:t>(a)</w:t>
      </w:r>
      <w:r w:rsidRPr="005458A5">
        <w:tab/>
        <w:t>if the application is covered by paragraph</w:t>
      </w:r>
      <w:r w:rsidR="005458A5" w:rsidRPr="005458A5">
        <w:t> </w:t>
      </w:r>
      <w:r w:rsidRPr="005458A5">
        <w:t>51(1)(a) of this Schedule—grant the applicant a protection zone installation permit authorising the installation, in the protection zone, of the submarine cable or cables specified in the application; or</w:t>
      </w:r>
    </w:p>
    <w:p w:rsidR="003955D3" w:rsidRPr="005458A5" w:rsidRDefault="003955D3" w:rsidP="005458A5">
      <w:pPr>
        <w:pStyle w:val="paragraph"/>
      </w:pPr>
      <w:r w:rsidRPr="005458A5">
        <w:lastRenderedPageBreak/>
        <w:tab/>
        <w:t>(b)</w:t>
      </w:r>
      <w:r w:rsidRPr="005458A5">
        <w:tab/>
        <w:t>if the application is covered by paragraph</w:t>
      </w:r>
      <w:r w:rsidR="005458A5" w:rsidRPr="005458A5">
        <w:t> </w:t>
      </w:r>
      <w:r w:rsidRPr="005458A5">
        <w:t>51(1)(b) of this Schedule—grant the applicant a protection zone installation permit authorising the installation, in both:</w:t>
      </w:r>
    </w:p>
    <w:p w:rsidR="003955D3" w:rsidRPr="005458A5" w:rsidRDefault="003955D3" w:rsidP="005458A5">
      <w:pPr>
        <w:pStyle w:val="paragraphsub"/>
      </w:pPr>
      <w:r w:rsidRPr="005458A5">
        <w:tab/>
        <w:t>(</w:t>
      </w:r>
      <w:proofErr w:type="spellStart"/>
      <w:r w:rsidRPr="005458A5">
        <w:t>i</w:t>
      </w:r>
      <w:proofErr w:type="spellEnd"/>
      <w:r w:rsidRPr="005458A5">
        <w:t>)</w:t>
      </w:r>
      <w:r w:rsidRPr="005458A5">
        <w:tab/>
        <w:t>the protection zone; and</w:t>
      </w:r>
    </w:p>
    <w:p w:rsidR="003955D3" w:rsidRPr="005458A5" w:rsidRDefault="003955D3" w:rsidP="005458A5">
      <w:pPr>
        <w:pStyle w:val="paragraphsub"/>
      </w:pPr>
      <w:r w:rsidRPr="005458A5">
        <w:tab/>
        <w:t>(ii)</w:t>
      </w:r>
      <w:r w:rsidRPr="005458A5">
        <w:tab/>
        <w:t>Australian waters that are not in a protection zone and that are not coastal waters of a State or the Northern Territory;</w:t>
      </w:r>
    </w:p>
    <w:p w:rsidR="003955D3" w:rsidRPr="005458A5" w:rsidRDefault="003955D3" w:rsidP="005458A5">
      <w:pPr>
        <w:pStyle w:val="paragraph"/>
      </w:pPr>
      <w:r w:rsidRPr="005458A5">
        <w:tab/>
      </w:r>
      <w:r w:rsidRPr="005458A5">
        <w:tab/>
        <w:t>of the international submarine cable specified in the application; or</w:t>
      </w:r>
    </w:p>
    <w:p w:rsidR="003955D3" w:rsidRPr="005458A5" w:rsidRDefault="003955D3" w:rsidP="005458A5">
      <w:pPr>
        <w:pStyle w:val="paragraph"/>
      </w:pPr>
      <w:r w:rsidRPr="005458A5">
        <w:tab/>
        <w:t>(c)</w:t>
      </w:r>
      <w:r w:rsidRPr="005458A5">
        <w:tab/>
        <w:t>if the application is covered by paragraph</w:t>
      </w:r>
      <w:r w:rsidR="005458A5" w:rsidRPr="005458A5">
        <w:t> </w:t>
      </w:r>
      <w:r w:rsidRPr="005458A5">
        <w:t>51(1)(c) of this Schedule—grant the applicant a protection zone installation permit authorising the installation, in both:</w:t>
      </w:r>
    </w:p>
    <w:p w:rsidR="003955D3" w:rsidRPr="005458A5" w:rsidRDefault="003955D3" w:rsidP="005458A5">
      <w:pPr>
        <w:pStyle w:val="paragraphsub"/>
      </w:pPr>
      <w:r w:rsidRPr="005458A5">
        <w:tab/>
        <w:t>(</w:t>
      </w:r>
      <w:proofErr w:type="spellStart"/>
      <w:r w:rsidRPr="005458A5">
        <w:t>i</w:t>
      </w:r>
      <w:proofErr w:type="spellEnd"/>
      <w:r w:rsidRPr="005458A5">
        <w:t>)</w:t>
      </w:r>
      <w:r w:rsidRPr="005458A5">
        <w:tab/>
        <w:t>the protection zone; and</w:t>
      </w:r>
    </w:p>
    <w:p w:rsidR="003955D3" w:rsidRPr="005458A5" w:rsidRDefault="003955D3" w:rsidP="005458A5">
      <w:pPr>
        <w:pStyle w:val="paragraphsub"/>
      </w:pPr>
      <w:r w:rsidRPr="005458A5">
        <w:tab/>
        <w:t>(ii)</w:t>
      </w:r>
      <w:r w:rsidRPr="005458A5">
        <w:tab/>
        <w:t>Australian waters that are not in a protection zone and that are not coastal waters of a State or the Northern Territory;</w:t>
      </w:r>
    </w:p>
    <w:p w:rsidR="003955D3" w:rsidRPr="005458A5" w:rsidRDefault="003955D3" w:rsidP="005458A5">
      <w:pPr>
        <w:pStyle w:val="paragraph"/>
      </w:pPr>
      <w:r w:rsidRPr="005458A5">
        <w:tab/>
      </w:r>
      <w:r w:rsidRPr="005458A5">
        <w:tab/>
        <w:t>of each of the international submarine cables specified in the application.</w:t>
      </w:r>
    </w:p>
    <w:p w:rsidR="003955D3" w:rsidRPr="005458A5" w:rsidRDefault="00B57E08" w:rsidP="005458A5">
      <w:pPr>
        <w:pStyle w:val="ItemHead"/>
      </w:pPr>
      <w:r w:rsidRPr="005458A5">
        <w:t>53</w:t>
      </w:r>
      <w:r w:rsidR="003955D3" w:rsidRPr="005458A5">
        <w:t xml:space="preserve">  Subclause</w:t>
      </w:r>
      <w:r w:rsidR="005458A5" w:rsidRPr="005458A5">
        <w:t> </w:t>
      </w:r>
      <w:r w:rsidR="003955D3" w:rsidRPr="005458A5">
        <w:t>56(2) of Schedule</w:t>
      </w:r>
      <w:r w:rsidR="005458A5" w:rsidRPr="005458A5">
        <w:t> </w:t>
      </w:r>
      <w:r w:rsidR="003955D3" w:rsidRPr="005458A5">
        <w:t>3A</w:t>
      </w:r>
    </w:p>
    <w:p w:rsidR="003955D3" w:rsidRPr="005458A5" w:rsidRDefault="003955D3" w:rsidP="005458A5">
      <w:pPr>
        <w:pStyle w:val="Item"/>
      </w:pPr>
      <w:r w:rsidRPr="005458A5">
        <w:t>Repeal the subclause.</w:t>
      </w:r>
    </w:p>
    <w:p w:rsidR="003955D3" w:rsidRPr="005458A5" w:rsidRDefault="00B57E08" w:rsidP="005458A5">
      <w:pPr>
        <w:pStyle w:val="ItemHead"/>
      </w:pPr>
      <w:r w:rsidRPr="005458A5">
        <w:t>54</w:t>
      </w:r>
      <w:r w:rsidR="003955D3" w:rsidRPr="005458A5">
        <w:t xml:space="preserve">  Clauses</w:t>
      </w:r>
      <w:r w:rsidR="005458A5" w:rsidRPr="005458A5">
        <w:t> </w:t>
      </w:r>
      <w:r w:rsidR="003955D3" w:rsidRPr="005458A5">
        <w:t>57 and 58 of Schedule</w:t>
      </w:r>
      <w:r w:rsidR="005458A5" w:rsidRPr="005458A5">
        <w:t> </w:t>
      </w:r>
      <w:r w:rsidR="003955D3" w:rsidRPr="005458A5">
        <w:t>3A</w:t>
      </w:r>
    </w:p>
    <w:p w:rsidR="003955D3" w:rsidRPr="005458A5" w:rsidRDefault="003955D3" w:rsidP="005458A5">
      <w:pPr>
        <w:pStyle w:val="Item"/>
      </w:pPr>
      <w:r w:rsidRPr="005458A5">
        <w:t>Repeal the clauses, substitute:</w:t>
      </w:r>
    </w:p>
    <w:p w:rsidR="003955D3" w:rsidRPr="005458A5" w:rsidRDefault="003955D3" w:rsidP="005458A5">
      <w:pPr>
        <w:pStyle w:val="ActHead5"/>
      </w:pPr>
      <w:bookmarkStart w:id="23" w:name="_Toc389475585"/>
      <w:r w:rsidRPr="005458A5">
        <w:rPr>
          <w:rStyle w:val="CharSectno"/>
        </w:rPr>
        <w:t>57</w:t>
      </w:r>
      <w:r w:rsidRPr="005458A5">
        <w:t xml:space="preserve">  Matters to which the ACMA must have regard in making a decision about a permit</w:t>
      </w:r>
      <w:bookmarkEnd w:id="23"/>
    </w:p>
    <w:p w:rsidR="003955D3" w:rsidRPr="005458A5" w:rsidRDefault="003955D3" w:rsidP="005458A5">
      <w:pPr>
        <w:pStyle w:val="subsection"/>
      </w:pPr>
      <w:r w:rsidRPr="005458A5">
        <w:tab/>
      </w:r>
      <w:r w:rsidRPr="005458A5">
        <w:tab/>
        <w:t>In deciding whether to grant a protection zone installation permit, the ACMA must have regard to:</w:t>
      </w:r>
    </w:p>
    <w:p w:rsidR="003955D3" w:rsidRPr="005458A5" w:rsidRDefault="003955D3" w:rsidP="005458A5">
      <w:pPr>
        <w:pStyle w:val="paragraph"/>
      </w:pPr>
      <w:r w:rsidRPr="005458A5">
        <w:tab/>
        <w:t>(a)</w:t>
      </w:r>
      <w:r w:rsidRPr="005458A5">
        <w:tab/>
        <w:t>if the Secretary of the Attorney</w:t>
      </w:r>
      <w:r w:rsidR="00532331">
        <w:noBreakHyphen/>
      </w:r>
      <w:r w:rsidRPr="005458A5">
        <w:t>General’s Department makes a submission to the ACMA under clause</w:t>
      </w:r>
      <w:r w:rsidR="005458A5" w:rsidRPr="005458A5">
        <w:t> </w:t>
      </w:r>
      <w:r w:rsidRPr="005458A5">
        <w:t>55A—that submission; and</w:t>
      </w:r>
    </w:p>
    <w:p w:rsidR="003955D3" w:rsidRPr="005458A5" w:rsidRDefault="003955D3" w:rsidP="005458A5">
      <w:pPr>
        <w:pStyle w:val="paragraph"/>
      </w:pPr>
      <w:r w:rsidRPr="005458A5">
        <w:tab/>
        <w:t>(b)</w:t>
      </w:r>
      <w:r w:rsidRPr="005458A5">
        <w:tab/>
        <w:t>any other matters that the ACMA considers relevant.</w:t>
      </w:r>
    </w:p>
    <w:p w:rsidR="003955D3" w:rsidRPr="005458A5" w:rsidRDefault="003955D3" w:rsidP="005458A5">
      <w:pPr>
        <w:pStyle w:val="ActHead5"/>
      </w:pPr>
      <w:bookmarkStart w:id="24" w:name="_Toc389475586"/>
      <w:r w:rsidRPr="005458A5">
        <w:rPr>
          <w:rStyle w:val="CharSectno"/>
        </w:rPr>
        <w:t>57A</w:t>
      </w:r>
      <w:r w:rsidRPr="005458A5">
        <w:t xml:space="preserve">  Refusal of permit—security</w:t>
      </w:r>
      <w:bookmarkEnd w:id="24"/>
    </w:p>
    <w:p w:rsidR="003955D3" w:rsidRPr="005458A5" w:rsidRDefault="003955D3" w:rsidP="005458A5">
      <w:pPr>
        <w:pStyle w:val="subsection"/>
      </w:pPr>
      <w:r w:rsidRPr="005458A5">
        <w:tab/>
        <w:t>(1)</w:t>
      </w:r>
      <w:r w:rsidRPr="005458A5">
        <w:tab/>
        <w:t>If the Attorney</w:t>
      </w:r>
      <w:r w:rsidR="00532331">
        <w:noBreakHyphen/>
      </w:r>
      <w:r w:rsidRPr="005458A5">
        <w:t xml:space="preserve">General, after consulting the Prime Minister and the Minister administering this Act, considers that the grant of a </w:t>
      </w:r>
      <w:r w:rsidRPr="005458A5">
        <w:lastRenderedPageBreak/>
        <w:t>protection zone installation permit to a particular carrier would be prejudicial to security, the Attorney</w:t>
      </w:r>
      <w:r w:rsidR="00532331">
        <w:noBreakHyphen/>
      </w:r>
      <w:r w:rsidRPr="005458A5">
        <w:t>General may give a written direction to the ACMA not to grant a protection zone installation permit to the carrier.</w:t>
      </w:r>
    </w:p>
    <w:p w:rsidR="003955D3" w:rsidRPr="005458A5" w:rsidRDefault="003955D3" w:rsidP="005458A5">
      <w:pPr>
        <w:pStyle w:val="subsection"/>
        <w:keepNext/>
      </w:pPr>
      <w:r w:rsidRPr="005458A5">
        <w:tab/>
        <w:t>(2)</w:t>
      </w:r>
      <w:r w:rsidRPr="005458A5">
        <w:tab/>
        <w:t xml:space="preserve">The ACMA must comply with a direction under </w:t>
      </w:r>
      <w:r w:rsidR="005458A5" w:rsidRPr="005458A5">
        <w:t>subclause (</w:t>
      </w:r>
      <w:r w:rsidRPr="005458A5">
        <w:t>1).</w:t>
      </w:r>
    </w:p>
    <w:p w:rsidR="003955D3" w:rsidRPr="005458A5" w:rsidRDefault="003955D3" w:rsidP="005458A5">
      <w:pPr>
        <w:pStyle w:val="subsection"/>
      </w:pPr>
      <w:r w:rsidRPr="005458A5">
        <w:tab/>
        <w:t>(3)</w:t>
      </w:r>
      <w:r w:rsidRPr="005458A5">
        <w:tab/>
        <w:t>While a direction is in force under this clause:</w:t>
      </w:r>
    </w:p>
    <w:p w:rsidR="003955D3" w:rsidRPr="005458A5" w:rsidRDefault="003955D3" w:rsidP="005458A5">
      <w:pPr>
        <w:pStyle w:val="paragraph"/>
      </w:pPr>
      <w:r w:rsidRPr="005458A5">
        <w:tab/>
        <w:t>(a)</w:t>
      </w:r>
      <w:r w:rsidRPr="005458A5">
        <w:tab/>
        <w:t>the ACMA cannot reconsider a non</w:t>
      </w:r>
      <w:r w:rsidR="00532331">
        <w:noBreakHyphen/>
      </w:r>
      <w:r w:rsidRPr="005458A5">
        <w:t>compulsory refusal to grant a protection zone installation permit to the carrier; and</w:t>
      </w:r>
    </w:p>
    <w:p w:rsidR="003955D3" w:rsidRPr="005458A5" w:rsidRDefault="003955D3" w:rsidP="005458A5">
      <w:pPr>
        <w:pStyle w:val="paragraph"/>
      </w:pPr>
      <w:r w:rsidRPr="005458A5">
        <w:tab/>
        <w:t>(b)</w:t>
      </w:r>
      <w:r w:rsidRPr="005458A5">
        <w:tab/>
        <w:t>the Administrative Appeals Tribunal cannot consider an application for review of a non</w:t>
      </w:r>
      <w:r w:rsidR="00532331">
        <w:noBreakHyphen/>
      </w:r>
      <w:r w:rsidRPr="005458A5">
        <w:t>compulsory refusal to grant a protection zone installation permit to the carrier.</w:t>
      </w:r>
    </w:p>
    <w:p w:rsidR="003955D3" w:rsidRPr="005458A5" w:rsidRDefault="003955D3" w:rsidP="005458A5">
      <w:pPr>
        <w:pStyle w:val="subsection"/>
      </w:pPr>
      <w:r w:rsidRPr="005458A5">
        <w:tab/>
        <w:t>(4)</w:t>
      </w:r>
      <w:r w:rsidRPr="005458A5">
        <w:tab/>
        <w:t>If an application for a protection zone installation permit is pending at the time when the Attorney</w:t>
      </w:r>
      <w:r w:rsidR="00532331">
        <w:noBreakHyphen/>
      </w:r>
      <w:r w:rsidRPr="005458A5">
        <w:t>General gives a direction to the ACMA under this clause, then the application lapses.</w:t>
      </w:r>
    </w:p>
    <w:p w:rsidR="003955D3" w:rsidRPr="005458A5" w:rsidRDefault="003955D3" w:rsidP="005458A5">
      <w:pPr>
        <w:pStyle w:val="subsection"/>
        <w:keepNext/>
      </w:pPr>
      <w:r w:rsidRPr="005458A5">
        <w:tab/>
        <w:t>(5)</w:t>
      </w:r>
      <w:r w:rsidRPr="005458A5">
        <w:tab/>
        <w:t>In this clause:</w:t>
      </w:r>
    </w:p>
    <w:p w:rsidR="003955D3" w:rsidRPr="005458A5" w:rsidRDefault="003955D3" w:rsidP="005458A5">
      <w:pPr>
        <w:pStyle w:val="Definition"/>
      </w:pPr>
      <w:r w:rsidRPr="005458A5">
        <w:rPr>
          <w:b/>
          <w:i/>
        </w:rPr>
        <w:t>non</w:t>
      </w:r>
      <w:r w:rsidR="00532331">
        <w:rPr>
          <w:b/>
          <w:i/>
        </w:rPr>
        <w:noBreakHyphen/>
      </w:r>
      <w:r w:rsidRPr="005458A5">
        <w:rPr>
          <w:b/>
          <w:i/>
        </w:rPr>
        <w:t>compulsory refusal</w:t>
      </w:r>
      <w:r w:rsidRPr="005458A5">
        <w:t xml:space="preserve"> means a refusal to grant a protection zone installation permit, other than a refusal that is required by this clause.</w:t>
      </w:r>
    </w:p>
    <w:p w:rsidR="003955D3" w:rsidRPr="005458A5" w:rsidRDefault="003955D3" w:rsidP="005458A5">
      <w:pPr>
        <w:pStyle w:val="ActHead5"/>
      </w:pPr>
      <w:bookmarkStart w:id="25" w:name="_Toc389475587"/>
      <w:r w:rsidRPr="005458A5">
        <w:rPr>
          <w:rStyle w:val="CharSectno"/>
        </w:rPr>
        <w:t>58</w:t>
      </w:r>
      <w:r w:rsidRPr="005458A5">
        <w:t xml:space="preserve">  Timing of decision on application</w:t>
      </w:r>
      <w:bookmarkEnd w:id="25"/>
    </w:p>
    <w:p w:rsidR="003955D3" w:rsidRPr="005458A5" w:rsidRDefault="003955D3" w:rsidP="005458A5">
      <w:pPr>
        <w:pStyle w:val="SubsectionHead"/>
      </w:pPr>
      <w:r w:rsidRPr="005458A5">
        <w:t>Further information requested</w:t>
      </w:r>
    </w:p>
    <w:p w:rsidR="003955D3" w:rsidRPr="005458A5" w:rsidRDefault="003955D3" w:rsidP="005458A5">
      <w:pPr>
        <w:pStyle w:val="subsection"/>
      </w:pPr>
      <w:r w:rsidRPr="005458A5">
        <w:tab/>
        <w:t>(1)</w:t>
      </w:r>
      <w:r w:rsidRPr="005458A5">
        <w:tab/>
        <w:t>If:</w:t>
      </w:r>
    </w:p>
    <w:p w:rsidR="003955D3" w:rsidRPr="005458A5" w:rsidRDefault="003955D3" w:rsidP="005458A5">
      <w:pPr>
        <w:pStyle w:val="paragraph"/>
      </w:pPr>
      <w:r w:rsidRPr="005458A5">
        <w:tab/>
        <w:t>(a)</w:t>
      </w:r>
      <w:r w:rsidRPr="005458A5">
        <w:tab/>
        <w:t>a carrier applies for a protection zone installation permit; and</w:t>
      </w:r>
    </w:p>
    <w:p w:rsidR="003955D3" w:rsidRPr="005458A5" w:rsidRDefault="003955D3" w:rsidP="005458A5">
      <w:pPr>
        <w:pStyle w:val="paragraph"/>
      </w:pPr>
      <w:r w:rsidRPr="005458A5">
        <w:tab/>
        <w:t>(b)</w:t>
      </w:r>
      <w:r w:rsidRPr="005458A5">
        <w:tab/>
        <w:t>the ACMA requests the applicant to give the ACMA further information under subclause</w:t>
      </w:r>
      <w:r w:rsidR="005458A5" w:rsidRPr="005458A5">
        <w:t> </w:t>
      </w:r>
      <w:r w:rsidRPr="005458A5">
        <w:t>55(1) in relation to the application;</w:t>
      </w:r>
    </w:p>
    <w:p w:rsidR="003955D3" w:rsidRPr="005458A5" w:rsidRDefault="003955D3" w:rsidP="005458A5">
      <w:pPr>
        <w:pStyle w:val="subsection2"/>
      </w:pPr>
      <w:r w:rsidRPr="005458A5">
        <w:t>the ACMA must take all reasonable steps to ensure that a decision is made on the application within:</w:t>
      </w:r>
    </w:p>
    <w:p w:rsidR="003955D3" w:rsidRPr="005458A5" w:rsidRDefault="003955D3" w:rsidP="005458A5">
      <w:pPr>
        <w:pStyle w:val="paragraph"/>
      </w:pPr>
      <w:r w:rsidRPr="005458A5">
        <w:tab/>
        <w:t>(c)</w:t>
      </w:r>
      <w:r w:rsidRPr="005458A5">
        <w:tab/>
        <w:t>25 business days; or</w:t>
      </w:r>
    </w:p>
    <w:p w:rsidR="003955D3" w:rsidRPr="005458A5" w:rsidRDefault="003955D3" w:rsidP="005458A5">
      <w:pPr>
        <w:pStyle w:val="paragraph"/>
      </w:pPr>
      <w:r w:rsidRPr="005458A5">
        <w:tab/>
        <w:t>(d)</w:t>
      </w:r>
      <w:r w:rsidRPr="005458A5">
        <w:tab/>
        <w:t>if the ACMA, by written notice given to the applicant, specifies a greater number of business days (not exceeding 35 business days)—that number of business days;</w:t>
      </w:r>
    </w:p>
    <w:p w:rsidR="003955D3" w:rsidRPr="005458A5" w:rsidRDefault="003955D3" w:rsidP="005458A5">
      <w:pPr>
        <w:pStyle w:val="subsection2"/>
      </w:pPr>
      <w:r w:rsidRPr="005458A5">
        <w:t>after the day on which the applicant gave the ACMA the information.</w:t>
      </w:r>
    </w:p>
    <w:p w:rsidR="003955D3" w:rsidRPr="005458A5" w:rsidRDefault="003955D3" w:rsidP="005458A5">
      <w:pPr>
        <w:pStyle w:val="SubsectionHead"/>
      </w:pPr>
      <w:r w:rsidRPr="005458A5">
        <w:lastRenderedPageBreak/>
        <w:t>No further information requested</w:t>
      </w:r>
    </w:p>
    <w:p w:rsidR="003955D3" w:rsidRPr="005458A5" w:rsidRDefault="003955D3" w:rsidP="005458A5">
      <w:pPr>
        <w:pStyle w:val="subsection"/>
      </w:pPr>
      <w:r w:rsidRPr="005458A5">
        <w:tab/>
        <w:t>(2)</w:t>
      </w:r>
      <w:r w:rsidRPr="005458A5">
        <w:tab/>
        <w:t>If:</w:t>
      </w:r>
    </w:p>
    <w:p w:rsidR="003955D3" w:rsidRPr="005458A5" w:rsidRDefault="003955D3" w:rsidP="005458A5">
      <w:pPr>
        <w:pStyle w:val="paragraph"/>
      </w:pPr>
      <w:r w:rsidRPr="005458A5">
        <w:tab/>
        <w:t>(a)</w:t>
      </w:r>
      <w:r w:rsidRPr="005458A5">
        <w:tab/>
        <w:t>a carrier applies for a protection zone installation permit; and</w:t>
      </w:r>
    </w:p>
    <w:p w:rsidR="003955D3" w:rsidRPr="005458A5" w:rsidRDefault="003955D3" w:rsidP="005458A5">
      <w:pPr>
        <w:pStyle w:val="paragraph"/>
      </w:pPr>
      <w:r w:rsidRPr="005458A5">
        <w:tab/>
        <w:t>(b)</w:t>
      </w:r>
      <w:r w:rsidRPr="005458A5">
        <w:tab/>
        <w:t>the ACMA does not request the applicant to give the ACMA further information under subclause</w:t>
      </w:r>
      <w:r w:rsidR="005458A5" w:rsidRPr="005458A5">
        <w:t> </w:t>
      </w:r>
      <w:r w:rsidRPr="005458A5">
        <w:t>55(1) in relation to the application;</w:t>
      </w:r>
    </w:p>
    <w:p w:rsidR="003955D3" w:rsidRPr="005458A5" w:rsidRDefault="003955D3" w:rsidP="005458A5">
      <w:pPr>
        <w:pStyle w:val="subsection2"/>
      </w:pPr>
      <w:r w:rsidRPr="005458A5">
        <w:t>the ACMA must take all reasonable steps to ensure that a decision is made on the application within:</w:t>
      </w:r>
    </w:p>
    <w:p w:rsidR="003955D3" w:rsidRPr="005458A5" w:rsidRDefault="003955D3" w:rsidP="005458A5">
      <w:pPr>
        <w:pStyle w:val="paragraph"/>
      </w:pPr>
      <w:r w:rsidRPr="005458A5">
        <w:tab/>
        <w:t>(c)</w:t>
      </w:r>
      <w:r w:rsidRPr="005458A5">
        <w:tab/>
        <w:t>25 business days; or</w:t>
      </w:r>
    </w:p>
    <w:p w:rsidR="003955D3" w:rsidRPr="005458A5" w:rsidRDefault="003955D3" w:rsidP="005458A5">
      <w:pPr>
        <w:pStyle w:val="paragraph"/>
      </w:pPr>
      <w:r w:rsidRPr="005458A5">
        <w:tab/>
        <w:t>(d)</w:t>
      </w:r>
      <w:r w:rsidRPr="005458A5">
        <w:tab/>
        <w:t>if the ACMA, by written notice given to the applicant, specifies a greater number of business days (not exceeding 35 business days)—that number of business days;</w:t>
      </w:r>
    </w:p>
    <w:p w:rsidR="003955D3" w:rsidRPr="005458A5" w:rsidRDefault="003955D3" w:rsidP="005458A5">
      <w:pPr>
        <w:pStyle w:val="subsection2"/>
      </w:pPr>
      <w:r w:rsidRPr="005458A5">
        <w:t>after the day on which the application was made.</w:t>
      </w:r>
    </w:p>
    <w:p w:rsidR="003955D3" w:rsidRPr="005458A5" w:rsidRDefault="003955D3" w:rsidP="005458A5">
      <w:pPr>
        <w:pStyle w:val="SubsectionHead"/>
      </w:pPr>
      <w:r w:rsidRPr="005458A5">
        <w:t>Extension for change in circumstances relating to application</w:t>
      </w:r>
    </w:p>
    <w:p w:rsidR="003955D3" w:rsidRPr="005458A5" w:rsidRDefault="003955D3" w:rsidP="005458A5">
      <w:pPr>
        <w:pStyle w:val="subsection"/>
      </w:pPr>
      <w:r w:rsidRPr="005458A5">
        <w:tab/>
        <w:t>(3)</w:t>
      </w:r>
      <w:r w:rsidRPr="005458A5">
        <w:tab/>
        <w:t>If:</w:t>
      </w:r>
    </w:p>
    <w:p w:rsidR="003955D3" w:rsidRPr="005458A5" w:rsidRDefault="003955D3" w:rsidP="005458A5">
      <w:pPr>
        <w:pStyle w:val="paragraph"/>
      </w:pPr>
      <w:r w:rsidRPr="005458A5">
        <w:tab/>
        <w:t>(a)</w:t>
      </w:r>
      <w:r w:rsidRPr="005458A5">
        <w:tab/>
        <w:t>a carrier applies for a protection zone installation permit; and</w:t>
      </w:r>
    </w:p>
    <w:p w:rsidR="003955D3" w:rsidRPr="005458A5" w:rsidRDefault="003955D3" w:rsidP="005458A5">
      <w:pPr>
        <w:pStyle w:val="paragraph"/>
      </w:pPr>
      <w:r w:rsidRPr="005458A5">
        <w:tab/>
        <w:t>(b)</w:t>
      </w:r>
      <w:r w:rsidRPr="005458A5">
        <w:tab/>
        <w:t>the carrier notifies the ACMA of a change in circumstances under subclause</w:t>
      </w:r>
      <w:r w:rsidR="005458A5" w:rsidRPr="005458A5">
        <w:t> </w:t>
      </w:r>
      <w:r w:rsidRPr="005458A5">
        <w:t>54A(1); and</w:t>
      </w:r>
    </w:p>
    <w:p w:rsidR="003955D3" w:rsidRPr="005458A5" w:rsidRDefault="003955D3" w:rsidP="005458A5">
      <w:pPr>
        <w:pStyle w:val="paragraph"/>
      </w:pPr>
      <w:r w:rsidRPr="005458A5">
        <w:tab/>
        <w:t>(c)</w:t>
      </w:r>
      <w:r w:rsidRPr="005458A5">
        <w:tab/>
        <w:t>the ACMA decides under subclause</w:t>
      </w:r>
      <w:r w:rsidR="005458A5" w:rsidRPr="005458A5">
        <w:t> </w:t>
      </w:r>
      <w:r w:rsidRPr="005458A5">
        <w:t>54A(2) that the change should not be treated as a material change in circumstances for the purposes of this clause;</w:t>
      </w:r>
    </w:p>
    <w:p w:rsidR="003955D3" w:rsidRPr="005458A5" w:rsidRDefault="003955D3" w:rsidP="005458A5">
      <w:pPr>
        <w:pStyle w:val="subsection2"/>
      </w:pPr>
      <w:r w:rsidRPr="005458A5">
        <w:t xml:space="preserve">the number of business days referred to in </w:t>
      </w:r>
      <w:r w:rsidR="005458A5" w:rsidRPr="005458A5">
        <w:t>subclause (</w:t>
      </w:r>
      <w:r w:rsidRPr="005458A5">
        <w:t>1) or (2) of this clause is extended by 5 business days.</w:t>
      </w:r>
    </w:p>
    <w:p w:rsidR="003955D3" w:rsidRPr="005458A5" w:rsidRDefault="003955D3" w:rsidP="005458A5">
      <w:pPr>
        <w:pStyle w:val="subsection"/>
      </w:pPr>
      <w:r w:rsidRPr="005458A5">
        <w:tab/>
        <w:t>(4)</w:t>
      </w:r>
      <w:r w:rsidRPr="005458A5">
        <w:tab/>
        <w:t>If:</w:t>
      </w:r>
    </w:p>
    <w:p w:rsidR="003955D3" w:rsidRPr="005458A5" w:rsidRDefault="003955D3" w:rsidP="005458A5">
      <w:pPr>
        <w:pStyle w:val="paragraph"/>
      </w:pPr>
      <w:r w:rsidRPr="005458A5">
        <w:tab/>
        <w:t>(a)</w:t>
      </w:r>
      <w:r w:rsidRPr="005458A5">
        <w:tab/>
        <w:t>a carrier applies for a protection zone installation permit; and</w:t>
      </w:r>
    </w:p>
    <w:p w:rsidR="003955D3" w:rsidRPr="005458A5" w:rsidRDefault="003955D3" w:rsidP="005458A5">
      <w:pPr>
        <w:pStyle w:val="paragraph"/>
      </w:pPr>
      <w:r w:rsidRPr="005458A5">
        <w:tab/>
        <w:t>(b)</w:t>
      </w:r>
      <w:r w:rsidRPr="005458A5">
        <w:tab/>
        <w:t>the carrier notifies the ACMA of a change in circumstances under subclause</w:t>
      </w:r>
      <w:r w:rsidR="005458A5" w:rsidRPr="005458A5">
        <w:t> </w:t>
      </w:r>
      <w:r w:rsidRPr="005458A5">
        <w:t>54A(1); and</w:t>
      </w:r>
    </w:p>
    <w:p w:rsidR="003955D3" w:rsidRPr="005458A5" w:rsidRDefault="003955D3" w:rsidP="005458A5">
      <w:pPr>
        <w:pStyle w:val="paragraph"/>
      </w:pPr>
      <w:r w:rsidRPr="005458A5">
        <w:tab/>
        <w:t>(c)</w:t>
      </w:r>
      <w:r w:rsidRPr="005458A5">
        <w:tab/>
        <w:t>the ACMA decides under subclause</w:t>
      </w:r>
      <w:r w:rsidR="005458A5" w:rsidRPr="005458A5">
        <w:t> </w:t>
      </w:r>
      <w:r w:rsidRPr="005458A5">
        <w:t>54A(2) that the change should be treated as a material change in circumstances for the purposes of this clause;</w:t>
      </w:r>
    </w:p>
    <w:p w:rsidR="003955D3" w:rsidRPr="005458A5" w:rsidRDefault="003955D3" w:rsidP="005458A5">
      <w:pPr>
        <w:pStyle w:val="subsection2"/>
      </w:pPr>
      <w:r w:rsidRPr="005458A5">
        <w:t xml:space="preserve">the number of business days referred to in </w:t>
      </w:r>
      <w:r w:rsidR="005458A5" w:rsidRPr="005458A5">
        <w:t>subclause (</w:t>
      </w:r>
      <w:r w:rsidRPr="005458A5">
        <w:t>1) or (2) of this clause is extended by:</w:t>
      </w:r>
    </w:p>
    <w:p w:rsidR="003955D3" w:rsidRPr="005458A5" w:rsidRDefault="003955D3" w:rsidP="005458A5">
      <w:pPr>
        <w:pStyle w:val="paragraph"/>
      </w:pPr>
      <w:r w:rsidRPr="005458A5">
        <w:tab/>
        <w:t>(d)</w:t>
      </w:r>
      <w:r w:rsidRPr="005458A5">
        <w:tab/>
        <w:t>25 business days; or</w:t>
      </w:r>
    </w:p>
    <w:p w:rsidR="003955D3" w:rsidRPr="005458A5" w:rsidRDefault="003955D3" w:rsidP="005458A5">
      <w:pPr>
        <w:pStyle w:val="paragraph"/>
      </w:pPr>
      <w:r w:rsidRPr="005458A5">
        <w:lastRenderedPageBreak/>
        <w:tab/>
        <w:t>(e)</w:t>
      </w:r>
      <w:r w:rsidRPr="005458A5">
        <w:tab/>
        <w:t>if the ACMA, by written notice given to the applicant, specifies a greater number of business days (not exceeding 35 business days)—that number of business days.</w:t>
      </w:r>
    </w:p>
    <w:p w:rsidR="003955D3" w:rsidRPr="005458A5" w:rsidRDefault="003955D3" w:rsidP="005458A5">
      <w:pPr>
        <w:pStyle w:val="SubsectionHead"/>
      </w:pPr>
      <w:r w:rsidRPr="005458A5">
        <w:t>Extension where notice given by Secretary of the Attorney</w:t>
      </w:r>
      <w:r w:rsidR="00532331">
        <w:noBreakHyphen/>
      </w:r>
      <w:r w:rsidRPr="005458A5">
        <w:t>General’s Department in force</w:t>
      </w:r>
    </w:p>
    <w:p w:rsidR="003955D3" w:rsidRPr="005458A5" w:rsidRDefault="003955D3" w:rsidP="005458A5">
      <w:pPr>
        <w:pStyle w:val="subsection"/>
      </w:pPr>
      <w:r w:rsidRPr="005458A5">
        <w:tab/>
        <w:t>(5)</w:t>
      </w:r>
      <w:r w:rsidRPr="005458A5">
        <w:tab/>
        <w:t>If:</w:t>
      </w:r>
    </w:p>
    <w:p w:rsidR="003955D3" w:rsidRPr="005458A5" w:rsidRDefault="003955D3" w:rsidP="005458A5">
      <w:pPr>
        <w:pStyle w:val="paragraph"/>
      </w:pPr>
      <w:r w:rsidRPr="005458A5">
        <w:tab/>
        <w:t>(a)</w:t>
      </w:r>
      <w:r w:rsidRPr="005458A5">
        <w:tab/>
        <w:t>a carrier applies for a protection zone installation permit; and</w:t>
      </w:r>
    </w:p>
    <w:p w:rsidR="003955D3" w:rsidRPr="005458A5" w:rsidRDefault="003955D3" w:rsidP="005458A5">
      <w:pPr>
        <w:pStyle w:val="paragraph"/>
      </w:pPr>
      <w:r w:rsidRPr="005458A5">
        <w:tab/>
        <w:t>(b)</w:t>
      </w:r>
      <w:r w:rsidRPr="005458A5">
        <w:tab/>
        <w:t>the Secretary of the Attorney</w:t>
      </w:r>
      <w:r w:rsidR="00532331">
        <w:noBreakHyphen/>
      </w:r>
      <w:r w:rsidRPr="005458A5">
        <w:t>General’s Department gives a notice to the ACMA under paragraph</w:t>
      </w:r>
      <w:r w:rsidR="005458A5" w:rsidRPr="005458A5">
        <w:t> </w:t>
      </w:r>
      <w:r w:rsidRPr="005458A5">
        <w:t>55A(3)(a) of this Schedule in relation to the application;</w:t>
      </w:r>
    </w:p>
    <w:p w:rsidR="003955D3" w:rsidRPr="005458A5" w:rsidRDefault="003955D3" w:rsidP="005458A5">
      <w:pPr>
        <w:pStyle w:val="subsection2"/>
      </w:pPr>
      <w:r w:rsidRPr="005458A5">
        <w:t xml:space="preserve">the number of business days referred to in </w:t>
      </w:r>
      <w:r w:rsidR="005458A5" w:rsidRPr="005458A5">
        <w:t>subclause (</w:t>
      </w:r>
      <w:r w:rsidRPr="005458A5">
        <w:t>1) or (2) of this clause is extended by one business day for each business day in the period during which the notice remains in force.</w:t>
      </w:r>
    </w:p>
    <w:p w:rsidR="003955D3" w:rsidRPr="005458A5" w:rsidRDefault="00B57E08" w:rsidP="005458A5">
      <w:pPr>
        <w:pStyle w:val="ItemHead"/>
      </w:pPr>
      <w:r w:rsidRPr="005458A5">
        <w:t>55</w:t>
      </w:r>
      <w:r w:rsidR="003955D3" w:rsidRPr="005458A5">
        <w:t xml:space="preserve">  Before clause</w:t>
      </w:r>
      <w:r w:rsidR="005458A5" w:rsidRPr="005458A5">
        <w:t> </w:t>
      </w:r>
      <w:r w:rsidR="003955D3" w:rsidRPr="005458A5">
        <w:t>59 of Schedule</w:t>
      </w:r>
      <w:r w:rsidR="005458A5" w:rsidRPr="005458A5">
        <w:t> </w:t>
      </w:r>
      <w:r w:rsidR="003955D3" w:rsidRPr="005458A5">
        <w:t>3A</w:t>
      </w:r>
    </w:p>
    <w:p w:rsidR="003955D3" w:rsidRPr="005458A5" w:rsidRDefault="003955D3" w:rsidP="005458A5">
      <w:pPr>
        <w:pStyle w:val="Item"/>
      </w:pPr>
      <w:r w:rsidRPr="005458A5">
        <w:t>Insert:</w:t>
      </w:r>
    </w:p>
    <w:p w:rsidR="003955D3" w:rsidRPr="005458A5" w:rsidRDefault="003955D3" w:rsidP="005458A5">
      <w:pPr>
        <w:pStyle w:val="ActHead5"/>
      </w:pPr>
      <w:bookmarkStart w:id="26" w:name="_Toc389475588"/>
      <w:r w:rsidRPr="005458A5">
        <w:rPr>
          <w:rStyle w:val="CharSectno"/>
        </w:rPr>
        <w:t>58A</w:t>
      </w:r>
      <w:r w:rsidRPr="005458A5">
        <w:t xml:space="preserve">  Conditions of permit</w:t>
      </w:r>
      <w:bookmarkEnd w:id="26"/>
    </w:p>
    <w:p w:rsidR="003955D3" w:rsidRPr="005458A5" w:rsidRDefault="003955D3" w:rsidP="005458A5">
      <w:pPr>
        <w:pStyle w:val="subsection"/>
      </w:pPr>
      <w:r w:rsidRPr="005458A5">
        <w:tab/>
        <w:t>(1)</w:t>
      </w:r>
      <w:r w:rsidRPr="005458A5">
        <w:tab/>
        <w:t>A protection zone installation permit held by a carrier is subject to the following conditions:</w:t>
      </w:r>
    </w:p>
    <w:p w:rsidR="003955D3" w:rsidRPr="005458A5" w:rsidRDefault="003955D3" w:rsidP="005458A5">
      <w:pPr>
        <w:pStyle w:val="paragraph"/>
      </w:pPr>
      <w:r w:rsidRPr="005458A5">
        <w:tab/>
        <w:t>(a)</w:t>
      </w:r>
      <w:r w:rsidRPr="005458A5">
        <w:tab/>
        <w:t>a condition that so much of the relevant cable or cables as is installed in a protection zone must be installed within:</w:t>
      </w:r>
    </w:p>
    <w:p w:rsidR="003955D3" w:rsidRPr="005458A5" w:rsidRDefault="003955D3" w:rsidP="005458A5">
      <w:pPr>
        <w:pStyle w:val="paragraphsub"/>
      </w:pPr>
      <w:r w:rsidRPr="005458A5">
        <w:tab/>
        <w:t>(</w:t>
      </w:r>
      <w:proofErr w:type="spellStart"/>
      <w:r w:rsidRPr="005458A5">
        <w:t>i</w:t>
      </w:r>
      <w:proofErr w:type="spellEnd"/>
      <w:r w:rsidRPr="005458A5">
        <w:t>)</w:t>
      </w:r>
      <w:r w:rsidRPr="005458A5">
        <w:tab/>
        <w:t>75 metres of the route or routes specified by the ACMA in the permit; or</w:t>
      </w:r>
    </w:p>
    <w:p w:rsidR="003955D3" w:rsidRPr="005458A5" w:rsidRDefault="003955D3" w:rsidP="005458A5">
      <w:pPr>
        <w:pStyle w:val="paragraphsub"/>
      </w:pPr>
      <w:r w:rsidRPr="005458A5">
        <w:tab/>
        <w:t>(ii)</w:t>
      </w:r>
      <w:r w:rsidRPr="005458A5">
        <w:tab/>
        <w:t>if the ACMA specifies another distance in the permit—that distance of the route or routes specified by the ACMA in the permit;</w:t>
      </w:r>
    </w:p>
    <w:p w:rsidR="003955D3" w:rsidRPr="005458A5" w:rsidRDefault="003955D3" w:rsidP="005458A5">
      <w:pPr>
        <w:pStyle w:val="paragraph"/>
      </w:pPr>
      <w:r w:rsidRPr="005458A5">
        <w:tab/>
        <w:t>(b)</w:t>
      </w:r>
      <w:r w:rsidRPr="005458A5">
        <w:tab/>
        <w:t>if the permit is covered by paragraph</w:t>
      </w:r>
      <w:r w:rsidR="005458A5" w:rsidRPr="005458A5">
        <w:t> </w:t>
      </w:r>
      <w:r w:rsidRPr="005458A5">
        <w:t>56(1)(b) or (c) of this Schedule—a condition that so much of the relevant cable or cables as is installed in Australian waters that:</w:t>
      </w:r>
    </w:p>
    <w:p w:rsidR="003955D3" w:rsidRPr="005458A5" w:rsidRDefault="003955D3" w:rsidP="005458A5">
      <w:pPr>
        <w:pStyle w:val="paragraphsub"/>
      </w:pPr>
      <w:r w:rsidRPr="005458A5">
        <w:tab/>
        <w:t>(</w:t>
      </w:r>
      <w:proofErr w:type="spellStart"/>
      <w:r w:rsidRPr="005458A5">
        <w:t>i</w:t>
      </w:r>
      <w:proofErr w:type="spellEnd"/>
      <w:r w:rsidRPr="005458A5">
        <w:t>)</w:t>
      </w:r>
      <w:r w:rsidRPr="005458A5">
        <w:tab/>
        <w:t>are not in a protection zone; and</w:t>
      </w:r>
    </w:p>
    <w:p w:rsidR="003955D3" w:rsidRPr="005458A5" w:rsidRDefault="003955D3" w:rsidP="005458A5">
      <w:pPr>
        <w:pStyle w:val="paragraphsub"/>
      </w:pPr>
      <w:r w:rsidRPr="005458A5">
        <w:tab/>
        <w:t>(ii)</w:t>
      </w:r>
      <w:r w:rsidRPr="005458A5">
        <w:tab/>
        <w:t>are not coastal waters of a State or the Northern Territory;</w:t>
      </w:r>
    </w:p>
    <w:p w:rsidR="003955D3" w:rsidRPr="005458A5" w:rsidRDefault="003955D3" w:rsidP="005458A5">
      <w:pPr>
        <w:pStyle w:val="paragraph"/>
      </w:pPr>
      <w:r w:rsidRPr="005458A5">
        <w:tab/>
      </w:r>
      <w:r w:rsidRPr="005458A5">
        <w:tab/>
        <w:t>must be installed within:</w:t>
      </w:r>
    </w:p>
    <w:p w:rsidR="003955D3" w:rsidRPr="005458A5" w:rsidRDefault="003955D3" w:rsidP="005458A5">
      <w:pPr>
        <w:pStyle w:val="paragraphsub"/>
      </w:pPr>
      <w:r w:rsidRPr="005458A5">
        <w:tab/>
        <w:t>(iii)</w:t>
      </w:r>
      <w:r w:rsidRPr="005458A5">
        <w:tab/>
      </w:r>
      <w:r w:rsidR="00410E11" w:rsidRPr="005458A5">
        <w:t>926</w:t>
      </w:r>
      <w:r w:rsidRPr="005458A5">
        <w:t xml:space="preserve"> metres of the route or routes specified by the ACMA in the permit; or</w:t>
      </w:r>
    </w:p>
    <w:p w:rsidR="003955D3" w:rsidRPr="005458A5" w:rsidRDefault="003955D3" w:rsidP="005458A5">
      <w:pPr>
        <w:pStyle w:val="paragraphsub"/>
      </w:pPr>
      <w:r w:rsidRPr="005458A5">
        <w:lastRenderedPageBreak/>
        <w:tab/>
        <w:t>(iv)</w:t>
      </w:r>
      <w:r w:rsidRPr="005458A5">
        <w:tab/>
        <w:t>if the ACMA specifies another distance in the permit—that distance of the route or routes specified by the ACMA in the permit;</w:t>
      </w:r>
    </w:p>
    <w:p w:rsidR="003955D3" w:rsidRPr="005458A5" w:rsidRDefault="003955D3" w:rsidP="005458A5">
      <w:pPr>
        <w:pStyle w:val="paragraph"/>
      </w:pPr>
      <w:r w:rsidRPr="005458A5">
        <w:tab/>
        <w:t>(c)</w:t>
      </w:r>
      <w:r w:rsidRPr="005458A5">
        <w:tab/>
        <w:t>a condition that the carrier, or a person acting on behalf of the carrier, must not install the relevant cable or cables unless all Commonwealth regulatory approvals have been obtained for the installation;</w:t>
      </w:r>
    </w:p>
    <w:p w:rsidR="003955D3" w:rsidRPr="005458A5" w:rsidRDefault="003955D3" w:rsidP="005458A5">
      <w:pPr>
        <w:pStyle w:val="paragraph"/>
      </w:pPr>
      <w:r w:rsidRPr="005458A5">
        <w:tab/>
        <w:t>(d)</w:t>
      </w:r>
      <w:r w:rsidRPr="005458A5">
        <w:tab/>
        <w:t>such conditions (if any) in relation to security as the ACMA specifies in the permit;</w:t>
      </w:r>
    </w:p>
    <w:p w:rsidR="003955D3" w:rsidRPr="005458A5" w:rsidRDefault="003955D3" w:rsidP="005458A5">
      <w:pPr>
        <w:pStyle w:val="paragraph"/>
      </w:pPr>
      <w:r w:rsidRPr="005458A5">
        <w:tab/>
        <w:t>(e)</w:t>
      </w:r>
      <w:r w:rsidRPr="005458A5">
        <w:tab/>
        <w:t>such conditions (if any) in relation to the installation of the relevant cable or cables as the ACMA specifies in the permit.</w:t>
      </w:r>
    </w:p>
    <w:p w:rsidR="003955D3" w:rsidRPr="005458A5" w:rsidRDefault="003955D3" w:rsidP="005458A5">
      <w:pPr>
        <w:pStyle w:val="SubsectionHead"/>
      </w:pPr>
      <w:r w:rsidRPr="005458A5">
        <w:t>Variation of conditions</w:t>
      </w:r>
    </w:p>
    <w:p w:rsidR="003955D3" w:rsidRPr="005458A5" w:rsidRDefault="003955D3" w:rsidP="005458A5">
      <w:pPr>
        <w:pStyle w:val="subsection"/>
      </w:pPr>
      <w:r w:rsidRPr="005458A5">
        <w:tab/>
        <w:t>(2)</w:t>
      </w:r>
      <w:r w:rsidRPr="005458A5">
        <w:tab/>
        <w:t>The ACMA may, by written notice given to the holder of a protection zone installation permit:</w:t>
      </w:r>
    </w:p>
    <w:p w:rsidR="003955D3" w:rsidRPr="005458A5" w:rsidRDefault="003955D3" w:rsidP="005458A5">
      <w:pPr>
        <w:pStyle w:val="paragraph"/>
      </w:pPr>
      <w:r w:rsidRPr="005458A5">
        <w:tab/>
        <w:t>(a)</w:t>
      </w:r>
      <w:r w:rsidRPr="005458A5">
        <w:tab/>
        <w:t xml:space="preserve">vary a condition covered by </w:t>
      </w:r>
      <w:r w:rsidR="005458A5" w:rsidRPr="005458A5">
        <w:t>paragraph (</w:t>
      </w:r>
      <w:r w:rsidRPr="005458A5">
        <w:t>1)(a) or (b) by:</w:t>
      </w:r>
    </w:p>
    <w:p w:rsidR="003955D3" w:rsidRPr="005458A5" w:rsidRDefault="003955D3" w:rsidP="005458A5">
      <w:pPr>
        <w:pStyle w:val="paragraphsub"/>
      </w:pPr>
      <w:r w:rsidRPr="005458A5">
        <w:tab/>
        <w:t>(</w:t>
      </w:r>
      <w:proofErr w:type="spellStart"/>
      <w:r w:rsidRPr="005458A5">
        <w:t>i</w:t>
      </w:r>
      <w:proofErr w:type="spellEnd"/>
      <w:r w:rsidRPr="005458A5">
        <w:t>)</w:t>
      </w:r>
      <w:r w:rsidRPr="005458A5">
        <w:tab/>
        <w:t>specifying a distance; or</w:t>
      </w:r>
    </w:p>
    <w:p w:rsidR="003955D3" w:rsidRPr="005458A5" w:rsidRDefault="003955D3" w:rsidP="005458A5">
      <w:pPr>
        <w:pStyle w:val="paragraphsub"/>
      </w:pPr>
      <w:r w:rsidRPr="005458A5">
        <w:tab/>
        <w:t>(ii)</w:t>
      </w:r>
      <w:r w:rsidRPr="005458A5">
        <w:tab/>
        <w:t>varying a distance; or</w:t>
      </w:r>
    </w:p>
    <w:p w:rsidR="003955D3" w:rsidRPr="005458A5" w:rsidRDefault="003955D3" w:rsidP="005458A5">
      <w:pPr>
        <w:pStyle w:val="paragraph"/>
      </w:pPr>
      <w:r w:rsidRPr="005458A5">
        <w:tab/>
        <w:t>(b)</w:t>
      </w:r>
      <w:r w:rsidRPr="005458A5">
        <w:tab/>
        <w:t xml:space="preserve">vary a condition covered by </w:t>
      </w:r>
      <w:r w:rsidR="005458A5" w:rsidRPr="005458A5">
        <w:t>paragraph (</w:t>
      </w:r>
      <w:r w:rsidRPr="005458A5">
        <w:t>1)(d) or (e).</w:t>
      </w:r>
    </w:p>
    <w:p w:rsidR="003955D3" w:rsidRPr="005458A5" w:rsidRDefault="00B57E08" w:rsidP="005458A5">
      <w:pPr>
        <w:pStyle w:val="ItemHead"/>
      </w:pPr>
      <w:r w:rsidRPr="005458A5">
        <w:t>56</w:t>
      </w:r>
      <w:r w:rsidR="003955D3" w:rsidRPr="005458A5">
        <w:t xml:space="preserve">  Clause</w:t>
      </w:r>
      <w:r w:rsidR="005458A5" w:rsidRPr="005458A5">
        <w:t> </w:t>
      </w:r>
      <w:r w:rsidR="003955D3" w:rsidRPr="005458A5">
        <w:t>64 of Schedule</w:t>
      </w:r>
      <w:r w:rsidR="005458A5" w:rsidRPr="005458A5">
        <w:t> </w:t>
      </w:r>
      <w:r w:rsidR="003955D3" w:rsidRPr="005458A5">
        <w:t>3A (heading)</w:t>
      </w:r>
    </w:p>
    <w:p w:rsidR="003955D3" w:rsidRPr="005458A5" w:rsidRDefault="003955D3" w:rsidP="005458A5">
      <w:pPr>
        <w:pStyle w:val="Item"/>
      </w:pPr>
      <w:r w:rsidRPr="005458A5">
        <w:t>Repeal the heading, substitute:</w:t>
      </w:r>
    </w:p>
    <w:p w:rsidR="003955D3" w:rsidRPr="005458A5" w:rsidRDefault="003955D3" w:rsidP="005458A5">
      <w:pPr>
        <w:pStyle w:val="ActHead5"/>
      </w:pPr>
      <w:bookmarkStart w:id="27" w:name="_Toc389475589"/>
      <w:r w:rsidRPr="005458A5">
        <w:rPr>
          <w:rStyle w:val="CharSectno"/>
        </w:rPr>
        <w:t>64</w:t>
      </w:r>
      <w:r w:rsidRPr="005458A5">
        <w:t xml:space="preserve">  Application for a permit to install an international submarine cable in Australian waters (otherwise than in a protection zone or coastal waters)</w:t>
      </w:r>
      <w:bookmarkEnd w:id="27"/>
    </w:p>
    <w:p w:rsidR="003955D3" w:rsidRPr="005458A5" w:rsidRDefault="00B57E08" w:rsidP="005458A5">
      <w:pPr>
        <w:pStyle w:val="ItemHead"/>
      </w:pPr>
      <w:r w:rsidRPr="005458A5">
        <w:t>57</w:t>
      </w:r>
      <w:r w:rsidR="003955D3" w:rsidRPr="005458A5">
        <w:t xml:space="preserve">  Clause</w:t>
      </w:r>
      <w:r w:rsidR="005458A5" w:rsidRPr="005458A5">
        <w:t> </w:t>
      </w:r>
      <w:r w:rsidR="003955D3" w:rsidRPr="005458A5">
        <w:t>64 of Schedule</w:t>
      </w:r>
      <w:r w:rsidR="005458A5" w:rsidRPr="005458A5">
        <w:t> </w:t>
      </w:r>
      <w:r w:rsidR="003955D3" w:rsidRPr="005458A5">
        <w:t>3A</w:t>
      </w:r>
    </w:p>
    <w:p w:rsidR="003955D3" w:rsidRPr="005458A5" w:rsidRDefault="003955D3" w:rsidP="005458A5">
      <w:pPr>
        <w:pStyle w:val="Item"/>
      </w:pPr>
      <w:r w:rsidRPr="005458A5">
        <w:t>Omit “submarine cables”, substitute “international submarine cables”.</w:t>
      </w:r>
    </w:p>
    <w:p w:rsidR="003955D3" w:rsidRPr="005458A5" w:rsidRDefault="00B57E08" w:rsidP="005458A5">
      <w:pPr>
        <w:pStyle w:val="ItemHead"/>
      </w:pPr>
      <w:r w:rsidRPr="005458A5">
        <w:t>58</w:t>
      </w:r>
      <w:r w:rsidR="003955D3" w:rsidRPr="005458A5">
        <w:t xml:space="preserve">  Clause</w:t>
      </w:r>
      <w:r w:rsidR="005458A5" w:rsidRPr="005458A5">
        <w:t> </w:t>
      </w:r>
      <w:r w:rsidR="003955D3" w:rsidRPr="005458A5">
        <w:t>65 of Schedule</w:t>
      </w:r>
      <w:r w:rsidR="005458A5" w:rsidRPr="005458A5">
        <w:t> </w:t>
      </w:r>
      <w:r w:rsidR="003955D3" w:rsidRPr="005458A5">
        <w:t>3A</w:t>
      </w:r>
    </w:p>
    <w:p w:rsidR="003955D3" w:rsidRPr="005458A5" w:rsidRDefault="003955D3" w:rsidP="005458A5">
      <w:pPr>
        <w:pStyle w:val="Item"/>
      </w:pPr>
      <w:r w:rsidRPr="005458A5">
        <w:t>Before “An application”, insert “(1)”.</w:t>
      </w:r>
    </w:p>
    <w:p w:rsidR="003955D3" w:rsidRPr="005458A5" w:rsidRDefault="00B57E08" w:rsidP="005458A5">
      <w:pPr>
        <w:pStyle w:val="ItemHead"/>
      </w:pPr>
      <w:r w:rsidRPr="005458A5">
        <w:t>59</w:t>
      </w:r>
      <w:r w:rsidR="003955D3" w:rsidRPr="005458A5">
        <w:t xml:space="preserve">  At the end of clause</w:t>
      </w:r>
      <w:r w:rsidR="005458A5" w:rsidRPr="005458A5">
        <w:t> </w:t>
      </w:r>
      <w:r w:rsidR="003955D3" w:rsidRPr="005458A5">
        <w:t>65 of Schedule</w:t>
      </w:r>
      <w:r w:rsidR="005458A5" w:rsidRPr="005458A5">
        <w:t> </w:t>
      </w:r>
      <w:r w:rsidR="003955D3" w:rsidRPr="005458A5">
        <w:t>3A</w:t>
      </w:r>
    </w:p>
    <w:p w:rsidR="003955D3" w:rsidRPr="005458A5" w:rsidRDefault="003955D3" w:rsidP="005458A5">
      <w:pPr>
        <w:pStyle w:val="Item"/>
      </w:pPr>
      <w:r w:rsidRPr="005458A5">
        <w:t>Add:</w:t>
      </w:r>
    </w:p>
    <w:p w:rsidR="003955D3" w:rsidRPr="005458A5" w:rsidRDefault="003955D3" w:rsidP="005458A5">
      <w:pPr>
        <w:pStyle w:val="subsection"/>
      </w:pPr>
      <w:r w:rsidRPr="005458A5">
        <w:tab/>
        <w:t>(2)</w:t>
      </w:r>
      <w:r w:rsidRPr="005458A5">
        <w:tab/>
        <w:t>The approved form must require the application to set out:</w:t>
      </w:r>
    </w:p>
    <w:p w:rsidR="003955D3" w:rsidRPr="005458A5" w:rsidRDefault="003955D3" w:rsidP="005458A5">
      <w:pPr>
        <w:pStyle w:val="paragraph"/>
      </w:pPr>
      <w:r w:rsidRPr="005458A5">
        <w:lastRenderedPageBreak/>
        <w:tab/>
        <w:t>(a)</w:t>
      </w:r>
      <w:r w:rsidRPr="005458A5">
        <w:tab/>
        <w:t>the proposed route or routes, in Australian waters, of the submarine cable or cables specified in the application; and</w:t>
      </w:r>
    </w:p>
    <w:p w:rsidR="003955D3" w:rsidRPr="005458A5" w:rsidRDefault="003955D3" w:rsidP="005458A5">
      <w:pPr>
        <w:pStyle w:val="paragraph"/>
      </w:pPr>
      <w:r w:rsidRPr="005458A5">
        <w:tab/>
        <w:t>(b)</w:t>
      </w:r>
      <w:r w:rsidRPr="005458A5">
        <w:tab/>
        <w:t>information about the ownership and control of the submarine cable or cables specified in the application; and</w:t>
      </w:r>
    </w:p>
    <w:p w:rsidR="003955D3" w:rsidRPr="005458A5" w:rsidRDefault="003955D3" w:rsidP="005458A5">
      <w:pPr>
        <w:pStyle w:val="paragraph"/>
      </w:pPr>
      <w:r w:rsidRPr="005458A5">
        <w:tab/>
        <w:t>(c)</w:t>
      </w:r>
      <w:r w:rsidRPr="005458A5">
        <w:tab/>
        <w:t>any other relevant information.</w:t>
      </w:r>
    </w:p>
    <w:p w:rsidR="003955D3" w:rsidRPr="005458A5" w:rsidRDefault="003955D3" w:rsidP="005458A5">
      <w:pPr>
        <w:pStyle w:val="subsection"/>
      </w:pPr>
      <w:r w:rsidRPr="005458A5">
        <w:tab/>
        <w:t>(3)</w:t>
      </w:r>
      <w:r w:rsidRPr="005458A5">
        <w:tab/>
        <w:t xml:space="preserve">For the purposes of </w:t>
      </w:r>
      <w:r w:rsidR="005458A5" w:rsidRPr="005458A5">
        <w:t>subclause (</w:t>
      </w:r>
      <w:r w:rsidRPr="005458A5">
        <w:t xml:space="preserve">2), </w:t>
      </w:r>
      <w:r w:rsidRPr="005458A5">
        <w:rPr>
          <w:b/>
          <w:i/>
        </w:rPr>
        <w:t>control</w:t>
      </w:r>
      <w:r w:rsidRPr="005458A5">
        <w:t xml:space="preserve"> includes control as a result of, or by means of, trusts, agreements, arrangements, understandings and practices:</w:t>
      </w:r>
    </w:p>
    <w:p w:rsidR="003955D3" w:rsidRPr="005458A5" w:rsidRDefault="003955D3" w:rsidP="005458A5">
      <w:pPr>
        <w:pStyle w:val="paragraph"/>
      </w:pPr>
      <w:r w:rsidRPr="005458A5">
        <w:tab/>
        <w:t>(a)</w:t>
      </w:r>
      <w:r w:rsidRPr="005458A5">
        <w:tab/>
        <w:t>whether or not having legal or equitable force; and</w:t>
      </w:r>
    </w:p>
    <w:p w:rsidR="003955D3" w:rsidRPr="005458A5" w:rsidRDefault="003955D3" w:rsidP="005458A5">
      <w:pPr>
        <w:pStyle w:val="paragraph"/>
      </w:pPr>
      <w:r w:rsidRPr="005458A5">
        <w:tab/>
        <w:t>(b)</w:t>
      </w:r>
      <w:r w:rsidRPr="005458A5">
        <w:tab/>
        <w:t>whether or not based on legal or equitable rights; and</w:t>
      </w:r>
    </w:p>
    <w:p w:rsidR="003955D3" w:rsidRPr="005458A5" w:rsidRDefault="003955D3" w:rsidP="005458A5">
      <w:pPr>
        <w:pStyle w:val="paragraph"/>
      </w:pPr>
      <w:r w:rsidRPr="005458A5">
        <w:tab/>
        <w:t>(c)</w:t>
      </w:r>
      <w:r w:rsidRPr="005458A5">
        <w:tab/>
        <w:t>whether or not capable of being exercised indirectly through one or more interposed companies, partnerships or trusts.</w:t>
      </w:r>
    </w:p>
    <w:p w:rsidR="003955D3" w:rsidRPr="005458A5" w:rsidRDefault="00B57E08" w:rsidP="005458A5">
      <w:pPr>
        <w:pStyle w:val="ItemHead"/>
      </w:pPr>
      <w:r w:rsidRPr="005458A5">
        <w:t>60</w:t>
      </w:r>
      <w:r w:rsidR="003955D3" w:rsidRPr="005458A5">
        <w:t xml:space="preserve">  After clause</w:t>
      </w:r>
      <w:r w:rsidR="005458A5" w:rsidRPr="005458A5">
        <w:t> </w:t>
      </w:r>
      <w:r w:rsidR="003955D3" w:rsidRPr="005458A5">
        <w:t>67 of Schedule</w:t>
      </w:r>
      <w:r w:rsidR="005458A5" w:rsidRPr="005458A5">
        <w:t> </w:t>
      </w:r>
      <w:r w:rsidR="003955D3" w:rsidRPr="005458A5">
        <w:t>3A</w:t>
      </w:r>
    </w:p>
    <w:p w:rsidR="003955D3" w:rsidRPr="005458A5" w:rsidRDefault="003955D3" w:rsidP="005458A5">
      <w:pPr>
        <w:pStyle w:val="Item"/>
      </w:pPr>
      <w:r w:rsidRPr="005458A5">
        <w:t>Insert:</w:t>
      </w:r>
    </w:p>
    <w:p w:rsidR="003955D3" w:rsidRPr="005458A5" w:rsidRDefault="003955D3" w:rsidP="005458A5">
      <w:pPr>
        <w:pStyle w:val="ActHead5"/>
      </w:pPr>
      <w:bookmarkStart w:id="28" w:name="_Toc389475590"/>
      <w:r w:rsidRPr="005458A5">
        <w:rPr>
          <w:rStyle w:val="CharSectno"/>
        </w:rPr>
        <w:t>67A</w:t>
      </w:r>
      <w:r w:rsidRPr="005458A5">
        <w:t xml:space="preserve">  Notification of change of circumstances</w:t>
      </w:r>
      <w:bookmarkEnd w:id="28"/>
    </w:p>
    <w:p w:rsidR="003955D3" w:rsidRPr="005458A5" w:rsidRDefault="003955D3" w:rsidP="005458A5">
      <w:pPr>
        <w:pStyle w:val="subsection"/>
      </w:pPr>
      <w:r w:rsidRPr="005458A5">
        <w:tab/>
        <w:t>(1)</w:t>
      </w:r>
      <w:r w:rsidRPr="005458A5">
        <w:tab/>
        <w:t>If:</w:t>
      </w:r>
    </w:p>
    <w:p w:rsidR="003955D3" w:rsidRPr="005458A5" w:rsidRDefault="003955D3" w:rsidP="005458A5">
      <w:pPr>
        <w:pStyle w:val="paragraph"/>
      </w:pPr>
      <w:r w:rsidRPr="005458A5">
        <w:tab/>
        <w:t>(a)</w:t>
      </w:r>
      <w:r w:rsidRPr="005458A5">
        <w:tab/>
        <w:t>an application is pending; and</w:t>
      </w:r>
    </w:p>
    <w:p w:rsidR="003955D3" w:rsidRPr="005458A5" w:rsidRDefault="003955D3" w:rsidP="005458A5">
      <w:pPr>
        <w:pStyle w:val="paragraph"/>
      </w:pPr>
      <w:r w:rsidRPr="005458A5">
        <w:tab/>
        <w:t>(b)</w:t>
      </w:r>
      <w:r w:rsidRPr="005458A5">
        <w:tab/>
        <w:t>the applicant becomes aware of a change of circumstances relating to information set out in the application;</w:t>
      </w:r>
    </w:p>
    <w:p w:rsidR="003955D3" w:rsidRPr="005458A5" w:rsidRDefault="003955D3" w:rsidP="005458A5">
      <w:pPr>
        <w:pStyle w:val="subsection2"/>
      </w:pPr>
      <w:r w:rsidRPr="005458A5">
        <w:t>the applicant must:</w:t>
      </w:r>
    </w:p>
    <w:p w:rsidR="003955D3" w:rsidRPr="005458A5" w:rsidRDefault="003955D3" w:rsidP="005458A5">
      <w:pPr>
        <w:pStyle w:val="paragraph"/>
      </w:pPr>
      <w:r w:rsidRPr="005458A5">
        <w:tab/>
        <w:t>(c)</w:t>
      </w:r>
      <w:r w:rsidRPr="005458A5">
        <w:tab/>
        <w:t>notify the change to the ACMA; and</w:t>
      </w:r>
    </w:p>
    <w:p w:rsidR="003955D3" w:rsidRPr="005458A5" w:rsidRDefault="003955D3" w:rsidP="005458A5">
      <w:pPr>
        <w:pStyle w:val="paragraph"/>
      </w:pPr>
      <w:r w:rsidRPr="005458A5">
        <w:tab/>
        <w:t>(d)</w:t>
      </w:r>
      <w:r w:rsidRPr="005458A5">
        <w:tab/>
        <w:t>do so as soon as practicable.</w:t>
      </w:r>
    </w:p>
    <w:p w:rsidR="003955D3" w:rsidRPr="005458A5" w:rsidRDefault="003955D3" w:rsidP="005458A5">
      <w:pPr>
        <w:pStyle w:val="subsection"/>
      </w:pPr>
      <w:r w:rsidRPr="005458A5">
        <w:tab/>
        <w:t>(2)</w:t>
      </w:r>
      <w:r w:rsidRPr="005458A5">
        <w:tab/>
        <w:t>After considering the notification, the ACMA must decide whether or not the change should be treated as a material change in circumstances for the purposes of clause</w:t>
      </w:r>
      <w:r w:rsidR="005458A5" w:rsidRPr="005458A5">
        <w:t> </w:t>
      </w:r>
      <w:r w:rsidRPr="005458A5">
        <w:t>73.</w:t>
      </w:r>
    </w:p>
    <w:p w:rsidR="003955D3" w:rsidRPr="005458A5" w:rsidRDefault="003955D3" w:rsidP="005458A5">
      <w:pPr>
        <w:pStyle w:val="notetext"/>
      </w:pPr>
      <w:r w:rsidRPr="005458A5">
        <w:t>Note:</w:t>
      </w:r>
      <w:r w:rsidRPr="005458A5">
        <w:tab/>
        <w:t>Clause</w:t>
      </w:r>
      <w:r w:rsidR="005458A5" w:rsidRPr="005458A5">
        <w:t> </w:t>
      </w:r>
      <w:r w:rsidRPr="005458A5">
        <w:t>73 deals with the timing of the ACMA’s decision on the application.</w:t>
      </w:r>
    </w:p>
    <w:p w:rsidR="003955D3" w:rsidRPr="005458A5" w:rsidRDefault="003955D3" w:rsidP="005458A5">
      <w:pPr>
        <w:pStyle w:val="subsection"/>
      </w:pPr>
      <w:r w:rsidRPr="005458A5">
        <w:tab/>
        <w:t>(3)</w:t>
      </w:r>
      <w:r w:rsidRPr="005458A5">
        <w:tab/>
        <w:t>The ACMA must:</w:t>
      </w:r>
    </w:p>
    <w:p w:rsidR="003955D3" w:rsidRPr="005458A5" w:rsidRDefault="003955D3" w:rsidP="005458A5">
      <w:pPr>
        <w:pStyle w:val="paragraph"/>
      </w:pPr>
      <w:r w:rsidRPr="005458A5">
        <w:tab/>
        <w:t>(a)</w:t>
      </w:r>
      <w:r w:rsidRPr="005458A5">
        <w:tab/>
        <w:t xml:space="preserve">notify the applicant in writing of the ACMA’s decision under </w:t>
      </w:r>
      <w:r w:rsidR="005458A5" w:rsidRPr="005458A5">
        <w:t>subclause (</w:t>
      </w:r>
      <w:r w:rsidRPr="005458A5">
        <w:t>2); and</w:t>
      </w:r>
    </w:p>
    <w:p w:rsidR="003955D3" w:rsidRPr="005458A5" w:rsidRDefault="003955D3" w:rsidP="005458A5">
      <w:pPr>
        <w:pStyle w:val="paragraph"/>
      </w:pPr>
      <w:r w:rsidRPr="005458A5">
        <w:tab/>
        <w:t>(b)</w:t>
      </w:r>
      <w:r w:rsidRPr="005458A5">
        <w:tab/>
        <w:t>do so within 2 business days after the day on which the decision is made.</w:t>
      </w:r>
    </w:p>
    <w:p w:rsidR="003955D3" w:rsidRPr="005458A5" w:rsidRDefault="00B57E08" w:rsidP="005458A5">
      <w:pPr>
        <w:pStyle w:val="ItemHead"/>
      </w:pPr>
      <w:r w:rsidRPr="005458A5">
        <w:lastRenderedPageBreak/>
        <w:t>61</w:t>
      </w:r>
      <w:r w:rsidR="003955D3" w:rsidRPr="005458A5">
        <w:t xml:space="preserve">  Subclause</w:t>
      </w:r>
      <w:r w:rsidR="005458A5" w:rsidRPr="005458A5">
        <w:t> </w:t>
      </w:r>
      <w:r w:rsidR="003955D3" w:rsidRPr="005458A5">
        <w:t>69(1) of Schedule</w:t>
      </w:r>
      <w:r w:rsidR="005458A5" w:rsidRPr="005458A5">
        <w:t> </w:t>
      </w:r>
      <w:r w:rsidR="003955D3" w:rsidRPr="005458A5">
        <w:t>3A</w:t>
      </w:r>
    </w:p>
    <w:p w:rsidR="003955D3" w:rsidRPr="005458A5" w:rsidRDefault="003955D3" w:rsidP="005458A5">
      <w:pPr>
        <w:pStyle w:val="Item"/>
      </w:pPr>
      <w:r w:rsidRPr="005458A5">
        <w:t>Repeal the subclause, substitute:</w:t>
      </w:r>
    </w:p>
    <w:p w:rsidR="003955D3" w:rsidRPr="005458A5" w:rsidRDefault="003955D3" w:rsidP="005458A5">
      <w:pPr>
        <w:pStyle w:val="SubsectionHead"/>
      </w:pPr>
      <w:r w:rsidRPr="005458A5">
        <w:t>Grant</w:t>
      </w:r>
    </w:p>
    <w:p w:rsidR="003955D3" w:rsidRPr="005458A5" w:rsidRDefault="003955D3" w:rsidP="005458A5">
      <w:pPr>
        <w:pStyle w:val="subsection"/>
      </w:pPr>
      <w:r w:rsidRPr="005458A5">
        <w:tab/>
        <w:t>(1)</w:t>
      </w:r>
      <w:r w:rsidRPr="005458A5">
        <w:tab/>
        <w:t>After considering the application, the ACMA may grant the applicant a non</w:t>
      </w:r>
      <w:r w:rsidR="00532331">
        <w:noBreakHyphen/>
      </w:r>
      <w:r w:rsidRPr="005458A5">
        <w:t>protection zone installation permit authorising the installation, in Australian waters that are not in a protection zone and that are not coastal waters of a State or the Northern Territory, of the submarine cable or cables specified in the application.</w:t>
      </w:r>
    </w:p>
    <w:p w:rsidR="003955D3" w:rsidRPr="005458A5" w:rsidRDefault="00B57E08" w:rsidP="005458A5">
      <w:pPr>
        <w:pStyle w:val="ItemHead"/>
      </w:pPr>
      <w:r w:rsidRPr="005458A5">
        <w:t>62</w:t>
      </w:r>
      <w:r w:rsidR="003955D3" w:rsidRPr="005458A5">
        <w:t xml:space="preserve">  Subclause</w:t>
      </w:r>
      <w:r w:rsidR="005458A5" w:rsidRPr="005458A5">
        <w:t> </w:t>
      </w:r>
      <w:r w:rsidR="003955D3" w:rsidRPr="005458A5">
        <w:t>69(2) of Schedule</w:t>
      </w:r>
      <w:r w:rsidR="005458A5" w:rsidRPr="005458A5">
        <w:t> </w:t>
      </w:r>
      <w:r w:rsidR="003955D3" w:rsidRPr="005458A5">
        <w:t>3A</w:t>
      </w:r>
    </w:p>
    <w:p w:rsidR="003955D3" w:rsidRPr="005458A5" w:rsidRDefault="003955D3" w:rsidP="005458A5">
      <w:pPr>
        <w:pStyle w:val="Item"/>
      </w:pPr>
      <w:r w:rsidRPr="005458A5">
        <w:t>Repeal the subclause.</w:t>
      </w:r>
    </w:p>
    <w:p w:rsidR="003955D3" w:rsidRPr="005458A5" w:rsidRDefault="00B57E08" w:rsidP="005458A5">
      <w:pPr>
        <w:pStyle w:val="ItemHead"/>
      </w:pPr>
      <w:r w:rsidRPr="005458A5">
        <w:t>63</w:t>
      </w:r>
      <w:r w:rsidR="003955D3" w:rsidRPr="005458A5">
        <w:t xml:space="preserve">  Clause</w:t>
      </w:r>
      <w:r w:rsidR="005458A5" w:rsidRPr="005458A5">
        <w:t> </w:t>
      </w:r>
      <w:r w:rsidR="003955D3" w:rsidRPr="005458A5">
        <w:t>70 of Schedule</w:t>
      </w:r>
      <w:r w:rsidR="005458A5" w:rsidRPr="005458A5">
        <w:t> </w:t>
      </w:r>
      <w:r w:rsidR="003955D3" w:rsidRPr="005458A5">
        <w:t>3A</w:t>
      </w:r>
    </w:p>
    <w:p w:rsidR="003955D3" w:rsidRPr="005458A5" w:rsidRDefault="003955D3" w:rsidP="005458A5">
      <w:pPr>
        <w:pStyle w:val="Item"/>
      </w:pPr>
      <w:r w:rsidRPr="005458A5">
        <w:t>Repeal the clause, substitute:</w:t>
      </w:r>
    </w:p>
    <w:p w:rsidR="003955D3" w:rsidRPr="005458A5" w:rsidRDefault="003955D3" w:rsidP="005458A5">
      <w:pPr>
        <w:pStyle w:val="ActHead5"/>
      </w:pPr>
      <w:bookmarkStart w:id="29" w:name="_Toc389475591"/>
      <w:r w:rsidRPr="005458A5">
        <w:rPr>
          <w:rStyle w:val="CharSectno"/>
        </w:rPr>
        <w:t>70</w:t>
      </w:r>
      <w:r w:rsidRPr="005458A5">
        <w:t xml:space="preserve">  Consultation</w:t>
      </w:r>
      <w:bookmarkEnd w:id="29"/>
    </w:p>
    <w:p w:rsidR="003955D3" w:rsidRPr="005458A5" w:rsidRDefault="003955D3" w:rsidP="005458A5">
      <w:pPr>
        <w:pStyle w:val="subsection"/>
      </w:pPr>
      <w:r w:rsidRPr="005458A5">
        <w:tab/>
        <w:t>(1)</w:t>
      </w:r>
      <w:r w:rsidRPr="005458A5">
        <w:tab/>
        <w:t>Before making a decision on the application for a non</w:t>
      </w:r>
      <w:r w:rsidR="00532331">
        <w:noBreakHyphen/>
      </w:r>
      <w:r w:rsidRPr="005458A5">
        <w:t>protection zone installation permit, the ACMA must consult:</w:t>
      </w:r>
    </w:p>
    <w:p w:rsidR="003955D3" w:rsidRPr="005458A5" w:rsidRDefault="003955D3" w:rsidP="005458A5">
      <w:pPr>
        <w:pStyle w:val="paragraph"/>
      </w:pPr>
      <w:r w:rsidRPr="005458A5">
        <w:tab/>
        <w:t>(a)</w:t>
      </w:r>
      <w:r w:rsidRPr="005458A5">
        <w:tab/>
        <w:t>the Secretary of the Attorney</w:t>
      </w:r>
      <w:r w:rsidR="00532331">
        <w:noBreakHyphen/>
      </w:r>
      <w:r w:rsidRPr="005458A5">
        <w:t>General’s Department; and</w:t>
      </w:r>
    </w:p>
    <w:p w:rsidR="003955D3" w:rsidRPr="005458A5" w:rsidRDefault="003955D3" w:rsidP="005458A5">
      <w:pPr>
        <w:pStyle w:val="paragraph"/>
      </w:pPr>
      <w:r w:rsidRPr="005458A5">
        <w:tab/>
        <w:t>(b)</w:t>
      </w:r>
      <w:r w:rsidRPr="005458A5">
        <w:tab/>
        <w:t>any other persons the ACMA considers relevant.</w:t>
      </w:r>
    </w:p>
    <w:p w:rsidR="003955D3" w:rsidRPr="005458A5" w:rsidRDefault="003955D3" w:rsidP="005458A5">
      <w:pPr>
        <w:pStyle w:val="subsection"/>
      </w:pPr>
      <w:r w:rsidRPr="005458A5">
        <w:tab/>
        <w:t>(2)</w:t>
      </w:r>
      <w:r w:rsidRPr="005458A5">
        <w:tab/>
        <w:t>Within 2 business days after the day on which the ACMA received the application, the ACMA must give the Secretary of the Attorney</w:t>
      </w:r>
      <w:r w:rsidR="00532331">
        <w:noBreakHyphen/>
      </w:r>
      <w:r w:rsidRPr="005458A5">
        <w:t>General’s Department a copy of the application.</w:t>
      </w:r>
    </w:p>
    <w:p w:rsidR="003955D3" w:rsidRPr="005458A5" w:rsidRDefault="003955D3" w:rsidP="005458A5">
      <w:pPr>
        <w:pStyle w:val="subsection"/>
      </w:pPr>
      <w:r w:rsidRPr="005458A5">
        <w:tab/>
        <w:t>(3)</w:t>
      </w:r>
      <w:r w:rsidRPr="005458A5">
        <w:tab/>
        <w:t>Within 15 business days after the day on which the Secretary of the Attorney</w:t>
      </w:r>
      <w:r w:rsidR="00532331">
        <w:noBreakHyphen/>
      </w:r>
      <w:r w:rsidRPr="005458A5">
        <w:t>General’s Department received the copy of the application, the Secretary of the Attorney</w:t>
      </w:r>
      <w:r w:rsidR="00532331">
        <w:noBreakHyphen/>
      </w:r>
      <w:r w:rsidRPr="005458A5">
        <w:t>General’s Department must:</w:t>
      </w:r>
    </w:p>
    <w:p w:rsidR="003955D3" w:rsidRPr="005458A5" w:rsidRDefault="003955D3" w:rsidP="005458A5">
      <w:pPr>
        <w:pStyle w:val="paragraph"/>
      </w:pPr>
      <w:r w:rsidRPr="005458A5">
        <w:tab/>
        <w:t>(a)</w:t>
      </w:r>
      <w:r w:rsidRPr="005458A5">
        <w:tab/>
        <w:t>give a written notice to the ACMA stating that, while the notice remains in force, the ACMA must not grant the permit; or</w:t>
      </w:r>
    </w:p>
    <w:p w:rsidR="003955D3" w:rsidRPr="005458A5" w:rsidRDefault="003955D3" w:rsidP="005458A5">
      <w:pPr>
        <w:pStyle w:val="paragraph"/>
      </w:pPr>
      <w:r w:rsidRPr="005458A5">
        <w:tab/>
        <w:t>(b)</w:t>
      </w:r>
      <w:r w:rsidRPr="005458A5">
        <w:tab/>
        <w:t>make a submission to the ACMA; or</w:t>
      </w:r>
    </w:p>
    <w:p w:rsidR="003955D3" w:rsidRPr="005458A5" w:rsidRDefault="003955D3" w:rsidP="005458A5">
      <w:pPr>
        <w:pStyle w:val="paragraph"/>
      </w:pPr>
      <w:r w:rsidRPr="005458A5">
        <w:tab/>
        <w:t>(c)</w:t>
      </w:r>
      <w:r w:rsidRPr="005458A5">
        <w:tab/>
        <w:t>give a written notice to the ACMA stating that the Secretary of the Attorney</w:t>
      </w:r>
      <w:r w:rsidR="00532331">
        <w:noBreakHyphen/>
      </w:r>
      <w:r w:rsidRPr="005458A5">
        <w:t>General’s Department does not require any further consultation about the application.</w:t>
      </w:r>
    </w:p>
    <w:p w:rsidR="003955D3" w:rsidRPr="005458A5" w:rsidRDefault="003955D3" w:rsidP="005458A5">
      <w:pPr>
        <w:pStyle w:val="SubsectionHead"/>
      </w:pPr>
      <w:r w:rsidRPr="005458A5">
        <w:lastRenderedPageBreak/>
        <w:t xml:space="preserve">Notice to the ACMA under </w:t>
      </w:r>
      <w:r w:rsidR="005458A5" w:rsidRPr="005458A5">
        <w:t>paragraph (</w:t>
      </w:r>
      <w:r w:rsidRPr="005458A5">
        <w:t>3)(a)</w:t>
      </w:r>
    </w:p>
    <w:p w:rsidR="003955D3" w:rsidRPr="005458A5" w:rsidRDefault="003955D3" w:rsidP="005458A5">
      <w:pPr>
        <w:pStyle w:val="subsection"/>
      </w:pPr>
      <w:r w:rsidRPr="005458A5">
        <w:tab/>
        <w:t>(4)</w:t>
      </w:r>
      <w:r w:rsidRPr="005458A5">
        <w:tab/>
        <w:t xml:space="preserve">The ACMA must not grant the permit while a notice is in force under </w:t>
      </w:r>
      <w:r w:rsidR="005458A5" w:rsidRPr="005458A5">
        <w:t>paragraph (</w:t>
      </w:r>
      <w:r w:rsidRPr="005458A5">
        <w:t>3)(a).</w:t>
      </w:r>
    </w:p>
    <w:p w:rsidR="003955D3" w:rsidRPr="005458A5" w:rsidRDefault="003955D3" w:rsidP="005458A5">
      <w:pPr>
        <w:pStyle w:val="subsection"/>
      </w:pPr>
      <w:r w:rsidRPr="005458A5">
        <w:tab/>
        <w:t>(5)</w:t>
      </w:r>
      <w:r w:rsidRPr="005458A5">
        <w:tab/>
        <w:t xml:space="preserve">Unless sooner revoked, a notice under </w:t>
      </w:r>
      <w:r w:rsidR="005458A5" w:rsidRPr="005458A5">
        <w:t>paragraph (</w:t>
      </w:r>
      <w:r w:rsidRPr="005458A5">
        <w:t>3)(a) remains in force during the period specified in the notice.</w:t>
      </w:r>
    </w:p>
    <w:p w:rsidR="003955D3" w:rsidRPr="005458A5" w:rsidRDefault="003955D3" w:rsidP="005458A5">
      <w:pPr>
        <w:pStyle w:val="subsection"/>
      </w:pPr>
      <w:r w:rsidRPr="005458A5">
        <w:tab/>
        <w:t>(6)</w:t>
      </w:r>
      <w:r w:rsidRPr="005458A5">
        <w:tab/>
        <w:t xml:space="preserve">The period specified under </w:t>
      </w:r>
      <w:r w:rsidR="005458A5" w:rsidRPr="005458A5">
        <w:t>subclause (</w:t>
      </w:r>
      <w:r w:rsidRPr="005458A5">
        <w:t>5) must not be longer than 3 months.</w:t>
      </w:r>
    </w:p>
    <w:p w:rsidR="003955D3" w:rsidRPr="005458A5" w:rsidRDefault="003955D3" w:rsidP="005458A5">
      <w:pPr>
        <w:pStyle w:val="subsection"/>
      </w:pPr>
      <w:r w:rsidRPr="005458A5">
        <w:tab/>
        <w:t>(7)</w:t>
      </w:r>
      <w:r w:rsidRPr="005458A5">
        <w:tab/>
        <w:t>The Secretary of the Attorney</w:t>
      </w:r>
      <w:r w:rsidR="00532331">
        <w:noBreakHyphen/>
      </w:r>
      <w:r w:rsidRPr="005458A5">
        <w:t xml:space="preserve">General’s Department may, by written notice given to the ACMA, extend, or further extend, the period referred to in </w:t>
      </w:r>
      <w:r w:rsidR="005458A5" w:rsidRPr="005458A5">
        <w:t>subclause (</w:t>
      </w:r>
      <w:r w:rsidRPr="005458A5">
        <w:t>5), so long as the extension, or further extension, does not result in the notice being in force for longer than 12 months.</w:t>
      </w:r>
    </w:p>
    <w:p w:rsidR="003955D3" w:rsidRPr="005458A5" w:rsidRDefault="003955D3" w:rsidP="005458A5">
      <w:pPr>
        <w:pStyle w:val="subsection"/>
      </w:pPr>
      <w:r w:rsidRPr="005458A5">
        <w:tab/>
        <w:t>(8)</w:t>
      </w:r>
      <w:r w:rsidRPr="005458A5">
        <w:tab/>
        <w:t>The Secretary of the Attorney</w:t>
      </w:r>
      <w:r w:rsidR="00532331">
        <w:noBreakHyphen/>
      </w:r>
      <w:r w:rsidRPr="005458A5">
        <w:t xml:space="preserve">General’s Department may, by written notice given to the ACMA, revoke a notice under </w:t>
      </w:r>
      <w:r w:rsidR="005458A5" w:rsidRPr="005458A5">
        <w:t>paragraph (</w:t>
      </w:r>
      <w:r w:rsidRPr="005458A5">
        <w:t>3)(a).</w:t>
      </w:r>
    </w:p>
    <w:p w:rsidR="003955D3" w:rsidRPr="005458A5" w:rsidRDefault="003955D3" w:rsidP="005458A5">
      <w:pPr>
        <w:pStyle w:val="subsection"/>
      </w:pPr>
      <w:r w:rsidRPr="005458A5">
        <w:tab/>
        <w:t>(9)</w:t>
      </w:r>
      <w:r w:rsidRPr="005458A5">
        <w:tab/>
        <w:t xml:space="preserve">Within 2 business days after the day on which the ACMA received a notice under </w:t>
      </w:r>
      <w:r w:rsidR="005458A5" w:rsidRPr="005458A5">
        <w:t>paragraph (</w:t>
      </w:r>
      <w:r w:rsidRPr="005458A5">
        <w:t xml:space="preserve">3)(a) or </w:t>
      </w:r>
      <w:r w:rsidR="005458A5" w:rsidRPr="005458A5">
        <w:t>subclause (</w:t>
      </w:r>
      <w:r w:rsidRPr="005458A5">
        <w:t>7), the ACMA must give the applicant a copy of the notice.</w:t>
      </w:r>
    </w:p>
    <w:p w:rsidR="003955D3" w:rsidRPr="005458A5" w:rsidRDefault="003955D3" w:rsidP="005458A5">
      <w:pPr>
        <w:pStyle w:val="SubsectionHead"/>
      </w:pPr>
      <w:r w:rsidRPr="005458A5">
        <w:t>Submission to the ACMA</w:t>
      </w:r>
    </w:p>
    <w:p w:rsidR="003955D3" w:rsidRPr="005458A5" w:rsidRDefault="003955D3" w:rsidP="005458A5">
      <w:pPr>
        <w:pStyle w:val="subsection"/>
      </w:pPr>
      <w:r w:rsidRPr="005458A5">
        <w:tab/>
        <w:t>(10)</w:t>
      </w:r>
      <w:r w:rsidRPr="005458A5">
        <w:tab/>
        <w:t xml:space="preserve">If a notice under </w:t>
      </w:r>
      <w:r w:rsidR="005458A5" w:rsidRPr="005458A5">
        <w:t>paragraph (</w:t>
      </w:r>
      <w:r w:rsidRPr="005458A5">
        <w:t>3)(a) is in force, the Secretary of the Attorney</w:t>
      </w:r>
      <w:r w:rsidR="00532331">
        <w:noBreakHyphen/>
      </w:r>
      <w:r w:rsidRPr="005458A5">
        <w:t>General’s Department may make a submission to the ACMA.</w:t>
      </w:r>
    </w:p>
    <w:p w:rsidR="003955D3" w:rsidRPr="005458A5" w:rsidRDefault="003955D3" w:rsidP="005458A5">
      <w:pPr>
        <w:pStyle w:val="subsection"/>
      </w:pPr>
      <w:r w:rsidRPr="005458A5">
        <w:tab/>
        <w:t>(11)</w:t>
      </w:r>
      <w:r w:rsidRPr="005458A5">
        <w:tab/>
        <w:t xml:space="preserve">A written submission to the ACMA under </w:t>
      </w:r>
      <w:r w:rsidR="005458A5" w:rsidRPr="005458A5">
        <w:t>paragraph (</w:t>
      </w:r>
      <w:r w:rsidRPr="005458A5">
        <w:t xml:space="preserve">3)(b) or </w:t>
      </w:r>
      <w:r w:rsidR="005458A5" w:rsidRPr="005458A5">
        <w:t>subclause (</w:t>
      </w:r>
      <w:r w:rsidRPr="005458A5">
        <w:t>10) may include:</w:t>
      </w:r>
    </w:p>
    <w:p w:rsidR="003955D3" w:rsidRPr="005458A5" w:rsidRDefault="003955D3" w:rsidP="005458A5">
      <w:pPr>
        <w:pStyle w:val="paragraph"/>
      </w:pPr>
      <w:r w:rsidRPr="005458A5">
        <w:tab/>
        <w:t>(a)</w:t>
      </w:r>
      <w:r w:rsidRPr="005458A5">
        <w:tab/>
        <w:t>recommendations about the conditions that should be specified in the permit under paragraph</w:t>
      </w:r>
      <w:r w:rsidR="005458A5" w:rsidRPr="005458A5">
        <w:t> </w:t>
      </w:r>
      <w:r w:rsidRPr="005458A5">
        <w:t>73A(1)(c) or (d) of this Schedule; or</w:t>
      </w:r>
    </w:p>
    <w:p w:rsidR="003955D3" w:rsidRPr="005458A5" w:rsidRDefault="003955D3" w:rsidP="005458A5">
      <w:pPr>
        <w:pStyle w:val="paragraph"/>
      </w:pPr>
      <w:r w:rsidRPr="005458A5">
        <w:tab/>
        <w:t>(b)</w:t>
      </w:r>
      <w:r w:rsidRPr="005458A5">
        <w:tab/>
        <w:t>such other matters (if any) as the Secretary of the Attorney</w:t>
      </w:r>
      <w:r w:rsidR="00532331">
        <w:noBreakHyphen/>
      </w:r>
      <w:r w:rsidRPr="005458A5">
        <w:t>General’s Department considers relevant.</w:t>
      </w:r>
    </w:p>
    <w:p w:rsidR="003955D3" w:rsidRPr="005458A5" w:rsidRDefault="003955D3" w:rsidP="005458A5">
      <w:pPr>
        <w:pStyle w:val="SubsectionHead"/>
      </w:pPr>
      <w:r w:rsidRPr="005458A5">
        <w:t xml:space="preserve">Notice to the ACMA under </w:t>
      </w:r>
      <w:r w:rsidR="005458A5" w:rsidRPr="005458A5">
        <w:t>paragraph (</w:t>
      </w:r>
      <w:r w:rsidRPr="005458A5">
        <w:t>3)(c)</w:t>
      </w:r>
    </w:p>
    <w:p w:rsidR="003955D3" w:rsidRPr="005458A5" w:rsidRDefault="003955D3" w:rsidP="005458A5">
      <w:pPr>
        <w:pStyle w:val="subsection"/>
      </w:pPr>
      <w:r w:rsidRPr="005458A5">
        <w:tab/>
        <w:t>(12)</w:t>
      </w:r>
      <w:r w:rsidRPr="005458A5">
        <w:tab/>
        <w:t xml:space="preserve">A notice under </w:t>
      </w:r>
      <w:r w:rsidR="005458A5" w:rsidRPr="005458A5">
        <w:t>paragraph (</w:t>
      </w:r>
      <w:r w:rsidRPr="005458A5">
        <w:t>3)(c) cannot be revoked.</w:t>
      </w:r>
    </w:p>
    <w:p w:rsidR="003955D3" w:rsidRPr="005458A5" w:rsidRDefault="00B57E08" w:rsidP="005458A5">
      <w:pPr>
        <w:pStyle w:val="ItemHead"/>
      </w:pPr>
      <w:r w:rsidRPr="005458A5">
        <w:lastRenderedPageBreak/>
        <w:t>64</w:t>
      </w:r>
      <w:r w:rsidR="003955D3" w:rsidRPr="005458A5">
        <w:t xml:space="preserve">  Clause</w:t>
      </w:r>
      <w:r w:rsidR="005458A5" w:rsidRPr="005458A5">
        <w:t> </w:t>
      </w:r>
      <w:r w:rsidR="003955D3" w:rsidRPr="005458A5">
        <w:t>71 of Schedule</w:t>
      </w:r>
      <w:r w:rsidR="005458A5" w:rsidRPr="005458A5">
        <w:t> </w:t>
      </w:r>
      <w:r w:rsidR="003955D3" w:rsidRPr="005458A5">
        <w:t>3A (heading)</w:t>
      </w:r>
    </w:p>
    <w:p w:rsidR="003955D3" w:rsidRPr="005458A5" w:rsidRDefault="003955D3" w:rsidP="005458A5">
      <w:pPr>
        <w:pStyle w:val="Item"/>
      </w:pPr>
      <w:r w:rsidRPr="005458A5">
        <w:t>Repeal the heading, substitute:</w:t>
      </w:r>
    </w:p>
    <w:p w:rsidR="003955D3" w:rsidRPr="005458A5" w:rsidRDefault="003955D3" w:rsidP="005458A5">
      <w:pPr>
        <w:pStyle w:val="ActHead5"/>
      </w:pPr>
      <w:bookmarkStart w:id="30" w:name="_Toc389475592"/>
      <w:r w:rsidRPr="005458A5">
        <w:rPr>
          <w:rStyle w:val="CharSectno"/>
        </w:rPr>
        <w:t>71</w:t>
      </w:r>
      <w:r w:rsidRPr="005458A5">
        <w:t xml:space="preserve">  Matters to which the ACMA must have regard in making a decision about a permit</w:t>
      </w:r>
      <w:bookmarkEnd w:id="30"/>
    </w:p>
    <w:p w:rsidR="003955D3" w:rsidRPr="005458A5" w:rsidRDefault="00B57E08" w:rsidP="005458A5">
      <w:pPr>
        <w:pStyle w:val="ItemHead"/>
      </w:pPr>
      <w:r w:rsidRPr="005458A5">
        <w:t>65</w:t>
      </w:r>
      <w:r w:rsidR="003955D3" w:rsidRPr="005458A5">
        <w:t xml:space="preserve">  After paragraph</w:t>
      </w:r>
      <w:r w:rsidR="005458A5" w:rsidRPr="005458A5">
        <w:t> </w:t>
      </w:r>
      <w:r w:rsidR="003955D3" w:rsidRPr="005458A5">
        <w:t>71(a) of Schedule</w:t>
      </w:r>
      <w:r w:rsidR="005458A5" w:rsidRPr="005458A5">
        <w:t> </w:t>
      </w:r>
      <w:r w:rsidR="003955D3" w:rsidRPr="005458A5">
        <w:t>3A</w:t>
      </w:r>
    </w:p>
    <w:p w:rsidR="003955D3" w:rsidRPr="005458A5" w:rsidRDefault="003955D3" w:rsidP="005458A5">
      <w:pPr>
        <w:pStyle w:val="Item"/>
      </w:pPr>
      <w:r w:rsidRPr="005458A5">
        <w:t>Insert:</w:t>
      </w:r>
    </w:p>
    <w:p w:rsidR="003955D3" w:rsidRPr="005458A5" w:rsidRDefault="003955D3" w:rsidP="005458A5">
      <w:pPr>
        <w:pStyle w:val="paragraph"/>
      </w:pPr>
      <w:r w:rsidRPr="005458A5">
        <w:tab/>
        <w:t>(</w:t>
      </w:r>
      <w:proofErr w:type="spellStart"/>
      <w:r w:rsidRPr="005458A5">
        <w:t>aa</w:t>
      </w:r>
      <w:proofErr w:type="spellEnd"/>
      <w:r w:rsidRPr="005458A5">
        <w:t>)</w:t>
      </w:r>
      <w:r w:rsidRPr="005458A5">
        <w:tab/>
        <w:t>if the Secretary of the Attorney</w:t>
      </w:r>
      <w:r w:rsidR="00532331">
        <w:noBreakHyphen/>
      </w:r>
      <w:r w:rsidRPr="005458A5">
        <w:t>General’s Department makes a submission to the ACMA under clause</w:t>
      </w:r>
      <w:r w:rsidR="005458A5" w:rsidRPr="005458A5">
        <w:t> </w:t>
      </w:r>
      <w:r w:rsidRPr="005458A5">
        <w:t>70—that submission; and</w:t>
      </w:r>
    </w:p>
    <w:p w:rsidR="003955D3" w:rsidRPr="005458A5" w:rsidRDefault="00B57E08" w:rsidP="005458A5">
      <w:pPr>
        <w:pStyle w:val="ItemHead"/>
      </w:pPr>
      <w:r w:rsidRPr="005458A5">
        <w:t>66</w:t>
      </w:r>
      <w:r w:rsidR="003955D3" w:rsidRPr="005458A5">
        <w:t xml:space="preserve">  Paragraph 71(b) of Schedule</w:t>
      </w:r>
      <w:r w:rsidR="005458A5" w:rsidRPr="005458A5">
        <w:t> </w:t>
      </w:r>
      <w:r w:rsidR="003955D3" w:rsidRPr="005458A5">
        <w:t>3A</w:t>
      </w:r>
    </w:p>
    <w:p w:rsidR="003955D3" w:rsidRPr="005458A5" w:rsidRDefault="003955D3" w:rsidP="005458A5">
      <w:pPr>
        <w:pStyle w:val="Item"/>
      </w:pPr>
      <w:r w:rsidRPr="005458A5">
        <w:t>Repeal the paragraph.</w:t>
      </w:r>
    </w:p>
    <w:p w:rsidR="003955D3" w:rsidRPr="005458A5" w:rsidRDefault="00B57E08" w:rsidP="005458A5">
      <w:pPr>
        <w:pStyle w:val="ItemHead"/>
      </w:pPr>
      <w:r w:rsidRPr="005458A5">
        <w:t>67</w:t>
      </w:r>
      <w:r w:rsidR="003955D3" w:rsidRPr="005458A5">
        <w:t xml:space="preserve">  Clause</w:t>
      </w:r>
      <w:r w:rsidR="005458A5" w:rsidRPr="005458A5">
        <w:t> </w:t>
      </w:r>
      <w:r w:rsidR="003955D3" w:rsidRPr="005458A5">
        <w:t>72 of Schedule</w:t>
      </w:r>
      <w:r w:rsidR="005458A5" w:rsidRPr="005458A5">
        <w:t> </w:t>
      </w:r>
      <w:r w:rsidR="003955D3" w:rsidRPr="005458A5">
        <w:t>3A</w:t>
      </w:r>
    </w:p>
    <w:p w:rsidR="003955D3" w:rsidRPr="005458A5" w:rsidRDefault="003955D3" w:rsidP="005458A5">
      <w:pPr>
        <w:pStyle w:val="Item"/>
      </w:pPr>
      <w:r w:rsidRPr="005458A5">
        <w:t>Repeal the clause.</w:t>
      </w:r>
    </w:p>
    <w:p w:rsidR="003955D3" w:rsidRPr="005458A5" w:rsidRDefault="00B57E08" w:rsidP="005458A5">
      <w:pPr>
        <w:pStyle w:val="ItemHead"/>
      </w:pPr>
      <w:r w:rsidRPr="005458A5">
        <w:t>68</w:t>
      </w:r>
      <w:r w:rsidR="003955D3" w:rsidRPr="005458A5">
        <w:t xml:space="preserve">  Clause</w:t>
      </w:r>
      <w:r w:rsidR="005458A5" w:rsidRPr="005458A5">
        <w:t> </w:t>
      </w:r>
      <w:r w:rsidR="003955D3" w:rsidRPr="005458A5">
        <w:t>73 of Schedule</w:t>
      </w:r>
      <w:r w:rsidR="005458A5" w:rsidRPr="005458A5">
        <w:t> </w:t>
      </w:r>
      <w:r w:rsidR="003955D3" w:rsidRPr="005458A5">
        <w:t>3A</w:t>
      </w:r>
    </w:p>
    <w:p w:rsidR="003955D3" w:rsidRPr="005458A5" w:rsidRDefault="003955D3" w:rsidP="005458A5">
      <w:pPr>
        <w:pStyle w:val="Item"/>
      </w:pPr>
      <w:r w:rsidRPr="005458A5">
        <w:t>Repeal the clause, substitute:</w:t>
      </w:r>
    </w:p>
    <w:p w:rsidR="003955D3" w:rsidRPr="005458A5" w:rsidRDefault="003955D3" w:rsidP="005458A5">
      <w:pPr>
        <w:pStyle w:val="ActHead5"/>
      </w:pPr>
      <w:bookmarkStart w:id="31" w:name="_Toc389475593"/>
      <w:r w:rsidRPr="005458A5">
        <w:rPr>
          <w:rStyle w:val="CharSectno"/>
        </w:rPr>
        <w:t>72A</w:t>
      </w:r>
      <w:r w:rsidRPr="005458A5">
        <w:t xml:space="preserve">  Refusal of permit—security</w:t>
      </w:r>
      <w:bookmarkEnd w:id="31"/>
    </w:p>
    <w:p w:rsidR="003955D3" w:rsidRPr="005458A5" w:rsidRDefault="003955D3" w:rsidP="005458A5">
      <w:pPr>
        <w:pStyle w:val="subsection"/>
      </w:pPr>
      <w:r w:rsidRPr="005458A5">
        <w:tab/>
        <w:t>(1)</w:t>
      </w:r>
      <w:r w:rsidRPr="005458A5">
        <w:tab/>
        <w:t>If the Attorney</w:t>
      </w:r>
      <w:r w:rsidR="00532331">
        <w:noBreakHyphen/>
      </w:r>
      <w:r w:rsidRPr="005458A5">
        <w:t>General, after consulting the Prime Minister and the Minister administering this Act, considers that the grant of a non</w:t>
      </w:r>
      <w:r w:rsidR="00532331">
        <w:noBreakHyphen/>
      </w:r>
      <w:r w:rsidRPr="005458A5">
        <w:t>protection zone installation permit to a particular carrier would be prejudicial to security, the Attorney</w:t>
      </w:r>
      <w:r w:rsidR="00532331">
        <w:noBreakHyphen/>
      </w:r>
      <w:r w:rsidRPr="005458A5">
        <w:t>General may give a written direction to the ACMA not to grant a non</w:t>
      </w:r>
      <w:r w:rsidR="00532331">
        <w:noBreakHyphen/>
      </w:r>
      <w:r w:rsidRPr="005458A5">
        <w:t>protection zone installation permit to the carrier.</w:t>
      </w:r>
    </w:p>
    <w:p w:rsidR="003955D3" w:rsidRPr="005458A5" w:rsidRDefault="003955D3" w:rsidP="005458A5">
      <w:pPr>
        <w:pStyle w:val="subsection"/>
        <w:keepNext/>
      </w:pPr>
      <w:r w:rsidRPr="005458A5">
        <w:tab/>
        <w:t>(2)</w:t>
      </w:r>
      <w:r w:rsidRPr="005458A5">
        <w:tab/>
        <w:t xml:space="preserve">The ACMA must comply with a direction under </w:t>
      </w:r>
      <w:r w:rsidR="005458A5" w:rsidRPr="005458A5">
        <w:t>subclause (</w:t>
      </w:r>
      <w:r w:rsidRPr="005458A5">
        <w:t>1).</w:t>
      </w:r>
    </w:p>
    <w:p w:rsidR="003955D3" w:rsidRPr="005458A5" w:rsidRDefault="003955D3" w:rsidP="005458A5">
      <w:pPr>
        <w:pStyle w:val="subsection"/>
      </w:pPr>
      <w:r w:rsidRPr="005458A5">
        <w:tab/>
        <w:t>(3)</w:t>
      </w:r>
      <w:r w:rsidRPr="005458A5">
        <w:tab/>
        <w:t>While a direction is in force under this clause:</w:t>
      </w:r>
    </w:p>
    <w:p w:rsidR="003955D3" w:rsidRPr="005458A5" w:rsidRDefault="003955D3" w:rsidP="005458A5">
      <w:pPr>
        <w:pStyle w:val="paragraph"/>
      </w:pPr>
      <w:r w:rsidRPr="005458A5">
        <w:tab/>
        <w:t>(a)</w:t>
      </w:r>
      <w:r w:rsidRPr="005458A5">
        <w:tab/>
        <w:t>the ACMA cannot reconsider a non</w:t>
      </w:r>
      <w:r w:rsidR="00532331">
        <w:noBreakHyphen/>
      </w:r>
      <w:r w:rsidRPr="005458A5">
        <w:t>compulsory refusal to grant a non</w:t>
      </w:r>
      <w:r w:rsidR="00532331">
        <w:noBreakHyphen/>
      </w:r>
      <w:r w:rsidRPr="005458A5">
        <w:t>protection zone installation permit to the carrier; and</w:t>
      </w:r>
    </w:p>
    <w:p w:rsidR="003955D3" w:rsidRPr="005458A5" w:rsidRDefault="003955D3" w:rsidP="005458A5">
      <w:pPr>
        <w:pStyle w:val="paragraph"/>
      </w:pPr>
      <w:r w:rsidRPr="005458A5">
        <w:tab/>
        <w:t>(b)</w:t>
      </w:r>
      <w:r w:rsidRPr="005458A5">
        <w:tab/>
        <w:t>the Administrative Appeals Tribunal cannot consider an application for review of a non</w:t>
      </w:r>
      <w:r w:rsidR="00532331">
        <w:noBreakHyphen/>
      </w:r>
      <w:r w:rsidRPr="005458A5">
        <w:t>compulsory refusal to grant a non</w:t>
      </w:r>
      <w:r w:rsidR="00532331">
        <w:noBreakHyphen/>
      </w:r>
      <w:r w:rsidRPr="005458A5">
        <w:t>protection zone installation permit to the carrier.</w:t>
      </w:r>
    </w:p>
    <w:p w:rsidR="003955D3" w:rsidRPr="005458A5" w:rsidRDefault="003955D3" w:rsidP="005458A5">
      <w:pPr>
        <w:pStyle w:val="subsection"/>
      </w:pPr>
      <w:r w:rsidRPr="005458A5">
        <w:lastRenderedPageBreak/>
        <w:tab/>
        <w:t>(4)</w:t>
      </w:r>
      <w:r w:rsidRPr="005458A5">
        <w:tab/>
        <w:t>If an application for a non</w:t>
      </w:r>
      <w:r w:rsidR="00532331">
        <w:noBreakHyphen/>
      </w:r>
      <w:r w:rsidRPr="005458A5">
        <w:t>protection zone installation permit is pending at the time when the Attorney</w:t>
      </w:r>
      <w:r w:rsidR="00532331">
        <w:noBreakHyphen/>
      </w:r>
      <w:r w:rsidRPr="005458A5">
        <w:t>General gives a direction to the ACMA under this clause, then the application lapses.</w:t>
      </w:r>
    </w:p>
    <w:p w:rsidR="003955D3" w:rsidRPr="005458A5" w:rsidRDefault="003955D3" w:rsidP="005458A5">
      <w:pPr>
        <w:pStyle w:val="subsection"/>
        <w:keepNext/>
      </w:pPr>
      <w:r w:rsidRPr="005458A5">
        <w:tab/>
        <w:t>(5)</w:t>
      </w:r>
      <w:r w:rsidRPr="005458A5">
        <w:tab/>
        <w:t>In this clause:</w:t>
      </w:r>
    </w:p>
    <w:p w:rsidR="003955D3" w:rsidRPr="005458A5" w:rsidRDefault="003955D3" w:rsidP="005458A5">
      <w:pPr>
        <w:pStyle w:val="Definition"/>
      </w:pPr>
      <w:r w:rsidRPr="005458A5">
        <w:rPr>
          <w:b/>
          <w:i/>
        </w:rPr>
        <w:t>non</w:t>
      </w:r>
      <w:r w:rsidR="00532331">
        <w:rPr>
          <w:b/>
          <w:i/>
        </w:rPr>
        <w:noBreakHyphen/>
      </w:r>
      <w:r w:rsidRPr="005458A5">
        <w:rPr>
          <w:b/>
          <w:i/>
        </w:rPr>
        <w:t>compulsory refusal</w:t>
      </w:r>
      <w:r w:rsidRPr="005458A5">
        <w:t xml:space="preserve"> means a refusal to grant a non</w:t>
      </w:r>
      <w:r w:rsidR="00532331">
        <w:noBreakHyphen/>
      </w:r>
      <w:r w:rsidRPr="005458A5">
        <w:t>protection zone installation permit, other than a refusal that is required by this clause.</w:t>
      </w:r>
    </w:p>
    <w:p w:rsidR="003955D3" w:rsidRPr="005458A5" w:rsidRDefault="003955D3" w:rsidP="005458A5">
      <w:pPr>
        <w:pStyle w:val="ActHead5"/>
      </w:pPr>
      <w:bookmarkStart w:id="32" w:name="_Toc389475594"/>
      <w:r w:rsidRPr="005458A5">
        <w:rPr>
          <w:rStyle w:val="CharSectno"/>
        </w:rPr>
        <w:t>73</w:t>
      </w:r>
      <w:r w:rsidRPr="005458A5">
        <w:t xml:space="preserve">  Timing of decision on application</w:t>
      </w:r>
      <w:bookmarkEnd w:id="32"/>
    </w:p>
    <w:p w:rsidR="003955D3" w:rsidRPr="005458A5" w:rsidRDefault="003955D3" w:rsidP="005458A5">
      <w:pPr>
        <w:pStyle w:val="SubsectionHead"/>
      </w:pPr>
      <w:r w:rsidRPr="005458A5">
        <w:t>Further information requested</w:t>
      </w:r>
    </w:p>
    <w:p w:rsidR="003955D3" w:rsidRPr="005458A5" w:rsidRDefault="003955D3" w:rsidP="005458A5">
      <w:pPr>
        <w:pStyle w:val="subsection"/>
      </w:pPr>
      <w:r w:rsidRPr="005458A5">
        <w:tab/>
        <w:t>(1)</w:t>
      </w:r>
      <w:r w:rsidRPr="005458A5">
        <w:tab/>
        <w:t>If:</w:t>
      </w:r>
    </w:p>
    <w:p w:rsidR="003955D3" w:rsidRPr="005458A5" w:rsidRDefault="003955D3" w:rsidP="005458A5">
      <w:pPr>
        <w:pStyle w:val="paragraph"/>
      </w:pPr>
      <w:r w:rsidRPr="005458A5">
        <w:tab/>
        <w:t>(a)</w:t>
      </w:r>
      <w:r w:rsidRPr="005458A5">
        <w:tab/>
        <w:t>a carrier applies for a non</w:t>
      </w:r>
      <w:r w:rsidR="00532331">
        <w:noBreakHyphen/>
      </w:r>
      <w:r w:rsidRPr="005458A5">
        <w:t>protection zone installation permit; and</w:t>
      </w:r>
    </w:p>
    <w:p w:rsidR="003955D3" w:rsidRPr="005458A5" w:rsidRDefault="003955D3" w:rsidP="005458A5">
      <w:pPr>
        <w:pStyle w:val="paragraph"/>
      </w:pPr>
      <w:r w:rsidRPr="005458A5">
        <w:tab/>
        <w:t>(b)</w:t>
      </w:r>
      <w:r w:rsidRPr="005458A5">
        <w:tab/>
        <w:t>the ACMA requests the applicant to give the ACMA further information under subclause</w:t>
      </w:r>
      <w:r w:rsidR="005458A5" w:rsidRPr="005458A5">
        <w:t> </w:t>
      </w:r>
      <w:r w:rsidRPr="005458A5">
        <w:t>68(1) in relation to the application;</w:t>
      </w:r>
    </w:p>
    <w:p w:rsidR="003955D3" w:rsidRPr="005458A5" w:rsidRDefault="003955D3" w:rsidP="005458A5">
      <w:pPr>
        <w:pStyle w:val="subsection2"/>
      </w:pPr>
      <w:r w:rsidRPr="005458A5">
        <w:t>the ACMA must take all reasonable steps to ensure that a decision is made on the application within:</w:t>
      </w:r>
    </w:p>
    <w:p w:rsidR="003955D3" w:rsidRPr="005458A5" w:rsidRDefault="003955D3" w:rsidP="005458A5">
      <w:pPr>
        <w:pStyle w:val="paragraph"/>
      </w:pPr>
      <w:r w:rsidRPr="005458A5">
        <w:tab/>
        <w:t>(c)</w:t>
      </w:r>
      <w:r w:rsidRPr="005458A5">
        <w:tab/>
        <w:t>60 business days; or</w:t>
      </w:r>
    </w:p>
    <w:p w:rsidR="003955D3" w:rsidRPr="005458A5" w:rsidRDefault="003955D3" w:rsidP="005458A5">
      <w:pPr>
        <w:pStyle w:val="paragraph"/>
      </w:pPr>
      <w:r w:rsidRPr="005458A5">
        <w:tab/>
        <w:t>(d)</w:t>
      </w:r>
      <w:r w:rsidRPr="005458A5">
        <w:tab/>
        <w:t>if the ACMA, by written notice given to the applicant, specifies a greater number of business days (not exceeding 90 business days)—that number of business days;</w:t>
      </w:r>
    </w:p>
    <w:p w:rsidR="003955D3" w:rsidRPr="005458A5" w:rsidRDefault="003955D3" w:rsidP="005458A5">
      <w:pPr>
        <w:pStyle w:val="subsection2"/>
      </w:pPr>
      <w:r w:rsidRPr="005458A5">
        <w:t>after the day on which the applicant gave the ACMA the information.</w:t>
      </w:r>
    </w:p>
    <w:p w:rsidR="003955D3" w:rsidRPr="005458A5" w:rsidRDefault="003955D3" w:rsidP="005458A5">
      <w:pPr>
        <w:pStyle w:val="SubsectionHead"/>
      </w:pPr>
      <w:r w:rsidRPr="005458A5">
        <w:t>No further information requested</w:t>
      </w:r>
    </w:p>
    <w:p w:rsidR="003955D3" w:rsidRPr="005458A5" w:rsidRDefault="003955D3" w:rsidP="005458A5">
      <w:pPr>
        <w:pStyle w:val="subsection"/>
      </w:pPr>
      <w:r w:rsidRPr="005458A5">
        <w:tab/>
        <w:t>(2)</w:t>
      </w:r>
      <w:r w:rsidRPr="005458A5">
        <w:tab/>
        <w:t>If:</w:t>
      </w:r>
    </w:p>
    <w:p w:rsidR="003955D3" w:rsidRPr="005458A5" w:rsidRDefault="003955D3" w:rsidP="005458A5">
      <w:pPr>
        <w:pStyle w:val="paragraph"/>
      </w:pPr>
      <w:r w:rsidRPr="005458A5">
        <w:tab/>
        <w:t>(a)</w:t>
      </w:r>
      <w:r w:rsidRPr="005458A5">
        <w:tab/>
        <w:t>a carrier applies for a non</w:t>
      </w:r>
      <w:r w:rsidR="00532331">
        <w:noBreakHyphen/>
      </w:r>
      <w:r w:rsidRPr="005458A5">
        <w:t>protection zone installation permit; and</w:t>
      </w:r>
    </w:p>
    <w:p w:rsidR="003955D3" w:rsidRPr="005458A5" w:rsidRDefault="003955D3" w:rsidP="005458A5">
      <w:pPr>
        <w:pStyle w:val="paragraph"/>
      </w:pPr>
      <w:r w:rsidRPr="005458A5">
        <w:tab/>
        <w:t>(b)</w:t>
      </w:r>
      <w:r w:rsidRPr="005458A5">
        <w:tab/>
        <w:t>the ACMA does not request the applicant to give the ACMA further information under subclause</w:t>
      </w:r>
      <w:r w:rsidR="005458A5" w:rsidRPr="005458A5">
        <w:t> </w:t>
      </w:r>
      <w:r w:rsidRPr="005458A5">
        <w:t>68(1) in relation to the application;</w:t>
      </w:r>
    </w:p>
    <w:p w:rsidR="003955D3" w:rsidRPr="005458A5" w:rsidRDefault="003955D3" w:rsidP="005458A5">
      <w:pPr>
        <w:pStyle w:val="subsection2"/>
      </w:pPr>
      <w:r w:rsidRPr="005458A5">
        <w:t>the ACMA must take all reasonable steps to ensure that a decision is made on the application within:</w:t>
      </w:r>
    </w:p>
    <w:p w:rsidR="003955D3" w:rsidRPr="005458A5" w:rsidRDefault="003955D3" w:rsidP="005458A5">
      <w:pPr>
        <w:pStyle w:val="paragraph"/>
      </w:pPr>
      <w:r w:rsidRPr="005458A5">
        <w:tab/>
        <w:t>(c)</w:t>
      </w:r>
      <w:r w:rsidRPr="005458A5">
        <w:tab/>
        <w:t>60 business days; or</w:t>
      </w:r>
    </w:p>
    <w:p w:rsidR="003955D3" w:rsidRPr="005458A5" w:rsidRDefault="003955D3" w:rsidP="005458A5">
      <w:pPr>
        <w:pStyle w:val="paragraph"/>
      </w:pPr>
      <w:r w:rsidRPr="005458A5">
        <w:lastRenderedPageBreak/>
        <w:tab/>
        <w:t>(d)</w:t>
      </w:r>
      <w:r w:rsidRPr="005458A5">
        <w:tab/>
        <w:t>if the ACMA, by written notice given to the applicant, specifies a greater number of business days (not exceeding 90 business days)—that number of business days;</w:t>
      </w:r>
    </w:p>
    <w:p w:rsidR="003955D3" w:rsidRPr="005458A5" w:rsidRDefault="003955D3" w:rsidP="005458A5">
      <w:pPr>
        <w:pStyle w:val="subsection2"/>
      </w:pPr>
      <w:r w:rsidRPr="005458A5">
        <w:t>after the day on which the application was made.</w:t>
      </w:r>
    </w:p>
    <w:p w:rsidR="003955D3" w:rsidRPr="005458A5" w:rsidRDefault="003955D3" w:rsidP="005458A5">
      <w:pPr>
        <w:pStyle w:val="SubsectionHead"/>
      </w:pPr>
      <w:r w:rsidRPr="005458A5">
        <w:t>Extension for change in circumstances relating to application</w:t>
      </w:r>
    </w:p>
    <w:p w:rsidR="003955D3" w:rsidRPr="005458A5" w:rsidRDefault="003955D3" w:rsidP="005458A5">
      <w:pPr>
        <w:pStyle w:val="subsection"/>
      </w:pPr>
      <w:r w:rsidRPr="005458A5">
        <w:tab/>
        <w:t>(3)</w:t>
      </w:r>
      <w:r w:rsidRPr="005458A5">
        <w:tab/>
        <w:t>If:</w:t>
      </w:r>
    </w:p>
    <w:p w:rsidR="003955D3" w:rsidRPr="005458A5" w:rsidRDefault="003955D3" w:rsidP="005458A5">
      <w:pPr>
        <w:pStyle w:val="paragraph"/>
      </w:pPr>
      <w:r w:rsidRPr="005458A5">
        <w:tab/>
        <w:t>(a)</w:t>
      </w:r>
      <w:r w:rsidRPr="005458A5">
        <w:tab/>
        <w:t>a carrier applies for a non</w:t>
      </w:r>
      <w:r w:rsidR="00532331">
        <w:noBreakHyphen/>
      </w:r>
      <w:r w:rsidRPr="005458A5">
        <w:t>protection zone installation permit; and</w:t>
      </w:r>
    </w:p>
    <w:p w:rsidR="003955D3" w:rsidRPr="005458A5" w:rsidRDefault="003955D3" w:rsidP="005458A5">
      <w:pPr>
        <w:pStyle w:val="paragraph"/>
      </w:pPr>
      <w:r w:rsidRPr="005458A5">
        <w:tab/>
        <w:t>(b)</w:t>
      </w:r>
      <w:r w:rsidRPr="005458A5">
        <w:tab/>
        <w:t>the carrier notifies the ACMA of a change in circumstances under subclause</w:t>
      </w:r>
      <w:r w:rsidR="005458A5" w:rsidRPr="005458A5">
        <w:t> </w:t>
      </w:r>
      <w:r w:rsidRPr="005458A5">
        <w:t>67A(1); and</w:t>
      </w:r>
    </w:p>
    <w:p w:rsidR="003955D3" w:rsidRPr="005458A5" w:rsidRDefault="003955D3" w:rsidP="005458A5">
      <w:pPr>
        <w:pStyle w:val="paragraph"/>
      </w:pPr>
      <w:r w:rsidRPr="005458A5">
        <w:tab/>
        <w:t>(c)</w:t>
      </w:r>
      <w:r w:rsidRPr="005458A5">
        <w:tab/>
        <w:t>the ACMA decides under subclause</w:t>
      </w:r>
      <w:r w:rsidR="005458A5" w:rsidRPr="005458A5">
        <w:t> </w:t>
      </w:r>
      <w:r w:rsidRPr="005458A5">
        <w:t>67A(2) that the change should not be treated as a material change in circumstances for the purposes of this clause;</w:t>
      </w:r>
    </w:p>
    <w:p w:rsidR="003955D3" w:rsidRPr="005458A5" w:rsidRDefault="003955D3" w:rsidP="005458A5">
      <w:pPr>
        <w:pStyle w:val="subsection2"/>
      </w:pPr>
      <w:r w:rsidRPr="005458A5">
        <w:t xml:space="preserve">the number of business days referred to in </w:t>
      </w:r>
      <w:r w:rsidR="005458A5" w:rsidRPr="005458A5">
        <w:t>subclause (</w:t>
      </w:r>
      <w:r w:rsidRPr="005458A5">
        <w:t>1) or (2) of this clause is extended by 5 business days.</w:t>
      </w:r>
    </w:p>
    <w:p w:rsidR="003955D3" w:rsidRPr="005458A5" w:rsidRDefault="003955D3" w:rsidP="005458A5">
      <w:pPr>
        <w:pStyle w:val="subsection"/>
      </w:pPr>
      <w:r w:rsidRPr="005458A5">
        <w:tab/>
        <w:t>(4)</w:t>
      </w:r>
      <w:r w:rsidRPr="005458A5">
        <w:tab/>
        <w:t>If:</w:t>
      </w:r>
    </w:p>
    <w:p w:rsidR="003955D3" w:rsidRPr="005458A5" w:rsidRDefault="003955D3" w:rsidP="005458A5">
      <w:pPr>
        <w:pStyle w:val="paragraph"/>
      </w:pPr>
      <w:r w:rsidRPr="005458A5">
        <w:tab/>
        <w:t>(a)</w:t>
      </w:r>
      <w:r w:rsidRPr="005458A5">
        <w:tab/>
        <w:t>a carrier applies for a non</w:t>
      </w:r>
      <w:r w:rsidR="00532331">
        <w:noBreakHyphen/>
      </w:r>
      <w:r w:rsidRPr="005458A5">
        <w:t>protection zone installation permit; and</w:t>
      </w:r>
    </w:p>
    <w:p w:rsidR="003955D3" w:rsidRPr="005458A5" w:rsidRDefault="003955D3" w:rsidP="005458A5">
      <w:pPr>
        <w:pStyle w:val="paragraph"/>
      </w:pPr>
      <w:r w:rsidRPr="005458A5">
        <w:tab/>
        <w:t>(b)</w:t>
      </w:r>
      <w:r w:rsidRPr="005458A5">
        <w:tab/>
        <w:t>the carrier notifies the ACMA of a change in circumstances under subclause</w:t>
      </w:r>
      <w:r w:rsidR="005458A5" w:rsidRPr="005458A5">
        <w:t> </w:t>
      </w:r>
      <w:r w:rsidRPr="005458A5">
        <w:t>67A(1); and</w:t>
      </w:r>
    </w:p>
    <w:p w:rsidR="003955D3" w:rsidRPr="005458A5" w:rsidRDefault="003955D3" w:rsidP="005458A5">
      <w:pPr>
        <w:pStyle w:val="paragraph"/>
      </w:pPr>
      <w:r w:rsidRPr="005458A5">
        <w:tab/>
        <w:t>(c)</w:t>
      </w:r>
      <w:r w:rsidRPr="005458A5">
        <w:tab/>
        <w:t>the ACMA decides under subclause</w:t>
      </w:r>
      <w:r w:rsidR="005458A5" w:rsidRPr="005458A5">
        <w:t> </w:t>
      </w:r>
      <w:r w:rsidRPr="005458A5">
        <w:t>67A(2) that the change should be treated as a material change in circumstances for the purposes of this clause;</w:t>
      </w:r>
    </w:p>
    <w:p w:rsidR="003955D3" w:rsidRPr="005458A5" w:rsidRDefault="003955D3" w:rsidP="005458A5">
      <w:pPr>
        <w:pStyle w:val="subsection2"/>
      </w:pPr>
      <w:r w:rsidRPr="005458A5">
        <w:t xml:space="preserve">the number of business days referred to in </w:t>
      </w:r>
      <w:r w:rsidR="005458A5" w:rsidRPr="005458A5">
        <w:t>subclause (</w:t>
      </w:r>
      <w:r w:rsidRPr="005458A5">
        <w:t>1) or (2) of this clause is extended by:</w:t>
      </w:r>
    </w:p>
    <w:p w:rsidR="003955D3" w:rsidRPr="005458A5" w:rsidRDefault="003955D3" w:rsidP="005458A5">
      <w:pPr>
        <w:pStyle w:val="paragraph"/>
      </w:pPr>
      <w:r w:rsidRPr="005458A5">
        <w:tab/>
        <w:t>(d)</w:t>
      </w:r>
      <w:r w:rsidRPr="005458A5">
        <w:tab/>
        <w:t>60 business days; or</w:t>
      </w:r>
    </w:p>
    <w:p w:rsidR="003955D3" w:rsidRPr="005458A5" w:rsidRDefault="003955D3" w:rsidP="005458A5">
      <w:pPr>
        <w:pStyle w:val="paragraph"/>
      </w:pPr>
      <w:r w:rsidRPr="005458A5">
        <w:tab/>
        <w:t>(e)</w:t>
      </w:r>
      <w:r w:rsidRPr="005458A5">
        <w:tab/>
        <w:t>if the ACMA, by written notice given to the applicant, specifies a greater number of business days (not exceeding 90 business days)—that number of business days.</w:t>
      </w:r>
    </w:p>
    <w:p w:rsidR="003955D3" w:rsidRPr="005458A5" w:rsidRDefault="003955D3" w:rsidP="005458A5">
      <w:pPr>
        <w:pStyle w:val="SubsectionHead"/>
      </w:pPr>
      <w:r w:rsidRPr="005458A5">
        <w:t>Extension where notice given by Secretary of the Attorney</w:t>
      </w:r>
      <w:r w:rsidR="00532331">
        <w:noBreakHyphen/>
      </w:r>
      <w:r w:rsidRPr="005458A5">
        <w:t>General’s Department in force</w:t>
      </w:r>
    </w:p>
    <w:p w:rsidR="003955D3" w:rsidRPr="005458A5" w:rsidRDefault="003955D3" w:rsidP="005458A5">
      <w:pPr>
        <w:pStyle w:val="subsection"/>
      </w:pPr>
      <w:r w:rsidRPr="005458A5">
        <w:tab/>
        <w:t>(5)</w:t>
      </w:r>
      <w:r w:rsidRPr="005458A5">
        <w:tab/>
        <w:t>If:</w:t>
      </w:r>
    </w:p>
    <w:p w:rsidR="003955D3" w:rsidRPr="005458A5" w:rsidRDefault="003955D3" w:rsidP="005458A5">
      <w:pPr>
        <w:pStyle w:val="paragraph"/>
      </w:pPr>
      <w:r w:rsidRPr="005458A5">
        <w:tab/>
        <w:t>(a)</w:t>
      </w:r>
      <w:r w:rsidRPr="005458A5">
        <w:tab/>
        <w:t>a carrier applies for a non</w:t>
      </w:r>
      <w:r w:rsidR="00532331">
        <w:noBreakHyphen/>
      </w:r>
      <w:r w:rsidRPr="005458A5">
        <w:t>protection zone installation permit; and</w:t>
      </w:r>
    </w:p>
    <w:p w:rsidR="003955D3" w:rsidRPr="005458A5" w:rsidRDefault="003955D3" w:rsidP="005458A5">
      <w:pPr>
        <w:pStyle w:val="paragraph"/>
      </w:pPr>
      <w:r w:rsidRPr="005458A5">
        <w:lastRenderedPageBreak/>
        <w:tab/>
        <w:t>(b)</w:t>
      </w:r>
      <w:r w:rsidRPr="005458A5">
        <w:tab/>
        <w:t>the Secretary of the Attorney</w:t>
      </w:r>
      <w:r w:rsidR="00532331">
        <w:noBreakHyphen/>
      </w:r>
      <w:r w:rsidRPr="005458A5">
        <w:t>General’s Department gives a notice to the ACMA under paragraph</w:t>
      </w:r>
      <w:r w:rsidR="005458A5" w:rsidRPr="005458A5">
        <w:t> </w:t>
      </w:r>
      <w:r w:rsidRPr="005458A5">
        <w:t>70(3)(a) of this Schedule in relation to the application;</w:t>
      </w:r>
    </w:p>
    <w:p w:rsidR="003955D3" w:rsidRPr="005458A5" w:rsidRDefault="003955D3" w:rsidP="005458A5">
      <w:pPr>
        <w:pStyle w:val="subsection2"/>
      </w:pPr>
      <w:r w:rsidRPr="005458A5">
        <w:t xml:space="preserve">the number of business days referred to in </w:t>
      </w:r>
      <w:r w:rsidR="005458A5" w:rsidRPr="005458A5">
        <w:t>subclause (</w:t>
      </w:r>
      <w:r w:rsidRPr="005458A5">
        <w:t>1) or (2) of this clause is extended by one business day for each business day in the period during which the notice remains in force.</w:t>
      </w:r>
    </w:p>
    <w:p w:rsidR="003955D3" w:rsidRPr="005458A5" w:rsidRDefault="00B57E08" w:rsidP="005458A5">
      <w:pPr>
        <w:pStyle w:val="ItemHead"/>
      </w:pPr>
      <w:r w:rsidRPr="005458A5">
        <w:t>69</w:t>
      </w:r>
      <w:r w:rsidR="003955D3" w:rsidRPr="005458A5">
        <w:t xml:space="preserve">  Before clause</w:t>
      </w:r>
      <w:r w:rsidR="005458A5" w:rsidRPr="005458A5">
        <w:t> </w:t>
      </w:r>
      <w:r w:rsidR="003955D3" w:rsidRPr="005458A5">
        <w:t>74 of Schedule</w:t>
      </w:r>
      <w:r w:rsidR="005458A5" w:rsidRPr="005458A5">
        <w:t> </w:t>
      </w:r>
      <w:r w:rsidR="003955D3" w:rsidRPr="005458A5">
        <w:t>3A</w:t>
      </w:r>
    </w:p>
    <w:p w:rsidR="003955D3" w:rsidRPr="005458A5" w:rsidRDefault="003955D3" w:rsidP="005458A5">
      <w:pPr>
        <w:pStyle w:val="Item"/>
      </w:pPr>
      <w:r w:rsidRPr="005458A5">
        <w:t>Insert:</w:t>
      </w:r>
    </w:p>
    <w:p w:rsidR="003955D3" w:rsidRPr="005458A5" w:rsidRDefault="003955D3" w:rsidP="005458A5">
      <w:pPr>
        <w:pStyle w:val="ActHead5"/>
      </w:pPr>
      <w:bookmarkStart w:id="33" w:name="_Toc389475595"/>
      <w:r w:rsidRPr="005458A5">
        <w:rPr>
          <w:rStyle w:val="CharSectno"/>
        </w:rPr>
        <w:t>73A</w:t>
      </w:r>
      <w:r w:rsidRPr="005458A5">
        <w:t xml:space="preserve">  Conditions of permit</w:t>
      </w:r>
      <w:bookmarkEnd w:id="33"/>
    </w:p>
    <w:p w:rsidR="003955D3" w:rsidRPr="005458A5" w:rsidRDefault="003955D3" w:rsidP="005458A5">
      <w:pPr>
        <w:pStyle w:val="subsection"/>
      </w:pPr>
      <w:r w:rsidRPr="005458A5">
        <w:tab/>
        <w:t>(1)</w:t>
      </w:r>
      <w:r w:rsidRPr="005458A5">
        <w:tab/>
        <w:t>A non</w:t>
      </w:r>
      <w:r w:rsidR="00532331">
        <w:noBreakHyphen/>
      </w:r>
      <w:r w:rsidRPr="005458A5">
        <w:t>protection zone installation permit held by a carrier is subject to the following conditions:</w:t>
      </w:r>
    </w:p>
    <w:p w:rsidR="003955D3" w:rsidRPr="005458A5" w:rsidRDefault="003955D3" w:rsidP="005458A5">
      <w:pPr>
        <w:pStyle w:val="paragraph"/>
      </w:pPr>
      <w:r w:rsidRPr="005458A5">
        <w:tab/>
        <w:t>(a)</w:t>
      </w:r>
      <w:r w:rsidRPr="005458A5">
        <w:tab/>
        <w:t>a condition that the relevant cable or cables must be installed within:</w:t>
      </w:r>
    </w:p>
    <w:p w:rsidR="003955D3" w:rsidRPr="005458A5" w:rsidRDefault="003955D3" w:rsidP="005458A5">
      <w:pPr>
        <w:pStyle w:val="paragraphsub"/>
      </w:pPr>
      <w:r w:rsidRPr="005458A5">
        <w:tab/>
        <w:t>(</w:t>
      </w:r>
      <w:proofErr w:type="spellStart"/>
      <w:r w:rsidRPr="005458A5">
        <w:t>i</w:t>
      </w:r>
      <w:proofErr w:type="spellEnd"/>
      <w:r w:rsidRPr="005458A5">
        <w:t>)</w:t>
      </w:r>
      <w:r w:rsidRPr="005458A5">
        <w:tab/>
      </w:r>
      <w:r w:rsidR="00410E11" w:rsidRPr="005458A5">
        <w:t>926</w:t>
      </w:r>
      <w:r w:rsidRPr="005458A5">
        <w:t xml:space="preserve"> metres of the route or routes specified by the ACMA in the permit; or</w:t>
      </w:r>
    </w:p>
    <w:p w:rsidR="003955D3" w:rsidRPr="005458A5" w:rsidRDefault="003955D3" w:rsidP="005458A5">
      <w:pPr>
        <w:pStyle w:val="paragraphsub"/>
      </w:pPr>
      <w:r w:rsidRPr="005458A5">
        <w:tab/>
        <w:t>(ii)</w:t>
      </w:r>
      <w:r w:rsidRPr="005458A5">
        <w:tab/>
        <w:t>if the ACMA specifies another distance in the permit—that distance of the route or routes specified by the ACMA in the permit;</w:t>
      </w:r>
    </w:p>
    <w:p w:rsidR="003955D3" w:rsidRPr="005458A5" w:rsidRDefault="003955D3" w:rsidP="005458A5">
      <w:pPr>
        <w:pStyle w:val="paragraph"/>
      </w:pPr>
      <w:r w:rsidRPr="005458A5">
        <w:tab/>
        <w:t>(b)</w:t>
      </w:r>
      <w:r w:rsidRPr="005458A5">
        <w:tab/>
        <w:t>a condition that the carrier, or a person acting on behalf of the carrier, must not install the relevant cable or cables unless all Commonwealth regulatory approvals have been obtained for the installation;</w:t>
      </w:r>
    </w:p>
    <w:p w:rsidR="003955D3" w:rsidRPr="005458A5" w:rsidRDefault="003955D3" w:rsidP="005458A5">
      <w:pPr>
        <w:pStyle w:val="paragraph"/>
      </w:pPr>
      <w:r w:rsidRPr="005458A5">
        <w:tab/>
        <w:t>(c)</w:t>
      </w:r>
      <w:r w:rsidRPr="005458A5">
        <w:tab/>
        <w:t>such conditions (if any) in relation to security as the ACMA specifies in the permit;</w:t>
      </w:r>
    </w:p>
    <w:p w:rsidR="003955D3" w:rsidRPr="005458A5" w:rsidRDefault="003955D3" w:rsidP="005458A5">
      <w:pPr>
        <w:pStyle w:val="paragraph"/>
      </w:pPr>
      <w:r w:rsidRPr="005458A5">
        <w:tab/>
        <w:t>(d)</w:t>
      </w:r>
      <w:r w:rsidRPr="005458A5">
        <w:tab/>
        <w:t>such conditions (if any) in relation to the installation of the relevant cable or cables as the ACMA specifies in the permit.</w:t>
      </w:r>
    </w:p>
    <w:p w:rsidR="003955D3" w:rsidRPr="005458A5" w:rsidRDefault="003955D3" w:rsidP="005458A5">
      <w:pPr>
        <w:pStyle w:val="SubsectionHead"/>
      </w:pPr>
      <w:r w:rsidRPr="005458A5">
        <w:t>Variation of conditions</w:t>
      </w:r>
    </w:p>
    <w:p w:rsidR="003955D3" w:rsidRPr="005458A5" w:rsidRDefault="003955D3" w:rsidP="005458A5">
      <w:pPr>
        <w:pStyle w:val="subsection"/>
      </w:pPr>
      <w:r w:rsidRPr="005458A5">
        <w:tab/>
        <w:t>(2)</w:t>
      </w:r>
      <w:r w:rsidRPr="005458A5">
        <w:tab/>
        <w:t>The ACMA may, by written notice given to the holder of a non</w:t>
      </w:r>
      <w:r w:rsidR="00532331">
        <w:noBreakHyphen/>
      </w:r>
      <w:r w:rsidRPr="005458A5">
        <w:t>protection zone installation permit:</w:t>
      </w:r>
    </w:p>
    <w:p w:rsidR="003955D3" w:rsidRPr="005458A5" w:rsidRDefault="003955D3" w:rsidP="005458A5">
      <w:pPr>
        <w:pStyle w:val="paragraph"/>
      </w:pPr>
      <w:r w:rsidRPr="005458A5">
        <w:tab/>
        <w:t>(a)</w:t>
      </w:r>
      <w:r w:rsidRPr="005458A5">
        <w:tab/>
        <w:t xml:space="preserve">vary a condition covered by </w:t>
      </w:r>
      <w:r w:rsidR="005458A5" w:rsidRPr="005458A5">
        <w:t>paragraph (</w:t>
      </w:r>
      <w:r w:rsidRPr="005458A5">
        <w:t>1)(a) by:</w:t>
      </w:r>
    </w:p>
    <w:p w:rsidR="003955D3" w:rsidRPr="005458A5" w:rsidRDefault="003955D3" w:rsidP="005458A5">
      <w:pPr>
        <w:pStyle w:val="paragraphsub"/>
      </w:pPr>
      <w:r w:rsidRPr="005458A5">
        <w:tab/>
        <w:t>(</w:t>
      </w:r>
      <w:proofErr w:type="spellStart"/>
      <w:r w:rsidRPr="005458A5">
        <w:t>i</w:t>
      </w:r>
      <w:proofErr w:type="spellEnd"/>
      <w:r w:rsidRPr="005458A5">
        <w:t>)</w:t>
      </w:r>
      <w:r w:rsidRPr="005458A5">
        <w:tab/>
        <w:t>specifying a distance; or</w:t>
      </w:r>
    </w:p>
    <w:p w:rsidR="003955D3" w:rsidRPr="005458A5" w:rsidRDefault="003955D3" w:rsidP="005458A5">
      <w:pPr>
        <w:pStyle w:val="paragraphsub"/>
      </w:pPr>
      <w:r w:rsidRPr="005458A5">
        <w:tab/>
        <w:t>(ii)</w:t>
      </w:r>
      <w:r w:rsidRPr="005458A5">
        <w:tab/>
        <w:t>varying a distance; or</w:t>
      </w:r>
    </w:p>
    <w:p w:rsidR="003955D3" w:rsidRPr="005458A5" w:rsidRDefault="003955D3" w:rsidP="005458A5">
      <w:pPr>
        <w:pStyle w:val="paragraph"/>
      </w:pPr>
      <w:r w:rsidRPr="005458A5">
        <w:tab/>
        <w:t>(b)</w:t>
      </w:r>
      <w:r w:rsidRPr="005458A5">
        <w:tab/>
        <w:t xml:space="preserve">vary a condition covered by </w:t>
      </w:r>
      <w:r w:rsidR="005458A5" w:rsidRPr="005458A5">
        <w:t>paragraph (</w:t>
      </w:r>
      <w:r w:rsidRPr="005458A5">
        <w:t>1)(c) or (d).</w:t>
      </w:r>
    </w:p>
    <w:p w:rsidR="003955D3" w:rsidRPr="005458A5" w:rsidRDefault="00B57E08" w:rsidP="005458A5">
      <w:pPr>
        <w:pStyle w:val="ItemHead"/>
      </w:pPr>
      <w:r w:rsidRPr="005458A5">
        <w:lastRenderedPageBreak/>
        <w:t>70</w:t>
      </w:r>
      <w:r w:rsidR="003955D3" w:rsidRPr="005458A5">
        <w:t xml:space="preserve">  Clause</w:t>
      </w:r>
      <w:r w:rsidR="005458A5" w:rsidRPr="005458A5">
        <w:t> </w:t>
      </w:r>
      <w:r w:rsidR="003955D3" w:rsidRPr="005458A5">
        <w:t>78 of Schedule</w:t>
      </w:r>
      <w:r w:rsidR="005458A5" w:rsidRPr="005458A5">
        <w:t> </w:t>
      </w:r>
      <w:r w:rsidR="003955D3" w:rsidRPr="005458A5">
        <w:t>3A</w:t>
      </w:r>
    </w:p>
    <w:p w:rsidR="003955D3" w:rsidRPr="005458A5" w:rsidRDefault="003955D3" w:rsidP="005458A5">
      <w:pPr>
        <w:pStyle w:val="Item"/>
      </w:pPr>
      <w:r w:rsidRPr="005458A5">
        <w:t>Before “This Division”, insert “(1)”.</w:t>
      </w:r>
    </w:p>
    <w:p w:rsidR="003955D3" w:rsidRPr="005458A5" w:rsidRDefault="00B57E08" w:rsidP="005458A5">
      <w:pPr>
        <w:pStyle w:val="ItemHead"/>
      </w:pPr>
      <w:r w:rsidRPr="005458A5">
        <w:t>71</w:t>
      </w:r>
      <w:r w:rsidR="003955D3" w:rsidRPr="005458A5">
        <w:t xml:space="preserve">  Clause</w:t>
      </w:r>
      <w:r w:rsidR="005458A5" w:rsidRPr="005458A5">
        <w:t> </w:t>
      </w:r>
      <w:r w:rsidR="003955D3" w:rsidRPr="005458A5">
        <w:t>78 of Schedule</w:t>
      </w:r>
      <w:r w:rsidR="005458A5" w:rsidRPr="005458A5">
        <w:t> </w:t>
      </w:r>
      <w:r w:rsidR="003955D3" w:rsidRPr="005458A5">
        <w:t>3A</w:t>
      </w:r>
    </w:p>
    <w:p w:rsidR="003955D3" w:rsidRPr="005458A5" w:rsidRDefault="003955D3" w:rsidP="005458A5">
      <w:pPr>
        <w:pStyle w:val="Item"/>
      </w:pPr>
      <w:r w:rsidRPr="005458A5">
        <w:t>Omit “a submarine cable”, substitute “an international submarine cable”.</w:t>
      </w:r>
    </w:p>
    <w:p w:rsidR="003955D3" w:rsidRPr="005458A5" w:rsidRDefault="00B57E08" w:rsidP="005458A5">
      <w:pPr>
        <w:pStyle w:val="ItemHead"/>
      </w:pPr>
      <w:r w:rsidRPr="005458A5">
        <w:t>72</w:t>
      </w:r>
      <w:r w:rsidR="003955D3" w:rsidRPr="005458A5">
        <w:t xml:space="preserve">  At the end of clause</w:t>
      </w:r>
      <w:r w:rsidR="005458A5" w:rsidRPr="005458A5">
        <w:t> </w:t>
      </w:r>
      <w:r w:rsidR="003955D3" w:rsidRPr="005458A5">
        <w:t>78 of Schedule</w:t>
      </w:r>
      <w:r w:rsidR="005458A5" w:rsidRPr="005458A5">
        <w:t> </w:t>
      </w:r>
      <w:r w:rsidR="003955D3" w:rsidRPr="005458A5">
        <w:t>3A</w:t>
      </w:r>
    </w:p>
    <w:p w:rsidR="003955D3" w:rsidRPr="005458A5" w:rsidRDefault="003955D3" w:rsidP="005458A5">
      <w:pPr>
        <w:pStyle w:val="Item"/>
      </w:pPr>
      <w:r w:rsidRPr="005458A5">
        <w:t>Add:</w:t>
      </w:r>
    </w:p>
    <w:p w:rsidR="003955D3" w:rsidRPr="005458A5" w:rsidRDefault="003955D3" w:rsidP="005458A5">
      <w:pPr>
        <w:pStyle w:val="subsection"/>
      </w:pPr>
      <w:r w:rsidRPr="005458A5">
        <w:tab/>
        <w:t>(2)</w:t>
      </w:r>
      <w:r w:rsidRPr="005458A5">
        <w:tab/>
        <w:t>This Division applies to the installation of a domestic submarine cable in a protection zone by, or on behalf of, a carrier.</w:t>
      </w:r>
    </w:p>
    <w:p w:rsidR="003955D3" w:rsidRPr="005458A5" w:rsidRDefault="003955D3" w:rsidP="005458A5">
      <w:pPr>
        <w:pStyle w:val="notetext"/>
      </w:pPr>
      <w:r w:rsidRPr="005458A5">
        <w:t>Note:</w:t>
      </w:r>
      <w:r w:rsidRPr="005458A5">
        <w:tab/>
        <w:t>A Code of Practice made under subclause</w:t>
      </w:r>
      <w:r w:rsidR="005458A5" w:rsidRPr="005458A5">
        <w:t> </w:t>
      </w:r>
      <w:r w:rsidRPr="005458A5">
        <w:t>15(1) of Schedule</w:t>
      </w:r>
      <w:r w:rsidR="005458A5" w:rsidRPr="005458A5">
        <w:t> </w:t>
      </w:r>
      <w:r w:rsidRPr="005458A5">
        <w:t>3 may impose conditions in addition to the conditions imposed in this Division.</w:t>
      </w:r>
    </w:p>
    <w:p w:rsidR="003955D3" w:rsidRPr="005458A5" w:rsidRDefault="00B57E08" w:rsidP="005458A5">
      <w:pPr>
        <w:pStyle w:val="ItemHead"/>
      </w:pPr>
      <w:r w:rsidRPr="005458A5">
        <w:t>73</w:t>
      </w:r>
      <w:r w:rsidR="003955D3" w:rsidRPr="005458A5">
        <w:t xml:space="preserve">  At the end of Division</w:t>
      </w:r>
      <w:r w:rsidR="005458A5" w:rsidRPr="005458A5">
        <w:t> </w:t>
      </w:r>
      <w:r w:rsidR="003955D3" w:rsidRPr="005458A5">
        <w:t>4 of Part</w:t>
      </w:r>
      <w:r w:rsidR="005458A5" w:rsidRPr="005458A5">
        <w:t> </w:t>
      </w:r>
      <w:r w:rsidR="003955D3" w:rsidRPr="005458A5">
        <w:t>3 of Schedule</w:t>
      </w:r>
      <w:r w:rsidR="005458A5" w:rsidRPr="005458A5">
        <w:t> </w:t>
      </w:r>
      <w:r w:rsidR="003955D3" w:rsidRPr="005458A5">
        <w:t>3A</w:t>
      </w:r>
    </w:p>
    <w:p w:rsidR="003955D3" w:rsidRPr="005458A5" w:rsidRDefault="003955D3" w:rsidP="005458A5">
      <w:pPr>
        <w:pStyle w:val="Item"/>
      </w:pPr>
      <w:r w:rsidRPr="005458A5">
        <w:t>Add:</w:t>
      </w:r>
    </w:p>
    <w:p w:rsidR="003955D3" w:rsidRPr="005458A5" w:rsidRDefault="003955D3" w:rsidP="005458A5">
      <w:pPr>
        <w:pStyle w:val="ActHead5"/>
      </w:pPr>
      <w:bookmarkStart w:id="34" w:name="_Toc389475596"/>
      <w:r w:rsidRPr="005458A5">
        <w:rPr>
          <w:rStyle w:val="CharSectno"/>
        </w:rPr>
        <w:t>83A</w:t>
      </w:r>
      <w:r w:rsidRPr="005458A5">
        <w:t xml:space="preserve">  Attorney</w:t>
      </w:r>
      <w:r w:rsidR="00532331">
        <w:noBreakHyphen/>
      </w:r>
      <w:r w:rsidRPr="005458A5">
        <w:t>General’s consent required for certain enforcement proceedings</w:t>
      </w:r>
      <w:bookmarkEnd w:id="34"/>
    </w:p>
    <w:p w:rsidR="003955D3" w:rsidRPr="005458A5" w:rsidRDefault="003955D3" w:rsidP="005458A5">
      <w:pPr>
        <w:pStyle w:val="subsection"/>
      </w:pPr>
      <w:r w:rsidRPr="005458A5">
        <w:tab/>
        <w:t>(1)</w:t>
      </w:r>
      <w:r w:rsidRPr="005458A5">
        <w:tab/>
        <w:t>An application for an injunction under section</w:t>
      </w:r>
      <w:r w:rsidR="005458A5" w:rsidRPr="005458A5">
        <w:t> </w:t>
      </w:r>
      <w:r w:rsidRPr="005458A5">
        <w:t>564 must not be made without the written consent of the Attorney</w:t>
      </w:r>
      <w:r w:rsidR="00532331">
        <w:noBreakHyphen/>
      </w:r>
      <w:r w:rsidRPr="005458A5">
        <w:t>General if:</w:t>
      </w:r>
    </w:p>
    <w:p w:rsidR="003955D3" w:rsidRPr="005458A5" w:rsidRDefault="003955D3" w:rsidP="005458A5">
      <w:pPr>
        <w:pStyle w:val="paragraph"/>
      </w:pPr>
      <w:r w:rsidRPr="005458A5">
        <w:tab/>
        <w:t>(a)</w:t>
      </w:r>
      <w:r w:rsidRPr="005458A5">
        <w:tab/>
        <w:t>the injunction is in relation to a contravention by a carrier of the carrier licence condition set out in Part</w:t>
      </w:r>
      <w:r w:rsidR="005458A5" w:rsidRPr="005458A5">
        <w:t> </w:t>
      </w:r>
      <w:r w:rsidRPr="005458A5">
        <w:t>1 of Schedule</w:t>
      </w:r>
      <w:r w:rsidR="005458A5" w:rsidRPr="005458A5">
        <w:t> </w:t>
      </w:r>
      <w:r w:rsidRPr="005458A5">
        <w:t>1 in so far as that condition relates to this Division; and</w:t>
      </w:r>
    </w:p>
    <w:p w:rsidR="003955D3" w:rsidRPr="005458A5" w:rsidRDefault="003955D3" w:rsidP="005458A5">
      <w:pPr>
        <w:pStyle w:val="paragraph"/>
      </w:pPr>
      <w:r w:rsidRPr="005458A5">
        <w:tab/>
        <w:t>(b)</w:t>
      </w:r>
      <w:r w:rsidRPr="005458A5">
        <w:tab/>
        <w:t>the carrier is a foreign national; and</w:t>
      </w:r>
    </w:p>
    <w:p w:rsidR="003955D3" w:rsidRPr="005458A5" w:rsidRDefault="003955D3" w:rsidP="005458A5">
      <w:pPr>
        <w:pStyle w:val="paragraph"/>
      </w:pPr>
      <w:r w:rsidRPr="005458A5">
        <w:tab/>
        <w:t>(c)</w:t>
      </w:r>
      <w:r w:rsidRPr="005458A5">
        <w:tab/>
        <w:t>the contravention occurred, is occurring, or is to occur, outside Australia; and</w:t>
      </w:r>
    </w:p>
    <w:p w:rsidR="003955D3" w:rsidRPr="005458A5" w:rsidRDefault="003955D3" w:rsidP="005458A5">
      <w:pPr>
        <w:pStyle w:val="paragraph"/>
      </w:pPr>
      <w:r w:rsidRPr="005458A5">
        <w:tab/>
        <w:t>(d)</w:t>
      </w:r>
      <w:r w:rsidRPr="005458A5">
        <w:tab/>
        <w:t>the contravention did not involve an Australian ship.</w:t>
      </w:r>
    </w:p>
    <w:p w:rsidR="003955D3" w:rsidRPr="005458A5" w:rsidRDefault="003955D3" w:rsidP="005458A5">
      <w:pPr>
        <w:pStyle w:val="subsection"/>
      </w:pPr>
      <w:r w:rsidRPr="005458A5">
        <w:tab/>
        <w:t>(2)</w:t>
      </w:r>
      <w:r w:rsidRPr="005458A5">
        <w:tab/>
        <w:t>A proceeding for the recovery of a pecuniary penalty under section</w:t>
      </w:r>
      <w:r w:rsidR="005458A5" w:rsidRPr="005458A5">
        <w:t> </w:t>
      </w:r>
      <w:r w:rsidRPr="005458A5">
        <w:t>571 must not be instituted without the written consent of the Attorney</w:t>
      </w:r>
      <w:r w:rsidR="00532331">
        <w:noBreakHyphen/>
      </w:r>
      <w:r w:rsidRPr="005458A5">
        <w:t>General if:</w:t>
      </w:r>
    </w:p>
    <w:p w:rsidR="003955D3" w:rsidRPr="005458A5" w:rsidRDefault="003955D3" w:rsidP="005458A5">
      <w:pPr>
        <w:pStyle w:val="paragraph"/>
      </w:pPr>
      <w:r w:rsidRPr="005458A5">
        <w:tab/>
        <w:t>(a)</w:t>
      </w:r>
      <w:r w:rsidRPr="005458A5">
        <w:tab/>
        <w:t>the proceeding is in respect of a contravention by a carrier of the carrier licence condition set out in Part</w:t>
      </w:r>
      <w:r w:rsidR="005458A5" w:rsidRPr="005458A5">
        <w:t> </w:t>
      </w:r>
      <w:r w:rsidRPr="005458A5">
        <w:t>1 of Schedule</w:t>
      </w:r>
      <w:r w:rsidR="005458A5" w:rsidRPr="005458A5">
        <w:t> </w:t>
      </w:r>
      <w:r w:rsidRPr="005458A5">
        <w:t>1 in so far as that condition relates to this Division; and</w:t>
      </w:r>
    </w:p>
    <w:p w:rsidR="003955D3" w:rsidRPr="005458A5" w:rsidRDefault="003955D3" w:rsidP="005458A5">
      <w:pPr>
        <w:pStyle w:val="paragraph"/>
      </w:pPr>
      <w:r w:rsidRPr="005458A5">
        <w:tab/>
        <w:t>(b)</w:t>
      </w:r>
      <w:r w:rsidRPr="005458A5">
        <w:tab/>
        <w:t>the carrier is a foreign national; and</w:t>
      </w:r>
    </w:p>
    <w:p w:rsidR="003955D3" w:rsidRPr="005458A5" w:rsidRDefault="003955D3" w:rsidP="005458A5">
      <w:pPr>
        <w:pStyle w:val="paragraph"/>
      </w:pPr>
      <w:r w:rsidRPr="005458A5">
        <w:lastRenderedPageBreak/>
        <w:tab/>
        <w:t>(c)</w:t>
      </w:r>
      <w:r w:rsidRPr="005458A5">
        <w:tab/>
        <w:t>the contravention occurred outside Australia; and</w:t>
      </w:r>
    </w:p>
    <w:p w:rsidR="003955D3" w:rsidRPr="005458A5" w:rsidRDefault="003955D3" w:rsidP="005458A5">
      <w:pPr>
        <w:pStyle w:val="paragraph"/>
      </w:pPr>
      <w:r w:rsidRPr="005458A5">
        <w:tab/>
        <w:t>(d)</w:t>
      </w:r>
      <w:r w:rsidRPr="005458A5">
        <w:tab/>
        <w:t>the contravention did not involve an Australian ship.</w:t>
      </w:r>
    </w:p>
    <w:p w:rsidR="003955D3" w:rsidRPr="005458A5" w:rsidRDefault="003955D3" w:rsidP="005458A5">
      <w:pPr>
        <w:pStyle w:val="subsection"/>
      </w:pPr>
      <w:r w:rsidRPr="005458A5">
        <w:tab/>
        <w:t>(3)</w:t>
      </w:r>
      <w:r w:rsidRPr="005458A5">
        <w:tab/>
        <w:t xml:space="preserve">In deciding whether to consent under </w:t>
      </w:r>
      <w:r w:rsidR="005458A5" w:rsidRPr="005458A5">
        <w:t>subclause (</w:t>
      </w:r>
      <w:r w:rsidRPr="005458A5">
        <w:t>1) or (2), the Attorney</w:t>
      </w:r>
      <w:r w:rsidR="00532331">
        <w:noBreakHyphen/>
      </w:r>
      <w:r w:rsidRPr="005458A5">
        <w:t>General must have regard to the obligations of Australia under international law, including obligations under any agreement between:</w:t>
      </w:r>
    </w:p>
    <w:p w:rsidR="003955D3" w:rsidRPr="005458A5" w:rsidRDefault="003955D3" w:rsidP="005458A5">
      <w:pPr>
        <w:pStyle w:val="paragraph"/>
      </w:pPr>
      <w:r w:rsidRPr="005458A5">
        <w:tab/>
        <w:t>(a)</w:t>
      </w:r>
      <w:r w:rsidRPr="005458A5">
        <w:tab/>
        <w:t>Australia; and</w:t>
      </w:r>
    </w:p>
    <w:p w:rsidR="003955D3" w:rsidRPr="005458A5" w:rsidRDefault="003955D3" w:rsidP="005458A5">
      <w:pPr>
        <w:pStyle w:val="paragraph"/>
      </w:pPr>
      <w:r w:rsidRPr="005458A5">
        <w:tab/>
        <w:t>(b)</w:t>
      </w:r>
      <w:r w:rsidRPr="005458A5">
        <w:tab/>
        <w:t>another country or countries.</w:t>
      </w:r>
    </w:p>
    <w:p w:rsidR="003955D3" w:rsidRPr="005458A5" w:rsidRDefault="00B57E08" w:rsidP="005458A5">
      <w:pPr>
        <w:pStyle w:val="ItemHead"/>
      </w:pPr>
      <w:r w:rsidRPr="005458A5">
        <w:t>74</w:t>
      </w:r>
      <w:r w:rsidR="003955D3" w:rsidRPr="005458A5">
        <w:t xml:space="preserve">  Clause</w:t>
      </w:r>
      <w:r w:rsidR="005458A5" w:rsidRPr="005458A5">
        <w:t> </w:t>
      </w:r>
      <w:r w:rsidR="003955D3" w:rsidRPr="005458A5">
        <w:t>84 of Schedule</w:t>
      </w:r>
      <w:r w:rsidR="005458A5" w:rsidRPr="005458A5">
        <w:t> </w:t>
      </w:r>
      <w:r w:rsidR="003955D3" w:rsidRPr="005458A5">
        <w:t>3A (heading)</w:t>
      </w:r>
    </w:p>
    <w:p w:rsidR="003955D3" w:rsidRPr="005458A5" w:rsidRDefault="003955D3" w:rsidP="005458A5">
      <w:pPr>
        <w:pStyle w:val="Item"/>
      </w:pPr>
      <w:r w:rsidRPr="005458A5">
        <w:t>Repeal the heading, substitute:</w:t>
      </w:r>
    </w:p>
    <w:p w:rsidR="003955D3" w:rsidRPr="005458A5" w:rsidRDefault="003955D3" w:rsidP="005458A5">
      <w:pPr>
        <w:pStyle w:val="ActHead5"/>
      </w:pPr>
      <w:bookmarkStart w:id="35" w:name="_Toc389475597"/>
      <w:r w:rsidRPr="005458A5">
        <w:rPr>
          <w:rStyle w:val="CharSectno"/>
        </w:rPr>
        <w:t>84</w:t>
      </w:r>
      <w:r w:rsidRPr="005458A5">
        <w:t xml:space="preserve">  Installing an international submarine cable without a permit</w:t>
      </w:r>
      <w:bookmarkEnd w:id="35"/>
    </w:p>
    <w:p w:rsidR="003955D3" w:rsidRPr="005458A5" w:rsidRDefault="00B57E08" w:rsidP="005458A5">
      <w:pPr>
        <w:pStyle w:val="ItemHead"/>
      </w:pPr>
      <w:r w:rsidRPr="005458A5">
        <w:t>75</w:t>
      </w:r>
      <w:r w:rsidR="003955D3" w:rsidRPr="005458A5">
        <w:t xml:space="preserve">  Paragraph 84(1)(a) of Schedule</w:t>
      </w:r>
      <w:r w:rsidR="005458A5" w:rsidRPr="005458A5">
        <w:t> </w:t>
      </w:r>
      <w:r w:rsidR="003955D3" w:rsidRPr="005458A5">
        <w:t>3A</w:t>
      </w:r>
    </w:p>
    <w:p w:rsidR="003955D3" w:rsidRPr="005458A5" w:rsidRDefault="003955D3" w:rsidP="005458A5">
      <w:pPr>
        <w:pStyle w:val="Item"/>
      </w:pPr>
      <w:r w:rsidRPr="005458A5">
        <w:t>Omit “a submarine cable”, substitute “an international submarine cable”.</w:t>
      </w:r>
    </w:p>
    <w:p w:rsidR="003955D3" w:rsidRPr="005458A5" w:rsidRDefault="00B57E08" w:rsidP="005458A5">
      <w:pPr>
        <w:pStyle w:val="ItemHead"/>
      </w:pPr>
      <w:r w:rsidRPr="005458A5">
        <w:t>76</w:t>
      </w:r>
      <w:r w:rsidR="003955D3" w:rsidRPr="005458A5">
        <w:t xml:space="preserve">  Subclause</w:t>
      </w:r>
      <w:r w:rsidR="005458A5" w:rsidRPr="005458A5">
        <w:t> </w:t>
      </w:r>
      <w:r w:rsidR="003955D3" w:rsidRPr="005458A5">
        <w:t>84(3) of Schedule</w:t>
      </w:r>
      <w:r w:rsidR="005458A5" w:rsidRPr="005458A5">
        <w:t> </w:t>
      </w:r>
      <w:r w:rsidR="003955D3" w:rsidRPr="005458A5">
        <w:t>3A</w:t>
      </w:r>
    </w:p>
    <w:p w:rsidR="003955D3" w:rsidRPr="005458A5" w:rsidRDefault="003955D3" w:rsidP="005458A5">
      <w:pPr>
        <w:pStyle w:val="Item"/>
      </w:pPr>
      <w:r w:rsidRPr="005458A5">
        <w:t>Omit “a submarine cable”, substitute “an international submarine cable”.</w:t>
      </w:r>
    </w:p>
    <w:p w:rsidR="003955D3" w:rsidRPr="005458A5" w:rsidRDefault="00B57E08" w:rsidP="005458A5">
      <w:pPr>
        <w:pStyle w:val="ItemHead"/>
      </w:pPr>
      <w:r w:rsidRPr="005458A5">
        <w:t>77</w:t>
      </w:r>
      <w:r w:rsidR="003955D3" w:rsidRPr="005458A5">
        <w:t xml:space="preserve">  After clause</w:t>
      </w:r>
      <w:r w:rsidR="005458A5" w:rsidRPr="005458A5">
        <w:t> </w:t>
      </w:r>
      <w:r w:rsidR="003955D3" w:rsidRPr="005458A5">
        <w:t>84 of Schedule</w:t>
      </w:r>
      <w:r w:rsidR="005458A5" w:rsidRPr="005458A5">
        <w:t> </w:t>
      </w:r>
      <w:r w:rsidR="003955D3" w:rsidRPr="005458A5">
        <w:t>3A</w:t>
      </w:r>
    </w:p>
    <w:p w:rsidR="003955D3" w:rsidRPr="005458A5" w:rsidRDefault="003955D3" w:rsidP="005458A5">
      <w:pPr>
        <w:pStyle w:val="Item"/>
      </w:pPr>
      <w:r w:rsidRPr="005458A5">
        <w:t>Insert:</w:t>
      </w:r>
    </w:p>
    <w:p w:rsidR="003955D3" w:rsidRPr="005458A5" w:rsidRDefault="003955D3" w:rsidP="005458A5">
      <w:pPr>
        <w:pStyle w:val="ActHead5"/>
      </w:pPr>
      <w:bookmarkStart w:id="36" w:name="_Toc389475598"/>
      <w:r w:rsidRPr="005458A5">
        <w:rPr>
          <w:rStyle w:val="CharSectno"/>
        </w:rPr>
        <w:t>84A</w:t>
      </w:r>
      <w:r w:rsidRPr="005458A5">
        <w:t xml:space="preserve">  Installing a domestic submarine cable without a permit</w:t>
      </w:r>
      <w:bookmarkEnd w:id="36"/>
    </w:p>
    <w:p w:rsidR="003955D3" w:rsidRPr="005458A5" w:rsidRDefault="003955D3" w:rsidP="005458A5">
      <w:pPr>
        <w:pStyle w:val="subsection"/>
      </w:pPr>
      <w:r w:rsidRPr="005458A5">
        <w:tab/>
        <w:t>(1)</w:t>
      </w:r>
      <w:r w:rsidRPr="005458A5">
        <w:tab/>
        <w:t>A person commits an offence if:</w:t>
      </w:r>
    </w:p>
    <w:p w:rsidR="003955D3" w:rsidRPr="005458A5" w:rsidRDefault="003955D3" w:rsidP="005458A5">
      <w:pPr>
        <w:pStyle w:val="paragraph"/>
      </w:pPr>
      <w:r w:rsidRPr="005458A5">
        <w:tab/>
        <w:t>(a)</w:t>
      </w:r>
      <w:r w:rsidRPr="005458A5">
        <w:tab/>
        <w:t>the person installs, or causes to be installed, a domestic submarine cable; and</w:t>
      </w:r>
    </w:p>
    <w:p w:rsidR="003955D3" w:rsidRPr="005458A5" w:rsidRDefault="003955D3" w:rsidP="005458A5">
      <w:pPr>
        <w:pStyle w:val="paragraph"/>
      </w:pPr>
      <w:r w:rsidRPr="005458A5">
        <w:tab/>
        <w:t>(b)</w:t>
      </w:r>
      <w:r w:rsidRPr="005458A5">
        <w:tab/>
        <w:t>the cable is installed in a protection zone; and</w:t>
      </w:r>
    </w:p>
    <w:p w:rsidR="003955D3" w:rsidRPr="005458A5" w:rsidRDefault="003955D3" w:rsidP="005458A5">
      <w:pPr>
        <w:pStyle w:val="paragraph"/>
      </w:pPr>
      <w:r w:rsidRPr="005458A5">
        <w:tab/>
        <w:t>(c)</w:t>
      </w:r>
      <w:r w:rsidRPr="005458A5">
        <w:tab/>
        <w:t>the person does not have a permit under this Part authorising the installation of the cable in the place in which it is installed.</w:t>
      </w:r>
    </w:p>
    <w:p w:rsidR="003955D3" w:rsidRPr="005458A5" w:rsidRDefault="003955D3" w:rsidP="005458A5">
      <w:pPr>
        <w:pStyle w:val="Penalty"/>
      </w:pPr>
      <w:r w:rsidRPr="005458A5">
        <w:t>Penalty:</w:t>
      </w:r>
      <w:r w:rsidRPr="005458A5">
        <w:tab/>
        <w:t>200 penalty units.</w:t>
      </w:r>
    </w:p>
    <w:p w:rsidR="003955D3" w:rsidRPr="005458A5" w:rsidRDefault="003955D3" w:rsidP="005458A5">
      <w:pPr>
        <w:pStyle w:val="subsection"/>
      </w:pPr>
      <w:r w:rsidRPr="005458A5">
        <w:tab/>
        <w:t>(2)</w:t>
      </w:r>
      <w:r w:rsidRPr="005458A5">
        <w:tab/>
        <w:t xml:space="preserve">Strict liability applies to </w:t>
      </w:r>
      <w:r w:rsidR="005458A5" w:rsidRPr="005458A5">
        <w:t>paragraph (</w:t>
      </w:r>
      <w:r w:rsidRPr="005458A5">
        <w:t>1)(b).</w:t>
      </w:r>
    </w:p>
    <w:p w:rsidR="003955D3" w:rsidRPr="005458A5" w:rsidRDefault="003955D3" w:rsidP="005458A5">
      <w:pPr>
        <w:pStyle w:val="notetext"/>
        <w:rPr>
          <w:i/>
        </w:rPr>
      </w:pPr>
      <w:r w:rsidRPr="005458A5">
        <w:lastRenderedPageBreak/>
        <w:t>Note:</w:t>
      </w:r>
      <w:r w:rsidRPr="005458A5">
        <w:tab/>
        <w:t>For strict liability, see section</w:t>
      </w:r>
      <w:r w:rsidR="005458A5" w:rsidRPr="005458A5">
        <w:t> </w:t>
      </w:r>
      <w:r w:rsidRPr="005458A5">
        <w:t xml:space="preserve">6.1 of the </w:t>
      </w:r>
      <w:r w:rsidRPr="005458A5">
        <w:rPr>
          <w:i/>
        </w:rPr>
        <w:t>Criminal Code</w:t>
      </w:r>
      <w:r w:rsidRPr="005458A5">
        <w:t>.</w:t>
      </w:r>
    </w:p>
    <w:p w:rsidR="003955D3" w:rsidRPr="005458A5" w:rsidRDefault="003955D3" w:rsidP="005458A5">
      <w:pPr>
        <w:pStyle w:val="subsection"/>
      </w:pPr>
      <w:r w:rsidRPr="005458A5">
        <w:tab/>
        <w:t>(3)</w:t>
      </w:r>
      <w:r w:rsidRPr="005458A5">
        <w:tab/>
      </w:r>
      <w:r w:rsidR="005458A5" w:rsidRPr="005458A5">
        <w:t>Subclause (</w:t>
      </w:r>
      <w:r w:rsidRPr="005458A5">
        <w:t>1) does not apply to a person who installs a domestic submarine cable on behalf of a carrier, if the carrier has a permit authorising the installation of the cable.</w:t>
      </w:r>
    </w:p>
    <w:p w:rsidR="003955D3" w:rsidRPr="005458A5" w:rsidRDefault="003955D3" w:rsidP="005458A5">
      <w:pPr>
        <w:pStyle w:val="notetext"/>
      </w:pPr>
      <w:r w:rsidRPr="005458A5">
        <w:t>Note:</w:t>
      </w:r>
      <w:r w:rsidRPr="005458A5">
        <w:tab/>
        <w:t xml:space="preserve">The defendant bears an evidential burden in relation to the matters in </w:t>
      </w:r>
      <w:r w:rsidR="005458A5" w:rsidRPr="005458A5">
        <w:t>subclause (</w:t>
      </w:r>
      <w:r w:rsidRPr="005458A5">
        <w:t>3). See subsection</w:t>
      </w:r>
      <w:r w:rsidR="005458A5" w:rsidRPr="005458A5">
        <w:t> </w:t>
      </w:r>
      <w:r w:rsidRPr="005458A5">
        <w:t xml:space="preserve">13.3(3) of the </w:t>
      </w:r>
      <w:r w:rsidRPr="005458A5">
        <w:rPr>
          <w:i/>
        </w:rPr>
        <w:t>Criminal Code</w:t>
      </w:r>
      <w:r w:rsidRPr="005458A5">
        <w:t>.</w:t>
      </w:r>
    </w:p>
    <w:p w:rsidR="003955D3" w:rsidRPr="005458A5" w:rsidRDefault="003955D3" w:rsidP="005458A5">
      <w:pPr>
        <w:pStyle w:val="subsection"/>
      </w:pPr>
      <w:r w:rsidRPr="005458A5">
        <w:tab/>
        <w:t>(4)</w:t>
      </w:r>
      <w:r w:rsidRPr="005458A5">
        <w:tab/>
      </w:r>
      <w:r w:rsidR="005458A5" w:rsidRPr="005458A5">
        <w:t>Subclause (</w:t>
      </w:r>
      <w:r w:rsidRPr="005458A5">
        <w:t>1) does not apply to a domestic submarine cable that a person installed, or began to install, before the commencement of this clause.</w:t>
      </w:r>
    </w:p>
    <w:p w:rsidR="003955D3" w:rsidRPr="005458A5" w:rsidRDefault="003955D3" w:rsidP="005458A5">
      <w:pPr>
        <w:pStyle w:val="notetext"/>
      </w:pPr>
      <w:r w:rsidRPr="005458A5">
        <w:t>Note:</w:t>
      </w:r>
      <w:r w:rsidRPr="005458A5">
        <w:tab/>
        <w:t xml:space="preserve">The defendant bears an evidential burden in relation to the matters in </w:t>
      </w:r>
      <w:r w:rsidR="005458A5" w:rsidRPr="005458A5">
        <w:t>subclause (</w:t>
      </w:r>
      <w:r w:rsidRPr="005458A5">
        <w:t>4). See subsection</w:t>
      </w:r>
      <w:r w:rsidR="005458A5" w:rsidRPr="005458A5">
        <w:t> </w:t>
      </w:r>
      <w:r w:rsidRPr="005458A5">
        <w:t xml:space="preserve">13.3(3) of the </w:t>
      </w:r>
      <w:r w:rsidRPr="005458A5">
        <w:rPr>
          <w:i/>
        </w:rPr>
        <w:t>Criminal Code</w:t>
      </w:r>
      <w:r w:rsidRPr="005458A5">
        <w:t>.</w:t>
      </w:r>
    </w:p>
    <w:p w:rsidR="003955D3" w:rsidRPr="005458A5" w:rsidRDefault="00B57E08" w:rsidP="005458A5">
      <w:pPr>
        <w:pStyle w:val="ItemHead"/>
      </w:pPr>
      <w:r w:rsidRPr="005458A5">
        <w:t>78</w:t>
      </w:r>
      <w:r w:rsidR="003955D3" w:rsidRPr="005458A5">
        <w:t xml:space="preserve">  Clause</w:t>
      </w:r>
      <w:r w:rsidR="005458A5" w:rsidRPr="005458A5">
        <w:t> </w:t>
      </w:r>
      <w:r w:rsidR="003955D3" w:rsidRPr="005458A5">
        <w:t>85 of Schedule</w:t>
      </w:r>
      <w:r w:rsidR="005458A5" w:rsidRPr="005458A5">
        <w:t> </w:t>
      </w:r>
      <w:r w:rsidR="003955D3" w:rsidRPr="005458A5">
        <w:t>3A</w:t>
      </w:r>
    </w:p>
    <w:p w:rsidR="003955D3" w:rsidRPr="005458A5" w:rsidRDefault="003955D3" w:rsidP="005458A5">
      <w:pPr>
        <w:pStyle w:val="Item"/>
      </w:pPr>
      <w:r w:rsidRPr="005458A5">
        <w:t>Before “A carrier”, insert “(1)”.</w:t>
      </w:r>
    </w:p>
    <w:p w:rsidR="003955D3" w:rsidRPr="005458A5" w:rsidRDefault="00B57E08" w:rsidP="005458A5">
      <w:pPr>
        <w:pStyle w:val="ItemHead"/>
      </w:pPr>
      <w:r w:rsidRPr="005458A5">
        <w:t>79</w:t>
      </w:r>
      <w:r w:rsidR="003955D3" w:rsidRPr="005458A5">
        <w:t xml:space="preserve">  At the end of clause</w:t>
      </w:r>
      <w:r w:rsidR="005458A5" w:rsidRPr="005458A5">
        <w:t> </w:t>
      </w:r>
      <w:r w:rsidR="003955D3" w:rsidRPr="005458A5">
        <w:t>85 of Schedule</w:t>
      </w:r>
      <w:r w:rsidR="005458A5" w:rsidRPr="005458A5">
        <w:t> </w:t>
      </w:r>
      <w:r w:rsidR="003955D3" w:rsidRPr="005458A5">
        <w:t>3A</w:t>
      </w:r>
    </w:p>
    <w:p w:rsidR="003955D3" w:rsidRPr="005458A5" w:rsidRDefault="003955D3" w:rsidP="005458A5">
      <w:pPr>
        <w:pStyle w:val="Item"/>
      </w:pPr>
      <w:r w:rsidRPr="005458A5">
        <w:t>Add:</w:t>
      </w:r>
    </w:p>
    <w:p w:rsidR="003955D3" w:rsidRPr="005458A5" w:rsidRDefault="003955D3" w:rsidP="005458A5">
      <w:pPr>
        <w:pStyle w:val="subsection"/>
      </w:pPr>
      <w:r w:rsidRPr="005458A5">
        <w:tab/>
        <w:t>(2)</w:t>
      </w:r>
      <w:r w:rsidRPr="005458A5">
        <w:tab/>
        <w:t xml:space="preserve">A proceeding for an offence committed by a person against </w:t>
      </w:r>
      <w:r w:rsidR="005458A5" w:rsidRPr="005458A5">
        <w:t>subclause (</w:t>
      </w:r>
      <w:r w:rsidRPr="005458A5">
        <w:t>1) must not be commenced without the written consent of the Attorney</w:t>
      </w:r>
      <w:r w:rsidR="00532331">
        <w:noBreakHyphen/>
      </w:r>
      <w:r w:rsidRPr="005458A5">
        <w:t>General if:</w:t>
      </w:r>
    </w:p>
    <w:p w:rsidR="003955D3" w:rsidRPr="005458A5" w:rsidRDefault="003955D3" w:rsidP="005458A5">
      <w:pPr>
        <w:pStyle w:val="paragraph"/>
      </w:pPr>
      <w:r w:rsidRPr="005458A5">
        <w:tab/>
        <w:t>(a)</w:t>
      </w:r>
      <w:r w:rsidRPr="005458A5">
        <w:tab/>
        <w:t>the person is a foreign national; and</w:t>
      </w:r>
    </w:p>
    <w:p w:rsidR="003955D3" w:rsidRPr="005458A5" w:rsidRDefault="003955D3" w:rsidP="005458A5">
      <w:pPr>
        <w:pStyle w:val="paragraph"/>
      </w:pPr>
      <w:r w:rsidRPr="005458A5">
        <w:tab/>
        <w:t>(b)</w:t>
      </w:r>
      <w:r w:rsidRPr="005458A5">
        <w:tab/>
        <w:t>the offence involved an act or omission outside Australia; and</w:t>
      </w:r>
    </w:p>
    <w:p w:rsidR="003955D3" w:rsidRPr="005458A5" w:rsidRDefault="003955D3" w:rsidP="005458A5">
      <w:pPr>
        <w:pStyle w:val="paragraph"/>
      </w:pPr>
      <w:r w:rsidRPr="005458A5">
        <w:tab/>
        <w:t>(c)</w:t>
      </w:r>
      <w:r w:rsidRPr="005458A5">
        <w:tab/>
        <w:t>the offence did not involve an Australian ship.</w:t>
      </w:r>
    </w:p>
    <w:p w:rsidR="003955D3" w:rsidRPr="005458A5" w:rsidRDefault="003955D3" w:rsidP="005458A5">
      <w:pPr>
        <w:pStyle w:val="subsection"/>
      </w:pPr>
      <w:r w:rsidRPr="005458A5">
        <w:tab/>
        <w:t>(3)</w:t>
      </w:r>
      <w:r w:rsidRPr="005458A5">
        <w:tab/>
        <w:t xml:space="preserve">In deciding whether to consent under </w:t>
      </w:r>
      <w:r w:rsidR="005458A5" w:rsidRPr="005458A5">
        <w:t>subclause (</w:t>
      </w:r>
      <w:r w:rsidRPr="005458A5">
        <w:t>2), the Attorney</w:t>
      </w:r>
      <w:r w:rsidR="00532331">
        <w:noBreakHyphen/>
      </w:r>
      <w:r w:rsidRPr="005458A5">
        <w:t>General must have regard to the obligations of Australia under international law, including obligations under any agreement between:</w:t>
      </w:r>
    </w:p>
    <w:p w:rsidR="003955D3" w:rsidRPr="005458A5" w:rsidRDefault="003955D3" w:rsidP="005458A5">
      <w:pPr>
        <w:pStyle w:val="paragraph"/>
      </w:pPr>
      <w:r w:rsidRPr="005458A5">
        <w:tab/>
        <w:t>(a)</w:t>
      </w:r>
      <w:r w:rsidRPr="005458A5">
        <w:tab/>
        <w:t>Australia; and</w:t>
      </w:r>
    </w:p>
    <w:p w:rsidR="003955D3" w:rsidRPr="005458A5" w:rsidRDefault="003955D3" w:rsidP="005458A5">
      <w:pPr>
        <w:pStyle w:val="paragraph"/>
      </w:pPr>
      <w:r w:rsidRPr="005458A5">
        <w:tab/>
        <w:t>(b)</w:t>
      </w:r>
      <w:r w:rsidRPr="005458A5">
        <w:tab/>
        <w:t>another country or countries.</w:t>
      </w:r>
    </w:p>
    <w:p w:rsidR="003955D3" w:rsidRPr="005458A5" w:rsidRDefault="00B57E08" w:rsidP="005458A5">
      <w:pPr>
        <w:pStyle w:val="ItemHead"/>
      </w:pPr>
      <w:r w:rsidRPr="005458A5">
        <w:t>80</w:t>
      </w:r>
      <w:r w:rsidR="003955D3" w:rsidRPr="005458A5">
        <w:t xml:space="preserve">  Clause</w:t>
      </w:r>
      <w:r w:rsidR="005458A5" w:rsidRPr="005458A5">
        <w:t> </w:t>
      </w:r>
      <w:r w:rsidR="003955D3" w:rsidRPr="005458A5">
        <w:t>86 of Schedule</w:t>
      </w:r>
      <w:r w:rsidR="005458A5" w:rsidRPr="005458A5">
        <w:t> </w:t>
      </w:r>
      <w:r w:rsidR="003955D3" w:rsidRPr="005458A5">
        <w:t>3A (heading)</w:t>
      </w:r>
    </w:p>
    <w:p w:rsidR="003955D3" w:rsidRPr="005458A5" w:rsidRDefault="003955D3" w:rsidP="005458A5">
      <w:pPr>
        <w:pStyle w:val="Item"/>
      </w:pPr>
      <w:r w:rsidRPr="005458A5">
        <w:t>Repeal the heading, substitute:</w:t>
      </w:r>
    </w:p>
    <w:p w:rsidR="003955D3" w:rsidRPr="005458A5" w:rsidRDefault="003955D3" w:rsidP="005458A5">
      <w:pPr>
        <w:pStyle w:val="ActHead5"/>
      </w:pPr>
      <w:bookmarkStart w:id="37" w:name="_Toc389475599"/>
      <w:r w:rsidRPr="005458A5">
        <w:rPr>
          <w:rStyle w:val="CharSectno"/>
        </w:rPr>
        <w:lastRenderedPageBreak/>
        <w:t>86</w:t>
      </w:r>
      <w:r w:rsidRPr="005458A5">
        <w:t xml:space="preserve">  Failing to comply with ACMA direction to remove an unlawfully installed international submarine cable</w:t>
      </w:r>
      <w:bookmarkEnd w:id="37"/>
    </w:p>
    <w:p w:rsidR="003955D3" w:rsidRPr="005458A5" w:rsidRDefault="00B57E08" w:rsidP="005458A5">
      <w:pPr>
        <w:pStyle w:val="ItemHead"/>
      </w:pPr>
      <w:r w:rsidRPr="005458A5">
        <w:t>81</w:t>
      </w:r>
      <w:r w:rsidR="003955D3" w:rsidRPr="005458A5">
        <w:t xml:space="preserve">  Subclause</w:t>
      </w:r>
      <w:r w:rsidR="005458A5" w:rsidRPr="005458A5">
        <w:t> </w:t>
      </w:r>
      <w:r w:rsidR="003955D3" w:rsidRPr="005458A5">
        <w:t>86(1) of Schedule</w:t>
      </w:r>
      <w:r w:rsidR="005458A5" w:rsidRPr="005458A5">
        <w:t> </w:t>
      </w:r>
      <w:r w:rsidR="003955D3" w:rsidRPr="005458A5">
        <w:t>3A</w:t>
      </w:r>
    </w:p>
    <w:p w:rsidR="003955D3" w:rsidRPr="005458A5" w:rsidRDefault="003955D3" w:rsidP="005458A5">
      <w:pPr>
        <w:pStyle w:val="Item"/>
      </w:pPr>
      <w:r w:rsidRPr="005458A5">
        <w:t>Omit “a submarine cable” (first occurring), substitute “an international submarine cable”.</w:t>
      </w:r>
    </w:p>
    <w:p w:rsidR="003955D3" w:rsidRPr="005458A5" w:rsidRDefault="00B57E08" w:rsidP="005458A5">
      <w:pPr>
        <w:pStyle w:val="ItemHead"/>
      </w:pPr>
      <w:r w:rsidRPr="005458A5">
        <w:t>82</w:t>
      </w:r>
      <w:r w:rsidR="003955D3" w:rsidRPr="005458A5">
        <w:t xml:space="preserve">  Subclause</w:t>
      </w:r>
      <w:r w:rsidR="005458A5" w:rsidRPr="005458A5">
        <w:t> </w:t>
      </w:r>
      <w:r w:rsidR="003955D3" w:rsidRPr="005458A5">
        <w:t>86(3) of Schedule</w:t>
      </w:r>
      <w:r w:rsidR="005458A5" w:rsidRPr="005458A5">
        <w:t> </w:t>
      </w:r>
      <w:r w:rsidR="003955D3" w:rsidRPr="005458A5">
        <w:t>3A</w:t>
      </w:r>
    </w:p>
    <w:p w:rsidR="003955D3" w:rsidRPr="005458A5" w:rsidRDefault="003955D3" w:rsidP="005458A5">
      <w:pPr>
        <w:pStyle w:val="Item"/>
      </w:pPr>
      <w:r w:rsidRPr="005458A5">
        <w:t>Omit “a submarine cable”, substitute “an international submarine cable”.</w:t>
      </w:r>
    </w:p>
    <w:p w:rsidR="003955D3" w:rsidRPr="005458A5" w:rsidRDefault="00B57E08" w:rsidP="005458A5">
      <w:pPr>
        <w:pStyle w:val="ItemHead"/>
      </w:pPr>
      <w:r w:rsidRPr="005458A5">
        <w:t>83</w:t>
      </w:r>
      <w:r w:rsidR="003955D3" w:rsidRPr="005458A5">
        <w:t xml:space="preserve">  After clause</w:t>
      </w:r>
      <w:r w:rsidR="005458A5" w:rsidRPr="005458A5">
        <w:t> </w:t>
      </w:r>
      <w:r w:rsidR="003955D3" w:rsidRPr="005458A5">
        <w:t>86 of Schedule</w:t>
      </w:r>
      <w:r w:rsidR="005458A5" w:rsidRPr="005458A5">
        <w:t> </w:t>
      </w:r>
      <w:r w:rsidR="003955D3" w:rsidRPr="005458A5">
        <w:t>3A</w:t>
      </w:r>
    </w:p>
    <w:p w:rsidR="003955D3" w:rsidRPr="005458A5" w:rsidRDefault="003955D3" w:rsidP="005458A5">
      <w:pPr>
        <w:pStyle w:val="Item"/>
      </w:pPr>
      <w:r w:rsidRPr="005458A5">
        <w:t>Insert:</w:t>
      </w:r>
    </w:p>
    <w:p w:rsidR="003955D3" w:rsidRPr="005458A5" w:rsidRDefault="003955D3" w:rsidP="005458A5">
      <w:pPr>
        <w:pStyle w:val="ActHead5"/>
      </w:pPr>
      <w:bookmarkStart w:id="38" w:name="_Toc389475600"/>
      <w:r w:rsidRPr="005458A5">
        <w:rPr>
          <w:rStyle w:val="CharSectno"/>
        </w:rPr>
        <w:t>86A</w:t>
      </w:r>
      <w:r w:rsidRPr="005458A5">
        <w:t xml:space="preserve">  Failing to comply with ACMA direction to remove an unlawfully installed domestic submarine cable</w:t>
      </w:r>
      <w:bookmarkEnd w:id="38"/>
    </w:p>
    <w:p w:rsidR="003955D3" w:rsidRPr="005458A5" w:rsidRDefault="003955D3" w:rsidP="005458A5">
      <w:pPr>
        <w:pStyle w:val="subsection"/>
      </w:pPr>
      <w:r w:rsidRPr="005458A5">
        <w:tab/>
        <w:t>(1)</w:t>
      </w:r>
      <w:r w:rsidRPr="005458A5">
        <w:tab/>
        <w:t>The ACMA may direct a carrier to remove a domestic submarine cable if:</w:t>
      </w:r>
    </w:p>
    <w:p w:rsidR="003955D3" w:rsidRPr="005458A5" w:rsidRDefault="003955D3" w:rsidP="005458A5">
      <w:pPr>
        <w:pStyle w:val="paragraph"/>
      </w:pPr>
      <w:r w:rsidRPr="005458A5">
        <w:tab/>
        <w:t>(a)</w:t>
      </w:r>
      <w:r w:rsidRPr="005458A5">
        <w:tab/>
        <w:t>the carrier installed the submarine cable, or caused it to be installed, in a protection zone without a permit under this Part authorising the installation; or</w:t>
      </w:r>
    </w:p>
    <w:p w:rsidR="003955D3" w:rsidRPr="005458A5" w:rsidRDefault="003955D3" w:rsidP="005458A5">
      <w:pPr>
        <w:pStyle w:val="paragraph"/>
      </w:pPr>
      <w:r w:rsidRPr="005458A5">
        <w:tab/>
        <w:t>(b)</w:t>
      </w:r>
      <w:r w:rsidRPr="005458A5">
        <w:tab/>
        <w:t>the carrier is installing the submarine cable, or causing it to be installed, in a protection zone without a permit under this Part authorising the installation.</w:t>
      </w:r>
    </w:p>
    <w:p w:rsidR="003955D3" w:rsidRPr="005458A5" w:rsidRDefault="003955D3" w:rsidP="005458A5">
      <w:pPr>
        <w:pStyle w:val="subsection"/>
      </w:pPr>
      <w:r w:rsidRPr="005458A5">
        <w:tab/>
        <w:t>(2)</w:t>
      </w:r>
      <w:r w:rsidRPr="005458A5">
        <w:tab/>
        <w:t xml:space="preserve">A carrier who does not comply with a direction under </w:t>
      </w:r>
      <w:r w:rsidR="005458A5" w:rsidRPr="005458A5">
        <w:t>subclause (</w:t>
      </w:r>
      <w:r w:rsidRPr="005458A5">
        <w:t>1) commits an offence.</w:t>
      </w:r>
    </w:p>
    <w:p w:rsidR="003955D3" w:rsidRPr="005458A5" w:rsidRDefault="003955D3" w:rsidP="005458A5">
      <w:pPr>
        <w:pStyle w:val="Penalty"/>
      </w:pPr>
      <w:r w:rsidRPr="005458A5">
        <w:t>Penalty:</w:t>
      </w:r>
      <w:r w:rsidRPr="005458A5">
        <w:tab/>
        <w:t>200 penalty units.</w:t>
      </w:r>
    </w:p>
    <w:p w:rsidR="003955D3" w:rsidRPr="005458A5" w:rsidRDefault="003955D3" w:rsidP="005458A5">
      <w:pPr>
        <w:pStyle w:val="subsection"/>
      </w:pPr>
      <w:r w:rsidRPr="005458A5">
        <w:tab/>
        <w:t>(3)</w:t>
      </w:r>
      <w:r w:rsidRPr="005458A5">
        <w:tab/>
        <w:t xml:space="preserve">The ACMA must not give a direction to a carrier under </w:t>
      </w:r>
      <w:r w:rsidR="005458A5" w:rsidRPr="005458A5">
        <w:t>subclause (</w:t>
      </w:r>
      <w:r w:rsidRPr="005458A5">
        <w:t>1) in relation to a domestic submarine cable that the carrier installed, or began to install, before the commencement of this clause.</w:t>
      </w:r>
    </w:p>
    <w:p w:rsidR="003955D3" w:rsidRPr="005458A5" w:rsidRDefault="00B57E08" w:rsidP="005458A5">
      <w:pPr>
        <w:pStyle w:val="ItemHead"/>
      </w:pPr>
      <w:r w:rsidRPr="005458A5">
        <w:t>84</w:t>
      </w:r>
      <w:r w:rsidR="003955D3" w:rsidRPr="005458A5">
        <w:t xml:space="preserve">  Clause</w:t>
      </w:r>
      <w:r w:rsidR="005458A5" w:rsidRPr="005458A5">
        <w:t> </w:t>
      </w:r>
      <w:r w:rsidR="003955D3" w:rsidRPr="005458A5">
        <w:t>89 of Schedule</w:t>
      </w:r>
      <w:r w:rsidR="005458A5" w:rsidRPr="005458A5">
        <w:t> </w:t>
      </w:r>
      <w:r w:rsidR="003955D3" w:rsidRPr="005458A5">
        <w:t>3A</w:t>
      </w:r>
    </w:p>
    <w:p w:rsidR="003955D3" w:rsidRPr="005458A5" w:rsidRDefault="003955D3" w:rsidP="005458A5">
      <w:pPr>
        <w:pStyle w:val="Item"/>
      </w:pPr>
      <w:r w:rsidRPr="005458A5">
        <w:t>Repeal the clause, substitute:</w:t>
      </w:r>
    </w:p>
    <w:p w:rsidR="003955D3" w:rsidRPr="005458A5" w:rsidRDefault="003955D3" w:rsidP="005458A5">
      <w:pPr>
        <w:pStyle w:val="ActHead5"/>
      </w:pPr>
      <w:bookmarkStart w:id="39" w:name="_Toc389475601"/>
      <w:r w:rsidRPr="005458A5">
        <w:rPr>
          <w:rStyle w:val="CharSectno"/>
        </w:rPr>
        <w:lastRenderedPageBreak/>
        <w:t>89</w:t>
      </w:r>
      <w:r w:rsidRPr="005458A5">
        <w:t xml:space="preserve">  Delegation by the Secretary of the Attorney</w:t>
      </w:r>
      <w:r w:rsidR="00532331">
        <w:noBreakHyphen/>
      </w:r>
      <w:r w:rsidRPr="005458A5">
        <w:t>General’s Department</w:t>
      </w:r>
      <w:bookmarkEnd w:id="39"/>
    </w:p>
    <w:p w:rsidR="003955D3" w:rsidRPr="005458A5" w:rsidRDefault="003955D3" w:rsidP="005458A5">
      <w:pPr>
        <w:pStyle w:val="subsection"/>
      </w:pPr>
      <w:r w:rsidRPr="005458A5">
        <w:tab/>
        <w:t>(1)</w:t>
      </w:r>
      <w:r w:rsidRPr="005458A5">
        <w:tab/>
        <w:t>The Secretary of the Attorney</w:t>
      </w:r>
      <w:r w:rsidR="00532331">
        <w:noBreakHyphen/>
      </w:r>
      <w:r w:rsidRPr="005458A5">
        <w:t>General’s Department may, by writing, delegate any or all of his or her powers under this Schedule to an SES employee, or acting SES employee, in the Attorney</w:t>
      </w:r>
      <w:r w:rsidR="00532331">
        <w:noBreakHyphen/>
      </w:r>
      <w:r w:rsidRPr="005458A5">
        <w:t>General’s Department.</w:t>
      </w:r>
    </w:p>
    <w:p w:rsidR="003955D3" w:rsidRPr="005458A5" w:rsidRDefault="003955D3" w:rsidP="005458A5">
      <w:pPr>
        <w:pStyle w:val="subsection"/>
      </w:pPr>
      <w:r w:rsidRPr="005458A5">
        <w:tab/>
        <w:t>(2)</w:t>
      </w:r>
      <w:r w:rsidRPr="005458A5">
        <w:tab/>
        <w:t>A delegate must comply with any directions of the Secretary of the Attorney</w:t>
      </w:r>
      <w:r w:rsidR="00532331">
        <w:noBreakHyphen/>
      </w:r>
      <w:r w:rsidRPr="005458A5">
        <w:t>General’s Department.</w:t>
      </w:r>
    </w:p>
    <w:p w:rsidR="003955D3" w:rsidRPr="005458A5" w:rsidRDefault="00B57E08" w:rsidP="005458A5">
      <w:pPr>
        <w:pStyle w:val="ItemHead"/>
      </w:pPr>
      <w:r w:rsidRPr="005458A5">
        <w:t>85</w:t>
      </w:r>
      <w:r w:rsidR="003955D3" w:rsidRPr="005458A5">
        <w:t xml:space="preserve">  Paragraph 1(</w:t>
      </w:r>
      <w:proofErr w:type="spellStart"/>
      <w:r w:rsidR="003955D3" w:rsidRPr="005458A5">
        <w:t>za</w:t>
      </w:r>
      <w:proofErr w:type="spellEnd"/>
      <w:r w:rsidR="003955D3" w:rsidRPr="005458A5">
        <w:t>) of Schedule</w:t>
      </w:r>
      <w:r w:rsidR="005458A5" w:rsidRPr="005458A5">
        <w:t> </w:t>
      </w:r>
      <w:r w:rsidR="003955D3" w:rsidRPr="005458A5">
        <w:t>4</w:t>
      </w:r>
    </w:p>
    <w:p w:rsidR="003955D3" w:rsidRPr="005458A5" w:rsidRDefault="003955D3" w:rsidP="005458A5">
      <w:pPr>
        <w:pStyle w:val="Item"/>
      </w:pPr>
      <w:r w:rsidRPr="005458A5">
        <w:t>Omit “or to grant such a permit subject to conditions”, substitute “where none of the reasons for the decision relate to security (within the meaning of that Schedule)”.</w:t>
      </w:r>
    </w:p>
    <w:p w:rsidR="003955D3" w:rsidRPr="005458A5" w:rsidRDefault="00B57E08" w:rsidP="005458A5">
      <w:pPr>
        <w:pStyle w:val="ItemHead"/>
      </w:pPr>
      <w:r w:rsidRPr="005458A5">
        <w:t>86</w:t>
      </w:r>
      <w:r w:rsidR="003955D3" w:rsidRPr="005458A5">
        <w:t xml:space="preserve">  After paragraph</w:t>
      </w:r>
      <w:r w:rsidR="005458A5" w:rsidRPr="005458A5">
        <w:t> </w:t>
      </w:r>
      <w:r w:rsidR="003955D3" w:rsidRPr="005458A5">
        <w:t>1(</w:t>
      </w:r>
      <w:proofErr w:type="spellStart"/>
      <w:r w:rsidR="003955D3" w:rsidRPr="005458A5">
        <w:t>za</w:t>
      </w:r>
      <w:proofErr w:type="spellEnd"/>
      <w:r w:rsidR="003955D3" w:rsidRPr="005458A5">
        <w:t>) of Schedule</w:t>
      </w:r>
      <w:r w:rsidR="005458A5" w:rsidRPr="005458A5">
        <w:t> </w:t>
      </w:r>
      <w:r w:rsidR="003955D3" w:rsidRPr="005458A5">
        <w:t>4</w:t>
      </w:r>
    </w:p>
    <w:p w:rsidR="003955D3" w:rsidRPr="005458A5" w:rsidRDefault="003955D3" w:rsidP="005458A5">
      <w:pPr>
        <w:pStyle w:val="Item"/>
      </w:pPr>
      <w:r w:rsidRPr="005458A5">
        <w:t>Insert:</w:t>
      </w:r>
    </w:p>
    <w:p w:rsidR="003955D3" w:rsidRPr="005458A5" w:rsidRDefault="003955D3" w:rsidP="005458A5">
      <w:pPr>
        <w:pStyle w:val="paragraph"/>
      </w:pPr>
      <w:r w:rsidRPr="005458A5">
        <w:tab/>
        <w:t>(</w:t>
      </w:r>
      <w:proofErr w:type="spellStart"/>
      <w:r w:rsidRPr="005458A5">
        <w:t>zaa</w:t>
      </w:r>
      <w:proofErr w:type="spellEnd"/>
      <w:r w:rsidRPr="005458A5">
        <w:t>)</w:t>
      </w:r>
      <w:r w:rsidRPr="005458A5">
        <w:tab/>
        <w:t>a decision under clause</w:t>
      </w:r>
      <w:r w:rsidR="005458A5" w:rsidRPr="005458A5">
        <w:t> </w:t>
      </w:r>
      <w:r w:rsidRPr="005458A5">
        <w:t>58A of Schedule</w:t>
      </w:r>
      <w:r w:rsidR="005458A5" w:rsidRPr="005458A5">
        <w:t> </w:t>
      </w:r>
      <w:r w:rsidRPr="005458A5">
        <w:t>3A to:</w:t>
      </w:r>
    </w:p>
    <w:p w:rsidR="003955D3" w:rsidRPr="005458A5" w:rsidRDefault="003955D3" w:rsidP="005458A5">
      <w:pPr>
        <w:pStyle w:val="paragraphsub"/>
      </w:pPr>
      <w:r w:rsidRPr="005458A5">
        <w:tab/>
        <w:t>(</w:t>
      </w:r>
      <w:proofErr w:type="spellStart"/>
      <w:r w:rsidRPr="005458A5">
        <w:t>i</w:t>
      </w:r>
      <w:proofErr w:type="spellEnd"/>
      <w:r w:rsidRPr="005458A5">
        <w:t>)</w:t>
      </w:r>
      <w:r w:rsidRPr="005458A5">
        <w:tab/>
        <w:t>specify a condition in a protection zone installation permit (other than a condition specified under paragraph</w:t>
      </w:r>
      <w:r w:rsidR="005458A5" w:rsidRPr="005458A5">
        <w:t> </w:t>
      </w:r>
      <w:r w:rsidRPr="005458A5">
        <w:t>58A(1)(d) of Schedule</w:t>
      </w:r>
      <w:r w:rsidR="005458A5" w:rsidRPr="005458A5">
        <w:t> </w:t>
      </w:r>
      <w:r w:rsidRPr="005458A5">
        <w:t>3A); or</w:t>
      </w:r>
    </w:p>
    <w:p w:rsidR="003955D3" w:rsidRPr="005458A5" w:rsidRDefault="003955D3" w:rsidP="005458A5">
      <w:pPr>
        <w:pStyle w:val="paragraphsub"/>
      </w:pPr>
      <w:r w:rsidRPr="005458A5">
        <w:tab/>
        <w:t>(ii)</w:t>
      </w:r>
      <w:r w:rsidRPr="005458A5">
        <w:tab/>
        <w:t>vary a condition of a protection zone installation permit (other than a condition specified under paragraph</w:t>
      </w:r>
      <w:r w:rsidR="005458A5" w:rsidRPr="005458A5">
        <w:t> </w:t>
      </w:r>
      <w:r w:rsidRPr="005458A5">
        <w:t>58A(1)(d) of Schedule</w:t>
      </w:r>
      <w:r w:rsidR="005458A5" w:rsidRPr="005458A5">
        <w:t> </w:t>
      </w:r>
      <w:r w:rsidRPr="005458A5">
        <w:t>3A);</w:t>
      </w:r>
    </w:p>
    <w:p w:rsidR="003955D3" w:rsidRPr="005458A5" w:rsidRDefault="00B57E08" w:rsidP="005458A5">
      <w:pPr>
        <w:pStyle w:val="ItemHead"/>
      </w:pPr>
      <w:r w:rsidRPr="005458A5">
        <w:t>87</w:t>
      </w:r>
      <w:r w:rsidR="003955D3" w:rsidRPr="005458A5">
        <w:t xml:space="preserve">  Paragraph 1(</w:t>
      </w:r>
      <w:proofErr w:type="spellStart"/>
      <w:r w:rsidR="003955D3" w:rsidRPr="005458A5">
        <w:t>zd</w:t>
      </w:r>
      <w:proofErr w:type="spellEnd"/>
      <w:r w:rsidR="003955D3" w:rsidRPr="005458A5">
        <w:t>) of Schedule</w:t>
      </w:r>
      <w:r w:rsidR="005458A5" w:rsidRPr="005458A5">
        <w:t> </w:t>
      </w:r>
      <w:r w:rsidR="003955D3" w:rsidRPr="005458A5">
        <w:t>4</w:t>
      </w:r>
    </w:p>
    <w:p w:rsidR="003955D3" w:rsidRPr="005458A5" w:rsidRDefault="003955D3" w:rsidP="005458A5">
      <w:pPr>
        <w:pStyle w:val="Item"/>
      </w:pPr>
      <w:r w:rsidRPr="005458A5">
        <w:t>Omit “or to grant such a permit subject to conditions”, substitute “where none of the reasons for the decision relate to security (within the meaning of that Schedule)”.</w:t>
      </w:r>
    </w:p>
    <w:p w:rsidR="003955D3" w:rsidRPr="005458A5" w:rsidRDefault="00B57E08" w:rsidP="005458A5">
      <w:pPr>
        <w:pStyle w:val="ItemHead"/>
      </w:pPr>
      <w:r w:rsidRPr="005458A5">
        <w:t>88</w:t>
      </w:r>
      <w:r w:rsidR="003955D3" w:rsidRPr="005458A5">
        <w:t xml:space="preserve">  After paragraph</w:t>
      </w:r>
      <w:r w:rsidR="005458A5" w:rsidRPr="005458A5">
        <w:t> </w:t>
      </w:r>
      <w:r w:rsidR="003955D3" w:rsidRPr="005458A5">
        <w:t>1(</w:t>
      </w:r>
      <w:proofErr w:type="spellStart"/>
      <w:r w:rsidR="003955D3" w:rsidRPr="005458A5">
        <w:t>zd</w:t>
      </w:r>
      <w:proofErr w:type="spellEnd"/>
      <w:r w:rsidR="003955D3" w:rsidRPr="005458A5">
        <w:t>) of Schedule</w:t>
      </w:r>
      <w:r w:rsidR="005458A5" w:rsidRPr="005458A5">
        <w:t> </w:t>
      </w:r>
      <w:r w:rsidR="003955D3" w:rsidRPr="005458A5">
        <w:t>4</w:t>
      </w:r>
    </w:p>
    <w:p w:rsidR="003955D3" w:rsidRPr="005458A5" w:rsidRDefault="003955D3" w:rsidP="005458A5">
      <w:pPr>
        <w:pStyle w:val="Item"/>
      </w:pPr>
      <w:r w:rsidRPr="005458A5">
        <w:t>Insert:</w:t>
      </w:r>
    </w:p>
    <w:p w:rsidR="003955D3" w:rsidRPr="005458A5" w:rsidRDefault="003955D3" w:rsidP="005458A5">
      <w:pPr>
        <w:pStyle w:val="paragraph"/>
      </w:pPr>
      <w:r w:rsidRPr="005458A5">
        <w:tab/>
        <w:t>(</w:t>
      </w:r>
      <w:proofErr w:type="spellStart"/>
      <w:r w:rsidRPr="005458A5">
        <w:t>zda</w:t>
      </w:r>
      <w:proofErr w:type="spellEnd"/>
      <w:r w:rsidRPr="005458A5">
        <w:t>)</w:t>
      </w:r>
      <w:r w:rsidRPr="005458A5">
        <w:tab/>
        <w:t>a decision under clause</w:t>
      </w:r>
      <w:r w:rsidR="005458A5" w:rsidRPr="005458A5">
        <w:t> </w:t>
      </w:r>
      <w:r w:rsidRPr="005458A5">
        <w:t>73A of Schedule</w:t>
      </w:r>
      <w:r w:rsidR="005458A5" w:rsidRPr="005458A5">
        <w:t> </w:t>
      </w:r>
      <w:r w:rsidRPr="005458A5">
        <w:t>3A to:</w:t>
      </w:r>
    </w:p>
    <w:p w:rsidR="003955D3" w:rsidRPr="005458A5" w:rsidRDefault="003955D3" w:rsidP="005458A5">
      <w:pPr>
        <w:pStyle w:val="paragraphsub"/>
      </w:pPr>
      <w:r w:rsidRPr="005458A5">
        <w:tab/>
        <w:t>(</w:t>
      </w:r>
      <w:proofErr w:type="spellStart"/>
      <w:r w:rsidRPr="005458A5">
        <w:t>i</w:t>
      </w:r>
      <w:proofErr w:type="spellEnd"/>
      <w:r w:rsidRPr="005458A5">
        <w:t>)</w:t>
      </w:r>
      <w:r w:rsidRPr="005458A5">
        <w:tab/>
        <w:t>specify a condition in a non</w:t>
      </w:r>
      <w:r w:rsidR="00532331">
        <w:noBreakHyphen/>
      </w:r>
      <w:r w:rsidRPr="005458A5">
        <w:t>protection zone installation permit (other than a condition specified under paragraph</w:t>
      </w:r>
      <w:r w:rsidR="005458A5" w:rsidRPr="005458A5">
        <w:t> </w:t>
      </w:r>
      <w:r w:rsidRPr="005458A5">
        <w:t>73A(1)(c) of Schedule</w:t>
      </w:r>
      <w:r w:rsidR="005458A5" w:rsidRPr="005458A5">
        <w:t> </w:t>
      </w:r>
      <w:r w:rsidRPr="005458A5">
        <w:t>3A); or</w:t>
      </w:r>
    </w:p>
    <w:p w:rsidR="003955D3" w:rsidRPr="005458A5" w:rsidRDefault="003955D3" w:rsidP="005458A5">
      <w:pPr>
        <w:pStyle w:val="paragraphsub"/>
      </w:pPr>
      <w:r w:rsidRPr="005458A5">
        <w:lastRenderedPageBreak/>
        <w:tab/>
        <w:t>(ii)</w:t>
      </w:r>
      <w:r w:rsidRPr="005458A5">
        <w:tab/>
        <w:t>vary a condition of a non</w:t>
      </w:r>
      <w:r w:rsidR="00532331">
        <w:noBreakHyphen/>
      </w:r>
      <w:r w:rsidRPr="005458A5">
        <w:t>protection zone installation permit (other than a condition specified under paragraph</w:t>
      </w:r>
      <w:r w:rsidR="005458A5" w:rsidRPr="005458A5">
        <w:t> </w:t>
      </w:r>
      <w:r w:rsidRPr="005458A5">
        <w:t>73A(1)(c) of Schedule</w:t>
      </w:r>
      <w:r w:rsidR="005458A5" w:rsidRPr="005458A5">
        <w:t> </w:t>
      </w:r>
      <w:r w:rsidRPr="005458A5">
        <w:t>3A);</w:t>
      </w:r>
    </w:p>
    <w:p w:rsidR="003955D3" w:rsidRPr="005458A5" w:rsidRDefault="003955D3" w:rsidP="005458A5">
      <w:pPr>
        <w:pStyle w:val="ActHead7"/>
        <w:pageBreakBefore/>
      </w:pPr>
      <w:bookmarkStart w:id="40" w:name="_Toc389475602"/>
      <w:r w:rsidRPr="005458A5">
        <w:rPr>
          <w:rStyle w:val="CharAmPartNo"/>
        </w:rPr>
        <w:lastRenderedPageBreak/>
        <w:t>Part</w:t>
      </w:r>
      <w:r w:rsidR="005458A5" w:rsidRPr="005458A5">
        <w:rPr>
          <w:rStyle w:val="CharAmPartNo"/>
        </w:rPr>
        <w:t> </w:t>
      </w:r>
      <w:r w:rsidRPr="005458A5">
        <w:rPr>
          <w:rStyle w:val="CharAmPartNo"/>
        </w:rPr>
        <w:t>2</w:t>
      </w:r>
      <w:r w:rsidRPr="005458A5">
        <w:t>—</w:t>
      </w:r>
      <w:r w:rsidRPr="005458A5">
        <w:rPr>
          <w:rStyle w:val="CharAmPartText"/>
        </w:rPr>
        <w:t>Application and transitional provisions</w:t>
      </w:r>
      <w:bookmarkEnd w:id="40"/>
    </w:p>
    <w:p w:rsidR="003955D3" w:rsidRPr="005458A5" w:rsidRDefault="00B57E08" w:rsidP="005458A5">
      <w:pPr>
        <w:pStyle w:val="ItemHead"/>
      </w:pPr>
      <w:r w:rsidRPr="005458A5">
        <w:t>89</w:t>
      </w:r>
      <w:r w:rsidR="003955D3" w:rsidRPr="005458A5">
        <w:t xml:space="preserve">  Application—clause</w:t>
      </w:r>
      <w:r w:rsidR="005458A5" w:rsidRPr="005458A5">
        <w:t> </w:t>
      </w:r>
      <w:r w:rsidR="003955D3" w:rsidRPr="005458A5">
        <w:t>7 of Schedule</w:t>
      </w:r>
      <w:r w:rsidR="005458A5" w:rsidRPr="005458A5">
        <w:t> </w:t>
      </w:r>
      <w:r w:rsidR="003955D3" w:rsidRPr="005458A5">
        <w:t xml:space="preserve">3A to the </w:t>
      </w:r>
      <w:r w:rsidR="003955D3" w:rsidRPr="005458A5">
        <w:rPr>
          <w:i/>
        </w:rPr>
        <w:t>Telecommunications Act 1997</w:t>
      </w:r>
    </w:p>
    <w:p w:rsidR="003955D3" w:rsidRPr="005458A5" w:rsidRDefault="003955D3" w:rsidP="005458A5">
      <w:pPr>
        <w:pStyle w:val="Item"/>
      </w:pPr>
      <w:r w:rsidRPr="005458A5">
        <w:t>The amendments of clause</w:t>
      </w:r>
      <w:r w:rsidR="005458A5" w:rsidRPr="005458A5">
        <w:t> </w:t>
      </w:r>
      <w:r w:rsidRPr="005458A5">
        <w:t>7 of Schedule</w:t>
      </w:r>
      <w:r w:rsidR="005458A5" w:rsidRPr="005458A5">
        <w:t> </w:t>
      </w:r>
      <w:r w:rsidRPr="005458A5">
        <w:t xml:space="preserve">3A to the </w:t>
      </w:r>
      <w:r w:rsidRPr="005458A5">
        <w:rPr>
          <w:i/>
        </w:rPr>
        <w:t>Telecommunications Act 1997</w:t>
      </w:r>
      <w:r w:rsidRPr="005458A5">
        <w:t xml:space="preserve"> made by this Schedule apply in relation to a request made after the commencement of this item.</w:t>
      </w:r>
    </w:p>
    <w:p w:rsidR="003955D3" w:rsidRPr="005458A5" w:rsidRDefault="00B57E08" w:rsidP="005458A5">
      <w:pPr>
        <w:pStyle w:val="ItemHead"/>
      </w:pPr>
      <w:r w:rsidRPr="005458A5">
        <w:t>90</w:t>
      </w:r>
      <w:r w:rsidR="003955D3" w:rsidRPr="005458A5">
        <w:t xml:space="preserve">  Transitional—clause</w:t>
      </w:r>
      <w:r w:rsidR="005458A5" w:rsidRPr="005458A5">
        <w:t> </w:t>
      </w:r>
      <w:r w:rsidR="003955D3" w:rsidRPr="005458A5">
        <w:t>10 of Schedule</w:t>
      </w:r>
      <w:r w:rsidR="005458A5" w:rsidRPr="005458A5">
        <w:t> </w:t>
      </w:r>
      <w:r w:rsidR="003955D3" w:rsidRPr="005458A5">
        <w:t xml:space="preserve">3A to the </w:t>
      </w:r>
      <w:r w:rsidR="003955D3" w:rsidRPr="005458A5">
        <w:rPr>
          <w:i/>
        </w:rPr>
        <w:t>Telecommunications Act 1997</w:t>
      </w:r>
    </w:p>
    <w:p w:rsidR="003955D3" w:rsidRPr="005458A5" w:rsidRDefault="003955D3" w:rsidP="005458A5">
      <w:pPr>
        <w:pStyle w:val="Subitem"/>
      </w:pPr>
      <w:r w:rsidRPr="005458A5">
        <w:t>(1)</w:t>
      </w:r>
      <w:r w:rsidRPr="005458A5">
        <w:tab/>
        <w:t>This item applies to a declaration of a protection zone if:</w:t>
      </w:r>
    </w:p>
    <w:p w:rsidR="003955D3" w:rsidRPr="005458A5" w:rsidRDefault="003955D3" w:rsidP="005458A5">
      <w:pPr>
        <w:pStyle w:val="paragraph"/>
      </w:pPr>
      <w:r w:rsidRPr="005458A5">
        <w:tab/>
        <w:t>(a)</w:t>
      </w:r>
      <w:r w:rsidRPr="005458A5">
        <w:tab/>
        <w:t>the declaration was in force immediately before the commencement of this item; and</w:t>
      </w:r>
    </w:p>
    <w:p w:rsidR="003955D3" w:rsidRPr="005458A5" w:rsidRDefault="003955D3" w:rsidP="005458A5">
      <w:pPr>
        <w:pStyle w:val="paragraph"/>
      </w:pPr>
      <w:r w:rsidRPr="005458A5">
        <w:tab/>
        <w:t>(b)</w:t>
      </w:r>
      <w:r w:rsidRPr="005458A5">
        <w:tab/>
        <w:t>in accordance with clause</w:t>
      </w:r>
      <w:r w:rsidR="005458A5" w:rsidRPr="005458A5">
        <w:t> </w:t>
      </w:r>
      <w:r w:rsidRPr="005458A5">
        <w:t>10 of Schedule</w:t>
      </w:r>
      <w:r w:rsidR="005458A5" w:rsidRPr="005458A5">
        <w:t> </w:t>
      </w:r>
      <w:r w:rsidRPr="005458A5">
        <w:t xml:space="preserve">3A to the </w:t>
      </w:r>
      <w:r w:rsidRPr="005458A5">
        <w:rPr>
          <w:i/>
        </w:rPr>
        <w:t>Telecommunications Act 1997</w:t>
      </w:r>
      <w:r w:rsidRPr="005458A5">
        <w:t>, the declaration specified activities that are prohibited in the protection zone.</w:t>
      </w:r>
    </w:p>
    <w:p w:rsidR="003955D3" w:rsidRPr="005458A5" w:rsidRDefault="003955D3" w:rsidP="005458A5">
      <w:pPr>
        <w:pStyle w:val="Subitem"/>
      </w:pPr>
      <w:r w:rsidRPr="005458A5">
        <w:t>(2)</w:t>
      </w:r>
      <w:r w:rsidRPr="005458A5">
        <w:tab/>
        <w:t>An activity is taken not to be specified in the declaration in accordance with that clause if:</w:t>
      </w:r>
    </w:p>
    <w:p w:rsidR="003955D3" w:rsidRPr="005458A5" w:rsidRDefault="003955D3" w:rsidP="005458A5">
      <w:pPr>
        <w:pStyle w:val="paragraph"/>
      </w:pPr>
      <w:r w:rsidRPr="005458A5">
        <w:tab/>
        <w:t>(a)</w:t>
      </w:r>
      <w:r w:rsidRPr="005458A5">
        <w:tab/>
        <w:t>the activity is carried on by, or on behalf of, a person who owns or operates a submarine cable in the protection zone; and</w:t>
      </w:r>
    </w:p>
    <w:p w:rsidR="003955D3" w:rsidRPr="005458A5" w:rsidRDefault="003955D3" w:rsidP="005458A5">
      <w:pPr>
        <w:pStyle w:val="paragraph"/>
      </w:pPr>
      <w:r w:rsidRPr="005458A5">
        <w:tab/>
        <w:t>(b)</w:t>
      </w:r>
      <w:r w:rsidRPr="005458A5">
        <w:tab/>
        <w:t>the activity consists of the maintenance or repair of the submarine cable.</w:t>
      </w:r>
    </w:p>
    <w:p w:rsidR="003955D3" w:rsidRPr="005458A5" w:rsidRDefault="00B57E08" w:rsidP="005458A5">
      <w:pPr>
        <w:pStyle w:val="ItemHead"/>
      </w:pPr>
      <w:r w:rsidRPr="005458A5">
        <w:t>91</w:t>
      </w:r>
      <w:r w:rsidR="003955D3" w:rsidRPr="005458A5">
        <w:t xml:space="preserve">  Transitional—clause</w:t>
      </w:r>
      <w:r w:rsidR="005458A5" w:rsidRPr="005458A5">
        <w:t> </w:t>
      </w:r>
      <w:r w:rsidR="003955D3" w:rsidRPr="005458A5">
        <w:t>11 of Schedule</w:t>
      </w:r>
      <w:r w:rsidR="005458A5" w:rsidRPr="005458A5">
        <w:t> </w:t>
      </w:r>
      <w:r w:rsidR="003955D3" w:rsidRPr="005458A5">
        <w:t xml:space="preserve">3A to the </w:t>
      </w:r>
      <w:r w:rsidR="003955D3" w:rsidRPr="005458A5">
        <w:rPr>
          <w:i/>
        </w:rPr>
        <w:t>Telecommunications Act 1997</w:t>
      </w:r>
    </w:p>
    <w:p w:rsidR="003955D3" w:rsidRPr="005458A5" w:rsidRDefault="003955D3" w:rsidP="005458A5">
      <w:pPr>
        <w:pStyle w:val="Subitem"/>
      </w:pPr>
      <w:r w:rsidRPr="005458A5">
        <w:t>(1)</w:t>
      </w:r>
      <w:r w:rsidRPr="005458A5">
        <w:tab/>
        <w:t>This item applies to a declaration of a protection zone if:</w:t>
      </w:r>
    </w:p>
    <w:p w:rsidR="003955D3" w:rsidRPr="005458A5" w:rsidRDefault="003955D3" w:rsidP="005458A5">
      <w:pPr>
        <w:pStyle w:val="paragraph"/>
      </w:pPr>
      <w:r w:rsidRPr="005458A5">
        <w:tab/>
        <w:t>(a)</w:t>
      </w:r>
      <w:r w:rsidRPr="005458A5">
        <w:tab/>
        <w:t>the declaration was in force immediately before the commencement of this item; and</w:t>
      </w:r>
    </w:p>
    <w:p w:rsidR="003955D3" w:rsidRPr="005458A5" w:rsidRDefault="003955D3" w:rsidP="005458A5">
      <w:pPr>
        <w:pStyle w:val="paragraph"/>
      </w:pPr>
      <w:r w:rsidRPr="005458A5">
        <w:tab/>
        <w:t>(b)</w:t>
      </w:r>
      <w:r w:rsidRPr="005458A5">
        <w:tab/>
        <w:t>in accordance with clause</w:t>
      </w:r>
      <w:r w:rsidR="005458A5" w:rsidRPr="005458A5">
        <w:t> </w:t>
      </w:r>
      <w:r w:rsidRPr="005458A5">
        <w:t>11 of Schedule</w:t>
      </w:r>
      <w:r w:rsidR="005458A5" w:rsidRPr="005458A5">
        <w:t> </w:t>
      </w:r>
      <w:r w:rsidRPr="005458A5">
        <w:t xml:space="preserve">3A to the </w:t>
      </w:r>
      <w:r w:rsidRPr="005458A5">
        <w:rPr>
          <w:i/>
        </w:rPr>
        <w:t>Telecommunications Act 1997</w:t>
      </w:r>
      <w:r w:rsidRPr="005458A5">
        <w:t>, the declaration specified restrictions that are imposed in the protection zone on activities in the protection zone.</w:t>
      </w:r>
    </w:p>
    <w:p w:rsidR="003955D3" w:rsidRPr="005458A5" w:rsidRDefault="003955D3" w:rsidP="005458A5">
      <w:pPr>
        <w:pStyle w:val="Subitem"/>
      </w:pPr>
      <w:r w:rsidRPr="005458A5">
        <w:t>(2)</w:t>
      </w:r>
      <w:r w:rsidRPr="005458A5">
        <w:tab/>
        <w:t>Those restrictions do not apply to an activity if:</w:t>
      </w:r>
    </w:p>
    <w:p w:rsidR="003955D3" w:rsidRPr="005458A5" w:rsidRDefault="003955D3" w:rsidP="005458A5">
      <w:pPr>
        <w:pStyle w:val="paragraph"/>
      </w:pPr>
      <w:r w:rsidRPr="005458A5">
        <w:lastRenderedPageBreak/>
        <w:tab/>
        <w:t>(a)</w:t>
      </w:r>
      <w:r w:rsidRPr="005458A5">
        <w:tab/>
        <w:t>the activity is carried on by, or on behalf of, a person who owns or operates a submarine cable in the protection zone; and</w:t>
      </w:r>
    </w:p>
    <w:p w:rsidR="003955D3" w:rsidRPr="005458A5" w:rsidRDefault="003955D3" w:rsidP="005458A5">
      <w:pPr>
        <w:pStyle w:val="paragraph"/>
      </w:pPr>
      <w:r w:rsidRPr="005458A5">
        <w:tab/>
        <w:t>(b)</w:t>
      </w:r>
      <w:r w:rsidRPr="005458A5">
        <w:tab/>
        <w:t>the activity consists of the maintenance or repair of the submarine cable.</w:t>
      </w:r>
    </w:p>
    <w:p w:rsidR="003955D3" w:rsidRPr="005458A5" w:rsidRDefault="00B57E08" w:rsidP="005458A5">
      <w:pPr>
        <w:pStyle w:val="ItemHead"/>
      </w:pPr>
      <w:r w:rsidRPr="005458A5">
        <w:t>92</w:t>
      </w:r>
      <w:r w:rsidR="003955D3" w:rsidRPr="005458A5">
        <w:t xml:space="preserve">  Application—clauses</w:t>
      </w:r>
      <w:r w:rsidR="005458A5" w:rsidRPr="005458A5">
        <w:t> </w:t>
      </w:r>
      <w:r w:rsidR="003955D3" w:rsidRPr="005458A5">
        <w:t>17 and 17A of Schedule</w:t>
      </w:r>
      <w:r w:rsidR="005458A5" w:rsidRPr="005458A5">
        <w:t> </w:t>
      </w:r>
      <w:r w:rsidR="003955D3" w:rsidRPr="005458A5">
        <w:t xml:space="preserve">3A to the </w:t>
      </w:r>
      <w:r w:rsidR="003955D3" w:rsidRPr="005458A5">
        <w:rPr>
          <w:i/>
        </w:rPr>
        <w:t>Telecommunications Act 1997</w:t>
      </w:r>
    </w:p>
    <w:p w:rsidR="003955D3" w:rsidRPr="005458A5" w:rsidRDefault="003955D3" w:rsidP="005458A5">
      <w:pPr>
        <w:pStyle w:val="Subitem"/>
      </w:pPr>
      <w:r w:rsidRPr="005458A5">
        <w:t>(1)</w:t>
      </w:r>
      <w:r w:rsidRPr="005458A5">
        <w:tab/>
        <w:t>Despite the repeal of clause</w:t>
      </w:r>
      <w:r w:rsidR="005458A5" w:rsidRPr="005458A5">
        <w:t> </w:t>
      </w:r>
      <w:r w:rsidRPr="005458A5">
        <w:t>17 of Schedule</w:t>
      </w:r>
      <w:r w:rsidR="005458A5" w:rsidRPr="005458A5">
        <w:t> </w:t>
      </w:r>
      <w:r w:rsidRPr="005458A5">
        <w:t xml:space="preserve">3A to the </w:t>
      </w:r>
      <w:r w:rsidRPr="005458A5">
        <w:rPr>
          <w:i/>
        </w:rPr>
        <w:t xml:space="preserve">Telecommunications Act 1997 </w:t>
      </w:r>
      <w:r w:rsidRPr="005458A5">
        <w:t>by this Schedule, that clause continues to apply, after the commencement of this item, in relation to a proposal developed under clause</w:t>
      </w:r>
      <w:r w:rsidR="005458A5" w:rsidRPr="005458A5">
        <w:t> </w:t>
      </w:r>
      <w:r w:rsidRPr="005458A5">
        <w:t>15 of Schedule</w:t>
      </w:r>
      <w:r w:rsidR="005458A5" w:rsidRPr="005458A5">
        <w:t> </w:t>
      </w:r>
      <w:r w:rsidRPr="005458A5">
        <w:t xml:space="preserve">3A to the </w:t>
      </w:r>
      <w:r w:rsidRPr="005458A5">
        <w:rPr>
          <w:i/>
        </w:rPr>
        <w:t xml:space="preserve">Telecommunications Act 1997 </w:t>
      </w:r>
      <w:r w:rsidRPr="005458A5">
        <w:t>before the commencement of this item, as if that repeal had not happened.</w:t>
      </w:r>
    </w:p>
    <w:p w:rsidR="003955D3" w:rsidRPr="005458A5" w:rsidRDefault="003955D3" w:rsidP="005458A5">
      <w:pPr>
        <w:pStyle w:val="Subitem"/>
      </w:pPr>
      <w:r w:rsidRPr="005458A5">
        <w:t>(2)</w:t>
      </w:r>
      <w:r w:rsidRPr="005458A5">
        <w:tab/>
        <w:t>Clauses</w:t>
      </w:r>
      <w:r w:rsidR="005458A5" w:rsidRPr="005458A5">
        <w:t> </w:t>
      </w:r>
      <w:r w:rsidRPr="005458A5">
        <w:t>17 and 17A of Schedule</w:t>
      </w:r>
      <w:r w:rsidR="005458A5" w:rsidRPr="005458A5">
        <w:t> </w:t>
      </w:r>
      <w:r w:rsidRPr="005458A5">
        <w:t xml:space="preserve">3A to the </w:t>
      </w:r>
      <w:r w:rsidRPr="005458A5">
        <w:rPr>
          <w:i/>
        </w:rPr>
        <w:t xml:space="preserve">Telecommunications Act 1997 </w:t>
      </w:r>
      <w:r w:rsidRPr="005458A5">
        <w:t>as amended by this Schedule apply in relation to a proposal developed under clause</w:t>
      </w:r>
      <w:r w:rsidR="005458A5" w:rsidRPr="005458A5">
        <w:t> </w:t>
      </w:r>
      <w:r w:rsidRPr="005458A5">
        <w:t>15 of Schedule</w:t>
      </w:r>
      <w:r w:rsidR="005458A5" w:rsidRPr="005458A5">
        <w:t> </w:t>
      </w:r>
      <w:r w:rsidRPr="005458A5">
        <w:t xml:space="preserve">3A to the </w:t>
      </w:r>
      <w:r w:rsidRPr="005458A5">
        <w:rPr>
          <w:i/>
        </w:rPr>
        <w:t xml:space="preserve">Telecommunications Act 1997 </w:t>
      </w:r>
      <w:r w:rsidRPr="005458A5">
        <w:t>after the commencement of this item.</w:t>
      </w:r>
    </w:p>
    <w:p w:rsidR="003955D3" w:rsidRPr="005458A5" w:rsidRDefault="00B57E08" w:rsidP="005458A5">
      <w:pPr>
        <w:pStyle w:val="ItemHead"/>
      </w:pPr>
      <w:r w:rsidRPr="005458A5">
        <w:t>93</w:t>
      </w:r>
      <w:r w:rsidR="003955D3" w:rsidRPr="005458A5">
        <w:t xml:space="preserve">  Application—clauses</w:t>
      </w:r>
      <w:r w:rsidR="005458A5" w:rsidRPr="005458A5">
        <w:t> </w:t>
      </w:r>
      <w:r w:rsidR="003955D3" w:rsidRPr="005458A5">
        <w:t>32 and 32A of Schedule</w:t>
      </w:r>
      <w:r w:rsidR="005458A5" w:rsidRPr="005458A5">
        <w:t> </w:t>
      </w:r>
      <w:r w:rsidR="003955D3" w:rsidRPr="005458A5">
        <w:t xml:space="preserve">3A to the </w:t>
      </w:r>
      <w:r w:rsidR="003955D3" w:rsidRPr="005458A5">
        <w:rPr>
          <w:i/>
        </w:rPr>
        <w:t>Telecommunications Act 1997</w:t>
      </w:r>
    </w:p>
    <w:p w:rsidR="003955D3" w:rsidRPr="005458A5" w:rsidRDefault="003955D3" w:rsidP="005458A5">
      <w:pPr>
        <w:pStyle w:val="Subitem"/>
      </w:pPr>
      <w:r w:rsidRPr="005458A5">
        <w:t>(1)</w:t>
      </w:r>
      <w:r w:rsidRPr="005458A5">
        <w:tab/>
        <w:t>Despite the repeal of clause</w:t>
      </w:r>
      <w:r w:rsidR="005458A5" w:rsidRPr="005458A5">
        <w:t> </w:t>
      </w:r>
      <w:r w:rsidRPr="005458A5">
        <w:t>32 of Schedule</w:t>
      </w:r>
      <w:r w:rsidR="005458A5" w:rsidRPr="005458A5">
        <w:t> </w:t>
      </w:r>
      <w:r w:rsidRPr="005458A5">
        <w:t xml:space="preserve">3A to the </w:t>
      </w:r>
      <w:r w:rsidRPr="005458A5">
        <w:rPr>
          <w:i/>
        </w:rPr>
        <w:t xml:space="preserve">Telecommunications Act 1997 </w:t>
      </w:r>
      <w:r w:rsidRPr="005458A5">
        <w:t>by this Schedule, that clause continues to apply, after the commencement of this item, in relation to a proposal developed under clause</w:t>
      </w:r>
      <w:r w:rsidR="005458A5" w:rsidRPr="005458A5">
        <w:t> </w:t>
      </w:r>
      <w:r w:rsidRPr="005458A5">
        <w:t>30 of Schedule</w:t>
      </w:r>
      <w:r w:rsidR="005458A5" w:rsidRPr="005458A5">
        <w:t> </w:t>
      </w:r>
      <w:r w:rsidRPr="005458A5">
        <w:t xml:space="preserve">3A to the </w:t>
      </w:r>
      <w:r w:rsidRPr="005458A5">
        <w:rPr>
          <w:i/>
        </w:rPr>
        <w:t xml:space="preserve">Telecommunications Act 1997 </w:t>
      </w:r>
      <w:r w:rsidRPr="005458A5">
        <w:t>before the commencement of this item, as if that repeal had not happened.</w:t>
      </w:r>
    </w:p>
    <w:p w:rsidR="003955D3" w:rsidRPr="005458A5" w:rsidRDefault="003955D3" w:rsidP="005458A5">
      <w:pPr>
        <w:pStyle w:val="Subitem"/>
      </w:pPr>
      <w:r w:rsidRPr="005458A5">
        <w:t>(2)</w:t>
      </w:r>
      <w:r w:rsidRPr="005458A5">
        <w:tab/>
        <w:t>Clauses</w:t>
      </w:r>
      <w:r w:rsidR="005458A5" w:rsidRPr="005458A5">
        <w:t> </w:t>
      </w:r>
      <w:r w:rsidRPr="005458A5">
        <w:t>32 and 32A of Schedule</w:t>
      </w:r>
      <w:r w:rsidR="005458A5" w:rsidRPr="005458A5">
        <w:t> </w:t>
      </w:r>
      <w:r w:rsidRPr="005458A5">
        <w:t xml:space="preserve">3A to the </w:t>
      </w:r>
      <w:r w:rsidRPr="005458A5">
        <w:rPr>
          <w:i/>
        </w:rPr>
        <w:t xml:space="preserve">Telecommunications Act 1997 </w:t>
      </w:r>
      <w:r w:rsidRPr="005458A5">
        <w:t>as amended by this Schedule apply in relation to a proposal developed under clause</w:t>
      </w:r>
      <w:r w:rsidR="005458A5" w:rsidRPr="005458A5">
        <w:t> </w:t>
      </w:r>
      <w:r w:rsidRPr="005458A5">
        <w:t>30 of Schedule</w:t>
      </w:r>
      <w:r w:rsidR="005458A5" w:rsidRPr="005458A5">
        <w:t> </w:t>
      </w:r>
      <w:r w:rsidRPr="005458A5">
        <w:t xml:space="preserve">3A to the </w:t>
      </w:r>
      <w:r w:rsidRPr="005458A5">
        <w:rPr>
          <w:i/>
        </w:rPr>
        <w:t xml:space="preserve">Telecommunications Act 1997 </w:t>
      </w:r>
      <w:r w:rsidRPr="005458A5">
        <w:t>after the commencement of this item.</w:t>
      </w:r>
    </w:p>
    <w:p w:rsidR="003955D3" w:rsidRPr="005458A5" w:rsidRDefault="00B57E08" w:rsidP="005458A5">
      <w:pPr>
        <w:pStyle w:val="ItemHead"/>
      </w:pPr>
      <w:r w:rsidRPr="005458A5">
        <w:t>94</w:t>
      </w:r>
      <w:r w:rsidR="003955D3" w:rsidRPr="005458A5">
        <w:t xml:space="preserve">  Application—protection zone installation permit</w:t>
      </w:r>
    </w:p>
    <w:p w:rsidR="003955D3" w:rsidRPr="005458A5" w:rsidRDefault="003955D3" w:rsidP="005458A5">
      <w:pPr>
        <w:pStyle w:val="Item"/>
      </w:pPr>
      <w:r w:rsidRPr="005458A5">
        <w:t>The amendments of Division</w:t>
      </w:r>
      <w:r w:rsidR="005458A5" w:rsidRPr="005458A5">
        <w:t> </w:t>
      </w:r>
      <w:r w:rsidRPr="005458A5">
        <w:t>2 of Part</w:t>
      </w:r>
      <w:r w:rsidR="005458A5" w:rsidRPr="005458A5">
        <w:t> </w:t>
      </w:r>
      <w:r w:rsidRPr="005458A5">
        <w:t>3 of Schedule</w:t>
      </w:r>
      <w:r w:rsidR="005458A5" w:rsidRPr="005458A5">
        <w:t> </w:t>
      </w:r>
      <w:r w:rsidRPr="005458A5">
        <w:t xml:space="preserve">3A to the </w:t>
      </w:r>
      <w:r w:rsidRPr="005458A5">
        <w:rPr>
          <w:i/>
        </w:rPr>
        <w:t xml:space="preserve">Telecommunications Act 1997 </w:t>
      </w:r>
      <w:r w:rsidRPr="005458A5">
        <w:t>by this Schedule (other than amendments relating to the conditions of a protection zone installation permit) apply in relation to:</w:t>
      </w:r>
    </w:p>
    <w:p w:rsidR="003955D3" w:rsidRPr="005458A5" w:rsidRDefault="003955D3" w:rsidP="005458A5">
      <w:pPr>
        <w:pStyle w:val="paragraph"/>
      </w:pPr>
      <w:r w:rsidRPr="005458A5">
        <w:lastRenderedPageBreak/>
        <w:tab/>
        <w:t>(a)</w:t>
      </w:r>
      <w:r w:rsidRPr="005458A5">
        <w:tab/>
        <w:t>an application for a protection zone installation permit if the application was made after the commencement of this item; and</w:t>
      </w:r>
    </w:p>
    <w:p w:rsidR="003955D3" w:rsidRPr="005458A5" w:rsidRDefault="003955D3" w:rsidP="005458A5">
      <w:pPr>
        <w:pStyle w:val="paragraph"/>
      </w:pPr>
      <w:r w:rsidRPr="005458A5">
        <w:tab/>
        <w:t>(b)</w:t>
      </w:r>
      <w:r w:rsidRPr="005458A5">
        <w:tab/>
        <w:t>a decision to grant or to refuse to grant a protection zone installation permit if the application for the permit was made after the commencement of this item.</w:t>
      </w:r>
    </w:p>
    <w:p w:rsidR="003955D3" w:rsidRPr="005458A5" w:rsidRDefault="00B57E08" w:rsidP="005458A5">
      <w:pPr>
        <w:pStyle w:val="ItemHead"/>
      </w:pPr>
      <w:r w:rsidRPr="005458A5">
        <w:t>95</w:t>
      </w:r>
      <w:r w:rsidR="003955D3" w:rsidRPr="005458A5">
        <w:t xml:space="preserve">  Application—non</w:t>
      </w:r>
      <w:r w:rsidR="00532331">
        <w:noBreakHyphen/>
      </w:r>
      <w:r w:rsidR="003955D3" w:rsidRPr="005458A5">
        <w:t>protection zone installation permit</w:t>
      </w:r>
    </w:p>
    <w:p w:rsidR="003955D3" w:rsidRPr="005458A5" w:rsidRDefault="003955D3" w:rsidP="005458A5">
      <w:pPr>
        <w:pStyle w:val="Item"/>
      </w:pPr>
      <w:r w:rsidRPr="005458A5">
        <w:t>The amendments of Division</w:t>
      </w:r>
      <w:r w:rsidR="005458A5" w:rsidRPr="005458A5">
        <w:t> </w:t>
      </w:r>
      <w:r w:rsidRPr="005458A5">
        <w:t>3 of Part</w:t>
      </w:r>
      <w:r w:rsidR="005458A5" w:rsidRPr="005458A5">
        <w:t> </w:t>
      </w:r>
      <w:r w:rsidRPr="005458A5">
        <w:t>3 of Schedule</w:t>
      </w:r>
      <w:r w:rsidR="005458A5" w:rsidRPr="005458A5">
        <w:t> </w:t>
      </w:r>
      <w:r w:rsidRPr="005458A5">
        <w:t xml:space="preserve">3A to the </w:t>
      </w:r>
      <w:r w:rsidRPr="005458A5">
        <w:rPr>
          <w:i/>
        </w:rPr>
        <w:t xml:space="preserve">Telecommunications Act 1997 </w:t>
      </w:r>
      <w:r w:rsidRPr="005458A5">
        <w:t>by this Schedule (other than amendments relating to the conditions of a non</w:t>
      </w:r>
      <w:r w:rsidR="00532331">
        <w:noBreakHyphen/>
      </w:r>
      <w:r w:rsidRPr="005458A5">
        <w:t>protection zone installation permit) apply in relation to:</w:t>
      </w:r>
    </w:p>
    <w:p w:rsidR="003955D3" w:rsidRPr="005458A5" w:rsidRDefault="003955D3" w:rsidP="005458A5">
      <w:pPr>
        <w:pStyle w:val="paragraph"/>
      </w:pPr>
      <w:r w:rsidRPr="005458A5">
        <w:tab/>
        <w:t>(a)</w:t>
      </w:r>
      <w:r w:rsidRPr="005458A5">
        <w:tab/>
        <w:t>an application for a non</w:t>
      </w:r>
      <w:r w:rsidR="00532331">
        <w:noBreakHyphen/>
      </w:r>
      <w:r w:rsidRPr="005458A5">
        <w:t>protection zone installation permit if the application was made after the commencement of this item; and</w:t>
      </w:r>
    </w:p>
    <w:p w:rsidR="003955D3" w:rsidRPr="005458A5" w:rsidRDefault="003955D3" w:rsidP="005458A5">
      <w:pPr>
        <w:pStyle w:val="paragraph"/>
      </w:pPr>
      <w:r w:rsidRPr="005458A5">
        <w:tab/>
        <w:t>(b)</w:t>
      </w:r>
      <w:r w:rsidRPr="005458A5">
        <w:tab/>
        <w:t>a decision to grant or to refuse to grant a non</w:t>
      </w:r>
      <w:r w:rsidR="00532331">
        <w:noBreakHyphen/>
      </w:r>
      <w:r w:rsidRPr="005458A5">
        <w:t>protection zone installation permit if the application for the permit was made after the commencement of this item.</w:t>
      </w:r>
    </w:p>
    <w:p w:rsidR="003955D3" w:rsidRPr="005458A5" w:rsidRDefault="00B57E08" w:rsidP="005458A5">
      <w:pPr>
        <w:pStyle w:val="ItemHead"/>
      </w:pPr>
      <w:r w:rsidRPr="005458A5">
        <w:t>96</w:t>
      </w:r>
      <w:r w:rsidR="003955D3" w:rsidRPr="005458A5">
        <w:t xml:space="preserve">  Transitional—non</w:t>
      </w:r>
      <w:r w:rsidR="00532331">
        <w:noBreakHyphen/>
      </w:r>
      <w:r w:rsidR="003955D3" w:rsidRPr="005458A5">
        <w:t>protection zone installation permit</w:t>
      </w:r>
    </w:p>
    <w:p w:rsidR="003955D3" w:rsidRPr="005458A5" w:rsidRDefault="003955D3" w:rsidP="005458A5">
      <w:pPr>
        <w:pStyle w:val="Subitem"/>
      </w:pPr>
      <w:r w:rsidRPr="005458A5">
        <w:t>(1)</w:t>
      </w:r>
      <w:r w:rsidRPr="005458A5">
        <w:tab/>
        <w:t>This item applies to a non</w:t>
      </w:r>
      <w:r w:rsidR="00532331">
        <w:noBreakHyphen/>
      </w:r>
      <w:r w:rsidRPr="005458A5">
        <w:t>protection zone installation permit if:</w:t>
      </w:r>
    </w:p>
    <w:p w:rsidR="003955D3" w:rsidRPr="005458A5" w:rsidRDefault="003955D3" w:rsidP="005458A5">
      <w:pPr>
        <w:pStyle w:val="paragraph"/>
      </w:pPr>
      <w:r w:rsidRPr="005458A5">
        <w:tab/>
        <w:t>(a)</w:t>
      </w:r>
      <w:r w:rsidRPr="005458A5">
        <w:tab/>
        <w:t>the permit was granted before the commencement of this item under repealed subclause</w:t>
      </w:r>
      <w:r w:rsidR="005458A5" w:rsidRPr="005458A5">
        <w:t> </w:t>
      </w:r>
      <w:r w:rsidRPr="005458A5">
        <w:t>69(1) of Schedule</w:t>
      </w:r>
      <w:r w:rsidR="005458A5" w:rsidRPr="005458A5">
        <w:t> </w:t>
      </w:r>
      <w:r w:rsidRPr="005458A5">
        <w:t xml:space="preserve">3A to the </w:t>
      </w:r>
      <w:r w:rsidRPr="005458A5">
        <w:rPr>
          <w:i/>
        </w:rPr>
        <w:t>Telecommunications Act 1997</w:t>
      </w:r>
      <w:r w:rsidRPr="005458A5">
        <w:t>; or</w:t>
      </w:r>
    </w:p>
    <w:p w:rsidR="003955D3" w:rsidRPr="005458A5" w:rsidRDefault="003955D3" w:rsidP="005458A5">
      <w:pPr>
        <w:pStyle w:val="paragraph"/>
      </w:pPr>
      <w:r w:rsidRPr="005458A5">
        <w:tab/>
        <w:t>(b)</w:t>
      </w:r>
      <w:r w:rsidRPr="005458A5">
        <w:tab/>
        <w:t>the permit was granted after the commencement of this item under repealed subclause</w:t>
      </w:r>
      <w:r w:rsidR="005458A5" w:rsidRPr="005458A5">
        <w:t> </w:t>
      </w:r>
      <w:r w:rsidRPr="005458A5">
        <w:t>69(1) of Schedule</w:t>
      </w:r>
      <w:r w:rsidR="005458A5" w:rsidRPr="005458A5">
        <w:t> </w:t>
      </w:r>
      <w:r w:rsidRPr="005458A5">
        <w:t xml:space="preserve">3A to the </w:t>
      </w:r>
      <w:r w:rsidRPr="005458A5">
        <w:rPr>
          <w:i/>
        </w:rPr>
        <w:t>Telecommunications Act 1997</w:t>
      </w:r>
      <w:r w:rsidRPr="005458A5">
        <w:t>, as continued in force by this Part.</w:t>
      </w:r>
    </w:p>
    <w:p w:rsidR="003955D3" w:rsidRPr="005458A5" w:rsidRDefault="003955D3" w:rsidP="005458A5">
      <w:pPr>
        <w:pStyle w:val="Subitem"/>
      </w:pPr>
      <w:r w:rsidRPr="005458A5">
        <w:t>(2)</w:t>
      </w:r>
      <w:r w:rsidRPr="005458A5">
        <w:tab/>
        <w:t xml:space="preserve">If </w:t>
      </w:r>
      <w:r w:rsidR="005458A5" w:rsidRPr="005458A5">
        <w:t>paragraph (</w:t>
      </w:r>
      <w:r w:rsidRPr="005458A5">
        <w:t>1)(a) applies, the permit has effect, after the commencement of this item, as if it authorised the installation, in Australian waters that are not in a protection zone and that are not coastal waters of a State or the Northern Territory, of the submarine cable or cables specified in the application for the permit.</w:t>
      </w:r>
    </w:p>
    <w:p w:rsidR="003955D3" w:rsidRPr="005458A5" w:rsidRDefault="003955D3" w:rsidP="005458A5">
      <w:pPr>
        <w:pStyle w:val="Subitem"/>
      </w:pPr>
      <w:r w:rsidRPr="005458A5">
        <w:t>(3)</w:t>
      </w:r>
      <w:r w:rsidRPr="005458A5">
        <w:tab/>
        <w:t xml:space="preserve">If </w:t>
      </w:r>
      <w:r w:rsidR="005458A5" w:rsidRPr="005458A5">
        <w:t>paragraph (</w:t>
      </w:r>
      <w:r w:rsidRPr="005458A5">
        <w:t>1)(b) applies, the permit has effect as if it authorised the installation, in Australian waters that are not in a protection zone and that are not coastal waters of a State or the Northern Territory, of the submarine cable or cables specified in the application for the permit.</w:t>
      </w:r>
    </w:p>
    <w:p w:rsidR="003955D3" w:rsidRPr="005458A5" w:rsidRDefault="00B57E08" w:rsidP="005458A5">
      <w:pPr>
        <w:pStyle w:val="ItemHead"/>
      </w:pPr>
      <w:r w:rsidRPr="005458A5">
        <w:lastRenderedPageBreak/>
        <w:t>97</w:t>
      </w:r>
      <w:r w:rsidR="003955D3" w:rsidRPr="005458A5">
        <w:t xml:space="preserve">  Transitional—specified conditions of protection zone installation permits</w:t>
      </w:r>
    </w:p>
    <w:p w:rsidR="003955D3" w:rsidRPr="005458A5" w:rsidRDefault="003955D3" w:rsidP="005458A5">
      <w:pPr>
        <w:pStyle w:val="Subitem"/>
      </w:pPr>
      <w:r w:rsidRPr="005458A5">
        <w:t>(1)</w:t>
      </w:r>
      <w:r w:rsidRPr="005458A5">
        <w:tab/>
        <w:t>This item applies to a condition of a protection zone installation permit if:</w:t>
      </w:r>
    </w:p>
    <w:p w:rsidR="003955D3" w:rsidRPr="005458A5" w:rsidRDefault="003955D3" w:rsidP="005458A5">
      <w:pPr>
        <w:pStyle w:val="paragraph"/>
      </w:pPr>
      <w:r w:rsidRPr="005458A5">
        <w:tab/>
        <w:t>(a)</w:t>
      </w:r>
      <w:r w:rsidRPr="005458A5">
        <w:tab/>
        <w:t>the condition was specified in the permit by the ACMA under repealed subclause</w:t>
      </w:r>
      <w:r w:rsidR="005458A5" w:rsidRPr="005458A5">
        <w:t> </w:t>
      </w:r>
      <w:r w:rsidRPr="005458A5">
        <w:t>56(2) of Schedule</w:t>
      </w:r>
      <w:r w:rsidR="005458A5" w:rsidRPr="005458A5">
        <w:t> </w:t>
      </w:r>
      <w:r w:rsidRPr="005458A5">
        <w:t xml:space="preserve">3A to the </w:t>
      </w:r>
      <w:r w:rsidRPr="005458A5">
        <w:rPr>
          <w:i/>
        </w:rPr>
        <w:t>Telecommunications Act 1997</w:t>
      </w:r>
      <w:r w:rsidRPr="005458A5">
        <w:t>; and</w:t>
      </w:r>
    </w:p>
    <w:p w:rsidR="003955D3" w:rsidRPr="005458A5" w:rsidRDefault="003955D3" w:rsidP="005458A5">
      <w:pPr>
        <w:pStyle w:val="paragraph"/>
      </w:pPr>
      <w:r w:rsidRPr="005458A5">
        <w:tab/>
        <w:t>(b)</w:t>
      </w:r>
      <w:r w:rsidRPr="005458A5">
        <w:tab/>
        <w:t>the condition was in force immediately before the commencement of this item.</w:t>
      </w:r>
    </w:p>
    <w:p w:rsidR="003955D3" w:rsidRPr="005458A5" w:rsidRDefault="003955D3" w:rsidP="005458A5">
      <w:pPr>
        <w:pStyle w:val="Subitem"/>
      </w:pPr>
      <w:r w:rsidRPr="005458A5">
        <w:t>(2)</w:t>
      </w:r>
      <w:r w:rsidRPr="005458A5">
        <w:tab/>
        <w:t>The condition has effect, after the commencement of this item, as if it had been specified in the permit under paragraph</w:t>
      </w:r>
      <w:r w:rsidR="005458A5" w:rsidRPr="005458A5">
        <w:t> </w:t>
      </w:r>
      <w:r w:rsidRPr="005458A5">
        <w:t>58A(1)(e) of Schedule</w:t>
      </w:r>
      <w:r w:rsidR="005458A5" w:rsidRPr="005458A5">
        <w:t> </w:t>
      </w:r>
      <w:r w:rsidRPr="005458A5">
        <w:t xml:space="preserve">3A to the </w:t>
      </w:r>
      <w:r w:rsidRPr="005458A5">
        <w:rPr>
          <w:i/>
        </w:rPr>
        <w:t>Telecommunications Act 1997</w:t>
      </w:r>
      <w:r w:rsidRPr="005458A5">
        <w:t xml:space="preserve"> as amended by this Schedule.</w:t>
      </w:r>
    </w:p>
    <w:p w:rsidR="003955D3" w:rsidRPr="005458A5" w:rsidRDefault="00B57E08" w:rsidP="005458A5">
      <w:pPr>
        <w:pStyle w:val="ItemHead"/>
      </w:pPr>
      <w:r w:rsidRPr="005458A5">
        <w:t>98</w:t>
      </w:r>
      <w:r w:rsidR="003955D3" w:rsidRPr="005458A5">
        <w:t xml:space="preserve">  Transitional—distance</w:t>
      </w:r>
      <w:r w:rsidR="00532331">
        <w:noBreakHyphen/>
      </w:r>
      <w:r w:rsidR="003955D3" w:rsidRPr="005458A5">
        <w:t>related conditions of protection zone installation permits</w:t>
      </w:r>
    </w:p>
    <w:p w:rsidR="003955D3" w:rsidRPr="005458A5" w:rsidRDefault="003955D3" w:rsidP="005458A5">
      <w:pPr>
        <w:pStyle w:val="Item"/>
      </w:pPr>
      <w:r w:rsidRPr="005458A5">
        <w:t>Paragraphs 58A(1)(a) and (b) of Schedule</w:t>
      </w:r>
      <w:r w:rsidR="005458A5" w:rsidRPr="005458A5">
        <w:t> </w:t>
      </w:r>
      <w:r w:rsidRPr="005458A5">
        <w:t xml:space="preserve">3A to the </w:t>
      </w:r>
      <w:r w:rsidRPr="005458A5">
        <w:rPr>
          <w:i/>
        </w:rPr>
        <w:t>Telecommunications Act 1997</w:t>
      </w:r>
      <w:r w:rsidRPr="005458A5">
        <w:t xml:space="preserve"> as amended by this Schedule do not apply to a protection zone installation permit that was in force immediately before the commencement of this item.</w:t>
      </w:r>
    </w:p>
    <w:p w:rsidR="003955D3" w:rsidRPr="005458A5" w:rsidRDefault="00B57E08" w:rsidP="005458A5">
      <w:pPr>
        <w:pStyle w:val="ItemHead"/>
      </w:pPr>
      <w:r w:rsidRPr="005458A5">
        <w:t>99</w:t>
      </w:r>
      <w:r w:rsidR="003955D3" w:rsidRPr="005458A5">
        <w:t xml:space="preserve">  Transitional—specified conditions of non</w:t>
      </w:r>
      <w:r w:rsidR="00532331">
        <w:noBreakHyphen/>
      </w:r>
      <w:r w:rsidR="003955D3" w:rsidRPr="005458A5">
        <w:t>protection zone installation permits</w:t>
      </w:r>
    </w:p>
    <w:p w:rsidR="003955D3" w:rsidRPr="005458A5" w:rsidRDefault="003955D3" w:rsidP="005458A5">
      <w:pPr>
        <w:pStyle w:val="Subitem"/>
      </w:pPr>
      <w:r w:rsidRPr="005458A5">
        <w:t>(1)</w:t>
      </w:r>
      <w:r w:rsidRPr="005458A5">
        <w:tab/>
        <w:t>This item applies to a condition of a non</w:t>
      </w:r>
      <w:r w:rsidR="00532331">
        <w:noBreakHyphen/>
      </w:r>
      <w:r w:rsidRPr="005458A5">
        <w:t>protection zone installation permit if:</w:t>
      </w:r>
    </w:p>
    <w:p w:rsidR="003955D3" w:rsidRPr="005458A5" w:rsidRDefault="003955D3" w:rsidP="005458A5">
      <w:pPr>
        <w:pStyle w:val="paragraph"/>
      </w:pPr>
      <w:r w:rsidRPr="005458A5">
        <w:tab/>
        <w:t>(a)</w:t>
      </w:r>
      <w:r w:rsidRPr="005458A5">
        <w:tab/>
        <w:t>the condition was specified in the permit by the ACMA under repealed subclause</w:t>
      </w:r>
      <w:r w:rsidR="005458A5" w:rsidRPr="005458A5">
        <w:t> </w:t>
      </w:r>
      <w:r w:rsidRPr="005458A5">
        <w:t>69(2) of Schedule</w:t>
      </w:r>
      <w:r w:rsidR="005458A5" w:rsidRPr="005458A5">
        <w:t> </w:t>
      </w:r>
      <w:r w:rsidRPr="005458A5">
        <w:t xml:space="preserve">3A to the </w:t>
      </w:r>
      <w:r w:rsidRPr="005458A5">
        <w:rPr>
          <w:i/>
        </w:rPr>
        <w:t>Telecommunications Act 1997</w:t>
      </w:r>
      <w:r w:rsidRPr="005458A5">
        <w:t>; and</w:t>
      </w:r>
    </w:p>
    <w:p w:rsidR="003955D3" w:rsidRPr="005458A5" w:rsidRDefault="003955D3" w:rsidP="005458A5">
      <w:pPr>
        <w:pStyle w:val="paragraph"/>
      </w:pPr>
      <w:r w:rsidRPr="005458A5">
        <w:tab/>
        <w:t>(b)</w:t>
      </w:r>
      <w:r w:rsidRPr="005458A5">
        <w:tab/>
        <w:t>the condition was in force immediately before the commencement of this item.</w:t>
      </w:r>
    </w:p>
    <w:p w:rsidR="003955D3" w:rsidRPr="005458A5" w:rsidRDefault="003955D3" w:rsidP="005458A5">
      <w:pPr>
        <w:pStyle w:val="Subitem"/>
      </w:pPr>
      <w:r w:rsidRPr="005458A5">
        <w:t>(2)</w:t>
      </w:r>
      <w:r w:rsidRPr="005458A5">
        <w:tab/>
        <w:t>The condition has effect, after the commencement of this item, as if it had been specified in the permit under paragraph</w:t>
      </w:r>
      <w:r w:rsidR="005458A5" w:rsidRPr="005458A5">
        <w:t> </w:t>
      </w:r>
      <w:r w:rsidRPr="005458A5">
        <w:t>73A(1)(d) of Schedule</w:t>
      </w:r>
      <w:r w:rsidR="005458A5" w:rsidRPr="005458A5">
        <w:t> </w:t>
      </w:r>
      <w:r w:rsidRPr="005458A5">
        <w:t xml:space="preserve">3A to the </w:t>
      </w:r>
      <w:r w:rsidRPr="005458A5">
        <w:rPr>
          <w:i/>
        </w:rPr>
        <w:t>Telecommunications Act 1997</w:t>
      </w:r>
      <w:r w:rsidRPr="005458A5">
        <w:t xml:space="preserve"> as amended by this Schedule.</w:t>
      </w:r>
    </w:p>
    <w:p w:rsidR="003955D3" w:rsidRPr="005458A5" w:rsidRDefault="00B57E08" w:rsidP="005458A5">
      <w:pPr>
        <w:pStyle w:val="ItemHead"/>
      </w:pPr>
      <w:r w:rsidRPr="005458A5">
        <w:lastRenderedPageBreak/>
        <w:t>100</w:t>
      </w:r>
      <w:r w:rsidR="003955D3" w:rsidRPr="005458A5">
        <w:t xml:space="preserve">  Transitional—distance</w:t>
      </w:r>
      <w:r w:rsidR="00532331">
        <w:noBreakHyphen/>
      </w:r>
      <w:r w:rsidR="003955D3" w:rsidRPr="005458A5">
        <w:t>related conditions of non</w:t>
      </w:r>
      <w:r w:rsidR="00532331">
        <w:noBreakHyphen/>
      </w:r>
      <w:r w:rsidR="003955D3" w:rsidRPr="005458A5">
        <w:t>protection zone installation permits</w:t>
      </w:r>
    </w:p>
    <w:p w:rsidR="003955D3" w:rsidRPr="005458A5" w:rsidRDefault="003955D3" w:rsidP="005458A5">
      <w:pPr>
        <w:pStyle w:val="Item"/>
      </w:pPr>
      <w:r w:rsidRPr="005458A5">
        <w:t>Paragraph 73A(1)(a) of Schedule</w:t>
      </w:r>
      <w:r w:rsidR="005458A5" w:rsidRPr="005458A5">
        <w:t> </w:t>
      </w:r>
      <w:r w:rsidRPr="005458A5">
        <w:t xml:space="preserve">3A to the </w:t>
      </w:r>
      <w:r w:rsidRPr="005458A5">
        <w:rPr>
          <w:i/>
        </w:rPr>
        <w:t>Telecommunications Act 1997</w:t>
      </w:r>
      <w:r w:rsidRPr="005458A5">
        <w:t xml:space="preserve"> as amended by this Schedule does not apply to a non</w:t>
      </w:r>
      <w:r w:rsidR="00532331">
        <w:noBreakHyphen/>
      </w:r>
      <w:r w:rsidRPr="005458A5">
        <w:t>protection zone installation permit that was in force immediately before the commencement of this item.</w:t>
      </w:r>
    </w:p>
    <w:p w:rsidR="003955D3" w:rsidRPr="005458A5" w:rsidRDefault="00B57E08" w:rsidP="005458A5">
      <w:pPr>
        <w:pStyle w:val="ItemHead"/>
      </w:pPr>
      <w:r w:rsidRPr="005458A5">
        <w:t>101</w:t>
      </w:r>
      <w:r w:rsidR="003955D3" w:rsidRPr="005458A5">
        <w:t xml:space="preserve">  Transitional—submarine cable installed in the offshore areas of certain external Territories</w:t>
      </w:r>
    </w:p>
    <w:p w:rsidR="003955D3" w:rsidRPr="005458A5" w:rsidRDefault="003955D3" w:rsidP="005458A5">
      <w:pPr>
        <w:pStyle w:val="Subitem"/>
      </w:pPr>
      <w:r w:rsidRPr="005458A5">
        <w:t>(1)</w:t>
      </w:r>
      <w:r w:rsidRPr="005458A5">
        <w:tab/>
        <w:t>Divisions</w:t>
      </w:r>
      <w:r w:rsidR="005458A5" w:rsidRPr="005458A5">
        <w:t> </w:t>
      </w:r>
      <w:r w:rsidRPr="005458A5">
        <w:t>4 and 5 of Part</w:t>
      </w:r>
      <w:r w:rsidR="005458A5" w:rsidRPr="005458A5">
        <w:t> </w:t>
      </w:r>
      <w:r w:rsidRPr="005458A5">
        <w:t>3 of Schedule</w:t>
      </w:r>
      <w:r w:rsidR="005458A5" w:rsidRPr="005458A5">
        <w:t> </w:t>
      </w:r>
      <w:r w:rsidRPr="005458A5">
        <w:t xml:space="preserve">3A to the </w:t>
      </w:r>
      <w:r w:rsidRPr="005458A5">
        <w:rPr>
          <w:i/>
        </w:rPr>
        <w:t>Telecommunications Act 1997</w:t>
      </w:r>
      <w:r w:rsidRPr="005458A5">
        <w:t xml:space="preserve"> do not apply in relation to a submarine cable if:</w:t>
      </w:r>
    </w:p>
    <w:p w:rsidR="003955D3" w:rsidRPr="005458A5" w:rsidRDefault="003955D3" w:rsidP="005458A5">
      <w:pPr>
        <w:pStyle w:val="paragraph"/>
      </w:pPr>
      <w:r w:rsidRPr="005458A5">
        <w:tab/>
        <w:t>(a)</w:t>
      </w:r>
      <w:r w:rsidRPr="005458A5">
        <w:tab/>
        <w:t>the cable is or was installed in the offshore area of an external Territory (other than an eligible Territory); and</w:t>
      </w:r>
    </w:p>
    <w:p w:rsidR="003955D3" w:rsidRPr="005458A5" w:rsidRDefault="003955D3" w:rsidP="005458A5">
      <w:pPr>
        <w:pStyle w:val="paragraph"/>
      </w:pPr>
      <w:r w:rsidRPr="005458A5">
        <w:tab/>
        <w:t>(b)</w:t>
      </w:r>
      <w:r w:rsidRPr="005458A5">
        <w:tab/>
        <w:t>the installation of the cable began before the commencement of this item; and</w:t>
      </w:r>
    </w:p>
    <w:p w:rsidR="003955D3" w:rsidRPr="005458A5" w:rsidRDefault="003955D3" w:rsidP="005458A5">
      <w:pPr>
        <w:pStyle w:val="paragraph"/>
      </w:pPr>
      <w:r w:rsidRPr="005458A5">
        <w:tab/>
        <w:t>(c)</w:t>
      </w:r>
      <w:r w:rsidRPr="005458A5">
        <w:tab/>
        <w:t>the cable would not be a submarine cable if it were assumed that clause</w:t>
      </w:r>
      <w:r w:rsidR="005458A5" w:rsidRPr="005458A5">
        <w:t> </w:t>
      </w:r>
      <w:r w:rsidRPr="005458A5">
        <w:t>2A of that Schedule had not been enacted.</w:t>
      </w:r>
    </w:p>
    <w:p w:rsidR="00532331" w:rsidRDefault="003955D3" w:rsidP="005458A5">
      <w:pPr>
        <w:pStyle w:val="Subitem"/>
      </w:pPr>
      <w:r w:rsidRPr="005458A5">
        <w:t>(2)</w:t>
      </w:r>
      <w:r w:rsidRPr="005458A5">
        <w:tab/>
        <w:t xml:space="preserve">For the purposes of this item, </w:t>
      </w:r>
      <w:r w:rsidRPr="005458A5">
        <w:rPr>
          <w:b/>
          <w:i/>
        </w:rPr>
        <w:t>offshore area</w:t>
      </w:r>
      <w:r w:rsidRPr="005458A5">
        <w:t xml:space="preserve">, in relation to a Territory, has the same meaning as in the </w:t>
      </w:r>
      <w:r w:rsidRPr="005458A5">
        <w:rPr>
          <w:i/>
        </w:rPr>
        <w:t>Offshore Petroleum and Greenhouse Gas Storage Act 2006</w:t>
      </w:r>
      <w:r w:rsidRPr="005458A5">
        <w:t>.</w:t>
      </w:r>
    </w:p>
    <w:p w:rsidR="00091C41" w:rsidRDefault="00091C41" w:rsidP="00531F81"/>
    <w:p w:rsidR="00091C41" w:rsidRDefault="00091C41" w:rsidP="00027C40">
      <w:pPr>
        <w:pStyle w:val="AssentBk"/>
        <w:keepNext/>
      </w:pPr>
    </w:p>
    <w:p w:rsidR="00091C41" w:rsidRDefault="00091C41" w:rsidP="00027C40">
      <w:pPr>
        <w:pStyle w:val="AssentBk"/>
        <w:keepNext/>
      </w:pPr>
    </w:p>
    <w:p w:rsidR="00531F81" w:rsidRDefault="00531F81" w:rsidP="000C5962">
      <w:pPr>
        <w:pStyle w:val="2ndRd"/>
        <w:keepNext/>
        <w:pBdr>
          <w:top w:val="single" w:sz="2" w:space="1" w:color="auto"/>
        </w:pBdr>
      </w:pPr>
    </w:p>
    <w:p w:rsidR="00531F81" w:rsidRDefault="00531F81" w:rsidP="000C5962">
      <w:pPr>
        <w:pStyle w:val="2ndRd"/>
        <w:keepNext/>
        <w:spacing w:line="260" w:lineRule="atLeast"/>
        <w:rPr>
          <w:i/>
        </w:rPr>
      </w:pPr>
      <w:r>
        <w:t>[</w:t>
      </w:r>
      <w:r>
        <w:rPr>
          <w:i/>
        </w:rPr>
        <w:t>Minister’s second reading speech made in—</w:t>
      </w:r>
    </w:p>
    <w:p w:rsidR="00531F81" w:rsidRDefault="00531F81" w:rsidP="000C5962">
      <w:pPr>
        <w:pStyle w:val="2ndRd"/>
        <w:keepNext/>
        <w:spacing w:line="260" w:lineRule="atLeast"/>
        <w:rPr>
          <w:i/>
        </w:rPr>
      </w:pPr>
      <w:r>
        <w:rPr>
          <w:i/>
        </w:rPr>
        <w:t>House of Representatives on 14 November 2013</w:t>
      </w:r>
    </w:p>
    <w:p w:rsidR="00531F81" w:rsidRDefault="00531F81" w:rsidP="000C5962">
      <w:pPr>
        <w:pStyle w:val="2ndRd"/>
        <w:keepNext/>
        <w:spacing w:line="260" w:lineRule="atLeast"/>
        <w:rPr>
          <w:i/>
        </w:rPr>
      </w:pPr>
      <w:r>
        <w:rPr>
          <w:i/>
        </w:rPr>
        <w:t>Senate on 5 December 2013</w:t>
      </w:r>
      <w:r>
        <w:t>]</w:t>
      </w:r>
    </w:p>
    <w:p w:rsidR="00531F81" w:rsidRDefault="00531F81" w:rsidP="000C5962"/>
    <w:p w:rsidR="00091C41" w:rsidRPr="00531F81" w:rsidRDefault="00531F81" w:rsidP="00531F81">
      <w:pPr>
        <w:framePr w:hSpace="180" w:wrap="around" w:vAnchor="text" w:hAnchor="page" w:x="2390" w:y="2486"/>
      </w:pPr>
      <w:r>
        <w:t>(197/13)</w:t>
      </w:r>
    </w:p>
    <w:p w:rsidR="00531F81" w:rsidRDefault="00531F81"/>
    <w:sectPr w:rsidR="00531F81" w:rsidSect="00091C41">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265" w:rsidRDefault="00F54265" w:rsidP="0048364F">
      <w:pPr>
        <w:spacing w:line="240" w:lineRule="auto"/>
      </w:pPr>
      <w:r>
        <w:separator/>
      </w:r>
    </w:p>
  </w:endnote>
  <w:endnote w:type="continuationSeparator" w:id="0">
    <w:p w:rsidR="00F54265" w:rsidRDefault="00F5426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8A5" w:rsidRDefault="005458A5" w:rsidP="005458A5">
    <w:pPr>
      <w:pStyle w:val="Footer"/>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F81" w:rsidRDefault="00531F81" w:rsidP="000C5962">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092C32" w:rsidRDefault="00092C32" w:rsidP="005458A5">
    <w:pPr>
      <w:pStyle w:val="Foote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C32" w:rsidRPr="00ED79B6" w:rsidRDefault="00092C32" w:rsidP="005458A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DC6" w:rsidRDefault="00343DC6" w:rsidP="005458A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43DC6" w:rsidTr="00BC2294">
      <w:tc>
        <w:tcPr>
          <w:tcW w:w="646" w:type="dxa"/>
        </w:tcPr>
        <w:p w:rsidR="00343DC6" w:rsidRDefault="00343DC6" w:rsidP="00BC2294">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B0B09">
            <w:rPr>
              <w:i/>
              <w:noProof/>
              <w:sz w:val="18"/>
            </w:rPr>
            <w:t>xxxix</w:t>
          </w:r>
          <w:r w:rsidRPr="00ED79B6">
            <w:rPr>
              <w:i/>
              <w:sz w:val="18"/>
            </w:rPr>
            <w:fldChar w:fldCharType="end"/>
          </w:r>
        </w:p>
      </w:tc>
      <w:tc>
        <w:tcPr>
          <w:tcW w:w="5387" w:type="dxa"/>
        </w:tcPr>
        <w:p w:rsidR="00343DC6" w:rsidRDefault="00091C41" w:rsidP="00BC2294">
          <w:pPr>
            <w:jc w:val="center"/>
            <w:rPr>
              <w:sz w:val="18"/>
            </w:rPr>
          </w:pPr>
          <w:r>
            <w:rPr>
              <w:i/>
              <w:sz w:val="18"/>
            </w:rPr>
            <w:t>Telecommunications Legislation Amendment (Submarine Cable Protection) Act 2014</w:t>
          </w:r>
        </w:p>
      </w:tc>
      <w:tc>
        <w:tcPr>
          <w:tcW w:w="1270" w:type="dxa"/>
        </w:tcPr>
        <w:p w:rsidR="00343DC6" w:rsidRDefault="00091C41" w:rsidP="00BC2294">
          <w:pPr>
            <w:jc w:val="right"/>
            <w:rPr>
              <w:sz w:val="18"/>
            </w:rPr>
          </w:pPr>
          <w:r>
            <w:rPr>
              <w:i/>
              <w:sz w:val="18"/>
            </w:rPr>
            <w:t>No.      , 2014</w:t>
          </w:r>
        </w:p>
      </w:tc>
    </w:tr>
  </w:tbl>
  <w:p w:rsidR="00343DC6" w:rsidRDefault="00343DC6" w:rsidP="005458A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DC6" w:rsidRDefault="00343DC6" w:rsidP="005458A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43DC6" w:rsidTr="00BC2294">
      <w:tc>
        <w:tcPr>
          <w:tcW w:w="1247" w:type="dxa"/>
        </w:tcPr>
        <w:p w:rsidR="00343DC6" w:rsidRDefault="00091C41" w:rsidP="004E685D">
          <w:pPr>
            <w:rPr>
              <w:i/>
              <w:sz w:val="18"/>
            </w:rPr>
          </w:pPr>
          <w:r>
            <w:rPr>
              <w:i/>
              <w:sz w:val="18"/>
            </w:rPr>
            <w:t xml:space="preserve">No. </w:t>
          </w:r>
          <w:r w:rsidR="004E685D">
            <w:rPr>
              <w:i/>
              <w:sz w:val="18"/>
            </w:rPr>
            <w:t>33</w:t>
          </w:r>
          <w:r>
            <w:rPr>
              <w:i/>
              <w:sz w:val="18"/>
            </w:rPr>
            <w:t>, 2014</w:t>
          </w:r>
        </w:p>
      </w:tc>
      <w:tc>
        <w:tcPr>
          <w:tcW w:w="5387" w:type="dxa"/>
        </w:tcPr>
        <w:p w:rsidR="00343DC6" w:rsidRDefault="00091C41" w:rsidP="00BC2294">
          <w:pPr>
            <w:jc w:val="center"/>
            <w:rPr>
              <w:i/>
              <w:sz w:val="18"/>
            </w:rPr>
          </w:pPr>
          <w:r>
            <w:rPr>
              <w:i/>
              <w:sz w:val="18"/>
            </w:rPr>
            <w:t>Telecommunications Legislation Amendment (Submarine Cable Protection) Act 2014</w:t>
          </w:r>
        </w:p>
      </w:tc>
      <w:tc>
        <w:tcPr>
          <w:tcW w:w="669" w:type="dxa"/>
        </w:tcPr>
        <w:p w:rsidR="00343DC6" w:rsidRDefault="00343DC6" w:rsidP="00BC2294">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B0B09">
            <w:rPr>
              <w:i/>
              <w:noProof/>
              <w:sz w:val="18"/>
            </w:rPr>
            <w:t>i</w:t>
          </w:r>
          <w:r w:rsidRPr="00ED79B6">
            <w:rPr>
              <w:i/>
              <w:sz w:val="18"/>
            </w:rPr>
            <w:fldChar w:fldCharType="end"/>
          </w:r>
        </w:p>
      </w:tc>
    </w:tr>
  </w:tbl>
  <w:p w:rsidR="00343DC6" w:rsidRPr="00ED79B6" w:rsidRDefault="00343DC6" w:rsidP="005458A5">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DC6" w:rsidRPr="00A961C4" w:rsidRDefault="00343DC6" w:rsidP="005458A5">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43DC6" w:rsidTr="005458A5">
      <w:tc>
        <w:tcPr>
          <w:tcW w:w="646" w:type="dxa"/>
        </w:tcPr>
        <w:p w:rsidR="00343DC6" w:rsidRDefault="00343DC6" w:rsidP="00BC2294">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B0B09">
            <w:rPr>
              <w:i/>
              <w:noProof/>
              <w:sz w:val="18"/>
            </w:rPr>
            <w:t>42</w:t>
          </w:r>
          <w:r w:rsidRPr="007A1328">
            <w:rPr>
              <w:i/>
              <w:sz w:val="18"/>
            </w:rPr>
            <w:fldChar w:fldCharType="end"/>
          </w:r>
        </w:p>
      </w:tc>
      <w:tc>
        <w:tcPr>
          <w:tcW w:w="5387" w:type="dxa"/>
        </w:tcPr>
        <w:p w:rsidR="00343DC6" w:rsidRDefault="00091C41" w:rsidP="00BC2294">
          <w:pPr>
            <w:jc w:val="center"/>
            <w:rPr>
              <w:sz w:val="18"/>
            </w:rPr>
          </w:pPr>
          <w:r>
            <w:rPr>
              <w:i/>
              <w:sz w:val="18"/>
            </w:rPr>
            <w:t>Telecommunications Legislation Amendment (Submarine Cable Protection) Act 2014</w:t>
          </w:r>
        </w:p>
      </w:tc>
      <w:tc>
        <w:tcPr>
          <w:tcW w:w="1270" w:type="dxa"/>
        </w:tcPr>
        <w:p w:rsidR="00343DC6" w:rsidRDefault="004E685D" w:rsidP="00BC2294">
          <w:pPr>
            <w:jc w:val="right"/>
            <w:rPr>
              <w:sz w:val="18"/>
            </w:rPr>
          </w:pPr>
          <w:r>
            <w:rPr>
              <w:i/>
              <w:sz w:val="18"/>
            </w:rPr>
            <w:t>No. 33, 2014</w:t>
          </w:r>
        </w:p>
      </w:tc>
    </w:tr>
  </w:tbl>
  <w:p w:rsidR="00343DC6" w:rsidRPr="00A961C4" w:rsidRDefault="00343DC6" w:rsidP="005458A5">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DC6" w:rsidRPr="00A961C4" w:rsidRDefault="00343DC6" w:rsidP="005458A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43DC6" w:rsidTr="005458A5">
      <w:tc>
        <w:tcPr>
          <w:tcW w:w="1247" w:type="dxa"/>
        </w:tcPr>
        <w:p w:rsidR="00343DC6" w:rsidRDefault="004E685D" w:rsidP="00BC2294">
          <w:pPr>
            <w:rPr>
              <w:sz w:val="18"/>
            </w:rPr>
          </w:pPr>
          <w:r>
            <w:rPr>
              <w:i/>
              <w:sz w:val="18"/>
            </w:rPr>
            <w:t>No. 33, 2014</w:t>
          </w:r>
        </w:p>
      </w:tc>
      <w:tc>
        <w:tcPr>
          <w:tcW w:w="5387" w:type="dxa"/>
        </w:tcPr>
        <w:p w:rsidR="00343DC6" w:rsidRDefault="00091C41" w:rsidP="00BC2294">
          <w:pPr>
            <w:jc w:val="center"/>
            <w:rPr>
              <w:sz w:val="18"/>
            </w:rPr>
          </w:pPr>
          <w:r>
            <w:rPr>
              <w:i/>
              <w:sz w:val="18"/>
            </w:rPr>
            <w:t>Telecommunications Legislation Amendment (Submarine Cable Protection) Act 2014</w:t>
          </w:r>
        </w:p>
      </w:tc>
      <w:tc>
        <w:tcPr>
          <w:tcW w:w="669" w:type="dxa"/>
        </w:tcPr>
        <w:p w:rsidR="00343DC6" w:rsidRDefault="00343DC6" w:rsidP="00BC229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B0B09">
            <w:rPr>
              <w:i/>
              <w:noProof/>
              <w:sz w:val="18"/>
            </w:rPr>
            <w:t>43</w:t>
          </w:r>
          <w:r w:rsidRPr="007A1328">
            <w:rPr>
              <w:i/>
              <w:sz w:val="18"/>
            </w:rPr>
            <w:fldChar w:fldCharType="end"/>
          </w:r>
        </w:p>
      </w:tc>
    </w:tr>
  </w:tbl>
  <w:p w:rsidR="00343DC6" w:rsidRPr="00055B5C" w:rsidRDefault="00343DC6" w:rsidP="005458A5"/>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DC6" w:rsidRPr="00A961C4" w:rsidRDefault="00343DC6" w:rsidP="005458A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343DC6" w:rsidTr="00BC2294">
      <w:tc>
        <w:tcPr>
          <w:tcW w:w="1247" w:type="dxa"/>
        </w:tcPr>
        <w:p w:rsidR="00343DC6" w:rsidRDefault="004E685D" w:rsidP="00BC2294">
          <w:pPr>
            <w:rPr>
              <w:sz w:val="18"/>
            </w:rPr>
          </w:pPr>
          <w:r>
            <w:rPr>
              <w:i/>
              <w:sz w:val="18"/>
            </w:rPr>
            <w:t>No. 33, 2014</w:t>
          </w:r>
        </w:p>
      </w:tc>
      <w:tc>
        <w:tcPr>
          <w:tcW w:w="5387" w:type="dxa"/>
        </w:tcPr>
        <w:p w:rsidR="00343DC6" w:rsidRDefault="00091C41" w:rsidP="00BC2294">
          <w:pPr>
            <w:jc w:val="center"/>
            <w:rPr>
              <w:sz w:val="18"/>
            </w:rPr>
          </w:pPr>
          <w:r>
            <w:rPr>
              <w:i/>
              <w:sz w:val="18"/>
            </w:rPr>
            <w:t>Telecommunications Legislation Amendment (Submarine Cable Protection) Act 2014</w:t>
          </w:r>
        </w:p>
      </w:tc>
      <w:tc>
        <w:tcPr>
          <w:tcW w:w="646" w:type="dxa"/>
        </w:tcPr>
        <w:p w:rsidR="00343DC6" w:rsidRDefault="00343DC6" w:rsidP="00BC229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B0B09">
            <w:rPr>
              <w:i/>
              <w:noProof/>
              <w:sz w:val="18"/>
            </w:rPr>
            <w:t>1</w:t>
          </w:r>
          <w:r w:rsidRPr="007A1328">
            <w:rPr>
              <w:i/>
              <w:sz w:val="18"/>
            </w:rPr>
            <w:fldChar w:fldCharType="end"/>
          </w:r>
        </w:p>
      </w:tc>
    </w:tr>
    <w:tr w:rsidR="00343DC6" w:rsidTr="00BC2294">
      <w:tc>
        <w:tcPr>
          <w:tcW w:w="7303" w:type="dxa"/>
          <w:gridSpan w:val="3"/>
        </w:tcPr>
        <w:p w:rsidR="00343DC6" w:rsidRDefault="00343DC6" w:rsidP="00BC2294">
          <w:pPr>
            <w:rPr>
              <w:sz w:val="18"/>
            </w:rPr>
          </w:pPr>
        </w:p>
      </w:tc>
    </w:tr>
  </w:tbl>
  <w:p w:rsidR="00343DC6" w:rsidRPr="00A961C4" w:rsidRDefault="00343DC6" w:rsidP="00343DC6">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265" w:rsidRDefault="00F54265" w:rsidP="0048364F">
      <w:pPr>
        <w:spacing w:line="240" w:lineRule="auto"/>
      </w:pPr>
      <w:r>
        <w:separator/>
      </w:r>
    </w:p>
  </w:footnote>
  <w:footnote w:type="continuationSeparator" w:id="0">
    <w:p w:rsidR="00F54265" w:rsidRDefault="00F54265"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C32" w:rsidRPr="005F1388" w:rsidRDefault="00092C32"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C32" w:rsidRPr="005F1388" w:rsidRDefault="00092C32"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C32" w:rsidRPr="005F1388" w:rsidRDefault="00092C32"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DC6" w:rsidRPr="00ED79B6" w:rsidRDefault="00343DC6" w:rsidP="00343DC6">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DC6" w:rsidRPr="00ED79B6" w:rsidRDefault="00343DC6" w:rsidP="00343DC6">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DC6" w:rsidRPr="00ED79B6" w:rsidRDefault="00343DC6" w:rsidP="00343DC6">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DC6" w:rsidRPr="00A961C4" w:rsidRDefault="00343DC6" w:rsidP="00343DC6">
    <w:pPr>
      <w:rPr>
        <w:b/>
        <w:sz w:val="20"/>
      </w:rPr>
    </w:pPr>
    <w:r>
      <w:rPr>
        <w:b/>
        <w:sz w:val="20"/>
      </w:rPr>
      <w:fldChar w:fldCharType="begin"/>
    </w:r>
    <w:r>
      <w:rPr>
        <w:b/>
        <w:sz w:val="20"/>
      </w:rPr>
      <w:instrText xml:space="preserve"> STYLEREF CharAmSchNo </w:instrText>
    </w:r>
    <w:r w:rsidR="00DB0B09">
      <w:rPr>
        <w:b/>
        <w:sz w:val="20"/>
      </w:rPr>
      <w:fldChar w:fldCharType="separate"/>
    </w:r>
    <w:r w:rsidR="00DB0B09">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DB0B09">
      <w:rPr>
        <w:sz w:val="20"/>
      </w:rPr>
      <w:fldChar w:fldCharType="separate"/>
    </w:r>
    <w:r w:rsidR="00DB0B09">
      <w:rPr>
        <w:noProof/>
        <w:sz w:val="20"/>
      </w:rPr>
      <w:t>Amendments</w:t>
    </w:r>
    <w:r>
      <w:rPr>
        <w:sz w:val="20"/>
      </w:rPr>
      <w:fldChar w:fldCharType="end"/>
    </w:r>
  </w:p>
  <w:p w:rsidR="00343DC6" w:rsidRPr="00A961C4" w:rsidRDefault="00343DC6" w:rsidP="00343DC6">
    <w:pPr>
      <w:rPr>
        <w:b/>
        <w:sz w:val="20"/>
      </w:rPr>
    </w:pPr>
    <w:r>
      <w:rPr>
        <w:b/>
        <w:sz w:val="20"/>
      </w:rPr>
      <w:fldChar w:fldCharType="begin"/>
    </w:r>
    <w:r>
      <w:rPr>
        <w:b/>
        <w:sz w:val="20"/>
      </w:rPr>
      <w:instrText xml:space="preserve"> STYLEREF CharAmPartNo </w:instrText>
    </w:r>
    <w:r w:rsidR="00DB0B09">
      <w:rPr>
        <w:b/>
        <w:sz w:val="20"/>
      </w:rPr>
      <w:fldChar w:fldCharType="separate"/>
    </w:r>
    <w:r w:rsidR="00DB0B09">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DB0B09">
      <w:rPr>
        <w:sz w:val="20"/>
      </w:rPr>
      <w:fldChar w:fldCharType="separate"/>
    </w:r>
    <w:r w:rsidR="00DB0B09">
      <w:rPr>
        <w:noProof/>
        <w:sz w:val="20"/>
      </w:rPr>
      <w:t>Application and transitional provisions</w:t>
    </w:r>
    <w:r>
      <w:rPr>
        <w:sz w:val="20"/>
      </w:rPr>
      <w:fldChar w:fldCharType="end"/>
    </w:r>
  </w:p>
  <w:p w:rsidR="00343DC6" w:rsidRPr="00A961C4" w:rsidRDefault="00343DC6" w:rsidP="00343DC6">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DC6" w:rsidRPr="00A961C4" w:rsidRDefault="00343DC6" w:rsidP="00343DC6">
    <w:pPr>
      <w:jc w:val="right"/>
      <w:rPr>
        <w:sz w:val="20"/>
      </w:rPr>
    </w:pPr>
    <w:r w:rsidRPr="00A961C4">
      <w:rPr>
        <w:sz w:val="20"/>
      </w:rPr>
      <w:fldChar w:fldCharType="begin"/>
    </w:r>
    <w:r w:rsidRPr="00A961C4">
      <w:rPr>
        <w:sz w:val="20"/>
      </w:rPr>
      <w:instrText xml:space="preserve"> STYLEREF CharAmSchText </w:instrText>
    </w:r>
    <w:r w:rsidR="00DB0B09">
      <w:rPr>
        <w:sz w:val="20"/>
      </w:rPr>
      <w:fldChar w:fldCharType="separate"/>
    </w:r>
    <w:r w:rsidR="00DB0B09">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DB0B09">
      <w:rPr>
        <w:b/>
        <w:sz w:val="20"/>
      </w:rPr>
      <w:fldChar w:fldCharType="separate"/>
    </w:r>
    <w:r w:rsidR="00DB0B09">
      <w:rPr>
        <w:b/>
        <w:noProof/>
        <w:sz w:val="20"/>
      </w:rPr>
      <w:t>Schedule 1</w:t>
    </w:r>
    <w:r>
      <w:rPr>
        <w:b/>
        <w:sz w:val="20"/>
      </w:rPr>
      <w:fldChar w:fldCharType="end"/>
    </w:r>
  </w:p>
  <w:p w:rsidR="00343DC6" w:rsidRPr="00A961C4" w:rsidRDefault="00343DC6" w:rsidP="00343DC6">
    <w:pPr>
      <w:jc w:val="right"/>
      <w:rPr>
        <w:b/>
        <w:sz w:val="20"/>
      </w:rPr>
    </w:pPr>
    <w:r w:rsidRPr="00A961C4">
      <w:rPr>
        <w:sz w:val="20"/>
      </w:rPr>
      <w:fldChar w:fldCharType="begin"/>
    </w:r>
    <w:r w:rsidRPr="00A961C4">
      <w:rPr>
        <w:sz w:val="20"/>
      </w:rPr>
      <w:instrText xml:space="preserve"> STYLEREF CharAmPartText </w:instrText>
    </w:r>
    <w:r w:rsidR="00DB0B09">
      <w:rPr>
        <w:sz w:val="20"/>
      </w:rPr>
      <w:fldChar w:fldCharType="separate"/>
    </w:r>
    <w:r w:rsidR="00DB0B09">
      <w:rPr>
        <w:noProof/>
        <w:sz w:val="20"/>
      </w:rPr>
      <w:t>Application and transitional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DB0B09">
      <w:rPr>
        <w:b/>
        <w:sz w:val="20"/>
      </w:rPr>
      <w:fldChar w:fldCharType="separate"/>
    </w:r>
    <w:r w:rsidR="00DB0B09">
      <w:rPr>
        <w:b/>
        <w:noProof/>
        <w:sz w:val="20"/>
      </w:rPr>
      <w:t>Part 2</w:t>
    </w:r>
    <w:r w:rsidRPr="00A961C4">
      <w:rPr>
        <w:b/>
        <w:sz w:val="20"/>
      </w:rPr>
      <w:fldChar w:fldCharType="end"/>
    </w:r>
  </w:p>
  <w:p w:rsidR="00343DC6" w:rsidRPr="00A961C4" w:rsidRDefault="00343DC6" w:rsidP="00343DC6">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DC6" w:rsidRPr="00A961C4" w:rsidRDefault="00343DC6" w:rsidP="00343DC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604050A"/>
    <w:lvl w:ilvl="0">
      <w:start w:val="1"/>
      <w:numFmt w:val="decimal"/>
      <w:lvlText w:val="%1."/>
      <w:lvlJc w:val="left"/>
      <w:pPr>
        <w:tabs>
          <w:tab w:val="num" w:pos="1492"/>
        </w:tabs>
        <w:ind w:left="1492" w:hanging="360"/>
      </w:pPr>
    </w:lvl>
  </w:abstractNum>
  <w:abstractNum w:abstractNumId="1">
    <w:nsid w:val="FFFFFF7D"/>
    <w:multiLevelType w:val="singleLevel"/>
    <w:tmpl w:val="C4B4ABCA"/>
    <w:lvl w:ilvl="0">
      <w:start w:val="1"/>
      <w:numFmt w:val="decimal"/>
      <w:lvlText w:val="%1."/>
      <w:lvlJc w:val="left"/>
      <w:pPr>
        <w:tabs>
          <w:tab w:val="num" w:pos="1209"/>
        </w:tabs>
        <w:ind w:left="1209" w:hanging="360"/>
      </w:pPr>
    </w:lvl>
  </w:abstractNum>
  <w:abstractNum w:abstractNumId="2">
    <w:nsid w:val="FFFFFF7E"/>
    <w:multiLevelType w:val="singleLevel"/>
    <w:tmpl w:val="DD4EABDA"/>
    <w:lvl w:ilvl="0">
      <w:start w:val="1"/>
      <w:numFmt w:val="decimal"/>
      <w:lvlText w:val="%1."/>
      <w:lvlJc w:val="left"/>
      <w:pPr>
        <w:tabs>
          <w:tab w:val="num" w:pos="926"/>
        </w:tabs>
        <w:ind w:left="926" w:hanging="360"/>
      </w:pPr>
    </w:lvl>
  </w:abstractNum>
  <w:abstractNum w:abstractNumId="3">
    <w:nsid w:val="FFFFFF7F"/>
    <w:multiLevelType w:val="singleLevel"/>
    <w:tmpl w:val="B40EF42C"/>
    <w:lvl w:ilvl="0">
      <w:start w:val="1"/>
      <w:numFmt w:val="decimal"/>
      <w:lvlText w:val="%1."/>
      <w:lvlJc w:val="left"/>
      <w:pPr>
        <w:tabs>
          <w:tab w:val="num" w:pos="643"/>
        </w:tabs>
        <w:ind w:left="643" w:hanging="360"/>
      </w:pPr>
    </w:lvl>
  </w:abstractNum>
  <w:abstractNum w:abstractNumId="4">
    <w:nsid w:val="FFFFFF80"/>
    <w:multiLevelType w:val="singleLevel"/>
    <w:tmpl w:val="EB8CDB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40E45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6B6C68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EBC78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F321DC6"/>
    <w:lvl w:ilvl="0">
      <w:start w:val="1"/>
      <w:numFmt w:val="decimal"/>
      <w:lvlText w:val="%1."/>
      <w:lvlJc w:val="left"/>
      <w:pPr>
        <w:tabs>
          <w:tab w:val="num" w:pos="360"/>
        </w:tabs>
        <w:ind w:left="360" w:hanging="360"/>
      </w:pPr>
    </w:lvl>
  </w:abstractNum>
  <w:abstractNum w:abstractNumId="9">
    <w:nsid w:val="FFFFFF89"/>
    <w:multiLevelType w:val="singleLevel"/>
    <w:tmpl w:val="C43CC4C4"/>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478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2E4"/>
    <w:rsid w:val="00004023"/>
    <w:rsid w:val="000044B4"/>
    <w:rsid w:val="00004540"/>
    <w:rsid w:val="000046AB"/>
    <w:rsid w:val="00006812"/>
    <w:rsid w:val="00006D05"/>
    <w:rsid w:val="000100B7"/>
    <w:rsid w:val="000113BC"/>
    <w:rsid w:val="00011D6F"/>
    <w:rsid w:val="00013147"/>
    <w:rsid w:val="000136AF"/>
    <w:rsid w:val="000157CC"/>
    <w:rsid w:val="00016912"/>
    <w:rsid w:val="0001751D"/>
    <w:rsid w:val="00022171"/>
    <w:rsid w:val="000248DB"/>
    <w:rsid w:val="00024F93"/>
    <w:rsid w:val="00025796"/>
    <w:rsid w:val="0003299F"/>
    <w:rsid w:val="000351F7"/>
    <w:rsid w:val="00035517"/>
    <w:rsid w:val="00035736"/>
    <w:rsid w:val="00037733"/>
    <w:rsid w:val="00040077"/>
    <w:rsid w:val="00042B9E"/>
    <w:rsid w:val="0004669B"/>
    <w:rsid w:val="00047FB4"/>
    <w:rsid w:val="000503BB"/>
    <w:rsid w:val="00054F46"/>
    <w:rsid w:val="00056025"/>
    <w:rsid w:val="00056059"/>
    <w:rsid w:val="000564BD"/>
    <w:rsid w:val="000614BF"/>
    <w:rsid w:val="000614CC"/>
    <w:rsid w:val="000626F6"/>
    <w:rsid w:val="00063ED2"/>
    <w:rsid w:val="00066F2A"/>
    <w:rsid w:val="0007112F"/>
    <w:rsid w:val="00073933"/>
    <w:rsid w:val="00074609"/>
    <w:rsid w:val="00074AAB"/>
    <w:rsid w:val="00074EF9"/>
    <w:rsid w:val="00075F07"/>
    <w:rsid w:val="00081A2B"/>
    <w:rsid w:val="00083FED"/>
    <w:rsid w:val="000911FC"/>
    <w:rsid w:val="00091C41"/>
    <w:rsid w:val="00092C32"/>
    <w:rsid w:val="00094B3B"/>
    <w:rsid w:val="000A4FE3"/>
    <w:rsid w:val="000A50D9"/>
    <w:rsid w:val="000A50FE"/>
    <w:rsid w:val="000A59EA"/>
    <w:rsid w:val="000A6361"/>
    <w:rsid w:val="000B5396"/>
    <w:rsid w:val="000C146E"/>
    <w:rsid w:val="000C23C6"/>
    <w:rsid w:val="000C2E15"/>
    <w:rsid w:val="000C4135"/>
    <w:rsid w:val="000C4A20"/>
    <w:rsid w:val="000D05EF"/>
    <w:rsid w:val="000D490A"/>
    <w:rsid w:val="000D55DF"/>
    <w:rsid w:val="000D55EA"/>
    <w:rsid w:val="000D7390"/>
    <w:rsid w:val="000E1902"/>
    <w:rsid w:val="000E1C2D"/>
    <w:rsid w:val="000E1DE1"/>
    <w:rsid w:val="000E27CC"/>
    <w:rsid w:val="000E4192"/>
    <w:rsid w:val="000E4E9F"/>
    <w:rsid w:val="000F0E2B"/>
    <w:rsid w:val="000F21C1"/>
    <w:rsid w:val="000F2CD4"/>
    <w:rsid w:val="000F3EE0"/>
    <w:rsid w:val="000F490E"/>
    <w:rsid w:val="000F4BE1"/>
    <w:rsid w:val="000F6B47"/>
    <w:rsid w:val="000F73BB"/>
    <w:rsid w:val="00105CF5"/>
    <w:rsid w:val="0010745C"/>
    <w:rsid w:val="001076D0"/>
    <w:rsid w:val="00110657"/>
    <w:rsid w:val="00113870"/>
    <w:rsid w:val="00113AB1"/>
    <w:rsid w:val="00121828"/>
    <w:rsid w:val="0012318E"/>
    <w:rsid w:val="00123671"/>
    <w:rsid w:val="0012514D"/>
    <w:rsid w:val="0012695D"/>
    <w:rsid w:val="00126FFB"/>
    <w:rsid w:val="00127D5A"/>
    <w:rsid w:val="00127F63"/>
    <w:rsid w:val="00127FA9"/>
    <w:rsid w:val="00134544"/>
    <w:rsid w:val="001402A6"/>
    <w:rsid w:val="0014159D"/>
    <w:rsid w:val="00145FD5"/>
    <w:rsid w:val="00155D0C"/>
    <w:rsid w:val="001563B7"/>
    <w:rsid w:val="00162292"/>
    <w:rsid w:val="001659AB"/>
    <w:rsid w:val="00166C2F"/>
    <w:rsid w:val="00167367"/>
    <w:rsid w:val="00167EF8"/>
    <w:rsid w:val="00175135"/>
    <w:rsid w:val="00182C3B"/>
    <w:rsid w:val="00182C7E"/>
    <w:rsid w:val="00183B9C"/>
    <w:rsid w:val="001926EE"/>
    <w:rsid w:val="001939E1"/>
    <w:rsid w:val="00195382"/>
    <w:rsid w:val="00197117"/>
    <w:rsid w:val="001A2D1B"/>
    <w:rsid w:val="001A349C"/>
    <w:rsid w:val="001A3E1B"/>
    <w:rsid w:val="001B4BED"/>
    <w:rsid w:val="001B7A5D"/>
    <w:rsid w:val="001C01F0"/>
    <w:rsid w:val="001C0D68"/>
    <w:rsid w:val="001C192E"/>
    <w:rsid w:val="001C2CEE"/>
    <w:rsid w:val="001C59DA"/>
    <w:rsid w:val="001C69C4"/>
    <w:rsid w:val="001D0123"/>
    <w:rsid w:val="001D1D11"/>
    <w:rsid w:val="001D3961"/>
    <w:rsid w:val="001D4545"/>
    <w:rsid w:val="001D63FF"/>
    <w:rsid w:val="001E24EF"/>
    <w:rsid w:val="001E30A2"/>
    <w:rsid w:val="001E3590"/>
    <w:rsid w:val="001E3E8E"/>
    <w:rsid w:val="001E7407"/>
    <w:rsid w:val="001F0D37"/>
    <w:rsid w:val="001F3B1C"/>
    <w:rsid w:val="001F42C9"/>
    <w:rsid w:val="001F4C3F"/>
    <w:rsid w:val="001F78D5"/>
    <w:rsid w:val="00201CE0"/>
    <w:rsid w:val="00201D27"/>
    <w:rsid w:val="00202395"/>
    <w:rsid w:val="0020295C"/>
    <w:rsid w:val="00204EEB"/>
    <w:rsid w:val="002058B7"/>
    <w:rsid w:val="00206508"/>
    <w:rsid w:val="0020713F"/>
    <w:rsid w:val="00211A64"/>
    <w:rsid w:val="0021210F"/>
    <w:rsid w:val="002158EB"/>
    <w:rsid w:val="0022012D"/>
    <w:rsid w:val="002207EC"/>
    <w:rsid w:val="00225E04"/>
    <w:rsid w:val="00226781"/>
    <w:rsid w:val="0022693B"/>
    <w:rsid w:val="00230059"/>
    <w:rsid w:val="002311E6"/>
    <w:rsid w:val="00234B35"/>
    <w:rsid w:val="002368EA"/>
    <w:rsid w:val="00240749"/>
    <w:rsid w:val="0024145E"/>
    <w:rsid w:val="0024180A"/>
    <w:rsid w:val="00241A07"/>
    <w:rsid w:val="0024320D"/>
    <w:rsid w:val="002463FE"/>
    <w:rsid w:val="00250633"/>
    <w:rsid w:val="00251A89"/>
    <w:rsid w:val="00253D01"/>
    <w:rsid w:val="00253DF9"/>
    <w:rsid w:val="00255042"/>
    <w:rsid w:val="002573AD"/>
    <w:rsid w:val="00261639"/>
    <w:rsid w:val="00261AB2"/>
    <w:rsid w:val="00262623"/>
    <w:rsid w:val="00263F15"/>
    <w:rsid w:val="00266B27"/>
    <w:rsid w:val="00267927"/>
    <w:rsid w:val="00270A64"/>
    <w:rsid w:val="00271CFC"/>
    <w:rsid w:val="00272E2B"/>
    <w:rsid w:val="00273EC2"/>
    <w:rsid w:val="00274AD8"/>
    <w:rsid w:val="0027559E"/>
    <w:rsid w:val="0027720E"/>
    <w:rsid w:val="00277A11"/>
    <w:rsid w:val="00283CE1"/>
    <w:rsid w:val="00285A94"/>
    <w:rsid w:val="00287172"/>
    <w:rsid w:val="0028750D"/>
    <w:rsid w:val="0029088B"/>
    <w:rsid w:val="00291AC5"/>
    <w:rsid w:val="00294A15"/>
    <w:rsid w:val="00296E26"/>
    <w:rsid w:val="00297ECB"/>
    <w:rsid w:val="002A444E"/>
    <w:rsid w:val="002A44E7"/>
    <w:rsid w:val="002B0B77"/>
    <w:rsid w:val="002B3B20"/>
    <w:rsid w:val="002B5531"/>
    <w:rsid w:val="002B596C"/>
    <w:rsid w:val="002B6E0D"/>
    <w:rsid w:val="002B7654"/>
    <w:rsid w:val="002C17F3"/>
    <w:rsid w:val="002C680C"/>
    <w:rsid w:val="002D043A"/>
    <w:rsid w:val="002D0651"/>
    <w:rsid w:val="002D2B2F"/>
    <w:rsid w:val="002D3249"/>
    <w:rsid w:val="002D37F1"/>
    <w:rsid w:val="002D4009"/>
    <w:rsid w:val="002E36ED"/>
    <w:rsid w:val="002E4DB3"/>
    <w:rsid w:val="002E7B56"/>
    <w:rsid w:val="002F0C11"/>
    <w:rsid w:val="002F3A00"/>
    <w:rsid w:val="00300E6A"/>
    <w:rsid w:val="00302537"/>
    <w:rsid w:val="00305486"/>
    <w:rsid w:val="00306DB0"/>
    <w:rsid w:val="00311C24"/>
    <w:rsid w:val="003124AC"/>
    <w:rsid w:val="003151A0"/>
    <w:rsid w:val="00320E44"/>
    <w:rsid w:val="0032525B"/>
    <w:rsid w:val="00327A7E"/>
    <w:rsid w:val="00333512"/>
    <w:rsid w:val="00335699"/>
    <w:rsid w:val="003361D6"/>
    <w:rsid w:val="00337886"/>
    <w:rsid w:val="003415D3"/>
    <w:rsid w:val="00342891"/>
    <w:rsid w:val="00342E7A"/>
    <w:rsid w:val="003431D7"/>
    <w:rsid w:val="00343DC6"/>
    <w:rsid w:val="00344279"/>
    <w:rsid w:val="003456D2"/>
    <w:rsid w:val="00346988"/>
    <w:rsid w:val="00347994"/>
    <w:rsid w:val="00352B0F"/>
    <w:rsid w:val="003536AA"/>
    <w:rsid w:val="00353925"/>
    <w:rsid w:val="0035515F"/>
    <w:rsid w:val="00357617"/>
    <w:rsid w:val="00357DA3"/>
    <w:rsid w:val="00360D23"/>
    <w:rsid w:val="003645DE"/>
    <w:rsid w:val="00365F52"/>
    <w:rsid w:val="003700DB"/>
    <w:rsid w:val="0037754A"/>
    <w:rsid w:val="00382D6A"/>
    <w:rsid w:val="003831FB"/>
    <w:rsid w:val="00383E75"/>
    <w:rsid w:val="00387E48"/>
    <w:rsid w:val="00387F40"/>
    <w:rsid w:val="00391236"/>
    <w:rsid w:val="00392B2B"/>
    <w:rsid w:val="00393EB9"/>
    <w:rsid w:val="003945CB"/>
    <w:rsid w:val="00394D5E"/>
    <w:rsid w:val="003955D3"/>
    <w:rsid w:val="003962D4"/>
    <w:rsid w:val="0039677D"/>
    <w:rsid w:val="003970DF"/>
    <w:rsid w:val="0039785B"/>
    <w:rsid w:val="00397E70"/>
    <w:rsid w:val="003A071C"/>
    <w:rsid w:val="003A1700"/>
    <w:rsid w:val="003A42DB"/>
    <w:rsid w:val="003A5AF8"/>
    <w:rsid w:val="003B1E04"/>
    <w:rsid w:val="003B22F0"/>
    <w:rsid w:val="003B66A5"/>
    <w:rsid w:val="003B77CF"/>
    <w:rsid w:val="003C2D40"/>
    <w:rsid w:val="003C37CD"/>
    <w:rsid w:val="003C627F"/>
    <w:rsid w:val="003C62D1"/>
    <w:rsid w:val="003C7EB9"/>
    <w:rsid w:val="003D02A9"/>
    <w:rsid w:val="003D0BFE"/>
    <w:rsid w:val="003D3453"/>
    <w:rsid w:val="003D38D3"/>
    <w:rsid w:val="003D3CEF"/>
    <w:rsid w:val="003D5700"/>
    <w:rsid w:val="003E1AAF"/>
    <w:rsid w:val="003E36C6"/>
    <w:rsid w:val="003E54AE"/>
    <w:rsid w:val="003E6C0E"/>
    <w:rsid w:val="0040228B"/>
    <w:rsid w:val="00402D10"/>
    <w:rsid w:val="004033D8"/>
    <w:rsid w:val="004039C9"/>
    <w:rsid w:val="00404933"/>
    <w:rsid w:val="00405765"/>
    <w:rsid w:val="00407361"/>
    <w:rsid w:val="0041038F"/>
    <w:rsid w:val="00410E11"/>
    <w:rsid w:val="004116CD"/>
    <w:rsid w:val="00412210"/>
    <w:rsid w:val="00413C46"/>
    <w:rsid w:val="00422826"/>
    <w:rsid w:val="00422DE0"/>
    <w:rsid w:val="00424CA9"/>
    <w:rsid w:val="00431C32"/>
    <w:rsid w:val="0043280B"/>
    <w:rsid w:val="00436D1F"/>
    <w:rsid w:val="004375B5"/>
    <w:rsid w:val="00437FEB"/>
    <w:rsid w:val="004401D2"/>
    <w:rsid w:val="00441536"/>
    <w:rsid w:val="0044291A"/>
    <w:rsid w:val="004470F1"/>
    <w:rsid w:val="00447BB4"/>
    <w:rsid w:val="004514CE"/>
    <w:rsid w:val="0045744B"/>
    <w:rsid w:val="00461A28"/>
    <w:rsid w:val="00463AE0"/>
    <w:rsid w:val="004808E1"/>
    <w:rsid w:val="0048364F"/>
    <w:rsid w:val="004836E6"/>
    <w:rsid w:val="00483A44"/>
    <w:rsid w:val="004869EF"/>
    <w:rsid w:val="00487A8B"/>
    <w:rsid w:val="00492303"/>
    <w:rsid w:val="0049668B"/>
    <w:rsid w:val="00496F97"/>
    <w:rsid w:val="00497A0B"/>
    <w:rsid w:val="004A5420"/>
    <w:rsid w:val="004A6953"/>
    <w:rsid w:val="004A78A3"/>
    <w:rsid w:val="004B0BD8"/>
    <w:rsid w:val="004B1B34"/>
    <w:rsid w:val="004C0C68"/>
    <w:rsid w:val="004C1F0D"/>
    <w:rsid w:val="004C2076"/>
    <w:rsid w:val="004C4E92"/>
    <w:rsid w:val="004D3A7F"/>
    <w:rsid w:val="004E05B1"/>
    <w:rsid w:val="004E0A4E"/>
    <w:rsid w:val="004E2DAF"/>
    <w:rsid w:val="004E3857"/>
    <w:rsid w:val="004E685D"/>
    <w:rsid w:val="004E723A"/>
    <w:rsid w:val="004F0CAC"/>
    <w:rsid w:val="004F12E4"/>
    <w:rsid w:val="004F18C8"/>
    <w:rsid w:val="004F1DCC"/>
    <w:rsid w:val="004F1FAC"/>
    <w:rsid w:val="004F3BFB"/>
    <w:rsid w:val="00500AC7"/>
    <w:rsid w:val="00504D74"/>
    <w:rsid w:val="0050537C"/>
    <w:rsid w:val="00506FD6"/>
    <w:rsid w:val="00507C58"/>
    <w:rsid w:val="00511381"/>
    <w:rsid w:val="00512D6D"/>
    <w:rsid w:val="00513F39"/>
    <w:rsid w:val="00514E08"/>
    <w:rsid w:val="005157EE"/>
    <w:rsid w:val="005166DC"/>
    <w:rsid w:val="00516B8D"/>
    <w:rsid w:val="00521723"/>
    <w:rsid w:val="005225E6"/>
    <w:rsid w:val="00524060"/>
    <w:rsid w:val="0052426A"/>
    <w:rsid w:val="00527112"/>
    <w:rsid w:val="00527876"/>
    <w:rsid w:val="00531F81"/>
    <w:rsid w:val="00532331"/>
    <w:rsid w:val="00533D4E"/>
    <w:rsid w:val="00533E01"/>
    <w:rsid w:val="00533E68"/>
    <w:rsid w:val="00534CA9"/>
    <w:rsid w:val="00536593"/>
    <w:rsid w:val="00536E56"/>
    <w:rsid w:val="00537FBC"/>
    <w:rsid w:val="00541DF1"/>
    <w:rsid w:val="005427D1"/>
    <w:rsid w:val="0054370C"/>
    <w:rsid w:val="00544876"/>
    <w:rsid w:val="00544B13"/>
    <w:rsid w:val="00545430"/>
    <w:rsid w:val="005458A5"/>
    <w:rsid w:val="0054731B"/>
    <w:rsid w:val="005500B1"/>
    <w:rsid w:val="005543AA"/>
    <w:rsid w:val="005544F8"/>
    <w:rsid w:val="00554801"/>
    <w:rsid w:val="005560CA"/>
    <w:rsid w:val="005561AF"/>
    <w:rsid w:val="00557848"/>
    <w:rsid w:val="0055798B"/>
    <w:rsid w:val="005600A7"/>
    <w:rsid w:val="00571430"/>
    <w:rsid w:val="00571AD9"/>
    <w:rsid w:val="00572E1B"/>
    <w:rsid w:val="00582E93"/>
    <w:rsid w:val="005836AA"/>
    <w:rsid w:val="005841C2"/>
    <w:rsid w:val="00584811"/>
    <w:rsid w:val="00584F6F"/>
    <w:rsid w:val="0059045A"/>
    <w:rsid w:val="00591A58"/>
    <w:rsid w:val="00592D19"/>
    <w:rsid w:val="00593AA6"/>
    <w:rsid w:val="00594161"/>
    <w:rsid w:val="00594749"/>
    <w:rsid w:val="005A0540"/>
    <w:rsid w:val="005A27F4"/>
    <w:rsid w:val="005B4067"/>
    <w:rsid w:val="005B540B"/>
    <w:rsid w:val="005C17B0"/>
    <w:rsid w:val="005C3F41"/>
    <w:rsid w:val="005C4A13"/>
    <w:rsid w:val="005D3AFC"/>
    <w:rsid w:val="005D5AE2"/>
    <w:rsid w:val="005E0851"/>
    <w:rsid w:val="005E11F6"/>
    <w:rsid w:val="005E1BF1"/>
    <w:rsid w:val="005E31ED"/>
    <w:rsid w:val="005E40ED"/>
    <w:rsid w:val="005E4543"/>
    <w:rsid w:val="005E5555"/>
    <w:rsid w:val="005E5AD8"/>
    <w:rsid w:val="005E770B"/>
    <w:rsid w:val="005F18BD"/>
    <w:rsid w:val="005F2C79"/>
    <w:rsid w:val="005F46EE"/>
    <w:rsid w:val="00600219"/>
    <w:rsid w:val="006025CE"/>
    <w:rsid w:val="00607A2A"/>
    <w:rsid w:val="00607E58"/>
    <w:rsid w:val="006117EE"/>
    <w:rsid w:val="00615508"/>
    <w:rsid w:val="0062203D"/>
    <w:rsid w:val="006302D6"/>
    <w:rsid w:val="00635DD9"/>
    <w:rsid w:val="00640EBD"/>
    <w:rsid w:val="0064203F"/>
    <w:rsid w:val="006437CA"/>
    <w:rsid w:val="00644401"/>
    <w:rsid w:val="006514FB"/>
    <w:rsid w:val="00653005"/>
    <w:rsid w:val="0065439C"/>
    <w:rsid w:val="006545A5"/>
    <w:rsid w:val="006578F2"/>
    <w:rsid w:val="00662651"/>
    <w:rsid w:val="0066290D"/>
    <w:rsid w:val="00664055"/>
    <w:rsid w:val="0066708A"/>
    <w:rsid w:val="00670309"/>
    <w:rsid w:val="006717D2"/>
    <w:rsid w:val="006727FE"/>
    <w:rsid w:val="006739D9"/>
    <w:rsid w:val="0067497D"/>
    <w:rsid w:val="006752A8"/>
    <w:rsid w:val="00676D1E"/>
    <w:rsid w:val="00677CC2"/>
    <w:rsid w:val="00684537"/>
    <w:rsid w:val="00685F42"/>
    <w:rsid w:val="00686934"/>
    <w:rsid w:val="0069011D"/>
    <w:rsid w:val="006908DC"/>
    <w:rsid w:val="00691B56"/>
    <w:rsid w:val="00691B58"/>
    <w:rsid w:val="0069207B"/>
    <w:rsid w:val="00696117"/>
    <w:rsid w:val="00696724"/>
    <w:rsid w:val="006A198E"/>
    <w:rsid w:val="006A508D"/>
    <w:rsid w:val="006A6CC4"/>
    <w:rsid w:val="006B5FE9"/>
    <w:rsid w:val="006C0747"/>
    <w:rsid w:val="006C459A"/>
    <w:rsid w:val="006C6EAC"/>
    <w:rsid w:val="006C7F8C"/>
    <w:rsid w:val="006D5295"/>
    <w:rsid w:val="006D76B3"/>
    <w:rsid w:val="006F0330"/>
    <w:rsid w:val="006F50BD"/>
    <w:rsid w:val="006F52FF"/>
    <w:rsid w:val="006F75E3"/>
    <w:rsid w:val="006F7F9C"/>
    <w:rsid w:val="007006FA"/>
    <w:rsid w:val="0070094F"/>
    <w:rsid w:val="00700B2C"/>
    <w:rsid w:val="00701DCE"/>
    <w:rsid w:val="00703960"/>
    <w:rsid w:val="00703D96"/>
    <w:rsid w:val="00703DCB"/>
    <w:rsid w:val="00704200"/>
    <w:rsid w:val="00705737"/>
    <w:rsid w:val="00710C43"/>
    <w:rsid w:val="00711111"/>
    <w:rsid w:val="00713084"/>
    <w:rsid w:val="00714F5D"/>
    <w:rsid w:val="0071545C"/>
    <w:rsid w:val="0071578B"/>
    <w:rsid w:val="00721DD0"/>
    <w:rsid w:val="00725E5C"/>
    <w:rsid w:val="00726769"/>
    <w:rsid w:val="007268A7"/>
    <w:rsid w:val="00731E00"/>
    <w:rsid w:val="00735FB0"/>
    <w:rsid w:val="00735FCE"/>
    <w:rsid w:val="00741B4B"/>
    <w:rsid w:val="00743B74"/>
    <w:rsid w:val="007440B7"/>
    <w:rsid w:val="00752DBE"/>
    <w:rsid w:val="007548D9"/>
    <w:rsid w:val="00755485"/>
    <w:rsid w:val="00760893"/>
    <w:rsid w:val="007615E2"/>
    <w:rsid w:val="007634AD"/>
    <w:rsid w:val="00763D58"/>
    <w:rsid w:val="00766E3B"/>
    <w:rsid w:val="00767660"/>
    <w:rsid w:val="00770B53"/>
    <w:rsid w:val="007715C9"/>
    <w:rsid w:val="00772203"/>
    <w:rsid w:val="007733BE"/>
    <w:rsid w:val="007733E8"/>
    <w:rsid w:val="00773CC1"/>
    <w:rsid w:val="00774AFA"/>
    <w:rsid w:val="00774EDD"/>
    <w:rsid w:val="007757EC"/>
    <w:rsid w:val="00776028"/>
    <w:rsid w:val="00776F7C"/>
    <w:rsid w:val="00777820"/>
    <w:rsid w:val="00777858"/>
    <w:rsid w:val="00777DCF"/>
    <w:rsid w:val="00782A66"/>
    <w:rsid w:val="00787CCB"/>
    <w:rsid w:val="00790EF3"/>
    <w:rsid w:val="0079286A"/>
    <w:rsid w:val="00796FFA"/>
    <w:rsid w:val="007A0B25"/>
    <w:rsid w:val="007A0E0E"/>
    <w:rsid w:val="007A1DA6"/>
    <w:rsid w:val="007A479A"/>
    <w:rsid w:val="007B1912"/>
    <w:rsid w:val="007B1C0D"/>
    <w:rsid w:val="007B5679"/>
    <w:rsid w:val="007C2AF6"/>
    <w:rsid w:val="007C363C"/>
    <w:rsid w:val="007C3FA2"/>
    <w:rsid w:val="007C6946"/>
    <w:rsid w:val="007D29D1"/>
    <w:rsid w:val="007D2C4C"/>
    <w:rsid w:val="007D4A28"/>
    <w:rsid w:val="007D5E2C"/>
    <w:rsid w:val="007E46ED"/>
    <w:rsid w:val="007E5A43"/>
    <w:rsid w:val="007E7279"/>
    <w:rsid w:val="007E7D4A"/>
    <w:rsid w:val="007F065B"/>
    <w:rsid w:val="007F068C"/>
    <w:rsid w:val="007F0A9F"/>
    <w:rsid w:val="007F4527"/>
    <w:rsid w:val="007F6550"/>
    <w:rsid w:val="008023B3"/>
    <w:rsid w:val="008029FB"/>
    <w:rsid w:val="0080350A"/>
    <w:rsid w:val="00807D80"/>
    <w:rsid w:val="0081385A"/>
    <w:rsid w:val="00815808"/>
    <w:rsid w:val="0081585B"/>
    <w:rsid w:val="0081755A"/>
    <w:rsid w:val="0082209B"/>
    <w:rsid w:val="00831789"/>
    <w:rsid w:val="00832766"/>
    <w:rsid w:val="00836A12"/>
    <w:rsid w:val="008430A7"/>
    <w:rsid w:val="00844B6C"/>
    <w:rsid w:val="00846C0A"/>
    <w:rsid w:val="00846C15"/>
    <w:rsid w:val="00851170"/>
    <w:rsid w:val="00851395"/>
    <w:rsid w:val="00851419"/>
    <w:rsid w:val="00852454"/>
    <w:rsid w:val="008534FC"/>
    <w:rsid w:val="00854295"/>
    <w:rsid w:val="00854829"/>
    <w:rsid w:val="008566F4"/>
    <w:rsid w:val="00856A31"/>
    <w:rsid w:val="00857209"/>
    <w:rsid w:val="00862750"/>
    <w:rsid w:val="00864D59"/>
    <w:rsid w:val="00870341"/>
    <w:rsid w:val="00870A1A"/>
    <w:rsid w:val="008737F6"/>
    <w:rsid w:val="00874541"/>
    <w:rsid w:val="00874F19"/>
    <w:rsid w:val="008754D0"/>
    <w:rsid w:val="008766A2"/>
    <w:rsid w:val="00876C4A"/>
    <w:rsid w:val="00877D48"/>
    <w:rsid w:val="00880202"/>
    <w:rsid w:val="0088103E"/>
    <w:rsid w:val="00881410"/>
    <w:rsid w:val="008814E2"/>
    <w:rsid w:val="00890535"/>
    <w:rsid w:val="00890BC4"/>
    <w:rsid w:val="00891478"/>
    <w:rsid w:val="008924D1"/>
    <w:rsid w:val="00895010"/>
    <w:rsid w:val="0089586C"/>
    <w:rsid w:val="00895C87"/>
    <w:rsid w:val="008A0CEE"/>
    <w:rsid w:val="008A4E6E"/>
    <w:rsid w:val="008B143B"/>
    <w:rsid w:val="008B258D"/>
    <w:rsid w:val="008C193C"/>
    <w:rsid w:val="008C2172"/>
    <w:rsid w:val="008C35A2"/>
    <w:rsid w:val="008C3A37"/>
    <w:rsid w:val="008C5689"/>
    <w:rsid w:val="008C739B"/>
    <w:rsid w:val="008D0B38"/>
    <w:rsid w:val="008D0DB0"/>
    <w:rsid w:val="008D0EE0"/>
    <w:rsid w:val="008D28CE"/>
    <w:rsid w:val="008D6C9C"/>
    <w:rsid w:val="008D6FEA"/>
    <w:rsid w:val="008D7A37"/>
    <w:rsid w:val="008E3992"/>
    <w:rsid w:val="008E7D3C"/>
    <w:rsid w:val="008F0E05"/>
    <w:rsid w:val="008F4F1C"/>
    <w:rsid w:val="008F5BA1"/>
    <w:rsid w:val="008F6E22"/>
    <w:rsid w:val="00903975"/>
    <w:rsid w:val="00903BDE"/>
    <w:rsid w:val="009056A5"/>
    <w:rsid w:val="00906CC3"/>
    <w:rsid w:val="00913A01"/>
    <w:rsid w:val="00920C5C"/>
    <w:rsid w:val="0092153A"/>
    <w:rsid w:val="00921958"/>
    <w:rsid w:val="009236CB"/>
    <w:rsid w:val="00924A3B"/>
    <w:rsid w:val="00930371"/>
    <w:rsid w:val="00932377"/>
    <w:rsid w:val="00933E57"/>
    <w:rsid w:val="009354C1"/>
    <w:rsid w:val="00935FE4"/>
    <w:rsid w:val="00936F2E"/>
    <w:rsid w:val="00944B29"/>
    <w:rsid w:val="00945226"/>
    <w:rsid w:val="00945E51"/>
    <w:rsid w:val="009460D5"/>
    <w:rsid w:val="00951B33"/>
    <w:rsid w:val="00952CA4"/>
    <w:rsid w:val="009549F7"/>
    <w:rsid w:val="009554FE"/>
    <w:rsid w:val="00955882"/>
    <w:rsid w:val="009579A8"/>
    <w:rsid w:val="00957D0D"/>
    <w:rsid w:val="009603B6"/>
    <w:rsid w:val="009604EF"/>
    <w:rsid w:val="00961D4D"/>
    <w:rsid w:val="0096656E"/>
    <w:rsid w:val="00967435"/>
    <w:rsid w:val="00973220"/>
    <w:rsid w:val="00973885"/>
    <w:rsid w:val="009749AF"/>
    <w:rsid w:val="00975212"/>
    <w:rsid w:val="009755B2"/>
    <w:rsid w:val="00980DBC"/>
    <w:rsid w:val="00981A31"/>
    <w:rsid w:val="00985B60"/>
    <w:rsid w:val="00985C33"/>
    <w:rsid w:val="009A10BE"/>
    <w:rsid w:val="009A6E2C"/>
    <w:rsid w:val="009A76FB"/>
    <w:rsid w:val="009A7B28"/>
    <w:rsid w:val="009B1292"/>
    <w:rsid w:val="009B141F"/>
    <w:rsid w:val="009B2259"/>
    <w:rsid w:val="009B3211"/>
    <w:rsid w:val="009B3276"/>
    <w:rsid w:val="009C02B1"/>
    <w:rsid w:val="009C057E"/>
    <w:rsid w:val="009C4565"/>
    <w:rsid w:val="009C47AD"/>
    <w:rsid w:val="009C74A0"/>
    <w:rsid w:val="009C7EF1"/>
    <w:rsid w:val="009D0D51"/>
    <w:rsid w:val="009D771A"/>
    <w:rsid w:val="009E01EF"/>
    <w:rsid w:val="009E217E"/>
    <w:rsid w:val="009E28C4"/>
    <w:rsid w:val="009E2CAF"/>
    <w:rsid w:val="009E2EA6"/>
    <w:rsid w:val="009E4225"/>
    <w:rsid w:val="009E6564"/>
    <w:rsid w:val="009F1361"/>
    <w:rsid w:val="009F2106"/>
    <w:rsid w:val="009F2571"/>
    <w:rsid w:val="009F3AC4"/>
    <w:rsid w:val="009F4676"/>
    <w:rsid w:val="009F60BC"/>
    <w:rsid w:val="009F64F6"/>
    <w:rsid w:val="00A01A0B"/>
    <w:rsid w:val="00A02092"/>
    <w:rsid w:val="00A02575"/>
    <w:rsid w:val="00A03693"/>
    <w:rsid w:val="00A03F75"/>
    <w:rsid w:val="00A06368"/>
    <w:rsid w:val="00A06629"/>
    <w:rsid w:val="00A070CC"/>
    <w:rsid w:val="00A107AE"/>
    <w:rsid w:val="00A108B7"/>
    <w:rsid w:val="00A128B3"/>
    <w:rsid w:val="00A13013"/>
    <w:rsid w:val="00A13B8F"/>
    <w:rsid w:val="00A14B1E"/>
    <w:rsid w:val="00A15333"/>
    <w:rsid w:val="00A2009E"/>
    <w:rsid w:val="00A20AFE"/>
    <w:rsid w:val="00A231E2"/>
    <w:rsid w:val="00A23585"/>
    <w:rsid w:val="00A273FB"/>
    <w:rsid w:val="00A32441"/>
    <w:rsid w:val="00A352B3"/>
    <w:rsid w:val="00A4157E"/>
    <w:rsid w:val="00A41FED"/>
    <w:rsid w:val="00A42332"/>
    <w:rsid w:val="00A46846"/>
    <w:rsid w:val="00A474F6"/>
    <w:rsid w:val="00A50505"/>
    <w:rsid w:val="00A56276"/>
    <w:rsid w:val="00A62707"/>
    <w:rsid w:val="00A63BCD"/>
    <w:rsid w:val="00A64912"/>
    <w:rsid w:val="00A65D87"/>
    <w:rsid w:val="00A70020"/>
    <w:rsid w:val="00A70A74"/>
    <w:rsid w:val="00A718A2"/>
    <w:rsid w:val="00A76AF0"/>
    <w:rsid w:val="00A7711A"/>
    <w:rsid w:val="00A776F9"/>
    <w:rsid w:val="00A806C1"/>
    <w:rsid w:val="00A82E3A"/>
    <w:rsid w:val="00A836EE"/>
    <w:rsid w:val="00A84591"/>
    <w:rsid w:val="00A8521B"/>
    <w:rsid w:val="00A85D6A"/>
    <w:rsid w:val="00A877DB"/>
    <w:rsid w:val="00A91A55"/>
    <w:rsid w:val="00A92862"/>
    <w:rsid w:val="00A92BFF"/>
    <w:rsid w:val="00A95E5A"/>
    <w:rsid w:val="00A967A0"/>
    <w:rsid w:val="00A97818"/>
    <w:rsid w:val="00AA06F6"/>
    <w:rsid w:val="00AA2A7A"/>
    <w:rsid w:val="00AA3593"/>
    <w:rsid w:val="00AA4457"/>
    <w:rsid w:val="00AA44D7"/>
    <w:rsid w:val="00AA765A"/>
    <w:rsid w:val="00AB1F0C"/>
    <w:rsid w:val="00AB3547"/>
    <w:rsid w:val="00AB40AF"/>
    <w:rsid w:val="00AB461B"/>
    <w:rsid w:val="00AC0FE2"/>
    <w:rsid w:val="00AC1256"/>
    <w:rsid w:val="00AC5C67"/>
    <w:rsid w:val="00AC6F73"/>
    <w:rsid w:val="00AC70CE"/>
    <w:rsid w:val="00AD0BE9"/>
    <w:rsid w:val="00AD21AF"/>
    <w:rsid w:val="00AD3D07"/>
    <w:rsid w:val="00AD5641"/>
    <w:rsid w:val="00AD7A1F"/>
    <w:rsid w:val="00AE08CD"/>
    <w:rsid w:val="00AE22B2"/>
    <w:rsid w:val="00AF2662"/>
    <w:rsid w:val="00AF3335"/>
    <w:rsid w:val="00AF4DDC"/>
    <w:rsid w:val="00AF5384"/>
    <w:rsid w:val="00AF5798"/>
    <w:rsid w:val="00B00115"/>
    <w:rsid w:val="00B0234B"/>
    <w:rsid w:val="00B025C1"/>
    <w:rsid w:val="00B028DA"/>
    <w:rsid w:val="00B03204"/>
    <w:rsid w:val="00B07D75"/>
    <w:rsid w:val="00B11C24"/>
    <w:rsid w:val="00B1270B"/>
    <w:rsid w:val="00B1426E"/>
    <w:rsid w:val="00B1555E"/>
    <w:rsid w:val="00B20622"/>
    <w:rsid w:val="00B20CD4"/>
    <w:rsid w:val="00B2256B"/>
    <w:rsid w:val="00B23261"/>
    <w:rsid w:val="00B2331C"/>
    <w:rsid w:val="00B33B3C"/>
    <w:rsid w:val="00B34090"/>
    <w:rsid w:val="00B362A8"/>
    <w:rsid w:val="00B365B8"/>
    <w:rsid w:val="00B408B4"/>
    <w:rsid w:val="00B45706"/>
    <w:rsid w:val="00B45EFA"/>
    <w:rsid w:val="00B46984"/>
    <w:rsid w:val="00B514FF"/>
    <w:rsid w:val="00B56086"/>
    <w:rsid w:val="00B56C8D"/>
    <w:rsid w:val="00B57E08"/>
    <w:rsid w:val="00B57F5F"/>
    <w:rsid w:val="00B6380E"/>
    <w:rsid w:val="00B63D3A"/>
    <w:rsid w:val="00B66599"/>
    <w:rsid w:val="00B66FB8"/>
    <w:rsid w:val="00B77A9A"/>
    <w:rsid w:val="00B8165A"/>
    <w:rsid w:val="00B83BEA"/>
    <w:rsid w:val="00B87BD9"/>
    <w:rsid w:val="00B929AD"/>
    <w:rsid w:val="00B96F08"/>
    <w:rsid w:val="00BA0F84"/>
    <w:rsid w:val="00BA13F2"/>
    <w:rsid w:val="00BA355E"/>
    <w:rsid w:val="00BA5026"/>
    <w:rsid w:val="00BA5E08"/>
    <w:rsid w:val="00BB077B"/>
    <w:rsid w:val="00BB547A"/>
    <w:rsid w:val="00BB67CE"/>
    <w:rsid w:val="00BB6DD1"/>
    <w:rsid w:val="00BB716D"/>
    <w:rsid w:val="00BC2990"/>
    <w:rsid w:val="00BC6854"/>
    <w:rsid w:val="00BC746D"/>
    <w:rsid w:val="00BC74ED"/>
    <w:rsid w:val="00BD02BE"/>
    <w:rsid w:val="00BD6CEF"/>
    <w:rsid w:val="00BE075B"/>
    <w:rsid w:val="00BE13D7"/>
    <w:rsid w:val="00BE1ADC"/>
    <w:rsid w:val="00BE2E76"/>
    <w:rsid w:val="00BE719A"/>
    <w:rsid w:val="00BE720A"/>
    <w:rsid w:val="00BE7F1B"/>
    <w:rsid w:val="00C00688"/>
    <w:rsid w:val="00C0125B"/>
    <w:rsid w:val="00C03FAF"/>
    <w:rsid w:val="00C067E5"/>
    <w:rsid w:val="00C100EC"/>
    <w:rsid w:val="00C1188C"/>
    <w:rsid w:val="00C149E3"/>
    <w:rsid w:val="00C15690"/>
    <w:rsid w:val="00C163D3"/>
    <w:rsid w:val="00C164CA"/>
    <w:rsid w:val="00C2011D"/>
    <w:rsid w:val="00C201AF"/>
    <w:rsid w:val="00C2412F"/>
    <w:rsid w:val="00C24B4E"/>
    <w:rsid w:val="00C2510C"/>
    <w:rsid w:val="00C32C55"/>
    <w:rsid w:val="00C33CBB"/>
    <w:rsid w:val="00C34536"/>
    <w:rsid w:val="00C3484B"/>
    <w:rsid w:val="00C35347"/>
    <w:rsid w:val="00C36C29"/>
    <w:rsid w:val="00C3741E"/>
    <w:rsid w:val="00C40471"/>
    <w:rsid w:val="00C42BF8"/>
    <w:rsid w:val="00C42F13"/>
    <w:rsid w:val="00C460AE"/>
    <w:rsid w:val="00C50043"/>
    <w:rsid w:val="00C524B7"/>
    <w:rsid w:val="00C52A78"/>
    <w:rsid w:val="00C535DD"/>
    <w:rsid w:val="00C55177"/>
    <w:rsid w:val="00C55512"/>
    <w:rsid w:val="00C64618"/>
    <w:rsid w:val="00C6729B"/>
    <w:rsid w:val="00C673C2"/>
    <w:rsid w:val="00C67CDB"/>
    <w:rsid w:val="00C71911"/>
    <w:rsid w:val="00C73431"/>
    <w:rsid w:val="00C74D96"/>
    <w:rsid w:val="00C7573B"/>
    <w:rsid w:val="00C76362"/>
    <w:rsid w:val="00C76CF3"/>
    <w:rsid w:val="00C80D37"/>
    <w:rsid w:val="00C83C17"/>
    <w:rsid w:val="00C846D3"/>
    <w:rsid w:val="00C865D0"/>
    <w:rsid w:val="00C87ABE"/>
    <w:rsid w:val="00C939C4"/>
    <w:rsid w:val="00C93E09"/>
    <w:rsid w:val="00C971F1"/>
    <w:rsid w:val="00CA07F8"/>
    <w:rsid w:val="00CA335D"/>
    <w:rsid w:val="00CA4CCB"/>
    <w:rsid w:val="00CA6FCC"/>
    <w:rsid w:val="00CB3BE1"/>
    <w:rsid w:val="00CB499E"/>
    <w:rsid w:val="00CB69C8"/>
    <w:rsid w:val="00CC1070"/>
    <w:rsid w:val="00CC21CA"/>
    <w:rsid w:val="00CD46D5"/>
    <w:rsid w:val="00CD6355"/>
    <w:rsid w:val="00CE3B88"/>
    <w:rsid w:val="00CE4910"/>
    <w:rsid w:val="00CE4F12"/>
    <w:rsid w:val="00CE66C7"/>
    <w:rsid w:val="00CE68B2"/>
    <w:rsid w:val="00CE7F7B"/>
    <w:rsid w:val="00CF0BB2"/>
    <w:rsid w:val="00CF0DEE"/>
    <w:rsid w:val="00CF1515"/>
    <w:rsid w:val="00CF260C"/>
    <w:rsid w:val="00CF37BA"/>
    <w:rsid w:val="00CF3AFF"/>
    <w:rsid w:val="00CF3F38"/>
    <w:rsid w:val="00CF7B9F"/>
    <w:rsid w:val="00CF7E63"/>
    <w:rsid w:val="00D00EFE"/>
    <w:rsid w:val="00D0391F"/>
    <w:rsid w:val="00D04AC9"/>
    <w:rsid w:val="00D05FB3"/>
    <w:rsid w:val="00D065D0"/>
    <w:rsid w:val="00D13441"/>
    <w:rsid w:val="00D1622F"/>
    <w:rsid w:val="00D16323"/>
    <w:rsid w:val="00D202B8"/>
    <w:rsid w:val="00D22571"/>
    <w:rsid w:val="00D22F25"/>
    <w:rsid w:val="00D2387B"/>
    <w:rsid w:val="00D243A3"/>
    <w:rsid w:val="00D31575"/>
    <w:rsid w:val="00D335AE"/>
    <w:rsid w:val="00D341EC"/>
    <w:rsid w:val="00D363C4"/>
    <w:rsid w:val="00D44826"/>
    <w:rsid w:val="00D451A7"/>
    <w:rsid w:val="00D46C47"/>
    <w:rsid w:val="00D46E58"/>
    <w:rsid w:val="00D4708B"/>
    <w:rsid w:val="00D47094"/>
    <w:rsid w:val="00D4713E"/>
    <w:rsid w:val="00D52EFE"/>
    <w:rsid w:val="00D532BC"/>
    <w:rsid w:val="00D55D11"/>
    <w:rsid w:val="00D5791A"/>
    <w:rsid w:val="00D667C9"/>
    <w:rsid w:val="00D6747A"/>
    <w:rsid w:val="00D678FF"/>
    <w:rsid w:val="00D70DFB"/>
    <w:rsid w:val="00D7367F"/>
    <w:rsid w:val="00D751EE"/>
    <w:rsid w:val="00D76480"/>
    <w:rsid w:val="00D76537"/>
    <w:rsid w:val="00D766DF"/>
    <w:rsid w:val="00D77CA8"/>
    <w:rsid w:val="00D80B68"/>
    <w:rsid w:val="00D873C8"/>
    <w:rsid w:val="00D87BA3"/>
    <w:rsid w:val="00D9144E"/>
    <w:rsid w:val="00D91876"/>
    <w:rsid w:val="00D92375"/>
    <w:rsid w:val="00D93A12"/>
    <w:rsid w:val="00D95342"/>
    <w:rsid w:val="00DA260B"/>
    <w:rsid w:val="00DA2F25"/>
    <w:rsid w:val="00DA7B7B"/>
    <w:rsid w:val="00DB0B09"/>
    <w:rsid w:val="00DB144C"/>
    <w:rsid w:val="00DB2C5C"/>
    <w:rsid w:val="00DC380E"/>
    <w:rsid w:val="00DC64C0"/>
    <w:rsid w:val="00DD0BA7"/>
    <w:rsid w:val="00DD13C3"/>
    <w:rsid w:val="00DD20FD"/>
    <w:rsid w:val="00DD5ACF"/>
    <w:rsid w:val="00DE48A1"/>
    <w:rsid w:val="00DE5504"/>
    <w:rsid w:val="00DE7A8D"/>
    <w:rsid w:val="00DF0409"/>
    <w:rsid w:val="00DF2331"/>
    <w:rsid w:val="00DF6235"/>
    <w:rsid w:val="00E02E43"/>
    <w:rsid w:val="00E05704"/>
    <w:rsid w:val="00E10387"/>
    <w:rsid w:val="00E136C4"/>
    <w:rsid w:val="00E13A3F"/>
    <w:rsid w:val="00E161D1"/>
    <w:rsid w:val="00E20B9E"/>
    <w:rsid w:val="00E22BEA"/>
    <w:rsid w:val="00E22C6D"/>
    <w:rsid w:val="00E23EB7"/>
    <w:rsid w:val="00E248D4"/>
    <w:rsid w:val="00E26365"/>
    <w:rsid w:val="00E26F29"/>
    <w:rsid w:val="00E30D72"/>
    <w:rsid w:val="00E371EB"/>
    <w:rsid w:val="00E4162C"/>
    <w:rsid w:val="00E42DAA"/>
    <w:rsid w:val="00E43207"/>
    <w:rsid w:val="00E522C9"/>
    <w:rsid w:val="00E5425E"/>
    <w:rsid w:val="00E54292"/>
    <w:rsid w:val="00E547A2"/>
    <w:rsid w:val="00E5747D"/>
    <w:rsid w:val="00E6069C"/>
    <w:rsid w:val="00E6172C"/>
    <w:rsid w:val="00E673E0"/>
    <w:rsid w:val="00E71A6F"/>
    <w:rsid w:val="00E722DB"/>
    <w:rsid w:val="00E72C04"/>
    <w:rsid w:val="00E73717"/>
    <w:rsid w:val="00E74701"/>
    <w:rsid w:val="00E74DC7"/>
    <w:rsid w:val="00E773D4"/>
    <w:rsid w:val="00E819B8"/>
    <w:rsid w:val="00E81F49"/>
    <w:rsid w:val="00E8201B"/>
    <w:rsid w:val="00E87699"/>
    <w:rsid w:val="00E9160A"/>
    <w:rsid w:val="00E95B30"/>
    <w:rsid w:val="00E95B6E"/>
    <w:rsid w:val="00E97586"/>
    <w:rsid w:val="00EA0E55"/>
    <w:rsid w:val="00EB028E"/>
    <w:rsid w:val="00EB1424"/>
    <w:rsid w:val="00EB1CA1"/>
    <w:rsid w:val="00EB3FCA"/>
    <w:rsid w:val="00EC113E"/>
    <w:rsid w:val="00EC4737"/>
    <w:rsid w:val="00EC4E97"/>
    <w:rsid w:val="00EC4FBE"/>
    <w:rsid w:val="00EC7B1D"/>
    <w:rsid w:val="00ED33B4"/>
    <w:rsid w:val="00ED3D17"/>
    <w:rsid w:val="00ED42DF"/>
    <w:rsid w:val="00ED7D6B"/>
    <w:rsid w:val="00EE17B9"/>
    <w:rsid w:val="00EE4522"/>
    <w:rsid w:val="00EE5DA7"/>
    <w:rsid w:val="00EE607F"/>
    <w:rsid w:val="00EE6252"/>
    <w:rsid w:val="00EE6BC9"/>
    <w:rsid w:val="00EF0C9F"/>
    <w:rsid w:val="00EF2E3A"/>
    <w:rsid w:val="00EF3A27"/>
    <w:rsid w:val="00EF5453"/>
    <w:rsid w:val="00F047E2"/>
    <w:rsid w:val="00F05FA1"/>
    <w:rsid w:val="00F07128"/>
    <w:rsid w:val="00F078DC"/>
    <w:rsid w:val="00F07E06"/>
    <w:rsid w:val="00F13E86"/>
    <w:rsid w:val="00F14ED9"/>
    <w:rsid w:val="00F15442"/>
    <w:rsid w:val="00F1562E"/>
    <w:rsid w:val="00F16F7A"/>
    <w:rsid w:val="00F17587"/>
    <w:rsid w:val="00F24AF9"/>
    <w:rsid w:val="00F32D46"/>
    <w:rsid w:val="00F343CD"/>
    <w:rsid w:val="00F357F3"/>
    <w:rsid w:val="00F35E2F"/>
    <w:rsid w:val="00F367AD"/>
    <w:rsid w:val="00F36D67"/>
    <w:rsid w:val="00F377E0"/>
    <w:rsid w:val="00F37CE7"/>
    <w:rsid w:val="00F43CD1"/>
    <w:rsid w:val="00F43E4D"/>
    <w:rsid w:val="00F444B1"/>
    <w:rsid w:val="00F44551"/>
    <w:rsid w:val="00F45F95"/>
    <w:rsid w:val="00F47C81"/>
    <w:rsid w:val="00F47DF5"/>
    <w:rsid w:val="00F54265"/>
    <w:rsid w:val="00F54698"/>
    <w:rsid w:val="00F56156"/>
    <w:rsid w:val="00F606BF"/>
    <w:rsid w:val="00F616EF"/>
    <w:rsid w:val="00F62628"/>
    <w:rsid w:val="00F64BA1"/>
    <w:rsid w:val="00F651F1"/>
    <w:rsid w:val="00F65AE3"/>
    <w:rsid w:val="00F65B1D"/>
    <w:rsid w:val="00F67233"/>
    <w:rsid w:val="00F677A9"/>
    <w:rsid w:val="00F7343C"/>
    <w:rsid w:val="00F737A8"/>
    <w:rsid w:val="00F75D15"/>
    <w:rsid w:val="00F81D7E"/>
    <w:rsid w:val="00F83618"/>
    <w:rsid w:val="00F83A46"/>
    <w:rsid w:val="00F8453B"/>
    <w:rsid w:val="00F848FC"/>
    <w:rsid w:val="00F84AAA"/>
    <w:rsid w:val="00F84CF5"/>
    <w:rsid w:val="00F8556C"/>
    <w:rsid w:val="00F90B31"/>
    <w:rsid w:val="00F93666"/>
    <w:rsid w:val="00F942A5"/>
    <w:rsid w:val="00F96F5F"/>
    <w:rsid w:val="00FA0B54"/>
    <w:rsid w:val="00FA333B"/>
    <w:rsid w:val="00FA420B"/>
    <w:rsid w:val="00FA6AE2"/>
    <w:rsid w:val="00FA6D3C"/>
    <w:rsid w:val="00FB0B64"/>
    <w:rsid w:val="00FB549F"/>
    <w:rsid w:val="00FB7653"/>
    <w:rsid w:val="00FB7E03"/>
    <w:rsid w:val="00FC0110"/>
    <w:rsid w:val="00FC1EFE"/>
    <w:rsid w:val="00FC3464"/>
    <w:rsid w:val="00FC6533"/>
    <w:rsid w:val="00FD165E"/>
    <w:rsid w:val="00FD4F16"/>
    <w:rsid w:val="00FD5D1C"/>
    <w:rsid w:val="00FD5D65"/>
    <w:rsid w:val="00FD5E14"/>
    <w:rsid w:val="00FD6416"/>
    <w:rsid w:val="00FE67F6"/>
    <w:rsid w:val="00FF0858"/>
    <w:rsid w:val="00FF09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78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458A5"/>
    <w:pPr>
      <w:spacing w:line="260" w:lineRule="atLeast"/>
    </w:pPr>
    <w:rPr>
      <w:sz w:val="22"/>
    </w:rPr>
  </w:style>
  <w:style w:type="paragraph" w:styleId="Heading1">
    <w:name w:val="heading 1"/>
    <w:basedOn w:val="Normal"/>
    <w:next w:val="Normal"/>
    <w:link w:val="Heading1Char"/>
    <w:uiPriority w:val="9"/>
    <w:qFormat/>
    <w:rsid w:val="00091C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91C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91C4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91C4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91C4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91C4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91C4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91C4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91C4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458A5"/>
  </w:style>
  <w:style w:type="paragraph" w:customStyle="1" w:styleId="OPCParaBase">
    <w:name w:val="OPCParaBase"/>
    <w:link w:val="OPCParaBaseChar"/>
    <w:qFormat/>
    <w:rsid w:val="005458A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5458A5"/>
    <w:pPr>
      <w:spacing w:line="240" w:lineRule="auto"/>
    </w:pPr>
    <w:rPr>
      <w:b/>
      <w:sz w:val="40"/>
    </w:rPr>
  </w:style>
  <w:style w:type="paragraph" w:customStyle="1" w:styleId="ActHead1">
    <w:name w:val="ActHead 1"/>
    <w:aliases w:val="c"/>
    <w:basedOn w:val="OPCParaBase"/>
    <w:next w:val="Normal"/>
    <w:qFormat/>
    <w:rsid w:val="005458A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458A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458A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458A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458A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458A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458A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458A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458A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5458A5"/>
  </w:style>
  <w:style w:type="paragraph" w:customStyle="1" w:styleId="Blocks">
    <w:name w:val="Blocks"/>
    <w:aliases w:val="bb"/>
    <w:basedOn w:val="OPCParaBase"/>
    <w:qFormat/>
    <w:rsid w:val="005458A5"/>
    <w:pPr>
      <w:spacing w:line="240" w:lineRule="auto"/>
    </w:pPr>
    <w:rPr>
      <w:sz w:val="24"/>
    </w:rPr>
  </w:style>
  <w:style w:type="paragraph" w:customStyle="1" w:styleId="BoxText">
    <w:name w:val="BoxText"/>
    <w:aliases w:val="bt"/>
    <w:basedOn w:val="OPCParaBase"/>
    <w:qFormat/>
    <w:rsid w:val="005458A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458A5"/>
    <w:rPr>
      <w:b/>
    </w:rPr>
  </w:style>
  <w:style w:type="paragraph" w:customStyle="1" w:styleId="BoxHeadItalic">
    <w:name w:val="BoxHeadItalic"/>
    <w:aliases w:val="bhi"/>
    <w:basedOn w:val="BoxText"/>
    <w:next w:val="BoxStep"/>
    <w:qFormat/>
    <w:rsid w:val="005458A5"/>
    <w:rPr>
      <w:i/>
    </w:rPr>
  </w:style>
  <w:style w:type="paragraph" w:customStyle="1" w:styleId="BoxList">
    <w:name w:val="BoxList"/>
    <w:aliases w:val="bl"/>
    <w:basedOn w:val="BoxText"/>
    <w:qFormat/>
    <w:rsid w:val="005458A5"/>
    <w:pPr>
      <w:ind w:left="1559" w:hanging="425"/>
    </w:pPr>
  </w:style>
  <w:style w:type="paragraph" w:customStyle="1" w:styleId="BoxNote">
    <w:name w:val="BoxNote"/>
    <w:aliases w:val="bn"/>
    <w:basedOn w:val="BoxText"/>
    <w:qFormat/>
    <w:rsid w:val="005458A5"/>
    <w:pPr>
      <w:tabs>
        <w:tab w:val="left" w:pos="1985"/>
      </w:tabs>
      <w:spacing w:before="122" w:line="198" w:lineRule="exact"/>
      <w:ind w:left="2948" w:hanging="1814"/>
    </w:pPr>
    <w:rPr>
      <w:sz w:val="18"/>
    </w:rPr>
  </w:style>
  <w:style w:type="paragraph" w:customStyle="1" w:styleId="BoxPara">
    <w:name w:val="BoxPara"/>
    <w:aliases w:val="bp"/>
    <w:basedOn w:val="BoxText"/>
    <w:qFormat/>
    <w:rsid w:val="005458A5"/>
    <w:pPr>
      <w:tabs>
        <w:tab w:val="right" w:pos="2268"/>
      </w:tabs>
      <w:ind w:left="2552" w:hanging="1418"/>
    </w:pPr>
  </w:style>
  <w:style w:type="paragraph" w:customStyle="1" w:styleId="BoxStep">
    <w:name w:val="BoxStep"/>
    <w:aliases w:val="bs"/>
    <w:basedOn w:val="BoxText"/>
    <w:qFormat/>
    <w:rsid w:val="005458A5"/>
    <w:pPr>
      <w:ind w:left="1985" w:hanging="851"/>
    </w:pPr>
  </w:style>
  <w:style w:type="character" w:customStyle="1" w:styleId="CharAmPartNo">
    <w:name w:val="CharAmPartNo"/>
    <w:basedOn w:val="OPCCharBase"/>
    <w:qFormat/>
    <w:rsid w:val="005458A5"/>
  </w:style>
  <w:style w:type="character" w:customStyle="1" w:styleId="CharAmPartText">
    <w:name w:val="CharAmPartText"/>
    <w:basedOn w:val="OPCCharBase"/>
    <w:qFormat/>
    <w:rsid w:val="005458A5"/>
  </w:style>
  <w:style w:type="character" w:customStyle="1" w:styleId="CharAmSchNo">
    <w:name w:val="CharAmSchNo"/>
    <w:basedOn w:val="OPCCharBase"/>
    <w:qFormat/>
    <w:rsid w:val="005458A5"/>
  </w:style>
  <w:style w:type="character" w:customStyle="1" w:styleId="CharAmSchText">
    <w:name w:val="CharAmSchText"/>
    <w:basedOn w:val="OPCCharBase"/>
    <w:qFormat/>
    <w:rsid w:val="005458A5"/>
  </w:style>
  <w:style w:type="character" w:customStyle="1" w:styleId="CharBoldItalic">
    <w:name w:val="CharBoldItalic"/>
    <w:basedOn w:val="OPCCharBase"/>
    <w:uiPriority w:val="1"/>
    <w:qFormat/>
    <w:rsid w:val="005458A5"/>
    <w:rPr>
      <w:b/>
      <w:i/>
    </w:rPr>
  </w:style>
  <w:style w:type="character" w:customStyle="1" w:styleId="CharChapNo">
    <w:name w:val="CharChapNo"/>
    <w:basedOn w:val="OPCCharBase"/>
    <w:uiPriority w:val="1"/>
    <w:qFormat/>
    <w:rsid w:val="005458A5"/>
  </w:style>
  <w:style w:type="character" w:customStyle="1" w:styleId="CharChapText">
    <w:name w:val="CharChapText"/>
    <w:basedOn w:val="OPCCharBase"/>
    <w:uiPriority w:val="1"/>
    <w:qFormat/>
    <w:rsid w:val="005458A5"/>
  </w:style>
  <w:style w:type="character" w:customStyle="1" w:styleId="CharDivNo">
    <w:name w:val="CharDivNo"/>
    <w:basedOn w:val="OPCCharBase"/>
    <w:uiPriority w:val="1"/>
    <w:qFormat/>
    <w:rsid w:val="005458A5"/>
  </w:style>
  <w:style w:type="character" w:customStyle="1" w:styleId="CharDivText">
    <w:name w:val="CharDivText"/>
    <w:basedOn w:val="OPCCharBase"/>
    <w:uiPriority w:val="1"/>
    <w:qFormat/>
    <w:rsid w:val="005458A5"/>
  </w:style>
  <w:style w:type="character" w:customStyle="1" w:styleId="CharItalic">
    <w:name w:val="CharItalic"/>
    <w:basedOn w:val="OPCCharBase"/>
    <w:uiPriority w:val="1"/>
    <w:qFormat/>
    <w:rsid w:val="005458A5"/>
    <w:rPr>
      <w:i/>
    </w:rPr>
  </w:style>
  <w:style w:type="character" w:customStyle="1" w:styleId="CharPartNo">
    <w:name w:val="CharPartNo"/>
    <w:basedOn w:val="OPCCharBase"/>
    <w:uiPriority w:val="1"/>
    <w:qFormat/>
    <w:rsid w:val="005458A5"/>
  </w:style>
  <w:style w:type="character" w:customStyle="1" w:styleId="CharPartText">
    <w:name w:val="CharPartText"/>
    <w:basedOn w:val="OPCCharBase"/>
    <w:uiPriority w:val="1"/>
    <w:qFormat/>
    <w:rsid w:val="005458A5"/>
  </w:style>
  <w:style w:type="character" w:customStyle="1" w:styleId="CharSectno">
    <w:name w:val="CharSectno"/>
    <w:basedOn w:val="OPCCharBase"/>
    <w:qFormat/>
    <w:rsid w:val="005458A5"/>
  </w:style>
  <w:style w:type="character" w:customStyle="1" w:styleId="CharSubdNo">
    <w:name w:val="CharSubdNo"/>
    <w:basedOn w:val="OPCCharBase"/>
    <w:uiPriority w:val="1"/>
    <w:qFormat/>
    <w:rsid w:val="005458A5"/>
  </w:style>
  <w:style w:type="character" w:customStyle="1" w:styleId="CharSubdText">
    <w:name w:val="CharSubdText"/>
    <w:basedOn w:val="OPCCharBase"/>
    <w:uiPriority w:val="1"/>
    <w:qFormat/>
    <w:rsid w:val="005458A5"/>
  </w:style>
  <w:style w:type="paragraph" w:customStyle="1" w:styleId="CTA--">
    <w:name w:val="CTA --"/>
    <w:basedOn w:val="OPCParaBase"/>
    <w:next w:val="Normal"/>
    <w:rsid w:val="005458A5"/>
    <w:pPr>
      <w:spacing w:before="60" w:line="240" w:lineRule="atLeast"/>
      <w:ind w:left="142" w:hanging="142"/>
    </w:pPr>
    <w:rPr>
      <w:sz w:val="20"/>
    </w:rPr>
  </w:style>
  <w:style w:type="paragraph" w:customStyle="1" w:styleId="CTA-">
    <w:name w:val="CTA -"/>
    <w:basedOn w:val="OPCParaBase"/>
    <w:rsid w:val="005458A5"/>
    <w:pPr>
      <w:spacing w:before="60" w:line="240" w:lineRule="atLeast"/>
      <w:ind w:left="85" w:hanging="85"/>
    </w:pPr>
    <w:rPr>
      <w:sz w:val="20"/>
    </w:rPr>
  </w:style>
  <w:style w:type="paragraph" w:customStyle="1" w:styleId="CTA---">
    <w:name w:val="CTA ---"/>
    <w:basedOn w:val="OPCParaBase"/>
    <w:next w:val="Normal"/>
    <w:rsid w:val="005458A5"/>
    <w:pPr>
      <w:spacing w:before="60" w:line="240" w:lineRule="atLeast"/>
      <w:ind w:left="198" w:hanging="198"/>
    </w:pPr>
    <w:rPr>
      <w:sz w:val="20"/>
    </w:rPr>
  </w:style>
  <w:style w:type="paragraph" w:customStyle="1" w:styleId="CTA----">
    <w:name w:val="CTA ----"/>
    <w:basedOn w:val="OPCParaBase"/>
    <w:next w:val="Normal"/>
    <w:rsid w:val="005458A5"/>
    <w:pPr>
      <w:spacing w:before="60" w:line="240" w:lineRule="atLeast"/>
      <w:ind w:left="255" w:hanging="255"/>
    </w:pPr>
    <w:rPr>
      <w:sz w:val="20"/>
    </w:rPr>
  </w:style>
  <w:style w:type="paragraph" w:customStyle="1" w:styleId="CTA1a">
    <w:name w:val="CTA 1(a)"/>
    <w:basedOn w:val="OPCParaBase"/>
    <w:rsid w:val="005458A5"/>
    <w:pPr>
      <w:tabs>
        <w:tab w:val="right" w:pos="414"/>
      </w:tabs>
      <w:spacing w:before="40" w:line="240" w:lineRule="atLeast"/>
      <w:ind w:left="675" w:hanging="675"/>
    </w:pPr>
    <w:rPr>
      <w:sz w:val="20"/>
    </w:rPr>
  </w:style>
  <w:style w:type="paragraph" w:customStyle="1" w:styleId="CTA1ai">
    <w:name w:val="CTA 1(a)(i)"/>
    <w:basedOn w:val="OPCParaBase"/>
    <w:rsid w:val="005458A5"/>
    <w:pPr>
      <w:tabs>
        <w:tab w:val="right" w:pos="1004"/>
      </w:tabs>
      <w:spacing w:before="40" w:line="240" w:lineRule="atLeast"/>
      <w:ind w:left="1253" w:hanging="1253"/>
    </w:pPr>
    <w:rPr>
      <w:sz w:val="20"/>
    </w:rPr>
  </w:style>
  <w:style w:type="paragraph" w:customStyle="1" w:styleId="CTA2a">
    <w:name w:val="CTA 2(a)"/>
    <w:basedOn w:val="OPCParaBase"/>
    <w:rsid w:val="005458A5"/>
    <w:pPr>
      <w:tabs>
        <w:tab w:val="right" w:pos="482"/>
      </w:tabs>
      <w:spacing w:before="40" w:line="240" w:lineRule="atLeast"/>
      <w:ind w:left="748" w:hanging="748"/>
    </w:pPr>
    <w:rPr>
      <w:sz w:val="20"/>
    </w:rPr>
  </w:style>
  <w:style w:type="paragraph" w:customStyle="1" w:styleId="CTA2ai">
    <w:name w:val="CTA 2(a)(i)"/>
    <w:basedOn w:val="OPCParaBase"/>
    <w:rsid w:val="005458A5"/>
    <w:pPr>
      <w:tabs>
        <w:tab w:val="right" w:pos="1089"/>
      </w:tabs>
      <w:spacing w:before="40" w:line="240" w:lineRule="atLeast"/>
      <w:ind w:left="1327" w:hanging="1327"/>
    </w:pPr>
    <w:rPr>
      <w:sz w:val="20"/>
    </w:rPr>
  </w:style>
  <w:style w:type="paragraph" w:customStyle="1" w:styleId="CTA3a">
    <w:name w:val="CTA 3(a)"/>
    <w:basedOn w:val="OPCParaBase"/>
    <w:rsid w:val="005458A5"/>
    <w:pPr>
      <w:tabs>
        <w:tab w:val="right" w:pos="556"/>
      </w:tabs>
      <w:spacing w:before="40" w:line="240" w:lineRule="atLeast"/>
      <w:ind w:left="805" w:hanging="805"/>
    </w:pPr>
    <w:rPr>
      <w:sz w:val="20"/>
    </w:rPr>
  </w:style>
  <w:style w:type="paragraph" w:customStyle="1" w:styleId="CTA3ai">
    <w:name w:val="CTA 3(a)(i)"/>
    <w:basedOn w:val="OPCParaBase"/>
    <w:rsid w:val="005458A5"/>
    <w:pPr>
      <w:tabs>
        <w:tab w:val="right" w:pos="1140"/>
      </w:tabs>
      <w:spacing w:before="40" w:line="240" w:lineRule="atLeast"/>
      <w:ind w:left="1361" w:hanging="1361"/>
    </w:pPr>
    <w:rPr>
      <w:sz w:val="20"/>
    </w:rPr>
  </w:style>
  <w:style w:type="paragraph" w:customStyle="1" w:styleId="CTA4a">
    <w:name w:val="CTA 4(a)"/>
    <w:basedOn w:val="OPCParaBase"/>
    <w:rsid w:val="005458A5"/>
    <w:pPr>
      <w:tabs>
        <w:tab w:val="right" w:pos="624"/>
      </w:tabs>
      <w:spacing w:before="40" w:line="240" w:lineRule="atLeast"/>
      <w:ind w:left="873" w:hanging="873"/>
    </w:pPr>
    <w:rPr>
      <w:sz w:val="20"/>
    </w:rPr>
  </w:style>
  <w:style w:type="paragraph" w:customStyle="1" w:styleId="CTA4ai">
    <w:name w:val="CTA 4(a)(i)"/>
    <w:basedOn w:val="OPCParaBase"/>
    <w:rsid w:val="005458A5"/>
    <w:pPr>
      <w:tabs>
        <w:tab w:val="right" w:pos="1213"/>
      </w:tabs>
      <w:spacing w:before="40" w:line="240" w:lineRule="atLeast"/>
      <w:ind w:left="1452" w:hanging="1452"/>
    </w:pPr>
    <w:rPr>
      <w:sz w:val="20"/>
    </w:rPr>
  </w:style>
  <w:style w:type="paragraph" w:customStyle="1" w:styleId="CTACAPS">
    <w:name w:val="CTA CAPS"/>
    <w:basedOn w:val="OPCParaBase"/>
    <w:rsid w:val="005458A5"/>
    <w:pPr>
      <w:spacing w:before="60" w:line="240" w:lineRule="atLeast"/>
    </w:pPr>
    <w:rPr>
      <w:sz w:val="20"/>
    </w:rPr>
  </w:style>
  <w:style w:type="paragraph" w:customStyle="1" w:styleId="CTAright">
    <w:name w:val="CTA right"/>
    <w:basedOn w:val="OPCParaBase"/>
    <w:rsid w:val="005458A5"/>
    <w:pPr>
      <w:spacing w:before="60" w:line="240" w:lineRule="auto"/>
      <w:jc w:val="right"/>
    </w:pPr>
    <w:rPr>
      <w:sz w:val="20"/>
    </w:rPr>
  </w:style>
  <w:style w:type="paragraph" w:customStyle="1" w:styleId="subsection">
    <w:name w:val="subsection"/>
    <w:aliases w:val="ss"/>
    <w:basedOn w:val="OPCParaBase"/>
    <w:link w:val="subsectionChar"/>
    <w:rsid w:val="005458A5"/>
    <w:pPr>
      <w:tabs>
        <w:tab w:val="right" w:pos="1021"/>
      </w:tabs>
      <w:spacing w:before="180" w:line="240" w:lineRule="auto"/>
      <w:ind w:left="1134" w:hanging="1134"/>
    </w:pPr>
  </w:style>
  <w:style w:type="paragraph" w:customStyle="1" w:styleId="Definition">
    <w:name w:val="Definition"/>
    <w:aliases w:val="dd"/>
    <w:basedOn w:val="OPCParaBase"/>
    <w:rsid w:val="005458A5"/>
    <w:pPr>
      <w:spacing w:before="180" w:line="240" w:lineRule="auto"/>
      <w:ind w:left="1134"/>
    </w:pPr>
  </w:style>
  <w:style w:type="paragraph" w:customStyle="1" w:styleId="ETAsubitem">
    <w:name w:val="ETA(subitem)"/>
    <w:basedOn w:val="OPCParaBase"/>
    <w:rsid w:val="005458A5"/>
    <w:pPr>
      <w:tabs>
        <w:tab w:val="right" w:pos="340"/>
      </w:tabs>
      <w:spacing w:before="60" w:line="240" w:lineRule="auto"/>
      <w:ind w:left="454" w:hanging="454"/>
    </w:pPr>
    <w:rPr>
      <w:sz w:val="20"/>
    </w:rPr>
  </w:style>
  <w:style w:type="paragraph" w:customStyle="1" w:styleId="ETApara">
    <w:name w:val="ETA(para)"/>
    <w:basedOn w:val="OPCParaBase"/>
    <w:rsid w:val="005458A5"/>
    <w:pPr>
      <w:tabs>
        <w:tab w:val="right" w:pos="754"/>
      </w:tabs>
      <w:spacing w:before="60" w:line="240" w:lineRule="auto"/>
      <w:ind w:left="828" w:hanging="828"/>
    </w:pPr>
    <w:rPr>
      <w:sz w:val="20"/>
    </w:rPr>
  </w:style>
  <w:style w:type="paragraph" w:customStyle="1" w:styleId="ETAsubpara">
    <w:name w:val="ETA(subpara)"/>
    <w:basedOn w:val="OPCParaBase"/>
    <w:rsid w:val="005458A5"/>
    <w:pPr>
      <w:tabs>
        <w:tab w:val="right" w:pos="1083"/>
      </w:tabs>
      <w:spacing w:before="60" w:line="240" w:lineRule="auto"/>
      <w:ind w:left="1191" w:hanging="1191"/>
    </w:pPr>
    <w:rPr>
      <w:sz w:val="20"/>
    </w:rPr>
  </w:style>
  <w:style w:type="paragraph" w:customStyle="1" w:styleId="ETAsub-subpara">
    <w:name w:val="ETA(sub-subpara)"/>
    <w:basedOn w:val="OPCParaBase"/>
    <w:rsid w:val="005458A5"/>
    <w:pPr>
      <w:tabs>
        <w:tab w:val="right" w:pos="1412"/>
      </w:tabs>
      <w:spacing w:before="60" w:line="240" w:lineRule="auto"/>
      <w:ind w:left="1525" w:hanging="1525"/>
    </w:pPr>
    <w:rPr>
      <w:sz w:val="20"/>
    </w:rPr>
  </w:style>
  <w:style w:type="paragraph" w:customStyle="1" w:styleId="Formula">
    <w:name w:val="Formula"/>
    <w:basedOn w:val="OPCParaBase"/>
    <w:rsid w:val="005458A5"/>
    <w:pPr>
      <w:spacing w:line="240" w:lineRule="auto"/>
      <w:ind w:left="1134"/>
    </w:pPr>
    <w:rPr>
      <w:sz w:val="20"/>
    </w:rPr>
  </w:style>
  <w:style w:type="paragraph" w:styleId="Header">
    <w:name w:val="header"/>
    <w:basedOn w:val="OPCParaBase"/>
    <w:link w:val="HeaderChar"/>
    <w:unhideWhenUsed/>
    <w:rsid w:val="005458A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458A5"/>
    <w:rPr>
      <w:rFonts w:eastAsia="Times New Roman" w:cs="Times New Roman"/>
      <w:sz w:val="16"/>
      <w:lang w:eastAsia="en-AU"/>
    </w:rPr>
  </w:style>
  <w:style w:type="paragraph" w:customStyle="1" w:styleId="House">
    <w:name w:val="House"/>
    <w:basedOn w:val="OPCParaBase"/>
    <w:rsid w:val="005458A5"/>
    <w:pPr>
      <w:spacing w:line="240" w:lineRule="auto"/>
    </w:pPr>
    <w:rPr>
      <w:sz w:val="28"/>
    </w:rPr>
  </w:style>
  <w:style w:type="paragraph" w:customStyle="1" w:styleId="Item">
    <w:name w:val="Item"/>
    <w:aliases w:val="i"/>
    <w:basedOn w:val="OPCParaBase"/>
    <w:next w:val="ItemHead"/>
    <w:rsid w:val="005458A5"/>
    <w:pPr>
      <w:keepLines/>
      <w:spacing w:before="80" w:line="240" w:lineRule="auto"/>
      <w:ind w:left="709"/>
    </w:pPr>
  </w:style>
  <w:style w:type="paragraph" w:customStyle="1" w:styleId="ItemHead">
    <w:name w:val="ItemHead"/>
    <w:aliases w:val="ih"/>
    <w:basedOn w:val="OPCParaBase"/>
    <w:next w:val="Item"/>
    <w:rsid w:val="005458A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458A5"/>
    <w:pPr>
      <w:spacing w:line="240" w:lineRule="auto"/>
    </w:pPr>
    <w:rPr>
      <w:b/>
      <w:sz w:val="32"/>
    </w:rPr>
  </w:style>
  <w:style w:type="paragraph" w:customStyle="1" w:styleId="notedraft">
    <w:name w:val="note(draft)"/>
    <w:aliases w:val="nd"/>
    <w:basedOn w:val="OPCParaBase"/>
    <w:link w:val="notedraftChar"/>
    <w:rsid w:val="005458A5"/>
    <w:pPr>
      <w:spacing w:before="240" w:line="240" w:lineRule="auto"/>
      <w:ind w:left="284" w:hanging="284"/>
    </w:pPr>
    <w:rPr>
      <w:i/>
      <w:sz w:val="24"/>
    </w:rPr>
  </w:style>
  <w:style w:type="paragraph" w:customStyle="1" w:styleId="notemargin">
    <w:name w:val="note(margin)"/>
    <w:aliases w:val="nm"/>
    <w:basedOn w:val="OPCParaBase"/>
    <w:rsid w:val="005458A5"/>
    <w:pPr>
      <w:tabs>
        <w:tab w:val="left" w:pos="709"/>
      </w:tabs>
      <w:spacing w:before="122" w:line="198" w:lineRule="exact"/>
      <w:ind w:left="709" w:hanging="709"/>
    </w:pPr>
    <w:rPr>
      <w:sz w:val="18"/>
    </w:rPr>
  </w:style>
  <w:style w:type="paragraph" w:customStyle="1" w:styleId="noteToPara">
    <w:name w:val="noteToPara"/>
    <w:aliases w:val="ntp"/>
    <w:basedOn w:val="OPCParaBase"/>
    <w:rsid w:val="005458A5"/>
    <w:pPr>
      <w:spacing w:before="122" w:line="198" w:lineRule="exact"/>
      <w:ind w:left="2353" w:hanging="709"/>
    </w:pPr>
    <w:rPr>
      <w:sz w:val="18"/>
    </w:rPr>
  </w:style>
  <w:style w:type="paragraph" w:customStyle="1" w:styleId="noteParlAmend">
    <w:name w:val="note(ParlAmend)"/>
    <w:aliases w:val="npp"/>
    <w:basedOn w:val="OPCParaBase"/>
    <w:next w:val="ParlAmend"/>
    <w:rsid w:val="005458A5"/>
    <w:pPr>
      <w:spacing w:line="240" w:lineRule="auto"/>
      <w:jc w:val="right"/>
    </w:pPr>
    <w:rPr>
      <w:rFonts w:ascii="Arial" w:hAnsi="Arial"/>
      <w:b/>
      <w:i/>
    </w:rPr>
  </w:style>
  <w:style w:type="paragraph" w:customStyle="1" w:styleId="notetext">
    <w:name w:val="note(text)"/>
    <w:aliases w:val="n"/>
    <w:basedOn w:val="OPCParaBase"/>
    <w:rsid w:val="005458A5"/>
    <w:pPr>
      <w:spacing w:before="122" w:line="240" w:lineRule="auto"/>
      <w:ind w:left="1985" w:hanging="851"/>
    </w:pPr>
    <w:rPr>
      <w:sz w:val="18"/>
    </w:rPr>
  </w:style>
  <w:style w:type="paragraph" w:customStyle="1" w:styleId="Page1">
    <w:name w:val="Page1"/>
    <w:basedOn w:val="OPCParaBase"/>
    <w:rsid w:val="005458A5"/>
    <w:pPr>
      <w:spacing w:before="400" w:line="240" w:lineRule="auto"/>
    </w:pPr>
    <w:rPr>
      <w:b/>
      <w:sz w:val="32"/>
    </w:rPr>
  </w:style>
  <w:style w:type="paragraph" w:customStyle="1" w:styleId="PageBreak">
    <w:name w:val="PageBreak"/>
    <w:aliases w:val="pb"/>
    <w:basedOn w:val="OPCParaBase"/>
    <w:rsid w:val="005458A5"/>
    <w:pPr>
      <w:spacing w:line="240" w:lineRule="auto"/>
    </w:pPr>
    <w:rPr>
      <w:sz w:val="20"/>
    </w:rPr>
  </w:style>
  <w:style w:type="paragraph" w:customStyle="1" w:styleId="paragraphsub">
    <w:name w:val="paragraph(sub)"/>
    <w:aliases w:val="aa"/>
    <w:basedOn w:val="OPCParaBase"/>
    <w:rsid w:val="005458A5"/>
    <w:pPr>
      <w:tabs>
        <w:tab w:val="right" w:pos="1985"/>
      </w:tabs>
      <w:spacing w:before="40" w:line="240" w:lineRule="auto"/>
      <w:ind w:left="2098" w:hanging="2098"/>
    </w:pPr>
  </w:style>
  <w:style w:type="paragraph" w:customStyle="1" w:styleId="paragraphsub-sub">
    <w:name w:val="paragraph(sub-sub)"/>
    <w:aliases w:val="aaa"/>
    <w:basedOn w:val="OPCParaBase"/>
    <w:rsid w:val="005458A5"/>
    <w:pPr>
      <w:tabs>
        <w:tab w:val="right" w:pos="2722"/>
      </w:tabs>
      <w:spacing w:before="40" w:line="240" w:lineRule="auto"/>
      <w:ind w:left="2835" w:hanging="2835"/>
    </w:pPr>
  </w:style>
  <w:style w:type="paragraph" w:customStyle="1" w:styleId="paragraph">
    <w:name w:val="paragraph"/>
    <w:aliases w:val="a"/>
    <w:basedOn w:val="OPCParaBase"/>
    <w:link w:val="paragraphChar"/>
    <w:rsid w:val="005458A5"/>
    <w:pPr>
      <w:tabs>
        <w:tab w:val="right" w:pos="1531"/>
      </w:tabs>
      <w:spacing w:before="40" w:line="240" w:lineRule="auto"/>
      <w:ind w:left="1644" w:hanging="1644"/>
    </w:pPr>
  </w:style>
  <w:style w:type="paragraph" w:customStyle="1" w:styleId="ParlAmend">
    <w:name w:val="ParlAmend"/>
    <w:aliases w:val="pp"/>
    <w:basedOn w:val="OPCParaBase"/>
    <w:rsid w:val="005458A5"/>
    <w:pPr>
      <w:spacing w:before="240" w:line="240" w:lineRule="atLeast"/>
      <w:ind w:hanging="567"/>
    </w:pPr>
    <w:rPr>
      <w:sz w:val="24"/>
    </w:rPr>
  </w:style>
  <w:style w:type="paragraph" w:customStyle="1" w:styleId="Penalty">
    <w:name w:val="Penalty"/>
    <w:basedOn w:val="OPCParaBase"/>
    <w:rsid w:val="005458A5"/>
    <w:pPr>
      <w:tabs>
        <w:tab w:val="left" w:pos="2977"/>
      </w:tabs>
      <w:spacing w:before="180" w:line="240" w:lineRule="auto"/>
      <w:ind w:left="1985" w:hanging="851"/>
    </w:pPr>
  </w:style>
  <w:style w:type="paragraph" w:customStyle="1" w:styleId="Portfolio">
    <w:name w:val="Portfolio"/>
    <w:basedOn w:val="OPCParaBase"/>
    <w:rsid w:val="005458A5"/>
    <w:pPr>
      <w:spacing w:line="240" w:lineRule="auto"/>
    </w:pPr>
    <w:rPr>
      <w:i/>
      <w:sz w:val="20"/>
    </w:rPr>
  </w:style>
  <w:style w:type="paragraph" w:customStyle="1" w:styleId="Preamble">
    <w:name w:val="Preamble"/>
    <w:basedOn w:val="OPCParaBase"/>
    <w:next w:val="Normal"/>
    <w:rsid w:val="005458A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458A5"/>
    <w:pPr>
      <w:spacing w:line="240" w:lineRule="auto"/>
    </w:pPr>
    <w:rPr>
      <w:i/>
      <w:sz w:val="20"/>
    </w:rPr>
  </w:style>
  <w:style w:type="paragraph" w:customStyle="1" w:styleId="Session">
    <w:name w:val="Session"/>
    <w:basedOn w:val="OPCParaBase"/>
    <w:rsid w:val="005458A5"/>
    <w:pPr>
      <w:spacing w:line="240" w:lineRule="auto"/>
    </w:pPr>
    <w:rPr>
      <w:sz w:val="28"/>
    </w:rPr>
  </w:style>
  <w:style w:type="paragraph" w:customStyle="1" w:styleId="Sponsor">
    <w:name w:val="Sponsor"/>
    <w:basedOn w:val="OPCParaBase"/>
    <w:rsid w:val="005458A5"/>
    <w:pPr>
      <w:spacing w:line="240" w:lineRule="auto"/>
    </w:pPr>
    <w:rPr>
      <w:i/>
    </w:rPr>
  </w:style>
  <w:style w:type="paragraph" w:customStyle="1" w:styleId="Subitem">
    <w:name w:val="Subitem"/>
    <w:aliases w:val="iss"/>
    <w:basedOn w:val="OPCParaBase"/>
    <w:rsid w:val="005458A5"/>
    <w:pPr>
      <w:spacing w:before="180" w:line="240" w:lineRule="auto"/>
      <w:ind w:left="709" w:hanging="709"/>
    </w:pPr>
  </w:style>
  <w:style w:type="paragraph" w:customStyle="1" w:styleId="SubitemHead">
    <w:name w:val="SubitemHead"/>
    <w:aliases w:val="issh"/>
    <w:basedOn w:val="OPCParaBase"/>
    <w:rsid w:val="005458A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458A5"/>
    <w:pPr>
      <w:spacing w:before="40" w:line="240" w:lineRule="auto"/>
      <w:ind w:left="1134"/>
    </w:pPr>
  </w:style>
  <w:style w:type="paragraph" w:customStyle="1" w:styleId="SubsectionHead">
    <w:name w:val="SubsectionHead"/>
    <w:aliases w:val="ssh"/>
    <w:basedOn w:val="OPCParaBase"/>
    <w:next w:val="subsection"/>
    <w:rsid w:val="005458A5"/>
    <w:pPr>
      <w:keepNext/>
      <w:keepLines/>
      <w:spacing w:before="240" w:line="240" w:lineRule="auto"/>
      <w:ind w:left="1134"/>
    </w:pPr>
    <w:rPr>
      <w:i/>
    </w:rPr>
  </w:style>
  <w:style w:type="paragraph" w:customStyle="1" w:styleId="Tablea">
    <w:name w:val="Table(a)"/>
    <w:aliases w:val="ta"/>
    <w:basedOn w:val="OPCParaBase"/>
    <w:rsid w:val="005458A5"/>
    <w:pPr>
      <w:spacing w:before="60" w:line="240" w:lineRule="auto"/>
      <w:ind w:left="284" w:hanging="284"/>
    </w:pPr>
    <w:rPr>
      <w:sz w:val="20"/>
    </w:rPr>
  </w:style>
  <w:style w:type="paragraph" w:customStyle="1" w:styleId="TableAA">
    <w:name w:val="Table(AA)"/>
    <w:aliases w:val="taaa"/>
    <w:basedOn w:val="OPCParaBase"/>
    <w:rsid w:val="005458A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458A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458A5"/>
    <w:pPr>
      <w:spacing w:before="60" w:line="240" w:lineRule="atLeast"/>
    </w:pPr>
    <w:rPr>
      <w:sz w:val="20"/>
    </w:rPr>
  </w:style>
  <w:style w:type="paragraph" w:customStyle="1" w:styleId="TLPBoxTextnote">
    <w:name w:val="TLPBoxText(note"/>
    <w:aliases w:val="right)"/>
    <w:basedOn w:val="OPCParaBase"/>
    <w:rsid w:val="005458A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458A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458A5"/>
    <w:pPr>
      <w:spacing w:before="122" w:line="198" w:lineRule="exact"/>
      <w:ind w:left="1985" w:hanging="851"/>
      <w:jc w:val="right"/>
    </w:pPr>
    <w:rPr>
      <w:sz w:val="18"/>
    </w:rPr>
  </w:style>
  <w:style w:type="paragraph" w:customStyle="1" w:styleId="TLPTableBullet">
    <w:name w:val="TLPTableBullet"/>
    <w:aliases w:val="ttb"/>
    <w:basedOn w:val="OPCParaBase"/>
    <w:rsid w:val="005458A5"/>
    <w:pPr>
      <w:spacing w:line="240" w:lineRule="exact"/>
      <w:ind w:left="284" w:hanging="284"/>
    </w:pPr>
    <w:rPr>
      <w:sz w:val="20"/>
    </w:rPr>
  </w:style>
  <w:style w:type="paragraph" w:styleId="TOC1">
    <w:name w:val="toc 1"/>
    <w:basedOn w:val="OPCParaBase"/>
    <w:next w:val="Normal"/>
    <w:uiPriority w:val="39"/>
    <w:semiHidden/>
    <w:unhideWhenUsed/>
    <w:rsid w:val="005458A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5458A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5458A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458A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458A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458A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458A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458A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458A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458A5"/>
    <w:pPr>
      <w:keepLines/>
      <w:spacing w:before="240" w:after="120" w:line="240" w:lineRule="auto"/>
      <w:ind w:left="794"/>
    </w:pPr>
    <w:rPr>
      <w:b/>
      <w:kern w:val="28"/>
      <w:sz w:val="20"/>
    </w:rPr>
  </w:style>
  <w:style w:type="paragraph" w:customStyle="1" w:styleId="TofSectsHeading">
    <w:name w:val="TofSects(Heading)"/>
    <w:basedOn w:val="OPCParaBase"/>
    <w:rsid w:val="005458A5"/>
    <w:pPr>
      <w:spacing w:before="240" w:after="120" w:line="240" w:lineRule="auto"/>
    </w:pPr>
    <w:rPr>
      <w:b/>
      <w:sz w:val="24"/>
    </w:rPr>
  </w:style>
  <w:style w:type="paragraph" w:customStyle="1" w:styleId="TofSectsSection">
    <w:name w:val="TofSects(Section)"/>
    <w:basedOn w:val="OPCParaBase"/>
    <w:rsid w:val="005458A5"/>
    <w:pPr>
      <w:keepLines/>
      <w:spacing w:before="40" w:line="240" w:lineRule="auto"/>
      <w:ind w:left="1588" w:hanging="794"/>
    </w:pPr>
    <w:rPr>
      <w:kern w:val="28"/>
      <w:sz w:val="18"/>
    </w:rPr>
  </w:style>
  <w:style w:type="paragraph" w:customStyle="1" w:styleId="TofSectsSubdiv">
    <w:name w:val="TofSects(Subdiv)"/>
    <w:basedOn w:val="OPCParaBase"/>
    <w:rsid w:val="005458A5"/>
    <w:pPr>
      <w:keepLines/>
      <w:spacing w:before="80" w:line="240" w:lineRule="auto"/>
      <w:ind w:left="1588" w:hanging="794"/>
    </w:pPr>
    <w:rPr>
      <w:kern w:val="28"/>
    </w:rPr>
  </w:style>
  <w:style w:type="paragraph" w:customStyle="1" w:styleId="WRStyle">
    <w:name w:val="WR Style"/>
    <w:aliases w:val="WR"/>
    <w:basedOn w:val="OPCParaBase"/>
    <w:rsid w:val="005458A5"/>
    <w:pPr>
      <w:spacing w:before="240" w:line="240" w:lineRule="auto"/>
      <w:ind w:left="284" w:hanging="284"/>
    </w:pPr>
    <w:rPr>
      <w:b/>
      <w:i/>
      <w:kern w:val="28"/>
      <w:sz w:val="24"/>
    </w:rPr>
  </w:style>
  <w:style w:type="paragraph" w:customStyle="1" w:styleId="notepara">
    <w:name w:val="note(para)"/>
    <w:aliases w:val="na"/>
    <w:basedOn w:val="OPCParaBase"/>
    <w:rsid w:val="005458A5"/>
    <w:pPr>
      <w:spacing w:before="40" w:line="198" w:lineRule="exact"/>
      <w:ind w:left="2354" w:hanging="369"/>
    </w:pPr>
    <w:rPr>
      <w:sz w:val="18"/>
    </w:rPr>
  </w:style>
  <w:style w:type="paragraph" w:styleId="Footer">
    <w:name w:val="footer"/>
    <w:link w:val="FooterChar"/>
    <w:rsid w:val="005458A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458A5"/>
    <w:rPr>
      <w:rFonts w:eastAsia="Times New Roman" w:cs="Times New Roman"/>
      <w:sz w:val="22"/>
      <w:szCs w:val="24"/>
      <w:lang w:eastAsia="en-AU"/>
    </w:rPr>
  </w:style>
  <w:style w:type="character" w:styleId="LineNumber">
    <w:name w:val="line number"/>
    <w:basedOn w:val="OPCCharBase"/>
    <w:uiPriority w:val="99"/>
    <w:semiHidden/>
    <w:unhideWhenUsed/>
    <w:rsid w:val="005458A5"/>
    <w:rPr>
      <w:sz w:val="16"/>
    </w:rPr>
  </w:style>
  <w:style w:type="table" w:customStyle="1" w:styleId="CFlag">
    <w:name w:val="CFlag"/>
    <w:basedOn w:val="TableNormal"/>
    <w:uiPriority w:val="99"/>
    <w:rsid w:val="005458A5"/>
    <w:rPr>
      <w:rFonts w:eastAsia="Times New Roman" w:cs="Times New Roman"/>
      <w:lang w:eastAsia="en-AU"/>
    </w:rPr>
    <w:tblPr>
      <w:tblInd w:w="0" w:type="dxa"/>
      <w:tblCellMar>
        <w:top w:w="0" w:type="dxa"/>
        <w:left w:w="108" w:type="dxa"/>
        <w:bottom w:w="0" w:type="dxa"/>
        <w:right w:w="108" w:type="dxa"/>
      </w:tblCellMar>
    </w:tblPr>
  </w:style>
  <w:style w:type="character" w:customStyle="1" w:styleId="subsectionChar">
    <w:name w:val="subsection Char"/>
    <w:aliases w:val="ss Char"/>
    <w:basedOn w:val="DefaultParagraphFont"/>
    <w:link w:val="subsection"/>
    <w:rsid w:val="007F065B"/>
    <w:rPr>
      <w:rFonts w:eastAsia="Times New Roman" w:cs="Times New Roman"/>
      <w:sz w:val="22"/>
      <w:lang w:eastAsia="en-AU"/>
    </w:rPr>
  </w:style>
  <w:style w:type="paragraph" w:styleId="BalloonText">
    <w:name w:val="Balloon Text"/>
    <w:basedOn w:val="Normal"/>
    <w:link w:val="BalloonTextChar"/>
    <w:uiPriority w:val="99"/>
    <w:semiHidden/>
    <w:unhideWhenUsed/>
    <w:rsid w:val="0002217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171"/>
    <w:rPr>
      <w:rFonts w:ascii="Tahoma" w:hAnsi="Tahoma" w:cs="Tahoma"/>
      <w:sz w:val="16"/>
      <w:szCs w:val="16"/>
    </w:rPr>
  </w:style>
  <w:style w:type="character" w:customStyle="1" w:styleId="notedraftChar">
    <w:name w:val="note(draft) Char"/>
    <w:aliases w:val="nd Char"/>
    <w:basedOn w:val="DefaultParagraphFont"/>
    <w:link w:val="notedraft"/>
    <w:rsid w:val="0049668B"/>
    <w:rPr>
      <w:rFonts w:eastAsia="Times New Roman" w:cs="Times New Roman"/>
      <w:i/>
      <w:sz w:val="24"/>
      <w:lang w:eastAsia="en-AU"/>
    </w:rPr>
  </w:style>
  <w:style w:type="character" w:customStyle="1" w:styleId="paragraphChar">
    <w:name w:val="paragraph Char"/>
    <w:aliases w:val="a Char"/>
    <w:link w:val="paragraph"/>
    <w:rsid w:val="00721DD0"/>
    <w:rPr>
      <w:rFonts w:eastAsia="Times New Roman" w:cs="Times New Roman"/>
      <w:sz w:val="22"/>
      <w:lang w:eastAsia="en-AU"/>
    </w:rPr>
  </w:style>
  <w:style w:type="paragraph" w:customStyle="1" w:styleId="NotesHeading1">
    <w:name w:val="NotesHeading 1"/>
    <w:basedOn w:val="OPCParaBase"/>
    <w:next w:val="Normal"/>
    <w:rsid w:val="005458A5"/>
    <w:rPr>
      <w:b/>
      <w:sz w:val="28"/>
      <w:szCs w:val="28"/>
    </w:rPr>
  </w:style>
  <w:style w:type="paragraph" w:customStyle="1" w:styleId="NotesHeading2">
    <w:name w:val="NotesHeading 2"/>
    <w:basedOn w:val="OPCParaBase"/>
    <w:next w:val="Normal"/>
    <w:rsid w:val="005458A5"/>
    <w:rPr>
      <w:b/>
      <w:sz w:val="28"/>
      <w:szCs w:val="28"/>
    </w:rPr>
  </w:style>
  <w:style w:type="paragraph" w:customStyle="1" w:styleId="SignCoverPageEnd">
    <w:name w:val="SignCoverPageEnd"/>
    <w:basedOn w:val="OPCParaBase"/>
    <w:next w:val="Normal"/>
    <w:rsid w:val="005458A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458A5"/>
    <w:pPr>
      <w:pBdr>
        <w:top w:val="single" w:sz="4" w:space="1" w:color="auto"/>
      </w:pBdr>
      <w:spacing w:before="360"/>
      <w:ind w:right="397"/>
      <w:jc w:val="both"/>
    </w:pPr>
  </w:style>
  <w:style w:type="paragraph" w:customStyle="1" w:styleId="Paragraphsub-sub-sub">
    <w:name w:val="Paragraph(sub-sub-sub)"/>
    <w:aliases w:val="aaaa"/>
    <w:basedOn w:val="OPCParaBase"/>
    <w:rsid w:val="005458A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58A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58A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58A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58A5"/>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Normal"/>
    <w:rsid w:val="005458A5"/>
    <w:pPr>
      <w:spacing w:before="120"/>
      <w:outlineLvl w:val="1"/>
    </w:pPr>
    <w:rPr>
      <w:b/>
      <w:sz w:val="28"/>
      <w:szCs w:val="28"/>
    </w:rPr>
  </w:style>
  <w:style w:type="paragraph" w:customStyle="1" w:styleId="ENotesHeading2">
    <w:name w:val="ENotesHeading 2"/>
    <w:aliases w:val="Enh2"/>
    <w:basedOn w:val="OPCParaBase"/>
    <w:next w:val="Normal"/>
    <w:rsid w:val="005458A5"/>
    <w:pPr>
      <w:spacing w:before="120" w:after="120"/>
      <w:outlineLvl w:val="2"/>
    </w:pPr>
    <w:rPr>
      <w:b/>
      <w:sz w:val="24"/>
      <w:szCs w:val="28"/>
    </w:rPr>
  </w:style>
  <w:style w:type="paragraph" w:customStyle="1" w:styleId="ENotesHeading3">
    <w:name w:val="ENotesHeading 3"/>
    <w:aliases w:val="Enh3"/>
    <w:basedOn w:val="OPCParaBase"/>
    <w:next w:val="Normal"/>
    <w:rsid w:val="005458A5"/>
    <w:pPr>
      <w:keepNext/>
      <w:spacing w:before="120" w:line="240" w:lineRule="auto"/>
      <w:outlineLvl w:val="4"/>
    </w:pPr>
    <w:rPr>
      <w:b/>
      <w:szCs w:val="24"/>
    </w:rPr>
  </w:style>
  <w:style w:type="paragraph" w:customStyle="1" w:styleId="ENotesText">
    <w:name w:val="ENotesText"/>
    <w:aliases w:val="Ent"/>
    <w:basedOn w:val="OPCParaBase"/>
    <w:next w:val="Normal"/>
    <w:rsid w:val="005458A5"/>
    <w:pPr>
      <w:spacing w:before="120"/>
    </w:pPr>
  </w:style>
  <w:style w:type="paragraph" w:customStyle="1" w:styleId="TableTextEndNotes">
    <w:name w:val="TableTextEndNotes"/>
    <w:aliases w:val="Tten"/>
    <w:basedOn w:val="Normal"/>
    <w:rsid w:val="005458A5"/>
    <w:pPr>
      <w:spacing w:before="60" w:line="240" w:lineRule="auto"/>
    </w:pPr>
    <w:rPr>
      <w:rFonts w:cs="Arial"/>
      <w:sz w:val="20"/>
      <w:szCs w:val="22"/>
    </w:rPr>
  </w:style>
  <w:style w:type="paragraph" w:customStyle="1" w:styleId="SubPartCASA">
    <w:name w:val="SubPart(CASA)"/>
    <w:aliases w:val="csp"/>
    <w:basedOn w:val="OPCParaBase"/>
    <w:next w:val="ActHead3"/>
    <w:rsid w:val="005458A5"/>
    <w:pPr>
      <w:keepNext/>
      <w:keepLines/>
      <w:spacing w:before="280"/>
      <w:outlineLvl w:val="1"/>
    </w:pPr>
    <w:rPr>
      <w:b/>
      <w:kern w:val="28"/>
      <w:sz w:val="32"/>
    </w:rPr>
  </w:style>
  <w:style w:type="paragraph" w:customStyle="1" w:styleId="TableHeading">
    <w:name w:val="TableHeading"/>
    <w:aliases w:val="th"/>
    <w:basedOn w:val="OPCParaBase"/>
    <w:next w:val="Tabletext"/>
    <w:rsid w:val="005458A5"/>
    <w:pPr>
      <w:keepNext/>
      <w:spacing w:before="60" w:line="240" w:lineRule="atLeast"/>
    </w:pPr>
    <w:rPr>
      <w:b/>
      <w:sz w:val="20"/>
    </w:rPr>
  </w:style>
  <w:style w:type="paragraph" w:customStyle="1" w:styleId="NoteToSubpara">
    <w:name w:val="NoteToSubpara"/>
    <w:aliases w:val="nts"/>
    <w:basedOn w:val="OPCParaBase"/>
    <w:rsid w:val="005458A5"/>
    <w:pPr>
      <w:spacing w:before="40" w:line="198" w:lineRule="exact"/>
      <w:ind w:left="2835" w:hanging="709"/>
    </w:pPr>
    <w:rPr>
      <w:sz w:val="18"/>
    </w:rPr>
  </w:style>
  <w:style w:type="paragraph" w:customStyle="1" w:styleId="ENoteTableHeading">
    <w:name w:val="ENoteTableHeading"/>
    <w:aliases w:val="enth"/>
    <w:basedOn w:val="OPCParaBase"/>
    <w:rsid w:val="005458A5"/>
    <w:pPr>
      <w:keepNext/>
      <w:spacing w:before="60" w:line="240" w:lineRule="atLeast"/>
    </w:pPr>
    <w:rPr>
      <w:rFonts w:ascii="Arial" w:hAnsi="Arial"/>
      <w:b/>
      <w:sz w:val="16"/>
    </w:rPr>
  </w:style>
  <w:style w:type="paragraph" w:customStyle="1" w:styleId="ENoteTTi">
    <w:name w:val="ENoteTTi"/>
    <w:aliases w:val="entti"/>
    <w:basedOn w:val="OPCParaBase"/>
    <w:rsid w:val="005458A5"/>
    <w:pPr>
      <w:keepNext/>
      <w:spacing w:before="60" w:line="240" w:lineRule="atLeast"/>
      <w:ind w:left="170"/>
    </w:pPr>
    <w:rPr>
      <w:sz w:val="16"/>
    </w:rPr>
  </w:style>
  <w:style w:type="paragraph" w:customStyle="1" w:styleId="ENoteTTIndentHeading">
    <w:name w:val="ENoteTTIndentHeading"/>
    <w:aliases w:val="enTTHi"/>
    <w:basedOn w:val="OPCParaBase"/>
    <w:rsid w:val="005458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458A5"/>
    <w:pPr>
      <w:spacing w:before="60" w:line="240" w:lineRule="atLeast"/>
    </w:pPr>
    <w:rPr>
      <w:sz w:val="16"/>
    </w:rPr>
  </w:style>
  <w:style w:type="paragraph" w:customStyle="1" w:styleId="MadeunderText">
    <w:name w:val="MadeunderText"/>
    <w:basedOn w:val="OPCParaBase"/>
    <w:next w:val="Normal"/>
    <w:rsid w:val="005458A5"/>
    <w:pPr>
      <w:spacing w:before="240"/>
    </w:pPr>
    <w:rPr>
      <w:sz w:val="24"/>
      <w:szCs w:val="24"/>
    </w:rPr>
  </w:style>
  <w:style w:type="character" w:customStyle="1" w:styleId="CharSubPartTextCASA">
    <w:name w:val="CharSubPartText(CASA)"/>
    <w:basedOn w:val="OPCCharBase"/>
    <w:uiPriority w:val="1"/>
    <w:rsid w:val="005458A5"/>
  </w:style>
  <w:style w:type="character" w:customStyle="1" w:styleId="CharSubPartNoCASA">
    <w:name w:val="CharSubPartNo(CASA)"/>
    <w:basedOn w:val="OPCCharBase"/>
    <w:uiPriority w:val="1"/>
    <w:rsid w:val="005458A5"/>
  </w:style>
  <w:style w:type="paragraph" w:customStyle="1" w:styleId="ENoteTTIndentHeadingSub">
    <w:name w:val="ENoteTTIndentHeadingSub"/>
    <w:aliases w:val="enTTHis"/>
    <w:basedOn w:val="OPCParaBase"/>
    <w:rsid w:val="005458A5"/>
    <w:pPr>
      <w:keepNext/>
      <w:spacing w:before="60" w:line="240" w:lineRule="atLeast"/>
      <w:ind w:left="340"/>
    </w:pPr>
    <w:rPr>
      <w:b/>
      <w:sz w:val="16"/>
    </w:rPr>
  </w:style>
  <w:style w:type="paragraph" w:customStyle="1" w:styleId="ENoteTTiSub">
    <w:name w:val="ENoteTTiSub"/>
    <w:aliases w:val="enttis"/>
    <w:basedOn w:val="OPCParaBase"/>
    <w:rsid w:val="005458A5"/>
    <w:pPr>
      <w:keepNext/>
      <w:spacing w:before="60" w:line="240" w:lineRule="atLeast"/>
      <w:ind w:left="340"/>
    </w:pPr>
    <w:rPr>
      <w:sz w:val="16"/>
    </w:rPr>
  </w:style>
  <w:style w:type="paragraph" w:customStyle="1" w:styleId="SubDivisionMigration">
    <w:name w:val="SubDivisionMigration"/>
    <w:aliases w:val="sdm"/>
    <w:basedOn w:val="OPCParaBase"/>
    <w:rsid w:val="005458A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458A5"/>
    <w:pPr>
      <w:keepNext/>
      <w:keepLines/>
      <w:spacing w:before="240" w:line="240" w:lineRule="auto"/>
      <w:ind w:left="1134" w:hanging="1134"/>
    </w:pPr>
    <w:rPr>
      <w:b/>
      <w:sz w:val="28"/>
    </w:rPr>
  </w:style>
  <w:style w:type="table" w:styleId="TableGrid">
    <w:name w:val="Table Grid"/>
    <w:basedOn w:val="TableNormal"/>
    <w:uiPriority w:val="59"/>
    <w:rsid w:val="005458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Text">
    <w:name w:val="SO Text"/>
    <w:aliases w:val="sot"/>
    <w:link w:val="SOTextChar"/>
    <w:rsid w:val="005458A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458A5"/>
    <w:rPr>
      <w:sz w:val="22"/>
    </w:rPr>
  </w:style>
  <w:style w:type="paragraph" w:customStyle="1" w:styleId="SOTextNote">
    <w:name w:val="SO TextNote"/>
    <w:aliases w:val="sont"/>
    <w:basedOn w:val="SOText"/>
    <w:qFormat/>
    <w:rsid w:val="005458A5"/>
    <w:pPr>
      <w:spacing w:before="122" w:line="198" w:lineRule="exact"/>
      <w:ind w:left="1843" w:hanging="709"/>
    </w:pPr>
    <w:rPr>
      <w:sz w:val="18"/>
    </w:rPr>
  </w:style>
  <w:style w:type="paragraph" w:customStyle="1" w:styleId="SOPara">
    <w:name w:val="SO Para"/>
    <w:aliases w:val="soa"/>
    <w:basedOn w:val="SOText"/>
    <w:link w:val="SOParaChar"/>
    <w:qFormat/>
    <w:rsid w:val="005458A5"/>
    <w:pPr>
      <w:tabs>
        <w:tab w:val="right" w:pos="1786"/>
      </w:tabs>
      <w:spacing w:before="40"/>
      <w:ind w:left="2070" w:hanging="936"/>
    </w:pPr>
  </w:style>
  <w:style w:type="character" w:customStyle="1" w:styleId="SOParaChar">
    <w:name w:val="SO Para Char"/>
    <w:aliases w:val="soa Char"/>
    <w:basedOn w:val="DefaultParagraphFont"/>
    <w:link w:val="SOPara"/>
    <w:rsid w:val="005458A5"/>
    <w:rPr>
      <w:sz w:val="22"/>
    </w:rPr>
  </w:style>
  <w:style w:type="paragraph" w:customStyle="1" w:styleId="FileName">
    <w:name w:val="FileName"/>
    <w:basedOn w:val="Normal"/>
    <w:rsid w:val="005458A5"/>
  </w:style>
  <w:style w:type="paragraph" w:customStyle="1" w:styleId="SOHeadBold">
    <w:name w:val="SO HeadBold"/>
    <w:aliases w:val="sohb"/>
    <w:basedOn w:val="SOText"/>
    <w:next w:val="SOText"/>
    <w:link w:val="SOHeadBoldChar"/>
    <w:qFormat/>
    <w:rsid w:val="005458A5"/>
    <w:rPr>
      <w:b/>
    </w:rPr>
  </w:style>
  <w:style w:type="character" w:customStyle="1" w:styleId="SOHeadBoldChar">
    <w:name w:val="SO HeadBold Char"/>
    <w:aliases w:val="sohb Char"/>
    <w:basedOn w:val="DefaultParagraphFont"/>
    <w:link w:val="SOHeadBold"/>
    <w:rsid w:val="005458A5"/>
    <w:rPr>
      <w:b/>
      <w:sz w:val="22"/>
    </w:rPr>
  </w:style>
  <w:style w:type="paragraph" w:customStyle="1" w:styleId="SOHeadItalic">
    <w:name w:val="SO HeadItalic"/>
    <w:aliases w:val="sohi"/>
    <w:basedOn w:val="SOText"/>
    <w:next w:val="SOText"/>
    <w:link w:val="SOHeadItalicChar"/>
    <w:qFormat/>
    <w:rsid w:val="005458A5"/>
    <w:rPr>
      <w:i/>
    </w:rPr>
  </w:style>
  <w:style w:type="character" w:customStyle="1" w:styleId="SOHeadItalicChar">
    <w:name w:val="SO HeadItalic Char"/>
    <w:aliases w:val="sohi Char"/>
    <w:basedOn w:val="DefaultParagraphFont"/>
    <w:link w:val="SOHeadItalic"/>
    <w:rsid w:val="005458A5"/>
    <w:rPr>
      <w:i/>
      <w:sz w:val="22"/>
    </w:rPr>
  </w:style>
  <w:style w:type="paragraph" w:customStyle="1" w:styleId="SOBullet">
    <w:name w:val="SO Bullet"/>
    <w:aliases w:val="sotb"/>
    <w:basedOn w:val="SOText"/>
    <w:link w:val="SOBulletChar"/>
    <w:qFormat/>
    <w:rsid w:val="005458A5"/>
    <w:pPr>
      <w:ind w:left="1559" w:hanging="425"/>
    </w:pPr>
  </w:style>
  <w:style w:type="character" w:customStyle="1" w:styleId="SOBulletChar">
    <w:name w:val="SO Bullet Char"/>
    <w:aliases w:val="sotb Char"/>
    <w:basedOn w:val="DefaultParagraphFont"/>
    <w:link w:val="SOBullet"/>
    <w:rsid w:val="005458A5"/>
    <w:rPr>
      <w:sz w:val="22"/>
    </w:rPr>
  </w:style>
  <w:style w:type="paragraph" w:customStyle="1" w:styleId="SOBulletNote">
    <w:name w:val="SO BulletNote"/>
    <w:aliases w:val="sonb"/>
    <w:basedOn w:val="SOTextNote"/>
    <w:link w:val="SOBulletNoteChar"/>
    <w:qFormat/>
    <w:rsid w:val="005458A5"/>
    <w:pPr>
      <w:tabs>
        <w:tab w:val="left" w:pos="1560"/>
      </w:tabs>
      <w:ind w:left="2268" w:hanging="1134"/>
    </w:pPr>
  </w:style>
  <w:style w:type="character" w:customStyle="1" w:styleId="SOBulletNoteChar">
    <w:name w:val="SO BulletNote Char"/>
    <w:aliases w:val="sonb Char"/>
    <w:basedOn w:val="DefaultParagraphFont"/>
    <w:link w:val="SOBulletNote"/>
    <w:rsid w:val="005458A5"/>
    <w:rPr>
      <w:sz w:val="18"/>
    </w:rPr>
  </w:style>
  <w:style w:type="character" w:customStyle="1" w:styleId="Heading1Char">
    <w:name w:val="Heading 1 Char"/>
    <w:basedOn w:val="DefaultParagraphFont"/>
    <w:link w:val="Heading1"/>
    <w:uiPriority w:val="9"/>
    <w:rsid w:val="00091C4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91C4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91C4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91C4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91C4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91C4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91C4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91C4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91C41"/>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091C41"/>
    <w:pPr>
      <w:spacing w:before="800"/>
    </w:pPr>
  </w:style>
  <w:style w:type="character" w:customStyle="1" w:styleId="OPCParaBaseChar">
    <w:name w:val="OPCParaBase Char"/>
    <w:basedOn w:val="DefaultParagraphFont"/>
    <w:link w:val="OPCParaBase"/>
    <w:rsid w:val="00091C41"/>
    <w:rPr>
      <w:rFonts w:eastAsia="Times New Roman" w:cs="Times New Roman"/>
      <w:sz w:val="22"/>
      <w:lang w:eastAsia="en-AU"/>
    </w:rPr>
  </w:style>
  <w:style w:type="character" w:customStyle="1" w:styleId="ShortTChar">
    <w:name w:val="ShortT Char"/>
    <w:basedOn w:val="OPCParaBaseChar"/>
    <w:link w:val="ShortT"/>
    <w:rsid w:val="00091C41"/>
    <w:rPr>
      <w:rFonts w:eastAsia="Times New Roman" w:cs="Times New Roman"/>
      <w:b/>
      <w:sz w:val="40"/>
      <w:lang w:eastAsia="en-AU"/>
    </w:rPr>
  </w:style>
  <w:style w:type="character" w:customStyle="1" w:styleId="ShortTP1Char">
    <w:name w:val="ShortTP1 Char"/>
    <w:basedOn w:val="ShortTChar"/>
    <w:link w:val="ShortTP1"/>
    <w:rsid w:val="00091C41"/>
    <w:rPr>
      <w:rFonts w:eastAsia="Times New Roman" w:cs="Times New Roman"/>
      <w:b/>
      <w:sz w:val="40"/>
      <w:lang w:eastAsia="en-AU"/>
    </w:rPr>
  </w:style>
  <w:style w:type="paragraph" w:customStyle="1" w:styleId="ActNoP1">
    <w:name w:val="ActNoP1"/>
    <w:basedOn w:val="Actno"/>
    <w:link w:val="ActNoP1Char"/>
    <w:rsid w:val="00091C41"/>
    <w:pPr>
      <w:spacing w:before="800"/>
    </w:pPr>
    <w:rPr>
      <w:sz w:val="28"/>
    </w:rPr>
  </w:style>
  <w:style w:type="character" w:customStyle="1" w:styleId="ActnoChar">
    <w:name w:val="Actno Char"/>
    <w:basedOn w:val="ShortTChar"/>
    <w:link w:val="Actno"/>
    <w:rsid w:val="00091C41"/>
    <w:rPr>
      <w:rFonts w:eastAsia="Times New Roman" w:cs="Times New Roman"/>
      <w:b/>
      <w:sz w:val="40"/>
      <w:lang w:eastAsia="en-AU"/>
    </w:rPr>
  </w:style>
  <w:style w:type="character" w:customStyle="1" w:styleId="ActNoP1Char">
    <w:name w:val="ActNoP1 Char"/>
    <w:basedOn w:val="ActnoChar"/>
    <w:link w:val="ActNoP1"/>
    <w:rsid w:val="00091C41"/>
    <w:rPr>
      <w:rFonts w:eastAsia="Times New Roman" w:cs="Times New Roman"/>
      <w:b/>
      <w:sz w:val="28"/>
      <w:lang w:eastAsia="en-AU"/>
    </w:rPr>
  </w:style>
  <w:style w:type="paragraph" w:customStyle="1" w:styleId="ShortTCP">
    <w:name w:val="ShortTCP"/>
    <w:basedOn w:val="ShortT"/>
    <w:link w:val="ShortTCPChar"/>
    <w:rsid w:val="00091C41"/>
  </w:style>
  <w:style w:type="character" w:customStyle="1" w:styleId="ShortTCPChar">
    <w:name w:val="ShortTCP Char"/>
    <w:basedOn w:val="ShortTChar"/>
    <w:link w:val="ShortTCP"/>
    <w:rsid w:val="00091C41"/>
    <w:rPr>
      <w:rFonts w:eastAsia="Times New Roman" w:cs="Times New Roman"/>
      <w:b/>
      <w:sz w:val="40"/>
      <w:lang w:eastAsia="en-AU"/>
    </w:rPr>
  </w:style>
  <w:style w:type="paragraph" w:customStyle="1" w:styleId="ActNoCP">
    <w:name w:val="ActNoCP"/>
    <w:basedOn w:val="Actno"/>
    <w:link w:val="ActNoCPChar"/>
    <w:rsid w:val="00091C41"/>
    <w:pPr>
      <w:spacing w:before="400"/>
    </w:pPr>
  </w:style>
  <w:style w:type="character" w:customStyle="1" w:styleId="ActNoCPChar">
    <w:name w:val="ActNoCP Char"/>
    <w:basedOn w:val="ActnoChar"/>
    <w:link w:val="ActNoCP"/>
    <w:rsid w:val="00091C41"/>
    <w:rPr>
      <w:rFonts w:eastAsia="Times New Roman" w:cs="Times New Roman"/>
      <w:b/>
      <w:sz w:val="40"/>
      <w:lang w:eastAsia="en-AU"/>
    </w:rPr>
  </w:style>
  <w:style w:type="paragraph" w:customStyle="1" w:styleId="AssentBk">
    <w:name w:val="AssentBk"/>
    <w:basedOn w:val="Normal"/>
    <w:rsid w:val="00091C41"/>
    <w:pPr>
      <w:spacing w:line="240" w:lineRule="auto"/>
    </w:pPr>
    <w:rPr>
      <w:rFonts w:eastAsia="Times New Roman" w:cs="Times New Roman"/>
      <w:sz w:val="20"/>
      <w:lang w:eastAsia="en-AU"/>
    </w:rPr>
  </w:style>
  <w:style w:type="paragraph" w:customStyle="1" w:styleId="AssentDt">
    <w:name w:val="AssentDt"/>
    <w:basedOn w:val="Normal"/>
    <w:rsid w:val="00531F81"/>
    <w:pPr>
      <w:spacing w:line="240" w:lineRule="auto"/>
    </w:pPr>
    <w:rPr>
      <w:rFonts w:eastAsia="Times New Roman" w:cs="Times New Roman"/>
      <w:sz w:val="20"/>
      <w:lang w:eastAsia="en-AU"/>
    </w:rPr>
  </w:style>
  <w:style w:type="paragraph" w:customStyle="1" w:styleId="2ndRd">
    <w:name w:val="2ndRd"/>
    <w:basedOn w:val="Normal"/>
    <w:rsid w:val="00531F81"/>
    <w:pPr>
      <w:spacing w:line="240" w:lineRule="auto"/>
    </w:pPr>
    <w:rPr>
      <w:rFonts w:eastAsia="Times New Roman" w:cs="Times New Roman"/>
      <w:sz w:val="20"/>
      <w:lang w:eastAsia="en-AU"/>
    </w:rPr>
  </w:style>
  <w:style w:type="paragraph" w:customStyle="1" w:styleId="ScalePlusRef">
    <w:name w:val="ScalePlusRef"/>
    <w:basedOn w:val="Normal"/>
    <w:rsid w:val="00531F81"/>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458A5"/>
    <w:pPr>
      <w:spacing w:line="260" w:lineRule="atLeast"/>
    </w:pPr>
    <w:rPr>
      <w:sz w:val="22"/>
    </w:rPr>
  </w:style>
  <w:style w:type="paragraph" w:styleId="Heading1">
    <w:name w:val="heading 1"/>
    <w:basedOn w:val="Normal"/>
    <w:next w:val="Normal"/>
    <w:link w:val="Heading1Char"/>
    <w:uiPriority w:val="9"/>
    <w:qFormat/>
    <w:rsid w:val="00091C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91C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91C4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91C4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91C4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91C4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91C4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91C4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91C4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458A5"/>
  </w:style>
  <w:style w:type="paragraph" w:customStyle="1" w:styleId="OPCParaBase">
    <w:name w:val="OPCParaBase"/>
    <w:link w:val="OPCParaBaseChar"/>
    <w:qFormat/>
    <w:rsid w:val="005458A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5458A5"/>
    <w:pPr>
      <w:spacing w:line="240" w:lineRule="auto"/>
    </w:pPr>
    <w:rPr>
      <w:b/>
      <w:sz w:val="40"/>
    </w:rPr>
  </w:style>
  <w:style w:type="paragraph" w:customStyle="1" w:styleId="ActHead1">
    <w:name w:val="ActHead 1"/>
    <w:aliases w:val="c"/>
    <w:basedOn w:val="OPCParaBase"/>
    <w:next w:val="Normal"/>
    <w:qFormat/>
    <w:rsid w:val="005458A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458A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458A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458A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458A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458A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458A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458A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458A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5458A5"/>
  </w:style>
  <w:style w:type="paragraph" w:customStyle="1" w:styleId="Blocks">
    <w:name w:val="Blocks"/>
    <w:aliases w:val="bb"/>
    <w:basedOn w:val="OPCParaBase"/>
    <w:qFormat/>
    <w:rsid w:val="005458A5"/>
    <w:pPr>
      <w:spacing w:line="240" w:lineRule="auto"/>
    </w:pPr>
    <w:rPr>
      <w:sz w:val="24"/>
    </w:rPr>
  </w:style>
  <w:style w:type="paragraph" w:customStyle="1" w:styleId="BoxText">
    <w:name w:val="BoxText"/>
    <w:aliases w:val="bt"/>
    <w:basedOn w:val="OPCParaBase"/>
    <w:qFormat/>
    <w:rsid w:val="005458A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458A5"/>
    <w:rPr>
      <w:b/>
    </w:rPr>
  </w:style>
  <w:style w:type="paragraph" w:customStyle="1" w:styleId="BoxHeadItalic">
    <w:name w:val="BoxHeadItalic"/>
    <w:aliases w:val="bhi"/>
    <w:basedOn w:val="BoxText"/>
    <w:next w:val="BoxStep"/>
    <w:qFormat/>
    <w:rsid w:val="005458A5"/>
    <w:rPr>
      <w:i/>
    </w:rPr>
  </w:style>
  <w:style w:type="paragraph" w:customStyle="1" w:styleId="BoxList">
    <w:name w:val="BoxList"/>
    <w:aliases w:val="bl"/>
    <w:basedOn w:val="BoxText"/>
    <w:qFormat/>
    <w:rsid w:val="005458A5"/>
    <w:pPr>
      <w:ind w:left="1559" w:hanging="425"/>
    </w:pPr>
  </w:style>
  <w:style w:type="paragraph" w:customStyle="1" w:styleId="BoxNote">
    <w:name w:val="BoxNote"/>
    <w:aliases w:val="bn"/>
    <w:basedOn w:val="BoxText"/>
    <w:qFormat/>
    <w:rsid w:val="005458A5"/>
    <w:pPr>
      <w:tabs>
        <w:tab w:val="left" w:pos="1985"/>
      </w:tabs>
      <w:spacing w:before="122" w:line="198" w:lineRule="exact"/>
      <w:ind w:left="2948" w:hanging="1814"/>
    </w:pPr>
    <w:rPr>
      <w:sz w:val="18"/>
    </w:rPr>
  </w:style>
  <w:style w:type="paragraph" w:customStyle="1" w:styleId="BoxPara">
    <w:name w:val="BoxPara"/>
    <w:aliases w:val="bp"/>
    <w:basedOn w:val="BoxText"/>
    <w:qFormat/>
    <w:rsid w:val="005458A5"/>
    <w:pPr>
      <w:tabs>
        <w:tab w:val="right" w:pos="2268"/>
      </w:tabs>
      <w:ind w:left="2552" w:hanging="1418"/>
    </w:pPr>
  </w:style>
  <w:style w:type="paragraph" w:customStyle="1" w:styleId="BoxStep">
    <w:name w:val="BoxStep"/>
    <w:aliases w:val="bs"/>
    <w:basedOn w:val="BoxText"/>
    <w:qFormat/>
    <w:rsid w:val="005458A5"/>
    <w:pPr>
      <w:ind w:left="1985" w:hanging="851"/>
    </w:pPr>
  </w:style>
  <w:style w:type="character" w:customStyle="1" w:styleId="CharAmPartNo">
    <w:name w:val="CharAmPartNo"/>
    <w:basedOn w:val="OPCCharBase"/>
    <w:qFormat/>
    <w:rsid w:val="005458A5"/>
  </w:style>
  <w:style w:type="character" w:customStyle="1" w:styleId="CharAmPartText">
    <w:name w:val="CharAmPartText"/>
    <w:basedOn w:val="OPCCharBase"/>
    <w:qFormat/>
    <w:rsid w:val="005458A5"/>
  </w:style>
  <w:style w:type="character" w:customStyle="1" w:styleId="CharAmSchNo">
    <w:name w:val="CharAmSchNo"/>
    <w:basedOn w:val="OPCCharBase"/>
    <w:qFormat/>
    <w:rsid w:val="005458A5"/>
  </w:style>
  <w:style w:type="character" w:customStyle="1" w:styleId="CharAmSchText">
    <w:name w:val="CharAmSchText"/>
    <w:basedOn w:val="OPCCharBase"/>
    <w:qFormat/>
    <w:rsid w:val="005458A5"/>
  </w:style>
  <w:style w:type="character" w:customStyle="1" w:styleId="CharBoldItalic">
    <w:name w:val="CharBoldItalic"/>
    <w:basedOn w:val="OPCCharBase"/>
    <w:uiPriority w:val="1"/>
    <w:qFormat/>
    <w:rsid w:val="005458A5"/>
    <w:rPr>
      <w:b/>
      <w:i/>
    </w:rPr>
  </w:style>
  <w:style w:type="character" w:customStyle="1" w:styleId="CharChapNo">
    <w:name w:val="CharChapNo"/>
    <w:basedOn w:val="OPCCharBase"/>
    <w:uiPriority w:val="1"/>
    <w:qFormat/>
    <w:rsid w:val="005458A5"/>
  </w:style>
  <w:style w:type="character" w:customStyle="1" w:styleId="CharChapText">
    <w:name w:val="CharChapText"/>
    <w:basedOn w:val="OPCCharBase"/>
    <w:uiPriority w:val="1"/>
    <w:qFormat/>
    <w:rsid w:val="005458A5"/>
  </w:style>
  <w:style w:type="character" w:customStyle="1" w:styleId="CharDivNo">
    <w:name w:val="CharDivNo"/>
    <w:basedOn w:val="OPCCharBase"/>
    <w:uiPriority w:val="1"/>
    <w:qFormat/>
    <w:rsid w:val="005458A5"/>
  </w:style>
  <w:style w:type="character" w:customStyle="1" w:styleId="CharDivText">
    <w:name w:val="CharDivText"/>
    <w:basedOn w:val="OPCCharBase"/>
    <w:uiPriority w:val="1"/>
    <w:qFormat/>
    <w:rsid w:val="005458A5"/>
  </w:style>
  <w:style w:type="character" w:customStyle="1" w:styleId="CharItalic">
    <w:name w:val="CharItalic"/>
    <w:basedOn w:val="OPCCharBase"/>
    <w:uiPriority w:val="1"/>
    <w:qFormat/>
    <w:rsid w:val="005458A5"/>
    <w:rPr>
      <w:i/>
    </w:rPr>
  </w:style>
  <w:style w:type="character" w:customStyle="1" w:styleId="CharPartNo">
    <w:name w:val="CharPartNo"/>
    <w:basedOn w:val="OPCCharBase"/>
    <w:uiPriority w:val="1"/>
    <w:qFormat/>
    <w:rsid w:val="005458A5"/>
  </w:style>
  <w:style w:type="character" w:customStyle="1" w:styleId="CharPartText">
    <w:name w:val="CharPartText"/>
    <w:basedOn w:val="OPCCharBase"/>
    <w:uiPriority w:val="1"/>
    <w:qFormat/>
    <w:rsid w:val="005458A5"/>
  </w:style>
  <w:style w:type="character" w:customStyle="1" w:styleId="CharSectno">
    <w:name w:val="CharSectno"/>
    <w:basedOn w:val="OPCCharBase"/>
    <w:qFormat/>
    <w:rsid w:val="005458A5"/>
  </w:style>
  <w:style w:type="character" w:customStyle="1" w:styleId="CharSubdNo">
    <w:name w:val="CharSubdNo"/>
    <w:basedOn w:val="OPCCharBase"/>
    <w:uiPriority w:val="1"/>
    <w:qFormat/>
    <w:rsid w:val="005458A5"/>
  </w:style>
  <w:style w:type="character" w:customStyle="1" w:styleId="CharSubdText">
    <w:name w:val="CharSubdText"/>
    <w:basedOn w:val="OPCCharBase"/>
    <w:uiPriority w:val="1"/>
    <w:qFormat/>
    <w:rsid w:val="005458A5"/>
  </w:style>
  <w:style w:type="paragraph" w:customStyle="1" w:styleId="CTA--">
    <w:name w:val="CTA --"/>
    <w:basedOn w:val="OPCParaBase"/>
    <w:next w:val="Normal"/>
    <w:rsid w:val="005458A5"/>
    <w:pPr>
      <w:spacing w:before="60" w:line="240" w:lineRule="atLeast"/>
      <w:ind w:left="142" w:hanging="142"/>
    </w:pPr>
    <w:rPr>
      <w:sz w:val="20"/>
    </w:rPr>
  </w:style>
  <w:style w:type="paragraph" w:customStyle="1" w:styleId="CTA-">
    <w:name w:val="CTA -"/>
    <w:basedOn w:val="OPCParaBase"/>
    <w:rsid w:val="005458A5"/>
    <w:pPr>
      <w:spacing w:before="60" w:line="240" w:lineRule="atLeast"/>
      <w:ind w:left="85" w:hanging="85"/>
    </w:pPr>
    <w:rPr>
      <w:sz w:val="20"/>
    </w:rPr>
  </w:style>
  <w:style w:type="paragraph" w:customStyle="1" w:styleId="CTA---">
    <w:name w:val="CTA ---"/>
    <w:basedOn w:val="OPCParaBase"/>
    <w:next w:val="Normal"/>
    <w:rsid w:val="005458A5"/>
    <w:pPr>
      <w:spacing w:before="60" w:line="240" w:lineRule="atLeast"/>
      <w:ind w:left="198" w:hanging="198"/>
    </w:pPr>
    <w:rPr>
      <w:sz w:val="20"/>
    </w:rPr>
  </w:style>
  <w:style w:type="paragraph" w:customStyle="1" w:styleId="CTA----">
    <w:name w:val="CTA ----"/>
    <w:basedOn w:val="OPCParaBase"/>
    <w:next w:val="Normal"/>
    <w:rsid w:val="005458A5"/>
    <w:pPr>
      <w:spacing w:before="60" w:line="240" w:lineRule="atLeast"/>
      <w:ind w:left="255" w:hanging="255"/>
    </w:pPr>
    <w:rPr>
      <w:sz w:val="20"/>
    </w:rPr>
  </w:style>
  <w:style w:type="paragraph" w:customStyle="1" w:styleId="CTA1a">
    <w:name w:val="CTA 1(a)"/>
    <w:basedOn w:val="OPCParaBase"/>
    <w:rsid w:val="005458A5"/>
    <w:pPr>
      <w:tabs>
        <w:tab w:val="right" w:pos="414"/>
      </w:tabs>
      <w:spacing w:before="40" w:line="240" w:lineRule="atLeast"/>
      <w:ind w:left="675" w:hanging="675"/>
    </w:pPr>
    <w:rPr>
      <w:sz w:val="20"/>
    </w:rPr>
  </w:style>
  <w:style w:type="paragraph" w:customStyle="1" w:styleId="CTA1ai">
    <w:name w:val="CTA 1(a)(i)"/>
    <w:basedOn w:val="OPCParaBase"/>
    <w:rsid w:val="005458A5"/>
    <w:pPr>
      <w:tabs>
        <w:tab w:val="right" w:pos="1004"/>
      </w:tabs>
      <w:spacing w:before="40" w:line="240" w:lineRule="atLeast"/>
      <w:ind w:left="1253" w:hanging="1253"/>
    </w:pPr>
    <w:rPr>
      <w:sz w:val="20"/>
    </w:rPr>
  </w:style>
  <w:style w:type="paragraph" w:customStyle="1" w:styleId="CTA2a">
    <w:name w:val="CTA 2(a)"/>
    <w:basedOn w:val="OPCParaBase"/>
    <w:rsid w:val="005458A5"/>
    <w:pPr>
      <w:tabs>
        <w:tab w:val="right" w:pos="482"/>
      </w:tabs>
      <w:spacing w:before="40" w:line="240" w:lineRule="atLeast"/>
      <w:ind w:left="748" w:hanging="748"/>
    </w:pPr>
    <w:rPr>
      <w:sz w:val="20"/>
    </w:rPr>
  </w:style>
  <w:style w:type="paragraph" w:customStyle="1" w:styleId="CTA2ai">
    <w:name w:val="CTA 2(a)(i)"/>
    <w:basedOn w:val="OPCParaBase"/>
    <w:rsid w:val="005458A5"/>
    <w:pPr>
      <w:tabs>
        <w:tab w:val="right" w:pos="1089"/>
      </w:tabs>
      <w:spacing w:before="40" w:line="240" w:lineRule="atLeast"/>
      <w:ind w:left="1327" w:hanging="1327"/>
    </w:pPr>
    <w:rPr>
      <w:sz w:val="20"/>
    </w:rPr>
  </w:style>
  <w:style w:type="paragraph" w:customStyle="1" w:styleId="CTA3a">
    <w:name w:val="CTA 3(a)"/>
    <w:basedOn w:val="OPCParaBase"/>
    <w:rsid w:val="005458A5"/>
    <w:pPr>
      <w:tabs>
        <w:tab w:val="right" w:pos="556"/>
      </w:tabs>
      <w:spacing w:before="40" w:line="240" w:lineRule="atLeast"/>
      <w:ind w:left="805" w:hanging="805"/>
    </w:pPr>
    <w:rPr>
      <w:sz w:val="20"/>
    </w:rPr>
  </w:style>
  <w:style w:type="paragraph" w:customStyle="1" w:styleId="CTA3ai">
    <w:name w:val="CTA 3(a)(i)"/>
    <w:basedOn w:val="OPCParaBase"/>
    <w:rsid w:val="005458A5"/>
    <w:pPr>
      <w:tabs>
        <w:tab w:val="right" w:pos="1140"/>
      </w:tabs>
      <w:spacing w:before="40" w:line="240" w:lineRule="atLeast"/>
      <w:ind w:left="1361" w:hanging="1361"/>
    </w:pPr>
    <w:rPr>
      <w:sz w:val="20"/>
    </w:rPr>
  </w:style>
  <w:style w:type="paragraph" w:customStyle="1" w:styleId="CTA4a">
    <w:name w:val="CTA 4(a)"/>
    <w:basedOn w:val="OPCParaBase"/>
    <w:rsid w:val="005458A5"/>
    <w:pPr>
      <w:tabs>
        <w:tab w:val="right" w:pos="624"/>
      </w:tabs>
      <w:spacing w:before="40" w:line="240" w:lineRule="atLeast"/>
      <w:ind w:left="873" w:hanging="873"/>
    </w:pPr>
    <w:rPr>
      <w:sz w:val="20"/>
    </w:rPr>
  </w:style>
  <w:style w:type="paragraph" w:customStyle="1" w:styleId="CTA4ai">
    <w:name w:val="CTA 4(a)(i)"/>
    <w:basedOn w:val="OPCParaBase"/>
    <w:rsid w:val="005458A5"/>
    <w:pPr>
      <w:tabs>
        <w:tab w:val="right" w:pos="1213"/>
      </w:tabs>
      <w:spacing w:before="40" w:line="240" w:lineRule="atLeast"/>
      <w:ind w:left="1452" w:hanging="1452"/>
    </w:pPr>
    <w:rPr>
      <w:sz w:val="20"/>
    </w:rPr>
  </w:style>
  <w:style w:type="paragraph" w:customStyle="1" w:styleId="CTACAPS">
    <w:name w:val="CTA CAPS"/>
    <w:basedOn w:val="OPCParaBase"/>
    <w:rsid w:val="005458A5"/>
    <w:pPr>
      <w:spacing w:before="60" w:line="240" w:lineRule="atLeast"/>
    </w:pPr>
    <w:rPr>
      <w:sz w:val="20"/>
    </w:rPr>
  </w:style>
  <w:style w:type="paragraph" w:customStyle="1" w:styleId="CTAright">
    <w:name w:val="CTA right"/>
    <w:basedOn w:val="OPCParaBase"/>
    <w:rsid w:val="005458A5"/>
    <w:pPr>
      <w:spacing w:before="60" w:line="240" w:lineRule="auto"/>
      <w:jc w:val="right"/>
    </w:pPr>
    <w:rPr>
      <w:sz w:val="20"/>
    </w:rPr>
  </w:style>
  <w:style w:type="paragraph" w:customStyle="1" w:styleId="subsection">
    <w:name w:val="subsection"/>
    <w:aliases w:val="ss"/>
    <w:basedOn w:val="OPCParaBase"/>
    <w:link w:val="subsectionChar"/>
    <w:rsid w:val="005458A5"/>
    <w:pPr>
      <w:tabs>
        <w:tab w:val="right" w:pos="1021"/>
      </w:tabs>
      <w:spacing w:before="180" w:line="240" w:lineRule="auto"/>
      <w:ind w:left="1134" w:hanging="1134"/>
    </w:pPr>
  </w:style>
  <w:style w:type="paragraph" w:customStyle="1" w:styleId="Definition">
    <w:name w:val="Definition"/>
    <w:aliases w:val="dd"/>
    <w:basedOn w:val="OPCParaBase"/>
    <w:rsid w:val="005458A5"/>
    <w:pPr>
      <w:spacing w:before="180" w:line="240" w:lineRule="auto"/>
      <w:ind w:left="1134"/>
    </w:pPr>
  </w:style>
  <w:style w:type="paragraph" w:customStyle="1" w:styleId="ETAsubitem">
    <w:name w:val="ETA(subitem)"/>
    <w:basedOn w:val="OPCParaBase"/>
    <w:rsid w:val="005458A5"/>
    <w:pPr>
      <w:tabs>
        <w:tab w:val="right" w:pos="340"/>
      </w:tabs>
      <w:spacing w:before="60" w:line="240" w:lineRule="auto"/>
      <w:ind w:left="454" w:hanging="454"/>
    </w:pPr>
    <w:rPr>
      <w:sz w:val="20"/>
    </w:rPr>
  </w:style>
  <w:style w:type="paragraph" w:customStyle="1" w:styleId="ETApara">
    <w:name w:val="ETA(para)"/>
    <w:basedOn w:val="OPCParaBase"/>
    <w:rsid w:val="005458A5"/>
    <w:pPr>
      <w:tabs>
        <w:tab w:val="right" w:pos="754"/>
      </w:tabs>
      <w:spacing w:before="60" w:line="240" w:lineRule="auto"/>
      <w:ind w:left="828" w:hanging="828"/>
    </w:pPr>
    <w:rPr>
      <w:sz w:val="20"/>
    </w:rPr>
  </w:style>
  <w:style w:type="paragraph" w:customStyle="1" w:styleId="ETAsubpara">
    <w:name w:val="ETA(subpara)"/>
    <w:basedOn w:val="OPCParaBase"/>
    <w:rsid w:val="005458A5"/>
    <w:pPr>
      <w:tabs>
        <w:tab w:val="right" w:pos="1083"/>
      </w:tabs>
      <w:spacing w:before="60" w:line="240" w:lineRule="auto"/>
      <w:ind w:left="1191" w:hanging="1191"/>
    </w:pPr>
    <w:rPr>
      <w:sz w:val="20"/>
    </w:rPr>
  </w:style>
  <w:style w:type="paragraph" w:customStyle="1" w:styleId="ETAsub-subpara">
    <w:name w:val="ETA(sub-subpara)"/>
    <w:basedOn w:val="OPCParaBase"/>
    <w:rsid w:val="005458A5"/>
    <w:pPr>
      <w:tabs>
        <w:tab w:val="right" w:pos="1412"/>
      </w:tabs>
      <w:spacing w:before="60" w:line="240" w:lineRule="auto"/>
      <w:ind w:left="1525" w:hanging="1525"/>
    </w:pPr>
    <w:rPr>
      <w:sz w:val="20"/>
    </w:rPr>
  </w:style>
  <w:style w:type="paragraph" w:customStyle="1" w:styleId="Formula">
    <w:name w:val="Formula"/>
    <w:basedOn w:val="OPCParaBase"/>
    <w:rsid w:val="005458A5"/>
    <w:pPr>
      <w:spacing w:line="240" w:lineRule="auto"/>
      <w:ind w:left="1134"/>
    </w:pPr>
    <w:rPr>
      <w:sz w:val="20"/>
    </w:rPr>
  </w:style>
  <w:style w:type="paragraph" w:styleId="Header">
    <w:name w:val="header"/>
    <w:basedOn w:val="OPCParaBase"/>
    <w:link w:val="HeaderChar"/>
    <w:unhideWhenUsed/>
    <w:rsid w:val="005458A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458A5"/>
    <w:rPr>
      <w:rFonts w:eastAsia="Times New Roman" w:cs="Times New Roman"/>
      <w:sz w:val="16"/>
      <w:lang w:eastAsia="en-AU"/>
    </w:rPr>
  </w:style>
  <w:style w:type="paragraph" w:customStyle="1" w:styleId="House">
    <w:name w:val="House"/>
    <w:basedOn w:val="OPCParaBase"/>
    <w:rsid w:val="005458A5"/>
    <w:pPr>
      <w:spacing w:line="240" w:lineRule="auto"/>
    </w:pPr>
    <w:rPr>
      <w:sz w:val="28"/>
    </w:rPr>
  </w:style>
  <w:style w:type="paragraph" w:customStyle="1" w:styleId="Item">
    <w:name w:val="Item"/>
    <w:aliases w:val="i"/>
    <w:basedOn w:val="OPCParaBase"/>
    <w:next w:val="ItemHead"/>
    <w:rsid w:val="005458A5"/>
    <w:pPr>
      <w:keepLines/>
      <w:spacing w:before="80" w:line="240" w:lineRule="auto"/>
      <w:ind w:left="709"/>
    </w:pPr>
  </w:style>
  <w:style w:type="paragraph" w:customStyle="1" w:styleId="ItemHead">
    <w:name w:val="ItemHead"/>
    <w:aliases w:val="ih"/>
    <w:basedOn w:val="OPCParaBase"/>
    <w:next w:val="Item"/>
    <w:rsid w:val="005458A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458A5"/>
    <w:pPr>
      <w:spacing w:line="240" w:lineRule="auto"/>
    </w:pPr>
    <w:rPr>
      <w:b/>
      <w:sz w:val="32"/>
    </w:rPr>
  </w:style>
  <w:style w:type="paragraph" w:customStyle="1" w:styleId="notedraft">
    <w:name w:val="note(draft)"/>
    <w:aliases w:val="nd"/>
    <w:basedOn w:val="OPCParaBase"/>
    <w:link w:val="notedraftChar"/>
    <w:rsid w:val="005458A5"/>
    <w:pPr>
      <w:spacing w:before="240" w:line="240" w:lineRule="auto"/>
      <w:ind w:left="284" w:hanging="284"/>
    </w:pPr>
    <w:rPr>
      <w:i/>
      <w:sz w:val="24"/>
    </w:rPr>
  </w:style>
  <w:style w:type="paragraph" w:customStyle="1" w:styleId="notemargin">
    <w:name w:val="note(margin)"/>
    <w:aliases w:val="nm"/>
    <w:basedOn w:val="OPCParaBase"/>
    <w:rsid w:val="005458A5"/>
    <w:pPr>
      <w:tabs>
        <w:tab w:val="left" w:pos="709"/>
      </w:tabs>
      <w:spacing w:before="122" w:line="198" w:lineRule="exact"/>
      <w:ind w:left="709" w:hanging="709"/>
    </w:pPr>
    <w:rPr>
      <w:sz w:val="18"/>
    </w:rPr>
  </w:style>
  <w:style w:type="paragraph" w:customStyle="1" w:styleId="noteToPara">
    <w:name w:val="noteToPara"/>
    <w:aliases w:val="ntp"/>
    <w:basedOn w:val="OPCParaBase"/>
    <w:rsid w:val="005458A5"/>
    <w:pPr>
      <w:spacing w:before="122" w:line="198" w:lineRule="exact"/>
      <w:ind w:left="2353" w:hanging="709"/>
    </w:pPr>
    <w:rPr>
      <w:sz w:val="18"/>
    </w:rPr>
  </w:style>
  <w:style w:type="paragraph" w:customStyle="1" w:styleId="noteParlAmend">
    <w:name w:val="note(ParlAmend)"/>
    <w:aliases w:val="npp"/>
    <w:basedOn w:val="OPCParaBase"/>
    <w:next w:val="ParlAmend"/>
    <w:rsid w:val="005458A5"/>
    <w:pPr>
      <w:spacing w:line="240" w:lineRule="auto"/>
      <w:jc w:val="right"/>
    </w:pPr>
    <w:rPr>
      <w:rFonts w:ascii="Arial" w:hAnsi="Arial"/>
      <w:b/>
      <w:i/>
    </w:rPr>
  </w:style>
  <w:style w:type="paragraph" w:customStyle="1" w:styleId="notetext">
    <w:name w:val="note(text)"/>
    <w:aliases w:val="n"/>
    <w:basedOn w:val="OPCParaBase"/>
    <w:rsid w:val="005458A5"/>
    <w:pPr>
      <w:spacing w:before="122" w:line="240" w:lineRule="auto"/>
      <w:ind w:left="1985" w:hanging="851"/>
    </w:pPr>
    <w:rPr>
      <w:sz w:val="18"/>
    </w:rPr>
  </w:style>
  <w:style w:type="paragraph" w:customStyle="1" w:styleId="Page1">
    <w:name w:val="Page1"/>
    <w:basedOn w:val="OPCParaBase"/>
    <w:rsid w:val="005458A5"/>
    <w:pPr>
      <w:spacing w:before="400" w:line="240" w:lineRule="auto"/>
    </w:pPr>
    <w:rPr>
      <w:b/>
      <w:sz w:val="32"/>
    </w:rPr>
  </w:style>
  <w:style w:type="paragraph" w:customStyle="1" w:styleId="PageBreak">
    <w:name w:val="PageBreak"/>
    <w:aliases w:val="pb"/>
    <w:basedOn w:val="OPCParaBase"/>
    <w:rsid w:val="005458A5"/>
    <w:pPr>
      <w:spacing w:line="240" w:lineRule="auto"/>
    </w:pPr>
    <w:rPr>
      <w:sz w:val="20"/>
    </w:rPr>
  </w:style>
  <w:style w:type="paragraph" w:customStyle="1" w:styleId="paragraphsub">
    <w:name w:val="paragraph(sub)"/>
    <w:aliases w:val="aa"/>
    <w:basedOn w:val="OPCParaBase"/>
    <w:rsid w:val="005458A5"/>
    <w:pPr>
      <w:tabs>
        <w:tab w:val="right" w:pos="1985"/>
      </w:tabs>
      <w:spacing w:before="40" w:line="240" w:lineRule="auto"/>
      <w:ind w:left="2098" w:hanging="2098"/>
    </w:pPr>
  </w:style>
  <w:style w:type="paragraph" w:customStyle="1" w:styleId="paragraphsub-sub">
    <w:name w:val="paragraph(sub-sub)"/>
    <w:aliases w:val="aaa"/>
    <w:basedOn w:val="OPCParaBase"/>
    <w:rsid w:val="005458A5"/>
    <w:pPr>
      <w:tabs>
        <w:tab w:val="right" w:pos="2722"/>
      </w:tabs>
      <w:spacing w:before="40" w:line="240" w:lineRule="auto"/>
      <w:ind w:left="2835" w:hanging="2835"/>
    </w:pPr>
  </w:style>
  <w:style w:type="paragraph" w:customStyle="1" w:styleId="paragraph">
    <w:name w:val="paragraph"/>
    <w:aliases w:val="a"/>
    <w:basedOn w:val="OPCParaBase"/>
    <w:link w:val="paragraphChar"/>
    <w:rsid w:val="005458A5"/>
    <w:pPr>
      <w:tabs>
        <w:tab w:val="right" w:pos="1531"/>
      </w:tabs>
      <w:spacing w:before="40" w:line="240" w:lineRule="auto"/>
      <w:ind w:left="1644" w:hanging="1644"/>
    </w:pPr>
  </w:style>
  <w:style w:type="paragraph" w:customStyle="1" w:styleId="ParlAmend">
    <w:name w:val="ParlAmend"/>
    <w:aliases w:val="pp"/>
    <w:basedOn w:val="OPCParaBase"/>
    <w:rsid w:val="005458A5"/>
    <w:pPr>
      <w:spacing w:before="240" w:line="240" w:lineRule="atLeast"/>
      <w:ind w:hanging="567"/>
    </w:pPr>
    <w:rPr>
      <w:sz w:val="24"/>
    </w:rPr>
  </w:style>
  <w:style w:type="paragraph" w:customStyle="1" w:styleId="Penalty">
    <w:name w:val="Penalty"/>
    <w:basedOn w:val="OPCParaBase"/>
    <w:rsid w:val="005458A5"/>
    <w:pPr>
      <w:tabs>
        <w:tab w:val="left" w:pos="2977"/>
      </w:tabs>
      <w:spacing w:before="180" w:line="240" w:lineRule="auto"/>
      <w:ind w:left="1985" w:hanging="851"/>
    </w:pPr>
  </w:style>
  <w:style w:type="paragraph" w:customStyle="1" w:styleId="Portfolio">
    <w:name w:val="Portfolio"/>
    <w:basedOn w:val="OPCParaBase"/>
    <w:rsid w:val="005458A5"/>
    <w:pPr>
      <w:spacing w:line="240" w:lineRule="auto"/>
    </w:pPr>
    <w:rPr>
      <w:i/>
      <w:sz w:val="20"/>
    </w:rPr>
  </w:style>
  <w:style w:type="paragraph" w:customStyle="1" w:styleId="Preamble">
    <w:name w:val="Preamble"/>
    <w:basedOn w:val="OPCParaBase"/>
    <w:next w:val="Normal"/>
    <w:rsid w:val="005458A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458A5"/>
    <w:pPr>
      <w:spacing w:line="240" w:lineRule="auto"/>
    </w:pPr>
    <w:rPr>
      <w:i/>
      <w:sz w:val="20"/>
    </w:rPr>
  </w:style>
  <w:style w:type="paragraph" w:customStyle="1" w:styleId="Session">
    <w:name w:val="Session"/>
    <w:basedOn w:val="OPCParaBase"/>
    <w:rsid w:val="005458A5"/>
    <w:pPr>
      <w:spacing w:line="240" w:lineRule="auto"/>
    </w:pPr>
    <w:rPr>
      <w:sz w:val="28"/>
    </w:rPr>
  </w:style>
  <w:style w:type="paragraph" w:customStyle="1" w:styleId="Sponsor">
    <w:name w:val="Sponsor"/>
    <w:basedOn w:val="OPCParaBase"/>
    <w:rsid w:val="005458A5"/>
    <w:pPr>
      <w:spacing w:line="240" w:lineRule="auto"/>
    </w:pPr>
    <w:rPr>
      <w:i/>
    </w:rPr>
  </w:style>
  <w:style w:type="paragraph" w:customStyle="1" w:styleId="Subitem">
    <w:name w:val="Subitem"/>
    <w:aliases w:val="iss"/>
    <w:basedOn w:val="OPCParaBase"/>
    <w:rsid w:val="005458A5"/>
    <w:pPr>
      <w:spacing w:before="180" w:line="240" w:lineRule="auto"/>
      <w:ind w:left="709" w:hanging="709"/>
    </w:pPr>
  </w:style>
  <w:style w:type="paragraph" w:customStyle="1" w:styleId="SubitemHead">
    <w:name w:val="SubitemHead"/>
    <w:aliases w:val="issh"/>
    <w:basedOn w:val="OPCParaBase"/>
    <w:rsid w:val="005458A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458A5"/>
    <w:pPr>
      <w:spacing w:before="40" w:line="240" w:lineRule="auto"/>
      <w:ind w:left="1134"/>
    </w:pPr>
  </w:style>
  <w:style w:type="paragraph" w:customStyle="1" w:styleId="SubsectionHead">
    <w:name w:val="SubsectionHead"/>
    <w:aliases w:val="ssh"/>
    <w:basedOn w:val="OPCParaBase"/>
    <w:next w:val="subsection"/>
    <w:rsid w:val="005458A5"/>
    <w:pPr>
      <w:keepNext/>
      <w:keepLines/>
      <w:spacing w:before="240" w:line="240" w:lineRule="auto"/>
      <w:ind w:left="1134"/>
    </w:pPr>
    <w:rPr>
      <w:i/>
    </w:rPr>
  </w:style>
  <w:style w:type="paragraph" w:customStyle="1" w:styleId="Tablea">
    <w:name w:val="Table(a)"/>
    <w:aliases w:val="ta"/>
    <w:basedOn w:val="OPCParaBase"/>
    <w:rsid w:val="005458A5"/>
    <w:pPr>
      <w:spacing w:before="60" w:line="240" w:lineRule="auto"/>
      <w:ind w:left="284" w:hanging="284"/>
    </w:pPr>
    <w:rPr>
      <w:sz w:val="20"/>
    </w:rPr>
  </w:style>
  <w:style w:type="paragraph" w:customStyle="1" w:styleId="TableAA">
    <w:name w:val="Table(AA)"/>
    <w:aliases w:val="taaa"/>
    <w:basedOn w:val="OPCParaBase"/>
    <w:rsid w:val="005458A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458A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458A5"/>
    <w:pPr>
      <w:spacing w:before="60" w:line="240" w:lineRule="atLeast"/>
    </w:pPr>
    <w:rPr>
      <w:sz w:val="20"/>
    </w:rPr>
  </w:style>
  <w:style w:type="paragraph" w:customStyle="1" w:styleId="TLPBoxTextnote">
    <w:name w:val="TLPBoxText(note"/>
    <w:aliases w:val="right)"/>
    <w:basedOn w:val="OPCParaBase"/>
    <w:rsid w:val="005458A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458A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458A5"/>
    <w:pPr>
      <w:spacing w:before="122" w:line="198" w:lineRule="exact"/>
      <w:ind w:left="1985" w:hanging="851"/>
      <w:jc w:val="right"/>
    </w:pPr>
    <w:rPr>
      <w:sz w:val="18"/>
    </w:rPr>
  </w:style>
  <w:style w:type="paragraph" w:customStyle="1" w:styleId="TLPTableBullet">
    <w:name w:val="TLPTableBullet"/>
    <w:aliases w:val="ttb"/>
    <w:basedOn w:val="OPCParaBase"/>
    <w:rsid w:val="005458A5"/>
    <w:pPr>
      <w:spacing w:line="240" w:lineRule="exact"/>
      <w:ind w:left="284" w:hanging="284"/>
    </w:pPr>
    <w:rPr>
      <w:sz w:val="20"/>
    </w:rPr>
  </w:style>
  <w:style w:type="paragraph" w:styleId="TOC1">
    <w:name w:val="toc 1"/>
    <w:basedOn w:val="OPCParaBase"/>
    <w:next w:val="Normal"/>
    <w:uiPriority w:val="39"/>
    <w:semiHidden/>
    <w:unhideWhenUsed/>
    <w:rsid w:val="005458A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5458A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5458A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458A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458A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458A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458A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458A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458A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458A5"/>
    <w:pPr>
      <w:keepLines/>
      <w:spacing w:before="240" w:after="120" w:line="240" w:lineRule="auto"/>
      <w:ind w:left="794"/>
    </w:pPr>
    <w:rPr>
      <w:b/>
      <w:kern w:val="28"/>
      <w:sz w:val="20"/>
    </w:rPr>
  </w:style>
  <w:style w:type="paragraph" w:customStyle="1" w:styleId="TofSectsHeading">
    <w:name w:val="TofSects(Heading)"/>
    <w:basedOn w:val="OPCParaBase"/>
    <w:rsid w:val="005458A5"/>
    <w:pPr>
      <w:spacing w:before="240" w:after="120" w:line="240" w:lineRule="auto"/>
    </w:pPr>
    <w:rPr>
      <w:b/>
      <w:sz w:val="24"/>
    </w:rPr>
  </w:style>
  <w:style w:type="paragraph" w:customStyle="1" w:styleId="TofSectsSection">
    <w:name w:val="TofSects(Section)"/>
    <w:basedOn w:val="OPCParaBase"/>
    <w:rsid w:val="005458A5"/>
    <w:pPr>
      <w:keepLines/>
      <w:spacing w:before="40" w:line="240" w:lineRule="auto"/>
      <w:ind w:left="1588" w:hanging="794"/>
    </w:pPr>
    <w:rPr>
      <w:kern w:val="28"/>
      <w:sz w:val="18"/>
    </w:rPr>
  </w:style>
  <w:style w:type="paragraph" w:customStyle="1" w:styleId="TofSectsSubdiv">
    <w:name w:val="TofSects(Subdiv)"/>
    <w:basedOn w:val="OPCParaBase"/>
    <w:rsid w:val="005458A5"/>
    <w:pPr>
      <w:keepLines/>
      <w:spacing w:before="80" w:line="240" w:lineRule="auto"/>
      <w:ind w:left="1588" w:hanging="794"/>
    </w:pPr>
    <w:rPr>
      <w:kern w:val="28"/>
    </w:rPr>
  </w:style>
  <w:style w:type="paragraph" w:customStyle="1" w:styleId="WRStyle">
    <w:name w:val="WR Style"/>
    <w:aliases w:val="WR"/>
    <w:basedOn w:val="OPCParaBase"/>
    <w:rsid w:val="005458A5"/>
    <w:pPr>
      <w:spacing w:before="240" w:line="240" w:lineRule="auto"/>
      <w:ind w:left="284" w:hanging="284"/>
    </w:pPr>
    <w:rPr>
      <w:b/>
      <w:i/>
      <w:kern w:val="28"/>
      <w:sz w:val="24"/>
    </w:rPr>
  </w:style>
  <w:style w:type="paragraph" w:customStyle="1" w:styleId="notepara">
    <w:name w:val="note(para)"/>
    <w:aliases w:val="na"/>
    <w:basedOn w:val="OPCParaBase"/>
    <w:rsid w:val="005458A5"/>
    <w:pPr>
      <w:spacing w:before="40" w:line="198" w:lineRule="exact"/>
      <w:ind w:left="2354" w:hanging="369"/>
    </w:pPr>
    <w:rPr>
      <w:sz w:val="18"/>
    </w:rPr>
  </w:style>
  <w:style w:type="paragraph" w:styleId="Footer">
    <w:name w:val="footer"/>
    <w:link w:val="FooterChar"/>
    <w:rsid w:val="005458A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458A5"/>
    <w:rPr>
      <w:rFonts w:eastAsia="Times New Roman" w:cs="Times New Roman"/>
      <w:sz w:val="22"/>
      <w:szCs w:val="24"/>
      <w:lang w:eastAsia="en-AU"/>
    </w:rPr>
  </w:style>
  <w:style w:type="character" w:styleId="LineNumber">
    <w:name w:val="line number"/>
    <w:basedOn w:val="OPCCharBase"/>
    <w:uiPriority w:val="99"/>
    <w:semiHidden/>
    <w:unhideWhenUsed/>
    <w:rsid w:val="005458A5"/>
    <w:rPr>
      <w:sz w:val="16"/>
    </w:rPr>
  </w:style>
  <w:style w:type="table" w:customStyle="1" w:styleId="CFlag">
    <w:name w:val="CFlag"/>
    <w:basedOn w:val="TableNormal"/>
    <w:uiPriority w:val="99"/>
    <w:rsid w:val="005458A5"/>
    <w:rPr>
      <w:rFonts w:eastAsia="Times New Roman" w:cs="Times New Roman"/>
      <w:lang w:eastAsia="en-AU"/>
    </w:rPr>
    <w:tblPr>
      <w:tblInd w:w="0" w:type="dxa"/>
      <w:tblCellMar>
        <w:top w:w="0" w:type="dxa"/>
        <w:left w:w="108" w:type="dxa"/>
        <w:bottom w:w="0" w:type="dxa"/>
        <w:right w:w="108" w:type="dxa"/>
      </w:tblCellMar>
    </w:tblPr>
  </w:style>
  <w:style w:type="character" w:customStyle="1" w:styleId="subsectionChar">
    <w:name w:val="subsection Char"/>
    <w:aliases w:val="ss Char"/>
    <w:basedOn w:val="DefaultParagraphFont"/>
    <w:link w:val="subsection"/>
    <w:rsid w:val="007F065B"/>
    <w:rPr>
      <w:rFonts w:eastAsia="Times New Roman" w:cs="Times New Roman"/>
      <w:sz w:val="22"/>
      <w:lang w:eastAsia="en-AU"/>
    </w:rPr>
  </w:style>
  <w:style w:type="paragraph" w:styleId="BalloonText">
    <w:name w:val="Balloon Text"/>
    <w:basedOn w:val="Normal"/>
    <w:link w:val="BalloonTextChar"/>
    <w:uiPriority w:val="99"/>
    <w:semiHidden/>
    <w:unhideWhenUsed/>
    <w:rsid w:val="0002217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171"/>
    <w:rPr>
      <w:rFonts w:ascii="Tahoma" w:hAnsi="Tahoma" w:cs="Tahoma"/>
      <w:sz w:val="16"/>
      <w:szCs w:val="16"/>
    </w:rPr>
  </w:style>
  <w:style w:type="character" w:customStyle="1" w:styleId="notedraftChar">
    <w:name w:val="note(draft) Char"/>
    <w:aliases w:val="nd Char"/>
    <w:basedOn w:val="DefaultParagraphFont"/>
    <w:link w:val="notedraft"/>
    <w:rsid w:val="0049668B"/>
    <w:rPr>
      <w:rFonts w:eastAsia="Times New Roman" w:cs="Times New Roman"/>
      <w:i/>
      <w:sz w:val="24"/>
      <w:lang w:eastAsia="en-AU"/>
    </w:rPr>
  </w:style>
  <w:style w:type="character" w:customStyle="1" w:styleId="paragraphChar">
    <w:name w:val="paragraph Char"/>
    <w:aliases w:val="a Char"/>
    <w:link w:val="paragraph"/>
    <w:rsid w:val="00721DD0"/>
    <w:rPr>
      <w:rFonts w:eastAsia="Times New Roman" w:cs="Times New Roman"/>
      <w:sz w:val="22"/>
      <w:lang w:eastAsia="en-AU"/>
    </w:rPr>
  </w:style>
  <w:style w:type="paragraph" w:customStyle="1" w:styleId="NotesHeading1">
    <w:name w:val="NotesHeading 1"/>
    <w:basedOn w:val="OPCParaBase"/>
    <w:next w:val="Normal"/>
    <w:rsid w:val="005458A5"/>
    <w:rPr>
      <w:b/>
      <w:sz w:val="28"/>
      <w:szCs w:val="28"/>
    </w:rPr>
  </w:style>
  <w:style w:type="paragraph" w:customStyle="1" w:styleId="NotesHeading2">
    <w:name w:val="NotesHeading 2"/>
    <w:basedOn w:val="OPCParaBase"/>
    <w:next w:val="Normal"/>
    <w:rsid w:val="005458A5"/>
    <w:rPr>
      <w:b/>
      <w:sz w:val="28"/>
      <w:szCs w:val="28"/>
    </w:rPr>
  </w:style>
  <w:style w:type="paragraph" w:customStyle="1" w:styleId="SignCoverPageEnd">
    <w:name w:val="SignCoverPageEnd"/>
    <w:basedOn w:val="OPCParaBase"/>
    <w:next w:val="Normal"/>
    <w:rsid w:val="005458A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458A5"/>
    <w:pPr>
      <w:pBdr>
        <w:top w:val="single" w:sz="4" w:space="1" w:color="auto"/>
      </w:pBdr>
      <w:spacing w:before="360"/>
      <w:ind w:right="397"/>
      <w:jc w:val="both"/>
    </w:pPr>
  </w:style>
  <w:style w:type="paragraph" w:customStyle="1" w:styleId="Paragraphsub-sub-sub">
    <w:name w:val="Paragraph(sub-sub-sub)"/>
    <w:aliases w:val="aaaa"/>
    <w:basedOn w:val="OPCParaBase"/>
    <w:rsid w:val="005458A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58A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58A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58A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58A5"/>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Normal"/>
    <w:rsid w:val="005458A5"/>
    <w:pPr>
      <w:spacing w:before="120"/>
      <w:outlineLvl w:val="1"/>
    </w:pPr>
    <w:rPr>
      <w:b/>
      <w:sz w:val="28"/>
      <w:szCs w:val="28"/>
    </w:rPr>
  </w:style>
  <w:style w:type="paragraph" w:customStyle="1" w:styleId="ENotesHeading2">
    <w:name w:val="ENotesHeading 2"/>
    <w:aliases w:val="Enh2"/>
    <w:basedOn w:val="OPCParaBase"/>
    <w:next w:val="Normal"/>
    <w:rsid w:val="005458A5"/>
    <w:pPr>
      <w:spacing w:before="120" w:after="120"/>
      <w:outlineLvl w:val="2"/>
    </w:pPr>
    <w:rPr>
      <w:b/>
      <w:sz w:val="24"/>
      <w:szCs w:val="28"/>
    </w:rPr>
  </w:style>
  <w:style w:type="paragraph" w:customStyle="1" w:styleId="ENotesHeading3">
    <w:name w:val="ENotesHeading 3"/>
    <w:aliases w:val="Enh3"/>
    <w:basedOn w:val="OPCParaBase"/>
    <w:next w:val="Normal"/>
    <w:rsid w:val="005458A5"/>
    <w:pPr>
      <w:keepNext/>
      <w:spacing w:before="120" w:line="240" w:lineRule="auto"/>
      <w:outlineLvl w:val="4"/>
    </w:pPr>
    <w:rPr>
      <w:b/>
      <w:szCs w:val="24"/>
    </w:rPr>
  </w:style>
  <w:style w:type="paragraph" w:customStyle="1" w:styleId="ENotesText">
    <w:name w:val="ENotesText"/>
    <w:aliases w:val="Ent"/>
    <w:basedOn w:val="OPCParaBase"/>
    <w:next w:val="Normal"/>
    <w:rsid w:val="005458A5"/>
    <w:pPr>
      <w:spacing w:before="120"/>
    </w:pPr>
  </w:style>
  <w:style w:type="paragraph" w:customStyle="1" w:styleId="TableTextEndNotes">
    <w:name w:val="TableTextEndNotes"/>
    <w:aliases w:val="Tten"/>
    <w:basedOn w:val="Normal"/>
    <w:rsid w:val="005458A5"/>
    <w:pPr>
      <w:spacing w:before="60" w:line="240" w:lineRule="auto"/>
    </w:pPr>
    <w:rPr>
      <w:rFonts w:cs="Arial"/>
      <w:sz w:val="20"/>
      <w:szCs w:val="22"/>
    </w:rPr>
  </w:style>
  <w:style w:type="paragraph" w:customStyle="1" w:styleId="SubPartCASA">
    <w:name w:val="SubPart(CASA)"/>
    <w:aliases w:val="csp"/>
    <w:basedOn w:val="OPCParaBase"/>
    <w:next w:val="ActHead3"/>
    <w:rsid w:val="005458A5"/>
    <w:pPr>
      <w:keepNext/>
      <w:keepLines/>
      <w:spacing w:before="280"/>
      <w:outlineLvl w:val="1"/>
    </w:pPr>
    <w:rPr>
      <w:b/>
      <w:kern w:val="28"/>
      <w:sz w:val="32"/>
    </w:rPr>
  </w:style>
  <w:style w:type="paragraph" w:customStyle="1" w:styleId="TableHeading">
    <w:name w:val="TableHeading"/>
    <w:aliases w:val="th"/>
    <w:basedOn w:val="OPCParaBase"/>
    <w:next w:val="Tabletext"/>
    <w:rsid w:val="005458A5"/>
    <w:pPr>
      <w:keepNext/>
      <w:spacing w:before="60" w:line="240" w:lineRule="atLeast"/>
    </w:pPr>
    <w:rPr>
      <w:b/>
      <w:sz w:val="20"/>
    </w:rPr>
  </w:style>
  <w:style w:type="paragraph" w:customStyle="1" w:styleId="NoteToSubpara">
    <w:name w:val="NoteToSubpara"/>
    <w:aliases w:val="nts"/>
    <w:basedOn w:val="OPCParaBase"/>
    <w:rsid w:val="005458A5"/>
    <w:pPr>
      <w:spacing w:before="40" w:line="198" w:lineRule="exact"/>
      <w:ind w:left="2835" w:hanging="709"/>
    </w:pPr>
    <w:rPr>
      <w:sz w:val="18"/>
    </w:rPr>
  </w:style>
  <w:style w:type="paragraph" w:customStyle="1" w:styleId="ENoteTableHeading">
    <w:name w:val="ENoteTableHeading"/>
    <w:aliases w:val="enth"/>
    <w:basedOn w:val="OPCParaBase"/>
    <w:rsid w:val="005458A5"/>
    <w:pPr>
      <w:keepNext/>
      <w:spacing w:before="60" w:line="240" w:lineRule="atLeast"/>
    </w:pPr>
    <w:rPr>
      <w:rFonts w:ascii="Arial" w:hAnsi="Arial"/>
      <w:b/>
      <w:sz w:val="16"/>
    </w:rPr>
  </w:style>
  <w:style w:type="paragraph" w:customStyle="1" w:styleId="ENoteTTi">
    <w:name w:val="ENoteTTi"/>
    <w:aliases w:val="entti"/>
    <w:basedOn w:val="OPCParaBase"/>
    <w:rsid w:val="005458A5"/>
    <w:pPr>
      <w:keepNext/>
      <w:spacing w:before="60" w:line="240" w:lineRule="atLeast"/>
      <w:ind w:left="170"/>
    </w:pPr>
    <w:rPr>
      <w:sz w:val="16"/>
    </w:rPr>
  </w:style>
  <w:style w:type="paragraph" w:customStyle="1" w:styleId="ENoteTTIndentHeading">
    <w:name w:val="ENoteTTIndentHeading"/>
    <w:aliases w:val="enTTHi"/>
    <w:basedOn w:val="OPCParaBase"/>
    <w:rsid w:val="005458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458A5"/>
    <w:pPr>
      <w:spacing w:before="60" w:line="240" w:lineRule="atLeast"/>
    </w:pPr>
    <w:rPr>
      <w:sz w:val="16"/>
    </w:rPr>
  </w:style>
  <w:style w:type="paragraph" w:customStyle="1" w:styleId="MadeunderText">
    <w:name w:val="MadeunderText"/>
    <w:basedOn w:val="OPCParaBase"/>
    <w:next w:val="Normal"/>
    <w:rsid w:val="005458A5"/>
    <w:pPr>
      <w:spacing w:before="240"/>
    </w:pPr>
    <w:rPr>
      <w:sz w:val="24"/>
      <w:szCs w:val="24"/>
    </w:rPr>
  </w:style>
  <w:style w:type="character" w:customStyle="1" w:styleId="CharSubPartTextCASA">
    <w:name w:val="CharSubPartText(CASA)"/>
    <w:basedOn w:val="OPCCharBase"/>
    <w:uiPriority w:val="1"/>
    <w:rsid w:val="005458A5"/>
  </w:style>
  <w:style w:type="character" w:customStyle="1" w:styleId="CharSubPartNoCASA">
    <w:name w:val="CharSubPartNo(CASA)"/>
    <w:basedOn w:val="OPCCharBase"/>
    <w:uiPriority w:val="1"/>
    <w:rsid w:val="005458A5"/>
  </w:style>
  <w:style w:type="paragraph" w:customStyle="1" w:styleId="ENoteTTIndentHeadingSub">
    <w:name w:val="ENoteTTIndentHeadingSub"/>
    <w:aliases w:val="enTTHis"/>
    <w:basedOn w:val="OPCParaBase"/>
    <w:rsid w:val="005458A5"/>
    <w:pPr>
      <w:keepNext/>
      <w:spacing w:before="60" w:line="240" w:lineRule="atLeast"/>
      <w:ind w:left="340"/>
    </w:pPr>
    <w:rPr>
      <w:b/>
      <w:sz w:val="16"/>
    </w:rPr>
  </w:style>
  <w:style w:type="paragraph" w:customStyle="1" w:styleId="ENoteTTiSub">
    <w:name w:val="ENoteTTiSub"/>
    <w:aliases w:val="enttis"/>
    <w:basedOn w:val="OPCParaBase"/>
    <w:rsid w:val="005458A5"/>
    <w:pPr>
      <w:keepNext/>
      <w:spacing w:before="60" w:line="240" w:lineRule="atLeast"/>
      <w:ind w:left="340"/>
    </w:pPr>
    <w:rPr>
      <w:sz w:val="16"/>
    </w:rPr>
  </w:style>
  <w:style w:type="paragraph" w:customStyle="1" w:styleId="SubDivisionMigration">
    <w:name w:val="SubDivisionMigration"/>
    <w:aliases w:val="sdm"/>
    <w:basedOn w:val="OPCParaBase"/>
    <w:rsid w:val="005458A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458A5"/>
    <w:pPr>
      <w:keepNext/>
      <w:keepLines/>
      <w:spacing w:before="240" w:line="240" w:lineRule="auto"/>
      <w:ind w:left="1134" w:hanging="1134"/>
    </w:pPr>
    <w:rPr>
      <w:b/>
      <w:sz w:val="28"/>
    </w:rPr>
  </w:style>
  <w:style w:type="table" w:styleId="TableGrid">
    <w:name w:val="Table Grid"/>
    <w:basedOn w:val="TableNormal"/>
    <w:uiPriority w:val="59"/>
    <w:rsid w:val="005458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Text">
    <w:name w:val="SO Text"/>
    <w:aliases w:val="sot"/>
    <w:link w:val="SOTextChar"/>
    <w:rsid w:val="005458A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458A5"/>
    <w:rPr>
      <w:sz w:val="22"/>
    </w:rPr>
  </w:style>
  <w:style w:type="paragraph" w:customStyle="1" w:styleId="SOTextNote">
    <w:name w:val="SO TextNote"/>
    <w:aliases w:val="sont"/>
    <w:basedOn w:val="SOText"/>
    <w:qFormat/>
    <w:rsid w:val="005458A5"/>
    <w:pPr>
      <w:spacing w:before="122" w:line="198" w:lineRule="exact"/>
      <w:ind w:left="1843" w:hanging="709"/>
    </w:pPr>
    <w:rPr>
      <w:sz w:val="18"/>
    </w:rPr>
  </w:style>
  <w:style w:type="paragraph" w:customStyle="1" w:styleId="SOPara">
    <w:name w:val="SO Para"/>
    <w:aliases w:val="soa"/>
    <w:basedOn w:val="SOText"/>
    <w:link w:val="SOParaChar"/>
    <w:qFormat/>
    <w:rsid w:val="005458A5"/>
    <w:pPr>
      <w:tabs>
        <w:tab w:val="right" w:pos="1786"/>
      </w:tabs>
      <w:spacing w:before="40"/>
      <w:ind w:left="2070" w:hanging="936"/>
    </w:pPr>
  </w:style>
  <w:style w:type="character" w:customStyle="1" w:styleId="SOParaChar">
    <w:name w:val="SO Para Char"/>
    <w:aliases w:val="soa Char"/>
    <w:basedOn w:val="DefaultParagraphFont"/>
    <w:link w:val="SOPara"/>
    <w:rsid w:val="005458A5"/>
    <w:rPr>
      <w:sz w:val="22"/>
    </w:rPr>
  </w:style>
  <w:style w:type="paragraph" w:customStyle="1" w:styleId="FileName">
    <w:name w:val="FileName"/>
    <w:basedOn w:val="Normal"/>
    <w:rsid w:val="005458A5"/>
  </w:style>
  <w:style w:type="paragraph" w:customStyle="1" w:styleId="SOHeadBold">
    <w:name w:val="SO HeadBold"/>
    <w:aliases w:val="sohb"/>
    <w:basedOn w:val="SOText"/>
    <w:next w:val="SOText"/>
    <w:link w:val="SOHeadBoldChar"/>
    <w:qFormat/>
    <w:rsid w:val="005458A5"/>
    <w:rPr>
      <w:b/>
    </w:rPr>
  </w:style>
  <w:style w:type="character" w:customStyle="1" w:styleId="SOHeadBoldChar">
    <w:name w:val="SO HeadBold Char"/>
    <w:aliases w:val="sohb Char"/>
    <w:basedOn w:val="DefaultParagraphFont"/>
    <w:link w:val="SOHeadBold"/>
    <w:rsid w:val="005458A5"/>
    <w:rPr>
      <w:b/>
      <w:sz w:val="22"/>
    </w:rPr>
  </w:style>
  <w:style w:type="paragraph" w:customStyle="1" w:styleId="SOHeadItalic">
    <w:name w:val="SO HeadItalic"/>
    <w:aliases w:val="sohi"/>
    <w:basedOn w:val="SOText"/>
    <w:next w:val="SOText"/>
    <w:link w:val="SOHeadItalicChar"/>
    <w:qFormat/>
    <w:rsid w:val="005458A5"/>
    <w:rPr>
      <w:i/>
    </w:rPr>
  </w:style>
  <w:style w:type="character" w:customStyle="1" w:styleId="SOHeadItalicChar">
    <w:name w:val="SO HeadItalic Char"/>
    <w:aliases w:val="sohi Char"/>
    <w:basedOn w:val="DefaultParagraphFont"/>
    <w:link w:val="SOHeadItalic"/>
    <w:rsid w:val="005458A5"/>
    <w:rPr>
      <w:i/>
      <w:sz w:val="22"/>
    </w:rPr>
  </w:style>
  <w:style w:type="paragraph" w:customStyle="1" w:styleId="SOBullet">
    <w:name w:val="SO Bullet"/>
    <w:aliases w:val="sotb"/>
    <w:basedOn w:val="SOText"/>
    <w:link w:val="SOBulletChar"/>
    <w:qFormat/>
    <w:rsid w:val="005458A5"/>
    <w:pPr>
      <w:ind w:left="1559" w:hanging="425"/>
    </w:pPr>
  </w:style>
  <w:style w:type="character" w:customStyle="1" w:styleId="SOBulletChar">
    <w:name w:val="SO Bullet Char"/>
    <w:aliases w:val="sotb Char"/>
    <w:basedOn w:val="DefaultParagraphFont"/>
    <w:link w:val="SOBullet"/>
    <w:rsid w:val="005458A5"/>
    <w:rPr>
      <w:sz w:val="22"/>
    </w:rPr>
  </w:style>
  <w:style w:type="paragraph" w:customStyle="1" w:styleId="SOBulletNote">
    <w:name w:val="SO BulletNote"/>
    <w:aliases w:val="sonb"/>
    <w:basedOn w:val="SOTextNote"/>
    <w:link w:val="SOBulletNoteChar"/>
    <w:qFormat/>
    <w:rsid w:val="005458A5"/>
    <w:pPr>
      <w:tabs>
        <w:tab w:val="left" w:pos="1560"/>
      </w:tabs>
      <w:ind w:left="2268" w:hanging="1134"/>
    </w:pPr>
  </w:style>
  <w:style w:type="character" w:customStyle="1" w:styleId="SOBulletNoteChar">
    <w:name w:val="SO BulletNote Char"/>
    <w:aliases w:val="sonb Char"/>
    <w:basedOn w:val="DefaultParagraphFont"/>
    <w:link w:val="SOBulletNote"/>
    <w:rsid w:val="005458A5"/>
    <w:rPr>
      <w:sz w:val="18"/>
    </w:rPr>
  </w:style>
  <w:style w:type="character" w:customStyle="1" w:styleId="Heading1Char">
    <w:name w:val="Heading 1 Char"/>
    <w:basedOn w:val="DefaultParagraphFont"/>
    <w:link w:val="Heading1"/>
    <w:uiPriority w:val="9"/>
    <w:rsid w:val="00091C4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91C4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91C4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91C4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91C4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91C4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91C4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91C4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91C41"/>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091C41"/>
    <w:pPr>
      <w:spacing w:before="800"/>
    </w:pPr>
  </w:style>
  <w:style w:type="character" w:customStyle="1" w:styleId="OPCParaBaseChar">
    <w:name w:val="OPCParaBase Char"/>
    <w:basedOn w:val="DefaultParagraphFont"/>
    <w:link w:val="OPCParaBase"/>
    <w:rsid w:val="00091C41"/>
    <w:rPr>
      <w:rFonts w:eastAsia="Times New Roman" w:cs="Times New Roman"/>
      <w:sz w:val="22"/>
      <w:lang w:eastAsia="en-AU"/>
    </w:rPr>
  </w:style>
  <w:style w:type="character" w:customStyle="1" w:styleId="ShortTChar">
    <w:name w:val="ShortT Char"/>
    <w:basedOn w:val="OPCParaBaseChar"/>
    <w:link w:val="ShortT"/>
    <w:rsid w:val="00091C41"/>
    <w:rPr>
      <w:rFonts w:eastAsia="Times New Roman" w:cs="Times New Roman"/>
      <w:b/>
      <w:sz w:val="40"/>
      <w:lang w:eastAsia="en-AU"/>
    </w:rPr>
  </w:style>
  <w:style w:type="character" w:customStyle="1" w:styleId="ShortTP1Char">
    <w:name w:val="ShortTP1 Char"/>
    <w:basedOn w:val="ShortTChar"/>
    <w:link w:val="ShortTP1"/>
    <w:rsid w:val="00091C41"/>
    <w:rPr>
      <w:rFonts w:eastAsia="Times New Roman" w:cs="Times New Roman"/>
      <w:b/>
      <w:sz w:val="40"/>
      <w:lang w:eastAsia="en-AU"/>
    </w:rPr>
  </w:style>
  <w:style w:type="paragraph" w:customStyle="1" w:styleId="ActNoP1">
    <w:name w:val="ActNoP1"/>
    <w:basedOn w:val="Actno"/>
    <w:link w:val="ActNoP1Char"/>
    <w:rsid w:val="00091C41"/>
    <w:pPr>
      <w:spacing w:before="800"/>
    </w:pPr>
    <w:rPr>
      <w:sz w:val="28"/>
    </w:rPr>
  </w:style>
  <w:style w:type="character" w:customStyle="1" w:styleId="ActnoChar">
    <w:name w:val="Actno Char"/>
    <w:basedOn w:val="ShortTChar"/>
    <w:link w:val="Actno"/>
    <w:rsid w:val="00091C41"/>
    <w:rPr>
      <w:rFonts w:eastAsia="Times New Roman" w:cs="Times New Roman"/>
      <w:b/>
      <w:sz w:val="40"/>
      <w:lang w:eastAsia="en-AU"/>
    </w:rPr>
  </w:style>
  <w:style w:type="character" w:customStyle="1" w:styleId="ActNoP1Char">
    <w:name w:val="ActNoP1 Char"/>
    <w:basedOn w:val="ActnoChar"/>
    <w:link w:val="ActNoP1"/>
    <w:rsid w:val="00091C41"/>
    <w:rPr>
      <w:rFonts w:eastAsia="Times New Roman" w:cs="Times New Roman"/>
      <w:b/>
      <w:sz w:val="28"/>
      <w:lang w:eastAsia="en-AU"/>
    </w:rPr>
  </w:style>
  <w:style w:type="paragraph" w:customStyle="1" w:styleId="ShortTCP">
    <w:name w:val="ShortTCP"/>
    <w:basedOn w:val="ShortT"/>
    <w:link w:val="ShortTCPChar"/>
    <w:rsid w:val="00091C41"/>
  </w:style>
  <w:style w:type="character" w:customStyle="1" w:styleId="ShortTCPChar">
    <w:name w:val="ShortTCP Char"/>
    <w:basedOn w:val="ShortTChar"/>
    <w:link w:val="ShortTCP"/>
    <w:rsid w:val="00091C41"/>
    <w:rPr>
      <w:rFonts w:eastAsia="Times New Roman" w:cs="Times New Roman"/>
      <w:b/>
      <w:sz w:val="40"/>
      <w:lang w:eastAsia="en-AU"/>
    </w:rPr>
  </w:style>
  <w:style w:type="paragraph" w:customStyle="1" w:styleId="ActNoCP">
    <w:name w:val="ActNoCP"/>
    <w:basedOn w:val="Actno"/>
    <w:link w:val="ActNoCPChar"/>
    <w:rsid w:val="00091C41"/>
    <w:pPr>
      <w:spacing w:before="400"/>
    </w:pPr>
  </w:style>
  <w:style w:type="character" w:customStyle="1" w:styleId="ActNoCPChar">
    <w:name w:val="ActNoCP Char"/>
    <w:basedOn w:val="ActnoChar"/>
    <w:link w:val="ActNoCP"/>
    <w:rsid w:val="00091C41"/>
    <w:rPr>
      <w:rFonts w:eastAsia="Times New Roman" w:cs="Times New Roman"/>
      <w:b/>
      <w:sz w:val="40"/>
      <w:lang w:eastAsia="en-AU"/>
    </w:rPr>
  </w:style>
  <w:style w:type="paragraph" w:customStyle="1" w:styleId="AssentBk">
    <w:name w:val="AssentBk"/>
    <w:basedOn w:val="Normal"/>
    <w:rsid w:val="00091C41"/>
    <w:pPr>
      <w:spacing w:line="240" w:lineRule="auto"/>
    </w:pPr>
    <w:rPr>
      <w:rFonts w:eastAsia="Times New Roman" w:cs="Times New Roman"/>
      <w:sz w:val="20"/>
      <w:lang w:eastAsia="en-AU"/>
    </w:rPr>
  </w:style>
  <w:style w:type="paragraph" w:customStyle="1" w:styleId="AssentDt">
    <w:name w:val="AssentDt"/>
    <w:basedOn w:val="Normal"/>
    <w:rsid w:val="00531F81"/>
    <w:pPr>
      <w:spacing w:line="240" w:lineRule="auto"/>
    </w:pPr>
    <w:rPr>
      <w:rFonts w:eastAsia="Times New Roman" w:cs="Times New Roman"/>
      <w:sz w:val="20"/>
      <w:lang w:eastAsia="en-AU"/>
    </w:rPr>
  </w:style>
  <w:style w:type="paragraph" w:customStyle="1" w:styleId="2ndRd">
    <w:name w:val="2ndRd"/>
    <w:basedOn w:val="Normal"/>
    <w:rsid w:val="00531F81"/>
    <w:pPr>
      <w:spacing w:line="240" w:lineRule="auto"/>
    </w:pPr>
    <w:rPr>
      <w:rFonts w:eastAsia="Times New Roman" w:cs="Times New Roman"/>
      <w:sz w:val="20"/>
      <w:lang w:eastAsia="en-AU"/>
    </w:rPr>
  </w:style>
  <w:style w:type="paragraph" w:customStyle="1" w:styleId="ScalePlusRef">
    <w:name w:val="ScalePlusRef"/>
    <w:basedOn w:val="Normal"/>
    <w:rsid w:val="00531F81"/>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C3782-FF3F-436C-9727-49B62E3D7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9432</Words>
  <Characters>48486</Characters>
  <Application>Microsoft Office Word</Application>
  <DocSecurity>0</DocSecurity>
  <PresentationFormat/>
  <Lines>1275</Lines>
  <Paragraphs>839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57079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2014-06-02T02:22:00Z</dcterms:created>
  <dcterms:modified xsi:type="dcterms:W3CDTF">2014-06-02T02:39:00Z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Telecommunications Legislation Amendment (Submarine Cable Protection) Act 2014</vt:lpwstr>
  </property>
  <property fmtid="{D5CDD505-2E9C-101B-9397-08002B2CF9AE}" pid="3" name="Actno">
    <vt:lpwstr>No. 33, 2014</vt:lpwstr>
  </property>
</Properties>
</file>