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D9D" w:rsidRDefault="00557A3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8pt" fillcolor="window">
            <v:imagedata r:id="rId8" o:title=""/>
          </v:shape>
        </w:pict>
      </w:r>
    </w:p>
    <w:p w:rsidR="00A65D9D" w:rsidRDefault="00A65D9D"/>
    <w:p w:rsidR="00A65D9D" w:rsidRDefault="00A65D9D" w:rsidP="00A65D9D">
      <w:pPr>
        <w:spacing w:line="240" w:lineRule="auto"/>
      </w:pPr>
    </w:p>
    <w:p w:rsidR="00A65D9D" w:rsidRDefault="00A65D9D" w:rsidP="00A65D9D"/>
    <w:p w:rsidR="00A65D9D" w:rsidRDefault="00A65D9D" w:rsidP="00A65D9D"/>
    <w:p w:rsidR="00A65D9D" w:rsidRDefault="00A65D9D" w:rsidP="00A65D9D"/>
    <w:p w:rsidR="00A65D9D" w:rsidRDefault="00A65D9D" w:rsidP="00A65D9D"/>
    <w:p w:rsidR="0048364F" w:rsidRPr="009F2A3C" w:rsidRDefault="00781EC1" w:rsidP="0048364F">
      <w:pPr>
        <w:pStyle w:val="ShortT"/>
      </w:pPr>
      <w:r>
        <w:t xml:space="preserve">Migration Amendment </w:t>
      </w:r>
      <w:r w:rsidR="00A65D9D">
        <w:t>Act</w:t>
      </w:r>
      <w:r>
        <w:t xml:space="preserve"> 2014</w:t>
      </w:r>
    </w:p>
    <w:p w:rsidR="0048364F" w:rsidRPr="009F2A3C" w:rsidRDefault="0048364F" w:rsidP="0048364F"/>
    <w:p w:rsidR="0048364F" w:rsidRPr="009F2A3C" w:rsidRDefault="00C164CA" w:rsidP="00A65D9D">
      <w:pPr>
        <w:pStyle w:val="Actno"/>
        <w:spacing w:before="400"/>
      </w:pPr>
      <w:r w:rsidRPr="009F2A3C">
        <w:t>No.</w:t>
      </w:r>
      <w:r w:rsidR="00D236DD">
        <w:t xml:space="preserve"> 30</w:t>
      </w:r>
      <w:r w:rsidRPr="009F2A3C">
        <w:t>, 201</w:t>
      </w:r>
      <w:r w:rsidR="00781EC1">
        <w:t>4</w:t>
      </w:r>
    </w:p>
    <w:p w:rsidR="0048364F" w:rsidRPr="009F2A3C" w:rsidRDefault="0048364F" w:rsidP="0048364F"/>
    <w:p w:rsidR="00A65D9D" w:rsidRDefault="00A65D9D" w:rsidP="00A65D9D"/>
    <w:p w:rsidR="00A65D9D" w:rsidRDefault="00A65D9D" w:rsidP="00A65D9D"/>
    <w:p w:rsidR="00A65D9D" w:rsidRDefault="00A65D9D" w:rsidP="00A65D9D"/>
    <w:p w:rsidR="00A65D9D" w:rsidRDefault="00A65D9D" w:rsidP="00A65D9D"/>
    <w:p w:rsidR="0048364F" w:rsidRPr="009F2A3C" w:rsidRDefault="00A65D9D" w:rsidP="0048364F">
      <w:pPr>
        <w:pStyle w:val="LongT"/>
      </w:pPr>
      <w:r>
        <w:t>An Act</w:t>
      </w:r>
      <w:r w:rsidR="0048364F" w:rsidRPr="009F2A3C">
        <w:t xml:space="preserve"> to </w:t>
      </w:r>
      <w:r w:rsidR="002354B4" w:rsidRPr="009F2A3C">
        <w:t xml:space="preserve">amend the </w:t>
      </w:r>
      <w:r w:rsidR="002354B4" w:rsidRPr="009F2A3C">
        <w:rPr>
          <w:i/>
        </w:rPr>
        <w:t>Migration Act 1958</w:t>
      </w:r>
      <w:r w:rsidR="0048364F" w:rsidRPr="009F2A3C">
        <w:t>, and for related purposes</w:t>
      </w:r>
    </w:p>
    <w:p w:rsidR="0048364F" w:rsidRPr="009F2A3C" w:rsidRDefault="0048364F" w:rsidP="0048364F">
      <w:pPr>
        <w:pStyle w:val="Header"/>
        <w:tabs>
          <w:tab w:val="clear" w:pos="4150"/>
          <w:tab w:val="clear" w:pos="8307"/>
        </w:tabs>
      </w:pPr>
      <w:r w:rsidRPr="009F2A3C">
        <w:rPr>
          <w:rStyle w:val="CharAmSchNo"/>
        </w:rPr>
        <w:t xml:space="preserve"> </w:t>
      </w:r>
      <w:r w:rsidRPr="009F2A3C">
        <w:rPr>
          <w:rStyle w:val="CharAmSchText"/>
        </w:rPr>
        <w:t xml:space="preserve"> </w:t>
      </w:r>
    </w:p>
    <w:p w:rsidR="0048364F" w:rsidRPr="009F2A3C" w:rsidRDefault="0048364F" w:rsidP="0048364F">
      <w:pPr>
        <w:pStyle w:val="Header"/>
        <w:tabs>
          <w:tab w:val="clear" w:pos="4150"/>
          <w:tab w:val="clear" w:pos="8307"/>
        </w:tabs>
      </w:pPr>
      <w:r w:rsidRPr="009F2A3C">
        <w:rPr>
          <w:rStyle w:val="CharAmPartNo"/>
        </w:rPr>
        <w:t xml:space="preserve"> </w:t>
      </w:r>
      <w:r w:rsidRPr="009F2A3C">
        <w:rPr>
          <w:rStyle w:val="CharAmPartText"/>
        </w:rPr>
        <w:t xml:space="preserve"> </w:t>
      </w:r>
    </w:p>
    <w:p w:rsidR="0048364F" w:rsidRPr="009F2A3C" w:rsidRDefault="0048364F" w:rsidP="0048364F">
      <w:pPr>
        <w:sectPr w:rsidR="0048364F" w:rsidRPr="009F2A3C" w:rsidSect="00A65D9D">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9F2A3C" w:rsidRDefault="0048364F" w:rsidP="004B20EF">
      <w:pPr>
        <w:rPr>
          <w:sz w:val="36"/>
        </w:rPr>
      </w:pPr>
      <w:r w:rsidRPr="009F2A3C">
        <w:rPr>
          <w:sz w:val="36"/>
        </w:rPr>
        <w:lastRenderedPageBreak/>
        <w:t>Contents</w:t>
      </w:r>
    </w:p>
    <w:bookmarkStart w:id="0" w:name="BKCheck15B_1"/>
    <w:bookmarkEnd w:id="0"/>
    <w:p w:rsidR="00B8378A" w:rsidRDefault="00B8378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bookmarkStart w:id="1" w:name="_GoBack"/>
      <w:bookmarkEnd w:id="1"/>
      <w:r w:rsidRPr="00B8378A">
        <w:rPr>
          <w:noProof/>
        </w:rPr>
        <w:tab/>
      </w:r>
      <w:r w:rsidRPr="00B8378A">
        <w:rPr>
          <w:noProof/>
        </w:rPr>
        <w:fldChar w:fldCharType="begin"/>
      </w:r>
      <w:r w:rsidRPr="00B8378A">
        <w:rPr>
          <w:noProof/>
        </w:rPr>
        <w:instrText xml:space="preserve"> PAGEREF _Toc389470437 \h </w:instrText>
      </w:r>
      <w:r w:rsidRPr="00B8378A">
        <w:rPr>
          <w:noProof/>
        </w:rPr>
      </w:r>
      <w:r w:rsidRPr="00B8378A">
        <w:rPr>
          <w:noProof/>
        </w:rPr>
        <w:fldChar w:fldCharType="separate"/>
      </w:r>
      <w:r w:rsidR="00557A3E">
        <w:rPr>
          <w:noProof/>
        </w:rPr>
        <w:t>1</w:t>
      </w:r>
      <w:r w:rsidRPr="00B8378A">
        <w:rPr>
          <w:noProof/>
        </w:rPr>
        <w:fldChar w:fldCharType="end"/>
      </w:r>
    </w:p>
    <w:p w:rsidR="00B8378A" w:rsidRDefault="00B8378A">
      <w:pPr>
        <w:pStyle w:val="TOC5"/>
        <w:rPr>
          <w:rFonts w:asciiTheme="minorHAnsi" w:eastAsiaTheme="minorEastAsia" w:hAnsiTheme="minorHAnsi" w:cstheme="minorBidi"/>
          <w:noProof/>
          <w:kern w:val="0"/>
          <w:sz w:val="22"/>
          <w:szCs w:val="22"/>
        </w:rPr>
      </w:pPr>
      <w:r>
        <w:rPr>
          <w:noProof/>
        </w:rPr>
        <w:t>2</w:t>
      </w:r>
      <w:r>
        <w:rPr>
          <w:noProof/>
        </w:rPr>
        <w:tab/>
        <w:t>Commencement</w:t>
      </w:r>
      <w:r w:rsidRPr="00B8378A">
        <w:rPr>
          <w:noProof/>
        </w:rPr>
        <w:tab/>
      </w:r>
      <w:r w:rsidRPr="00B8378A">
        <w:rPr>
          <w:noProof/>
        </w:rPr>
        <w:fldChar w:fldCharType="begin"/>
      </w:r>
      <w:r w:rsidRPr="00B8378A">
        <w:rPr>
          <w:noProof/>
        </w:rPr>
        <w:instrText xml:space="preserve"> PAGEREF _Toc389470438 \h </w:instrText>
      </w:r>
      <w:r w:rsidRPr="00B8378A">
        <w:rPr>
          <w:noProof/>
        </w:rPr>
      </w:r>
      <w:r w:rsidRPr="00B8378A">
        <w:rPr>
          <w:noProof/>
        </w:rPr>
        <w:fldChar w:fldCharType="separate"/>
      </w:r>
      <w:r w:rsidR="00557A3E">
        <w:rPr>
          <w:noProof/>
        </w:rPr>
        <w:t>1</w:t>
      </w:r>
      <w:r w:rsidRPr="00B8378A">
        <w:rPr>
          <w:noProof/>
        </w:rPr>
        <w:fldChar w:fldCharType="end"/>
      </w:r>
    </w:p>
    <w:p w:rsidR="00B8378A" w:rsidRDefault="00B8378A">
      <w:pPr>
        <w:pStyle w:val="TOC5"/>
        <w:rPr>
          <w:rFonts w:asciiTheme="minorHAnsi" w:eastAsiaTheme="minorEastAsia" w:hAnsiTheme="minorHAnsi" w:cstheme="minorBidi"/>
          <w:noProof/>
          <w:kern w:val="0"/>
          <w:sz w:val="22"/>
          <w:szCs w:val="22"/>
        </w:rPr>
      </w:pPr>
      <w:r>
        <w:rPr>
          <w:noProof/>
        </w:rPr>
        <w:t>3</w:t>
      </w:r>
      <w:r>
        <w:rPr>
          <w:noProof/>
        </w:rPr>
        <w:tab/>
        <w:t>Schedule(s)</w:t>
      </w:r>
      <w:r w:rsidRPr="00B8378A">
        <w:rPr>
          <w:noProof/>
        </w:rPr>
        <w:tab/>
      </w:r>
      <w:r w:rsidRPr="00B8378A">
        <w:rPr>
          <w:noProof/>
        </w:rPr>
        <w:fldChar w:fldCharType="begin"/>
      </w:r>
      <w:r w:rsidRPr="00B8378A">
        <w:rPr>
          <w:noProof/>
        </w:rPr>
        <w:instrText xml:space="preserve"> PAGEREF _Toc389470439 \h </w:instrText>
      </w:r>
      <w:r w:rsidRPr="00B8378A">
        <w:rPr>
          <w:noProof/>
        </w:rPr>
      </w:r>
      <w:r w:rsidRPr="00B8378A">
        <w:rPr>
          <w:noProof/>
        </w:rPr>
        <w:fldChar w:fldCharType="separate"/>
      </w:r>
      <w:r w:rsidR="00557A3E">
        <w:rPr>
          <w:noProof/>
        </w:rPr>
        <w:t>4</w:t>
      </w:r>
      <w:r w:rsidRPr="00B8378A">
        <w:rPr>
          <w:noProof/>
        </w:rPr>
        <w:fldChar w:fldCharType="end"/>
      </w:r>
    </w:p>
    <w:p w:rsidR="00B8378A" w:rsidRDefault="00B8378A">
      <w:pPr>
        <w:pStyle w:val="TOC6"/>
        <w:rPr>
          <w:rFonts w:asciiTheme="minorHAnsi" w:eastAsiaTheme="minorEastAsia" w:hAnsiTheme="minorHAnsi" w:cstheme="minorBidi"/>
          <w:b w:val="0"/>
          <w:noProof/>
          <w:kern w:val="0"/>
          <w:sz w:val="22"/>
          <w:szCs w:val="22"/>
        </w:rPr>
      </w:pPr>
      <w:r>
        <w:rPr>
          <w:noProof/>
        </w:rPr>
        <w:t>Schedule 1—When decisions are made and finally determined</w:t>
      </w:r>
      <w:r w:rsidRPr="00B8378A">
        <w:rPr>
          <w:b w:val="0"/>
          <w:noProof/>
          <w:sz w:val="18"/>
        </w:rPr>
        <w:tab/>
      </w:r>
      <w:r w:rsidRPr="00B8378A">
        <w:rPr>
          <w:b w:val="0"/>
          <w:noProof/>
          <w:sz w:val="18"/>
        </w:rPr>
        <w:fldChar w:fldCharType="begin"/>
      </w:r>
      <w:r w:rsidRPr="00B8378A">
        <w:rPr>
          <w:b w:val="0"/>
          <w:noProof/>
          <w:sz w:val="18"/>
        </w:rPr>
        <w:instrText xml:space="preserve"> PAGEREF _Toc389470440 \h </w:instrText>
      </w:r>
      <w:r w:rsidRPr="00B8378A">
        <w:rPr>
          <w:b w:val="0"/>
          <w:noProof/>
          <w:sz w:val="18"/>
        </w:rPr>
      </w:r>
      <w:r w:rsidRPr="00B8378A">
        <w:rPr>
          <w:b w:val="0"/>
          <w:noProof/>
          <w:sz w:val="18"/>
        </w:rPr>
        <w:fldChar w:fldCharType="separate"/>
      </w:r>
      <w:r w:rsidR="00557A3E">
        <w:rPr>
          <w:b w:val="0"/>
          <w:noProof/>
          <w:sz w:val="18"/>
        </w:rPr>
        <w:t>5</w:t>
      </w:r>
      <w:r w:rsidRPr="00B8378A">
        <w:rPr>
          <w:b w:val="0"/>
          <w:noProof/>
          <w:sz w:val="18"/>
        </w:rPr>
        <w:fldChar w:fldCharType="end"/>
      </w:r>
    </w:p>
    <w:p w:rsidR="00B8378A" w:rsidRDefault="00B8378A">
      <w:pPr>
        <w:pStyle w:val="TOC9"/>
        <w:rPr>
          <w:rFonts w:asciiTheme="minorHAnsi" w:eastAsiaTheme="minorEastAsia" w:hAnsiTheme="minorHAnsi" w:cstheme="minorBidi"/>
          <w:i w:val="0"/>
          <w:noProof/>
          <w:kern w:val="0"/>
          <w:sz w:val="22"/>
          <w:szCs w:val="22"/>
        </w:rPr>
      </w:pPr>
      <w:r>
        <w:rPr>
          <w:noProof/>
        </w:rPr>
        <w:t>Migration Act 1958</w:t>
      </w:r>
      <w:r w:rsidRPr="00B8378A">
        <w:rPr>
          <w:i w:val="0"/>
          <w:noProof/>
          <w:sz w:val="18"/>
        </w:rPr>
        <w:tab/>
      </w:r>
      <w:r w:rsidRPr="00B8378A">
        <w:rPr>
          <w:i w:val="0"/>
          <w:noProof/>
          <w:sz w:val="18"/>
        </w:rPr>
        <w:fldChar w:fldCharType="begin"/>
      </w:r>
      <w:r w:rsidRPr="00B8378A">
        <w:rPr>
          <w:i w:val="0"/>
          <w:noProof/>
          <w:sz w:val="18"/>
        </w:rPr>
        <w:instrText xml:space="preserve"> PAGEREF _Toc389470441 \h </w:instrText>
      </w:r>
      <w:r w:rsidRPr="00B8378A">
        <w:rPr>
          <w:i w:val="0"/>
          <w:noProof/>
          <w:sz w:val="18"/>
        </w:rPr>
      </w:r>
      <w:r w:rsidRPr="00B8378A">
        <w:rPr>
          <w:i w:val="0"/>
          <w:noProof/>
          <w:sz w:val="18"/>
        </w:rPr>
        <w:fldChar w:fldCharType="separate"/>
      </w:r>
      <w:r w:rsidR="00557A3E">
        <w:rPr>
          <w:i w:val="0"/>
          <w:noProof/>
          <w:sz w:val="18"/>
        </w:rPr>
        <w:t>5</w:t>
      </w:r>
      <w:r w:rsidRPr="00B8378A">
        <w:rPr>
          <w:i w:val="0"/>
          <w:noProof/>
          <w:sz w:val="18"/>
        </w:rPr>
        <w:fldChar w:fldCharType="end"/>
      </w:r>
    </w:p>
    <w:p w:rsidR="00B8378A" w:rsidRDefault="00B8378A">
      <w:pPr>
        <w:pStyle w:val="TOC6"/>
        <w:rPr>
          <w:rFonts w:asciiTheme="minorHAnsi" w:eastAsiaTheme="minorEastAsia" w:hAnsiTheme="minorHAnsi" w:cstheme="minorBidi"/>
          <w:b w:val="0"/>
          <w:noProof/>
          <w:kern w:val="0"/>
          <w:sz w:val="22"/>
          <w:szCs w:val="22"/>
        </w:rPr>
      </w:pPr>
      <w:r>
        <w:rPr>
          <w:noProof/>
        </w:rPr>
        <w:t>Schedule 2—Bar on further applications for protection visas</w:t>
      </w:r>
      <w:r w:rsidRPr="00B8378A">
        <w:rPr>
          <w:b w:val="0"/>
          <w:noProof/>
          <w:sz w:val="18"/>
        </w:rPr>
        <w:tab/>
      </w:r>
      <w:r w:rsidRPr="00B8378A">
        <w:rPr>
          <w:b w:val="0"/>
          <w:noProof/>
          <w:sz w:val="18"/>
        </w:rPr>
        <w:fldChar w:fldCharType="begin"/>
      </w:r>
      <w:r w:rsidRPr="00B8378A">
        <w:rPr>
          <w:b w:val="0"/>
          <w:noProof/>
          <w:sz w:val="18"/>
        </w:rPr>
        <w:instrText xml:space="preserve"> PAGEREF _Toc389470448 \h </w:instrText>
      </w:r>
      <w:r w:rsidRPr="00B8378A">
        <w:rPr>
          <w:b w:val="0"/>
          <w:noProof/>
          <w:sz w:val="18"/>
        </w:rPr>
      </w:r>
      <w:r w:rsidRPr="00B8378A">
        <w:rPr>
          <w:b w:val="0"/>
          <w:noProof/>
          <w:sz w:val="18"/>
        </w:rPr>
        <w:fldChar w:fldCharType="separate"/>
      </w:r>
      <w:r w:rsidR="00557A3E">
        <w:rPr>
          <w:b w:val="0"/>
          <w:noProof/>
          <w:sz w:val="18"/>
        </w:rPr>
        <w:t>13</w:t>
      </w:r>
      <w:r w:rsidRPr="00B8378A">
        <w:rPr>
          <w:b w:val="0"/>
          <w:noProof/>
          <w:sz w:val="18"/>
        </w:rPr>
        <w:fldChar w:fldCharType="end"/>
      </w:r>
    </w:p>
    <w:p w:rsidR="00B8378A" w:rsidRDefault="00B8378A">
      <w:pPr>
        <w:pStyle w:val="TOC9"/>
        <w:rPr>
          <w:rFonts w:asciiTheme="minorHAnsi" w:eastAsiaTheme="minorEastAsia" w:hAnsiTheme="minorHAnsi" w:cstheme="minorBidi"/>
          <w:i w:val="0"/>
          <w:noProof/>
          <w:kern w:val="0"/>
          <w:sz w:val="22"/>
          <w:szCs w:val="22"/>
        </w:rPr>
      </w:pPr>
      <w:r>
        <w:rPr>
          <w:noProof/>
        </w:rPr>
        <w:t>Migration Act 1958</w:t>
      </w:r>
      <w:r w:rsidRPr="00B8378A">
        <w:rPr>
          <w:i w:val="0"/>
          <w:noProof/>
          <w:sz w:val="18"/>
        </w:rPr>
        <w:tab/>
      </w:r>
      <w:r w:rsidRPr="00B8378A">
        <w:rPr>
          <w:i w:val="0"/>
          <w:noProof/>
          <w:sz w:val="18"/>
        </w:rPr>
        <w:fldChar w:fldCharType="begin"/>
      </w:r>
      <w:r w:rsidRPr="00B8378A">
        <w:rPr>
          <w:i w:val="0"/>
          <w:noProof/>
          <w:sz w:val="18"/>
        </w:rPr>
        <w:instrText xml:space="preserve"> PAGEREF _Toc389470449 \h </w:instrText>
      </w:r>
      <w:r w:rsidRPr="00B8378A">
        <w:rPr>
          <w:i w:val="0"/>
          <w:noProof/>
          <w:sz w:val="18"/>
        </w:rPr>
      </w:r>
      <w:r w:rsidRPr="00B8378A">
        <w:rPr>
          <w:i w:val="0"/>
          <w:noProof/>
          <w:sz w:val="18"/>
        </w:rPr>
        <w:fldChar w:fldCharType="separate"/>
      </w:r>
      <w:r w:rsidR="00557A3E">
        <w:rPr>
          <w:i w:val="0"/>
          <w:noProof/>
          <w:sz w:val="18"/>
        </w:rPr>
        <w:t>13</w:t>
      </w:r>
      <w:r w:rsidRPr="00B8378A">
        <w:rPr>
          <w:i w:val="0"/>
          <w:noProof/>
          <w:sz w:val="18"/>
        </w:rPr>
        <w:fldChar w:fldCharType="end"/>
      </w:r>
    </w:p>
    <w:p w:rsidR="00B8378A" w:rsidRDefault="00B8378A">
      <w:pPr>
        <w:pStyle w:val="TOC6"/>
        <w:rPr>
          <w:rFonts w:asciiTheme="minorHAnsi" w:eastAsiaTheme="minorEastAsia" w:hAnsiTheme="minorHAnsi" w:cstheme="minorBidi"/>
          <w:b w:val="0"/>
          <w:noProof/>
          <w:kern w:val="0"/>
          <w:sz w:val="22"/>
          <w:szCs w:val="22"/>
        </w:rPr>
      </w:pPr>
      <w:r>
        <w:rPr>
          <w:noProof/>
        </w:rPr>
        <w:t>Schedule 3—Security assessments</w:t>
      </w:r>
      <w:r w:rsidRPr="00B8378A">
        <w:rPr>
          <w:b w:val="0"/>
          <w:noProof/>
          <w:sz w:val="18"/>
        </w:rPr>
        <w:tab/>
      </w:r>
      <w:r w:rsidRPr="00B8378A">
        <w:rPr>
          <w:b w:val="0"/>
          <w:noProof/>
          <w:sz w:val="18"/>
        </w:rPr>
        <w:fldChar w:fldCharType="begin"/>
      </w:r>
      <w:r w:rsidRPr="00B8378A">
        <w:rPr>
          <w:b w:val="0"/>
          <w:noProof/>
          <w:sz w:val="18"/>
        </w:rPr>
        <w:instrText xml:space="preserve"> PAGEREF _Toc389470451 \h </w:instrText>
      </w:r>
      <w:r w:rsidRPr="00B8378A">
        <w:rPr>
          <w:b w:val="0"/>
          <w:noProof/>
          <w:sz w:val="18"/>
        </w:rPr>
      </w:r>
      <w:r w:rsidRPr="00B8378A">
        <w:rPr>
          <w:b w:val="0"/>
          <w:noProof/>
          <w:sz w:val="18"/>
        </w:rPr>
        <w:fldChar w:fldCharType="separate"/>
      </w:r>
      <w:r w:rsidR="00557A3E">
        <w:rPr>
          <w:b w:val="0"/>
          <w:noProof/>
          <w:sz w:val="18"/>
        </w:rPr>
        <w:t>15</w:t>
      </w:r>
      <w:r w:rsidRPr="00B8378A">
        <w:rPr>
          <w:b w:val="0"/>
          <w:noProof/>
          <w:sz w:val="18"/>
        </w:rPr>
        <w:fldChar w:fldCharType="end"/>
      </w:r>
    </w:p>
    <w:p w:rsidR="00B8378A" w:rsidRDefault="00B8378A">
      <w:pPr>
        <w:pStyle w:val="TOC9"/>
        <w:rPr>
          <w:rFonts w:asciiTheme="minorHAnsi" w:eastAsiaTheme="minorEastAsia" w:hAnsiTheme="minorHAnsi" w:cstheme="minorBidi"/>
          <w:i w:val="0"/>
          <w:noProof/>
          <w:kern w:val="0"/>
          <w:sz w:val="22"/>
          <w:szCs w:val="22"/>
        </w:rPr>
      </w:pPr>
      <w:r>
        <w:rPr>
          <w:noProof/>
        </w:rPr>
        <w:t>Migration Act 1958</w:t>
      </w:r>
      <w:r w:rsidRPr="00B8378A">
        <w:rPr>
          <w:i w:val="0"/>
          <w:noProof/>
          <w:sz w:val="18"/>
        </w:rPr>
        <w:tab/>
      </w:r>
      <w:r w:rsidRPr="00B8378A">
        <w:rPr>
          <w:i w:val="0"/>
          <w:noProof/>
          <w:sz w:val="18"/>
        </w:rPr>
        <w:fldChar w:fldCharType="begin"/>
      </w:r>
      <w:r w:rsidRPr="00B8378A">
        <w:rPr>
          <w:i w:val="0"/>
          <w:noProof/>
          <w:sz w:val="18"/>
        </w:rPr>
        <w:instrText xml:space="preserve"> PAGEREF _Toc389470452 \h </w:instrText>
      </w:r>
      <w:r w:rsidRPr="00B8378A">
        <w:rPr>
          <w:i w:val="0"/>
          <w:noProof/>
          <w:sz w:val="18"/>
        </w:rPr>
      </w:r>
      <w:r w:rsidRPr="00B8378A">
        <w:rPr>
          <w:i w:val="0"/>
          <w:noProof/>
          <w:sz w:val="18"/>
        </w:rPr>
        <w:fldChar w:fldCharType="separate"/>
      </w:r>
      <w:r w:rsidR="00557A3E">
        <w:rPr>
          <w:i w:val="0"/>
          <w:noProof/>
          <w:sz w:val="18"/>
        </w:rPr>
        <w:t>15</w:t>
      </w:r>
      <w:r w:rsidRPr="00B8378A">
        <w:rPr>
          <w:i w:val="0"/>
          <w:noProof/>
          <w:sz w:val="18"/>
        </w:rPr>
        <w:fldChar w:fldCharType="end"/>
      </w:r>
    </w:p>
    <w:p w:rsidR="00060FF9" w:rsidRPr="009F2A3C" w:rsidRDefault="00B8378A" w:rsidP="0048364F">
      <w:r>
        <w:fldChar w:fldCharType="end"/>
      </w:r>
    </w:p>
    <w:p w:rsidR="00FE7F93" w:rsidRPr="009F2A3C" w:rsidRDefault="00FE7F93" w:rsidP="0048364F">
      <w:pPr>
        <w:sectPr w:rsidR="00FE7F93" w:rsidRPr="009F2A3C" w:rsidSect="00A65D9D">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A65D9D" w:rsidRDefault="00557A3E">
      <w:r>
        <w:lastRenderedPageBreak/>
        <w:pict>
          <v:shape id="_x0000_i1026" type="#_x0000_t75" style="width:108pt;height:78pt" fillcolor="window">
            <v:imagedata r:id="rId8" o:title=""/>
          </v:shape>
        </w:pict>
      </w:r>
    </w:p>
    <w:p w:rsidR="00A65D9D" w:rsidRDefault="00A65D9D"/>
    <w:p w:rsidR="00A65D9D" w:rsidRDefault="00A65D9D" w:rsidP="00A65D9D">
      <w:pPr>
        <w:spacing w:line="240" w:lineRule="auto"/>
      </w:pPr>
    </w:p>
    <w:p w:rsidR="00A65D9D" w:rsidRDefault="00ED1666" w:rsidP="00A65D9D">
      <w:pPr>
        <w:pStyle w:val="ShortTP1"/>
      </w:pPr>
      <w:fldSimple w:instr=" STYLEREF ShortT ">
        <w:r w:rsidR="00557A3E">
          <w:rPr>
            <w:noProof/>
          </w:rPr>
          <w:t>Migration Amendment Act 2014</w:t>
        </w:r>
      </w:fldSimple>
    </w:p>
    <w:p w:rsidR="00A65D9D" w:rsidRDefault="00ED1666" w:rsidP="00A65D9D">
      <w:pPr>
        <w:pStyle w:val="ActNoP1"/>
      </w:pPr>
      <w:fldSimple w:instr=" STYLEREF Actno ">
        <w:r w:rsidR="00557A3E">
          <w:rPr>
            <w:noProof/>
          </w:rPr>
          <w:t>No. 30, 2014</w:t>
        </w:r>
      </w:fldSimple>
    </w:p>
    <w:p w:rsidR="00A65D9D" w:rsidRPr="009A0728" w:rsidRDefault="00A65D9D" w:rsidP="009A0728">
      <w:pPr>
        <w:pBdr>
          <w:bottom w:val="single" w:sz="6" w:space="0" w:color="auto"/>
        </w:pBdr>
        <w:spacing w:before="400" w:line="240" w:lineRule="auto"/>
        <w:rPr>
          <w:rFonts w:eastAsia="Times New Roman"/>
          <w:b/>
          <w:sz w:val="28"/>
        </w:rPr>
      </w:pPr>
    </w:p>
    <w:p w:rsidR="00A65D9D" w:rsidRPr="009A0728" w:rsidRDefault="00A65D9D" w:rsidP="009A0728">
      <w:pPr>
        <w:spacing w:line="40" w:lineRule="exact"/>
        <w:rPr>
          <w:rFonts w:eastAsia="Calibri"/>
          <w:b/>
          <w:sz w:val="28"/>
        </w:rPr>
      </w:pPr>
    </w:p>
    <w:p w:rsidR="00A65D9D" w:rsidRPr="009A0728" w:rsidRDefault="00A65D9D" w:rsidP="009A0728">
      <w:pPr>
        <w:pBdr>
          <w:top w:val="single" w:sz="12" w:space="0" w:color="auto"/>
        </w:pBdr>
        <w:spacing w:line="240" w:lineRule="auto"/>
        <w:rPr>
          <w:rFonts w:eastAsia="Times New Roman"/>
          <w:b/>
          <w:sz w:val="28"/>
        </w:rPr>
      </w:pPr>
    </w:p>
    <w:p w:rsidR="0048364F" w:rsidRPr="009F2A3C" w:rsidRDefault="00A65D9D" w:rsidP="009F2A3C">
      <w:pPr>
        <w:pStyle w:val="Page1"/>
      </w:pPr>
      <w:r>
        <w:t>An Act</w:t>
      </w:r>
      <w:r w:rsidR="009F2A3C" w:rsidRPr="009F2A3C">
        <w:t xml:space="preserve"> to amend the </w:t>
      </w:r>
      <w:r w:rsidR="009F2A3C" w:rsidRPr="009F2A3C">
        <w:rPr>
          <w:i/>
        </w:rPr>
        <w:t>Migration Act 1958</w:t>
      </w:r>
      <w:r w:rsidR="009F2A3C" w:rsidRPr="009F2A3C">
        <w:t>, and for related purposes</w:t>
      </w:r>
    </w:p>
    <w:p w:rsidR="00D236DD" w:rsidRDefault="00D236DD" w:rsidP="000C5962">
      <w:pPr>
        <w:pStyle w:val="AssentDt"/>
        <w:spacing w:before="240"/>
        <w:rPr>
          <w:sz w:val="24"/>
        </w:rPr>
      </w:pPr>
      <w:r>
        <w:rPr>
          <w:sz w:val="24"/>
        </w:rPr>
        <w:t>[</w:t>
      </w:r>
      <w:r>
        <w:rPr>
          <w:i/>
          <w:sz w:val="24"/>
        </w:rPr>
        <w:t>Assented to 27 May</w:t>
      </w:r>
      <w:r w:rsidR="0086386C">
        <w:rPr>
          <w:i/>
          <w:sz w:val="24"/>
        </w:rPr>
        <w:t xml:space="preserve"> </w:t>
      </w:r>
      <w:r>
        <w:rPr>
          <w:i/>
          <w:sz w:val="24"/>
        </w:rPr>
        <w:t>2014</w:t>
      </w:r>
      <w:r>
        <w:rPr>
          <w:sz w:val="24"/>
        </w:rPr>
        <w:t>]</w:t>
      </w:r>
    </w:p>
    <w:p w:rsidR="0048364F" w:rsidRPr="009F2A3C" w:rsidRDefault="0048364F" w:rsidP="009F2A3C">
      <w:pPr>
        <w:spacing w:before="240" w:line="240" w:lineRule="auto"/>
        <w:rPr>
          <w:sz w:val="32"/>
        </w:rPr>
      </w:pPr>
      <w:r w:rsidRPr="009F2A3C">
        <w:rPr>
          <w:sz w:val="32"/>
        </w:rPr>
        <w:t>The Parliament of Australia enacts:</w:t>
      </w:r>
    </w:p>
    <w:p w:rsidR="0048364F" w:rsidRPr="009F2A3C" w:rsidRDefault="0048364F" w:rsidP="009F2A3C">
      <w:pPr>
        <w:pStyle w:val="ActHead5"/>
      </w:pPr>
      <w:bookmarkStart w:id="2" w:name="_Toc389470437"/>
      <w:r w:rsidRPr="009F2A3C">
        <w:rPr>
          <w:rStyle w:val="CharSectno"/>
        </w:rPr>
        <w:t>1</w:t>
      </w:r>
      <w:r w:rsidRPr="009F2A3C">
        <w:t xml:space="preserve">  Short title</w:t>
      </w:r>
      <w:bookmarkEnd w:id="2"/>
    </w:p>
    <w:p w:rsidR="0048364F" w:rsidRPr="009F2A3C" w:rsidRDefault="0048364F" w:rsidP="009F2A3C">
      <w:pPr>
        <w:pStyle w:val="subsection"/>
      </w:pPr>
      <w:r w:rsidRPr="009F2A3C">
        <w:tab/>
      </w:r>
      <w:r w:rsidRPr="009F2A3C">
        <w:tab/>
        <w:t xml:space="preserve">This Act may be cited as the </w:t>
      </w:r>
      <w:r w:rsidR="002354B4" w:rsidRPr="009F2A3C">
        <w:rPr>
          <w:i/>
        </w:rPr>
        <w:t>Migration Amendment</w:t>
      </w:r>
      <w:r w:rsidR="00C164CA" w:rsidRPr="009F2A3C">
        <w:rPr>
          <w:i/>
        </w:rPr>
        <w:t xml:space="preserve"> Act 201</w:t>
      </w:r>
      <w:r w:rsidR="00781EC1">
        <w:rPr>
          <w:i/>
        </w:rPr>
        <w:t>4</w:t>
      </w:r>
      <w:r w:rsidRPr="009F2A3C">
        <w:t>.</w:t>
      </w:r>
    </w:p>
    <w:p w:rsidR="0048364F" w:rsidRPr="009F2A3C" w:rsidRDefault="0048364F" w:rsidP="009F2A3C">
      <w:pPr>
        <w:pStyle w:val="ActHead5"/>
      </w:pPr>
      <w:bookmarkStart w:id="3" w:name="_Toc389470438"/>
      <w:r w:rsidRPr="009F2A3C">
        <w:rPr>
          <w:rStyle w:val="CharSectno"/>
        </w:rPr>
        <w:t>2</w:t>
      </w:r>
      <w:r w:rsidRPr="009F2A3C">
        <w:t xml:space="preserve">  Commencement</w:t>
      </w:r>
      <w:bookmarkEnd w:id="3"/>
    </w:p>
    <w:p w:rsidR="0048364F" w:rsidRPr="009F2A3C" w:rsidRDefault="0048364F" w:rsidP="009F2A3C">
      <w:pPr>
        <w:pStyle w:val="subsection"/>
      </w:pPr>
      <w:r w:rsidRPr="009F2A3C">
        <w:tab/>
        <w:t>(1)</w:t>
      </w:r>
      <w:r w:rsidRPr="009F2A3C">
        <w:tab/>
        <w:t>Each provision of this Act specified in column 1 of the table commences, or is taken to have commenced, in accordance with column 2 of the table. Any other statement in column 2 has effect according to its terms.</w:t>
      </w:r>
    </w:p>
    <w:p w:rsidR="0048364F" w:rsidRPr="009F2A3C" w:rsidRDefault="0048364F" w:rsidP="009F2A3C">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9F2A3C" w:rsidTr="00ED10D1">
        <w:trPr>
          <w:tblHeader/>
        </w:trPr>
        <w:tc>
          <w:tcPr>
            <w:tcW w:w="7111" w:type="dxa"/>
            <w:gridSpan w:val="3"/>
            <w:tcBorders>
              <w:top w:val="single" w:sz="12" w:space="0" w:color="auto"/>
              <w:bottom w:val="single" w:sz="6" w:space="0" w:color="auto"/>
            </w:tcBorders>
            <w:shd w:val="clear" w:color="auto" w:fill="auto"/>
          </w:tcPr>
          <w:p w:rsidR="0048364F" w:rsidRPr="009F2A3C" w:rsidRDefault="0048364F" w:rsidP="009F2A3C">
            <w:pPr>
              <w:pStyle w:val="TableHeading"/>
            </w:pPr>
            <w:r w:rsidRPr="009F2A3C">
              <w:t>Commencement information</w:t>
            </w:r>
          </w:p>
        </w:tc>
      </w:tr>
      <w:tr w:rsidR="0048364F" w:rsidRPr="009F2A3C" w:rsidTr="00ED10D1">
        <w:trPr>
          <w:tblHeader/>
        </w:trPr>
        <w:tc>
          <w:tcPr>
            <w:tcW w:w="1701" w:type="dxa"/>
            <w:tcBorders>
              <w:top w:val="single" w:sz="6" w:space="0" w:color="auto"/>
              <w:bottom w:val="single" w:sz="6" w:space="0" w:color="auto"/>
            </w:tcBorders>
            <w:shd w:val="clear" w:color="auto" w:fill="auto"/>
          </w:tcPr>
          <w:p w:rsidR="0048364F" w:rsidRPr="009F2A3C" w:rsidRDefault="0048364F" w:rsidP="009F2A3C">
            <w:pPr>
              <w:pStyle w:val="TableHeading"/>
            </w:pPr>
            <w:r w:rsidRPr="009F2A3C">
              <w:t>Column 1</w:t>
            </w:r>
          </w:p>
        </w:tc>
        <w:tc>
          <w:tcPr>
            <w:tcW w:w="3828" w:type="dxa"/>
            <w:tcBorders>
              <w:top w:val="single" w:sz="6" w:space="0" w:color="auto"/>
              <w:bottom w:val="single" w:sz="6" w:space="0" w:color="auto"/>
            </w:tcBorders>
            <w:shd w:val="clear" w:color="auto" w:fill="auto"/>
          </w:tcPr>
          <w:p w:rsidR="0048364F" w:rsidRPr="009F2A3C" w:rsidRDefault="0048364F" w:rsidP="009F2A3C">
            <w:pPr>
              <w:pStyle w:val="TableHeading"/>
            </w:pPr>
            <w:r w:rsidRPr="009F2A3C">
              <w:t>Column 2</w:t>
            </w:r>
          </w:p>
        </w:tc>
        <w:tc>
          <w:tcPr>
            <w:tcW w:w="1582" w:type="dxa"/>
            <w:tcBorders>
              <w:top w:val="single" w:sz="6" w:space="0" w:color="auto"/>
              <w:bottom w:val="single" w:sz="6" w:space="0" w:color="auto"/>
            </w:tcBorders>
            <w:shd w:val="clear" w:color="auto" w:fill="auto"/>
          </w:tcPr>
          <w:p w:rsidR="0048364F" w:rsidRPr="009F2A3C" w:rsidRDefault="0048364F" w:rsidP="009F2A3C">
            <w:pPr>
              <w:pStyle w:val="TableHeading"/>
            </w:pPr>
            <w:r w:rsidRPr="009F2A3C">
              <w:t>Column 3</w:t>
            </w:r>
          </w:p>
        </w:tc>
      </w:tr>
      <w:tr w:rsidR="0048364F" w:rsidRPr="009F2A3C" w:rsidTr="00ED10D1">
        <w:trPr>
          <w:tblHeader/>
        </w:trPr>
        <w:tc>
          <w:tcPr>
            <w:tcW w:w="1701" w:type="dxa"/>
            <w:tcBorders>
              <w:top w:val="single" w:sz="6" w:space="0" w:color="auto"/>
              <w:bottom w:val="single" w:sz="12" w:space="0" w:color="auto"/>
            </w:tcBorders>
            <w:shd w:val="clear" w:color="auto" w:fill="auto"/>
          </w:tcPr>
          <w:p w:rsidR="0048364F" w:rsidRPr="009F2A3C" w:rsidRDefault="0048364F" w:rsidP="009F2A3C">
            <w:pPr>
              <w:pStyle w:val="TableHeading"/>
            </w:pPr>
            <w:r w:rsidRPr="009F2A3C">
              <w:t>Provision(s)</w:t>
            </w:r>
          </w:p>
        </w:tc>
        <w:tc>
          <w:tcPr>
            <w:tcW w:w="3828" w:type="dxa"/>
            <w:tcBorders>
              <w:top w:val="single" w:sz="6" w:space="0" w:color="auto"/>
              <w:bottom w:val="single" w:sz="12" w:space="0" w:color="auto"/>
            </w:tcBorders>
            <w:shd w:val="clear" w:color="auto" w:fill="auto"/>
          </w:tcPr>
          <w:p w:rsidR="0048364F" w:rsidRPr="009F2A3C" w:rsidRDefault="0048364F" w:rsidP="009F2A3C">
            <w:pPr>
              <w:pStyle w:val="TableHeading"/>
            </w:pPr>
            <w:r w:rsidRPr="009F2A3C">
              <w:t>Commencement</w:t>
            </w:r>
          </w:p>
        </w:tc>
        <w:tc>
          <w:tcPr>
            <w:tcW w:w="1582" w:type="dxa"/>
            <w:tcBorders>
              <w:top w:val="single" w:sz="6" w:space="0" w:color="auto"/>
              <w:bottom w:val="single" w:sz="12" w:space="0" w:color="auto"/>
            </w:tcBorders>
            <w:shd w:val="clear" w:color="auto" w:fill="auto"/>
          </w:tcPr>
          <w:p w:rsidR="0048364F" w:rsidRPr="009F2A3C" w:rsidRDefault="0048364F" w:rsidP="009F2A3C">
            <w:pPr>
              <w:pStyle w:val="TableHeading"/>
            </w:pPr>
            <w:r w:rsidRPr="009F2A3C">
              <w:t>Date/Details</w:t>
            </w:r>
          </w:p>
        </w:tc>
      </w:tr>
      <w:tr w:rsidR="0048364F" w:rsidRPr="009F2A3C" w:rsidTr="00ED10D1">
        <w:tc>
          <w:tcPr>
            <w:tcW w:w="1701" w:type="dxa"/>
            <w:tcBorders>
              <w:top w:val="single" w:sz="12" w:space="0" w:color="auto"/>
            </w:tcBorders>
            <w:shd w:val="clear" w:color="auto" w:fill="auto"/>
          </w:tcPr>
          <w:p w:rsidR="0048364F" w:rsidRPr="009F2A3C" w:rsidRDefault="0048364F" w:rsidP="009F2A3C">
            <w:pPr>
              <w:pStyle w:val="Tabletext"/>
            </w:pPr>
            <w:r w:rsidRPr="009F2A3C">
              <w:t>1.  Sections</w:t>
            </w:r>
            <w:r w:rsidR="009F2A3C" w:rsidRPr="009F2A3C">
              <w:t> </w:t>
            </w:r>
            <w:r w:rsidRPr="009F2A3C">
              <w:t>1 to 3 and anything in this Act not elsewhere covered by this table</w:t>
            </w:r>
          </w:p>
        </w:tc>
        <w:tc>
          <w:tcPr>
            <w:tcW w:w="3828" w:type="dxa"/>
            <w:tcBorders>
              <w:top w:val="single" w:sz="12" w:space="0" w:color="auto"/>
            </w:tcBorders>
            <w:shd w:val="clear" w:color="auto" w:fill="auto"/>
          </w:tcPr>
          <w:p w:rsidR="0048364F" w:rsidRPr="009F2A3C" w:rsidRDefault="0048364F" w:rsidP="009F2A3C">
            <w:pPr>
              <w:pStyle w:val="Tabletext"/>
            </w:pPr>
            <w:r w:rsidRPr="009F2A3C">
              <w:t>The day this Act receives the Royal Assent.</w:t>
            </w:r>
          </w:p>
        </w:tc>
        <w:tc>
          <w:tcPr>
            <w:tcW w:w="1582" w:type="dxa"/>
            <w:tcBorders>
              <w:top w:val="single" w:sz="12" w:space="0" w:color="auto"/>
            </w:tcBorders>
            <w:shd w:val="clear" w:color="auto" w:fill="auto"/>
          </w:tcPr>
          <w:p w:rsidR="0048364F" w:rsidRPr="009F2A3C" w:rsidRDefault="00BC5FB2" w:rsidP="009F2A3C">
            <w:pPr>
              <w:pStyle w:val="Tabletext"/>
            </w:pPr>
            <w:r w:rsidRPr="00BC5FB2">
              <w:t>27 May</w:t>
            </w:r>
            <w:r w:rsidR="0086386C">
              <w:t xml:space="preserve"> </w:t>
            </w:r>
            <w:r w:rsidRPr="00BC5FB2">
              <w:t>2014</w:t>
            </w:r>
          </w:p>
        </w:tc>
      </w:tr>
      <w:tr w:rsidR="0048364F" w:rsidRPr="009F2A3C" w:rsidTr="00ED10D1">
        <w:tc>
          <w:tcPr>
            <w:tcW w:w="1701" w:type="dxa"/>
            <w:shd w:val="clear" w:color="auto" w:fill="auto"/>
          </w:tcPr>
          <w:p w:rsidR="0048364F" w:rsidRPr="009F2A3C" w:rsidRDefault="00183FBC" w:rsidP="009F2A3C">
            <w:pPr>
              <w:pStyle w:val="Tabletext"/>
            </w:pPr>
            <w:r w:rsidRPr="009F2A3C">
              <w:t>2</w:t>
            </w:r>
            <w:r w:rsidR="0048364F" w:rsidRPr="009F2A3C">
              <w:t xml:space="preserve">.  </w:t>
            </w:r>
            <w:r w:rsidR="0029635C" w:rsidRPr="009F2A3C">
              <w:t>Schedule</w:t>
            </w:r>
            <w:r w:rsidR="009F2A3C" w:rsidRPr="009F2A3C">
              <w:t> </w:t>
            </w:r>
            <w:r w:rsidR="006B5FF4" w:rsidRPr="009F2A3C">
              <w:t>1</w:t>
            </w:r>
          </w:p>
        </w:tc>
        <w:tc>
          <w:tcPr>
            <w:tcW w:w="3828" w:type="dxa"/>
            <w:shd w:val="clear" w:color="auto" w:fill="auto"/>
          </w:tcPr>
          <w:p w:rsidR="0048364F" w:rsidRPr="009F2A3C" w:rsidRDefault="004D78CF" w:rsidP="009F2A3C">
            <w:pPr>
              <w:pStyle w:val="Tabletext"/>
            </w:pPr>
            <w:r w:rsidRPr="009F2A3C">
              <w:t>The day after this Act receives the Royal Assent.</w:t>
            </w:r>
          </w:p>
        </w:tc>
        <w:tc>
          <w:tcPr>
            <w:tcW w:w="1582" w:type="dxa"/>
            <w:shd w:val="clear" w:color="auto" w:fill="auto"/>
          </w:tcPr>
          <w:p w:rsidR="0048364F" w:rsidRPr="009F2A3C" w:rsidRDefault="00BC5FB2" w:rsidP="00BC5FB2">
            <w:pPr>
              <w:pStyle w:val="Tabletext"/>
            </w:pPr>
            <w:r w:rsidRPr="00BC5FB2">
              <w:t>2</w:t>
            </w:r>
            <w:r>
              <w:t>8</w:t>
            </w:r>
            <w:r w:rsidRPr="00BC5FB2">
              <w:t xml:space="preserve"> May</w:t>
            </w:r>
            <w:r w:rsidR="0086386C">
              <w:t xml:space="preserve"> </w:t>
            </w:r>
            <w:r w:rsidRPr="00BC5FB2">
              <w:t>2014</w:t>
            </w:r>
          </w:p>
        </w:tc>
      </w:tr>
      <w:tr w:rsidR="00727051" w:rsidRPr="009F2A3C" w:rsidTr="00ED10D1">
        <w:tc>
          <w:tcPr>
            <w:tcW w:w="1701" w:type="dxa"/>
            <w:shd w:val="clear" w:color="auto" w:fill="auto"/>
          </w:tcPr>
          <w:p w:rsidR="00727051" w:rsidRPr="009F2A3C" w:rsidRDefault="00183FBC" w:rsidP="009F2A3C">
            <w:pPr>
              <w:pStyle w:val="Tabletext"/>
            </w:pPr>
            <w:r w:rsidRPr="009F2A3C">
              <w:t>3</w:t>
            </w:r>
            <w:r w:rsidR="00727051" w:rsidRPr="009F2A3C">
              <w:t>.  Schedule</w:t>
            </w:r>
            <w:r w:rsidR="009F2A3C" w:rsidRPr="009F2A3C">
              <w:t> </w:t>
            </w:r>
            <w:r w:rsidR="006B5FF4" w:rsidRPr="009F2A3C">
              <w:t>2</w:t>
            </w:r>
            <w:r w:rsidRPr="009F2A3C">
              <w:t>, it</w:t>
            </w:r>
            <w:r w:rsidR="00727051" w:rsidRPr="009F2A3C">
              <w:t>ems</w:t>
            </w:r>
            <w:r w:rsidR="009F2A3C" w:rsidRPr="009F2A3C">
              <w:t> </w:t>
            </w:r>
            <w:r w:rsidR="00727051" w:rsidRPr="009F2A3C">
              <w:t>1 and 2</w:t>
            </w:r>
          </w:p>
        </w:tc>
        <w:tc>
          <w:tcPr>
            <w:tcW w:w="3828" w:type="dxa"/>
            <w:shd w:val="clear" w:color="auto" w:fill="auto"/>
          </w:tcPr>
          <w:p w:rsidR="00727051" w:rsidRPr="009F2A3C" w:rsidRDefault="00727051" w:rsidP="009F2A3C">
            <w:pPr>
              <w:pStyle w:val="Tabletext"/>
            </w:pPr>
            <w:r w:rsidRPr="009F2A3C">
              <w:t>The day after this Act receives the Royal Assent.</w:t>
            </w:r>
          </w:p>
        </w:tc>
        <w:tc>
          <w:tcPr>
            <w:tcW w:w="1582" w:type="dxa"/>
            <w:shd w:val="clear" w:color="auto" w:fill="auto"/>
          </w:tcPr>
          <w:p w:rsidR="00727051" w:rsidRPr="009F2A3C" w:rsidRDefault="00BC5FB2" w:rsidP="00BC5FB2">
            <w:pPr>
              <w:pStyle w:val="Tabletext"/>
            </w:pPr>
            <w:r w:rsidRPr="00BC5FB2">
              <w:t>2</w:t>
            </w:r>
            <w:r>
              <w:t>8</w:t>
            </w:r>
            <w:r w:rsidRPr="00BC5FB2">
              <w:t xml:space="preserve"> May</w:t>
            </w:r>
            <w:r w:rsidR="0086386C">
              <w:t xml:space="preserve"> </w:t>
            </w:r>
            <w:r w:rsidRPr="00BC5FB2">
              <w:t>2014</w:t>
            </w:r>
          </w:p>
        </w:tc>
      </w:tr>
      <w:tr w:rsidR="00727051" w:rsidRPr="009F2A3C" w:rsidTr="00ED10D1">
        <w:tc>
          <w:tcPr>
            <w:tcW w:w="1701" w:type="dxa"/>
            <w:shd w:val="clear" w:color="auto" w:fill="auto"/>
          </w:tcPr>
          <w:p w:rsidR="00727051" w:rsidRPr="009F2A3C" w:rsidRDefault="00183FBC" w:rsidP="009F2A3C">
            <w:pPr>
              <w:pStyle w:val="Tabletext"/>
            </w:pPr>
            <w:r w:rsidRPr="009F2A3C">
              <w:t>4</w:t>
            </w:r>
            <w:r w:rsidR="00727051" w:rsidRPr="009F2A3C">
              <w:t>.  Schedule</w:t>
            </w:r>
            <w:r w:rsidR="009F2A3C" w:rsidRPr="009F2A3C">
              <w:t> </w:t>
            </w:r>
            <w:r w:rsidR="006B5FF4" w:rsidRPr="009F2A3C">
              <w:t>2</w:t>
            </w:r>
            <w:r w:rsidR="00727051" w:rsidRPr="009F2A3C">
              <w:t>, item</w:t>
            </w:r>
            <w:r w:rsidR="009F2A3C" w:rsidRPr="009F2A3C">
              <w:t> </w:t>
            </w:r>
            <w:r w:rsidR="00727051" w:rsidRPr="009F2A3C">
              <w:t>3</w:t>
            </w:r>
          </w:p>
        </w:tc>
        <w:tc>
          <w:tcPr>
            <w:tcW w:w="3828" w:type="dxa"/>
            <w:shd w:val="clear" w:color="auto" w:fill="auto"/>
          </w:tcPr>
          <w:p w:rsidR="00727051" w:rsidRPr="009F2A3C" w:rsidRDefault="00727051" w:rsidP="009F2A3C">
            <w:pPr>
              <w:pStyle w:val="Tabletext"/>
            </w:pPr>
            <w:r w:rsidRPr="009F2A3C">
              <w:t>Immediately after the start of the day after this Act receives the Royal Assent.</w:t>
            </w:r>
          </w:p>
        </w:tc>
        <w:tc>
          <w:tcPr>
            <w:tcW w:w="1582" w:type="dxa"/>
            <w:shd w:val="clear" w:color="auto" w:fill="auto"/>
          </w:tcPr>
          <w:p w:rsidR="00727051" w:rsidRPr="009F2A3C" w:rsidRDefault="00BC5FB2" w:rsidP="00BC5FB2">
            <w:pPr>
              <w:pStyle w:val="Tabletext"/>
            </w:pPr>
            <w:r w:rsidRPr="00BC5FB2">
              <w:t>2</w:t>
            </w:r>
            <w:r>
              <w:t>8</w:t>
            </w:r>
            <w:r w:rsidRPr="00BC5FB2">
              <w:t xml:space="preserve"> May</w:t>
            </w:r>
            <w:r w:rsidR="0086386C">
              <w:t xml:space="preserve"> </w:t>
            </w:r>
            <w:r w:rsidRPr="00BC5FB2">
              <w:t>2014</w:t>
            </w:r>
          </w:p>
        </w:tc>
      </w:tr>
      <w:tr w:rsidR="00727051" w:rsidRPr="009F2A3C" w:rsidTr="00ED10D1">
        <w:tc>
          <w:tcPr>
            <w:tcW w:w="1701" w:type="dxa"/>
            <w:shd w:val="clear" w:color="auto" w:fill="auto"/>
          </w:tcPr>
          <w:p w:rsidR="00727051" w:rsidRPr="009F2A3C" w:rsidRDefault="00183FBC" w:rsidP="009F2A3C">
            <w:pPr>
              <w:pStyle w:val="Tabletext"/>
            </w:pPr>
            <w:r w:rsidRPr="009F2A3C">
              <w:t>5</w:t>
            </w:r>
            <w:r w:rsidR="00727051" w:rsidRPr="009F2A3C">
              <w:t>.  Schedule</w:t>
            </w:r>
            <w:r w:rsidR="009F2A3C" w:rsidRPr="009F2A3C">
              <w:t> </w:t>
            </w:r>
            <w:r w:rsidR="006B5FF4" w:rsidRPr="009F2A3C">
              <w:t>2</w:t>
            </w:r>
            <w:r w:rsidR="00727051" w:rsidRPr="009F2A3C">
              <w:t>, item</w:t>
            </w:r>
            <w:r w:rsidR="009F2A3C" w:rsidRPr="009F2A3C">
              <w:t> </w:t>
            </w:r>
            <w:r w:rsidR="00727051" w:rsidRPr="009F2A3C">
              <w:t>4</w:t>
            </w:r>
          </w:p>
        </w:tc>
        <w:tc>
          <w:tcPr>
            <w:tcW w:w="3828" w:type="dxa"/>
            <w:shd w:val="clear" w:color="auto" w:fill="auto"/>
          </w:tcPr>
          <w:p w:rsidR="00727051" w:rsidRPr="009F2A3C" w:rsidRDefault="00727051" w:rsidP="009F2A3C">
            <w:pPr>
              <w:pStyle w:val="Tabletext"/>
            </w:pPr>
            <w:r w:rsidRPr="009F2A3C">
              <w:t>Immediately after the commencement of item</w:t>
            </w:r>
            <w:r w:rsidR="009F2A3C" w:rsidRPr="009F2A3C">
              <w:t> </w:t>
            </w:r>
            <w:r w:rsidRPr="009F2A3C">
              <w:t>10 of Schedule</w:t>
            </w:r>
            <w:r w:rsidR="009F2A3C" w:rsidRPr="009F2A3C">
              <w:t> </w:t>
            </w:r>
            <w:r w:rsidRPr="009F2A3C">
              <w:t xml:space="preserve">1 to the </w:t>
            </w:r>
            <w:r w:rsidRPr="009F2A3C">
              <w:rPr>
                <w:i/>
              </w:rPr>
              <w:t>Migration Amendment (Regaining Control Over Australia’s Protection Obligations) Act 201</w:t>
            </w:r>
            <w:r w:rsidR="00781EC1">
              <w:rPr>
                <w:i/>
              </w:rPr>
              <w:t>4</w:t>
            </w:r>
            <w:r w:rsidRPr="009F2A3C">
              <w:t>.</w:t>
            </w:r>
          </w:p>
          <w:p w:rsidR="00727051" w:rsidRPr="009F2A3C" w:rsidRDefault="00727051" w:rsidP="009F2A3C">
            <w:pPr>
              <w:pStyle w:val="Tabletext"/>
            </w:pPr>
            <w:r w:rsidRPr="009F2A3C">
              <w:t>However, the provision(s) do not commence at all if that item commences before or on the same day as the provision(s) covered by table item</w:t>
            </w:r>
            <w:r w:rsidR="009F2A3C" w:rsidRPr="009F2A3C">
              <w:t> </w:t>
            </w:r>
            <w:r w:rsidR="005D7AF4" w:rsidRPr="009F2A3C">
              <w:t>4</w:t>
            </w:r>
            <w:r w:rsidRPr="009F2A3C">
              <w:t>.</w:t>
            </w:r>
          </w:p>
        </w:tc>
        <w:tc>
          <w:tcPr>
            <w:tcW w:w="1582" w:type="dxa"/>
            <w:shd w:val="clear" w:color="auto" w:fill="auto"/>
          </w:tcPr>
          <w:p w:rsidR="00727051" w:rsidRPr="009F2A3C" w:rsidRDefault="00F078FA" w:rsidP="009F2A3C">
            <w:pPr>
              <w:pStyle w:val="Tabletext"/>
            </w:pPr>
            <w:r>
              <w:t>Never commenced</w:t>
            </w:r>
          </w:p>
        </w:tc>
      </w:tr>
      <w:tr w:rsidR="00BC5FB2" w:rsidRPr="009F2A3C" w:rsidTr="00ED10D1">
        <w:tc>
          <w:tcPr>
            <w:tcW w:w="1701" w:type="dxa"/>
            <w:shd w:val="clear" w:color="auto" w:fill="auto"/>
          </w:tcPr>
          <w:p w:rsidR="00BC5FB2" w:rsidRPr="009F2A3C" w:rsidRDefault="00BC5FB2" w:rsidP="009F2A3C">
            <w:pPr>
              <w:pStyle w:val="Tabletext"/>
            </w:pPr>
            <w:r w:rsidRPr="009F2A3C">
              <w:t>6.  Schedule 2, item 5</w:t>
            </w:r>
          </w:p>
        </w:tc>
        <w:tc>
          <w:tcPr>
            <w:tcW w:w="3828" w:type="dxa"/>
            <w:shd w:val="clear" w:color="auto" w:fill="auto"/>
          </w:tcPr>
          <w:p w:rsidR="00BC5FB2" w:rsidRPr="009F2A3C" w:rsidRDefault="00BC5FB2" w:rsidP="009F2A3C">
            <w:pPr>
              <w:pStyle w:val="Tabletext"/>
            </w:pPr>
            <w:r w:rsidRPr="009F2A3C">
              <w:t>The day after this Act receives the Royal Assent.</w:t>
            </w:r>
          </w:p>
        </w:tc>
        <w:tc>
          <w:tcPr>
            <w:tcW w:w="1582" w:type="dxa"/>
            <w:shd w:val="clear" w:color="auto" w:fill="auto"/>
          </w:tcPr>
          <w:p w:rsidR="00BC5FB2" w:rsidRDefault="00BC5FB2" w:rsidP="00BC5FB2">
            <w:pPr>
              <w:pStyle w:val="Tabletext"/>
            </w:pPr>
            <w:r w:rsidRPr="002E48EB">
              <w:t>28 May</w:t>
            </w:r>
            <w:r w:rsidR="0086386C">
              <w:t xml:space="preserve"> </w:t>
            </w:r>
            <w:r w:rsidRPr="002E48EB">
              <w:t>2014</w:t>
            </w:r>
          </w:p>
        </w:tc>
      </w:tr>
      <w:tr w:rsidR="00BC5FB2" w:rsidRPr="009F2A3C" w:rsidTr="00ED10D1">
        <w:tc>
          <w:tcPr>
            <w:tcW w:w="1701" w:type="dxa"/>
            <w:shd w:val="clear" w:color="auto" w:fill="auto"/>
          </w:tcPr>
          <w:p w:rsidR="00BC5FB2" w:rsidRPr="009F2A3C" w:rsidRDefault="00BC5FB2" w:rsidP="009F2A3C">
            <w:pPr>
              <w:pStyle w:val="Tabletext"/>
            </w:pPr>
            <w:r w:rsidRPr="009F2A3C">
              <w:t>7.  Schedule 3, item 1</w:t>
            </w:r>
          </w:p>
        </w:tc>
        <w:tc>
          <w:tcPr>
            <w:tcW w:w="3828" w:type="dxa"/>
            <w:shd w:val="clear" w:color="auto" w:fill="auto"/>
          </w:tcPr>
          <w:p w:rsidR="00BC5FB2" w:rsidRPr="009F2A3C" w:rsidRDefault="00BC5FB2" w:rsidP="009F2A3C">
            <w:pPr>
              <w:pStyle w:val="Tabletext"/>
            </w:pPr>
            <w:r w:rsidRPr="009F2A3C">
              <w:t>The day after this Act receives the Royal Assent.</w:t>
            </w:r>
          </w:p>
        </w:tc>
        <w:tc>
          <w:tcPr>
            <w:tcW w:w="1582" w:type="dxa"/>
            <w:shd w:val="clear" w:color="auto" w:fill="auto"/>
          </w:tcPr>
          <w:p w:rsidR="00BC5FB2" w:rsidRDefault="00BC5FB2" w:rsidP="00BC5FB2">
            <w:pPr>
              <w:pStyle w:val="Tabletext"/>
            </w:pPr>
            <w:r w:rsidRPr="002E48EB">
              <w:t>28 May</w:t>
            </w:r>
            <w:r w:rsidR="0086386C">
              <w:t xml:space="preserve"> </w:t>
            </w:r>
            <w:r w:rsidRPr="002E48EB">
              <w:t>2014</w:t>
            </w:r>
          </w:p>
        </w:tc>
      </w:tr>
      <w:tr w:rsidR="00727051" w:rsidRPr="009F2A3C" w:rsidTr="00ED10D1">
        <w:tc>
          <w:tcPr>
            <w:tcW w:w="1701" w:type="dxa"/>
            <w:shd w:val="clear" w:color="auto" w:fill="auto"/>
          </w:tcPr>
          <w:p w:rsidR="00727051" w:rsidRPr="009F2A3C" w:rsidRDefault="00183FBC" w:rsidP="009F2A3C">
            <w:pPr>
              <w:pStyle w:val="Tabletext"/>
            </w:pPr>
            <w:r w:rsidRPr="009F2A3C">
              <w:t>8</w:t>
            </w:r>
            <w:r w:rsidR="00727051" w:rsidRPr="009F2A3C">
              <w:t>.  Schedule</w:t>
            </w:r>
            <w:r w:rsidR="009F2A3C" w:rsidRPr="009F2A3C">
              <w:t> </w:t>
            </w:r>
            <w:r w:rsidR="006B5FF4" w:rsidRPr="009F2A3C">
              <w:t>3</w:t>
            </w:r>
            <w:r w:rsidR="00727051" w:rsidRPr="009F2A3C">
              <w:t>, item</w:t>
            </w:r>
            <w:r w:rsidR="009F2A3C" w:rsidRPr="009F2A3C">
              <w:t> </w:t>
            </w:r>
            <w:r w:rsidR="00727051" w:rsidRPr="009F2A3C">
              <w:t>2</w:t>
            </w:r>
          </w:p>
        </w:tc>
        <w:tc>
          <w:tcPr>
            <w:tcW w:w="3828" w:type="dxa"/>
            <w:shd w:val="clear" w:color="auto" w:fill="auto"/>
          </w:tcPr>
          <w:p w:rsidR="00727051" w:rsidRPr="009F2A3C" w:rsidRDefault="00727051" w:rsidP="009F2A3C">
            <w:pPr>
              <w:pStyle w:val="Tabletext"/>
            </w:pPr>
            <w:r w:rsidRPr="009F2A3C">
              <w:t>The day after this Act receives the Royal Assent.</w:t>
            </w:r>
          </w:p>
          <w:p w:rsidR="00727051" w:rsidRPr="009F2A3C" w:rsidRDefault="00727051" w:rsidP="00781EC1">
            <w:pPr>
              <w:pStyle w:val="Tabletext"/>
            </w:pPr>
            <w:r w:rsidRPr="009F2A3C">
              <w:t>However, the provision(s) do not commence at all if item</w:t>
            </w:r>
            <w:r w:rsidR="009F2A3C" w:rsidRPr="009F2A3C">
              <w:t> </w:t>
            </w:r>
            <w:r w:rsidRPr="009F2A3C">
              <w:t>17 of Schedule</w:t>
            </w:r>
            <w:r w:rsidR="009F2A3C" w:rsidRPr="009F2A3C">
              <w:t> </w:t>
            </w:r>
            <w:r w:rsidRPr="009F2A3C">
              <w:t xml:space="preserve">1 to the </w:t>
            </w:r>
            <w:r w:rsidRPr="009F2A3C">
              <w:rPr>
                <w:i/>
              </w:rPr>
              <w:t>Migration Amendment (Regaining Control Over Australia’s Protection Obligations) Act 201</w:t>
            </w:r>
            <w:r w:rsidR="00781EC1">
              <w:rPr>
                <w:i/>
              </w:rPr>
              <w:t>4</w:t>
            </w:r>
            <w:r w:rsidRPr="009F2A3C">
              <w:rPr>
                <w:i/>
              </w:rPr>
              <w:t xml:space="preserve"> </w:t>
            </w:r>
            <w:r w:rsidRPr="009F2A3C">
              <w:t>commences before or on the same day as the provision(s) covered by table item</w:t>
            </w:r>
            <w:r w:rsidR="009F2A3C" w:rsidRPr="009F2A3C">
              <w:t> </w:t>
            </w:r>
            <w:r w:rsidR="005D7AF4" w:rsidRPr="009F2A3C">
              <w:t>7</w:t>
            </w:r>
            <w:r w:rsidRPr="009F2A3C">
              <w:t>.</w:t>
            </w:r>
          </w:p>
        </w:tc>
        <w:tc>
          <w:tcPr>
            <w:tcW w:w="1582" w:type="dxa"/>
            <w:shd w:val="clear" w:color="auto" w:fill="auto"/>
          </w:tcPr>
          <w:p w:rsidR="00727051" w:rsidRPr="009F2A3C" w:rsidRDefault="004F0D5C" w:rsidP="009F2A3C">
            <w:pPr>
              <w:pStyle w:val="Tabletext"/>
            </w:pPr>
            <w:r w:rsidRPr="002E48EB">
              <w:t>28 May</w:t>
            </w:r>
            <w:r w:rsidR="0086386C">
              <w:t xml:space="preserve"> </w:t>
            </w:r>
            <w:r w:rsidRPr="002E48EB">
              <w:t>2014</w:t>
            </w:r>
          </w:p>
        </w:tc>
      </w:tr>
      <w:tr w:rsidR="00727051" w:rsidRPr="009F2A3C" w:rsidTr="00ED10D1">
        <w:tc>
          <w:tcPr>
            <w:tcW w:w="1701" w:type="dxa"/>
            <w:shd w:val="clear" w:color="auto" w:fill="auto"/>
          </w:tcPr>
          <w:p w:rsidR="00727051" w:rsidRPr="009F2A3C" w:rsidRDefault="00183FBC" w:rsidP="009F2A3C">
            <w:pPr>
              <w:pStyle w:val="Tabletext"/>
            </w:pPr>
            <w:r w:rsidRPr="009F2A3C">
              <w:t>9</w:t>
            </w:r>
            <w:r w:rsidR="00727051" w:rsidRPr="009F2A3C">
              <w:t>.  Schedule</w:t>
            </w:r>
            <w:r w:rsidR="009F2A3C" w:rsidRPr="009F2A3C">
              <w:t> </w:t>
            </w:r>
            <w:r w:rsidR="006B5FF4" w:rsidRPr="009F2A3C">
              <w:t>3</w:t>
            </w:r>
            <w:r w:rsidR="00727051" w:rsidRPr="009F2A3C">
              <w:t>, item</w:t>
            </w:r>
            <w:r w:rsidR="009F2A3C" w:rsidRPr="009F2A3C">
              <w:t> </w:t>
            </w:r>
            <w:r w:rsidR="00727051" w:rsidRPr="009F2A3C">
              <w:t>3</w:t>
            </w:r>
          </w:p>
        </w:tc>
        <w:tc>
          <w:tcPr>
            <w:tcW w:w="3828" w:type="dxa"/>
            <w:shd w:val="clear" w:color="auto" w:fill="auto"/>
          </w:tcPr>
          <w:p w:rsidR="00727051" w:rsidRPr="009F2A3C" w:rsidRDefault="00727051" w:rsidP="009F2A3C">
            <w:pPr>
              <w:pStyle w:val="Tabletext"/>
            </w:pPr>
            <w:r w:rsidRPr="009F2A3C">
              <w:t>The later of:</w:t>
            </w:r>
          </w:p>
          <w:p w:rsidR="00727051" w:rsidRPr="009F2A3C" w:rsidRDefault="00727051" w:rsidP="009F2A3C">
            <w:pPr>
              <w:pStyle w:val="Tablea"/>
            </w:pPr>
            <w:r w:rsidRPr="009F2A3C">
              <w:t>(a) the start of the day after this Act receives the Royal Assent; and</w:t>
            </w:r>
          </w:p>
          <w:p w:rsidR="00727051" w:rsidRPr="009F2A3C" w:rsidRDefault="00727051" w:rsidP="009F2A3C">
            <w:pPr>
              <w:pStyle w:val="Tablea"/>
            </w:pPr>
            <w:r w:rsidRPr="009F2A3C">
              <w:lastRenderedPageBreak/>
              <w:t>(b) immediately after the commencement of item</w:t>
            </w:r>
            <w:r w:rsidR="009F2A3C" w:rsidRPr="009F2A3C">
              <w:t> </w:t>
            </w:r>
            <w:r w:rsidRPr="009F2A3C">
              <w:t>17 of Schedule</w:t>
            </w:r>
            <w:r w:rsidR="009F2A3C" w:rsidRPr="009F2A3C">
              <w:t> </w:t>
            </w:r>
            <w:r w:rsidRPr="009F2A3C">
              <w:t xml:space="preserve">1 to the </w:t>
            </w:r>
            <w:r w:rsidRPr="009F2A3C">
              <w:rPr>
                <w:i/>
              </w:rPr>
              <w:t>Migration Amendment (Regaining Control Over Australia’s Protection Obligations) Act 201</w:t>
            </w:r>
            <w:r w:rsidR="00781EC1">
              <w:rPr>
                <w:i/>
              </w:rPr>
              <w:t>4</w:t>
            </w:r>
            <w:r w:rsidRPr="009F2A3C">
              <w:t>.</w:t>
            </w:r>
          </w:p>
          <w:p w:rsidR="00727051" w:rsidRPr="009F2A3C" w:rsidRDefault="00727051" w:rsidP="009F2A3C">
            <w:pPr>
              <w:pStyle w:val="Tabletext"/>
            </w:pPr>
            <w:r w:rsidRPr="009F2A3C">
              <w:t xml:space="preserve">However, the provision(s) do not commence at all if the event mentioned in </w:t>
            </w:r>
            <w:r w:rsidR="009F2A3C" w:rsidRPr="009F2A3C">
              <w:t>paragraph (</w:t>
            </w:r>
            <w:r w:rsidRPr="009F2A3C">
              <w:t>b) does not occur.</w:t>
            </w:r>
          </w:p>
        </w:tc>
        <w:tc>
          <w:tcPr>
            <w:tcW w:w="1582" w:type="dxa"/>
            <w:shd w:val="clear" w:color="auto" w:fill="auto"/>
          </w:tcPr>
          <w:p w:rsidR="00727051" w:rsidRPr="009F2A3C" w:rsidRDefault="00F078FA" w:rsidP="009F2A3C">
            <w:pPr>
              <w:pStyle w:val="Tabletext"/>
            </w:pPr>
            <w:r>
              <w:lastRenderedPageBreak/>
              <w:t>Never commenced</w:t>
            </w:r>
          </w:p>
        </w:tc>
      </w:tr>
      <w:tr w:rsidR="00727051" w:rsidRPr="009F2A3C" w:rsidTr="00ED10D1">
        <w:tc>
          <w:tcPr>
            <w:tcW w:w="1701" w:type="dxa"/>
            <w:shd w:val="clear" w:color="auto" w:fill="auto"/>
          </w:tcPr>
          <w:p w:rsidR="00727051" w:rsidRPr="009F2A3C" w:rsidRDefault="00727051" w:rsidP="009F2A3C">
            <w:pPr>
              <w:pStyle w:val="Tabletext"/>
            </w:pPr>
            <w:r w:rsidRPr="009F2A3C">
              <w:lastRenderedPageBreak/>
              <w:t>1</w:t>
            </w:r>
            <w:r w:rsidR="00183FBC" w:rsidRPr="009F2A3C">
              <w:t>0</w:t>
            </w:r>
            <w:r w:rsidRPr="009F2A3C">
              <w:t>.  Schedule</w:t>
            </w:r>
            <w:r w:rsidR="009F2A3C" w:rsidRPr="009F2A3C">
              <w:t> </w:t>
            </w:r>
            <w:r w:rsidR="006B5FF4" w:rsidRPr="009F2A3C">
              <w:t>3</w:t>
            </w:r>
            <w:r w:rsidRPr="009F2A3C">
              <w:t>, item</w:t>
            </w:r>
            <w:r w:rsidR="009F2A3C" w:rsidRPr="009F2A3C">
              <w:t> </w:t>
            </w:r>
            <w:r w:rsidRPr="009F2A3C">
              <w:t>4</w:t>
            </w:r>
          </w:p>
        </w:tc>
        <w:tc>
          <w:tcPr>
            <w:tcW w:w="3828" w:type="dxa"/>
            <w:shd w:val="clear" w:color="auto" w:fill="auto"/>
          </w:tcPr>
          <w:p w:rsidR="00727051" w:rsidRPr="009F2A3C" w:rsidRDefault="00727051" w:rsidP="009F2A3C">
            <w:pPr>
              <w:pStyle w:val="Tabletext"/>
            </w:pPr>
            <w:r w:rsidRPr="009F2A3C">
              <w:t>The day after this Act receives the Royal Assent.</w:t>
            </w:r>
          </w:p>
          <w:p w:rsidR="00727051" w:rsidRPr="009F2A3C" w:rsidRDefault="00727051" w:rsidP="00781EC1">
            <w:pPr>
              <w:pStyle w:val="Tabletext"/>
            </w:pPr>
            <w:r w:rsidRPr="009F2A3C">
              <w:t>However, the provision(s) do not commence at all if item</w:t>
            </w:r>
            <w:r w:rsidR="009F2A3C" w:rsidRPr="009F2A3C">
              <w:t> </w:t>
            </w:r>
            <w:r w:rsidRPr="009F2A3C">
              <w:t>17 of Schedule</w:t>
            </w:r>
            <w:r w:rsidR="009F2A3C" w:rsidRPr="009F2A3C">
              <w:t> </w:t>
            </w:r>
            <w:r w:rsidRPr="009F2A3C">
              <w:t xml:space="preserve">1 to the </w:t>
            </w:r>
            <w:r w:rsidRPr="009F2A3C">
              <w:rPr>
                <w:i/>
              </w:rPr>
              <w:t>Migration Amendment (Regaining Control Over Australia’s Protection Obligations) Act 201</w:t>
            </w:r>
            <w:r w:rsidR="00781EC1">
              <w:rPr>
                <w:i/>
              </w:rPr>
              <w:t>4</w:t>
            </w:r>
            <w:r w:rsidRPr="009F2A3C">
              <w:rPr>
                <w:i/>
              </w:rPr>
              <w:t xml:space="preserve"> </w:t>
            </w:r>
            <w:r w:rsidRPr="009F2A3C">
              <w:t>commences before or on the same day as the provision(s) covered by table item</w:t>
            </w:r>
            <w:r w:rsidR="009F2A3C" w:rsidRPr="009F2A3C">
              <w:t> </w:t>
            </w:r>
            <w:r w:rsidR="005D7AF4" w:rsidRPr="009F2A3C">
              <w:t>7</w:t>
            </w:r>
            <w:r w:rsidRPr="009F2A3C">
              <w:t>.</w:t>
            </w:r>
          </w:p>
        </w:tc>
        <w:tc>
          <w:tcPr>
            <w:tcW w:w="1582" w:type="dxa"/>
            <w:shd w:val="clear" w:color="auto" w:fill="auto"/>
          </w:tcPr>
          <w:p w:rsidR="00727051" w:rsidRPr="009F2A3C" w:rsidRDefault="004F0D5C" w:rsidP="009F2A3C">
            <w:pPr>
              <w:pStyle w:val="Tabletext"/>
            </w:pPr>
            <w:r w:rsidRPr="002E48EB">
              <w:t>28 May</w:t>
            </w:r>
            <w:r w:rsidR="0086386C">
              <w:t xml:space="preserve"> </w:t>
            </w:r>
            <w:r w:rsidRPr="002E48EB">
              <w:t>2014</w:t>
            </w:r>
          </w:p>
        </w:tc>
      </w:tr>
      <w:tr w:rsidR="00727051" w:rsidRPr="009F2A3C" w:rsidTr="00ED10D1">
        <w:tc>
          <w:tcPr>
            <w:tcW w:w="1701" w:type="dxa"/>
            <w:tcBorders>
              <w:bottom w:val="single" w:sz="4" w:space="0" w:color="auto"/>
            </w:tcBorders>
            <w:shd w:val="clear" w:color="auto" w:fill="auto"/>
          </w:tcPr>
          <w:p w:rsidR="00727051" w:rsidRPr="009F2A3C" w:rsidRDefault="00183FBC" w:rsidP="009F2A3C">
            <w:pPr>
              <w:pStyle w:val="Tabletext"/>
            </w:pPr>
            <w:r w:rsidRPr="009F2A3C">
              <w:t>11</w:t>
            </w:r>
            <w:r w:rsidR="00727051" w:rsidRPr="009F2A3C">
              <w:t>.  Schedule</w:t>
            </w:r>
            <w:r w:rsidR="009F2A3C" w:rsidRPr="009F2A3C">
              <w:t> </w:t>
            </w:r>
            <w:r w:rsidR="006B5FF4" w:rsidRPr="009F2A3C">
              <w:t>3</w:t>
            </w:r>
            <w:r w:rsidR="00727051" w:rsidRPr="009F2A3C">
              <w:t>, item</w:t>
            </w:r>
            <w:r w:rsidR="009F2A3C" w:rsidRPr="009F2A3C">
              <w:t> </w:t>
            </w:r>
            <w:r w:rsidR="00727051" w:rsidRPr="009F2A3C">
              <w:t>5</w:t>
            </w:r>
          </w:p>
        </w:tc>
        <w:tc>
          <w:tcPr>
            <w:tcW w:w="3828" w:type="dxa"/>
            <w:tcBorders>
              <w:bottom w:val="single" w:sz="4" w:space="0" w:color="auto"/>
            </w:tcBorders>
            <w:shd w:val="clear" w:color="auto" w:fill="auto"/>
          </w:tcPr>
          <w:p w:rsidR="00727051" w:rsidRPr="009F2A3C" w:rsidRDefault="00727051" w:rsidP="009F2A3C">
            <w:pPr>
              <w:pStyle w:val="Tabletext"/>
            </w:pPr>
            <w:r w:rsidRPr="009F2A3C">
              <w:t>The later of:</w:t>
            </w:r>
          </w:p>
          <w:p w:rsidR="00727051" w:rsidRPr="009F2A3C" w:rsidRDefault="00727051" w:rsidP="009F2A3C">
            <w:pPr>
              <w:pStyle w:val="Tablea"/>
            </w:pPr>
            <w:r w:rsidRPr="009F2A3C">
              <w:t>(a) the start of the day after this Act receives the Royal Assent; and</w:t>
            </w:r>
          </w:p>
          <w:p w:rsidR="00727051" w:rsidRPr="009F2A3C" w:rsidRDefault="00727051" w:rsidP="009F2A3C">
            <w:pPr>
              <w:pStyle w:val="Tablea"/>
            </w:pPr>
            <w:r w:rsidRPr="009F2A3C">
              <w:t>(b) immediately after the commencement of item</w:t>
            </w:r>
            <w:r w:rsidR="009F2A3C" w:rsidRPr="009F2A3C">
              <w:t> </w:t>
            </w:r>
            <w:r w:rsidRPr="009F2A3C">
              <w:t>17 of Schedule</w:t>
            </w:r>
            <w:r w:rsidR="009F2A3C" w:rsidRPr="009F2A3C">
              <w:t> </w:t>
            </w:r>
            <w:r w:rsidRPr="009F2A3C">
              <w:t xml:space="preserve">1 to the </w:t>
            </w:r>
            <w:r w:rsidRPr="009F2A3C">
              <w:rPr>
                <w:i/>
              </w:rPr>
              <w:t>Migration Amendment (Regaining Control Over Australia’s Protection Obligations) Act 201</w:t>
            </w:r>
            <w:r w:rsidR="00781EC1">
              <w:rPr>
                <w:i/>
              </w:rPr>
              <w:t>4</w:t>
            </w:r>
            <w:r w:rsidRPr="009F2A3C">
              <w:t>.</w:t>
            </w:r>
          </w:p>
          <w:p w:rsidR="00727051" w:rsidRPr="009F2A3C" w:rsidRDefault="00727051" w:rsidP="009F2A3C">
            <w:pPr>
              <w:pStyle w:val="Tabletext"/>
            </w:pPr>
            <w:r w:rsidRPr="009F2A3C">
              <w:t xml:space="preserve">However, the provision(s) do not commence at all if the event mentioned in </w:t>
            </w:r>
            <w:r w:rsidR="009F2A3C" w:rsidRPr="009F2A3C">
              <w:t>paragraph (</w:t>
            </w:r>
            <w:r w:rsidRPr="009F2A3C">
              <w:t>b) does not occur.</w:t>
            </w:r>
          </w:p>
        </w:tc>
        <w:tc>
          <w:tcPr>
            <w:tcW w:w="1582" w:type="dxa"/>
            <w:tcBorders>
              <w:bottom w:val="single" w:sz="4" w:space="0" w:color="auto"/>
            </w:tcBorders>
            <w:shd w:val="clear" w:color="auto" w:fill="auto"/>
          </w:tcPr>
          <w:p w:rsidR="00727051" w:rsidRPr="009F2A3C" w:rsidRDefault="00F078FA" w:rsidP="009F2A3C">
            <w:pPr>
              <w:pStyle w:val="Tabletext"/>
            </w:pPr>
            <w:r>
              <w:t>Never commenced</w:t>
            </w:r>
          </w:p>
        </w:tc>
      </w:tr>
      <w:tr w:rsidR="0024452D" w:rsidRPr="009F2A3C" w:rsidTr="00ED10D1">
        <w:tc>
          <w:tcPr>
            <w:tcW w:w="1701" w:type="dxa"/>
            <w:tcBorders>
              <w:bottom w:val="single" w:sz="12" w:space="0" w:color="auto"/>
            </w:tcBorders>
            <w:shd w:val="clear" w:color="auto" w:fill="auto"/>
          </w:tcPr>
          <w:p w:rsidR="0024452D" w:rsidRPr="009F2A3C" w:rsidRDefault="00183FBC" w:rsidP="009F2A3C">
            <w:pPr>
              <w:pStyle w:val="Tabletext"/>
            </w:pPr>
            <w:r w:rsidRPr="009F2A3C">
              <w:t>12</w:t>
            </w:r>
            <w:r w:rsidR="00ED10D1" w:rsidRPr="009F2A3C">
              <w:t>.  Schedule</w:t>
            </w:r>
            <w:r w:rsidR="009F2A3C" w:rsidRPr="009F2A3C">
              <w:t> </w:t>
            </w:r>
            <w:r w:rsidR="006B5FF4" w:rsidRPr="009F2A3C">
              <w:t>3</w:t>
            </w:r>
            <w:r w:rsidR="00ED10D1" w:rsidRPr="009F2A3C">
              <w:t>, items</w:t>
            </w:r>
            <w:r w:rsidR="009F2A3C" w:rsidRPr="009F2A3C">
              <w:t> </w:t>
            </w:r>
            <w:r w:rsidR="00ED10D1" w:rsidRPr="009F2A3C">
              <w:t>6 and 7</w:t>
            </w:r>
          </w:p>
        </w:tc>
        <w:tc>
          <w:tcPr>
            <w:tcW w:w="3828" w:type="dxa"/>
            <w:tcBorders>
              <w:bottom w:val="single" w:sz="12" w:space="0" w:color="auto"/>
            </w:tcBorders>
            <w:shd w:val="clear" w:color="auto" w:fill="auto"/>
          </w:tcPr>
          <w:p w:rsidR="0024452D" w:rsidRPr="009F2A3C" w:rsidRDefault="00ED10D1" w:rsidP="009F2A3C">
            <w:pPr>
              <w:pStyle w:val="Tabletext"/>
            </w:pPr>
            <w:r w:rsidRPr="009F2A3C">
              <w:t>The day after this Act receives the Royal Assent.</w:t>
            </w:r>
          </w:p>
        </w:tc>
        <w:tc>
          <w:tcPr>
            <w:tcW w:w="1582" w:type="dxa"/>
            <w:tcBorders>
              <w:bottom w:val="single" w:sz="12" w:space="0" w:color="auto"/>
            </w:tcBorders>
            <w:shd w:val="clear" w:color="auto" w:fill="auto"/>
          </w:tcPr>
          <w:p w:rsidR="0024452D" w:rsidRPr="009F2A3C" w:rsidRDefault="005D28CA" w:rsidP="009F2A3C">
            <w:pPr>
              <w:pStyle w:val="Tabletext"/>
            </w:pPr>
            <w:r w:rsidRPr="00BC5FB2">
              <w:t>2</w:t>
            </w:r>
            <w:r>
              <w:t>8</w:t>
            </w:r>
            <w:r w:rsidRPr="00BC5FB2">
              <w:t xml:space="preserve"> May</w:t>
            </w:r>
            <w:r w:rsidR="0086386C">
              <w:t xml:space="preserve"> </w:t>
            </w:r>
            <w:r w:rsidRPr="00BC5FB2">
              <w:t>2014</w:t>
            </w:r>
          </w:p>
        </w:tc>
      </w:tr>
    </w:tbl>
    <w:p w:rsidR="0048364F" w:rsidRPr="009F2A3C" w:rsidRDefault="00201D27" w:rsidP="009F2A3C">
      <w:pPr>
        <w:pStyle w:val="notetext"/>
      </w:pPr>
      <w:r w:rsidRPr="009F2A3C">
        <w:t xml:space="preserve">Note: </w:t>
      </w:r>
      <w:r w:rsidRPr="009F2A3C">
        <w:tab/>
        <w:t>This table relates only to the provisions of this Act as originally enacted. It will not be amended to deal with any later amendments of this Act.</w:t>
      </w:r>
    </w:p>
    <w:p w:rsidR="0048364F" w:rsidRPr="009F2A3C" w:rsidRDefault="0048364F" w:rsidP="009F2A3C">
      <w:pPr>
        <w:pStyle w:val="subsection"/>
      </w:pPr>
      <w:r w:rsidRPr="009F2A3C">
        <w:tab/>
        <w:t>(2)</w:t>
      </w:r>
      <w:r w:rsidRPr="009F2A3C">
        <w:tab/>
      </w:r>
      <w:r w:rsidR="00201D27" w:rsidRPr="009F2A3C">
        <w:t xml:space="preserve">Any information in </w:t>
      </w:r>
      <w:r w:rsidR="00877D48" w:rsidRPr="009F2A3C">
        <w:t>c</w:t>
      </w:r>
      <w:r w:rsidR="00201D27" w:rsidRPr="009F2A3C">
        <w:t>olumn 3 of the table is not part of this Act. Information may be inserted in this column, or information in it may be edited, in any published version of this Act.</w:t>
      </w:r>
    </w:p>
    <w:p w:rsidR="0048364F" w:rsidRPr="009F2A3C" w:rsidRDefault="0048364F" w:rsidP="009F2A3C">
      <w:pPr>
        <w:pStyle w:val="ActHead5"/>
      </w:pPr>
      <w:bookmarkStart w:id="4" w:name="_Toc389470439"/>
      <w:r w:rsidRPr="009F2A3C">
        <w:rPr>
          <w:rStyle w:val="CharSectno"/>
        </w:rPr>
        <w:lastRenderedPageBreak/>
        <w:t>3</w:t>
      </w:r>
      <w:r w:rsidRPr="009F2A3C">
        <w:t xml:space="preserve">  Schedule(s)</w:t>
      </w:r>
      <w:bookmarkEnd w:id="4"/>
    </w:p>
    <w:p w:rsidR="0070680B" w:rsidRPr="009F2A3C" w:rsidRDefault="0048364F" w:rsidP="009F2A3C">
      <w:pPr>
        <w:pStyle w:val="subsection"/>
      </w:pPr>
      <w:r w:rsidRPr="009F2A3C">
        <w:tab/>
      </w:r>
      <w:r w:rsidRPr="009F2A3C">
        <w:tab/>
        <w:t>Each Act that is specified in a Schedule to this Act is amended or repealed as set out in the applicable items in the Schedule concerned, and any other item in a Schedule to this Act has effect according to its terms.</w:t>
      </w:r>
    </w:p>
    <w:p w:rsidR="0072232A" w:rsidRPr="009F2A3C" w:rsidRDefault="00C635A8" w:rsidP="009F2A3C">
      <w:pPr>
        <w:pStyle w:val="ActHead6"/>
        <w:pageBreakBefore/>
      </w:pPr>
      <w:bookmarkStart w:id="5" w:name="_Toc389470440"/>
      <w:bookmarkStart w:id="6" w:name="opcAmSched"/>
      <w:r w:rsidRPr="009F2A3C">
        <w:rPr>
          <w:rStyle w:val="CharAmSchNo"/>
        </w:rPr>
        <w:lastRenderedPageBreak/>
        <w:t>Schedule</w:t>
      </w:r>
      <w:r w:rsidR="009F2A3C" w:rsidRPr="009F2A3C">
        <w:rPr>
          <w:rStyle w:val="CharAmSchNo"/>
        </w:rPr>
        <w:t> </w:t>
      </w:r>
      <w:r w:rsidRPr="009F2A3C">
        <w:rPr>
          <w:rStyle w:val="CharAmSchNo"/>
        </w:rPr>
        <w:t>1</w:t>
      </w:r>
      <w:r w:rsidRPr="009F2A3C">
        <w:t>—</w:t>
      </w:r>
      <w:r w:rsidR="0072232A" w:rsidRPr="009F2A3C">
        <w:rPr>
          <w:rStyle w:val="CharAmSchText"/>
        </w:rPr>
        <w:t>When decisions are made and finally determined</w:t>
      </w:r>
      <w:bookmarkEnd w:id="5"/>
    </w:p>
    <w:bookmarkEnd w:id="6"/>
    <w:p w:rsidR="0072232A" w:rsidRPr="009F2A3C" w:rsidRDefault="0072232A" w:rsidP="009F2A3C">
      <w:pPr>
        <w:pStyle w:val="Header"/>
      </w:pPr>
      <w:r w:rsidRPr="009F2A3C">
        <w:rPr>
          <w:rStyle w:val="CharAmPartNo"/>
        </w:rPr>
        <w:t xml:space="preserve"> </w:t>
      </w:r>
      <w:r w:rsidRPr="009F2A3C">
        <w:rPr>
          <w:rStyle w:val="CharAmPartText"/>
        </w:rPr>
        <w:t xml:space="preserve"> </w:t>
      </w:r>
    </w:p>
    <w:p w:rsidR="0072232A" w:rsidRPr="009F2A3C" w:rsidRDefault="0072232A" w:rsidP="009F2A3C">
      <w:pPr>
        <w:pStyle w:val="ActHead9"/>
        <w:rPr>
          <w:i w:val="0"/>
        </w:rPr>
      </w:pPr>
      <w:bookmarkStart w:id="7" w:name="_Toc389470441"/>
      <w:r w:rsidRPr="009F2A3C">
        <w:t>Migration Act 1958</w:t>
      </w:r>
      <w:bookmarkEnd w:id="7"/>
    </w:p>
    <w:p w:rsidR="0072232A" w:rsidRPr="009F2A3C" w:rsidRDefault="003D3FFD" w:rsidP="009F2A3C">
      <w:pPr>
        <w:pStyle w:val="ItemHead"/>
      </w:pPr>
      <w:r w:rsidRPr="009F2A3C">
        <w:t>1</w:t>
      </w:r>
      <w:r w:rsidR="0072232A" w:rsidRPr="009F2A3C">
        <w:t xml:space="preserve">  Subsection</w:t>
      </w:r>
      <w:r w:rsidR="009F2A3C" w:rsidRPr="009F2A3C">
        <w:t> </w:t>
      </w:r>
      <w:r w:rsidR="0072232A" w:rsidRPr="009F2A3C">
        <w:t>5(1)</w:t>
      </w:r>
    </w:p>
    <w:p w:rsidR="0072232A" w:rsidRPr="009F2A3C" w:rsidRDefault="0072232A" w:rsidP="009F2A3C">
      <w:pPr>
        <w:pStyle w:val="Item"/>
      </w:pPr>
      <w:r w:rsidRPr="009F2A3C">
        <w:t>Insert:</w:t>
      </w:r>
    </w:p>
    <w:p w:rsidR="0072232A" w:rsidRPr="009F2A3C" w:rsidRDefault="0072232A" w:rsidP="009F2A3C">
      <w:pPr>
        <w:pStyle w:val="Definition"/>
      </w:pPr>
      <w:r w:rsidRPr="009F2A3C">
        <w:rPr>
          <w:b/>
          <w:i/>
        </w:rPr>
        <w:t>finally determined</w:t>
      </w:r>
      <w:r w:rsidRPr="009F2A3C">
        <w:t xml:space="preserve">: for when an application under this Act is </w:t>
      </w:r>
      <w:r w:rsidRPr="009F2A3C">
        <w:rPr>
          <w:b/>
          <w:i/>
        </w:rPr>
        <w:t>finally determined</w:t>
      </w:r>
      <w:r w:rsidRPr="009F2A3C">
        <w:t xml:space="preserve">, see </w:t>
      </w:r>
      <w:r w:rsidR="009F2A3C" w:rsidRPr="009F2A3C">
        <w:t>subsections (</w:t>
      </w:r>
      <w:r w:rsidRPr="009F2A3C">
        <w:t>9) and (9A).</w:t>
      </w:r>
    </w:p>
    <w:p w:rsidR="0072232A" w:rsidRPr="009F2A3C" w:rsidRDefault="003D3FFD" w:rsidP="009F2A3C">
      <w:pPr>
        <w:pStyle w:val="ItemHead"/>
      </w:pPr>
      <w:r w:rsidRPr="009F2A3C">
        <w:t>2</w:t>
      </w:r>
      <w:r w:rsidR="0072232A" w:rsidRPr="009F2A3C">
        <w:t xml:space="preserve">  Subsection</w:t>
      </w:r>
      <w:r w:rsidR="009F2A3C" w:rsidRPr="009F2A3C">
        <w:t> </w:t>
      </w:r>
      <w:r w:rsidR="0072232A" w:rsidRPr="009F2A3C">
        <w:t>5(9)</w:t>
      </w:r>
    </w:p>
    <w:p w:rsidR="0072232A" w:rsidRPr="009F2A3C" w:rsidRDefault="0072232A" w:rsidP="009F2A3C">
      <w:pPr>
        <w:pStyle w:val="Item"/>
      </w:pPr>
      <w:r w:rsidRPr="009F2A3C">
        <w:t xml:space="preserve">Omit “finally determined”, substitute “ </w:t>
      </w:r>
      <w:r w:rsidRPr="009F2A3C">
        <w:rPr>
          <w:b/>
          <w:i/>
        </w:rPr>
        <w:t>finally determined</w:t>
      </w:r>
      <w:r w:rsidRPr="009F2A3C">
        <w:t>”.</w:t>
      </w:r>
    </w:p>
    <w:p w:rsidR="0072232A" w:rsidRPr="009F2A3C" w:rsidRDefault="003D3FFD" w:rsidP="009F2A3C">
      <w:pPr>
        <w:pStyle w:val="ItemHead"/>
      </w:pPr>
      <w:r w:rsidRPr="009F2A3C">
        <w:t>3</w:t>
      </w:r>
      <w:r w:rsidR="0072232A" w:rsidRPr="009F2A3C">
        <w:t xml:space="preserve">  After subsection</w:t>
      </w:r>
      <w:r w:rsidR="009F2A3C" w:rsidRPr="009F2A3C">
        <w:t> </w:t>
      </w:r>
      <w:r w:rsidR="0072232A" w:rsidRPr="009F2A3C">
        <w:t>5(9)</w:t>
      </w:r>
    </w:p>
    <w:p w:rsidR="0072232A" w:rsidRPr="009F2A3C" w:rsidRDefault="0072232A" w:rsidP="009F2A3C">
      <w:pPr>
        <w:pStyle w:val="Item"/>
      </w:pPr>
      <w:r w:rsidRPr="009F2A3C">
        <w:t>Insert:</w:t>
      </w:r>
    </w:p>
    <w:p w:rsidR="0072232A" w:rsidRPr="009F2A3C" w:rsidRDefault="0072232A" w:rsidP="009F2A3C">
      <w:pPr>
        <w:pStyle w:val="subsection"/>
      </w:pPr>
      <w:r w:rsidRPr="009F2A3C">
        <w:tab/>
        <w:t>(9A)</w:t>
      </w:r>
      <w:r w:rsidRPr="009F2A3C">
        <w:tab/>
        <w:t xml:space="preserve">Without limiting </w:t>
      </w:r>
      <w:r w:rsidR="009F2A3C" w:rsidRPr="009F2A3C">
        <w:t>subsection (</w:t>
      </w:r>
      <w:r w:rsidRPr="009F2A3C">
        <w:t>9), if a review of a decision that has been made in respect of an application under this Act is instituted under Part</w:t>
      </w:r>
      <w:r w:rsidR="009F2A3C" w:rsidRPr="009F2A3C">
        <w:t> </w:t>
      </w:r>
      <w:r w:rsidRPr="009F2A3C">
        <w:t xml:space="preserve">5 or 7 as prescribed, the application is </w:t>
      </w:r>
      <w:r w:rsidRPr="009F2A3C">
        <w:rPr>
          <w:b/>
          <w:i/>
        </w:rPr>
        <w:t>finally determined</w:t>
      </w:r>
      <w:r w:rsidRPr="009F2A3C">
        <w:t xml:space="preserve"> when a decision on the review in respect of the application is taken to have been made as provided by any of the following provisions:</w:t>
      </w:r>
    </w:p>
    <w:p w:rsidR="0072232A" w:rsidRPr="009F2A3C" w:rsidRDefault="0072232A" w:rsidP="009F2A3C">
      <w:pPr>
        <w:pStyle w:val="paragraph"/>
      </w:pPr>
      <w:r w:rsidRPr="009F2A3C">
        <w:tab/>
        <w:t>(a)</w:t>
      </w:r>
      <w:r w:rsidRPr="009F2A3C">
        <w:tab/>
        <w:t>subsection</w:t>
      </w:r>
      <w:r w:rsidR="009F2A3C" w:rsidRPr="009F2A3C">
        <w:t> </w:t>
      </w:r>
      <w:r w:rsidRPr="009F2A3C">
        <w:t>368(2) (Migration Review Tribunal written decisions);</w:t>
      </w:r>
    </w:p>
    <w:p w:rsidR="0072232A" w:rsidRPr="009F2A3C" w:rsidRDefault="0072232A" w:rsidP="009F2A3C">
      <w:pPr>
        <w:pStyle w:val="paragraph"/>
      </w:pPr>
      <w:r w:rsidRPr="009F2A3C">
        <w:tab/>
        <w:t>(b)</w:t>
      </w:r>
      <w:r w:rsidRPr="009F2A3C">
        <w:tab/>
        <w:t>subsection</w:t>
      </w:r>
      <w:r w:rsidR="009F2A3C" w:rsidRPr="009F2A3C">
        <w:t> </w:t>
      </w:r>
      <w:r w:rsidRPr="009F2A3C">
        <w:t>368D(1) (Migration Review Tribunal oral decisions);</w:t>
      </w:r>
    </w:p>
    <w:p w:rsidR="0072232A" w:rsidRPr="009F2A3C" w:rsidRDefault="0072232A" w:rsidP="009F2A3C">
      <w:pPr>
        <w:pStyle w:val="paragraph"/>
      </w:pPr>
      <w:r w:rsidRPr="009F2A3C">
        <w:tab/>
        <w:t>(c)</w:t>
      </w:r>
      <w:r w:rsidRPr="009F2A3C">
        <w:tab/>
        <w:t>subsection</w:t>
      </w:r>
      <w:r w:rsidR="009F2A3C" w:rsidRPr="009F2A3C">
        <w:t> </w:t>
      </w:r>
      <w:r w:rsidRPr="009F2A3C">
        <w:t>430(2) (Refugee Review Tribunal written decisions);</w:t>
      </w:r>
    </w:p>
    <w:p w:rsidR="0072232A" w:rsidRPr="009F2A3C" w:rsidRDefault="0072232A" w:rsidP="009F2A3C">
      <w:pPr>
        <w:pStyle w:val="paragraph"/>
      </w:pPr>
      <w:r w:rsidRPr="009F2A3C">
        <w:tab/>
        <w:t>(d)</w:t>
      </w:r>
      <w:r w:rsidRPr="009F2A3C">
        <w:tab/>
        <w:t>subsection</w:t>
      </w:r>
      <w:r w:rsidR="009F2A3C" w:rsidRPr="009F2A3C">
        <w:t> </w:t>
      </w:r>
      <w:r w:rsidRPr="009F2A3C">
        <w:t>430D(1) (Refugee Review Tribunal oral decisions).</w:t>
      </w:r>
    </w:p>
    <w:p w:rsidR="0072232A" w:rsidRPr="009F2A3C" w:rsidRDefault="0072232A" w:rsidP="009F2A3C">
      <w:pPr>
        <w:pStyle w:val="subsection"/>
      </w:pPr>
      <w:r w:rsidRPr="009F2A3C">
        <w:tab/>
        <w:t>(9B)</w:t>
      </w:r>
      <w:r w:rsidRPr="009F2A3C">
        <w:tab/>
        <w:t xml:space="preserve">However, </w:t>
      </w:r>
      <w:r w:rsidR="009F2A3C" w:rsidRPr="009F2A3C">
        <w:t>subsection (</w:t>
      </w:r>
      <w:r w:rsidRPr="009F2A3C">
        <w:t>9A) does not apply in relation to the following decisions:</w:t>
      </w:r>
    </w:p>
    <w:p w:rsidR="0072232A" w:rsidRPr="009F2A3C" w:rsidRDefault="0072232A" w:rsidP="009F2A3C">
      <w:pPr>
        <w:pStyle w:val="paragraph"/>
      </w:pPr>
      <w:r w:rsidRPr="009F2A3C">
        <w:tab/>
        <w:t>(a)</w:t>
      </w:r>
      <w:r w:rsidRPr="009F2A3C">
        <w:tab/>
        <w:t>a decision of the Migration Review Tribunal under paragraph</w:t>
      </w:r>
      <w:r w:rsidR="009F2A3C" w:rsidRPr="009F2A3C">
        <w:t> </w:t>
      </w:r>
      <w:r w:rsidRPr="009F2A3C">
        <w:t>349(2)(c);</w:t>
      </w:r>
    </w:p>
    <w:p w:rsidR="0072232A" w:rsidRPr="009F2A3C" w:rsidRDefault="0072232A" w:rsidP="009F2A3C">
      <w:pPr>
        <w:pStyle w:val="paragraph"/>
      </w:pPr>
      <w:r w:rsidRPr="009F2A3C">
        <w:tab/>
        <w:t>(b)</w:t>
      </w:r>
      <w:r w:rsidRPr="009F2A3C">
        <w:tab/>
        <w:t>a decision of the Refugee Review Tribunal under paragraph</w:t>
      </w:r>
      <w:r w:rsidR="009F2A3C" w:rsidRPr="009F2A3C">
        <w:t> </w:t>
      </w:r>
      <w:r w:rsidRPr="009F2A3C">
        <w:t>415(2)(c).</w:t>
      </w:r>
    </w:p>
    <w:p w:rsidR="0072232A" w:rsidRPr="009F2A3C" w:rsidRDefault="0072232A" w:rsidP="009F2A3C">
      <w:pPr>
        <w:pStyle w:val="notetext"/>
      </w:pPr>
      <w:r w:rsidRPr="009F2A3C">
        <w:lastRenderedPageBreak/>
        <w:t>Note:</w:t>
      </w:r>
      <w:r w:rsidRPr="009F2A3C">
        <w:tab/>
        <w:t>These decisions are for the remission of some matters by the relevant Tribunal.</w:t>
      </w:r>
    </w:p>
    <w:p w:rsidR="0072232A" w:rsidRPr="009F2A3C" w:rsidRDefault="003D3FFD" w:rsidP="009F2A3C">
      <w:pPr>
        <w:pStyle w:val="ItemHead"/>
      </w:pPr>
      <w:r w:rsidRPr="009F2A3C">
        <w:t>4</w:t>
      </w:r>
      <w:r w:rsidR="0072232A" w:rsidRPr="009F2A3C">
        <w:t xml:space="preserve">  Section</w:t>
      </w:r>
      <w:r w:rsidR="009F2A3C" w:rsidRPr="009F2A3C">
        <w:t> </w:t>
      </w:r>
      <w:r w:rsidR="0072232A" w:rsidRPr="009F2A3C">
        <w:t>67</w:t>
      </w:r>
    </w:p>
    <w:p w:rsidR="0072232A" w:rsidRPr="009F2A3C" w:rsidRDefault="0072232A" w:rsidP="009F2A3C">
      <w:pPr>
        <w:pStyle w:val="Item"/>
      </w:pPr>
      <w:r w:rsidRPr="009F2A3C">
        <w:t>Repeal the section, substitute:</w:t>
      </w:r>
    </w:p>
    <w:p w:rsidR="0072232A" w:rsidRPr="009F2A3C" w:rsidRDefault="0072232A" w:rsidP="009F2A3C">
      <w:pPr>
        <w:pStyle w:val="ActHead5"/>
      </w:pPr>
      <w:bookmarkStart w:id="8" w:name="_Toc389470442"/>
      <w:r w:rsidRPr="009F2A3C">
        <w:rPr>
          <w:rStyle w:val="CharSectno"/>
        </w:rPr>
        <w:t>67</w:t>
      </w:r>
      <w:r w:rsidRPr="009F2A3C">
        <w:t xml:space="preserve">  Grant and refusal of visa—how and when</w:t>
      </w:r>
      <w:bookmarkEnd w:id="8"/>
    </w:p>
    <w:p w:rsidR="0072232A" w:rsidRPr="009F2A3C" w:rsidRDefault="0072232A" w:rsidP="009F2A3C">
      <w:pPr>
        <w:pStyle w:val="subsection"/>
      </w:pPr>
      <w:r w:rsidRPr="009F2A3C">
        <w:tab/>
        <w:t>(1)</w:t>
      </w:r>
      <w:r w:rsidRPr="009F2A3C">
        <w:tab/>
        <w:t>The following decisions are taken to be made by the Minister causing a record to be made of the decision:</w:t>
      </w:r>
    </w:p>
    <w:p w:rsidR="0072232A" w:rsidRPr="009F2A3C" w:rsidRDefault="0072232A" w:rsidP="009F2A3C">
      <w:pPr>
        <w:pStyle w:val="paragraph"/>
      </w:pPr>
      <w:r w:rsidRPr="009F2A3C">
        <w:tab/>
        <w:t>(a)</w:t>
      </w:r>
      <w:r w:rsidRPr="009F2A3C">
        <w:tab/>
        <w:t>a decision to grant a visa;</w:t>
      </w:r>
    </w:p>
    <w:p w:rsidR="0072232A" w:rsidRPr="009F2A3C" w:rsidRDefault="0072232A" w:rsidP="009F2A3C">
      <w:pPr>
        <w:pStyle w:val="paragraph"/>
      </w:pPr>
      <w:r w:rsidRPr="009F2A3C">
        <w:tab/>
        <w:t>(b)</w:t>
      </w:r>
      <w:r w:rsidRPr="009F2A3C">
        <w:tab/>
        <w:t>a decision to refuse to grant a visa.</w:t>
      </w:r>
    </w:p>
    <w:p w:rsidR="0072232A" w:rsidRPr="009F2A3C" w:rsidRDefault="0072232A" w:rsidP="009F2A3C">
      <w:pPr>
        <w:pStyle w:val="subsection"/>
      </w:pPr>
      <w:r w:rsidRPr="009F2A3C">
        <w:tab/>
        <w:t>(2)</w:t>
      </w:r>
      <w:r w:rsidRPr="009F2A3C">
        <w:tab/>
        <w:t>The record must state the day and time of its making.</w:t>
      </w:r>
    </w:p>
    <w:p w:rsidR="0072232A" w:rsidRPr="009F2A3C" w:rsidRDefault="0072232A" w:rsidP="009F2A3C">
      <w:pPr>
        <w:pStyle w:val="subsection"/>
      </w:pPr>
      <w:r w:rsidRPr="009F2A3C">
        <w:tab/>
        <w:t>(3)</w:t>
      </w:r>
      <w:r w:rsidRPr="009F2A3C">
        <w:tab/>
        <w:t>The decision is taken to have been made on the day and at the time the record is made.</w:t>
      </w:r>
    </w:p>
    <w:p w:rsidR="0072232A" w:rsidRPr="009F2A3C" w:rsidRDefault="0072232A" w:rsidP="009F2A3C">
      <w:pPr>
        <w:pStyle w:val="subsection"/>
      </w:pPr>
      <w:r w:rsidRPr="009F2A3C">
        <w:tab/>
        <w:t>(4)</w:t>
      </w:r>
      <w:r w:rsidRPr="009F2A3C">
        <w:tab/>
        <w:t>The Minister has no power to vary or revoke the decision after the day and time the record is made.</w:t>
      </w:r>
    </w:p>
    <w:p w:rsidR="0072232A" w:rsidRPr="009F2A3C" w:rsidRDefault="0072232A" w:rsidP="009F2A3C">
      <w:pPr>
        <w:pStyle w:val="subsection"/>
      </w:pPr>
      <w:r w:rsidRPr="009F2A3C">
        <w:tab/>
        <w:t>(5)</w:t>
      </w:r>
      <w:r w:rsidRPr="009F2A3C">
        <w:tab/>
        <w:t xml:space="preserve">Failure to comply with </w:t>
      </w:r>
      <w:r w:rsidR="009F2A3C" w:rsidRPr="009F2A3C">
        <w:t>subsection (</w:t>
      </w:r>
      <w:r w:rsidRPr="009F2A3C">
        <w:t xml:space="preserve">2) does not affect the validity of the decision or the operation of </w:t>
      </w:r>
      <w:r w:rsidR="009F2A3C" w:rsidRPr="009F2A3C">
        <w:t>subsection (</w:t>
      </w:r>
      <w:r w:rsidRPr="009F2A3C">
        <w:t>4).</w:t>
      </w:r>
    </w:p>
    <w:p w:rsidR="0072232A" w:rsidRPr="009F2A3C" w:rsidRDefault="003D3FFD" w:rsidP="009F2A3C">
      <w:pPr>
        <w:pStyle w:val="ItemHead"/>
      </w:pPr>
      <w:r w:rsidRPr="009F2A3C">
        <w:t>5</w:t>
      </w:r>
      <w:r w:rsidR="0072232A" w:rsidRPr="009F2A3C">
        <w:t xml:space="preserve">  Subsection</w:t>
      </w:r>
      <w:r w:rsidR="009F2A3C" w:rsidRPr="009F2A3C">
        <w:t> </w:t>
      </w:r>
      <w:r w:rsidR="0072232A" w:rsidRPr="009F2A3C">
        <w:t>134(1)</w:t>
      </w:r>
    </w:p>
    <w:p w:rsidR="0072232A" w:rsidRPr="009F2A3C" w:rsidRDefault="0072232A" w:rsidP="009F2A3C">
      <w:pPr>
        <w:pStyle w:val="Item"/>
      </w:pPr>
      <w:r w:rsidRPr="009F2A3C">
        <w:t>Omit “, by written notice given to its holder,”.</w:t>
      </w:r>
    </w:p>
    <w:p w:rsidR="0072232A" w:rsidRPr="009F2A3C" w:rsidRDefault="003D3FFD" w:rsidP="009F2A3C">
      <w:pPr>
        <w:pStyle w:val="ItemHead"/>
      </w:pPr>
      <w:r w:rsidRPr="009F2A3C">
        <w:t>6</w:t>
      </w:r>
      <w:r w:rsidR="0072232A" w:rsidRPr="009F2A3C">
        <w:t xml:space="preserve">  Subsection</w:t>
      </w:r>
      <w:r w:rsidR="009F2A3C" w:rsidRPr="009F2A3C">
        <w:t> </w:t>
      </w:r>
      <w:r w:rsidR="0072232A" w:rsidRPr="009F2A3C">
        <w:t>134(3A)</w:t>
      </w:r>
    </w:p>
    <w:p w:rsidR="0072232A" w:rsidRPr="009F2A3C" w:rsidRDefault="0072232A" w:rsidP="009F2A3C">
      <w:pPr>
        <w:pStyle w:val="Item"/>
      </w:pPr>
      <w:r w:rsidRPr="009F2A3C">
        <w:t>Omit “, by written notice to its holder,”.</w:t>
      </w:r>
    </w:p>
    <w:p w:rsidR="0072232A" w:rsidRPr="009F2A3C" w:rsidRDefault="003D3FFD" w:rsidP="009F2A3C">
      <w:pPr>
        <w:pStyle w:val="ItemHead"/>
      </w:pPr>
      <w:r w:rsidRPr="009F2A3C">
        <w:t>7</w:t>
      </w:r>
      <w:r w:rsidR="0072232A" w:rsidRPr="009F2A3C">
        <w:t xml:space="preserve">  Subsection</w:t>
      </w:r>
      <w:r w:rsidR="009F2A3C" w:rsidRPr="009F2A3C">
        <w:t> </w:t>
      </w:r>
      <w:r w:rsidR="0072232A" w:rsidRPr="009F2A3C">
        <w:t>134(4)</w:t>
      </w:r>
    </w:p>
    <w:p w:rsidR="0072232A" w:rsidRPr="009F2A3C" w:rsidRDefault="0072232A" w:rsidP="009F2A3C">
      <w:pPr>
        <w:pStyle w:val="Item"/>
      </w:pPr>
      <w:r w:rsidRPr="009F2A3C">
        <w:t>Omit “by giving written notice to that person”.</w:t>
      </w:r>
    </w:p>
    <w:p w:rsidR="0072232A" w:rsidRPr="009F2A3C" w:rsidRDefault="003D3FFD" w:rsidP="009F2A3C">
      <w:pPr>
        <w:pStyle w:val="ItemHead"/>
      </w:pPr>
      <w:r w:rsidRPr="009F2A3C">
        <w:t>8</w:t>
      </w:r>
      <w:r w:rsidR="0072232A" w:rsidRPr="009F2A3C">
        <w:t xml:space="preserve">  Subsection</w:t>
      </w:r>
      <w:r w:rsidR="009F2A3C" w:rsidRPr="009F2A3C">
        <w:t> </w:t>
      </w:r>
      <w:r w:rsidR="0072232A" w:rsidRPr="009F2A3C">
        <w:t>134(7)</w:t>
      </w:r>
    </w:p>
    <w:p w:rsidR="0072232A" w:rsidRPr="009F2A3C" w:rsidRDefault="0072232A" w:rsidP="009F2A3C">
      <w:pPr>
        <w:pStyle w:val="Item"/>
      </w:pPr>
      <w:r w:rsidRPr="009F2A3C">
        <w:t>Omit “include in the notice given to its holder”, substitute “give written notice of the cancellation decision to its holder, including”.</w:t>
      </w:r>
    </w:p>
    <w:p w:rsidR="0072232A" w:rsidRPr="009F2A3C" w:rsidRDefault="003D3FFD" w:rsidP="009F2A3C">
      <w:pPr>
        <w:pStyle w:val="ItemHead"/>
      </w:pPr>
      <w:r w:rsidRPr="009F2A3C">
        <w:t>9</w:t>
      </w:r>
      <w:r w:rsidR="0072232A" w:rsidRPr="009F2A3C">
        <w:t xml:space="preserve">  Section</w:t>
      </w:r>
      <w:r w:rsidR="009F2A3C" w:rsidRPr="009F2A3C">
        <w:t> </w:t>
      </w:r>
      <w:r w:rsidR="0072232A" w:rsidRPr="009F2A3C">
        <w:t>138</w:t>
      </w:r>
    </w:p>
    <w:p w:rsidR="0072232A" w:rsidRPr="009F2A3C" w:rsidRDefault="0072232A" w:rsidP="009F2A3C">
      <w:pPr>
        <w:pStyle w:val="Item"/>
      </w:pPr>
      <w:r w:rsidRPr="009F2A3C">
        <w:t>Repeal the section, substitute:</w:t>
      </w:r>
    </w:p>
    <w:p w:rsidR="0072232A" w:rsidRPr="009F2A3C" w:rsidRDefault="0072232A" w:rsidP="009F2A3C">
      <w:pPr>
        <w:pStyle w:val="ActHead5"/>
      </w:pPr>
      <w:bookmarkStart w:id="9" w:name="_Toc389470443"/>
      <w:r w:rsidRPr="009F2A3C">
        <w:rPr>
          <w:rStyle w:val="CharSectno"/>
        </w:rPr>
        <w:lastRenderedPageBreak/>
        <w:t>138</w:t>
      </w:r>
      <w:r w:rsidRPr="009F2A3C">
        <w:t xml:space="preserve">  Cancellation and revocation of cancellation of visas—how and when</w:t>
      </w:r>
      <w:bookmarkEnd w:id="9"/>
    </w:p>
    <w:p w:rsidR="0072232A" w:rsidRPr="009F2A3C" w:rsidRDefault="0072232A" w:rsidP="009F2A3C">
      <w:pPr>
        <w:pStyle w:val="subsection"/>
      </w:pPr>
      <w:r w:rsidRPr="009F2A3C">
        <w:tab/>
        <w:t>(1)</w:t>
      </w:r>
      <w:r w:rsidRPr="009F2A3C">
        <w:tab/>
        <w:t>The following decisions are taken to be made by the Minister causing a record to be made of the decision:</w:t>
      </w:r>
    </w:p>
    <w:p w:rsidR="0072232A" w:rsidRPr="009F2A3C" w:rsidRDefault="0072232A" w:rsidP="009F2A3C">
      <w:pPr>
        <w:pStyle w:val="paragraph"/>
      </w:pPr>
      <w:r w:rsidRPr="009F2A3C">
        <w:tab/>
        <w:t>(a)</w:t>
      </w:r>
      <w:r w:rsidRPr="009F2A3C">
        <w:tab/>
        <w:t>a decision to cancel a visa, or not to cancel a visa;</w:t>
      </w:r>
    </w:p>
    <w:p w:rsidR="0072232A" w:rsidRPr="009F2A3C" w:rsidRDefault="0072232A" w:rsidP="009F2A3C">
      <w:pPr>
        <w:pStyle w:val="paragraph"/>
      </w:pPr>
      <w:r w:rsidRPr="009F2A3C">
        <w:tab/>
        <w:t>(b)</w:t>
      </w:r>
      <w:r w:rsidRPr="009F2A3C">
        <w:tab/>
        <w:t>a decision to revoke the cancellation of a visa, or not to revoke the cancellation of a visa.</w:t>
      </w:r>
    </w:p>
    <w:p w:rsidR="0072232A" w:rsidRPr="009F2A3C" w:rsidRDefault="0072232A" w:rsidP="009F2A3C">
      <w:pPr>
        <w:pStyle w:val="subsection"/>
      </w:pPr>
      <w:r w:rsidRPr="009F2A3C">
        <w:tab/>
        <w:t>(2)</w:t>
      </w:r>
      <w:r w:rsidRPr="009F2A3C">
        <w:tab/>
        <w:t>The record must state the day and time of its making.</w:t>
      </w:r>
    </w:p>
    <w:p w:rsidR="0072232A" w:rsidRPr="009F2A3C" w:rsidRDefault="0072232A" w:rsidP="009F2A3C">
      <w:pPr>
        <w:pStyle w:val="subsection"/>
      </w:pPr>
      <w:r w:rsidRPr="009F2A3C">
        <w:tab/>
        <w:t>(3)</w:t>
      </w:r>
      <w:r w:rsidRPr="009F2A3C">
        <w:tab/>
        <w:t>The decision is taken to have been made on the day and at the time the record is made.</w:t>
      </w:r>
    </w:p>
    <w:p w:rsidR="0072232A" w:rsidRPr="009F2A3C" w:rsidRDefault="0072232A" w:rsidP="009F2A3C">
      <w:pPr>
        <w:pStyle w:val="subsection"/>
      </w:pPr>
      <w:r w:rsidRPr="009F2A3C">
        <w:tab/>
        <w:t>(4)</w:t>
      </w:r>
      <w:r w:rsidRPr="009F2A3C">
        <w:tab/>
        <w:t>The Minister has no power to vary or revoke the decision after the day and time the record is made.</w:t>
      </w:r>
    </w:p>
    <w:p w:rsidR="0072232A" w:rsidRPr="009F2A3C" w:rsidRDefault="0072232A" w:rsidP="009F2A3C">
      <w:pPr>
        <w:pStyle w:val="subsection"/>
      </w:pPr>
      <w:r w:rsidRPr="009F2A3C">
        <w:tab/>
        <w:t>(5)</w:t>
      </w:r>
      <w:r w:rsidRPr="009F2A3C">
        <w:tab/>
        <w:t xml:space="preserve">Failure to comply with </w:t>
      </w:r>
      <w:r w:rsidR="009F2A3C" w:rsidRPr="009F2A3C">
        <w:t>subsection (</w:t>
      </w:r>
      <w:r w:rsidRPr="009F2A3C">
        <w:t xml:space="preserve">2) does not affect the validity of the decision or the operation of </w:t>
      </w:r>
      <w:r w:rsidR="009F2A3C" w:rsidRPr="009F2A3C">
        <w:t>subsection (</w:t>
      </w:r>
      <w:r w:rsidRPr="009F2A3C">
        <w:t>4).</w:t>
      </w:r>
    </w:p>
    <w:p w:rsidR="0072232A" w:rsidRPr="009F2A3C" w:rsidRDefault="003D3FFD" w:rsidP="009F2A3C">
      <w:pPr>
        <w:pStyle w:val="ItemHead"/>
      </w:pPr>
      <w:r w:rsidRPr="009F2A3C">
        <w:t>10</w:t>
      </w:r>
      <w:r w:rsidR="0072232A" w:rsidRPr="009F2A3C">
        <w:t xml:space="preserve">  After subsection</w:t>
      </w:r>
      <w:r w:rsidR="009F2A3C" w:rsidRPr="009F2A3C">
        <w:t> </w:t>
      </w:r>
      <w:r w:rsidR="0072232A" w:rsidRPr="009F2A3C">
        <w:t>355(1)</w:t>
      </w:r>
    </w:p>
    <w:p w:rsidR="0072232A" w:rsidRPr="009F2A3C" w:rsidRDefault="0072232A" w:rsidP="009F2A3C">
      <w:pPr>
        <w:pStyle w:val="Item"/>
      </w:pPr>
      <w:r w:rsidRPr="009F2A3C">
        <w:t>Insert:</w:t>
      </w:r>
    </w:p>
    <w:p w:rsidR="0072232A" w:rsidRPr="009F2A3C" w:rsidRDefault="0072232A" w:rsidP="009F2A3C">
      <w:pPr>
        <w:pStyle w:val="subsection"/>
      </w:pPr>
      <w:r w:rsidRPr="009F2A3C">
        <w:tab/>
        <w:t>(1A)</w:t>
      </w:r>
      <w:r w:rsidRPr="009F2A3C">
        <w:tab/>
        <w:t>To avoid doubt, this section does not apply after a decision on the review is taken to have been made as provided by subsection</w:t>
      </w:r>
      <w:r w:rsidR="009F2A3C" w:rsidRPr="009F2A3C">
        <w:t> </w:t>
      </w:r>
      <w:r w:rsidRPr="009F2A3C">
        <w:t>368(2) (written decisions) or subsection</w:t>
      </w:r>
      <w:r w:rsidR="009F2A3C" w:rsidRPr="009F2A3C">
        <w:t> </w:t>
      </w:r>
      <w:r w:rsidRPr="009F2A3C">
        <w:t>368D(1) (oral decisions).</w:t>
      </w:r>
    </w:p>
    <w:p w:rsidR="0072232A" w:rsidRPr="009F2A3C" w:rsidRDefault="003D3FFD" w:rsidP="009F2A3C">
      <w:pPr>
        <w:pStyle w:val="ItemHead"/>
      </w:pPr>
      <w:r w:rsidRPr="009F2A3C">
        <w:t>11</w:t>
      </w:r>
      <w:r w:rsidR="0072232A" w:rsidRPr="009F2A3C">
        <w:t xml:space="preserve">  Paragraph 355A(2)(a)</w:t>
      </w:r>
    </w:p>
    <w:p w:rsidR="0072232A" w:rsidRPr="009F2A3C" w:rsidRDefault="0072232A" w:rsidP="009F2A3C">
      <w:pPr>
        <w:pStyle w:val="Item"/>
      </w:pPr>
      <w:r w:rsidRPr="009F2A3C">
        <w:t>Repeal the paragraph, substitute:</w:t>
      </w:r>
    </w:p>
    <w:p w:rsidR="0072232A" w:rsidRPr="009F2A3C" w:rsidRDefault="0072232A" w:rsidP="009F2A3C">
      <w:pPr>
        <w:pStyle w:val="paragraph"/>
      </w:pPr>
      <w:r w:rsidRPr="009F2A3C">
        <w:tab/>
        <w:t>(a)</w:t>
      </w:r>
      <w:r w:rsidRPr="009F2A3C">
        <w:tab/>
        <w:t>the Tribunal’s decision on the review has not been taken to have been made as provided by subsection</w:t>
      </w:r>
      <w:r w:rsidR="009F2A3C" w:rsidRPr="009F2A3C">
        <w:t> </w:t>
      </w:r>
      <w:r w:rsidRPr="009F2A3C">
        <w:t>368(2) (written decisions) or subsection</w:t>
      </w:r>
      <w:r w:rsidR="009F2A3C" w:rsidRPr="009F2A3C">
        <w:t> </w:t>
      </w:r>
      <w:r w:rsidRPr="009F2A3C">
        <w:t>368D(1) (oral decisions); and</w:t>
      </w:r>
    </w:p>
    <w:p w:rsidR="0072232A" w:rsidRPr="009F2A3C" w:rsidRDefault="003D3FFD" w:rsidP="009F2A3C">
      <w:pPr>
        <w:pStyle w:val="ItemHead"/>
      </w:pPr>
      <w:r w:rsidRPr="009F2A3C">
        <w:t>12</w:t>
      </w:r>
      <w:r w:rsidR="0072232A" w:rsidRPr="009F2A3C">
        <w:t xml:space="preserve">  Section</w:t>
      </w:r>
      <w:r w:rsidR="009F2A3C" w:rsidRPr="009F2A3C">
        <w:t> </w:t>
      </w:r>
      <w:r w:rsidR="0072232A" w:rsidRPr="009F2A3C">
        <w:t>368 (heading)</w:t>
      </w:r>
    </w:p>
    <w:p w:rsidR="0072232A" w:rsidRPr="009F2A3C" w:rsidRDefault="0072232A" w:rsidP="009F2A3C">
      <w:pPr>
        <w:pStyle w:val="Item"/>
      </w:pPr>
      <w:r w:rsidRPr="009F2A3C">
        <w:t>Repeal the heading, substitute:</w:t>
      </w:r>
    </w:p>
    <w:p w:rsidR="0072232A" w:rsidRPr="009F2A3C" w:rsidRDefault="0072232A" w:rsidP="009F2A3C">
      <w:pPr>
        <w:pStyle w:val="ActHead5"/>
      </w:pPr>
      <w:bookmarkStart w:id="10" w:name="_Toc389470444"/>
      <w:r w:rsidRPr="009F2A3C">
        <w:rPr>
          <w:rStyle w:val="CharSectno"/>
        </w:rPr>
        <w:lastRenderedPageBreak/>
        <w:t>368</w:t>
      </w:r>
      <w:r w:rsidRPr="009F2A3C">
        <w:t xml:space="preserve">  Tribunal’s decision and written statement</w:t>
      </w:r>
      <w:bookmarkEnd w:id="10"/>
    </w:p>
    <w:p w:rsidR="0072232A" w:rsidRPr="009F2A3C" w:rsidRDefault="0072232A" w:rsidP="009F2A3C">
      <w:pPr>
        <w:pStyle w:val="SubsectionHead"/>
      </w:pPr>
      <w:r w:rsidRPr="009F2A3C">
        <w:t>Written statement of decision</w:t>
      </w:r>
    </w:p>
    <w:p w:rsidR="0072232A" w:rsidRPr="009F2A3C" w:rsidRDefault="003D3FFD" w:rsidP="009F2A3C">
      <w:pPr>
        <w:pStyle w:val="ItemHead"/>
      </w:pPr>
      <w:r w:rsidRPr="009F2A3C">
        <w:t>13</w:t>
      </w:r>
      <w:r w:rsidR="0072232A" w:rsidRPr="009F2A3C">
        <w:t xml:space="preserve">  Subsection</w:t>
      </w:r>
      <w:r w:rsidR="009F2A3C" w:rsidRPr="009F2A3C">
        <w:t> </w:t>
      </w:r>
      <w:r w:rsidR="0072232A" w:rsidRPr="009F2A3C">
        <w:t>368(1)</w:t>
      </w:r>
    </w:p>
    <w:p w:rsidR="0072232A" w:rsidRPr="009F2A3C" w:rsidRDefault="0072232A" w:rsidP="009F2A3C">
      <w:pPr>
        <w:pStyle w:val="Item"/>
      </w:pPr>
      <w:r w:rsidRPr="009F2A3C">
        <w:t>Omit “prepare”, substitute “make”.</w:t>
      </w:r>
    </w:p>
    <w:p w:rsidR="0072232A" w:rsidRPr="009F2A3C" w:rsidRDefault="003D3FFD" w:rsidP="009F2A3C">
      <w:pPr>
        <w:pStyle w:val="ItemHead"/>
      </w:pPr>
      <w:r w:rsidRPr="009F2A3C">
        <w:t>14</w:t>
      </w:r>
      <w:r w:rsidR="0072232A" w:rsidRPr="009F2A3C">
        <w:t xml:space="preserve">  Paragraph 368(1)(a)</w:t>
      </w:r>
    </w:p>
    <w:p w:rsidR="0072232A" w:rsidRPr="009F2A3C" w:rsidRDefault="0072232A" w:rsidP="009F2A3C">
      <w:pPr>
        <w:pStyle w:val="Item"/>
      </w:pPr>
      <w:r w:rsidRPr="009F2A3C">
        <w:t>Omit “review;”, substitute “review; and”.</w:t>
      </w:r>
    </w:p>
    <w:p w:rsidR="0072232A" w:rsidRPr="009F2A3C" w:rsidRDefault="003D3FFD" w:rsidP="009F2A3C">
      <w:pPr>
        <w:pStyle w:val="ItemHead"/>
      </w:pPr>
      <w:r w:rsidRPr="009F2A3C">
        <w:t>15</w:t>
      </w:r>
      <w:r w:rsidR="0072232A" w:rsidRPr="009F2A3C">
        <w:t xml:space="preserve">  Paragraph 368(1)(b)</w:t>
      </w:r>
    </w:p>
    <w:p w:rsidR="0072232A" w:rsidRPr="009F2A3C" w:rsidRDefault="0072232A" w:rsidP="009F2A3C">
      <w:pPr>
        <w:pStyle w:val="Item"/>
      </w:pPr>
      <w:r w:rsidRPr="009F2A3C">
        <w:t>Omit “decision;”, substitute “decision; and”.</w:t>
      </w:r>
    </w:p>
    <w:p w:rsidR="0072232A" w:rsidRPr="009F2A3C" w:rsidRDefault="003D3FFD" w:rsidP="009F2A3C">
      <w:pPr>
        <w:pStyle w:val="ItemHead"/>
      </w:pPr>
      <w:r w:rsidRPr="009F2A3C">
        <w:t>16</w:t>
      </w:r>
      <w:r w:rsidR="0072232A" w:rsidRPr="009F2A3C">
        <w:t xml:space="preserve">  At the end of subsection</w:t>
      </w:r>
      <w:r w:rsidR="009F2A3C" w:rsidRPr="009F2A3C">
        <w:t> </w:t>
      </w:r>
      <w:r w:rsidR="0072232A" w:rsidRPr="009F2A3C">
        <w:t>368(1)</w:t>
      </w:r>
    </w:p>
    <w:p w:rsidR="0072232A" w:rsidRPr="009F2A3C" w:rsidRDefault="0072232A" w:rsidP="009F2A3C">
      <w:pPr>
        <w:pStyle w:val="Item"/>
      </w:pPr>
      <w:r w:rsidRPr="009F2A3C">
        <w:t>Add:</w:t>
      </w:r>
    </w:p>
    <w:p w:rsidR="0072232A" w:rsidRPr="009F2A3C" w:rsidRDefault="0072232A" w:rsidP="009F2A3C">
      <w:pPr>
        <w:pStyle w:val="paragraph"/>
      </w:pPr>
      <w:r w:rsidRPr="009F2A3C">
        <w:tab/>
        <w:t>; and (e)</w:t>
      </w:r>
      <w:r w:rsidRPr="009F2A3C">
        <w:tab/>
        <w:t>unless the decision is given orally—records the day and time the statement is made; and</w:t>
      </w:r>
    </w:p>
    <w:p w:rsidR="0072232A" w:rsidRPr="009F2A3C" w:rsidRDefault="0072232A" w:rsidP="009F2A3C">
      <w:pPr>
        <w:pStyle w:val="paragraph"/>
      </w:pPr>
      <w:r w:rsidRPr="009F2A3C">
        <w:tab/>
        <w:t>(f)</w:t>
      </w:r>
      <w:r w:rsidRPr="009F2A3C">
        <w:tab/>
        <w:t>if the decision is given orally—records the day and time the decision is given orally.</w:t>
      </w:r>
    </w:p>
    <w:p w:rsidR="0072232A" w:rsidRPr="009F2A3C" w:rsidRDefault="003D3FFD" w:rsidP="009F2A3C">
      <w:pPr>
        <w:pStyle w:val="ItemHead"/>
      </w:pPr>
      <w:r w:rsidRPr="009F2A3C">
        <w:t>17</w:t>
      </w:r>
      <w:r w:rsidR="0072232A" w:rsidRPr="009F2A3C">
        <w:t xml:space="preserve">  Subsection</w:t>
      </w:r>
      <w:r w:rsidR="009F2A3C" w:rsidRPr="009F2A3C">
        <w:t> </w:t>
      </w:r>
      <w:r w:rsidR="0072232A" w:rsidRPr="009F2A3C">
        <w:t>368(2)</w:t>
      </w:r>
    </w:p>
    <w:p w:rsidR="0072232A" w:rsidRPr="009F2A3C" w:rsidRDefault="0072232A" w:rsidP="009F2A3C">
      <w:pPr>
        <w:pStyle w:val="Item"/>
      </w:pPr>
      <w:r w:rsidRPr="009F2A3C">
        <w:t>Repeal the subsection, substitute:</w:t>
      </w:r>
    </w:p>
    <w:p w:rsidR="0072232A" w:rsidRPr="009F2A3C" w:rsidRDefault="0072232A" w:rsidP="009F2A3C">
      <w:pPr>
        <w:pStyle w:val="SubsectionHead"/>
      </w:pPr>
      <w:r w:rsidRPr="009F2A3C">
        <w:t>How and when written decisions are taken to be made</w:t>
      </w:r>
    </w:p>
    <w:p w:rsidR="0072232A" w:rsidRPr="009F2A3C" w:rsidRDefault="0072232A" w:rsidP="009F2A3C">
      <w:pPr>
        <w:pStyle w:val="subsection"/>
      </w:pPr>
      <w:r w:rsidRPr="009F2A3C">
        <w:tab/>
        <w:t>(2)</w:t>
      </w:r>
      <w:r w:rsidRPr="009F2A3C">
        <w:tab/>
        <w:t>A decision on a review (other than an oral decision) is taken to have been made:</w:t>
      </w:r>
    </w:p>
    <w:p w:rsidR="0072232A" w:rsidRPr="009F2A3C" w:rsidRDefault="0072232A" w:rsidP="009F2A3C">
      <w:pPr>
        <w:pStyle w:val="paragraph"/>
      </w:pPr>
      <w:r w:rsidRPr="009F2A3C">
        <w:tab/>
        <w:t>(a)</w:t>
      </w:r>
      <w:r w:rsidRPr="009F2A3C">
        <w:tab/>
        <w:t>by the making of the written statement; and</w:t>
      </w:r>
    </w:p>
    <w:p w:rsidR="0072232A" w:rsidRPr="009F2A3C" w:rsidRDefault="0072232A" w:rsidP="009F2A3C">
      <w:pPr>
        <w:pStyle w:val="paragraph"/>
      </w:pPr>
      <w:r w:rsidRPr="009F2A3C">
        <w:tab/>
        <w:t>(b)</w:t>
      </w:r>
      <w:r w:rsidRPr="009F2A3C">
        <w:tab/>
        <w:t>on the day, and at the time, the written statement is made.</w:t>
      </w:r>
    </w:p>
    <w:p w:rsidR="0072232A" w:rsidRPr="009F2A3C" w:rsidRDefault="0072232A" w:rsidP="009F2A3C">
      <w:pPr>
        <w:pStyle w:val="notetext"/>
      </w:pPr>
      <w:r w:rsidRPr="009F2A3C">
        <w:t>Note:</w:t>
      </w:r>
      <w:r w:rsidRPr="009F2A3C">
        <w:tab/>
        <w:t>For oral decisions, see section</w:t>
      </w:r>
      <w:r w:rsidR="009F2A3C" w:rsidRPr="009F2A3C">
        <w:t> </w:t>
      </w:r>
      <w:r w:rsidRPr="009F2A3C">
        <w:t>368D.</w:t>
      </w:r>
    </w:p>
    <w:p w:rsidR="0072232A" w:rsidRPr="009F2A3C" w:rsidRDefault="0072232A" w:rsidP="009F2A3C">
      <w:pPr>
        <w:pStyle w:val="subsection"/>
      </w:pPr>
      <w:r w:rsidRPr="009F2A3C">
        <w:tab/>
        <w:t>(2A)</w:t>
      </w:r>
      <w:r w:rsidRPr="009F2A3C">
        <w:tab/>
        <w:t xml:space="preserve">The Tribunal has no power to vary or revoke a decision to which </w:t>
      </w:r>
      <w:r w:rsidR="009F2A3C" w:rsidRPr="009F2A3C">
        <w:t>subsection (</w:t>
      </w:r>
      <w:r w:rsidRPr="009F2A3C">
        <w:t>2) applies after the day and time the written statement is made.</w:t>
      </w:r>
    </w:p>
    <w:p w:rsidR="0072232A" w:rsidRPr="009F2A3C" w:rsidRDefault="0072232A" w:rsidP="009F2A3C">
      <w:pPr>
        <w:pStyle w:val="SubsectionHead"/>
      </w:pPr>
      <w:r w:rsidRPr="009F2A3C">
        <w:lastRenderedPageBreak/>
        <w:t>Return of documents etc.</w:t>
      </w:r>
    </w:p>
    <w:p w:rsidR="0072232A" w:rsidRPr="009F2A3C" w:rsidRDefault="003D3FFD" w:rsidP="009F2A3C">
      <w:pPr>
        <w:pStyle w:val="ItemHead"/>
      </w:pPr>
      <w:r w:rsidRPr="009F2A3C">
        <w:t>18</w:t>
      </w:r>
      <w:r w:rsidR="0072232A" w:rsidRPr="009F2A3C">
        <w:t xml:space="preserve">  Subsection</w:t>
      </w:r>
      <w:r w:rsidR="009F2A3C" w:rsidRPr="009F2A3C">
        <w:t> </w:t>
      </w:r>
      <w:r w:rsidR="0072232A" w:rsidRPr="009F2A3C">
        <w:t>368(3)</w:t>
      </w:r>
    </w:p>
    <w:p w:rsidR="0072232A" w:rsidRPr="009F2A3C" w:rsidRDefault="0072232A" w:rsidP="009F2A3C">
      <w:pPr>
        <w:pStyle w:val="Item"/>
      </w:pPr>
      <w:r w:rsidRPr="009F2A3C">
        <w:t>Omit “Where the Tribunal has prepared the written statement, the Tribunal shall”, substitute “After the Tribunal makes the written statement, the Tribunal must”.</w:t>
      </w:r>
    </w:p>
    <w:p w:rsidR="0072232A" w:rsidRPr="009F2A3C" w:rsidRDefault="003D3FFD" w:rsidP="009F2A3C">
      <w:pPr>
        <w:pStyle w:val="ItemHead"/>
      </w:pPr>
      <w:r w:rsidRPr="009F2A3C">
        <w:t>19</w:t>
      </w:r>
      <w:r w:rsidR="0072232A" w:rsidRPr="009F2A3C">
        <w:t xml:space="preserve">  At the end of section</w:t>
      </w:r>
      <w:r w:rsidR="009F2A3C" w:rsidRPr="009F2A3C">
        <w:t> </w:t>
      </w:r>
      <w:r w:rsidR="0072232A" w:rsidRPr="009F2A3C">
        <w:t>368</w:t>
      </w:r>
    </w:p>
    <w:p w:rsidR="0072232A" w:rsidRPr="009F2A3C" w:rsidRDefault="0072232A" w:rsidP="009F2A3C">
      <w:pPr>
        <w:pStyle w:val="Item"/>
      </w:pPr>
      <w:r w:rsidRPr="009F2A3C">
        <w:t>Add:</w:t>
      </w:r>
    </w:p>
    <w:p w:rsidR="0072232A" w:rsidRPr="009F2A3C" w:rsidRDefault="0072232A" w:rsidP="009F2A3C">
      <w:pPr>
        <w:pStyle w:val="SubsectionHead"/>
      </w:pPr>
      <w:r w:rsidRPr="009F2A3C">
        <w:t>Validity etc. not affected by procedural irregularities</w:t>
      </w:r>
    </w:p>
    <w:p w:rsidR="0072232A" w:rsidRPr="009F2A3C" w:rsidRDefault="0072232A" w:rsidP="009F2A3C">
      <w:pPr>
        <w:pStyle w:val="subsection"/>
      </w:pPr>
      <w:r w:rsidRPr="009F2A3C">
        <w:tab/>
        <w:t>(4)</w:t>
      </w:r>
      <w:r w:rsidRPr="009F2A3C">
        <w:tab/>
        <w:t xml:space="preserve">The validity of a decision on a review, and the operation of </w:t>
      </w:r>
      <w:r w:rsidR="009F2A3C" w:rsidRPr="009F2A3C">
        <w:t>subsection (</w:t>
      </w:r>
      <w:r w:rsidRPr="009F2A3C">
        <w:t>2A), are not affected by:</w:t>
      </w:r>
    </w:p>
    <w:p w:rsidR="0072232A" w:rsidRPr="009F2A3C" w:rsidRDefault="0072232A" w:rsidP="009F2A3C">
      <w:pPr>
        <w:pStyle w:val="paragraph"/>
      </w:pPr>
      <w:r w:rsidRPr="009F2A3C">
        <w:tab/>
        <w:t>(a)</w:t>
      </w:r>
      <w:r w:rsidRPr="009F2A3C">
        <w:tab/>
        <w:t xml:space="preserve">a failure to record, under </w:t>
      </w:r>
      <w:r w:rsidR="009F2A3C" w:rsidRPr="009F2A3C">
        <w:t>paragraph (</w:t>
      </w:r>
      <w:r w:rsidRPr="009F2A3C">
        <w:t>1)(e) or (f), the day and time when the written statement was made or the decision was given orally (as the case requires); or</w:t>
      </w:r>
    </w:p>
    <w:p w:rsidR="0072232A" w:rsidRPr="009F2A3C" w:rsidRDefault="0072232A" w:rsidP="009F2A3C">
      <w:pPr>
        <w:pStyle w:val="paragraph"/>
      </w:pPr>
      <w:r w:rsidRPr="009F2A3C">
        <w:tab/>
        <w:t>(b)</w:t>
      </w:r>
      <w:r w:rsidRPr="009F2A3C">
        <w:tab/>
        <w:t xml:space="preserve">a failure to comply with </w:t>
      </w:r>
      <w:r w:rsidR="009F2A3C" w:rsidRPr="009F2A3C">
        <w:t>subsection (</w:t>
      </w:r>
      <w:r w:rsidRPr="009F2A3C">
        <w:t>3).</w:t>
      </w:r>
    </w:p>
    <w:p w:rsidR="0072232A" w:rsidRPr="009F2A3C" w:rsidRDefault="003D3FFD" w:rsidP="009F2A3C">
      <w:pPr>
        <w:pStyle w:val="ItemHead"/>
      </w:pPr>
      <w:r w:rsidRPr="009F2A3C">
        <w:t>20</w:t>
      </w:r>
      <w:r w:rsidR="0072232A" w:rsidRPr="009F2A3C">
        <w:t xml:space="preserve">  Section</w:t>
      </w:r>
      <w:r w:rsidR="009F2A3C" w:rsidRPr="009F2A3C">
        <w:t> </w:t>
      </w:r>
      <w:r w:rsidR="0072232A" w:rsidRPr="009F2A3C">
        <w:t>368D</w:t>
      </w:r>
    </w:p>
    <w:p w:rsidR="0072232A" w:rsidRPr="009F2A3C" w:rsidRDefault="0072232A" w:rsidP="009F2A3C">
      <w:pPr>
        <w:pStyle w:val="Item"/>
      </w:pPr>
      <w:r w:rsidRPr="009F2A3C">
        <w:t>Repeal the section, substitute:</w:t>
      </w:r>
    </w:p>
    <w:p w:rsidR="0072232A" w:rsidRPr="009F2A3C" w:rsidRDefault="0072232A" w:rsidP="009F2A3C">
      <w:pPr>
        <w:pStyle w:val="ActHead5"/>
      </w:pPr>
      <w:bookmarkStart w:id="11" w:name="_Toc389470445"/>
      <w:r w:rsidRPr="009F2A3C">
        <w:rPr>
          <w:rStyle w:val="CharSectno"/>
        </w:rPr>
        <w:t>368D</w:t>
      </w:r>
      <w:r w:rsidRPr="009F2A3C">
        <w:t xml:space="preserve">  Tribunal’s decision given orally</w:t>
      </w:r>
      <w:bookmarkEnd w:id="11"/>
    </w:p>
    <w:p w:rsidR="0072232A" w:rsidRPr="009F2A3C" w:rsidRDefault="0072232A" w:rsidP="009F2A3C">
      <w:pPr>
        <w:pStyle w:val="subsection"/>
      </w:pPr>
      <w:r w:rsidRPr="009F2A3C">
        <w:tab/>
        <w:t>(1)</w:t>
      </w:r>
      <w:r w:rsidRPr="009F2A3C">
        <w:tab/>
        <w:t>A decision on a review that is given orally by the Tribunal is taken to have been made, and notified to the applicant for the review, on the day and at the time the decision is given orally.</w:t>
      </w:r>
    </w:p>
    <w:p w:rsidR="0072232A" w:rsidRPr="009F2A3C" w:rsidRDefault="0072232A" w:rsidP="009F2A3C">
      <w:pPr>
        <w:pStyle w:val="subsection"/>
      </w:pPr>
      <w:r w:rsidRPr="009F2A3C">
        <w:tab/>
        <w:t>(2)</w:t>
      </w:r>
      <w:r w:rsidRPr="009F2A3C">
        <w:tab/>
        <w:t>The Tribunal has no power to vary or revoke the decision after the day and time the decision is given orally.</w:t>
      </w:r>
    </w:p>
    <w:p w:rsidR="0072232A" w:rsidRPr="009F2A3C" w:rsidRDefault="0072232A" w:rsidP="009F2A3C">
      <w:pPr>
        <w:pStyle w:val="subsection"/>
      </w:pPr>
      <w:r w:rsidRPr="009F2A3C">
        <w:tab/>
        <w:t>(3)</w:t>
      </w:r>
      <w:r w:rsidRPr="009F2A3C">
        <w:tab/>
        <w:t>The Tribunal must give the applicant and the Secretary a copy of the statement made under subsection</w:t>
      </w:r>
      <w:r w:rsidR="009F2A3C" w:rsidRPr="009F2A3C">
        <w:t> </w:t>
      </w:r>
      <w:r w:rsidRPr="009F2A3C">
        <w:t>368(1) within 14 days after the decision is given orally.</w:t>
      </w:r>
    </w:p>
    <w:p w:rsidR="0072232A" w:rsidRPr="009F2A3C" w:rsidRDefault="0072232A" w:rsidP="009F2A3C">
      <w:pPr>
        <w:pStyle w:val="subsection"/>
      </w:pPr>
      <w:r w:rsidRPr="009F2A3C">
        <w:tab/>
        <w:t>(4)</w:t>
      </w:r>
      <w:r w:rsidRPr="009F2A3C">
        <w:tab/>
        <w:t xml:space="preserve">Failure to comply with </w:t>
      </w:r>
      <w:r w:rsidR="009F2A3C" w:rsidRPr="009F2A3C">
        <w:t>subsection (</w:t>
      </w:r>
      <w:r w:rsidRPr="009F2A3C">
        <w:t xml:space="preserve">3) does not affect the validity of the decision or the operation of </w:t>
      </w:r>
      <w:r w:rsidR="009F2A3C" w:rsidRPr="009F2A3C">
        <w:t>subsection (</w:t>
      </w:r>
      <w:r w:rsidRPr="009F2A3C">
        <w:t>2).</w:t>
      </w:r>
    </w:p>
    <w:p w:rsidR="0072232A" w:rsidRPr="009F2A3C" w:rsidRDefault="003D3FFD" w:rsidP="009F2A3C">
      <w:pPr>
        <w:pStyle w:val="ItemHead"/>
      </w:pPr>
      <w:r w:rsidRPr="009F2A3C">
        <w:t>21</w:t>
      </w:r>
      <w:r w:rsidR="0072232A" w:rsidRPr="009F2A3C">
        <w:t xml:space="preserve">  After subsection</w:t>
      </w:r>
      <w:r w:rsidR="009F2A3C" w:rsidRPr="009F2A3C">
        <w:t> </w:t>
      </w:r>
      <w:r w:rsidR="0072232A" w:rsidRPr="009F2A3C">
        <w:t>422(1)</w:t>
      </w:r>
    </w:p>
    <w:p w:rsidR="0072232A" w:rsidRPr="009F2A3C" w:rsidRDefault="0072232A" w:rsidP="009F2A3C">
      <w:pPr>
        <w:pStyle w:val="Item"/>
      </w:pPr>
      <w:r w:rsidRPr="009F2A3C">
        <w:t>Insert:</w:t>
      </w:r>
    </w:p>
    <w:p w:rsidR="0072232A" w:rsidRPr="009F2A3C" w:rsidRDefault="0072232A" w:rsidP="009F2A3C">
      <w:pPr>
        <w:pStyle w:val="subsection"/>
      </w:pPr>
      <w:r w:rsidRPr="009F2A3C">
        <w:lastRenderedPageBreak/>
        <w:tab/>
        <w:t>(1A)</w:t>
      </w:r>
      <w:r w:rsidRPr="009F2A3C">
        <w:tab/>
        <w:t>To avoid doubt, this section does not apply after a decision on the review is taken to have been made as provided by subsection</w:t>
      </w:r>
      <w:r w:rsidR="009F2A3C" w:rsidRPr="009F2A3C">
        <w:t> </w:t>
      </w:r>
      <w:r w:rsidRPr="009F2A3C">
        <w:t>430(2) (written decisions) or subsection</w:t>
      </w:r>
      <w:r w:rsidR="009F2A3C" w:rsidRPr="009F2A3C">
        <w:t> </w:t>
      </w:r>
      <w:r w:rsidRPr="009F2A3C">
        <w:t>430D(1) (oral decisions).</w:t>
      </w:r>
    </w:p>
    <w:p w:rsidR="0072232A" w:rsidRPr="009F2A3C" w:rsidRDefault="003D3FFD" w:rsidP="009F2A3C">
      <w:pPr>
        <w:pStyle w:val="ItemHead"/>
      </w:pPr>
      <w:r w:rsidRPr="009F2A3C">
        <w:t>22</w:t>
      </w:r>
      <w:r w:rsidR="0072232A" w:rsidRPr="009F2A3C">
        <w:t xml:space="preserve">  Paragraph 422A(2)(a)</w:t>
      </w:r>
    </w:p>
    <w:p w:rsidR="0072232A" w:rsidRPr="009F2A3C" w:rsidRDefault="0072232A" w:rsidP="009F2A3C">
      <w:pPr>
        <w:pStyle w:val="Item"/>
      </w:pPr>
      <w:r w:rsidRPr="009F2A3C">
        <w:t>Repeal the paragraph, substitute:</w:t>
      </w:r>
    </w:p>
    <w:p w:rsidR="0072232A" w:rsidRPr="009F2A3C" w:rsidRDefault="0072232A" w:rsidP="009F2A3C">
      <w:pPr>
        <w:pStyle w:val="paragraph"/>
      </w:pPr>
      <w:r w:rsidRPr="009F2A3C">
        <w:tab/>
        <w:t>(a)</w:t>
      </w:r>
      <w:r w:rsidRPr="009F2A3C">
        <w:tab/>
        <w:t>the Tribunal’s decision on the review has not been taken to have been made as provided by subsection</w:t>
      </w:r>
      <w:r w:rsidR="009F2A3C" w:rsidRPr="009F2A3C">
        <w:t> </w:t>
      </w:r>
      <w:r w:rsidRPr="009F2A3C">
        <w:t>430(2) (written decisions) or subsection</w:t>
      </w:r>
      <w:r w:rsidR="009F2A3C" w:rsidRPr="009F2A3C">
        <w:t> </w:t>
      </w:r>
      <w:r w:rsidRPr="009F2A3C">
        <w:t>430D(1) (oral decisions); and</w:t>
      </w:r>
    </w:p>
    <w:p w:rsidR="0072232A" w:rsidRPr="009F2A3C" w:rsidRDefault="003D3FFD" w:rsidP="009F2A3C">
      <w:pPr>
        <w:pStyle w:val="ItemHead"/>
      </w:pPr>
      <w:r w:rsidRPr="009F2A3C">
        <w:t>23</w:t>
      </w:r>
      <w:r w:rsidR="0072232A" w:rsidRPr="009F2A3C">
        <w:t xml:space="preserve">  Section</w:t>
      </w:r>
      <w:r w:rsidR="009F2A3C" w:rsidRPr="009F2A3C">
        <w:t> </w:t>
      </w:r>
      <w:r w:rsidR="0072232A" w:rsidRPr="009F2A3C">
        <w:t>430 (heading)</w:t>
      </w:r>
    </w:p>
    <w:p w:rsidR="0072232A" w:rsidRPr="009F2A3C" w:rsidRDefault="0072232A" w:rsidP="009F2A3C">
      <w:pPr>
        <w:pStyle w:val="Item"/>
      </w:pPr>
      <w:r w:rsidRPr="009F2A3C">
        <w:t>Repeal the heading, substitute:</w:t>
      </w:r>
    </w:p>
    <w:p w:rsidR="0072232A" w:rsidRPr="009F2A3C" w:rsidRDefault="0072232A" w:rsidP="009F2A3C">
      <w:pPr>
        <w:pStyle w:val="ActHead5"/>
      </w:pPr>
      <w:bookmarkStart w:id="12" w:name="_Toc389470446"/>
      <w:r w:rsidRPr="009F2A3C">
        <w:rPr>
          <w:rStyle w:val="CharSectno"/>
        </w:rPr>
        <w:t>430</w:t>
      </w:r>
      <w:r w:rsidRPr="009F2A3C">
        <w:t xml:space="preserve">  Refugee Review Tribunal’s decision and written statement</w:t>
      </w:r>
      <w:bookmarkEnd w:id="12"/>
    </w:p>
    <w:p w:rsidR="0072232A" w:rsidRPr="009F2A3C" w:rsidRDefault="0072232A" w:rsidP="009F2A3C">
      <w:pPr>
        <w:pStyle w:val="SubsectionHead"/>
      </w:pPr>
      <w:r w:rsidRPr="009F2A3C">
        <w:t>Written statement of decision</w:t>
      </w:r>
    </w:p>
    <w:p w:rsidR="0072232A" w:rsidRPr="009F2A3C" w:rsidRDefault="003D3FFD" w:rsidP="009F2A3C">
      <w:pPr>
        <w:pStyle w:val="ItemHead"/>
      </w:pPr>
      <w:r w:rsidRPr="009F2A3C">
        <w:t>24</w:t>
      </w:r>
      <w:r w:rsidR="0072232A" w:rsidRPr="009F2A3C">
        <w:t xml:space="preserve">  Subsection</w:t>
      </w:r>
      <w:r w:rsidR="009F2A3C" w:rsidRPr="009F2A3C">
        <w:t> </w:t>
      </w:r>
      <w:r w:rsidR="0072232A" w:rsidRPr="009F2A3C">
        <w:t>430(1)</w:t>
      </w:r>
    </w:p>
    <w:p w:rsidR="0072232A" w:rsidRPr="009F2A3C" w:rsidRDefault="0072232A" w:rsidP="009F2A3C">
      <w:pPr>
        <w:pStyle w:val="Item"/>
      </w:pPr>
      <w:r w:rsidRPr="009F2A3C">
        <w:t>Omit “prepare”, substitute “make”.</w:t>
      </w:r>
    </w:p>
    <w:p w:rsidR="0072232A" w:rsidRPr="009F2A3C" w:rsidRDefault="003D3FFD" w:rsidP="009F2A3C">
      <w:pPr>
        <w:pStyle w:val="ItemHead"/>
      </w:pPr>
      <w:r w:rsidRPr="009F2A3C">
        <w:t>25</w:t>
      </w:r>
      <w:r w:rsidR="0072232A" w:rsidRPr="009F2A3C">
        <w:t xml:space="preserve">  At the end of subsection</w:t>
      </w:r>
      <w:r w:rsidR="009F2A3C" w:rsidRPr="009F2A3C">
        <w:t> </w:t>
      </w:r>
      <w:r w:rsidR="0072232A" w:rsidRPr="009F2A3C">
        <w:t>430(1)</w:t>
      </w:r>
    </w:p>
    <w:p w:rsidR="0072232A" w:rsidRPr="009F2A3C" w:rsidRDefault="0072232A" w:rsidP="009F2A3C">
      <w:pPr>
        <w:pStyle w:val="Item"/>
      </w:pPr>
      <w:r w:rsidRPr="009F2A3C">
        <w:t>Add:</w:t>
      </w:r>
    </w:p>
    <w:p w:rsidR="0072232A" w:rsidRPr="009F2A3C" w:rsidRDefault="0072232A" w:rsidP="009F2A3C">
      <w:pPr>
        <w:pStyle w:val="paragraph"/>
      </w:pPr>
      <w:r w:rsidRPr="009F2A3C">
        <w:tab/>
        <w:t>; and (e)</w:t>
      </w:r>
      <w:r w:rsidRPr="009F2A3C">
        <w:tab/>
        <w:t>unless the decision is given orally—records the day and time the statement is made; and</w:t>
      </w:r>
    </w:p>
    <w:p w:rsidR="0072232A" w:rsidRPr="009F2A3C" w:rsidRDefault="0072232A" w:rsidP="009F2A3C">
      <w:pPr>
        <w:pStyle w:val="paragraph"/>
      </w:pPr>
      <w:r w:rsidRPr="009F2A3C">
        <w:tab/>
        <w:t>(f)</w:t>
      </w:r>
      <w:r w:rsidRPr="009F2A3C">
        <w:tab/>
        <w:t>if the decision is given orally—records the day and time the decision is given orally.</w:t>
      </w:r>
    </w:p>
    <w:p w:rsidR="0072232A" w:rsidRPr="009F2A3C" w:rsidRDefault="003D3FFD" w:rsidP="009F2A3C">
      <w:pPr>
        <w:pStyle w:val="ItemHead"/>
      </w:pPr>
      <w:r w:rsidRPr="009F2A3C">
        <w:t>26</w:t>
      </w:r>
      <w:r w:rsidR="0072232A" w:rsidRPr="009F2A3C">
        <w:t xml:space="preserve">  Subsection</w:t>
      </w:r>
      <w:r w:rsidR="009F2A3C" w:rsidRPr="009F2A3C">
        <w:t> </w:t>
      </w:r>
      <w:r w:rsidR="0072232A" w:rsidRPr="009F2A3C">
        <w:t>430(2)</w:t>
      </w:r>
    </w:p>
    <w:p w:rsidR="0072232A" w:rsidRPr="009F2A3C" w:rsidRDefault="0072232A" w:rsidP="009F2A3C">
      <w:pPr>
        <w:pStyle w:val="Item"/>
      </w:pPr>
      <w:r w:rsidRPr="009F2A3C">
        <w:t>Repeal the subsection, substitute:</w:t>
      </w:r>
    </w:p>
    <w:p w:rsidR="0072232A" w:rsidRPr="009F2A3C" w:rsidRDefault="0072232A" w:rsidP="009F2A3C">
      <w:pPr>
        <w:pStyle w:val="SubsectionHead"/>
      </w:pPr>
      <w:r w:rsidRPr="009F2A3C">
        <w:t>How and when written decisions are taken to be made</w:t>
      </w:r>
    </w:p>
    <w:p w:rsidR="0072232A" w:rsidRPr="009F2A3C" w:rsidRDefault="0072232A" w:rsidP="009F2A3C">
      <w:pPr>
        <w:pStyle w:val="subsection"/>
      </w:pPr>
      <w:r w:rsidRPr="009F2A3C">
        <w:tab/>
        <w:t>(2)</w:t>
      </w:r>
      <w:r w:rsidRPr="009F2A3C">
        <w:tab/>
        <w:t>A decision on a review (other than an oral decision) is taken to have been made:</w:t>
      </w:r>
    </w:p>
    <w:p w:rsidR="0072232A" w:rsidRPr="009F2A3C" w:rsidRDefault="0072232A" w:rsidP="009F2A3C">
      <w:pPr>
        <w:pStyle w:val="paragraph"/>
      </w:pPr>
      <w:r w:rsidRPr="009F2A3C">
        <w:tab/>
        <w:t>(a)</w:t>
      </w:r>
      <w:r w:rsidRPr="009F2A3C">
        <w:tab/>
        <w:t>by the making of the written statement; and</w:t>
      </w:r>
    </w:p>
    <w:p w:rsidR="0072232A" w:rsidRPr="009F2A3C" w:rsidRDefault="0072232A" w:rsidP="009F2A3C">
      <w:pPr>
        <w:pStyle w:val="paragraph"/>
      </w:pPr>
      <w:r w:rsidRPr="009F2A3C">
        <w:tab/>
        <w:t>(b)</w:t>
      </w:r>
      <w:r w:rsidRPr="009F2A3C">
        <w:tab/>
        <w:t>on the day, and at the time, the written statement is made.</w:t>
      </w:r>
    </w:p>
    <w:p w:rsidR="0072232A" w:rsidRPr="009F2A3C" w:rsidRDefault="0072232A" w:rsidP="009F2A3C">
      <w:pPr>
        <w:pStyle w:val="notetext"/>
      </w:pPr>
      <w:r w:rsidRPr="009F2A3C">
        <w:t>Note:</w:t>
      </w:r>
      <w:r w:rsidRPr="009F2A3C">
        <w:tab/>
        <w:t>For oral decisions, see section</w:t>
      </w:r>
      <w:r w:rsidR="009F2A3C" w:rsidRPr="009F2A3C">
        <w:t> </w:t>
      </w:r>
      <w:r w:rsidRPr="009F2A3C">
        <w:t>430D.</w:t>
      </w:r>
    </w:p>
    <w:p w:rsidR="0072232A" w:rsidRPr="009F2A3C" w:rsidRDefault="0072232A" w:rsidP="009F2A3C">
      <w:pPr>
        <w:pStyle w:val="subsection"/>
      </w:pPr>
      <w:r w:rsidRPr="009F2A3C">
        <w:lastRenderedPageBreak/>
        <w:tab/>
        <w:t>(2A)</w:t>
      </w:r>
      <w:r w:rsidRPr="009F2A3C">
        <w:tab/>
        <w:t xml:space="preserve">The Tribunal has no power to vary or revoke a decision to which </w:t>
      </w:r>
      <w:r w:rsidR="009F2A3C" w:rsidRPr="009F2A3C">
        <w:t>subsection (</w:t>
      </w:r>
      <w:r w:rsidRPr="009F2A3C">
        <w:t>2) applies after the day and time the written statement is made.</w:t>
      </w:r>
    </w:p>
    <w:p w:rsidR="0072232A" w:rsidRPr="009F2A3C" w:rsidRDefault="0072232A" w:rsidP="009F2A3C">
      <w:pPr>
        <w:pStyle w:val="SubsectionHead"/>
      </w:pPr>
      <w:r w:rsidRPr="009F2A3C">
        <w:t>Return of documents etc.</w:t>
      </w:r>
    </w:p>
    <w:p w:rsidR="0072232A" w:rsidRPr="009F2A3C" w:rsidRDefault="003D3FFD" w:rsidP="009F2A3C">
      <w:pPr>
        <w:pStyle w:val="ItemHead"/>
      </w:pPr>
      <w:r w:rsidRPr="009F2A3C">
        <w:t>27</w:t>
      </w:r>
      <w:r w:rsidR="0072232A" w:rsidRPr="009F2A3C">
        <w:t xml:space="preserve">  Subsection</w:t>
      </w:r>
      <w:r w:rsidR="009F2A3C" w:rsidRPr="009F2A3C">
        <w:t> </w:t>
      </w:r>
      <w:r w:rsidR="0072232A" w:rsidRPr="009F2A3C">
        <w:t>430(3)</w:t>
      </w:r>
    </w:p>
    <w:p w:rsidR="0072232A" w:rsidRPr="009F2A3C" w:rsidRDefault="0072232A" w:rsidP="009F2A3C">
      <w:pPr>
        <w:pStyle w:val="Item"/>
      </w:pPr>
      <w:r w:rsidRPr="009F2A3C">
        <w:t>Omit “Where the Tribunal has prepared the written statement, the Tribunal must”, substitute “After the Tribunal makes the written statement, the Tribunal must”.</w:t>
      </w:r>
    </w:p>
    <w:p w:rsidR="0072232A" w:rsidRPr="009F2A3C" w:rsidRDefault="003D3FFD" w:rsidP="009F2A3C">
      <w:pPr>
        <w:pStyle w:val="ItemHead"/>
      </w:pPr>
      <w:r w:rsidRPr="009F2A3C">
        <w:t>28</w:t>
      </w:r>
      <w:r w:rsidR="0072232A" w:rsidRPr="009F2A3C">
        <w:t xml:space="preserve">  At the end of section</w:t>
      </w:r>
      <w:r w:rsidR="009F2A3C" w:rsidRPr="009F2A3C">
        <w:t> </w:t>
      </w:r>
      <w:r w:rsidR="0072232A" w:rsidRPr="009F2A3C">
        <w:t>430</w:t>
      </w:r>
    </w:p>
    <w:p w:rsidR="0072232A" w:rsidRPr="009F2A3C" w:rsidRDefault="0072232A" w:rsidP="009F2A3C">
      <w:pPr>
        <w:pStyle w:val="Item"/>
      </w:pPr>
      <w:r w:rsidRPr="009F2A3C">
        <w:t>Add:</w:t>
      </w:r>
    </w:p>
    <w:p w:rsidR="0072232A" w:rsidRPr="009F2A3C" w:rsidRDefault="0072232A" w:rsidP="009F2A3C">
      <w:pPr>
        <w:pStyle w:val="SubsectionHead"/>
      </w:pPr>
      <w:r w:rsidRPr="009F2A3C">
        <w:t>Validity etc. not affected by procedural irregularities</w:t>
      </w:r>
    </w:p>
    <w:p w:rsidR="0072232A" w:rsidRPr="009F2A3C" w:rsidRDefault="0072232A" w:rsidP="009F2A3C">
      <w:pPr>
        <w:pStyle w:val="subsection"/>
      </w:pPr>
      <w:r w:rsidRPr="009F2A3C">
        <w:tab/>
        <w:t>(4)</w:t>
      </w:r>
      <w:r w:rsidRPr="009F2A3C">
        <w:tab/>
        <w:t xml:space="preserve">The validity of a decision on a review, and the operation of </w:t>
      </w:r>
      <w:r w:rsidR="009F2A3C" w:rsidRPr="009F2A3C">
        <w:t>subsection (</w:t>
      </w:r>
      <w:r w:rsidRPr="009F2A3C">
        <w:t>2A), are not affected by:</w:t>
      </w:r>
    </w:p>
    <w:p w:rsidR="0072232A" w:rsidRPr="009F2A3C" w:rsidRDefault="0072232A" w:rsidP="009F2A3C">
      <w:pPr>
        <w:pStyle w:val="paragraph"/>
      </w:pPr>
      <w:r w:rsidRPr="009F2A3C">
        <w:tab/>
        <w:t>(a)</w:t>
      </w:r>
      <w:r w:rsidRPr="009F2A3C">
        <w:tab/>
        <w:t xml:space="preserve">a failure to record, under </w:t>
      </w:r>
      <w:r w:rsidR="009F2A3C" w:rsidRPr="009F2A3C">
        <w:t>paragraph (</w:t>
      </w:r>
      <w:r w:rsidRPr="009F2A3C">
        <w:t>1)(e) or (f), the day and time when the written statement was made or the decision was given orally (as the case requires); or</w:t>
      </w:r>
    </w:p>
    <w:p w:rsidR="0072232A" w:rsidRPr="009F2A3C" w:rsidRDefault="0072232A" w:rsidP="009F2A3C">
      <w:pPr>
        <w:pStyle w:val="paragraph"/>
      </w:pPr>
      <w:r w:rsidRPr="009F2A3C">
        <w:tab/>
        <w:t>(b)</w:t>
      </w:r>
      <w:r w:rsidRPr="009F2A3C">
        <w:tab/>
        <w:t xml:space="preserve">a failure to comply with </w:t>
      </w:r>
      <w:r w:rsidR="009F2A3C" w:rsidRPr="009F2A3C">
        <w:t>subsection (</w:t>
      </w:r>
      <w:r w:rsidRPr="009F2A3C">
        <w:t>3).</w:t>
      </w:r>
    </w:p>
    <w:p w:rsidR="0072232A" w:rsidRPr="009F2A3C" w:rsidRDefault="003D3FFD" w:rsidP="009F2A3C">
      <w:pPr>
        <w:pStyle w:val="ItemHead"/>
      </w:pPr>
      <w:r w:rsidRPr="009F2A3C">
        <w:t>29</w:t>
      </w:r>
      <w:r w:rsidR="0072232A" w:rsidRPr="009F2A3C">
        <w:t xml:space="preserve">  Section</w:t>
      </w:r>
      <w:r w:rsidR="009F2A3C" w:rsidRPr="009F2A3C">
        <w:t> </w:t>
      </w:r>
      <w:r w:rsidR="0072232A" w:rsidRPr="009F2A3C">
        <w:t>430D</w:t>
      </w:r>
    </w:p>
    <w:p w:rsidR="0072232A" w:rsidRPr="009F2A3C" w:rsidRDefault="0072232A" w:rsidP="009F2A3C">
      <w:pPr>
        <w:pStyle w:val="Item"/>
      </w:pPr>
      <w:r w:rsidRPr="009F2A3C">
        <w:t>Repeal the section, substitute:</w:t>
      </w:r>
    </w:p>
    <w:p w:rsidR="0072232A" w:rsidRPr="009F2A3C" w:rsidRDefault="0072232A" w:rsidP="009F2A3C">
      <w:pPr>
        <w:pStyle w:val="ActHead5"/>
      </w:pPr>
      <w:bookmarkStart w:id="13" w:name="_Toc389470447"/>
      <w:r w:rsidRPr="009F2A3C">
        <w:rPr>
          <w:rStyle w:val="CharSectno"/>
        </w:rPr>
        <w:t>430D</w:t>
      </w:r>
      <w:r w:rsidRPr="009F2A3C">
        <w:t xml:space="preserve">  Tribunal’s decision given orally</w:t>
      </w:r>
      <w:bookmarkEnd w:id="13"/>
    </w:p>
    <w:p w:rsidR="0072232A" w:rsidRPr="009F2A3C" w:rsidRDefault="0072232A" w:rsidP="009F2A3C">
      <w:pPr>
        <w:pStyle w:val="subsection"/>
      </w:pPr>
      <w:r w:rsidRPr="009F2A3C">
        <w:tab/>
        <w:t>(1)</w:t>
      </w:r>
      <w:r w:rsidRPr="009F2A3C">
        <w:tab/>
        <w:t>A decision on a review that is given orally by the Tribunal is taken to have been made, and notified to the applicant for the review, on the day and at the time the decision is given orally.</w:t>
      </w:r>
    </w:p>
    <w:p w:rsidR="0072232A" w:rsidRPr="009F2A3C" w:rsidRDefault="0072232A" w:rsidP="009F2A3C">
      <w:pPr>
        <w:pStyle w:val="subsection"/>
      </w:pPr>
      <w:r w:rsidRPr="009F2A3C">
        <w:tab/>
        <w:t>(2)</w:t>
      </w:r>
      <w:r w:rsidRPr="009F2A3C">
        <w:tab/>
        <w:t>The Tribunal has no power to vary or revoke the decision after the day and time the decision is given orally.</w:t>
      </w:r>
    </w:p>
    <w:p w:rsidR="0072232A" w:rsidRPr="009F2A3C" w:rsidRDefault="0072232A" w:rsidP="009F2A3C">
      <w:pPr>
        <w:pStyle w:val="subsection"/>
      </w:pPr>
      <w:r w:rsidRPr="009F2A3C">
        <w:tab/>
        <w:t>(3)</w:t>
      </w:r>
      <w:r w:rsidRPr="009F2A3C">
        <w:tab/>
        <w:t>The Tribunal must give the applicant and the Secretary a copy of the statement made under subsection</w:t>
      </w:r>
      <w:r w:rsidR="009F2A3C" w:rsidRPr="009F2A3C">
        <w:t> </w:t>
      </w:r>
      <w:r w:rsidRPr="009F2A3C">
        <w:t>430(1) within 14 days after the decision is given orally.</w:t>
      </w:r>
    </w:p>
    <w:p w:rsidR="0072232A" w:rsidRPr="009F2A3C" w:rsidRDefault="0072232A" w:rsidP="009F2A3C">
      <w:pPr>
        <w:pStyle w:val="subsection"/>
      </w:pPr>
      <w:r w:rsidRPr="009F2A3C">
        <w:tab/>
        <w:t>(4)</w:t>
      </w:r>
      <w:r w:rsidRPr="009F2A3C">
        <w:tab/>
        <w:t xml:space="preserve">Failure to comply with </w:t>
      </w:r>
      <w:r w:rsidR="009F2A3C" w:rsidRPr="009F2A3C">
        <w:t>subsection (</w:t>
      </w:r>
      <w:r w:rsidRPr="009F2A3C">
        <w:t xml:space="preserve">3) does not affect the validity of the decision or the operation of </w:t>
      </w:r>
      <w:r w:rsidR="009F2A3C" w:rsidRPr="009F2A3C">
        <w:t>subsection (</w:t>
      </w:r>
      <w:r w:rsidRPr="009F2A3C">
        <w:t>2).</w:t>
      </w:r>
    </w:p>
    <w:p w:rsidR="0072232A" w:rsidRPr="009F2A3C" w:rsidRDefault="003D3FFD" w:rsidP="009F2A3C">
      <w:pPr>
        <w:pStyle w:val="ItemHead"/>
      </w:pPr>
      <w:r w:rsidRPr="009F2A3C">
        <w:lastRenderedPageBreak/>
        <w:t>30</w:t>
      </w:r>
      <w:r w:rsidR="0072232A" w:rsidRPr="009F2A3C">
        <w:t xml:space="preserve">  Application—Schedule</w:t>
      </w:r>
      <w:r w:rsidR="009F2A3C" w:rsidRPr="009F2A3C">
        <w:t> </w:t>
      </w:r>
      <w:r w:rsidR="005D7AF4" w:rsidRPr="009F2A3C">
        <w:t>1</w:t>
      </w:r>
    </w:p>
    <w:p w:rsidR="0072232A" w:rsidRPr="009F2A3C" w:rsidRDefault="0072232A" w:rsidP="009F2A3C">
      <w:pPr>
        <w:pStyle w:val="Subitem"/>
      </w:pPr>
      <w:r w:rsidRPr="009F2A3C">
        <w:t>(1)</w:t>
      </w:r>
      <w:r w:rsidRPr="009F2A3C">
        <w:tab/>
        <w:t xml:space="preserve">The amendments of the </w:t>
      </w:r>
      <w:r w:rsidRPr="009F2A3C">
        <w:rPr>
          <w:i/>
        </w:rPr>
        <w:t>Migration Act 1958</w:t>
      </w:r>
      <w:r w:rsidRPr="009F2A3C">
        <w:t xml:space="preserve"> made by items</w:t>
      </w:r>
      <w:r w:rsidR="009F2A3C" w:rsidRPr="009F2A3C">
        <w:t> </w:t>
      </w:r>
      <w:r w:rsidRPr="009F2A3C">
        <w:t>1 to 3 and items</w:t>
      </w:r>
      <w:r w:rsidR="009F2A3C" w:rsidRPr="009F2A3C">
        <w:t> </w:t>
      </w:r>
      <w:r w:rsidRPr="009F2A3C">
        <w:t>10 to 29 apply in relation to a decision of the Migration Review Tribunal or the Refugee Review Tribunal that is taken to have been made, as provided by that Act as so amended, on or after the commencement of this Schedule.</w:t>
      </w:r>
    </w:p>
    <w:p w:rsidR="0072232A" w:rsidRPr="009F2A3C" w:rsidRDefault="0072232A" w:rsidP="009F2A3C">
      <w:pPr>
        <w:pStyle w:val="Subitem"/>
      </w:pPr>
      <w:r w:rsidRPr="009F2A3C">
        <w:t>(2)</w:t>
      </w:r>
      <w:r w:rsidRPr="009F2A3C">
        <w:tab/>
        <w:t xml:space="preserve">The amendments of the </w:t>
      </w:r>
      <w:r w:rsidRPr="009F2A3C">
        <w:rPr>
          <w:i/>
        </w:rPr>
        <w:t>Migration Act 1958</w:t>
      </w:r>
      <w:r w:rsidRPr="009F2A3C">
        <w:t xml:space="preserve"> made by</w:t>
      </w:r>
      <w:r w:rsidRPr="009F2A3C">
        <w:rPr>
          <w:i/>
        </w:rPr>
        <w:t xml:space="preserve"> </w:t>
      </w:r>
      <w:r w:rsidRPr="009F2A3C">
        <w:t>items</w:t>
      </w:r>
      <w:r w:rsidR="009F2A3C" w:rsidRPr="009F2A3C">
        <w:t> </w:t>
      </w:r>
      <w:r w:rsidRPr="009F2A3C">
        <w:t>4 to 9 apply in relation to a decision of the Minister that is taken to have been made, as provided by that Act as so amended, on or after the commencement of this Schedule.</w:t>
      </w:r>
    </w:p>
    <w:p w:rsidR="00727051" w:rsidRPr="009F2A3C" w:rsidRDefault="00727051" w:rsidP="009F2A3C">
      <w:pPr>
        <w:pStyle w:val="ActHead6"/>
        <w:pageBreakBefore/>
      </w:pPr>
      <w:bookmarkStart w:id="14" w:name="_Toc389470448"/>
      <w:r w:rsidRPr="009F2A3C">
        <w:rPr>
          <w:rStyle w:val="CharAmSchNo"/>
        </w:rPr>
        <w:lastRenderedPageBreak/>
        <w:t>Schedule</w:t>
      </w:r>
      <w:r w:rsidR="009F2A3C" w:rsidRPr="009F2A3C">
        <w:rPr>
          <w:rStyle w:val="CharAmSchNo"/>
        </w:rPr>
        <w:t> </w:t>
      </w:r>
      <w:r w:rsidR="00E67BF1" w:rsidRPr="009F2A3C">
        <w:rPr>
          <w:rStyle w:val="CharAmSchNo"/>
        </w:rPr>
        <w:t>2</w:t>
      </w:r>
      <w:r w:rsidRPr="009F2A3C">
        <w:t>—</w:t>
      </w:r>
      <w:r w:rsidRPr="009F2A3C">
        <w:rPr>
          <w:rStyle w:val="CharAmSchText"/>
        </w:rPr>
        <w:t>Bar on further applications for protection visas</w:t>
      </w:r>
      <w:bookmarkEnd w:id="14"/>
    </w:p>
    <w:p w:rsidR="00727051" w:rsidRPr="009F2A3C" w:rsidRDefault="00727051" w:rsidP="009F2A3C">
      <w:pPr>
        <w:pStyle w:val="Header"/>
      </w:pPr>
      <w:r w:rsidRPr="009F2A3C">
        <w:rPr>
          <w:rStyle w:val="CharAmPartNo"/>
        </w:rPr>
        <w:t xml:space="preserve"> </w:t>
      </w:r>
      <w:r w:rsidRPr="009F2A3C">
        <w:rPr>
          <w:rStyle w:val="CharAmPartText"/>
        </w:rPr>
        <w:t xml:space="preserve"> </w:t>
      </w:r>
    </w:p>
    <w:p w:rsidR="00727051" w:rsidRPr="009F2A3C" w:rsidRDefault="00727051" w:rsidP="009F2A3C">
      <w:pPr>
        <w:pStyle w:val="ActHead9"/>
        <w:rPr>
          <w:i w:val="0"/>
        </w:rPr>
      </w:pPr>
      <w:bookmarkStart w:id="15" w:name="_Toc389470449"/>
      <w:r w:rsidRPr="009F2A3C">
        <w:t>Migration Act 1958</w:t>
      </w:r>
      <w:bookmarkEnd w:id="15"/>
    </w:p>
    <w:p w:rsidR="00727051" w:rsidRPr="009F2A3C" w:rsidRDefault="003D3FFD" w:rsidP="009F2A3C">
      <w:pPr>
        <w:pStyle w:val="ItemHead"/>
      </w:pPr>
      <w:r w:rsidRPr="009F2A3C">
        <w:t>1</w:t>
      </w:r>
      <w:r w:rsidR="00727051" w:rsidRPr="009F2A3C">
        <w:t xml:space="preserve">  Section</w:t>
      </w:r>
      <w:r w:rsidR="009F2A3C" w:rsidRPr="009F2A3C">
        <w:t> </w:t>
      </w:r>
      <w:r w:rsidR="00727051" w:rsidRPr="009F2A3C">
        <w:t>48A (heading)</w:t>
      </w:r>
    </w:p>
    <w:p w:rsidR="00727051" w:rsidRPr="009F2A3C" w:rsidRDefault="00727051" w:rsidP="009F2A3C">
      <w:pPr>
        <w:pStyle w:val="Item"/>
      </w:pPr>
      <w:r w:rsidRPr="009F2A3C">
        <w:t>Repeal the heading, substitute:</w:t>
      </w:r>
    </w:p>
    <w:p w:rsidR="00727051" w:rsidRPr="009F2A3C" w:rsidRDefault="00727051" w:rsidP="009F2A3C">
      <w:pPr>
        <w:pStyle w:val="ActHead5"/>
      </w:pPr>
      <w:bookmarkStart w:id="16" w:name="_Toc389470450"/>
      <w:r w:rsidRPr="009F2A3C">
        <w:rPr>
          <w:rStyle w:val="CharSectno"/>
        </w:rPr>
        <w:t>48A</w:t>
      </w:r>
      <w:r w:rsidRPr="009F2A3C">
        <w:t xml:space="preserve">  No further applications for protection visa after refusal or cancellation</w:t>
      </w:r>
      <w:bookmarkEnd w:id="16"/>
    </w:p>
    <w:p w:rsidR="00727051" w:rsidRPr="009F2A3C" w:rsidRDefault="003D3FFD" w:rsidP="009F2A3C">
      <w:pPr>
        <w:pStyle w:val="ItemHead"/>
      </w:pPr>
      <w:r w:rsidRPr="009F2A3C">
        <w:t>2</w:t>
      </w:r>
      <w:r w:rsidR="00727051" w:rsidRPr="009F2A3C">
        <w:t xml:space="preserve">  After subsection</w:t>
      </w:r>
      <w:r w:rsidR="009F2A3C" w:rsidRPr="009F2A3C">
        <w:t> </w:t>
      </w:r>
      <w:r w:rsidR="00727051" w:rsidRPr="009F2A3C">
        <w:t>48A(1B)</w:t>
      </w:r>
    </w:p>
    <w:p w:rsidR="00727051" w:rsidRPr="009F2A3C" w:rsidRDefault="00727051" w:rsidP="009F2A3C">
      <w:pPr>
        <w:pStyle w:val="Item"/>
      </w:pPr>
      <w:r w:rsidRPr="009F2A3C">
        <w:t>Insert:</w:t>
      </w:r>
    </w:p>
    <w:p w:rsidR="00727051" w:rsidRPr="009F2A3C" w:rsidRDefault="00727051" w:rsidP="009F2A3C">
      <w:pPr>
        <w:pStyle w:val="subsection"/>
      </w:pPr>
      <w:r w:rsidRPr="009F2A3C">
        <w:tab/>
        <w:t>(1C)</w:t>
      </w:r>
      <w:r w:rsidRPr="009F2A3C">
        <w:tab/>
      </w:r>
      <w:r w:rsidR="009F2A3C" w:rsidRPr="009F2A3C">
        <w:t>Subsections (</w:t>
      </w:r>
      <w:r w:rsidRPr="009F2A3C">
        <w:t>1) and (1B) apply in relation to a non</w:t>
      </w:r>
      <w:r w:rsidR="00926DE5">
        <w:noBreakHyphen/>
      </w:r>
      <w:r w:rsidRPr="009F2A3C">
        <w:t>citizen regardless of any of the following:</w:t>
      </w:r>
    </w:p>
    <w:p w:rsidR="00727051" w:rsidRPr="009F2A3C" w:rsidRDefault="00727051" w:rsidP="009F2A3C">
      <w:pPr>
        <w:pStyle w:val="paragraph"/>
      </w:pPr>
      <w:r w:rsidRPr="009F2A3C">
        <w:tab/>
        <w:t>(a)</w:t>
      </w:r>
      <w:r w:rsidRPr="009F2A3C">
        <w:tab/>
        <w:t>the grounds on which an application would be made or the criteria which the non</w:t>
      </w:r>
      <w:r w:rsidR="00926DE5">
        <w:noBreakHyphen/>
      </w:r>
      <w:r w:rsidRPr="009F2A3C">
        <w:t>citizen would claim to satisfy;</w:t>
      </w:r>
    </w:p>
    <w:p w:rsidR="00727051" w:rsidRPr="009F2A3C" w:rsidRDefault="00727051" w:rsidP="009F2A3C">
      <w:pPr>
        <w:pStyle w:val="paragraph"/>
      </w:pPr>
      <w:r w:rsidRPr="009F2A3C">
        <w:tab/>
        <w:t>(b)</w:t>
      </w:r>
      <w:r w:rsidRPr="009F2A3C">
        <w:tab/>
        <w:t>whether the grounds on which an application would be made or the criteria which the non</w:t>
      </w:r>
      <w:r w:rsidR="00926DE5">
        <w:noBreakHyphen/>
      </w:r>
      <w:r w:rsidRPr="009F2A3C">
        <w:t>citizen would claim to satisfy existed earlier;</w:t>
      </w:r>
    </w:p>
    <w:p w:rsidR="00727051" w:rsidRPr="009F2A3C" w:rsidRDefault="00727051" w:rsidP="009F2A3C">
      <w:pPr>
        <w:pStyle w:val="paragraph"/>
      </w:pPr>
      <w:r w:rsidRPr="009F2A3C">
        <w:tab/>
        <w:t>(c)</w:t>
      </w:r>
      <w:r w:rsidRPr="009F2A3C">
        <w:tab/>
        <w:t>the grounds on which an earlier application was made or the criteria which the non</w:t>
      </w:r>
      <w:r w:rsidR="00926DE5">
        <w:noBreakHyphen/>
      </w:r>
      <w:r w:rsidRPr="009F2A3C">
        <w:t>citizen earlier claimed to satisfy;</w:t>
      </w:r>
    </w:p>
    <w:p w:rsidR="00727051" w:rsidRPr="009F2A3C" w:rsidRDefault="00727051" w:rsidP="009F2A3C">
      <w:pPr>
        <w:pStyle w:val="paragraph"/>
      </w:pPr>
      <w:r w:rsidRPr="009F2A3C">
        <w:tab/>
        <w:t>(d)</w:t>
      </w:r>
      <w:r w:rsidRPr="009F2A3C">
        <w:tab/>
        <w:t>the grounds on which a cancelled protection visa was granted or the criteria the non</w:t>
      </w:r>
      <w:r w:rsidR="00926DE5">
        <w:noBreakHyphen/>
      </w:r>
      <w:r w:rsidRPr="009F2A3C">
        <w:t>citizen satisfied for the grant of that visa.</w:t>
      </w:r>
    </w:p>
    <w:p w:rsidR="00727051" w:rsidRPr="009F2A3C" w:rsidRDefault="003D3FFD" w:rsidP="009F2A3C">
      <w:pPr>
        <w:pStyle w:val="ItemHead"/>
      </w:pPr>
      <w:r w:rsidRPr="009F2A3C">
        <w:t>3</w:t>
      </w:r>
      <w:r w:rsidR="00727051" w:rsidRPr="009F2A3C">
        <w:t xml:space="preserve">  Subsection</w:t>
      </w:r>
      <w:r w:rsidR="009F2A3C" w:rsidRPr="009F2A3C">
        <w:t> </w:t>
      </w:r>
      <w:r w:rsidR="00727051" w:rsidRPr="009F2A3C">
        <w:t>48A(2) (</w:t>
      </w:r>
      <w:r w:rsidR="009F2A3C" w:rsidRPr="009F2A3C">
        <w:t>paragraph (</w:t>
      </w:r>
      <w:r w:rsidR="00727051" w:rsidRPr="009F2A3C">
        <w:t xml:space="preserve">aa) of the definition of </w:t>
      </w:r>
      <w:r w:rsidR="00727051" w:rsidRPr="009F2A3C">
        <w:rPr>
          <w:i/>
        </w:rPr>
        <w:t>application for a protection visa</w:t>
      </w:r>
      <w:r w:rsidR="00727051" w:rsidRPr="009F2A3C">
        <w:t>)</w:t>
      </w:r>
    </w:p>
    <w:p w:rsidR="00727051" w:rsidRPr="009F2A3C" w:rsidRDefault="00727051" w:rsidP="009F2A3C">
      <w:pPr>
        <w:pStyle w:val="Item"/>
      </w:pPr>
      <w:r w:rsidRPr="009F2A3C">
        <w:t>Repeal the paragraph, substitute:</w:t>
      </w:r>
    </w:p>
    <w:p w:rsidR="00727051" w:rsidRPr="009F2A3C" w:rsidRDefault="00727051" w:rsidP="009F2A3C">
      <w:pPr>
        <w:pStyle w:val="paragraph"/>
      </w:pPr>
      <w:r w:rsidRPr="009F2A3C">
        <w:tab/>
        <w:t>(aa)</w:t>
      </w:r>
      <w:r w:rsidRPr="009F2A3C">
        <w:tab/>
        <w:t>an application for a visa that, under this Act or the regulations as in force at any time, is or was a visa of the class known as protection visas; and</w:t>
      </w:r>
    </w:p>
    <w:p w:rsidR="00727051" w:rsidRPr="009F2A3C" w:rsidRDefault="003D3FFD" w:rsidP="009F2A3C">
      <w:pPr>
        <w:pStyle w:val="ItemHead"/>
      </w:pPr>
      <w:r w:rsidRPr="009F2A3C">
        <w:t>4</w:t>
      </w:r>
      <w:r w:rsidR="00727051" w:rsidRPr="009F2A3C">
        <w:t xml:space="preserve">  Subsection</w:t>
      </w:r>
      <w:r w:rsidR="009F2A3C" w:rsidRPr="009F2A3C">
        <w:t> </w:t>
      </w:r>
      <w:r w:rsidR="00727051" w:rsidRPr="009F2A3C">
        <w:t>48A(2) (</w:t>
      </w:r>
      <w:r w:rsidR="009F2A3C" w:rsidRPr="009F2A3C">
        <w:t>paragraph (</w:t>
      </w:r>
      <w:r w:rsidR="00727051" w:rsidRPr="009F2A3C">
        <w:t xml:space="preserve">aa) of the definition of </w:t>
      </w:r>
      <w:r w:rsidR="00727051" w:rsidRPr="009F2A3C">
        <w:rPr>
          <w:i/>
        </w:rPr>
        <w:t>application for a protection visa</w:t>
      </w:r>
      <w:r w:rsidR="00727051" w:rsidRPr="009F2A3C">
        <w:t>)</w:t>
      </w:r>
    </w:p>
    <w:p w:rsidR="00727051" w:rsidRPr="009F2A3C" w:rsidRDefault="00727051" w:rsidP="009F2A3C">
      <w:pPr>
        <w:pStyle w:val="Item"/>
      </w:pPr>
      <w:r w:rsidRPr="009F2A3C">
        <w:t>Repeal the paragraph, substitute:</w:t>
      </w:r>
    </w:p>
    <w:p w:rsidR="00727051" w:rsidRPr="009F2A3C" w:rsidRDefault="00727051" w:rsidP="009F2A3C">
      <w:pPr>
        <w:pStyle w:val="paragraph"/>
      </w:pPr>
      <w:r w:rsidRPr="009F2A3C">
        <w:lastRenderedPageBreak/>
        <w:tab/>
        <w:t>(aa)</w:t>
      </w:r>
      <w:r w:rsidRPr="009F2A3C">
        <w:tab/>
        <w:t>an application for a visa that, under this Act or the regulations as in force at any time, is or was a visa of the class known as protection visas; and</w:t>
      </w:r>
    </w:p>
    <w:p w:rsidR="00727051" w:rsidRPr="009F2A3C" w:rsidRDefault="00727051" w:rsidP="009F2A3C">
      <w:pPr>
        <w:pStyle w:val="notemargin"/>
      </w:pPr>
      <w:r w:rsidRPr="009F2A3C">
        <w:t>Note:</w:t>
      </w:r>
      <w:r w:rsidRPr="009F2A3C">
        <w:tab/>
        <w:t>This item does not commence at all if item</w:t>
      </w:r>
      <w:r w:rsidR="009F2A3C" w:rsidRPr="009F2A3C">
        <w:t> </w:t>
      </w:r>
      <w:r w:rsidRPr="009F2A3C">
        <w:t>10 of Schedule</w:t>
      </w:r>
      <w:r w:rsidR="009F2A3C" w:rsidRPr="009F2A3C">
        <w:t> </w:t>
      </w:r>
      <w:r w:rsidRPr="009F2A3C">
        <w:t xml:space="preserve">1 to the </w:t>
      </w:r>
      <w:r w:rsidRPr="009F2A3C">
        <w:rPr>
          <w:i/>
        </w:rPr>
        <w:t xml:space="preserve">Migration Amendment (Regaining Control Over Australia’s Protection Obligations) Act 2013 </w:t>
      </w:r>
      <w:r w:rsidRPr="009F2A3C">
        <w:t>commences before or on the same day as the provision(s) covered by table item</w:t>
      </w:r>
      <w:r w:rsidR="009F2A3C" w:rsidRPr="009F2A3C">
        <w:t> </w:t>
      </w:r>
      <w:r w:rsidR="005D7AF4" w:rsidRPr="009F2A3C">
        <w:t>4</w:t>
      </w:r>
      <w:r w:rsidRPr="009F2A3C">
        <w:t xml:space="preserve"> in subsection</w:t>
      </w:r>
      <w:r w:rsidR="009F2A3C" w:rsidRPr="009F2A3C">
        <w:t> </w:t>
      </w:r>
      <w:r w:rsidRPr="009F2A3C">
        <w:t>2(1) of this Act. See table item</w:t>
      </w:r>
      <w:r w:rsidR="009F2A3C" w:rsidRPr="009F2A3C">
        <w:t> </w:t>
      </w:r>
      <w:r w:rsidR="005D7AF4" w:rsidRPr="009F2A3C">
        <w:t>5</w:t>
      </w:r>
      <w:r w:rsidRPr="009F2A3C">
        <w:t xml:space="preserve"> in subsection</w:t>
      </w:r>
      <w:r w:rsidR="009F2A3C" w:rsidRPr="009F2A3C">
        <w:t> </w:t>
      </w:r>
      <w:r w:rsidRPr="009F2A3C">
        <w:t>2(1) of this Act.</w:t>
      </w:r>
    </w:p>
    <w:p w:rsidR="00727051" w:rsidRPr="009F2A3C" w:rsidRDefault="003D3FFD" w:rsidP="009F2A3C">
      <w:pPr>
        <w:pStyle w:val="ItemHead"/>
      </w:pPr>
      <w:r w:rsidRPr="009F2A3C">
        <w:t>5</w:t>
      </w:r>
      <w:r w:rsidR="00727051" w:rsidRPr="009F2A3C">
        <w:t xml:space="preserve">  Application of amendments</w:t>
      </w:r>
    </w:p>
    <w:p w:rsidR="00727051" w:rsidRPr="009F2A3C" w:rsidRDefault="00727051" w:rsidP="009F2A3C">
      <w:pPr>
        <w:pStyle w:val="Subitem"/>
      </w:pPr>
      <w:r w:rsidRPr="009F2A3C">
        <w:t>(1)</w:t>
      </w:r>
      <w:r w:rsidRPr="009F2A3C">
        <w:tab/>
        <w:t>For the purposes of the application of section</w:t>
      </w:r>
      <w:r w:rsidR="009F2A3C" w:rsidRPr="009F2A3C">
        <w:t> </w:t>
      </w:r>
      <w:r w:rsidRPr="009F2A3C">
        <w:t xml:space="preserve">48A of the </w:t>
      </w:r>
      <w:r w:rsidRPr="009F2A3C">
        <w:rPr>
          <w:i/>
        </w:rPr>
        <w:t xml:space="preserve">Migration Act 1958 </w:t>
      </w:r>
      <w:r w:rsidRPr="009F2A3C">
        <w:t>after the commencement of item</w:t>
      </w:r>
      <w:r w:rsidR="009F2A3C" w:rsidRPr="009F2A3C">
        <w:t> </w:t>
      </w:r>
      <w:r w:rsidRPr="009F2A3C">
        <w:t>2 of this Schedule, a non</w:t>
      </w:r>
      <w:r w:rsidR="00926DE5">
        <w:noBreakHyphen/>
      </w:r>
      <w:r w:rsidRPr="009F2A3C">
        <w:t>citizen is prevented from making an application for a protection visa after the commencement of the item, because of a refusal or cancellation referred to in subsection</w:t>
      </w:r>
      <w:r w:rsidR="009F2A3C" w:rsidRPr="009F2A3C">
        <w:t> </w:t>
      </w:r>
      <w:r w:rsidRPr="009F2A3C">
        <w:t>48A(1) or (1B), whether the refusal or cancellation happened before, on or after that commencement.</w:t>
      </w:r>
    </w:p>
    <w:p w:rsidR="00727051" w:rsidRPr="009F2A3C" w:rsidRDefault="00727051" w:rsidP="009F2A3C">
      <w:pPr>
        <w:pStyle w:val="Subitem"/>
      </w:pPr>
      <w:r w:rsidRPr="009F2A3C">
        <w:t>(2)</w:t>
      </w:r>
      <w:r w:rsidRPr="009F2A3C">
        <w:tab/>
        <w:t>For the purposes of determining whether a non</w:t>
      </w:r>
      <w:r w:rsidR="00926DE5">
        <w:noBreakHyphen/>
      </w:r>
      <w:r w:rsidRPr="009F2A3C">
        <w:t>citizen is prevented, after the commencement of item</w:t>
      </w:r>
      <w:r w:rsidR="009F2A3C" w:rsidRPr="009F2A3C">
        <w:t> </w:t>
      </w:r>
      <w:r w:rsidRPr="009F2A3C">
        <w:t>2 of this Schedule, from making an application for a protection visa under section</w:t>
      </w:r>
      <w:r w:rsidR="009F2A3C" w:rsidRPr="009F2A3C">
        <w:t> </w:t>
      </w:r>
      <w:r w:rsidRPr="009F2A3C">
        <w:t xml:space="preserve">48A of the </w:t>
      </w:r>
      <w:r w:rsidRPr="009F2A3C">
        <w:rPr>
          <w:i/>
        </w:rPr>
        <w:t>Migration Act 1958</w:t>
      </w:r>
      <w:r w:rsidRPr="009F2A3C">
        <w:t>, an amendment made by item</w:t>
      </w:r>
      <w:r w:rsidR="009F2A3C" w:rsidRPr="009F2A3C">
        <w:t> </w:t>
      </w:r>
      <w:r w:rsidRPr="009F2A3C">
        <w:t>3 or 4 of this Schedule applies in relation to any earlier application for a protection visa whether made before, on or after the commencement of the item.</w:t>
      </w:r>
    </w:p>
    <w:p w:rsidR="00727051" w:rsidRPr="009F2A3C" w:rsidRDefault="00727051" w:rsidP="009F2A3C">
      <w:pPr>
        <w:pStyle w:val="ActHead6"/>
        <w:pageBreakBefore/>
      </w:pPr>
      <w:bookmarkStart w:id="17" w:name="_Toc389470451"/>
      <w:bookmarkStart w:id="18" w:name="opcCurrentFind"/>
      <w:r w:rsidRPr="009F2A3C">
        <w:rPr>
          <w:rStyle w:val="CharAmSchNo"/>
        </w:rPr>
        <w:lastRenderedPageBreak/>
        <w:t>Schedule</w:t>
      </w:r>
      <w:r w:rsidR="009F2A3C" w:rsidRPr="009F2A3C">
        <w:rPr>
          <w:rStyle w:val="CharAmSchNo"/>
        </w:rPr>
        <w:t> </w:t>
      </w:r>
      <w:r w:rsidR="00E67BF1" w:rsidRPr="009F2A3C">
        <w:rPr>
          <w:rStyle w:val="CharAmSchNo"/>
        </w:rPr>
        <w:t>3</w:t>
      </w:r>
      <w:r w:rsidRPr="009F2A3C">
        <w:t>—</w:t>
      </w:r>
      <w:r w:rsidRPr="009F2A3C">
        <w:rPr>
          <w:rStyle w:val="CharAmSchText"/>
        </w:rPr>
        <w:t>Security assessments</w:t>
      </w:r>
      <w:bookmarkEnd w:id="17"/>
    </w:p>
    <w:bookmarkEnd w:id="18"/>
    <w:p w:rsidR="00727051" w:rsidRPr="009F2A3C" w:rsidRDefault="00727051" w:rsidP="009F2A3C">
      <w:pPr>
        <w:pStyle w:val="Header"/>
      </w:pPr>
      <w:r w:rsidRPr="009F2A3C">
        <w:rPr>
          <w:rStyle w:val="CharAmPartNo"/>
        </w:rPr>
        <w:t xml:space="preserve"> </w:t>
      </w:r>
      <w:r w:rsidRPr="009F2A3C">
        <w:rPr>
          <w:rStyle w:val="CharAmPartText"/>
        </w:rPr>
        <w:t xml:space="preserve"> </w:t>
      </w:r>
    </w:p>
    <w:p w:rsidR="00727051" w:rsidRPr="009F2A3C" w:rsidRDefault="00727051" w:rsidP="009F2A3C">
      <w:pPr>
        <w:pStyle w:val="ActHead9"/>
        <w:rPr>
          <w:i w:val="0"/>
        </w:rPr>
      </w:pPr>
      <w:bookmarkStart w:id="19" w:name="_Toc389470452"/>
      <w:r w:rsidRPr="009F2A3C">
        <w:t>Migration Act 1958</w:t>
      </w:r>
      <w:bookmarkEnd w:id="19"/>
    </w:p>
    <w:p w:rsidR="00727051" w:rsidRPr="009F2A3C" w:rsidRDefault="003D3FFD" w:rsidP="009F2A3C">
      <w:pPr>
        <w:pStyle w:val="ItemHead"/>
      </w:pPr>
      <w:r w:rsidRPr="009F2A3C">
        <w:t>1</w:t>
      </w:r>
      <w:r w:rsidR="00727051" w:rsidRPr="009F2A3C">
        <w:t xml:space="preserve">  After subsection</w:t>
      </w:r>
      <w:r w:rsidR="009F2A3C" w:rsidRPr="009F2A3C">
        <w:t> </w:t>
      </w:r>
      <w:r w:rsidR="00727051" w:rsidRPr="009F2A3C">
        <w:t>36(1)</w:t>
      </w:r>
    </w:p>
    <w:p w:rsidR="00727051" w:rsidRPr="009F2A3C" w:rsidRDefault="00727051" w:rsidP="009F2A3C">
      <w:pPr>
        <w:pStyle w:val="Item"/>
      </w:pPr>
      <w:r w:rsidRPr="009F2A3C">
        <w:t>Insert:</w:t>
      </w:r>
    </w:p>
    <w:p w:rsidR="00727051" w:rsidRPr="009F2A3C" w:rsidRDefault="00727051" w:rsidP="009F2A3C">
      <w:pPr>
        <w:pStyle w:val="subsection"/>
      </w:pPr>
      <w:r w:rsidRPr="009F2A3C">
        <w:tab/>
        <w:t>(1A)</w:t>
      </w:r>
      <w:r w:rsidRPr="009F2A3C">
        <w:tab/>
        <w:t>An applicant for a protection visa must satisfy:</w:t>
      </w:r>
    </w:p>
    <w:p w:rsidR="00727051" w:rsidRPr="009F2A3C" w:rsidRDefault="00727051" w:rsidP="009F2A3C">
      <w:pPr>
        <w:pStyle w:val="paragraph"/>
      </w:pPr>
      <w:r w:rsidRPr="009F2A3C">
        <w:tab/>
        <w:t>(a)</w:t>
      </w:r>
      <w:r w:rsidRPr="009F2A3C">
        <w:tab/>
        <w:t xml:space="preserve">the criterion in </w:t>
      </w:r>
      <w:r w:rsidR="009F2A3C" w:rsidRPr="009F2A3C">
        <w:t>subsection (</w:t>
      </w:r>
      <w:r w:rsidRPr="009F2A3C">
        <w:t>1B); and</w:t>
      </w:r>
    </w:p>
    <w:p w:rsidR="00727051" w:rsidRPr="009F2A3C" w:rsidRDefault="00727051" w:rsidP="009F2A3C">
      <w:pPr>
        <w:pStyle w:val="paragraph"/>
      </w:pPr>
      <w:r w:rsidRPr="009F2A3C">
        <w:tab/>
        <w:t>(b)</w:t>
      </w:r>
      <w:r w:rsidRPr="009F2A3C">
        <w:tab/>
        <w:t xml:space="preserve">at least one of the criteria in </w:t>
      </w:r>
      <w:r w:rsidR="009F2A3C" w:rsidRPr="009F2A3C">
        <w:t>subsection (</w:t>
      </w:r>
      <w:r w:rsidRPr="009F2A3C">
        <w:t>2).</w:t>
      </w:r>
    </w:p>
    <w:p w:rsidR="00727051" w:rsidRPr="009F2A3C" w:rsidRDefault="00727051" w:rsidP="009F2A3C">
      <w:pPr>
        <w:pStyle w:val="subsection"/>
      </w:pPr>
      <w:r w:rsidRPr="009F2A3C">
        <w:tab/>
        <w:t>(1B)</w:t>
      </w:r>
      <w:r w:rsidRPr="009F2A3C">
        <w:tab/>
        <w:t>A criterion for a protection visa is that the applicant is not assessed by the Australian Security Intelligence Organisation to be directly or indirectly a risk to security (within the meaning of section</w:t>
      </w:r>
      <w:r w:rsidR="009F2A3C" w:rsidRPr="009F2A3C">
        <w:t> </w:t>
      </w:r>
      <w:r w:rsidRPr="009F2A3C">
        <w:t xml:space="preserve">4 of the </w:t>
      </w:r>
      <w:r w:rsidRPr="009F2A3C">
        <w:rPr>
          <w:i/>
        </w:rPr>
        <w:t>Australian Security Intelligence Organisation Act 1979</w:t>
      </w:r>
      <w:r w:rsidRPr="009F2A3C">
        <w:t>).</w:t>
      </w:r>
    </w:p>
    <w:p w:rsidR="00727051" w:rsidRPr="009F2A3C" w:rsidRDefault="003D3FFD" w:rsidP="009F2A3C">
      <w:pPr>
        <w:pStyle w:val="ItemHead"/>
      </w:pPr>
      <w:r w:rsidRPr="009F2A3C">
        <w:t>2</w:t>
      </w:r>
      <w:r w:rsidR="00727051" w:rsidRPr="009F2A3C">
        <w:t xml:space="preserve">  Paragraph 411(1)(c)</w:t>
      </w:r>
    </w:p>
    <w:p w:rsidR="00727051" w:rsidRPr="009F2A3C" w:rsidRDefault="00727051" w:rsidP="009F2A3C">
      <w:pPr>
        <w:pStyle w:val="Item"/>
      </w:pPr>
      <w:r w:rsidRPr="009F2A3C">
        <w:t>Repeal the paragraph, substitute:</w:t>
      </w:r>
    </w:p>
    <w:p w:rsidR="00727051" w:rsidRPr="009F2A3C" w:rsidRDefault="00727051" w:rsidP="009F2A3C">
      <w:pPr>
        <w:pStyle w:val="paragraph"/>
      </w:pPr>
      <w:r w:rsidRPr="009F2A3C">
        <w:tab/>
        <w:t>(c)</w:t>
      </w:r>
      <w:r w:rsidRPr="009F2A3C">
        <w:tab/>
        <w:t>a decision to refuse to grant a protection visa, other than a decision that was made relying on:</w:t>
      </w:r>
    </w:p>
    <w:p w:rsidR="00727051" w:rsidRPr="009F2A3C" w:rsidRDefault="00727051" w:rsidP="009F2A3C">
      <w:pPr>
        <w:pStyle w:val="paragraphsub"/>
      </w:pPr>
      <w:r w:rsidRPr="009F2A3C">
        <w:tab/>
        <w:t>(</w:t>
      </w:r>
      <w:proofErr w:type="spellStart"/>
      <w:r w:rsidRPr="009F2A3C">
        <w:t>i</w:t>
      </w:r>
      <w:proofErr w:type="spellEnd"/>
      <w:r w:rsidRPr="009F2A3C">
        <w:t>)</w:t>
      </w:r>
      <w:r w:rsidRPr="009F2A3C">
        <w:tab/>
        <w:t>one or more of Articles 1F, 32 or 33(2) of the Refugees Convention; or</w:t>
      </w:r>
    </w:p>
    <w:p w:rsidR="00727051" w:rsidRPr="009F2A3C" w:rsidRDefault="00727051" w:rsidP="009F2A3C">
      <w:pPr>
        <w:pStyle w:val="paragraphsub"/>
      </w:pPr>
      <w:r w:rsidRPr="009F2A3C">
        <w:tab/>
        <w:t>(ii)</w:t>
      </w:r>
      <w:r w:rsidRPr="009F2A3C">
        <w:tab/>
        <w:t>subsection</w:t>
      </w:r>
      <w:r w:rsidR="009F2A3C" w:rsidRPr="009F2A3C">
        <w:t> </w:t>
      </w:r>
      <w:r w:rsidRPr="009F2A3C">
        <w:t>36(1B); or</w:t>
      </w:r>
    </w:p>
    <w:p w:rsidR="00727051" w:rsidRPr="009F2A3C" w:rsidRDefault="00727051" w:rsidP="009F2A3C">
      <w:pPr>
        <w:pStyle w:val="paragraphsub"/>
      </w:pPr>
      <w:r w:rsidRPr="009F2A3C">
        <w:tab/>
        <w:t>(iii)</w:t>
      </w:r>
      <w:r w:rsidRPr="009F2A3C">
        <w:tab/>
        <w:t>paragraph</w:t>
      </w:r>
      <w:r w:rsidR="009F2A3C" w:rsidRPr="009F2A3C">
        <w:t> </w:t>
      </w:r>
      <w:r w:rsidRPr="009F2A3C">
        <w:t>36(2C)(a) or (b);</w:t>
      </w:r>
    </w:p>
    <w:p w:rsidR="00727051" w:rsidRPr="009F2A3C" w:rsidRDefault="00727051" w:rsidP="009F2A3C">
      <w:pPr>
        <w:pStyle w:val="notemargin"/>
      </w:pPr>
      <w:r w:rsidRPr="009F2A3C">
        <w:t>Note:</w:t>
      </w:r>
      <w:r w:rsidRPr="009F2A3C">
        <w:tab/>
        <w:t>This item does not commence at all if item</w:t>
      </w:r>
      <w:r w:rsidR="009F2A3C" w:rsidRPr="009F2A3C">
        <w:t> </w:t>
      </w:r>
      <w:r w:rsidRPr="009F2A3C">
        <w:t>17 of Schedule</w:t>
      </w:r>
      <w:r w:rsidR="009F2A3C" w:rsidRPr="009F2A3C">
        <w:t> </w:t>
      </w:r>
      <w:r w:rsidRPr="009F2A3C">
        <w:t xml:space="preserve">1 to the </w:t>
      </w:r>
      <w:r w:rsidRPr="009F2A3C">
        <w:rPr>
          <w:i/>
        </w:rPr>
        <w:t xml:space="preserve">Migration Amendment (Regaining Control Over Australia’s Protection Obligations) Act 2013 </w:t>
      </w:r>
      <w:r w:rsidRPr="009F2A3C">
        <w:t>commences before or on the same day as the provision(s) covered by table item</w:t>
      </w:r>
      <w:r w:rsidR="009F2A3C" w:rsidRPr="009F2A3C">
        <w:t> </w:t>
      </w:r>
      <w:r w:rsidR="005D7AF4" w:rsidRPr="009F2A3C">
        <w:t>7</w:t>
      </w:r>
      <w:r w:rsidRPr="009F2A3C">
        <w:t xml:space="preserve"> in subsection</w:t>
      </w:r>
      <w:r w:rsidR="009F2A3C" w:rsidRPr="009F2A3C">
        <w:t> </w:t>
      </w:r>
      <w:r w:rsidRPr="009F2A3C">
        <w:t>2(1) of this Act. See table item</w:t>
      </w:r>
      <w:r w:rsidR="009F2A3C" w:rsidRPr="009F2A3C">
        <w:t> </w:t>
      </w:r>
      <w:r w:rsidR="005D7AF4" w:rsidRPr="009F2A3C">
        <w:t>8</w:t>
      </w:r>
      <w:r w:rsidRPr="009F2A3C">
        <w:t xml:space="preserve"> in subsection</w:t>
      </w:r>
      <w:r w:rsidR="009F2A3C" w:rsidRPr="009F2A3C">
        <w:t> </w:t>
      </w:r>
      <w:r w:rsidRPr="009F2A3C">
        <w:t>2(1) of this Act.</w:t>
      </w:r>
    </w:p>
    <w:p w:rsidR="00727051" w:rsidRPr="009F2A3C" w:rsidRDefault="003D3FFD" w:rsidP="009F2A3C">
      <w:pPr>
        <w:pStyle w:val="ItemHead"/>
      </w:pPr>
      <w:r w:rsidRPr="009F2A3C">
        <w:t>3</w:t>
      </w:r>
      <w:r w:rsidR="00727051" w:rsidRPr="009F2A3C">
        <w:t xml:space="preserve">  Paragraph 411(1)(c)</w:t>
      </w:r>
    </w:p>
    <w:p w:rsidR="00727051" w:rsidRPr="009F2A3C" w:rsidRDefault="00727051" w:rsidP="009F2A3C">
      <w:pPr>
        <w:pStyle w:val="Item"/>
      </w:pPr>
      <w:r w:rsidRPr="009F2A3C">
        <w:t>Repeal the paragraph, substitute:</w:t>
      </w:r>
    </w:p>
    <w:p w:rsidR="00727051" w:rsidRPr="009F2A3C" w:rsidRDefault="00727051" w:rsidP="009F2A3C">
      <w:pPr>
        <w:pStyle w:val="paragraph"/>
      </w:pPr>
      <w:r w:rsidRPr="009F2A3C">
        <w:tab/>
        <w:t>(c)</w:t>
      </w:r>
      <w:r w:rsidRPr="009F2A3C">
        <w:tab/>
        <w:t>a decision to refuse to grant a protection visa, other than a decision that was made relying on:</w:t>
      </w:r>
    </w:p>
    <w:p w:rsidR="00727051" w:rsidRPr="009F2A3C" w:rsidRDefault="00727051" w:rsidP="009F2A3C">
      <w:pPr>
        <w:pStyle w:val="paragraphsub"/>
      </w:pPr>
      <w:r w:rsidRPr="009F2A3C">
        <w:tab/>
        <w:t>(</w:t>
      </w:r>
      <w:proofErr w:type="spellStart"/>
      <w:r w:rsidRPr="009F2A3C">
        <w:t>i</w:t>
      </w:r>
      <w:proofErr w:type="spellEnd"/>
      <w:r w:rsidRPr="009F2A3C">
        <w:t>)</w:t>
      </w:r>
      <w:r w:rsidRPr="009F2A3C">
        <w:tab/>
        <w:t>one or more of Articles 1F, 32 or 33(2) of the Refugees Convention; or</w:t>
      </w:r>
    </w:p>
    <w:p w:rsidR="00727051" w:rsidRPr="009F2A3C" w:rsidRDefault="00727051" w:rsidP="009F2A3C">
      <w:pPr>
        <w:pStyle w:val="paragraphsub"/>
      </w:pPr>
      <w:r w:rsidRPr="009F2A3C">
        <w:tab/>
        <w:t>(ii)</w:t>
      </w:r>
      <w:r w:rsidRPr="009F2A3C">
        <w:tab/>
        <w:t>subsection</w:t>
      </w:r>
      <w:r w:rsidR="009F2A3C" w:rsidRPr="009F2A3C">
        <w:t> </w:t>
      </w:r>
      <w:r w:rsidRPr="009F2A3C">
        <w:t>36(1B);</w:t>
      </w:r>
    </w:p>
    <w:p w:rsidR="00727051" w:rsidRPr="009F2A3C" w:rsidRDefault="00727051" w:rsidP="009F2A3C">
      <w:pPr>
        <w:pStyle w:val="notemargin"/>
      </w:pPr>
      <w:r w:rsidRPr="009F2A3C">
        <w:t>Note:</w:t>
      </w:r>
      <w:r w:rsidRPr="009F2A3C">
        <w:tab/>
        <w:t>This item does not commence at all if item</w:t>
      </w:r>
      <w:r w:rsidR="009F2A3C" w:rsidRPr="009F2A3C">
        <w:t> </w:t>
      </w:r>
      <w:r w:rsidRPr="009F2A3C">
        <w:t>17 of Schedule</w:t>
      </w:r>
      <w:r w:rsidR="009F2A3C" w:rsidRPr="009F2A3C">
        <w:t> </w:t>
      </w:r>
      <w:r w:rsidRPr="009F2A3C">
        <w:t xml:space="preserve">1 to the </w:t>
      </w:r>
      <w:r w:rsidRPr="009F2A3C">
        <w:rPr>
          <w:i/>
        </w:rPr>
        <w:t xml:space="preserve">Migration Amendment (Regaining Control Over Australia’s Protection Obligations) Act 2013 </w:t>
      </w:r>
      <w:r w:rsidRPr="009F2A3C">
        <w:t>does not commence. See table item</w:t>
      </w:r>
      <w:r w:rsidR="009F2A3C" w:rsidRPr="009F2A3C">
        <w:t> </w:t>
      </w:r>
      <w:r w:rsidR="005D7AF4" w:rsidRPr="009F2A3C">
        <w:t>9</w:t>
      </w:r>
      <w:r w:rsidRPr="009F2A3C">
        <w:t xml:space="preserve"> in subsection</w:t>
      </w:r>
      <w:r w:rsidR="009F2A3C" w:rsidRPr="009F2A3C">
        <w:t> </w:t>
      </w:r>
      <w:r w:rsidRPr="009F2A3C">
        <w:t>2(1) of this Act.</w:t>
      </w:r>
    </w:p>
    <w:p w:rsidR="00727051" w:rsidRPr="009F2A3C" w:rsidRDefault="003D3FFD" w:rsidP="009F2A3C">
      <w:pPr>
        <w:pStyle w:val="ItemHead"/>
      </w:pPr>
      <w:r w:rsidRPr="009F2A3C">
        <w:lastRenderedPageBreak/>
        <w:t>4</w:t>
      </w:r>
      <w:r w:rsidR="00727051" w:rsidRPr="009F2A3C">
        <w:t xml:space="preserve">  Paragraph 411(1)(d)</w:t>
      </w:r>
    </w:p>
    <w:p w:rsidR="00727051" w:rsidRPr="009F2A3C" w:rsidRDefault="00727051" w:rsidP="009F2A3C">
      <w:pPr>
        <w:pStyle w:val="Item"/>
      </w:pPr>
      <w:r w:rsidRPr="009F2A3C">
        <w:t>Repeal the paragraph, substitute:</w:t>
      </w:r>
    </w:p>
    <w:p w:rsidR="00727051" w:rsidRPr="009F2A3C" w:rsidRDefault="00727051" w:rsidP="009F2A3C">
      <w:pPr>
        <w:pStyle w:val="paragraph"/>
      </w:pPr>
      <w:r w:rsidRPr="009F2A3C">
        <w:tab/>
        <w:t>(d)</w:t>
      </w:r>
      <w:r w:rsidRPr="009F2A3C">
        <w:tab/>
        <w:t>a decision to cancel a protection visa, other than a decision that was made because of:</w:t>
      </w:r>
    </w:p>
    <w:p w:rsidR="00727051" w:rsidRPr="009F2A3C" w:rsidRDefault="00727051" w:rsidP="009F2A3C">
      <w:pPr>
        <w:pStyle w:val="paragraphsub"/>
      </w:pPr>
      <w:r w:rsidRPr="009F2A3C">
        <w:tab/>
        <w:t>(</w:t>
      </w:r>
      <w:proofErr w:type="spellStart"/>
      <w:r w:rsidRPr="009F2A3C">
        <w:t>i</w:t>
      </w:r>
      <w:proofErr w:type="spellEnd"/>
      <w:r w:rsidRPr="009F2A3C">
        <w:t>)</w:t>
      </w:r>
      <w:r w:rsidRPr="009F2A3C">
        <w:tab/>
        <w:t>one or more of Articles 1F, 32 or 33(2) of the Refugees Convention; or</w:t>
      </w:r>
    </w:p>
    <w:p w:rsidR="00727051" w:rsidRPr="009F2A3C" w:rsidRDefault="00727051" w:rsidP="009F2A3C">
      <w:pPr>
        <w:pStyle w:val="paragraphsub"/>
      </w:pPr>
      <w:r w:rsidRPr="009F2A3C">
        <w:tab/>
        <w:t>(ii)</w:t>
      </w:r>
      <w:r w:rsidRPr="009F2A3C">
        <w:tab/>
        <w:t>an assessment by the Australian Security Intelligence Organisation that the holder of the visa is directly or indirectly a risk to security (within the meaning of section</w:t>
      </w:r>
      <w:r w:rsidR="009F2A3C" w:rsidRPr="009F2A3C">
        <w:t> </w:t>
      </w:r>
      <w:r w:rsidRPr="009F2A3C">
        <w:t xml:space="preserve">4 of the </w:t>
      </w:r>
      <w:r w:rsidRPr="009F2A3C">
        <w:rPr>
          <w:i/>
        </w:rPr>
        <w:t>Australian Security Intelligence Organisation Act 1979</w:t>
      </w:r>
      <w:r w:rsidRPr="009F2A3C">
        <w:t>); or</w:t>
      </w:r>
    </w:p>
    <w:p w:rsidR="00727051" w:rsidRPr="009F2A3C" w:rsidRDefault="00727051" w:rsidP="009F2A3C">
      <w:pPr>
        <w:pStyle w:val="paragraphsub"/>
      </w:pPr>
      <w:r w:rsidRPr="009F2A3C">
        <w:tab/>
        <w:t>(iii)</w:t>
      </w:r>
      <w:r w:rsidRPr="009F2A3C">
        <w:tab/>
        <w:t>paragraph</w:t>
      </w:r>
      <w:r w:rsidR="009F2A3C" w:rsidRPr="009F2A3C">
        <w:t> </w:t>
      </w:r>
      <w:r w:rsidRPr="009F2A3C">
        <w:t>36(2C)(a) or (b).</w:t>
      </w:r>
    </w:p>
    <w:p w:rsidR="00727051" w:rsidRPr="009F2A3C" w:rsidRDefault="00727051" w:rsidP="009F2A3C">
      <w:pPr>
        <w:pStyle w:val="notemargin"/>
      </w:pPr>
      <w:r w:rsidRPr="009F2A3C">
        <w:t>Note:</w:t>
      </w:r>
      <w:r w:rsidRPr="009F2A3C">
        <w:tab/>
        <w:t>This item does not commence at all if item</w:t>
      </w:r>
      <w:r w:rsidR="009F2A3C" w:rsidRPr="009F2A3C">
        <w:t> </w:t>
      </w:r>
      <w:r w:rsidRPr="009F2A3C">
        <w:t>17 of Schedule</w:t>
      </w:r>
      <w:r w:rsidR="009F2A3C" w:rsidRPr="009F2A3C">
        <w:t> </w:t>
      </w:r>
      <w:r w:rsidRPr="009F2A3C">
        <w:t xml:space="preserve">1 to the </w:t>
      </w:r>
      <w:r w:rsidRPr="009F2A3C">
        <w:rPr>
          <w:i/>
        </w:rPr>
        <w:t xml:space="preserve">Migration Amendment (Regaining Control Over Australia’s Protection Obligations) Act 2013 </w:t>
      </w:r>
      <w:r w:rsidRPr="009F2A3C">
        <w:t>commences before or on the same day as the provision(s) covered by table item</w:t>
      </w:r>
      <w:r w:rsidR="009F2A3C" w:rsidRPr="009F2A3C">
        <w:t> </w:t>
      </w:r>
      <w:r w:rsidR="005D7AF4" w:rsidRPr="009F2A3C">
        <w:t>7</w:t>
      </w:r>
      <w:r w:rsidRPr="009F2A3C">
        <w:t xml:space="preserve"> in subsection</w:t>
      </w:r>
      <w:r w:rsidR="009F2A3C" w:rsidRPr="009F2A3C">
        <w:t> </w:t>
      </w:r>
      <w:r w:rsidRPr="009F2A3C">
        <w:t>2(1) of this Act. See table item</w:t>
      </w:r>
      <w:r w:rsidR="009F2A3C" w:rsidRPr="009F2A3C">
        <w:t> </w:t>
      </w:r>
      <w:r w:rsidR="00E85718" w:rsidRPr="009F2A3C">
        <w:t>1</w:t>
      </w:r>
      <w:r w:rsidR="005D7AF4" w:rsidRPr="009F2A3C">
        <w:t>0</w:t>
      </w:r>
      <w:r w:rsidRPr="009F2A3C">
        <w:t xml:space="preserve"> in subsection</w:t>
      </w:r>
      <w:r w:rsidR="009F2A3C" w:rsidRPr="009F2A3C">
        <w:t> </w:t>
      </w:r>
      <w:r w:rsidRPr="009F2A3C">
        <w:t>2(1) of this Act.</w:t>
      </w:r>
    </w:p>
    <w:p w:rsidR="00727051" w:rsidRPr="009F2A3C" w:rsidRDefault="003D3FFD" w:rsidP="009F2A3C">
      <w:pPr>
        <w:pStyle w:val="ItemHead"/>
      </w:pPr>
      <w:r w:rsidRPr="009F2A3C">
        <w:t>5</w:t>
      </w:r>
      <w:r w:rsidR="00727051" w:rsidRPr="009F2A3C">
        <w:t xml:space="preserve">  Paragraph 411(1)(d)</w:t>
      </w:r>
    </w:p>
    <w:p w:rsidR="00727051" w:rsidRPr="009F2A3C" w:rsidRDefault="00727051" w:rsidP="009F2A3C">
      <w:pPr>
        <w:pStyle w:val="Item"/>
      </w:pPr>
      <w:r w:rsidRPr="009F2A3C">
        <w:t>Repeal the paragraph, substitute:</w:t>
      </w:r>
    </w:p>
    <w:p w:rsidR="00727051" w:rsidRPr="009F2A3C" w:rsidRDefault="00727051" w:rsidP="009F2A3C">
      <w:pPr>
        <w:pStyle w:val="paragraph"/>
      </w:pPr>
      <w:r w:rsidRPr="009F2A3C">
        <w:tab/>
        <w:t>(d)</w:t>
      </w:r>
      <w:r w:rsidRPr="009F2A3C">
        <w:tab/>
        <w:t>a decision to cancel a protection visa, other than a decision that was made because of:</w:t>
      </w:r>
    </w:p>
    <w:p w:rsidR="00727051" w:rsidRPr="009F2A3C" w:rsidRDefault="00727051" w:rsidP="009F2A3C">
      <w:pPr>
        <w:pStyle w:val="paragraphsub"/>
      </w:pPr>
      <w:r w:rsidRPr="009F2A3C">
        <w:tab/>
        <w:t>(</w:t>
      </w:r>
      <w:proofErr w:type="spellStart"/>
      <w:r w:rsidRPr="009F2A3C">
        <w:t>i</w:t>
      </w:r>
      <w:proofErr w:type="spellEnd"/>
      <w:r w:rsidRPr="009F2A3C">
        <w:t>)</w:t>
      </w:r>
      <w:r w:rsidRPr="009F2A3C">
        <w:tab/>
        <w:t>one or more of Articles 1F, 32 or 33(2) of the Refugees Convention; or</w:t>
      </w:r>
    </w:p>
    <w:p w:rsidR="00727051" w:rsidRPr="009F2A3C" w:rsidRDefault="00727051" w:rsidP="009F2A3C">
      <w:pPr>
        <w:pStyle w:val="paragraphsub"/>
      </w:pPr>
      <w:r w:rsidRPr="009F2A3C">
        <w:tab/>
        <w:t>(ii)</w:t>
      </w:r>
      <w:r w:rsidRPr="009F2A3C">
        <w:tab/>
        <w:t>an assessment by the Australian Security Intelligence Organisation that the holder of the visa is directly or indirectly a risk to security (within the meaning of section</w:t>
      </w:r>
      <w:r w:rsidR="009F2A3C" w:rsidRPr="009F2A3C">
        <w:t> </w:t>
      </w:r>
      <w:r w:rsidRPr="009F2A3C">
        <w:t xml:space="preserve">4 of the </w:t>
      </w:r>
      <w:r w:rsidRPr="009F2A3C">
        <w:rPr>
          <w:i/>
        </w:rPr>
        <w:t>Australian Security Intelligence Organisation Act 1979</w:t>
      </w:r>
      <w:r w:rsidRPr="009F2A3C">
        <w:t>).</w:t>
      </w:r>
    </w:p>
    <w:p w:rsidR="00727051" w:rsidRPr="009F2A3C" w:rsidRDefault="00727051" w:rsidP="009F2A3C">
      <w:pPr>
        <w:pStyle w:val="notemargin"/>
      </w:pPr>
      <w:r w:rsidRPr="009F2A3C">
        <w:t>Note:</w:t>
      </w:r>
      <w:r w:rsidRPr="009F2A3C">
        <w:tab/>
        <w:t>This item does not commence at all if item</w:t>
      </w:r>
      <w:r w:rsidR="009F2A3C" w:rsidRPr="009F2A3C">
        <w:t> </w:t>
      </w:r>
      <w:r w:rsidRPr="009F2A3C">
        <w:t>17 of Schedule</w:t>
      </w:r>
      <w:r w:rsidR="009F2A3C" w:rsidRPr="009F2A3C">
        <w:t> </w:t>
      </w:r>
      <w:r w:rsidRPr="009F2A3C">
        <w:t xml:space="preserve">1 to the </w:t>
      </w:r>
      <w:r w:rsidRPr="009F2A3C">
        <w:rPr>
          <w:i/>
        </w:rPr>
        <w:t xml:space="preserve">Migration Amendment (Regaining Control Over Australia’s Protection Obligations) Act 2013 </w:t>
      </w:r>
      <w:r w:rsidRPr="009F2A3C">
        <w:t>does not commence. See table item</w:t>
      </w:r>
      <w:r w:rsidR="009F2A3C" w:rsidRPr="009F2A3C">
        <w:t> </w:t>
      </w:r>
      <w:r w:rsidR="005D7AF4" w:rsidRPr="009F2A3C">
        <w:t>11</w:t>
      </w:r>
      <w:r w:rsidRPr="009F2A3C">
        <w:t xml:space="preserve"> in subsection</w:t>
      </w:r>
      <w:r w:rsidR="009F2A3C" w:rsidRPr="009F2A3C">
        <w:t> </w:t>
      </w:r>
      <w:r w:rsidRPr="009F2A3C">
        <w:t>2(1) of this Act.</w:t>
      </w:r>
    </w:p>
    <w:p w:rsidR="00727051" w:rsidRPr="009F2A3C" w:rsidRDefault="003D3FFD" w:rsidP="009F2A3C">
      <w:pPr>
        <w:pStyle w:val="ItemHead"/>
      </w:pPr>
      <w:r w:rsidRPr="009F2A3C">
        <w:t>6</w:t>
      </w:r>
      <w:r w:rsidR="00727051" w:rsidRPr="009F2A3C">
        <w:t xml:space="preserve">  After subsection</w:t>
      </w:r>
      <w:r w:rsidR="009F2A3C" w:rsidRPr="009F2A3C">
        <w:t> </w:t>
      </w:r>
      <w:r w:rsidR="00727051" w:rsidRPr="009F2A3C">
        <w:t>500(4)</w:t>
      </w:r>
    </w:p>
    <w:p w:rsidR="00727051" w:rsidRPr="009F2A3C" w:rsidRDefault="00727051" w:rsidP="009F2A3C">
      <w:pPr>
        <w:pStyle w:val="Item"/>
      </w:pPr>
      <w:r w:rsidRPr="009F2A3C">
        <w:t>Insert:</w:t>
      </w:r>
    </w:p>
    <w:p w:rsidR="00727051" w:rsidRPr="009F2A3C" w:rsidRDefault="00727051" w:rsidP="009F2A3C">
      <w:pPr>
        <w:pStyle w:val="subsection"/>
      </w:pPr>
      <w:r w:rsidRPr="009F2A3C">
        <w:tab/>
        <w:t>(4A)</w:t>
      </w:r>
      <w:r w:rsidRPr="009F2A3C">
        <w:tab/>
        <w:t>The following decisions are not reviewable under this section, or under Part</w:t>
      </w:r>
      <w:r w:rsidR="009F2A3C" w:rsidRPr="009F2A3C">
        <w:t> </w:t>
      </w:r>
      <w:r w:rsidRPr="009F2A3C">
        <w:t>5 or 7:</w:t>
      </w:r>
    </w:p>
    <w:p w:rsidR="00727051" w:rsidRPr="009F2A3C" w:rsidRDefault="00727051" w:rsidP="009F2A3C">
      <w:pPr>
        <w:pStyle w:val="paragraph"/>
      </w:pPr>
      <w:r w:rsidRPr="009F2A3C">
        <w:tab/>
        <w:t>(a)</w:t>
      </w:r>
      <w:r w:rsidRPr="009F2A3C">
        <w:tab/>
        <w:t>a decision to refuse to grant a protection visa relying on subsection</w:t>
      </w:r>
      <w:r w:rsidR="009F2A3C" w:rsidRPr="009F2A3C">
        <w:t> </w:t>
      </w:r>
      <w:r w:rsidRPr="009F2A3C">
        <w:t>36(1B);</w:t>
      </w:r>
    </w:p>
    <w:p w:rsidR="00727051" w:rsidRPr="009F2A3C" w:rsidRDefault="00727051" w:rsidP="009F2A3C">
      <w:pPr>
        <w:pStyle w:val="paragraph"/>
      </w:pPr>
      <w:r w:rsidRPr="009F2A3C">
        <w:lastRenderedPageBreak/>
        <w:tab/>
        <w:t>(b)</w:t>
      </w:r>
      <w:r w:rsidRPr="009F2A3C">
        <w:tab/>
        <w:t>a decision to cancel a protection visa because of an assessment by the Australian Security Intelligence Organisation that the holder of the visa is directly or indirectly a risk to security (within the meaning of section</w:t>
      </w:r>
      <w:r w:rsidR="009F2A3C" w:rsidRPr="009F2A3C">
        <w:t> </w:t>
      </w:r>
      <w:r w:rsidRPr="009F2A3C">
        <w:t xml:space="preserve">4 of the </w:t>
      </w:r>
      <w:r w:rsidRPr="009F2A3C">
        <w:rPr>
          <w:i/>
        </w:rPr>
        <w:t>Australian Security Intelligence Organisation Act 1979</w:t>
      </w:r>
      <w:r w:rsidRPr="009F2A3C">
        <w:t>).</w:t>
      </w:r>
    </w:p>
    <w:p w:rsidR="00727051" w:rsidRPr="009F2A3C" w:rsidRDefault="003D3FFD" w:rsidP="009F2A3C">
      <w:pPr>
        <w:pStyle w:val="ItemHead"/>
        <w:rPr>
          <w:i/>
        </w:rPr>
      </w:pPr>
      <w:r w:rsidRPr="009F2A3C">
        <w:t>7</w:t>
      </w:r>
      <w:r w:rsidR="00727051" w:rsidRPr="009F2A3C">
        <w:t xml:space="preserve">  Application provision</w:t>
      </w:r>
    </w:p>
    <w:p w:rsidR="00727051" w:rsidRPr="009F2A3C" w:rsidRDefault="00727051" w:rsidP="009F2A3C">
      <w:pPr>
        <w:pStyle w:val="Item"/>
      </w:pPr>
      <w:r w:rsidRPr="009F2A3C">
        <w:t>An amendment made by an item of this Schedule applies in relation to:</w:t>
      </w:r>
    </w:p>
    <w:p w:rsidR="00727051" w:rsidRPr="009F2A3C" w:rsidRDefault="00727051" w:rsidP="009F2A3C">
      <w:pPr>
        <w:pStyle w:val="paragraph"/>
      </w:pPr>
      <w:r w:rsidRPr="009F2A3C">
        <w:tab/>
        <w:t>(a)</w:t>
      </w:r>
      <w:r w:rsidRPr="009F2A3C">
        <w:tab/>
        <w:t>an application for a protection visa made on or after the commencement of the item; and</w:t>
      </w:r>
    </w:p>
    <w:p w:rsidR="00727051" w:rsidRPr="009F2A3C" w:rsidRDefault="00727051" w:rsidP="009F2A3C">
      <w:pPr>
        <w:pStyle w:val="paragraph"/>
      </w:pPr>
      <w:r w:rsidRPr="009F2A3C">
        <w:tab/>
        <w:t>(b)</w:t>
      </w:r>
      <w:r w:rsidRPr="009F2A3C">
        <w:tab/>
        <w:t>an application for a protection visa made before the commencement of the item but not finally determined as at the commencement of the item; and</w:t>
      </w:r>
    </w:p>
    <w:p w:rsidR="00926DE5" w:rsidRDefault="00727051" w:rsidP="009F2A3C">
      <w:pPr>
        <w:pStyle w:val="paragraph"/>
      </w:pPr>
      <w:r w:rsidRPr="009F2A3C">
        <w:tab/>
        <w:t>(c)</w:t>
      </w:r>
      <w:r w:rsidRPr="009F2A3C">
        <w:tab/>
        <w:t>a decision to cancel a protection visa made on or after the commencement of the item, regardless of whether the visa was granted before, on or after the commencement of the item.</w:t>
      </w:r>
    </w:p>
    <w:p w:rsidR="00A65D9D" w:rsidRDefault="00A65D9D" w:rsidP="00D236DD"/>
    <w:p w:rsidR="00A65D9D" w:rsidRDefault="00A65D9D" w:rsidP="00027C40">
      <w:pPr>
        <w:pStyle w:val="AssentBk"/>
        <w:keepNext/>
      </w:pPr>
    </w:p>
    <w:p w:rsidR="00A65D9D" w:rsidRDefault="00A65D9D" w:rsidP="00027C40">
      <w:pPr>
        <w:pStyle w:val="AssentBk"/>
        <w:keepNext/>
      </w:pPr>
    </w:p>
    <w:p w:rsidR="00D236DD" w:rsidRDefault="00D236DD" w:rsidP="000C5962">
      <w:pPr>
        <w:pStyle w:val="2ndRd"/>
        <w:keepNext/>
        <w:pBdr>
          <w:top w:val="single" w:sz="2" w:space="1" w:color="auto"/>
        </w:pBdr>
      </w:pPr>
    </w:p>
    <w:p w:rsidR="00D236DD" w:rsidRDefault="00D236DD" w:rsidP="000C5962">
      <w:pPr>
        <w:pStyle w:val="2ndRd"/>
        <w:keepNext/>
        <w:spacing w:line="260" w:lineRule="atLeast"/>
        <w:rPr>
          <w:i/>
        </w:rPr>
      </w:pPr>
      <w:r>
        <w:t>[</w:t>
      </w:r>
      <w:r>
        <w:rPr>
          <w:i/>
        </w:rPr>
        <w:t>Minister’s second reading speech made in—</w:t>
      </w:r>
    </w:p>
    <w:p w:rsidR="00D236DD" w:rsidRDefault="00D236DD" w:rsidP="000C5962">
      <w:pPr>
        <w:pStyle w:val="2ndRd"/>
        <w:keepNext/>
        <w:spacing w:line="260" w:lineRule="atLeast"/>
        <w:rPr>
          <w:i/>
        </w:rPr>
      </w:pPr>
      <w:r>
        <w:rPr>
          <w:i/>
        </w:rPr>
        <w:t>House of Representatives on 12 December 2013</w:t>
      </w:r>
    </w:p>
    <w:p w:rsidR="00D236DD" w:rsidRDefault="00D236DD" w:rsidP="000C5962">
      <w:pPr>
        <w:pStyle w:val="2ndRd"/>
        <w:keepNext/>
        <w:spacing w:line="260" w:lineRule="atLeast"/>
        <w:rPr>
          <w:i/>
        </w:rPr>
      </w:pPr>
      <w:r>
        <w:rPr>
          <w:i/>
        </w:rPr>
        <w:t>Senate on 12 February 2014</w:t>
      </w:r>
      <w:r>
        <w:t>]</w:t>
      </w:r>
    </w:p>
    <w:p w:rsidR="00D236DD" w:rsidRDefault="00D236DD" w:rsidP="000C5962"/>
    <w:p w:rsidR="00A65D9D" w:rsidRPr="00D236DD" w:rsidRDefault="00D236DD" w:rsidP="00D236DD">
      <w:pPr>
        <w:framePr w:hSpace="180" w:wrap="around" w:vAnchor="text" w:hAnchor="page" w:x="2410" w:y="3686"/>
      </w:pPr>
      <w:r>
        <w:t>(235/13)</w:t>
      </w:r>
    </w:p>
    <w:p w:rsidR="00D236DD" w:rsidRDefault="00D236DD"/>
    <w:sectPr w:rsidR="00D236DD" w:rsidSect="00A65D9D">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39F" w:rsidRDefault="007C739F" w:rsidP="0048364F">
      <w:pPr>
        <w:spacing w:line="240" w:lineRule="auto"/>
      </w:pPr>
      <w:r>
        <w:separator/>
      </w:r>
    </w:p>
  </w:endnote>
  <w:endnote w:type="continuationSeparator" w:id="0">
    <w:p w:rsidR="007C739F" w:rsidRDefault="007C739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9F" w:rsidRPr="005F1388" w:rsidRDefault="007C739F" w:rsidP="009F2A3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6DD" w:rsidRDefault="00D236DD" w:rsidP="000C5962">
    <w:pPr>
      <w:pStyle w:val="ScalePlusRef"/>
    </w:pPr>
    <w:r>
      <w:t>Note: An electronic version of this Act is available in ComLaw (</w:t>
    </w:r>
    <w:hyperlink r:id="rId1" w:history="1">
      <w:r>
        <w:t>http://www.comlaw.gov.au/</w:t>
      </w:r>
    </w:hyperlink>
    <w:r>
      <w:t>)</w:t>
    </w:r>
  </w:p>
  <w:p w:rsidR="007C739F" w:rsidRDefault="007C739F" w:rsidP="009F2A3C">
    <w:pPr>
      <w:pStyle w:val="Footer"/>
      <w:spacing w:before="120"/>
    </w:pPr>
  </w:p>
  <w:p w:rsidR="007C739F" w:rsidRPr="005F1388" w:rsidRDefault="007C739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9F" w:rsidRPr="00ED79B6" w:rsidRDefault="007C739F" w:rsidP="009F2A3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9F" w:rsidRDefault="007C739F" w:rsidP="009F2A3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C739F" w:rsidTr="007C739F">
      <w:tc>
        <w:tcPr>
          <w:tcW w:w="646" w:type="dxa"/>
        </w:tcPr>
        <w:p w:rsidR="007C739F" w:rsidRDefault="007C739F" w:rsidP="007C739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87C11">
            <w:rPr>
              <w:i/>
              <w:noProof/>
              <w:sz w:val="18"/>
            </w:rPr>
            <w:t>xv</w:t>
          </w:r>
          <w:r w:rsidRPr="00ED79B6">
            <w:rPr>
              <w:i/>
              <w:sz w:val="18"/>
            </w:rPr>
            <w:fldChar w:fldCharType="end"/>
          </w:r>
        </w:p>
      </w:tc>
      <w:tc>
        <w:tcPr>
          <w:tcW w:w="5387" w:type="dxa"/>
        </w:tcPr>
        <w:p w:rsidR="007C739F" w:rsidRDefault="002E107E" w:rsidP="007C739F">
          <w:pPr>
            <w:jc w:val="center"/>
            <w:rPr>
              <w:sz w:val="18"/>
            </w:rPr>
          </w:pPr>
          <w:r>
            <w:rPr>
              <w:i/>
              <w:sz w:val="18"/>
            </w:rPr>
            <w:t>Migration Amendment Act 2014</w:t>
          </w:r>
        </w:p>
      </w:tc>
      <w:tc>
        <w:tcPr>
          <w:tcW w:w="1270" w:type="dxa"/>
        </w:tcPr>
        <w:p w:rsidR="007C739F" w:rsidRDefault="002E107E" w:rsidP="007C739F">
          <w:pPr>
            <w:jc w:val="right"/>
            <w:rPr>
              <w:sz w:val="18"/>
            </w:rPr>
          </w:pPr>
          <w:r>
            <w:rPr>
              <w:i/>
              <w:sz w:val="18"/>
            </w:rPr>
            <w:t>No.      , 2014</w:t>
          </w:r>
        </w:p>
      </w:tc>
    </w:tr>
  </w:tbl>
  <w:p w:rsidR="007C739F" w:rsidRDefault="007C739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9F" w:rsidRDefault="007C739F" w:rsidP="009F2A3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C739F" w:rsidTr="007C739F">
      <w:tc>
        <w:tcPr>
          <w:tcW w:w="1247" w:type="dxa"/>
        </w:tcPr>
        <w:p w:rsidR="007C739F" w:rsidRDefault="002E107E" w:rsidP="00B448EA">
          <w:pPr>
            <w:rPr>
              <w:i/>
              <w:sz w:val="18"/>
            </w:rPr>
          </w:pPr>
          <w:r>
            <w:rPr>
              <w:i/>
              <w:sz w:val="18"/>
            </w:rPr>
            <w:t xml:space="preserve">No. </w:t>
          </w:r>
          <w:r w:rsidR="00B448EA">
            <w:rPr>
              <w:i/>
              <w:sz w:val="18"/>
            </w:rPr>
            <w:t>30</w:t>
          </w:r>
          <w:r>
            <w:rPr>
              <w:i/>
              <w:sz w:val="18"/>
            </w:rPr>
            <w:t>, 2014</w:t>
          </w:r>
        </w:p>
      </w:tc>
      <w:tc>
        <w:tcPr>
          <w:tcW w:w="5387" w:type="dxa"/>
        </w:tcPr>
        <w:p w:rsidR="007C739F" w:rsidRDefault="002E107E" w:rsidP="007C739F">
          <w:pPr>
            <w:jc w:val="center"/>
            <w:rPr>
              <w:i/>
              <w:sz w:val="18"/>
            </w:rPr>
          </w:pPr>
          <w:r>
            <w:rPr>
              <w:i/>
              <w:sz w:val="18"/>
            </w:rPr>
            <w:t>Migration Amendment Act 2014</w:t>
          </w:r>
        </w:p>
      </w:tc>
      <w:tc>
        <w:tcPr>
          <w:tcW w:w="669" w:type="dxa"/>
        </w:tcPr>
        <w:p w:rsidR="007C739F" w:rsidRDefault="007C739F" w:rsidP="007C739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57A3E">
            <w:rPr>
              <w:i/>
              <w:noProof/>
              <w:sz w:val="18"/>
            </w:rPr>
            <w:t>i</w:t>
          </w:r>
          <w:r w:rsidRPr="00ED79B6">
            <w:rPr>
              <w:i/>
              <w:sz w:val="18"/>
            </w:rPr>
            <w:fldChar w:fldCharType="end"/>
          </w:r>
        </w:p>
      </w:tc>
    </w:tr>
  </w:tbl>
  <w:p w:rsidR="007C739F" w:rsidRPr="00ED79B6" w:rsidRDefault="007C739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9F" w:rsidRPr="00A961C4" w:rsidRDefault="007C739F" w:rsidP="009F2A3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C739F" w:rsidTr="009F2A3C">
      <w:tc>
        <w:tcPr>
          <w:tcW w:w="646" w:type="dxa"/>
        </w:tcPr>
        <w:p w:rsidR="007C739F" w:rsidRDefault="007C739F" w:rsidP="007C739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57A3E">
            <w:rPr>
              <w:i/>
              <w:noProof/>
              <w:sz w:val="18"/>
            </w:rPr>
            <w:t>16</w:t>
          </w:r>
          <w:r w:rsidRPr="007A1328">
            <w:rPr>
              <w:i/>
              <w:sz w:val="18"/>
            </w:rPr>
            <w:fldChar w:fldCharType="end"/>
          </w:r>
        </w:p>
      </w:tc>
      <w:tc>
        <w:tcPr>
          <w:tcW w:w="5387" w:type="dxa"/>
        </w:tcPr>
        <w:p w:rsidR="007C739F" w:rsidRDefault="002E107E" w:rsidP="007C739F">
          <w:pPr>
            <w:jc w:val="center"/>
            <w:rPr>
              <w:sz w:val="18"/>
            </w:rPr>
          </w:pPr>
          <w:r>
            <w:rPr>
              <w:i/>
              <w:sz w:val="18"/>
            </w:rPr>
            <w:t>Migration Amendment Act 2014</w:t>
          </w:r>
        </w:p>
      </w:tc>
      <w:tc>
        <w:tcPr>
          <w:tcW w:w="1270" w:type="dxa"/>
        </w:tcPr>
        <w:p w:rsidR="007C739F" w:rsidRDefault="00B448EA" w:rsidP="007C739F">
          <w:pPr>
            <w:jc w:val="right"/>
            <w:rPr>
              <w:sz w:val="18"/>
            </w:rPr>
          </w:pPr>
          <w:r>
            <w:rPr>
              <w:i/>
              <w:sz w:val="18"/>
            </w:rPr>
            <w:t>No. 30, 2014</w:t>
          </w:r>
        </w:p>
      </w:tc>
    </w:tr>
  </w:tbl>
  <w:p w:rsidR="007C739F" w:rsidRPr="00A961C4" w:rsidRDefault="007C739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9F" w:rsidRPr="00A961C4" w:rsidRDefault="007C739F" w:rsidP="009F2A3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C739F" w:rsidTr="009F2A3C">
      <w:tc>
        <w:tcPr>
          <w:tcW w:w="1247" w:type="dxa"/>
        </w:tcPr>
        <w:p w:rsidR="007C739F" w:rsidRDefault="00B448EA" w:rsidP="007C739F">
          <w:pPr>
            <w:rPr>
              <w:sz w:val="18"/>
            </w:rPr>
          </w:pPr>
          <w:r>
            <w:rPr>
              <w:i/>
              <w:sz w:val="18"/>
            </w:rPr>
            <w:t>No. 30, 2014</w:t>
          </w:r>
        </w:p>
      </w:tc>
      <w:tc>
        <w:tcPr>
          <w:tcW w:w="5387" w:type="dxa"/>
        </w:tcPr>
        <w:p w:rsidR="007C739F" w:rsidRDefault="002E107E" w:rsidP="007C739F">
          <w:pPr>
            <w:jc w:val="center"/>
            <w:rPr>
              <w:sz w:val="18"/>
            </w:rPr>
          </w:pPr>
          <w:r>
            <w:rPr>
              <w:i/>
              <w:sz w:val="18"/>
            </w:rPr>
            <w:t>Migration Amendment Act 2014</w:t>
          </w:r>
        </w:p>
      </w:tc>
      <w:tc>
        <w:tcPr>
          <w:tcW w:w="669" w:type="dxa"/>
        </w:tcPr>
        <w:p w:rsidR="007C739F" w:rsidRDefault="007C739F" w:rsidP="007C739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57A3E">
            <w:rPr>
              <w:i/>
              <w:noProof/>
              <w:sz w:val="18"/>
            </w:rPr>
            <w:t>17</w:t>
          </w:r>
          <w:r w:rsidRPr="007A1328">
            <w:rPr>
              <w:i/>
              <w:sz w:val="18"/>
            </w:rPr>
            <w:fldChar w:fldCharType="end"/>
          </w:r>
        </w:p>
      </w:tc>
    </w:tr>
  </w:tbl>
  <w:p w:rsidR="007C739F" w:rsidRPr="00055B5C" w:rsidRDefault="007C739F"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9F" w:rsidRPr="00A961C4" w:rsidRDefault="007C739F" w:rsidP="009F2A3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C739F" w:rsidTr="009F2A3C">
      <w:tc>
        <w:tcPr>
          <w:tcW w:w="1247" w:type="dxa"/>
        </w:tcPr>
        <w:p w:rsidR="007C739F" w:rsidRDefault="00B448EA" w:rsidP="007C739F">
          <w:pPr>
            <w:rPr>
              <w:sz w:val="18"/>
            </w:rPr>
          </w:pPr>
          <w:r>
            <w:rPr>
              <w:i/>
              <w:sz w:val="18"/>
            </w:rPr>
            <w:t>No. 30, 2014</w:t>
          </w:r>
        </w:p>
      </w:tc>
      <w:tc>
        <w:tcPr>
          <w:tcW w:w="5387" w:type="dxa"/>
        </w:tcPr>
        <w:p w:rsidR="007C739F" w:rsidRDefault="002E107E" w:rsidP="007C739F">
          <w:pPr>
            <w:jc w:val="center"/>
            <w:rPr>
              <w:sz w:val="18"/>
            </w:rPr>
          </w:pPr>
          <w:r>
            <w:rPr>
              <w:i/>
              <w:sz w:val="18"/>
            </w:rPr>
            <w:t>Migration Amendment Act 2014</w:t>
          </w:r>
        </w:p>
      </w:tc>
      <w:tc>
        <w:tcPr>
          <w:tcW w:w="669" w:type="dxa"/>
        </w:tcPr>
        <w:p w:rsidR="007C739F" w:rsidRDefault="007C739F" w:rsidP="007C739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57A3E">
            <w:rPr>
              <w:i/>
              <w:noProof/>
              <w:sz w:val="18"/>
            </w:rPr>
            <w:t>1</w:t>
          </w:r>
          <w:r w:rsidRPr="007A1328">
            <w:rPr>
              <w:i/>
              <w:sz w:val="18"/>
            </w:rPr>
            <w:fldChar w:fldCharType="end"/>
          </w:r>
        </w:p>
      </w:tc>
    </w:tr>
  </w:tbl>
  <w:p w:rsidR="007C739F" w:rsidRPr="00A961C4" w:rsidRDefault="007C739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39F" w:rsidRDefault="007C739F" w:rsidP="0048364F">
      <w:pPr>
        <w:spacing w:line="240" w:lineRule="auto"/>
      </w:pPr>
      <w:r>
        <w:separator/>
      </w:r>
    </w:p>
  </w:footnote>
  <w:footnote w:type="continuationSeparator" w:id="0">
    <w:p w:rsidR="007C739F" w:rsidRDefault="007C739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9F" w:rsidRPr="005F1388" w:rsidRDefault="007C739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9F" w:rsidRPr="005F1388" w:rsidRDefault="007C739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9F" w:rsidRPr="005F1388" w:rsidRDefault="007C739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9F" w:rsidRPr="00ED79B6" w:rsidRDefault="007C739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9F" w:rsidRPr="00ED79B6" w:rsidRDefault="007C739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9F" w:rsidRPr="00ED79B6" w:rsidRDefault="007C739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9F" w:rsidRPr="00A961C4" w:rsidRDefault="007C739F" w:rsidP="0048364F">
    <w:pPr>
      <w:rPr>
        <w:b/>
        <w:sz w:val="20"/>
      </w:rPr>
    </w:pPr>
    <w:r>
      <w:rPr>
        <w:b/>
        <w:sz w:val="20"/>
      </w:rPr>
      <w:fldChar w:fldCharType="begin"/>
    </w:r>
    <w:r>
      <w:rPr>
        <w:b/>
        <w:sz w:val="20"/>
      </w:rPr>
      <w:instrText xml:space="preserve"> STYLEREF CharAmSchNo </w:instrText>
    </w:r>
    <w:r w:rsidR="00557A3E">
      <w:rPr>
        <w:b/>
        <w:sz w:val="20"/>
      </w:rPr>
      <w:fldChar w:fldCharType="separate"/>
    </w:r>
    <w:r w:rsidR="00557A3E">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57A3E">
      <w:rPr>
        <w:sz w:val="20"/>
      </w:rPr>
      <w:fldChar w:fldCharType="separate"/>
    </w:r>
    <w:r w:rsidR="00557A3E">
      <w:rPr>
        <w:noProof/>
        <w:sz w:val="20"/>
      </w:rPr>
      <w:t>Security assessments</w:t>
    </w:r>
    <w:r>
      <w:rPr>
        <w:sz w:val="20"/>
      </w:rPr>
      <w:fldChar w:fldCharType="end"/>
    </w:r>
  </w:p>
  <w:p w:rsidR="007C739F" w:rsidRPr="00A961C4" w:rsidRDefault="007C739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7C739F" w:rsidRPr="00A961C4" w:rsidRDefault="007C739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9F" w:rsidRPr="00A961C4" w:rsidRDefault="007C739F" w:rsidP="0048364F">
    <w:pPr>
      <w:jc w:val="right"/>
      <w:rPr>
        <w:sz w:val="20"/>
      </w:rPr>
    </w:pPr>
    <w:r w:rsidRPr="00A961C4">
      <w:rPr>
        <w:sz w:val="20"/>
      </w:rPr>
      <w:fldChar w:fldCharType="begin"/>
    </w:r>
    <w:r w:rsidRPr="00A961C4">
      <w:rPr>
        <w:sz w:val="20"/>
      </w:rPr>
      <w:instrText xml:space="preserve"> STYLEREF CharAmSchText </w:instrText>
    </w:r>
    <w:r w:rsidR="00557A3E">
      <w:rPr>
        <w:sz w:val="20"/>
      </w:rPr>
      <w:fldChar w:fldCharType="separate"/>
    </w:r>
    <w:r w:rsidR="00557A3E">
      <w:rPr>
        <w:noProof/>
        <w:sz w:val="20"/>
      </w:rPr>
      <w:t>Security assessments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57A3E">
      <w:rPr>
        <w:b/>
        <w:sz w:val="20"/>
      </w:rPr>
      <w:fldChar w:fldCharType="separate"/>
    </w:r>
    <w:r w:rsidR="00557A3E">
      <w:rPr>
        <w:b/>
        <w:noProof/>
        <w:sz w:val="20"/>
      </w:rPr>
      <w:t>Schedule 3</w:t>
    </w:r>
    <w:r>
      <w:rPr>
        <w:b/>
        <w:sz w:val="20"/>
      </w:rPr>
      <w:fldChar w:fldCharType="end"/>
    </w:r>
  </w:p>
  <w:p w:rsidR="007C739F" w:rsidRPr="00A961C4" w:rsidRDefault="007C739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7C739F" w:rsidRPr="00A961C4" w:rsidRDefault="007C739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9F" w:rsidRPr="00A961C4" w:rsidRDefault="007C739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04050A"/>
    <w:lvl w:ilvl="0">
      <w:start w:val="1"/>
      <w:numFmt w:val="decimal"/>
      <w:lvlText w:val="%1."/>
      <w:lvlJc w:val="left"/>
      <w:pPr>
        <w:tabs>
          <w:tab w:val="num" w:pos="1492"/>
        </w:tabs>
        <w:ind w:left="1492" w:hanging="360"/>
      </w:pPr>
    </w:lvl>
  </w:abstractNum>
  <w:abstractNum w:abstractNumId="1">
    <w:nsid w:val="FFFFFF7D"/>
    <w:multiLevelType w:val="singleLevel"/>
    <w:tmpl w:val="C4B4ABCA"/>
    <w:lvl w:ilvl="0">
      <w:start w:val="1"/>
      <w:numFmt w:val="decimal"/>
      <w:lvlText w:val="%1."/>
      <w:lvlJc w:val="left"/>
      <w:pPr>
        <w:tabs>
          <w:tab w:val="num" w:pos="1209"/>
        </w:tabs>
        <w:ind w:left="1209" w:hanging="360"/>
      </w:pPr>
    </w:lvl>
  </w:abstractNum>
  <w:abstractNum w:abstractNumId="2">
    <w:nsid w:val="FFFFFF7E"/>
    <w:multiLevelType w:val="singleLevel"/>
    <w:tmpl w:val="DD4EABDA"/>
    <w:lvl w:ilvl="0">
      <w:start w:val="1"/>
      <w:numFmt w:val="decimal"/>
      <w:lvlText w:val="%1."/>
      <w:lvlJc w:val="left"/>
      <w:pPr>
        <w:tabs>
          <w:tab w:val="num" w:pos="926"/>
        </w:tabs>
        <w:ind w:left="926" w:hanging="360"/>
      </w:pPr>
    </w:lvl>
  </w:abstractNum>
  <w:abstractNum w:abstractNumId="3">
    <w:nsid w:val="FFFFFF7F"/>
    <w:multiLevelType w:val="singleLevel"/>
    <w:tmpl w:val="B40EF42C"/>
    <w:lvl w:ilvl="0">
      <w:start w:val="1"/>
      <w:numFmt w:val="decimal"/>
      <w:lvlText w:val="%1."/>
      <w:lvlJc w:val="left"/>
      <w:pPr>
        <w:tabs>
          <w:tab w:val="num" w:pos="643"/>
        </w:tabs>
        <w:ind w:left="643" w:hanging="360"/>
      </w:pPr>
    </w:lvl>
  </w:abstractNum>
  <w:abstractNum w:abstractNumId="4">
    <w:nsid w:val="FFFFFF80"/>
    <w:multiLevelType w:val="singleLevel"/>
    <w:tmpl w:val="EB8CDB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0E45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6B6C6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BC78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321DC6"/>
    <w:lvl w:ilvl="0">
      <w:start w:val="1"/>
      <w:numFmt w:val="decimal"/>
      <w:lvlText w:val="%1."/>
      <w:lvlJc w:val="left"/>
      <w:pPr>
        <w:tabs>
          <w:tab w:val="num" w:pos="360"/>
        </w:tabs>
        <w:ind w:left="360" w:hanging="360"/>
      </w:pPr>
    </w:lvl>
  </w:abstractNum>
  <w:abstractNum w:abstractNumId="9">
    <w:nsid w:val="FFFFFF89"/>
    <w:multiLevelType w:val="singleLevel"/>
    <w:tmpl w:val="C43CC4C4"/>
    <w:lvl w:ilvl="0">
      <w:start w:val="1"/>
      <w:numFmt w:val="bullet"/>
      <w:lvlText w:val=""/>
      <w:lvlJc w:val="left"/>
      <w:pPr>
        <w:tabs>
          <w:tab w:val="num" w:pos="360"/>
        </w:tabs>
        <w:ind w:left="360" w:hanging="360"/>
      </w:pPr>
      <w:rPr>
        <w:rFonts w:ascii="Symbol" w:hAnsi="Symbol" w:hint="default"/>
      </w:rPr>
    </w:lvl>
  </w:abstractNum>
  <w:abstractNum w:abstractNumId="10">
    <w:nsid w:val="060A6682"/>
    <w:multiLevelType w:val="hybridMultilevel"/>
    <w:tmpl w:val="8BA6E272"/>
    <w:lvl w:ilvl="0" w:tplc="BC7EA6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11E6910"/>
    <w:multiLevelType w:val="hybridMultilevel"/>
    <w:tmpl w:val="95C67C3C"/>
    <w:lvl w:ilvl="0" w:tplc="BC7EA6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5C2F3AC2"/>
    <w:multiLevelType w:val="hybridMultilevel"/>
    <w:tmpl w:val="E61EB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CD6"/>
    <w:rsid w:val="00004AC0"/>
    <w:rsid w:val="000113BC"/>
    <w:rsid w:val="000136AF"/>
    <w:rsid w:val="00020A68"/>
    <w:rsid w:val="000417C9"/>
    <w:rsid w:val="00055B5C"/>
    <w:rsid w:val="00060FF9"/>
    <w:rsid w:val="000614BF"/>
    <w:rsid w:val="00080517"/>
    <w:rsid w:val="00084500"/>
    <w:rsid w:val="000928AD"/>
    <w:rsid w:val="000B1FD2"/>
    <w:rsid w:val="000D05EF"/>
    <w:rsid w:val="000F21C1"/>
    <w:rsid w:val="00101D90"/>
    <w:rsid w:val="0010745C"/>
    <w:rsid w:val="00113BD1"/>
    <w:rsid w:val="0011402C"/>
    <w:rsid w:val="00122206"/>
    <w:rsid w:val="00124F15"/>
    <w:rsid w:val="001557F3"/>
    <w:rsid w:val="0015646E"/>
    <w:rsid w:val="001643C9"/>
    <w:rsid w:val="00165568"/>
    <w:rsid w:val="00166C2F"/>
    <w:rsid w:val="001716C9"/>
    <w:rsid w:val="00173363"/>
    <w:rsid w:val="00173B94"/>
    <w:rsid w:val="001823CE"/>
    <w:rsid w:val="00183FBC"/>
    <w:rsid w:val="001854B4"/>
    <w:rsid w:val="001939E1"/>
    <w:rsid w:val="00195382"/>
    <w:rsid w:val="001A3658"/>
    <w:rsid w:val="001A759A"/>
    <w:rsid w:val="001B488C"/>
    <w:rsid w:val="001B7A5D"/>
    <w:rsid w:val="001C2418"/>
    <w:rsid w:val="001C69C4"/>
    <w:rsid w:val="001C7131"/>
    <w:rsid w:val="001E3590"/>
    <w:rsid w:val="001E7407"/>
    <w:rsid w:val="00201D27"/>
    <w:rsid w:val="00220800"/>
    <w:rsid w:val="002354B4"/>
    <w:rsid w:val="00240749"/>
    <w:rsid w:val="0024452D"/>
    <w:rsid w:val="002533BA"/>
    <w:rsid w:val="00263820"/>
    <w:rsid w:val="0028049D"/>
    <w:rsid w:val="002836D5"/>
    <w:rsid w:val="0029635C"/>
    <w:rsid w:val="00297ECB"/>
    <w:rsid w:val="002B5A30"/>
    <w:rsid w:val="002D043A"/>
    <w:rsid w:val="002D395A"/>
    <w:rsid w:val="002E107E"/>
    <w:rsid w:val="00300757"/>
    <w:rsid w:val="00300BA8"/>
    <w:rsid w:val="00305A67"/>
    <w:rsid w:val="003415D3"/>
    <w:rsid w:val="00350417"/>
    <w:rsid w:val="00352B0F"/>
    <w:rsid w:val="0037219A"/>
    <w:rsid w:val="0037477E"/>
    <w:rsid w:val="00375C6C"/>
    <w:rsid w:val="00381CD6"/>
    <w:rsid w:val="003B4B70"/>
    <w:rsid w:val="003C5F2B"/>
    <w:rsid w:val="003D0BFE"/>
    <w:rsid w:val="003D3FFD"/>
    <w:rsid w:val="003D5700"/>
    <w:rsid w:val="003E2007"/>
    <w:rsid w:val="00410B8E"/>
    <w:rsid w:val="004116CD"/>
    <w:rsid w:val="004135B6"/>
    <w:rsid w:val="00421FC1"/>
    <w:rsid w:val="004229C7"/>
    <w:rsid w:val="00424CA9"/>
    <w:rsid w:val="00427FC6"/>
    <w:rsid w:val="0043157C"/>
    <w:rsid w:val="00431D65"/>
    <w:rsid w:val="00436785"/>
    <w:rsid w:val="00436BD5"/>
    <w:rsid w:val="00437E4B"/>
    <w:rsid w:val="0044291A"/>
    <w:rsid w:val="0048196B"/>
    <w:rsid w:val="00482CE4"/>
    <w:rsid w:val="0048364F"/>
    <w:rsid w:val="00496F97"/>
    <w:rsid w:val="004A0B29"/>
    <w:rsid w:val="004B20EF"/>
    <w:rsid w:val="004B59A7"/>
    <w:rsid w:val="004C7C8C"/>
    <w:rsid w:val="004C7FAC"/>
    <w:rsid w:val="004D78CF"/>
    <w:rsid w:val="004E2A4A"/>
    <w:rsid w:val="004F0D23"/>
    <w:rsid w:val="004F0D5C"/>
    <w:rsid w:val="004F1FAC"/>
    <w:rsid w:val="004F3772"/>
    <w:rsid w:val="00516B8D"/>
    <w:rsid w:val="00537FBC"/>
    <w:rsid w:val="005419B5"/>
    <w:rsid w:val="00543469"/>
    <w:rsid w:val="00551B54"/>
    <w:rsid w:val="00557A3E"/>
    <w:rsid w:val="00584811"/>
    <w:rsid w:val="00593AA6"/>
    <w:rsid w:val="00594161"/>
    <w:rsid w:val="00594749"/>
    <w:rsid w:val="005A0D92"/>
    <w:rsid w:val="005B4067"/>
    <w:rsid w:val="005C3F41"/>
    <w:rsid w:val="005D28CA"/>
    <w:rsid w:val="005D5C4E"/>
    <w:rsid w:val="005D7AF4"/>
    <w:rsid w:val="00600219"/>
    <w:rsid w:val="00637217"/>
    <w:rsid w:val="00641DE5"/>
    <w:rsid w:val="00656F0C"/>
    <w:rsid w:val="00661BE7"/>
    <w:rsid w:val="00677CC2"/>
    <w:rsid w:val="00681F92"/>
    <w:rsid w:val="006842C2"/>
    <w:rsid w:val="00685F42"/>
    <w:rsid w:val="0069207B"/>
    <w:rsid w:val="006B5FF4"/>
    <w:rsid w:val="006C2874"/>
    <w:rsid w:val="006C7F8C"/>
    <w:rsid w:val="006D0992"/>
    <w:rsid w:val="006D27D6"/>
    <w:rsid w:val="006D380D"/>
    <w:rsid w:val="006E0135"/>
    <w:rsid w:val="006E303A"/>
    <w:rsid w:val="006E3DC3"/>
    <w:rsid w:val="006F7E19"/>
    <w:rsid w:val="00700B2C"/>
    <w:rsid w:val="0070680B"/>
    <w:rsid w:val="00712D8D"/>
    <w:rsid w:val="00713084"/>
    <w:rsid w:val="00714B26"/>
    <w:rsid w:val="00720FC2"/>
    <w:rsid w:val="0072232A"/>
    <w:rsid w:val="00727051"/>
    <w:rsid w:val="00731E00"/>
    <w:rsid w:val="007361CA"/>
    <w:rsid w:val="00736E23"/>
    <w:rsid w:val="007440B7"/>
    <w:rsid w:val="007634AD"/>
    <w:rsid w:val="007715C9"/>
    <w:rsid w:val="00774EDD"/>
    <w:rsid w:val="007757EC"/>
    <w:rsid w:val="00781EC1"/>
    <w:rsid w:val="007B323E"/>
    <w:rsid w:val="007C739F"/>
    <w:rsid w:val="007E7D4A"/>
    <w:rsid w:val="007F133C"/>
    <w:rsid w:val="007F4C63"/>
    <w:rsid w:val="008006CC"/>
    <w:rsid w:val="00802764"/>
    <w:rsid w:val="00807F18"/>
    <w:rsid w:val="00817014"/>
    <w:rsid w:val="008352B8"/>
    <w:rsid w:val="008433A4"/>
    <w:rsid w:val="00856A31"/>
    <w:rsid w:val="00857D6B"/>
    <w:rsid w:val="0086386C"/>
    <w:rsid w:val="008754D0"/>
    <w:rsid w:val="00877D48"/>
    <w:rsid w:val="00883781"/>
    <w:rsid w:val="00885570"/>
    <w:rsid w:val="00887C11"/>
    <w:rsid w:val="00893958"/>
    <w:rsid w:val="008A2E77"/>
    <w:rsid w:val="008B2563"/>
    <w:rsid w:val="008C4E60"/>
    <w:rsid w:val="008C6F6F"/>
    <w:rsid w:val="008D0EE0"/>
    <w:rsid w:val="008F4F1C"/>
    <w:rsid w:val="008F77C4"/>
    <w:rsid w:val="009103F3"/>
    <w:rsid w:val="00926DE5"/>
    <w:rsid w:val="00932377"/>
    <w:rsid w:val="00935EE6"/>
    <w:rsid w:val="00937A46"/>
    <w:rsid w:val="00967042"/>
    <w:rsid w:val="009765ED"/>
    <w:rsid w:val="0098255A"/>
    <w:rsid w:val="009845BE"/>
    <w:rsid w:val="009969C9"/>
    <w:rsid w:val="009A63B5"/>
    <w:rsid w:val="009C067B"/>
    <w:rsid w:val="009C537C"/>
    <w:rsid w:val="009D3D39"/>
    <w:rsid w:val="009D5CAD"/>
    <w:rsid w:val="009F2A3C"/>
    <w:rsid w:val="00A10775"/>
    <w:rsid w:val="00A13C5E"/>
    <w:rsid w:val="00A231E2"/>
    <w:rsid w:val="00A36C48"/>
    <w:rsid w:val="00A55AB3"/>
    <w:rsid w:val="00A64912"/>
    <w:rsid w:val="00A65D9D"/>
    <w:rsid w:val="00A70A74"/>
    <w:rsid w:val="00A865D5"/>
    <w:rsid w:val="00AA3795"/>
    <w:rsid w:val="00AC1E75"/>
    <w:rsid w:val="00AD5641"/>
    <w:rsid w:val="00AE1088"/>
    <w:rsid w:val="00B032D8"/>
    <w:rsid w:val="00B3274E"/>
    <w:rsid w:val="00B33B3C"/>
    <w:rsid w:val="00B448EA"/>
    <w:rsid w:val="00B6382D"/>
    <w:rsid w:val="00B82AC6"/>
    <w:rsid w:val="00B8378A"/>
    <w:rsid w:val="00BA5026"/>
    <w:rsid w:val="00BB40BF"/>
    <w:rsid w:val="00BC5FB2"/>
    <w:rsid w:val="00BE5BAA"/>
    <w:rsid w:val="00BE719A"/>
    <w:rsid w:val="00BE720A"/>
    <w:rsid w:val="00BF0461"/>
    <w:rsid w:val="00BF4944"/>
    <w:rsid w:val="00C04409"/>
    <w:rsid w:val="00C067E5"/>
    <w:rsid w:val="00C164CA"/>
    <w:rsid w:val="00C176CF"/>
    <w:rsid w:val="00C42BF8"/>
    <w:rsid w:val="00C42C2A"/>
    <w:rsid w:val="00C460AE"/>
    <w:rsid w:val="00C50043"/>
    <w:rsid w:val="00C54E84"/>
    <w:rsid w:val="00C635A8"/>
    <w:rsid w:val="00C7573B"/>
    <w:rsid w:val="00C76CF3"/>
    <w:rsid w:val="00CE1E31"/>
    <w:rsid w:val="00CF0BB2"/>
    <w:rsid w:val="00D00EAA"/>
    <w:rsid w:val="00D13441"/>
    <w:rsid w:val="00D20046"/>
    <w:rsid w:val="00D22958"/>
    <w:rsid w:val="00D236DD"/>
    <w:rsid w:val="00D243A3"/>
    <w:rsid w:val="00D36BF8"/>
    <w:rsid w:val="00D44BD5"/>
    <w:rsid w:val="00D477C3"/>
    <w:rsid w:val="00D52EFE"/>
    <w:rsid w:val="00D63EF6"/>
    <w:rsid w:val="00D70DFB"/>
    <w:rsid w:val="00D73029"/>
    <w:rsid w:val="00D766DF"/>
    <w:rsid w:val="00DB227F"/>
    <w:rsid w:val="00DE32EC"/>
    <w:rsid w:val="00DF7AE9"/>
    <w:rsid w:val="00E05704"/>
    <w:rsid w:val="00E24D66"/>
    <w:rsid w:val="00E54292"/>
    <w:rsid w:val="00E67BF1"/>
    <w:rsid w:val="00E74DC7"/>
    <w:rsid w:val="00E83CF1"/>
    <w:rsid w:val="00E85718"/>
    <w:rsid w:val="00E86E74"/>
    <w:rsid w:val="00E87699"/>
    <w:rsid w:val="00E959FC"/>
    <w:rsid w:val="00EA02BE"/>
    <w:rsid w:val="00EC2E9C"/>
    <w:rsid w:val="00ED10D1"/>
    <w:rsid w:val="00ED1666"/>
    <w:rsid w:val="00ED492F"/>
    <w:rsid w:val="00EF2E3A"/>
    <w:rsid w:val="00F047E2"/>
    <w:rsid w:val="00F078DC"/>
    <w:rsid w:val="00F078FA"/>
    <w:rsid w:val="00F13E86"/>
    <w:rsid w:val="00F17B00"/>
    <w:rsid w:val="00F476CE"/>
    <w:rsid w:val="00F55194"/>
    <w:rsid w:val="00F56EAB"/>
    <w:rsid w:val="00F677A9"/>
    <w:rsid w:val="00F84CF5"/>
    <w:rsid w:val="00F8785A"/>
    <w:rsid w:val="00FA34D6"/>
    <w:rsid w:val="00FA420B"/>
    <w:rsid w:val="00FD1E13"/>
    <w:rsid w:val="00FD47E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2A3C"/>
    <w:pPr>
      <w:spacing w:line="260" w:lineRule="atLeast"/>
    </w:pPr>
    <w:rPr>
      <w:sz w:val="22"/>
    </w:rPr>
  </w:style>
  <w:style w:type="paragraph" w:styleId="Heading1">
    <w:name w:val="heading 1"/>
    <w:basedOn w:val="Normal"/>
    <w:next w:val="Normal"/>
    <w:link w:val="Heading1Char"/>
    <w:uiPriority w:val="9"/>
    <w:qFormat/>
    <w:rsid w:val="00A65D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65D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65D9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D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5D9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65D9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65D9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65D9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65D9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F2A3C"/>
  </w:style>
  <w:style w:type="paragraph" w:customStyle="1" w:styleId="OPCParaBase">
    <w:name w:val="OPCParaBase"/>
    <w:link w:val="OPCParaBaseChar"/>
    <w:qFormat/>
    <w:rsid w:val="009F2A3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F2A3C"/>
    <w:pPr>
      <w:spacing w:line="240" w:lineRule="auto"/>
    </w:pPr>
    <w:rPr>
      <w:b/>
      <w:sz w:val="40"/>
    </w:rPr>
  </w:style>
  <w:style w:type="paragraph" w:customStyle="1" w:styleId="ActHead1">
    <w:name w:val="ActHead 1"/>
    <w:aliases w:val="c"/>
    <w:basedOn w:val="OPCParaBase"/>
    <w:next w:val="Normal"/>
    <w:qFormat/>
    <w:rsid w:val="009F2A3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F2A3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F2A3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F2A3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F2A3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F2A3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F2A3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F2A3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F2A3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F2A3C"/>
  </w:style>
  <w:style w:type="paragraph" w:customStyle="1" w:styleId="Blocks">
    <w:name w:val="Blocks"/>
    <w:aliases w:val="bb"/>
    <w:basedOn w:val="OPCParaBase"/>
    <w:qFormat/>
    <w:rsid w:val="009F2A3C"/>
    <w:pPr>
      <w:spacing w:line="240" w:lineRule="auto"/>
    </w:pPr>
    <w:rPr>
      <w:sz w:val="24"/>
    </w:rPr>
  </w:style>
  <w:style w:type="paragraph" w:customStyle="1" w:styleId="BoxText">
    <w:name w:val="BoxText"/>
    <w:aliases w:val="bt"/>
    <w:basedOn w:val="OPCParaBase"/>
    <w:qFormat/>
    <w:rsid w:val="009F2A3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F2A3C"/>
    <w:rPr>
      <w:b/>
    </w:rPr>
  </w:style>
  <w:style w:type="paragraph" w:customStyle="1" w:styleId="BoxHeadItalic">
    <w:name w:val="BoxHeadItalic"/>
    <w:aliases w:val="bhi"/>
    <w:basedOn w:val="BoxText"/>
    <w:next w:val="BoxStep"/>
    <w:qFormat/>
    <w:rsid w:val="009F2A3C"/>
    <w:rPr>
      <w:i/>
    </w:rPr>
  </w:style>
  <w:style w:type="paragraph" w:customStyle="1" w:styleId="BoxList">
    <w:name w:val="BoxList"/>
    <w:aliases w:val="bl"/>
    <w:basedOn w:val="BoxText"/>
    <w:qFormat/>
    <w:rsid w:val="009F2A3C"/>
    <w:pPr>
      <w:ind w:left="1559" w:hanging="425"/>
    </w:pPr>
  </w:style>
  <w:style w:type="paragraph" w:customStyle="1" w:styleId="BoxNote">
    <w:name w:val="BoxNote"/>
    <w:aliases w:val="bn"/>
    <w:basedOn w:val="BoxText"/>
    <w:qFormat/>
    <w:rsid w:val="009F2A3C"/>
    <w:pPr>
      <w:tabs>
        <w:tab w:val="left" w:pos="1985"/>
      </w:tabs>
      <w:spacing w:before="122" w:line="198" w:lineRule="exact"/>
      <w:ind w:left="2948" w:hanging="1814"/>
    </w:pPr>
    <w:rPr>
      <w:sz w:val="18"/>
    </w:rPr>
  </w:style>
  <w:style w:type="paragraph" w:customStyle="1" w:styleId="BoxPara">
    <w:name w:val="BoxPara"/>
    <w:aliases w:val="bp"/>
    <w:basedOn w:val="BoxText"/>
    <w:qFormat/>
    <w:rsid w:val="009F2A3C"/>
    <w:pPr>
      <w:tabs>
        <w:tab w:val="right" w:pos="2268"/>
      </w:tabs>
      <w:ind w:left="2552" w:hanging="1418"/>
    </w:pPr>
  </w:style>
  <w:style w:type="paragraph" w:customStyle="1" w:styleId="BoxStep">
    <w:name w:val="BoxStep"/>
    <w:aliases w:val="bs"/>
    <w:basedOn w:val="BoxText"/>
    <w:qFormat/>
    <w:rsid w:val="009F2A3C"/>
    <w:pPr>
      <w:ind w:left="1985" w:hanging="851"/>
    </w:pPr>
  </w:style>
  <w:style w:type="character" w:customStyle="1" w:styleId="CharAmPartNo">
    <w:name w:val="CharAmPartNo"/>
    <w:basedOn w:val="OPCCharBase"/>
    <w:qFormat/>
    <w:rsid w:val="009F2A3C"/>
  </w:style>
  <w:style w:type="character" w:customStyle="1" w:styleId="CharAmPartText">
    <w:name w:val="CharAmPartText"/>
    <w:basedOn w:val="OPCCharBase"/>
    <w:qFormat/>
    <w:rsid w:val="009F2A3C"/>
  </w:style>
  <w:style w:type="character" w:customStyle="1" w:styleId="CharAmSchNo">
    <w:name w:val="CharAmSchNo"/>
    <w:basedOn w:val="OPCCharBase"/>
    <w:qFormat/>
    <w:rsid w:val="009F2A3C"/>
  </w:style>
  <w:style w:type="character" w:customStyle="1" w:styleId="CharAmSchText">
    <w:name w:val="CharAmSchText"/>
    <w:basedOn w:val="OPCCharBase"/>
    <w:qFormat/>
    <w:rsid w:val="009F2A3C"/>
  </w:style>
  <w:style w:type="character" w:customStyle="1" w:styleId="CharBoldItalic">
    <w:name w:val="CharBoldItalic"/>
    <w:basedOn w:val="OPCCharBase"/>
    <w:uiPriority w:val="1"/>
    <w:qFormat/>
    <w:rsid w:val="009F2A3C"/>
    <w:rPr>
      <w:b/>
      <w:i/>
    </w:rPr>
  </w:style>
  <w:style w:type="character" w:customStyle="1" w:styleId="CharChapNo">
    <w:name w:val="CharChapNo"/>
    <w:basedOn w:val="OPCCharBase"/>
    <w:uiPriority w:val="1"/>
    <w:qFormat/>
    <w:rsid w:val="009F2A3C"/>
  </w:style>
  <w:style w:type="character" w:customStyle="1" w:styleId="CharChapText">
    <w:name w:val="CharChapText"/>
    <w:basedOn w:val="OPCCharBase"/>
    <w:uiPriority w:val="1"/>
    <w:qFormat/>
    <w:rsid w:val="009F2A3C"/>
  </w:style>
  <w:style w:type="character" w:customStyle="1" w:styleId="CharDivNo">
    <w:name w:val="CharDivNo"/>
    <w:basedOn w:val="OPCCharBase"/>
    <w:uiPriority w:val="1"/>
    <w:qFormat/>
    <w:rsid w:val="009F2A3C"/>
  </w:style>
  <w:style w:type="character" w:customStyle="1" w:styleId="CharDivText">
    <w:name w:val="CharDivText"/>
    <w:basedOn w:val="OPCCharBase"/>
    <w:uiPriority w:val="1"/>
    <w:qFormat/>
    <w:rsid w:val="009F2A3C"/>
  </w:style>
  <w:style w:type="character" w:customStyle="1" w:styleId="CharItalic">
    <w:name w:val="CharItalic"/>
    <w:basedOn w:val="OPCCharBase"/>
    <w:uiPriority w:val="1"/>
    <w:qFormat/>
    <w:rsid w:val="009F2A3C"/>
    <w:rPr>
      <w:i/>
    </w:rPr>
  </w:style>
  <w:style w:type="character" w:customStyle="1" w:styleId="CharPartNo">
    <w:name w:val="CharPartNo"/>
    <w:basedOn w:val="OPCCharBase"/>
    <w:uiPriority w:val="1"/>
    <w:qFormat/>
    <w:rsid w:val="009F2A3C"/>
  </w:style>
  <w:style w:type="character" w:customStyle="1" w:styleId="CharPartText">
    <w:name w:val="CharPartText"/>
    <w:basedOn w:val="OPCCharBase"/>
    <w:uiPriority w:val="1"/>
    <w:qFormat/>
    <w:rsid w:val="009F2A3C"/>
  </w:style>
  <w:style w:type="character" w:customStyle="1" w:styleId="CharSectno">
    <w:name w:val="CharSectno"/>
    <w:basedOn w:val="OPCCharBase"/>
    <w:qFormat/>
    <w:rsid w:val="009F2A3C"/>
  </w:style>
  <w:style w:type="character" w:customStyle="1" w:styleId="CharSubdNo">
    <w:name w:val="CharSubdNo"/>
    <w:basedOn w:val="OPCCharBase"/>
    <w:uiPriority w:val="1"/>
    <w:qFormat/>
    <w:rsid w:val="009F2A3C"/>
  </w:style>
  <w:style w:type="character" w:customStyle="1" w:styleId="CharSubdText">
    <w:name w:val="CharSubdText"/>
    <w:basedOn w:val="OPCCharBase"/>
    <w:uiPriority w:val="1"/>
    <w:qFormat/>
    <w:rsid w:val="009F2A3C"/>
  </w:style>
  <w:style w:type="paragraph" w:customStyle="1" w:styleId="CTA--">
    <w:name w:val="CTA --"/>
    <w:basedOn w:val="OPCParaBase"/>
    <w:next w:val="Normal"/>
    <w:rsid w:val="009F2A3C"/>
    <w:pPr>
      <w:spacing w:before="60" w:line="240" w:lineRule="atLeast"/>
      <w:ind w:left="142" w:hanging="142"/>
    </w:pPr>
    <w:rPr>
      <w:sz w:val="20"/>
    </w:rPr>
  </w:style>
  <w:style w:type="paragraph" w:customStyle="1" w:styleId="CTA-">
    <w:name w:val="CTA -"/>
    <w:basedOn w:val="OPCParaBase"/>
    <w:rsid w:val="009F2A3C"/>
    <w:pPr>
      <w:spacing w:before="60" w:line="240" w:lineRule="atLeast"/>
      <w:ind w:left="85" w:hanging="85"/>
    </w:pPr>
    <w:rPr>
      <w:sz w:val="20"/>
    </w:rPr>
  </w:style>
  <w:style w:type="paragraph" w:customStyle="1" w:styleId="CTA---">
    <w:name w:val="CTA ---"/>
    <w:basedOn w:val="OPCParaBase"/>
    <w:next w:val="Normal"/>
    <w:rsid w:val="009F2A3C"/>
    <w:pPr>
      <w:spacing w:before="60" w:line="240" w:lineRule="atLeast"/>
      <w:ind w:left="198" w:hanging="198"/>
    </w:pPr>
    <w:rPr>
      <w:sz w:val="20"/>
    </w:rPr>
  </w:style>
  <w:style w:type="paragraph" w:customStyle="1" w:styleId="CTA----">
    <w:name w:val="CTA ----"/>
    <w:basedOn w:val="OPCParaBase"/>
    <w:next w:val="Normal"/>
    <w:rsid w:val="009F2A3C"/>
    <w:pPr>
      <w:spacing w:before="60" w:line="240" w:lineRule="atLeast"/>
      <w:ind w:left="255" w:hanging="255"/>
    </w:pPr>
    <w:rPr>
      <w:sz w:val="20"/>
    </w:rPr>
  </w:style>
  <w:style w:type="paragraph" w:customStyle="1" w:styleId="CTA1a">
    <w:name w:val="CTA 1(a)"/>
    <w:basedOn w:val="OPCParaBase"/>
    <w:rsid w:val="009F2A3C"/>
    <w:pPr>
      <w:tabs>
        <w:tab w:val="right" w:pos="414"/>
      </w:tabs>
      <w:spacing w:before="40" w:line="240" w:lineRule="atLeast"/>
      <w:ind w:left="675" w:hanging="675"/>
    </w:pPr>
    <w:rPr>
      <w:sz w:val="20"/>
    </w:rPr>
  </w:style>
  <w:style w:type="paragraph" w:customStyle="1" w:styleId="CTA1ai">
    <w:name w:val="CTA 1(a)(i)"/>
    <w:basedOn w:val="OPCParaBase"/>
    <w:rsid w:val="009F2A3C"/>
    <w:pPr>
      <w:tabs>
        <w:tab w:val="right" w:pos="1004"/>
      </w:tabs>
      <w:spacing w:before="40" w:line="240" w:lineRule="atLeast"/>
      <w:ind w:left="1253" w:hanging="1253"/>
    </w:pPr>
    <w:rPr>
      <w:sz w:val="20"/>
    </w:rPr>
  </w:style>
  <w:style w:type="paragraph" w:customStyle="1" w:styleId="CTA2a">
    <w:name w:val="CTA 2(a)"/>
    <w:basedOn w:val="OPCParaBase"/>
    <w:rsid w:val="009F2A3C"/>
    <w:pPr>
      <w:tabs>
        <w:tab w:val="right" w:pos="482"/>
      </w:tabs>
      <w:spacing w:before="40" w:line="240" w:lineRule="atLeast"/>
      <w:ind w:left="748" w:hanging="748"/>
    </w:pPr>
    <w:rPr>
      <w:sz w:val="20"/>
    </w:rPr>
  </w:style>
  <w:style w:type="paragraph" w:customStyle="1" w:styleId="CTA2ai">
    <w:name w:val="CTA 2(a)(i)"/>
    <w:basedOn w:val="OPCParaBase"/>
    <w:rsid w:val="009F2A3C"/>
    <w:pPr>
      <w:tabs>
        <w:tab w:val="right" w:pos="1089"/>
      </w:tabs>
      <w:spacing w:before="40" w:line="240" w:lineRule="atLeast"/>
      <w:ind w:left="1327" w:hanging="1327"/>
    </w:pPr>
    <w:rPr>
      <w:sz w:val="20"/>
    </w:rPr>
  </w:style>
  <w:style w:type="paragraph" w:customStyle="1" w:styleId="CTA3a">
    <w:name w:val="CTA 3(a)"/>
    <w:basedOn w:val="OPCParaBase"/>
    <w:rsid w:val="009F2A3C"/>
    <w:pPr>
      <w:tabs>
        <w:tab w:val="right" w:pos="556"/>
      </w:tabs>
      <w:spacing w:before="40" w:line="240" w:lineRule="atLeast"/>
      <w:ind w:left="805" w:hanging="805"/>
    </w:pPr>
    <w:rPr>
      <w:sz w:val="20"/>
    </w:rPr>
  </w:style>
  <w:style w:type="paragraph" w:customStyle="1" w:styleId="CTA3ai">
    <w:name w:val="CTA 3(a)(i)"/>
    <w:basedOn w:val="OPCParaBase"/>
    <w:rsid w:val="009F2A3C"/>
    <w:pPr>
      <w:tabs>
        <w:tab w:val="right" w:pos="1140"/>
      </w:tabs>
      <w:spacing w:before="40" w:line="240" w:lineRule="atLeast"/>
      <w:ind w:left="1361" w:hanging="1361"/>
    </w:pPr>
    <w:rPr>
      <w:sz w:val="20"/>
    </w:rPr>
  </w:style>
  <w:style w:type="paragraph" w:customStyle="1" w:styleId="CTA4a">
    <w:name w:val="CTA 4(a)"/>
    <w:basedOn w:val="OPCParaBase"/>
    <w:rsid w:val="009F2A3C"/>
    <w:pPr>
      <w:tabs>
        <w:tab w:val="right" w:pos="624"/>
      </w:tabs>
      <w:spacing w:before="40" w:line="240" w:lineRule="atLeast"/>
      <w:ind w:left="873" w:hanging="873"/>
    </w:pPr>
    <w:rPr>
      <w:sz w:val="20"/>
    </w:rPr>
  </w:style>
  <w:style w:type="paragraph" w:customStyle="1" w:styleId="CTA4ai">
    <w:name w:val="CTA 4(a)(i)"/>
    <w:basedOn w:val="OPCParaBase"/>
    <w:rsid w:val="009F2A3C"/>
    <w:pPr>
      <w:tabs>
        <w:tab w:val="right" w:pos="1213"/>
      </w:tabs>
      <w:spacing w:before="40" w:line="240" w:lineRule="atLeast"/>
      <w:ind w:left="1452" w:hanging="1452"/>
    </w:pPr>
    <w:rPr>
      <w:sz w:val="20"/>
    </w:rPr>
  </w:style>
  <w:style w:type="paragraph" w:customStyle="1" w:styleId="CTACAPS">
    <w:name w:val="CTA CAPS"/>
    <w:basedOn w:val="OPCParaBase"/>
    <w:rsid w:val="009F2A3C"/>
    <w:pPr>
      <w:spacing w:before="60" w:line="240" w:lineRule="atLeast"/>
    </w:pPr>
    <w:rPr>
      <w:sz w:val="20"/>
    </w:rPr>
  </w:style>
  <w:style w:type="paragraph" w:customStyle="1" w:styleId="CTAright">
    <w:name w:val="CTA right"/>
    <w:basedOn w:val="OPCParaBase"/>
    <w:rsid w:val="009F2A3C"/>
    <w:pPr>
      <w:spacing w:before="60" w:line="240" w:lineRule="auto"/>
      <w:jc w:val="right"/>
    </w:pPr>
    <w:rPr>
      <w:sz w:val="20"/>
    </w:rPr>
  </w:style>
  <w:style w:type="paragraph" w:customStyle="1" w:styleId="subsection">
    <w:name w:val="subsection"/>
    <w:aliases w:val="ss"/>
    <w:basedOn w:val="OPCParaBase"/>
    <w:link w:val="subsectionChar"/>
    <w:rsid w:val="009F2A3C"/>
    <w:pPr>
      <w:tabs>
        <w:tab w:val="right" w:pos="1021"/>
      </w:tabs>
      <w:spacing w:before="180" w:line="240" w:lineRule="auto"/>
      <w:ind w:left="1134" w:hanging="1134"/>
    </w:pPr>
  </w:style>
  <w:style w:type="paragraph" w:customStyle="1" w:styleId="Definition">
    <w:name w:val="Definition"/>
    <w:aliases w:val="dd"/>
    <w:basedOn w:val="OPCParaBase"/>
    <w:rsid w:val="009F2A3C"/>
    <w:pPr>
      <w:spacing w:before="180" w:line="240" w:lineRule="auto"/>
      <w:ind w:left="1134"/>
    </w:pPr>
  </w:style>
  <w:style w:type="paragraph" w:customStyle="1" w:styleId="ETAsubitem">
    <w:name w:val="ETA(subitem)"/>
    <w:basedOn w:val="OPCParaBase"/>
    <w:rsid w:val="009F2A3C"/>
    <w:pPr>
      <w:tabs>
        <w:tab w:val="right" w:pos="340"/>
      </w:tabs>
      <w:spacing w:before="60" w:line="240" w:lineRule="auto"/>
      <w:ind w:left="454" w:hanging="454"/>
    </w:pPr>
    <w:rPr>
      <w:sz w:val="20"/>
    </w:rPr>
  </w:style>
  <w:style w:type="paragraph" w:customStyle="1" w:styleId="ETApara">
    <w:name w:val="ETA(para)"/>
    <w:basedOn w:val="OPCParaBase"/>
    <w:rsid w:val="009F2A3C"/>
    <w:pPr>
      <w:tabs>
        <w:tab w:val="right" w:pos="754"/>
      </w:tabs>
      <w:spacing w:before="60" w:line="240" w:lineRule="auto"/>
      <w:ind w:left="828" w:hanging="828"/>
    </w:pPr>
    <w:rPr>
      <w:sz w:val="20"/>
    </w:rPr>
  </w:style>
  <w:style w:type="paragraph" w:customStyle="1" w:styleId="ETAsubpara">
    <w:name w:val="ETA(subpara)"/>
    <w:basedOn w:val="OPCParaBase"/>
    <w:rsid w:val="009F2A3C"/>
    <w:pPr>
      <w:tabs>
        <w:tab w:val="right" w:pos="1083"/>
      </w:tabs>
      <w:spacing w:before="60" w:line="240" w:lineRule="auto"/>
      <w:ind w:left="1191" w:hanging="1191"/>
    </w:pPr>
    <w:rPr>
      <w:sz w:val="20"/>
    </w:rPr>
  </w:style>
  <w:style w:type="paragraph" w:customStyle="1" w:styleId="ETAsub-subpara">
    <w:name w:val="ETA(sub-subpara)"/>
    <w:basedOn w:val="OPCParaBase"/>
    <w:rsid w:val="009F2A3C"/>
    <w:pPr>
      <w:tabs>
        <w:tab w:val="right" w:pos="1412"/>
      </w:tabs>
      <w:spacing w:before="60" w:line="240" w:lineRule="auto"/>
      <w:ind w:left="1525" w:hanging="1525"/>
    </w:pPr>
    <w:rPr>
      <w:sz w:val="20"/>
    </w:rPr>
  </w:style>
  <w:style w:type="paragraph" w:customStyle="1" w:styleId="Formula">
    <w:name w:val="Formula"/>
    <w:basedOn w:val="OPCParaBase"/>
    <w:rsid w:val="009F2A3C"/>
    <w:pPr>
      <w:spacing w:line="240" w:lineRule="auto"/>
      <w:ind w:left="1134"/>
    </w:pPr>
    <w:rPr>
      <w:sz w:val="20"/>
    </w:rPr>
  </w:style>
  <w:style w:type="paragraph" w:styleId="Header">
    <w:name w:val="header"/>
    <w:basedOn w:val="OPCParaBase"/>
    <w:link w:val="HeaderChar"/>
    <w:unhideWhenUsed/>
    <w:rsid w:val="009F2A3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F2A3C"/>
    <w:rPr>
      <w:rFonts w:eastAsia="Times New Roman" w:cs="Times New Roman"/>
      <w:sz w:val="16"/>
      <w:lang w:eastAsia="en-AU"/>
    </w:rPr>
  </w:style>
  <w:style w:type="paragraph" w:customStyle="1" w:styleId="House">
    <w:name w:val="House"/>
    <w:basedOn w:val="OPCParaBase"/>
    <w:rsid w:val="009F2A3C"/>
    <w:pPr>
      <w:spacing w:line="240" w:lineRule="auto"/>
    </w:pPr>
    <w:rPr>
      <w:sz w:val="28"/>
    </w:rPr>
  </w:style>
  <w:style w:type="paragraph" w:customStyle="1" w:styleId="Item">
    <w:name w:val="Item"/>
    <w:aliases w:val="i"/>
    <w:basedOn w:val="OPCParaBase"/>
    <w:next w:val="ItemHead"/>
    <w:rsid w:val="009F2A3C"/>
    <w:pPr>
      <w:keepLines/>
      <w:spacing w:before="80" w:line="240" w:lineRule="auto"/>
      <w:ind w:left="709"/>
    </w:pPr>
  </w:style>
  <w:style w:type="paragraph" w:customStyle="1" w:styleId="ItemHead">
    <w:name w:val="ItemHead"/>
    <w:aliases w:val="ih"/>
    <w:basedOn w:val="OPCParaBase"/>
    <w:next w:val="Item"/>
    <w:rsid w:val="009F2A3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F2A3C"/>
    <w:pPr>
      <w:spacing w:line="240" w:lineRule="auto"/>
    </w:pPr>
    <w:rPr>
      <w:b/>
      <w:sz w:val="32"/>
    </w:rPr>
  </w:style>
  <w:style w:type="paragraph" w:customStyle="1" w:styleId="notedraft">
    <w:name w:val="note(draft)"/>
    <w:aliases w:val="nd"/>
    <w:basedOn w:val="OPCParaBase"/>
    <w:rsid w:val="009F2A3C"/>
    <w:pPr>
      <w:spacing w:before="240" w:line="240" w:lineRule="auto"/>
      <w:ind w:left="284" w:hanging="284"/>
    </w:pPr>
    <w:rPr>
      <w:i/>
      <w:sz w:val="24"/>
    </w:rPr>
  </w:style>
  <w:style w:type="paragraph" w:customStyle="1" w:styleId="notemargin">
    <w:name w:val="note(margin)"/>
    <w:aliases w:val="nm"/>
    <w:basedOn w:val="OPCParaBase"/>
    <w:rsid w:val="009F2A3C"/>
    <w:pPr>
      <w:tabs>
        <w:tab w:val="left" w:pos="709"/>
      </w:tabs>
      <w:spacing w:before="122" w:line="198" w:lineRule="exact"/>
      <w:ind w:left="709" w:hanging="709"/>
    </w:pPr>
    <w:rPr>
      <w:sz w:val="18"/>
    </w:rPr>
  </w:style>
  <w:style w:type="paragraph" w:customStyle="1" w:styleId="noteToPara">
    <w:name w:val="noteToPara"/>
    <w:aliases w:val="ntp"/>
    <w:basedOn w:val="OPCParaBase"/>
    <w:rsid w:val="009F2A3C"/>
    <w:pPr>
      <w:spacing w:before="122" w:line="198" w:lineRule="exact"/>
      <w:ind w:left="2353" w:hanging="709"/>
    </w:pPr>
    <w:rPr>
      <w:sz w:val="18"/>
    </w:rPr>
  </w:style>
  <w:style w:type="paragraph" w:customStyle="1" w:styleId="noteParlAmend">
    <w:name w:val="note(ParlAmend)"/>
    <w:aliases w:val="npp"/>
    <w:basedOn w:val="OPCParaBase"/>
    <w:next w:val="ParlAmend"/>
    <w:rsid w:val="009F2A3C"/>
    <w:pPr>
      <w:spacing w:line="240" w:lineRule="auto"/>
      <w:jc w:val="right"/>
    </w:pPr>
    <w:rPr>
      <w:rFonts w:ascii="Arial" w:hAnsi="Arial"/>
      <w:b/>
      <w:i/>
    </w:rPr>
  </w:style>
  <w:style w:type="paragraph" w:customStyle="1" w:styleId="Page1">
    <w:name w:val="Page1"/>
    <w:basedOn w:val="OPCParaBase"/>
    <w:rsid w:val="009F2A3C"/>
    <w:pPr>
      <w:spacing w:before="400" w:line="240" w:lineRule="auto"/>
    </w:pPr>
    <w:rPr>
      <w:b/>
      <w:sz w:val="32"/>
    </w:rPr>
  </w:style>
  <w:style w:type="paragraph" w:customStyle="1" w:styleId="PageBreak">
    <w:name w:val="PageBreak"/>
    <w:aliases w:val="pb"/>
    <w:basedOn w:val="OPCParaBase"/>
    <w:rsid w:val="009F2A3C"/>
    <w:pPr>
      <w:spacing w:line="240" w:lineRule="auto"/>
    </w:pPr>
    <w:rPr>
      <w:sz w:val="20"/>
    </w:rPr>
  </w:style>
  <w:style w:type="paragraph" w:customStyle="1" w:styleId="paragraphsub">
    <w:name w:val="paragraph(sub)"/>
    <w:aliases w:val="aa"/>
    <w:basedOn w:val="OPCParaBase"/>
    <w:rsid w:val="009F2A3C"/>
    <w:pPr>
      <w:tabs>
        <w:tab w:val="right" w:pos="1985"/>
      </w:tabs>
      <w:spacing w:before="40" w:line="240" w:lineRule="auto"/>
      <w:ind w:left="2098" w:hanging="2098"/>
    </w:pPr>
  </w:style>
  <w:style w:type="paragraph" w:customStyle="1" w:styleId="paragraphsub-sub">
    <w:name w:val="paragraph(sub-sub)"/>
    <w:aliases w:val="aaa"/>
    <w:basedOn w:val="OPCParaBase"/>
    <w:rsid w:val="009F2A3C"/>
    <w:pPr>
      <w:tabs>
        <w:tab w:val="right" w:pos="2722"/>
      </w:tabs>
      <w:spacing w:before="40" w:line="240" w:lineRule="auto"/>
      <w:ind w:left="2835" w:hanging="2835"/>
    </w:pPr>
  </w:style>
  <w:style w:type="paragraph" w:customStyle="1" w:styleId="paragraph">
    <w:name w:val="paragraph"/>
    <w:aliases w:val="a"/>
    <w:basedOn w:val="OPCParaBase"/>
    <w:rsid w:val="009F2A3C"/>
    <w:pPr>
      <w:tabs>
        <w:tab w:val="right" w:pos="1531"/>
      </w:tabs>
      <w:spacing w:before="40" w:line="240" w:lineRule="auto"/>
      <w:ind w:left="1644" w:hanging="1644"/>
    </w:pPr>
  </w:style>
  <w:style w:type="paragraph" w:customStyle="1" w:styleId="ParlAmend">
    <w:name w:val="ParlAmend"/>
    <w:aliases w:val="pp"/>
    <w:basedOn w:val="OPCParaBase"/>
    <w:rsid w:val="009F2A3C"/>
    <w:pPr>
      <w:spacing w:before="240" w:line="240" w:lineRule="atLeast"/>
      <w:ind w:hanging="567"/>
    </w:pPr>
    <w:rPr>
      <w:sz w:val="24"/>
    </w:rPr>
  </w:style>
  <w:style w:type="paragraph" w:customStyle="1" w:styleId="Penalty">
    <w:name w:val="Penalty"/>
    <w:basedOn w:val="OPCParaBase"/>
    <w:rsid w:val="009F2A3C"/>
    <w:pPr>
      <w:tabs>
        <w:tab w:val="left" w:pos="2977"/>
      </w:tabs>
      <w:spacing w:before="180" w:line="240" w:lineRule="auto"/>
      <w:ind w:left="1985" w:hanging="851"/>
    </w:pPr>
  </w:style>
  <w:style w:type="paragraph" w:customStyle="1" w:styleId="Portfolio">
    <w:name w:val="Portfolio"/>
    <w:basedOn w:val="OPCParaBase"/>
    <w:rsid w:val="009F2A3C"/>
    <w:pPr>
      <w:spacing w:line="240" w:lineRule="auto"/>
    </w:pPr>
    <w:rPr>
      <w:i/>
      <w:sz w:val="20"/>
    </w:rPr>
  </w:style>
  <w:style w:type="paragraph" w:customStyle="1" w:styleId="Preamble">
    <w:name w:val="Preamble"/>
    <w:basedOn w:val="OPCParaBase"/>
    <w:next w:val="Normal"/>
    <w:rsid w:val="009F2A3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F2A3C"/>
    <w:pPr>
      <w:spacing w:line="240" w:lineRule="auto"/>
    </w:pPr>
    <w:rPr>
      <w:i/>
      <w:sz w:val="20"/>
    </w:rPr>
  </w:style>
  <w:style w:type="paragraph" w:customStyle="1" w:styleId="Session">
    <w:name w:val="Session"/>
    <w:basedOn w:val="OPCParaBase"/>
    <w:rsid w:val="009F2A3C"/>
    <w:pPr>
      <w:spacing w:line="240" w:lineRule="auto"/>
    </w:pPr>
    <w:rPr>
      <w:sz w:val="28"/>
    </w:rPr>
  </w:style>
  <w:style w:type="paragraph" w:customStyle="1" w:styleId="Sponsor">
    <w:name w:val="Sponsor"/>
    <w:basedOn w:val="OPCParaBase"/>
    <w:rsid w:val="009F2A3C"/>
    <w:pPr>
      <w:spacing w:line="240" w:lineRule="auto"/>
    </w:pPr>
    <w:rPr>
      <w:i/>
    </w:rPr>
  </w:style>
  <w:style w:type="paragraph" w:customStyle="1" w:styleId="Subitem">
    <w:name w:val="Subitem"/>
    <w:aliases w:val="iss"/>
    <w:basedOn w:val="OPCParaBase"/>
    <w:rsid w:val="009F2A3C"/>
    <w:pPr>
      <w:spacing w:before="180" w:line="240" w:lineRule="auto"/>
      <w:ind w:left="709" w:hanging="709"/>
    </w:pPr>
  </w:style>
  <w:style w:type="paragraph" w:customStyle="1" w:styleId="SubitemHead">
    <w:name w:val="SubitemHead"/>
    <w:aliases w:val="issh"/>
    <w:basedOn w:val="OPCParaBase"/>
    <w:rsid w:val="009F2A3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F2A3C"/>
    <w:pPr>
      <w:spacing w:before="40" w:line="240" w:lineRule="auto"/>
      <w:ind w:left="1134"/>
    </w:pPr>
  </w:style>
  <w:style w:type="paragraph" w:customStyle="1" w:styleId="SubsectionHead">
    <w:name w:val="SubsectionHead"/>
    <w:aliases w:val="ssh"/>
    <w:basedOn w:val="OPCParaBase"/>
    <w:next w:val="subsection"/>
    <w:rsid w:val="009F2A3C"/>
    <w:pPr>
      <w:keepNext/>
      <w:keepLines/>
      <w:spacing w:before="240" w:line="240" w:lineRule="auto"/>
      <w:ind w:left="1134"/>
    </w:pPr>
    <w:rPr>
      <w:i/>
    </w:rPr>
  </w:style>
  <w:style w:type="paragraph" w:customStyle="1" w:styleId="Tablea">
    <w:name w:val="Table(a)"/>
    <w:aliases w:val="ta"/>
    <w:basedOn w:val="OPCParaBase"/>
    <w:rsid w:val="009F2A3C"/>
    <w:pPr>
      <w:spacing w:before="60" w:line="240" w:lineRule="auto"/>
      <w:ind w:left="284" w:hanging="284"/>
    </w:pPr>
    <w:rPr>
      <w:sz w:val="20"/>
    </w:rPr>
  </w:style>
  <w:style w:type="paragraph" w:customStyle="1" w:styleId="TableAA">
    <w:name w:val="Table(AA)"/>
    <w:aliases w:val="taaa"/>
    <w:basedOn w:val="OPCParaBase"/>
    <w:rsid w:val="009F2A3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F2A3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F2A3C"/>
    <w:pPr>
      <w:spacing w:before="60" w:line="240" w:lineRule="atLeast"/>
    </w:pPr>
    <w:rPr>
      <w:sz w:val="20"/>
    </w:rPr>
  </w:style>
  <w:style w:type="paragraph" w:customStyle="1" w:styleId="TLPBoxTextnote">
    <w:name w:val="TLPBoxText(note"/>
    <w:aliases w:val="right)"/>
    <w:basedOn w:val="OPCParaBase"/>
    <w:rsid w:val="009F2A3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F2A3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F2A3C"/>
    <w:pPr>
      <w:spacing w:before="122" w:line="198" w:lineRule="exact"/>
      <w:ind w:left="1985" w:hanging="851"/>
      <w:jc w:val="right"/>
    </w:pPr>
    <w:rPr>
      <w:sz w:val="18"/>
    </w:rPr>
  </w:style>
  <w:style w:type="paragraph" w:customStyle="1" w:styleId="TLPTableBullet">
    <w:name w:val="TLPTableBullet"/>
    <w:aliases w:val="ttb"/>
    <w:basedOn w:val="OPCParaBase"/>
    <w:rsid w:val="009F2A3C"/>
    <w:pPr>
      <w:spacing w:line="240" w:lineRule="exact"/>
      <w:ind w:left="284" w:hanging="284"/>
    </w:pPr>
    <w:rPr>
      <w:sz w:val="20"/>
    </w:rPr>
  </w:style>
  <w:style w:type="paragraph" w:styleId="TOC1">
    <w:name w:val="toc 1"/>
    <w:basedOn w:val="OPCParaBase"/>
    <w:next w:val="Normal"/>
    <w:uiPriority w:val="39"/>
    <w:semiHidden/>
    <w:unhideWhenUsed/>
    <w:rsid w:val="009F2A3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9F2A3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F2A3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F2A3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F2A3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F2A3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F2A3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F2A3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F2A3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F2A3C"/>
    <w:pPr>
      <w:keepLines/>
      <w:spacing w:before="240" w:after="120" w:line="240" w:lineRule="auto"/>
      <w:ind w:left="794"/>
    </w:pPr>
    <w:rPr>
      <w:b/>
      <w:kern w:val="28"/>
      <w:sz w:val="20"/>
    </w:rPr>
  </w:style>
  <w:style w:type="paragraph" w:customStyle="1" w:styleId="TofSectsHeading">
    <w:name w:val="TofSects(Heading)"/>
    <w:basedOn w:val="OPCParaBase"/>
    <w:rsid w:val="009F2A3C"/>
    <w:pPr>
      <w:spacing w:before="240" w:after="120" w:line="240" w:lineRule="auto"/>
    </w:pPr>
    <w:rPr>
      <w:b/>
      <w:sz w:val="24"/>
    </w:rPr>
  </w:style>
  <w:style w:type="paragraph" w:customStyle="1" w:styleId="TofSectsSection">
    <w:name w:val="TofSects(Section)"/>
    <w:basedOn w:val="OPCParaBase"/>
    <w:rsid w:val="009F2A3C"/>
    <w:pPr>
      <w:keepLines/>
      <w:spacing w:before="40" w:line="240" w:lineRule="auto"/>
      <w:ind w:left="1588" w:hanging="794"/>
    </w:pPr>
    <w:rPr>
      <w:kern w:val="28"/>
      <w:sz w:val="18"/>
    </w:rPr>
  </w:style>
  <w:style w:type="paragraph" w:customStyle="1" w:styleId="TofSectsSubdiv">
    <w:name w:val="TofSects(Subdiv)"/>
    <w:basedOn w:val="OPCParaBase"/>
    <w:rsid w:val="009F2A3C"/>
    <w:pPr>
      <w:keepLines/>
      <w:spacing w:before="80" w:line="240" w:lineRule="auto"/>
      <w:ind w:left="1588" w:hanging="794"/>
    </w:pPr>
    <w:rPr>
      <w:kern w:val="28"/>
    </w:rPr>
  </w:style>
  <w:style w:type="paragraph" w:customStyle="1" w:styleId="WRStyle">
    <w:name w:val="WR Style"/>
    <w:aliases w:val="WR"/>
    <w:basedOn w:val="OPCParaBase"/>
    <w:rsid w:val="009F2A3C"/>
    <w:pPr>
      <w:spacing w:before="240" w:line="240" w:lineRule="auto"/>
      <w:ind w:left="284" w:hanging="284"/>
    </w:pPr>
    <w:rPr>
      <w:b/>
      <w:i/>
      <w:kern w:val="28"/>
      <w:sz w:val="24"/>
    </w:rPr>
  </w:style>
  <w:style w:type="paragraph" w:customStyle="1" w:styleId="notepara">
    <w:name w:val="note(para)"/>
    <w:aliases w:val="na"/>
    <w:basedOn w:val="OPCParaBase"/>
    <w:rsid w:val="009F2A3C"/>
    <w:pPr>
      <w:spacing w:before="40" w:line="198" w:lineRule="exact"/>
      <w:ind w:left="2354" w:hanging="369"/>
    </w:pPr>
    <w:rPr>
      <w:sz w:val="18"/>
    </w:rPr>
  </w:style>
  <w:style w:type="paragraph" w:styleId="Footer">
    <w:name w:val="footer"/>
    <w:link w:val="FooterChar"/>
    <w:rsid w:val="009F2A3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F2A3C"/>
    <w:rPr>
      <w:rFonts w:eastAsia="Times New Roman" w:cs="Times New Roman"/>
      <w:sz w:val="22"/>
      <w:szCs w:val="24"/>
      <w:lang w:eastAsia="en-AU"/>
    </w:rPr>
  </w:style>
  <w:style w:type="character" w:styleId="LineNumber">
    <w:name w:val="line number"/>
    <w:basedOn w:val="OPCCharBase"/>
    <w:uiPriority w:val="99"/>
    <w:semiHidden/>
    <w:unhideWhenUsed/>
    <w:rsid w:val="009F2A3C"/>
    <w:rPr>
      <w:sz w:val="16"/>
    </w:rPr>
  </w:style>
  <w:style w:type="table" w:customStyle="1" w:styleId="CFlag">
    <w:name w:val="CFlag"/>
    <w:basedOn w:val="TableNormal"/>
    <w:uiPriority w:val="99"/>
    <w:rsid w:val="009F2A3C"/>
    <w:rPr>
      <w:rFonts w:eastAsia="Times New Roman" w:cs="Times New Roman"/>
      <w:lang w:eastAsia="en-AU"/>
    </w:rPr>
    <w:tblPr/>
  </w:style>
  <w:style w:type="paragraph" w:customStyle="1" w:styleId="NotesHeading1">
    <w:name w:val="NotesHeading 1"/>
    <w:basedOn w:val="OPCParaBase"/>
    <w:next w:val="Normal"/>
    <w:rsid w:val="009F2A3C"/>
    <w:rPr>
      <w:b/>
      <w:sz w:val="28"/>
      <w:szCs w:val="28"/>
    </w:rPr>
  </w:style>
  <w:style w:type="paragraph" w:customStyle="1" w:styleId="NotesHeading2">
    <w:name w:val="NotesHeading 2"/>
    <w:basedOn w:val="OPCParaBase"/>
    <w:next w:val="Normal"/>
    <w:rsid w:val="009F2A3C"/>
    <w:rPr>
      <w:b/>
      <w:sz w:val="28"/>
      <w:szCs w:val="28"/>
    </w:rPr>
  </w:style>
  <w:style w:type="paragraph" w:customStyle="1" w:styleId="SignCoverPageEnd">
    <w:name w:val="SignCoverPageEnd"/>
    <w:basedOn w:val="OPCParaBase"/>
    <w:next w:val="Normal"/>
    <w:rsid w:val="009F2A3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F2A3C"/>
    <w:pPr>
      <w:pBdr>
        <w:top w:val="single" w:sz="4" w:space="1" w:color="auto"/>
      </w:pBdr>
      <w:spacing w:before="360"/>
      <w:ind w:right="397"/>
      <w:jc w:val="both"/>
    </w:pPr>
  </w:style>
  <w:style w:type="paragraph" w:customStyle="1" w:styleId="Paragraphsub-sub-sub">
    <w:name w:val="Paragraph(sub-sub-sub)"/>
    <w:aliases w:val="aaaa"/>
    <w:basedOn w:val="OPCParaBase"/>
    <w:rsid w:val="009F2A3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F2A3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F2A3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F2A3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F2A3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F2A3C"/>
    <w:pPr>
      <w:spacing w:before="120"/>
    </w:pPr>
  </w:style>
  <w:style w:type="paragraph" w:customStyle="1" w:styleId="TableTextEndNotes">
    <w:name w:val="TableTextEndNotes"/>
    <w:aliases w:val="Tten"/>
    <w:basedOn w:val="Normal"/>
    <w:rsid w:val="009F2A3C"/>
    <w:pPr>
      <w:spacing w:before="60" w:line="240" w:lineRule="auto"/>
    </w:pPr>
    <w:rPr>
      <w:rFonts w:cs="Arial"/>
      <w:sz w:val="20"/>
      <w:szCs w:val="22"/>
    </w:rPr>
  </w:style>
  <w:style w:type="paragraph" w:customStyle="1" w:styleId="TableHeading">
    <w:name w:val="TableHeading"/>
    <w:aliases w:val="th"/>
    <w:basedOn w:val="OPCParaBase"/>
    <w:next w:val="Tabletext"/>
    <w:rsid w:val="009F2A3C"/>
    <w:pPr>
      <w:keepNext/>
      <w:spacing w:before="60" w:line="240" w:lineRule="atLeast"/>
    </w:pPr>
    <w:rPr>
      <w:b/>
      <w:sz w:val="20"/>
    </w:rPr>
  </w:style>
  <w:style w:type="paragraph" w:customStyle="1" w:styleId="NoteToSubpara">
    <w:name w:val="NoteToSubpara"/>
    <w:aliases w:val="nts"/>
    <w:basedOn w:val="OPCParaBase"/>
    <w:rsid w:val="009F2A3C"/>
    <w:pPr>
      <w:spacing w:before="40" w:line="198" w:lineRule="exact"/>
      <w:ind w:left="2835" w:hanging="709"/>
    </w:pPr>
    <w:rPr>
      <w:sz w:val="18"/>
    </w:rPr>
  </w:style>
  <w:style w:type="paragraph" w:customStyle="1" w:styleId="ENoteTableHeading">
    <w:name w:val="ENoteTableHeading"/>
    <w:aliases w:val="enth"/>
    <w:basedOn w:val="OPCParaBase"/>
    <w:rsid w:val="009F2A3C"/>
    <w:pPr>
      <w:keepNext/>
      <w:spacing w:before="60" w:line="240" w:lineRule="atLeast"/>
    </w:pPr>
    <w:rPr>
      <w:rFonts w:ascii="Arial" w:hAnsi="Arial"/>
      <w:b/>
      <w:sz w:val="16"/>
    </w:rPr>
  </w:style>
  <w:style w:type="paragraph" w:customStyle="1" w:styleId="ENoteTTi">
    <w:name w:val="ENoteTTi"/>
    <w:aliases w:val="entti"/>
    <w:basedOn w:val="OPCParaBase"/>
    <w:rsid w:val="009F2A3C"/>
    <w:pPr>
      <w:keepNext/>
      <w:spacing w:before="60" w:line="240" w:lineRule="atLeast"/>
      <w:ind w:left="170"/>
    </w:pPr>
    <w:rPr>
      <w:sz w:val="16"/>
    </w:rPr>
  </w:style>
  <w:style w:type="paragraph" w:customStyle="1" w:styleId="ENotesHeading1">
    <w:name w:val="ENotesHeading 1"/>
    <w:aliases w:val="Enh1"/>
    <w:basedOn w:val="OPCParaBase"/>
    <w:next w:val="Normal"/>
    <w:rsid w:val="009F2A3C"/>
    <w:pPr>
      <w:spacing w:before="120"/>
      <w:outlineLvl w:val="1"/>
    </w:pPr>
    <w:rPr>
      <w:b/>
      <w:sz w:val="28"/>
      <w:szCs w:val="28"/>
    </w:rPr>
  </w:style>
  <w:style w:type="paragraph" w:customStyle="1" w:styleId="ENotesHeading2">
    <w:name w:val="ENotesHeading 2"/>
    <w:aliases w:val="Enh2"/>
    <w:basedOn w:val="OPCParaBase"/>
    <w:next w:val="Normal"/>
    <w:rsid w:val="009F2A3C"/>
    <w:pPr>
      <w:spacing w:before="120" w:after="120"/>
      <w:outlineLvl w:val="2"/>
    </w:pPr>
    <w:rPr>
      <w:b/>
      <w:sz w:val="24"/>
      <w:szCs w:val="28"/>
    </w:rPr>
  </w:style>
  <w:style w:type="paragraph" w:customStyle="1" w:styleId="ENoteTTIndentHeading">
    <w:name w:val="ENoteTTIndentHeading"/>
    <w:aliases w:val="enTTHi"/>
    <w:basedOn w:val="OPCParaBase"/>
    <w:rsid w:val="009F2A3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F2A3C"/>
    <w:pPr>
      <w:spacing w:before="60" w:line="240" w:lineRule="atLeast"/>
    </w:pPr>
    <w:rPr>
      <w:sz w:val="16"/>
    </w:rPr>
  </w:style>
  <w:style w:type="paragraph" w:customStyle="1" w:styleId="MadeunderText">
    <w:name w:val="MadeunderText"/>
    <w:basedOn w:val="OPCParaBase"/>
    <w:next w:val="Normal"/>
    <w:rsid w:val="009F2A3C"/>
    <w:pPr>
      <w:spacing w:before="240"/>
    </w:pPr>
    <w:rPr>
      <w:sz w:val="24"/>
      <w:szCs w:val="24"/>
    </w:rPr>
  </w:style>
  <w:style w:type="paragraph" w:customStyle="1" w:styleId="ENotesHeading3">
    <w:name w:val="ENotesHeading 3"/>
    <w:aliases w:val="Enh3"/>
    <w:basedOn w:val="OPCParaBase"/>
    <w:next w:val="Normal"/>
    <w:rsid w:val="009F2A3C"/>
    <w:pPr>
      <w:keepNext/>
      <w:spacing w:before="120" w:line="240" w:lineRule="auto"/>
      <w:outlineLvl w:val="4"/>
    </w:pPr>
    <w:rPr>
      <w:b/>
      <w:szCs w:val="24"/>
    </w:rPr>
  </w:style>
  <w:style w:type="paragraph" w:customStyle="1" w:styleId="SubPartCASA">
    <w:name w:val="SubPart(CASA)"/>
    <w:aliases w:val="csp"/>
    <w:basedOn w:val="OPCParaBase"/>
    <w:next w:val="ActHead3"/>
    <w:rsid w:val="009F2A3C"/>
    <w:pPr>
      <w:keepNext/>
      <w:keepLines/>
      <w:spacing w:before="280"/>
      <w:outlineLvl w:val="1"/>
    </w:pPr>
    <w:rPr>
      <w:b/>
      <w:kern w:val="28"/>
      <w:sz w:val="32"/>
    </w:rPr>
  </w:style>
  <w:style w:type="character" w:customStyle="1" w:styleId="CharSubPartTextCASA">
    <w:name w:val="CharSubPartText(CASA)"/>
    <w:basedOn w:val="OPCCharBase"/>
    <w:uiPriority w:val="1"/>
    <w:rsid w:val="009F2A3C"/>
  </w:style>
  <w:style w:type="character" w:customStyle="1" w:styleId="CharSubPartNoCASA">
    <w:name w:val="CharSubPartNo(CASA)"/>
    <w:basedOn w:val="OPCCharBase"/>
    <w:uiPriority w:val="1"/>
    <w:rsid w:val="009F2A3C"/>
  </w:style>
  <w:style w:type="paragraph" w:customStyle="1" w:styleId="ENoteTTIndentHeadingSub">
    <w:name w:val="ENoteTTIndentHeadingSub"/>
    <w:aliases w:val="enTTHis"/>
    <w:basedOn w:val="OPCParaBase"/>
    <w:rsid w:val="009F2A3C"/>
    <w:pPr>
      <w:keepNext/>
      <w:spacing w:before="60" w:line="240" w:lineRule="atLeast"/>
      <w:ind w:left="340"/>
    </w:pPr>
    <w:rPr>
      <w:b/>
      <w:sz w:val="16"/>
    </w:rPr>
  </w:style>
  <w:style w:type="paragraph" w:customStyle="1" w:styleId="ENoteTTiSub">
    <w:name w:val="ENoteTTiSub"/>
    <w:aliases w:val="enttis"/>
    <w:basedOn w:val="OPCParaBase"/>
    <w:rsid w:val="009F2A3C"/>
    <w:pPr>
      <w:keepNext/>
      <w:spacing w:before="60" w:line="240" w:lineRule="atLeast"/>
      <w:ind w:left="340"/>
    </w:pPr>
    <w:rPr>
      <w:sz w:val="16"/>
    </w:rPr>
  </w:style>
  <w:style w:type="paragraph" w:customStyle="1" w:styleId="SubDivisionMigration">
    <w:name w:val="SubDivisionMigration"/>
    <w:aliases w:val="sdm"/>
    <w:basedOn w:val="OPCParaBase"/>
    <w:rsid w:val="009F2A3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F2A3C"/>
    <w:pPr>
      <w:keepNext/>
      <w:keepLines/>
      <w:spacing w:before="240" w:line="240" w:lineRule="auto"/>
      <w:ind w:left="1134" w:hanging="1134"/>
    </w:pPr>
    <w:rPr>
      <w:b/>
      <w:sz w:val="28"/>
    </w:rPr>
  </w:style>
  <w:style w:type="table" w:styleId="TableGrid">
    <w:name w:val="Table Grid"/>
    <w:basedOn w:val="TableNormal"/>
    <w:uiPriority w:val="59"/>
    <w:rsid w:val="009F2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9F2A3C"/>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9F2A3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F2A3C"/>
    <w:rPr>
      <w:sz w:val="22"/>
    </w:rPr>
  </w:style>
  <w:style w:type="paragraph" w:customStyle="1" w:styleId="SOTextNote">
    <w:name w:val="SO TextNote"/>
    <w:aliases w:val="sont"/>
    <w:basedOn w:val="SOText"/>
    <w:qFormat/>
    <w:rsid w:val="009F2A3C"/>
    <w:pPr>
      <w:spacing w:before="122" w:line="198" w:lineRule="exact"/>
      <w:ind w:left="1843" w:hanging="709"/>
    </w:pPr>
    <w:rPr>
      <w:sz w:val="18"/>
    </w:rPr>
  </w:style>
  <w:style w:type="paragraph" w:customStyle="1" w:styleId="SOPara">
    <w:name w:val="SO Para"/>
    <w:aliases w:val="soa"/>
    <w:basedOn w:val="SOText"/>
    <w:link w:val="SOParaChar"/>
    <w:qFormat/>
    <w:rsid w:val="009F2A3C"/>
    <w:pPr>
      <w:tabs>
        <w:tab w:val="right" w:pos="1786"/>
      </w:tabs>
      <w:spacing w:before="40"/>
      <w:ind w:left="2070" w:hanging="936"/>
    </w:pPr>
  </w:style>
  <w:style w:type="character" w:customStyle="1" w:styleId="SOParaChar">
    <w:name w:val="SO Para Char"/>
    <w:aliases w:val="soa Char"/>
    <w:basedOn w:val="DefaultParagraphFont"/>
    <w:link w:val="SOPara"/>
    <w:rsid w:val="009F2A3C"/>
    <w:rPr>
      <w:sz w:val="22"/>
    </w:rPr>
  </w:style>
  <w:style w:type="paragraph" w:customStyle="1" w:styleId="FileName">
    <w:name w:val="FileName"/>
    <w:basedOn w:val="Normal"/>
    <w:rsid w:val="009F2A3C"/>
  </w:style>
  <w:style w:type="paragraph" w:customStyle="1" w:styleId="SOHeadBold">
    <w:name w:val="SO HeadBold"/>
    <w:aliases w:val="sohb"/>
    <w:basedOn w:val="SOText"/>
    <w:next w:val="SOText"/>
    <w:link w:val="SOHeadBoldChar"/>
    <w:qFormat/>
    <w:rsid w:val="009F2A3C"/>
    <w:rPr>
      <w:b/>
    </w:rPr>
  </w:style>
  <w:style w:type="character" w:customStyle="1" w:styleId="SOHeadBoldChar">
    <w:name w:val="SO HeadBold Char"/>
    <w:aliases w:val="sohb Char"/>
    <w:basedOn w:val="DefaultParagraphFont"/>
    <w:link w:val="SOHeadBold"/>
    <w:rsid w:val="009F2A3C"/>
    <w:rPr>
      <w:b/>
      <w:sz w:val="22"/>
    </w:rPr>
  </w:style>
  <w:style w:type="paragraph" w:customStyle="1" w:styleId="SOHeadItalic">
    <w:name w:val="SO HeadItalic"/>
    <w:aliases w:val="sohi"/>
    <w:basedOn w:val="SOText"/>
    <w:next w:val="SOText"/>
    <w:link w:val="SOHeadItalicChar"/>
    <w:qFormat/>
    <w:rsid w:val="009F2A3C"/>
    <w:rPr>
      <w:i/>
    </w:rPr>
  </w:style>
  <w:style w:type="character" w:customStyle="1" w:styleId="SOHeadItalicChar">
    <w:name w:val="SO HeadItalic Char"/>
    <w:aliases w:val="sohi Char"/>
    <w:basedOn w:val="DefaultParagraphFont"/>
    <w:link w:val="SOHeadItalic"/>
    <w:rsid w:val="009F2A3C"/>
    <w:rPr>
      <w:i/>
      <w:sz w:val="22"/>
    </w:rPr>
  </w:style>
  <w:style w:type="paragraph" w:customStyle="1" w:styleId="SOBullet">
    <w:name w:val="SO Bullet"/>
    <w:aliases w:val="sotb"/>
    <w:basedOn w:val="SOText"/>
    <w:link w:val="SOBulletChar"/>
    <w:qFormat/>
    <w:rsid w:val="009F2A3C"/>
    <w:pPr>
      <w:ind w:left="1559" w:hanging="425"/>
    </w:pPr>
  </w:style>
  <w:style w:type="character" w:customStyle="1" w:styleId="SOBulletChar">
    <w:name w:val="SO Bullet Char"/>
    <w:aliases w:val="sotb Char"/>
    <w:basedOn w:val="DefaultParagraphFont"/>
    <w:link w:val="SOBullet"/>
    <w:rsid w:val="009F2A3C"/>
    <w:rPr>
      <w:sz w:val="22"/>
    </w:rPr>
  </w:style>
  <w:style w:type="paragraph" w:customStyle="1" w:styleId="SOBulletNote">
    <w:name w:val="SO BulletNote"/>
    <w:aliases w:val="sonb"/>
    <w:basedOn w:val="SOTextNote"/>
    <w:link w:val="SOBulletNoteChar"/>
    <w:qFormat/>
    <w:rsid w:val="009F2A3C"/>
    <w:pPr>
      <w:tabs>
        <w:tab w:val="left" w:pos="1560"/>
      </w:tabs>
      <w:ind w:left="2268" w:hanging="1134"/>
    </w:pPr>
  </w:style>
  <w:style w:type="character" w:customStyle="1" w:styleId="SOBulletNoteChar">
    <w:name w:val="SO BulletNote Char"/>
    <w:aliases w:val="sonb Char"/>
    <w:basedOn w:val="DefaultParagraphFont"/>
    <w:link w:val="SOBulletNote"/>
    <w:rsid w:val="009F2A3C"/>
    <w:rPr>
      <w:sz w:val="18"/>
    </w:rPr>
  </w:style>
  <w:style w:type="character" w:customStyle="1" w:styleId="subsectionChar">
    <w:name w:val="subsection Char"/>
    <w:aliases w:val="ss Char"/>
    <w:link w:val="subsection"/>
    <w:rsid w:val="00C635A8"/>
    <w:rPr>
      <w:rFonts w:eastAsia="Times New Roman" w:cs="Times New Roman"/>
      <w:sz w:val="22"/>
      <w:lang w:eastAsia="en-AU"/>
    </w:rPr>
  </w:style>
  <w:style w:type="paragraph" w:styleId="BalloonText">
    <w:name w:val="Balloon Text"/>
    <w:basedOn w:val="Normal"/>
    <w:link w:val="BalloonTextChar"/>
    <w:uiPriority w:val="99"/>
    <w:semiHidden/>
    <w:unhideWhenUsed/>
    <w:rsid w:val="00D229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958"/>
    <w:rPr>
      <w:rFonts w:ascii="Tahoma" w:hAnsi="Tahoma" w:cs="Tahoma"/>
      <w:sz w:val="16"/>
      <w:szCs w:val="16"/>
    </w:rPr>
  </w:style>
  <w:style w:type="character" w:customStyle="1" w:styleId="Heading1Char">
    <w:name w:val="Heading 1 Char"/>
    <w:basedOn w:val="DefaultParagraphFont"/>
    <w:link w:val="Heading1"/>
    <w:uiPriority w:val="9"/>
    <w:rsid w:val="00A65D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65D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65D9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65D9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65D9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65D9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65D9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65D9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65D9D"/>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A65D9D"/>
    <w:pPr>
      <w:spacing w:before="800"/>
    </w:pPr>
  </w:style>
  <w:style w:type="character" w:customStyle="1" w:styleId="OPCParaBaseChar">
    <w:name w:val="OPCParaBase Char"/>
    <w:basedOn w:val="DefaultParagraphFont"/>
    <w:link w:val="OPCParaBase"/>
    <w:rsid w:val="00A65D9D"/>
    <w:rPr>
      <w:rFonts w:eastAsia="Times New Roman" w:cs="Times New Roman"/>
      <w:sz w:val="22"/>
      <w:lang w:eastAsia="en-AU"/>
    </w:rPr>
  </w:style>
  <w:style w:type="character" w:customStyle="1" w:styleId="ShortTChar">
    <w:name w:val="ShortT Char"/>
    <w:basedOn w:val="OPCParaBaseChar"/>
    <w:link w:val="ShortT"/>
    <w:rsid w:val="00A65D9D"/>
    <w:rPr>
      <w:rFonts w:eastAsia="Times New Roman" w:cs="Times New Roman"/>
      <w:b/>
      <w:sz w:val="40"/>
      <w:lang w:eastAsia="en-AU"/>
    </w:rPr>
  </w:style>
  <w:style w:type="character" w:customStyle="1" w:styleId="ShortTP1Char">
    <w:name w:val="ShortTP1 Char"/>
    <w:basedOn w:val="ShortTChar"/>
    <w:link w:val="ShortTP1"/>
    <w:rsid w:val="00A65D9D"/>
    <w:rPr>
      <w:rFonts w:eastAsia="Times New Roman" w:cs="Times New Roman"/>
      <w:b/>
      <w:sz w:val="40"/>
      <w:lang w:eastAsia="en-AU"/>
    </w:rPr>
  </w:style>
  <w:style w:type="paragraph" w:customStyle="1" w:styleId="ActNoP1">
    <w:name w:val="ActNoP1"/>
    <w:basedOn w:val="Actno"/>
    <w:link w:val="ActNoP1Char"/>
    <w:rsid w:val="00A65D9D"/>
    <w:pPr>
      <w:spacing w:before="800"/>
    </w:pPr>
    <w:rPr>
      <w:sz w:val="28"/>
    </w:rPr>
  </w:style>
  <w:style w:type="character" w:customStyle="1" w:styleId="ActnoChar">
    <w:name w:val="Actno Char"/>
    <w:basedOn w:val="ShortTChar"/>
    <w:link w:val="Actno"/>
    <w:rsid w:val="00A65D9D"/>
    <w:rPr>
      <w:rFonts w:eastAsia="Times New Roman" w:cs="Times New Roman"/>
      <w:b/>
      <w:sz w:val="40"/>
      <w:lang w:eastAsia="en-AU"/>
    </w:rPr>
  </w:style>
  <w:style w:type="character" w:customStyle="1" w:styleId="ActNoP1Char">
    <w:name w:val="ActNoP1 Char"/>
    <w:basedOn w:val="ActnoChar"/>
    <w:link w:val="ActNoP1"/>
    <w:rsid w:val="00A65D9D"/>
    <w:rPr>
      <w:rFonts w:eastAsia="Times New Roman" w:cs="Times New Roman"/>
      <w:b/>
      <w:sz w:val="28"/>
      <w:lang w:eastAsia="en-AU"/>
    </w:rPr>
  </w:style>
  <w:style w:type="paragraph" w:customStyle="1" w:styleId="ShortTCP">
    <w:name w:val="ShortTCP"/>
    <w:basedOn w:val="ShortT"/>
    <w:link w:val="ShortTCPChar"/>
    <w:rsid w:val="00A65D9D"/>
  </w:style>
  <w:style w:type="character" w:customStyle="1" w:styleId="ShortTCPChar">
    <w:name w:val="ShortTCP Char"/>
    <w:basedOn w:val="ShortTChar"/>
    <w:link w:val="ShortTCP"/>
    <w:rsid w:val="00A65D9D"/>
    <w:rPr>
      <w:rFonts w:eastAsia="Times New Roman" w:cs="Times New Roman"/>
      <w:b/>
      <w:sz w:val="40"/>
      <w:lang w:eastAsia="en-AU"/>
    </w:rPr>
  </w:style>
  <w:style w:type="paragraph" w:customStyle="1" w:styleId="ActNoCP">
    <w:name w:val="ActNoCP"/>
    <w:basedOn w:val="Actno"/>
    <w:link w:val="ActNoCPChar"/>
    <w:rsid w:val="00A65D9D"/>
    <w:pPr>
      <w:spacing w:before="400"/>
    </w:pPr>
  </w:style>
  <w:style w:type="character" w:customStyle="1" w:styleId="ActNoCPChar">
    <w:name w:val="ActNoCP Char"/>
    <w:basedOn w:val="ActnoChar"/>
    <w:link w:val="ActNoCP"/>
    <w:rsid w:val="00A65D9D"/>
    <w:rPr>
      <w:rFonts w:eastAsia="Times New Roman" w:cs="Times New Roman"/>
      <w:b/>
      <w:sz w:val="40"/>
      <w:lang w:eastAsia="en-AU"/>
    </w:rPr>
  </w:style>
  <w:style w:type="paragraph" w:customStyle="1" w:styleId="AssentBk">
    <w:name w:val="AssentBk"/>
    <w:basedOn w:val="Normal"/>
    <w:rsid w:val="00A65D9D"/>
    <w:pPr>
      <w:spacing w:line="240" w:lineRule="auto"/>
    </w:pPr>
    <w:rPr>
      <w:rFonts w:eastAsia="Times New Roman" w:cs="Times New Roman"/>
      <w:sz w:val="20"/>
      <w:lang w:eastAsia="en-AU"/>
    </w:rPr>
  </w:style>
  <w:style w:type="paragraph" w:customStyle="1" w:styleId="AssentDt">
    <w:name w:val="AssentDt"/>
    <w:basedOn w:val="Normal"/>
    <w:rsid w:val="00D236DD"/>
    <w:pPr>
      <w:spacing w:line="240" w:lineRule="auto"/>
    </w:pPr>
    <w:rPr>
      <w:rFonts w:eastAsia="Times New Roman" w:cs="Times New Roman"/>
      <w:sz w:val="20"/>
      <w:lang w:eastAsia="en-AU"/>
    </w:rPr>
  </w:style>
  <w:style w:type="paragraph" w:customStyle="1" w:styleId="2ndRd">
    <w:name w:val="2ndRd"/>
    <w:basedOn w:val="Normal"/>
    <w:rsid w:val="00D236DD"/>
    <w:pPr>
      <w:spacing w:line="240" w:lineRule="auto"/>
    </w:pPr>
    <w:rPr>
      <w:rFonts w:eastAsia="Times New Roman" w:cs="Times New Roman"/>
      <w:sz w:val="20"/>
      <w:lang w:eastAsia="en-AU"/>
    </w:rPr>
  </w:style>
  <w:style w:type="paragraph" w:customStyle="1" w:styleId="ScalePlusRef">
    <w:name w:val="ScalePlusRef"/>
    <w:basedOn w:val="Normal"/>
    <w:rsid w:val="00D236DD"/>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2A3C"/>
    <w:pPr>
      <w:spacing w:line="260" w:lineRule="atLeast"/>
    </w:pPr>
    <w:rPr>
      <w:sz w:val="22"/>
    </w:rPr>
  </w:style>
  <w:style w:type="paragraph" w:styleId="Heading1">
    <w:name w:val="heading 1"/>
    <w:basedOn w:val="Normal"/>
    <w:next w:val="Normal"/>
    <w:link w:val="Heading1Char"/>
    <w:uiPriority w:val="9"/>
    <w:qFormat/>
    <w:rsid w:val="00A65D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65D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65D9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D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5D9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65D9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65D9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65D9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65D9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F2A3C"/>
  </w:style>
  <w:style w:type="paragraph" w:customStyle="1" w:styleId="OPCParaBase">
    <w:name w:val="OPCParaBase"/>
    <w:link w:val="OPCParaBaseChar"/>
    <w:qFormat/>
    <w:rsid w:val="009F2A3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F2A3C"/>
    <w:pPr>
      <w:spacing w:line="240" w:lineRule="auto"/>
    </w:pPr>
    <w:rPr>
      <w:b/>
      <w:sz w:val="40"/>
    </w:rPr>
  </w:style>
  <w:style w:type="paragraph" w:customStyle="1" w:styleId="ActHead1">
    <w:name w:val="ActHead 1"/>
    <w:aliases w:val="c"/>
    <w:basedOn w:val="OPCParaBase"/>
    <w:next w:val="Normal"/>
    <w:qFormat/>
    <w:rsid w:val="009F2A3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F2A3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F2A3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F2A3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F2A3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F2A3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F2A3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F2A3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F2A3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F2A3C"/>
  </w:style>
  <w:style w:type="paragraph" w:customStyle="1" w:styleId="Blocks">
    <w:name w:val="Blocks"/>
    <w:aliases w:val="bb"/>
    <w:basedOn w:val="OPCParaBase"/>
    <w:qFormat/>
    <w:rsid w:val="009F2A3C"/>
    <w:pPr>
      <w:spacing w:line="240" w:lineRule="auto"/>
    </w:pPr>
    <w:rPr>
      <w:sz w:val="24"/>
    </w:rPr>
  </w:style>
  <w:style w:type="paragraph" w:customStyle="1" w:styleId="BoxText">
    <w:name w:val="BoxText"/>
    <w:aliases w:val="bt"/>
    <w:basedOn w:val="OPCParaBase"/>
    <w:qFormat/>
    <w:rsid w:val="009F2A3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F2A3C"/>
    <w:rPr>
      <w:b/>
    </w:rPr>
  </w:style>
  <w:style w:type="paragraph" w:customStyle="1" w:styleId="BoxHeadItalic">
    <w:name w:val="BoxHeadItalic"/>
    <w:aliases w:val="bhi"/>
    <w:basedOn w:val="BoxText"/>
    <w:next w:val="BoxStep"/>
    <w:qFormat/>
    <w:rsid w:val="009F2A3C"/>
    <w:rPr>
      <w:i/>
    </w:rPr>
  </w:style>
  <w:style w:type="paragraph" w:customStyle="1" w:styleId="BoxList">
    <w:name w:val="BoxList"/>
    <w:aliases w:val="bl"/>
    <w:basedOn w:val="BoxText"/>
    <w:qFormat/>
    <w:rsid w:val="009F2A3C"/>
    <w:pPr>
      <w:ind w:left="1559" w:hanging="425"/>
    </w:pPr>
  </w:style>
  <w:style w:type="paragraph" w:customStyle="1" w:styleId="BoxNote">
    <w:name w:val="BoxNote"/>
    <w:aliases w:val="bn"/>
    <w:basedOn w:val="BoxText"/>
    <w:qFormat/>
    <w:rsid w:val="009F2A3C"/>
    <w:pPr>
      <w:tabs>
        <w:tab w:val="left" w:pos="1985"/>
      </w:tabs>
      <w:spacing w:before="122" w:line="198" w:lineRule="exact"/>
      <w:ind w:left="2948" w:hanging="1814"/>
    </w:pPr>
    <w:rPr>
      <w:sz w:val="18"/>
    </w:rPr>
  </w:style>
  <w:style w:type="paragraph" w:customStyle="1" w:styleId="BoxPara">
    <w:name w:val="BoxPara"/>
    <w:aliases w:val="bp"/>
    <w:basedOn w:val="BoxText"/>
    <w:qFormat/>
    <w:rsid w:val="009F2A3C"/>
    <w:pPr>
      <w:tabs>
        <w:tab w:val="right" w:pos="2268"/>
      </w:tabs>
      <w:ind w:left="2552" w:hanging="1418"/>
    </w:pPr>
  </w:style>
  <w:style w:type="paragraph" w:customStyle="1" w:styleId="BoxStep">
    <w:name w:val="BoxStep"/>
    <w:aliases w:val="bs"/>
    <w:basedOn w:val="BoxText"/>
    <w:qFormat/>
    <w:rsid w:val="009F2A3C"/>
    <w:pPr>
      <w:ind w:left="1985" w:hanging="851"/>
    </w:pPr>
  </w:style>
  <w:style w:type="character" w:customStyle="1" w:styleId="CharAmPartNo">
    <w:name w:val="CharAmPartNo"/>
    <w:basedOn w:val="OPCCharBase"/>
    <w:qFormat/>
    <w:rsid w:val="009F2A3C"/>
  </w:style>
  <w:style w:type="character" w:customStyle="1" w:styleId="CharAmPartText">
    <w:name w:val="CharAmPartText"/>
    <w:basedOn w:val="OPCCharBase"/>
    <w:qFormat/>
    <w:rsid w:val="009F2A3C"/>
  </w:style>
  <w:style w:type="character" w:customStyle="1" w:styleId="CharAmSchNo">
    <w:name w:val="CharAmSchNo"/>
    <w:basedOn w:val="OPCCharBase"/>
    <w:qFormat/>
    <w:rsid w:val="009F2A3C"/>
  </w:style>
  <w:style w:type="character" w:customStyle="1" w:styleId="CharAmSchText">
    <w:name w:val="CharAmSchText"/>
    <w:basedOn w:val="OPCCharBase"/>
    <w:qFormat/>
    <w:rsid w:val="009F2A3C"/>
  </w:style>
  <w:style w:type="character" w:customStyle="1" w:styleId="CharBoldItalic">
    <w:name w:val="CharBoldItalic"/>
    <w:basedOn w:val="OPCCharBase"/>
    <w:uiPriority w:val="1"/>
    <w:qFormat/>
    <w:rsid w:val="009F2A3C"/>
    <w:rPr>
      <w:b/>
      <w:i/>
    </w:rPr>
  </w:style>
  <w:style w:type="character" w:customStyle="1" w:styleId="CharChapNo">
    <w:name w:val="CharChapNo"/>
    <w:basedOn w:val="OPCCharBase"/>
    <w:uiPriority w:val="1"/>
    <w:qFormat/>
    <w:rsid w:val="009F2A3C"/>
  </w:style>
  <w:style w:type="character" w:customStyle="1" w:styleId="CharChapText">
    <w:name w:val="CharChapText"/>
    <w:basedOn w:val="OPCCharBase"/>
    <w:uiPriority w:val="1"/>
    <w:qFormat/>
    <w:rsid w:val="009F2A3C"/>
  </w:style>
  <w:style w:type="character" w:customStyle="1" w:styleId="CharDivNo">
    <w:name w:val="CharDivNo"/>
    <w:basedOn w:val="OPCCharBase"/>
    <w:uiPriority w:val="1"/>
    <w:qFormat/>
    <w:rsid w:val="009F2A3C"/>
  </w:style>
  <w:style w:type="character" w:customStyle="1" w:styleId="CharDivText">
    <w:name w:val="CharDivText"/>
    <w:basedOn w:val="OPCCharBase"/>
    <w:uiPriority w:val="1"/>
    <w:qFormat/>
    <w:rsid w:val="009F2A3C"/>
  </w:style>
  <w:style w:type="character" w:customStyle="1" w:styleId="CharItalic">
    <w:name w:val="CharItalic"/>
    <w:basedOn w:val="OPCCharBase"/>
    <w:uiPriority w:val="1"/>
    <w:qFormat/>
    <w:rsid w:val="009F2A3C"/>
    <w:rPr>
      <w:i/>
    </w:rPr>
  </w:style>
  <w:style w:type="character" w:customStyle="1" w:styleId="CharPartNo">
    <w:name w:val="CharPartNo"/>
    <w:basedOn w:val="OPCCharBase"/>
    <w:uiPriority w:val="1"/>
    <w:qFormat/>
    <w:rsid w:val="009F2A3C"/>
  </w:style>
  <w:style w:type="character" w:customStyle="1" w:styleId="CharPartText">
    <w:name w:val="CharPartText"/>
    <w:basedOn w:val="OPCCharBase"/>
    <w:uiPriority w:val="1"/>
    <w:qFormat/>
    <w:rsid w:val="009F2A3C"/>
  </w:style>
  <w:style w:type="character" w:customStyle="1" w:styleId="CharSectno">
    <w:name w:val="CharSectno"/>
    <w:basedOn w:val="OPCCharBase"/>
    <w:qFormat/>
    <w:rsid w:val="009F2A3C"/>
  </w:style>
  <w:style w:type="character" w:customStyle="1" w:styleId="CharSubdNo">
    <w:name w:val="CharSubdNo"/>
    <w:basedOn w:val="OPCCharBase"/>
    <w:uiPriority w:val="1"/>
    <w:qFormat/>
    <w:rsid w:val="009F2A3C"/>
  </w:style>
  <w:style w:type="character" w:customStyle="1" w:styleId="CharSubdText">
    <w:name w:val="CharSubdText"/>
    <w:basedOn w:val="OPCCharBase"/>
    <w:uiPriority w:val="1"/>
    <w:qFormat/>
    <w:rsid w:val="009F2A3C"/>
  </w:style>
  <w:style w:type="paragraph" w:customStyle="1" w:styleId="CTA--">
    <w:name w:val="CTA --"/>
    <w:basedOn w:val="OPCParaBase"/>
    <w:next w:val="Normal"/>
    <w:rsid w:val="009F2A3C"/>
    <w:pPr>
      <w:spacing w:before="60" w:line="240" w:lineRule="atLeast"/>
      <w:ind w:left="142" w:hanging="142"/>
    </w:pPr>
    <w:rPr>
      <w:sz w:val="20"/>
    </w:rPr>
  </w:style>
  <w:style w:type="paragraph" w:customStyle="1" w:styleId="CTA-">
    <w:name w:val="CTA -"/>
    <w:basedOn w:val="OPCParaBase"/>
    <w:rsid w:val="009F2A3C"/>
    <w:pPr>
      <w:spacing w:before="60" w:line="240" w:lineRule="atLeast"/>
      <w:ind w:left="85" w:hanging="85"/>
    </w:pPr>
    <w:rPr>
      <w:sz w:val="20"/>
    </w:rPr>
  </w:style>
  <w:style w:type="paragraph" w:customStyle="1" w:styleId="CTA---">
    <w:name w:val="CTA ---"/>
    <w:basedOn w:val="OPCParaBase"/>
    <w:next w:val="Normal"/>
    <w:rsid w:val="009F2A3C"/>
    <w:pPr>
      <w:spacing w:before="60" w:line="240" w:lineRule="atLeast"/>
      <w:ind w:left="198" w:hanging="198"/>
    </w:pPr>
    <w:rPr>
      <w:sz w:val="20"/>
    </w:rPr>
  </w:style>
  <w:style w:type="paragraph" w:customStyle="1" w:styleId="CTA----">
    <w:name w:val="CTA ----"/>
    <w:basedOn w:val="OPCParaBase"/>
    <w:next w:val="Normal"/>
    <w:rsid w:val="009F2A3C"/>
    <w:pPr>
      <w:spacing w:before="60" w:line="240" w:lineRule="atLeast"/>
      <w:ind w:left="255" w:hanging="255"/>
    </w:pPr>
    <w:rPr>
      <w:sz w:val="20"/>
    </w:rPr>
  </w:style>
  <w:style w:type="paragraph" w:customStyle="1" w:styleId="CTA1a">
    <w:name w:val="CTA 1(a)"/>
    <w:basedOn w:val="OPCParaBase"/>
    <w:rsid w:val="009F2A3C"/>
    <w:pPr>
      <w:tabs>
        <w:tab w:val="right" w:pos="414"/>
      </w:tabs>
      <w:spacing w:before="40" w:line="240" w:lineRule="atLeast"/>
      <w:ind w:left="675" w:hanging="675"/>
    </w:pPr>
    <w:rPr>
      <w:sz w:val="20"/>
    </w:rPr>
  </w:style>
  <w:style w:type="paragraph" w:customStyle="1" w:styleId="CTA1ai">
    <w:name w:val="CTA 1(a)(i)"/>
    <w:basedOn w:val="OPCParaBase"/>
    <w:rsid w:val="009F2A3C"/>
    <w:pPr>
      <w:tabs>
        <w:tab w:val="right" w:pos="1004"/>
      </w:tabs>
      <w:spacing w:before="40" w:line="240" w:lineRule="atLeast"/>
      <w:ind w:left="1253" w:hanging="1253"/>
    </w:pPr>
    <w:rPr>
      <w:sz w:val="20"/>
    </w:rPr>
  </w:style>
  <w:style w:type="paragraph" w:customStyle="1" w:styleId="CTA2a">
    <w:name w:val="CTA 2(a)"/>
    <w:basedOn w:val="OPCParaBase"/>
    <w:rsid w:val="009F2A3C"/>
    <w:pPr>
      <w:tabs>
        <w:tab w:val="right" w:pos="482"/>
      </w:tabs>
      <w:spacing w:before="40" w:line="240" w:lineRule="atLeast"/>
      <w:ind w:left="748" w:hanging="748"/>
    </w:pPr>
    <w:rPr>
      <w:sz w:val="20"/>
    </w:rPr>
  </w:style>
  <w:style w:type="paragraph" w:customStyle="1" w:styleId="CTA2ai">
    <w:name w:val="CTA 2(a)(i)"/>
    <w:basedOn w:val="OPCParaBase"/>
    <w:rsid w:val="009F2A3C"/>
    <w:pPr>
      <w:tabs>
        <w:tab w:val="right" w:pos="1089"/>
      </w:tabs>
      <w:spacing w:before="40" w:line="240" w:lineRule="atLeast"/>
      <w:ind w:left="1327" w:hanging="1327"/>
    </w:pPr>
    <w:rPr>
      <w:sz w:val="20"/>
    </w:rPr>
  </w:style>
  <w:style w:type="paragraph" w:customStyle="1" w:styleId="CTA3a">
    <w:name w:val="CTA 3(a)"/>
    <w:basedOn w:val="OPCParaBase"/>
    <w:rsid w:val="009F2A3C"/>
    <w:pPr>
      <w:tabs>
        <w:tab w:val="right" w:pos="556"/>
      </w:tabs>
      <w:spacing w:before="40" w:line="240" w:lineRule="atLeast"/>
      <w:ind w:left="805" w:hanging="805"/>
    </w:pPr>
    <w:rPr>
      <w:sz w:val="20"/>
    </w:rPr>
  </w:style>
  <w:style w:type="paragraph" w:customStyle="1" w:styleId="CTA3ai">
    <w:name w:val="CTA 3(a)(i)"/>
    <w:basedOn w:val="OPCParaBase"/>
    <w:rsid w:val="009F2A3C"/>
    <w:pPr>
      <w:tabs>
        <w:tab w:val="right" w:pos="1140"/>
      </w:tabs>
      <w:spacing w:before="40" w:line="240" w:lineRule="atLeast"/>
      <w:ind w:left="1361" w:hanging="1361"/>
    </w:pPr>
    <w:rPr>
      <w:sz w:val="20"/>
    </w:rPr>
  </w:style>
  <w:style w:type="paragraph" w:customStyle="1" w:styleId="CTA4a">
    <w:name w:val="CTA 4(a)"/>
    <w:basedOn w:val="OPCParaBase"/>
    <w:rsid w:val="009F2A3C"/>
    <w:pPr>
      <w:tabs>
        <w:tab w:val="right" w:pos="624"/>
      </w:tabs>
      <w:spacing w:before="40" w:line="240" w:lineRule="atLeast"/>
      <w:ind w:left="873" w:hanging="873"/>
    </w:pPr>
    <w:rPr>
      <w:sz w:val="20"/>
    </w:rPr>
  </w:style>
  <w:style w:type="paragraph" w:customStyle="1" w:styleId="CTA4ai">
    <w:name w:val="CTA 4(a)(i)"/>
    <w:basedOn w:val="OPCParaBase"/>
    <w:rsid w:val="009F2A3C"/>
    <w:pPr>
      <w:tabs>
        <w:tab w:val="right" w:pos="1213"/>
      </w:tabs>
      <w:spacing w:before="40" w:line="240" w:lineRule="atLeast"/>
      <w:ind w:left="1452" w:hanging="1452"/>
    </w:pPr>
    <w:rPr>
      <w:sz w:val="20"/>
    </w:rPr>
  </w:style>
  <w:style w:type="paragraph" w:customStyle="1" w:styleId="CTACAPS">
    <w:name w:val="CTA CAPS"/>
    <w:basedOn w:val="OPCParaBase"/>
    <w:rsid w:val="009F2A3C"/>
    <w:pPr>
      <w:spacing w:before="60" w:line="240" w:lineRule="atLeast"/>
    </w:pPr>
    <w:rPr>
      <w:sz w:val="20"/>
    </w:rPr>
  </w:style>
  <w:style w:type="paragraph" w:customStyle="1" w:styleId="CTAright">
    <w:name w:val="CTA right"/>
    <w:basedOn w:val="OPCParaBase"/>
    <w:rsid w:val="009F2A3C"/>
    <w:pPr>
      <w:spacing w:before="60" w:line="240" w:lineRule="auto"/>
      <w:jc w:val="right"/>
    </w:pPr>
    <w:rPr>
      <w:sz w:val="20"/>
    </w:rPr>
  </w:style>
  <w:style w:type="paragraph" w:customStyle="1" w:styleId="subsection">
    <w:name w:val="subsection"/>
    <w:aliases w:val="ss"/>
    <w:basedOn w:val="OPCParaBase"/>
    <w:link w:val="subsectionChar"/>
    <w:rsid w:val="009F2A3C"/>
    <w:pPr>
      <w:tabs>
        <w:tab w:val="right" w:pos="1021"/>
      </w:tabs>
      <w:spacing w:before="180" w:line="240" w:lineRule="auto"/>
      <w:ind w:left="1134" w:hanging="1134"/>
    </w:pPr>
  </w:style>
  <w:style w:type="paragraph" w:customStyle="1" w:styleId="Definition">
    <w:name w:val="Definition"/>
    <w:aliases w:val="dd"/>
    <w:basedOn w:val="OPCParaBase"/>
    <w:rsid w:val="009F2A3C"/>
    <w:pPr>
      <w:spacing w:before="180" w:line="240" w:lineRule="auto"/>
      <w:ind w:left="1134"/>
    </w:pPr>
  </w:style>
  <w:style w:type="paragraph" w:customStyle="1" w:styleId="ETAsubitem">
    <w:name w:val="ETA(subitem)"/>
    <w:basedOn w:val="OPCParaBase"/>
    <w:rsid w:val="009F2A3C"/>
    <w:pPr>
      <w:tabs>
        <w:tab w:val="right" w:pos="340"/>
      </w:tabs>
      <w:spacing w:before="60" w:line="240" w:lineRule="auto"/>
      <w:ind w:left="454" w:hanging="454"/>
    </w:pPr>
    <w:rPr>
      <w:sz w:val="20"/>
    </w:rPr>
  </w:style>
  <w:style w:type="paragraph" w:customStyle="1" w:styleId="ETApara">
    <w:name w:val="ETA(para)"/>
    <w:basedOn w:val="OPCParaBase"/>
    <w:rsid w:val="009F2A3C"/>
    <w:pPr>
      <w:tabs>
        <w:tab w:val="right" w:pos="754"/>
      </w:tabs>
      <w:spacing w:before="60" w:line="240" w:lineRule="auto"/>
      <w:ind w:left="828" w:hanging="828"/>
    </w:pPr>
    <w:rPr>
      <w:sz w:val="20"/>
    </w:rPr>
  </w:style>
  <w:style w:type="paragraph" w:customStyle="1" w:styleId="ETAsubpara">
    <w:name w:val="ETA(subpara)"/>
    <w:basedOn w:val="OPCParaBase"/>
    <w:rsid w:val="009F2A3C"/>
    <w:pPr>
      <w:tabs>
        <w:tab w:val="right" w:pos="1083"/>
      </w:tabs>
      <w:spacing w:before="60" w:line="240" w:lineRule="auto"/>
      <w:ind w:left="1191" w:hanging="1191"/>
    </w:pPr>
    <w:rPr>
      <w:sz w:val="20"/>
    </w:rPr>
  </w:style>
  <w:style w:type="paragraph" w:customStyle="1" w:styleId="ETAsub-subpara">
    <w:name w:val="ETA(sub-subpara)"/>
    <w:basedOn w:val="OPCParaBase"/>
    <w:rsid w:val="009F2A3C"/>
    <w:pPr>
      <w:tabs>
        <w:tab w:val="right" w:pos="1412"/>
      </w:tabs>
      <w:spacing w:before="60" w:line="240" w:lineRule="auto"/>
      <w:ind w:left="1525" w:hanging="1525"/>
    </w:pPr>
    <w:rPr>
      <w:sz w:val="20"/>
    </w:rPr>
  </w:style>
  <w:style w:type="paragraph" w:customStyle="1" w:styleId="Formula">
    <w:name w:val="Formula"/>
    <w:basedOn w:val="OPCParaBase"/>
    <w:rsid w:val="009F2A3C"/>
    <w:pPr>
      <w:spacing w:line="240" w:lineRule="auto"/>
      <w:ind w:left="1134"/>
    </w:pPr>
    <w:rPr>
      <w:sz w:val="20"/>
    </w:rPr>
  </w:style>
  <w:style w:type="paragraph" w:styleId="Header">
    <w:name w:val="header"/>
    <w:basedOn w:val="OPCParaBase"/>
    <w:link w:val="HeaderChar"/>
    <w:unhideWhenUsed/>
    <w:rsid w:val="009F2A3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F2A3C"/>
    <w:rPr>
      <w:rFonts w:eastAsia="Times New Roman" w:cs="Times New Roman"/>
      <w:sz w:val="16"/>
      <w:lang w:eastAsia="en-AU"/>
    </w:rPr>
  </w:style>
  <w:style w:type="paragraph" w:customStyle="1" w:styleId="House">
    <w:name w:val="House"/>
    <w:basedOn w:val="OPCParaBase"/>
    <w:rsid w:val="009F2A3C"/>
    <w:pPr>
      <w:spacing w:line="240" w:lineRule="auto"/>
    </w:pPr>
    <w:rPr>
      <w:sz w:val="28"/>
    </w:rPr>
  </w:style>
  <w:style w:type="paragraph" w:customStyle="1" w:styleId="Item">
    <w:name w:val="Item"/>
    <w:aliases w:val="i"/>
    <w:basedOn w:val="OPCParaBase"/>
    <w:next w:val="ItemHead"/>
    <w:rsid w:val="009F2A3C"/>
    <w:pPr>
      <w:keepLines/>
      <w:spacing w:before="80" w:line="240" w:lineRule="auto"/>
      <w:ind w:left="709"/>
    </w:pPr>
  </w:style>
  <w:style w:type="paragraph" w:customStyle="1" w:styleId="ItemHead">
    <w:name w:val="ItemHead"/>
    <w:aliases w:val="ih"/>
    <w:basedOn w:val="OPCParaBase"/>
    <w:next w:val="Item"/>
    <w:rsid w:val="009F2A3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F2A3C"/>
    <w:pPr>
      <w:spacing w:line="240" w:lineRule="auto"/>
    </w:pPr>
    <w:rPr>
      <w:b/>
      <w:sz w:val="32"/>
    </w:rPr>
  </w:style>
  <w:style w:type="paragraph" w:customStyle="1" w:styleId="notedraft">
    <w:name w:val="note(draft)"/>
    <w:aliases w:val="nd"/>
    <w:basedOn w:val="OPCParaBase"/>
    <w:rsid w:val="009F2A3C"/>
    <w:pPr>
      <w:spacing w:before="240" w:line="240" w:lineRule="auto"/>
      <w:ind w:left="284" w:hanging="284"/>
    </w:pPr>
    <w:rPr>
      <w:i/>
      <w:sz w:val="24"/>
    </w:rPr>
  </w:style>
  <w:style w:type="paragraph" w:customStyle="1" w:styleId="notemargin">
    <w:name w:val="note(margin)"/>
    <w:aliases w:val="nm"/>
    <w:basedOn w:val="OPCParaBase"/>
    <w:rsid w:val="009F2A3C"/>
    <w:pPr>
      <w:tabs>
        <w:tab w:val="left" w:pos="709"/>
      </w:tabs>
      <w:spacing w:before="122" w:line="198" w:lineRule="exact"/>
      <w:ind w:left="709" w:hanging="709"/>
    </w:pPr>
    <w:rPr>
      <w:sz w:val="18"/>
    </w:rPr>
  </w:style>
  <w:style w:type="paragraph" w:customStyle="1" w:styleId="noteToPara">
    <w:name w:val="noteToPara"/>
    <w:aliases w:val="ntp"/>
    <w:basedOn w:val="OPCParaBase"/>
    <w:rsid w:val="009F2A3C"/>
    <w:pPr>
      <w:spacing w:before="122" w:line="198" w:lineRule="exact"/>
      <w:ind w:left="2353" w:hanging="709"/>
    </w:pPr>
    <w:rPr>
      <w:sz w:val="18"/>
    </w:rPr>
  </w:style>
  <w:style w:type="paragraph" w:customStyle="1" w:styleId="noteParlAmend">
    <w:name w:val="note(ParlAmend)"/>
    <w:aliases w:val="npp"/>
    <w:basedOn w:val="OPCParaBase"/>
    <w:next w:val="ParlAmend"/>
    <w:rsid w:val="009F2A3C"/>
    <w:pPr>
      <w:spacing w:line="240" w:lineRule="auto"/>
      <w:jc w:val="right"/>
    </w:pPr>
    <w:rPr>
      <w:rFonts w:ascii="Arial" w:hAnsi="Arial"/>
      <w:b/>
      <w:i/>
    </w:rPr>
  </w:style>
  <w:style w:type="paragraph" w:customStyle="1" w:styleId="Page1">
    <w:name w:val="Page1"/>
    <w:basedOn w:val="OPCParaBase"/>
    <w:rsid w:val="009F2A3C"/>
    <w:pPr>
      <w:spacing w:before="400" w:line="240" w:lineRule="auto"/>
    </w:pPr>
    <w:rPr>
      <w:b/>
      <w:sz w:val="32"/>
    </w:rPr>
  </w:style>
  <w:style w:type="paragraph" w:customStyle="1" w:styleId="PageBreak">
    <w:name w:val="PageBreak"/>
    <w:aliases w:val="pb"/>
    <w:basedOn w:val="OPCParaBase"/>
    <w:rsid w:val="009F2A3C"/>
    <w:pPr>
      <w:spacing w:line="240" w:lineRule="auto"/>
    </w:pPr>
    <w:rPr>
      <w:sz w:val="20"/>
    </w:rPr>
  </w:style>
  <w:style w:type="paragraph" w:customStyle="1" w:styleId="paragraphsub">
    <w:name w:val="paragraph(sub)"/>
    <w:aliases w:val="aa"/>
    <w:basedOn w:val="OPCParaBase"/>
    <w:rsid w:val="009F2A3C"/>
    <w:pPr>
      <w:tabs>
        <w:tab w:val="right" w:pos="1985"/>
      </w:tabs>
      <w:spacing w:before="40" w:line="240" w:lineRule="auto"/>
      <w:ind w:left="2098" w:hanging="2098"/>
    </w:pPr>
  </w:style>
  <w:style w:type="paragraph" w:customStyle="1" w:styleId="paragraphsub-sub">
    <w:name w:val="paragraph(sub-sub)"/>
    <w:aliases w:val="aaa"/>
    <w:basedOn w:val="OPCParaBase"/>
    <w:rsid w:val="009F2A3C"/>
    <w:pPr>
      <w:tabs>
        <w:tab w:val="right" w:pos="2722"/>
      </w:tabs>
      <w:spacing w:before="40" w:line="240" w:lineRule="auto"/>
      <w:ind w:left="2835" w:hanging="2835"/>
    </w:pPr>
  </w:style>
  <w:style w:type="paragraph" w:customStyle="1" w:styleId="paragraph">
    <w:name w:val="paragraph"/>
    <w:aliases w:val="a"/>
    <w:basedOn w:val="OPCParaBase"/>
    <w:rsid w:val="009F2A3C"/>
    <w:pPr>
      <w:tabs>
        <w:tab w:val="right" w:pos="1531"/>
      </w:tabs>
      <w:spacing w:before="40" w:line="240" w:lineRule="auto"/>
      <w:ind w:left="1644" w:hanging="1644"/>
    </w:pPr>
  </w:style>
  <w:style w:type="paragraph" w:customStyle="1" w:styleId="ParlAmend">
    <w:name w:val="ParlAmend"/>
    <w:aliases w:val="pp"/>
    <w:basedOn w:val="OPCParaBase"/>
    <w:rsid w:val="009F2A3C"/>
    <w:pPr>
      <w:spacing w:before="240" w:line="240" w:lineRule="atLeast"/>
      <w:ind w:hanging="567"/>
    </w:pPr>
    <w:rPr>
      <w:sz w:val="24"/>
    </w:rPr>
  </w:style>
  <w:style w:type="paragraph" w:customStyle="1" w:styleId="Penalty">
    <w:name w:val="Penalty"/>
    <w:basedOn w:val="OPCParaBase"/>
    <w:rsid w:val="009F2A3C"/>
    <w:pPr>
      <w:tabs>
        <w:tab w:val="left" w:pos="2977"/>
      </w:tabs>
      <w:spacing w:before="180" w:line="240" w:lineRule="auto"/>
      <w:ind w:left="1985" w:hanging="851"/>
    </w:pPr>
  </w:style>
  <w:style w:type="paragraph" w:customStyle="1" w:styleId="Portfolio">
    <w:name w:val="Portfolio"/>
    <w:basedOn w:val="OPCParaBase"/>
    <w:rsid w:val="009F2A3C"/>
    <w:pPr>
      <w:spacing w:line="240" w:lineRule="auto"/>
    </w:pPr>
    <w:rPr>
      <w:i/>
      <w:sz w:val="20"/>
    </w:rPr>
  </w:style>
  <w:style w:type="paragraph" w:customStyle="1" w:styleId="Preamble">
    <w:name w:val="Preamble"/>
    <w:basedOn w:val="OPCParaBase"/>
    <w:next w:val="Normal"/>
    <w:rsid w:val="009F2A3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F2A3C"/>
    <w:pPr>
      <w:spacing w:line="240" w:lineRule="auto"/>
    </w:pPr>
    <w:rPr>
      <w:i/>
      <w:sz w:val="20"/>
    </w:rPr>
  </w:style>
  <w:style w:type="paragraph" w:customStyle="1" w:styleId="Session">
    <w:name w:val="Session"/>
    <w:basedOn w:val="OPCParaBase"/>
    <w:rsid w:val="009F2A3C"/>
    <w:pPr>
      <w:spacing w:line="240" w:lineRule="auto"/>
    </w:pPr>
    <w:rPr>
      <w:sz w:val="28"/>
    </w:rPr>
  </w:style>
  <w:style w:type="paragraph" w:customStyle="1" w:styleId="Sponsor">
    <w:name w:val="Sponsor"/>
    <w:basedOn w:val="OPCParaBase"/>
    <w:rsid w:val="009F2A3C"/>
    <w:pPr>
      <w:spacing w:line="240" w:lineRule="auto"/>
    </w:pPr>
    <w:rPr>
      <w:i/>
    </w:rPr>
  </w:style>
  <w:style w:type="paragraph" w:customStyle="1" w:styleId="Subitem">
    <w:name w:val="Subitem"/>
    <w:aliases w:val="iss"/>
    <w:basedOn w:val="OPCParaBase"/>
    <w:rsid w:val="009F2A3C"/>
    <w:pPr>
      <w:spacing w:before="180" w:line="240" w:lineRule="auto"/>
      <w:ind w:left="709" w:hanging="709"/>
    </w:pPr>
  </w:style>
  <w:style w:type="paragraph" w:customStyle="1" w:styleId="SubitemHead">
    <w:name w:val="SubitemHead"/>
    <w:aliases w:val="issh"/>
    <w:basedOn w:val="OPCParaBase"/>
    <w:rsid w:val="009F2A3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F2A3C"/>
    <w:pPr>
      <w:spacing w:before="40" w:line="240" w:lineRule="auto"/>
      <w:ind w:left="1134"/>
    </w:pPr>
  </w:style>
  <w:style w:type="paragraph" w:customStyle="1" w:styleId="SubsectionHead">
    <w:name w:val="SubsectionHead"/>
    <w:aliases w:val="ssh"/>
    <w:basedOn w:val="OPCParaBase"/>
    <w:next w:val="subsection"/>
    <w:rsid w:val="009F2A3C"/>
    <w:pPr>
      <w:keepNext/>
      <w:keepLines/>
      <w:spacing w:before="240" w:line="240" w:lineRule="auto"/>
      <w:ind w:left="1134"/>
    </w:pPr>
    <w:rPr>
      <w:i/>
    </w:rPr>
  </w:style>
  <w:style w:type="paragraph" w:customStyle="1" w:styleId="Tablea">
    <w:name w:val="Table(a)"/>
    <w:aliases w:val="ta"/>
    <w:basedOn w:val="OPCParaBase"/>
    <w:rsid w:val="009F2A3C"/>
    <w:pPr>
      <w:spacing w:before="60" w:line="240" w:lineRule="auto"/>
      <w:ind w:left="284" w:hanging="284"/>
    </w:pPr>
    <w:rPr>
      <w:sz w:val="20"/>
    </w:rPr>
  </w:style>
  <w:style w:type="paragraph" w:customStyle="1" w:styleId="TableAA">
    <w:name w:val="Table(AA)"/>
    <w:aliases w:val="taaa"/>
    <w:basedOn w:val="OPCParaBase"/>
    <w:rsid w:val="009F2A3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F2A3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F2A3C"/>
    <w:pPr>
      <w:spacing w:before="60" w:line="240" w:lineRule="atLeast"/>
    </w:pPr>
    <w:rPr>
      <w:sz w:val="20"/>
    </w:rPr>
  </w:style>
  <w:style w:type="paragraph" w:customStyle="1" w:styleId="TLPBoxTextnote">
    <w:name w:val="TLPBoxText(note"/>
    <w:aliases w:val="right)"/>
    <w:basedOn w:val="OPCParaBase"/>
    <w:rsid w:val="009F2A3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F2A3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F2A3C"/>
    <w:pPr>
      <w:spacing w:before="122" w:line="198" w:lineRule="exact"/>
      <w:ind w:left="1985" w:hanging="851"/>
      <w:jc w:val="right"/>
    </w:pPr>
    <w:rPr>
      <w:sz w:val="18"/>
    </w:rPr>
  </w:style>
  <w:style w:type="paragraph" w:customStyle="1" w:styleId="TLPTableBullet">
    <w:name w:val="TLPTableBullet"/>
    <w:aliases w:val="ttb"/>
    <w:basedOn w:val="OPCParaBase"/>
    <w:rsid w:val="009F2A3C"/>
    <w:pPr>
      <w:spacing w:line="240" w:lineRule="exact"/>
      <w:ind w:left="284" w:hanging="284"/>
    </w:pPr>
    <w:rPr>
      <w:sz w:val="20"/>
    </w:rPr>
  </w:style>
  <w:style w:type="paragraph" w:styleId="TOC1">
    <w:name w:val="toc 1"/>
    <w:basedOn w:val="OPCParaBase"/>
    <w:next w:val="Normal"/>
    <w:uiPriority w:val="39"/>
    <w:semiHidden/>
    <w:unhideWhenUsed/>
    <w:rsid w:val="009F2A3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9F2A3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F2A3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F2A3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F2A3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F2A3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F2A3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F2A3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F2A3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F2A3C"/>
    <w:pPr>
      <w:keepLines/>
      <w:spacing w:before="240" w:after="120" w:line="240" w:lineRule="auto"/>
      <w:ind w:left="794"/>
    </w:pPr>
    <w:rPr>
      <w:b/>
      <w:kern w:val="28"/>
      <w:sz w:val="20"/>
    </w:rPr>
  </w:style>
  <w:style w:type="paragraph" w:customStyle="1" w:styleId="TofSectsHeading">
    <w:name w:val="TofSects(Heading)"/>
    <w:basedOn w:val="OPCParaBase"/>
    <w:rsid w:val="009F2A3C"/>
    <w:pPr>
      <w:spacing w:before="240" w:after="120" w:line="240" w:lineRule="auto"/>
    </w:pPr>
    <w:rPr>
      <w:b/>
      <w:sz w:val="24"/>
    </w:rPr>
  </w:style>
  <w:style w:type="paragraph" w:customStyle="1" w:styleId="TofSectsSection">
    <w:name w:val="TofSects(Section)"/>
    <w:basedOn w:val="OPCParaBase"/>
    <w:rsid w:val="009F2A3C"/>
    <w:pPr>
      <w:keepLines/>
      <w:spacing w:before="40" w:line="240" w:lineRule="auto"/>
      <w:ind w:left="1588" w:hanging="794"/>
    </w:pPr>
    <w:rPr>
      <w:kern w:val="28"/>
      <w:sz w:val="18"/>
    </w:rPr>
  </w:style>
  <w:style w:type="paragraph" w:customStyle="1" w:styleId="TofSectsSubdiv">
    <w:name w:val="TofSects(Subdiv)"/>
    <w:basedOn w:val="OPCParaBase"/>
    <w:rsid w:val="009F2A3C"/>
    <w:pPr>
      <w:keepLines/>
      <w:spacing w:before="80" w:line="240" w:lineRule="auto"/>
      <w:ind w:left="1588" w:hanging="794"/>
    </w:pPr>
    <w:rPr>
      <w:kern w:val="28"/>
    </w:rPr>
  </w:style>
  <w:style w:type="paragraph" w:customStyle="1" w:styleId="WRStyle">
    <w:name w:val="WR Style"/>
    <w:aliases w:val="WR"/>
    <w:basedOn w:val="OPCParaBase"/>
    <w:rsid w:val="009F2A3C"/>
    <w:pPr>
      <w:spacing w:before="240" w:line="240" w:lineRule="auto"/>
      <w:ind w:left="284" w:hanging="284"/>
    </w:pPr>
    <w:rPr>
      <w:b/>
      <w:i/>
      <w:kern w:val="28"/>
      <w:sz w:val="24"/>
    </w:rPr>
  </w:style>
  <w:style w:type="paragraph" w:customStyle="1" w:styleId="notepara">
    <w:name w:val="note(para)"/>
    <w:aliases w:val="na"/>
    <w:basedOn w:val="OPCParaBase"/>
    <w:rsid w:val="009F2A3C"/>
    <w:pPr>
      <w:spacing w:before="40" w:line="198" w:lineRule="exact"/>
      <w:ind w:left="2354" w:hanging="369"/>
    </w:pPr>
    <w:rPr>
      <w:sz w:val="18"/>
    </w:rPr>
  </w:style>
  <w:style w:type="paragraph" w:styleId="Footer">
    <w:name w:val="footer"/>
    <w:link w:val="FooterChar"/>
    <w:rsid w:val="009F2A3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F2A3C"/>
    <w:rPr>
      <w:rFonts w:eastAsia="Times New Roman" w:cs="Times New Roman"/>
      <w:sz w:val="22"/>
      <w:szCs w:val="24"/>
      <w:lang w:eastAsia="en-AU"/>
    </w:rPr>
  </w:style>
  <w:style w:type="character" w:styleId="LineNumber">
    <w:name w:val="line number"/>
    <w:basedOn w:val="OPCCharBase"/>
    <w:uiPriority w:val="99"/>
    <w:semiHidden/>
    <w:unhideWhenUsed/>
    <w:rsid w:val="009F2A3C"/>
    <w:rPr>
      <w:sz w:val="16"/>
    </w:rPr>
  </w:style>
  <w:style w:type="table" w:customStyle="1" w:styleId="CFlag">
    <w:name w:val="CFlag"/>
    <w:basedOn w:val="TableNormal"/>
    <w:uiPriority w:val="99"/>
    <w:rsid w:val="009F2A3C"/>
    <w:rPr>
      <w:rFonts w:eastAsia="Times New Roman" w:cs="Times New Roman"/>
      <w:lang w:eastAsia="en-AU"/>
    </w:rPr>
    <w:tblPr/>
  </w:style>
  <w:style w:type="paragraph" w:customStyle="1" w:styleId="NotesHeading1">
    <w:name w:val="NotesHeading 1"/>
    <w:basedOn w:val="OPCParaBase"/>
    <w:next w:val="Normal"/>
    <w:rsid w:val="009F2A3C"/>
    <w:rPr>
      <w:b/>
      <w:sz w:val="28"/>
      <w:szCs w:val="28"/>
    </w:rPr>
  </w:style>
  <w:style w:type="paragraph" w:customStyle="1" w:styleId="NotesHeading2">
    <w:name w:val="NotesHeading 2"/>
    <w:basedOn w:val="OPCParaBase"/>
    <w:next w:val="Normal"/>
    <w:rsid w:val="009F2A3C"/>
    <w:rPr>
      <w:b/>
      <w:sz w:val="28"/>
      <w:szCs w:val="28"/>
    </w:rPr>
  </w:style>
  <w:style w:type="paragraph" w:customStyle="1" w:styleId="SignCoverPageEnd">
    <w:name w:val="SignCoverPageEnd"/>
    <w:basedOn w:val="OPCParaBase"/>
    <w:next w:val="Normal"/>
    <w:rsid w:val="009F2A3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F2A3C"/>
    <w:pPr>
      <w:pBdr>
        <w:top w:val="single" w:sz="4" w:space="1" w:color="auto"/>
      </w:pBdr>
      <w:spacing w:before="360"/>
      <w:ind w:right="397"/>
      <w:jc w:val="both"/>
    </w:pPr>
  </w:style>
  <w:style w:type="paragraph" w:customStyle="1" w:styleId="Paragraphsub-sub-sub">
    <w:name w:val="Paragraph(sub-sub-sub)"/>
    <w:aliases w:val="aaaa"/>
    <w:basedOn w:val="OPCParaBase"/>
    <w:rsid w:val="009F2A3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F2A3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F2A3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F2A3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F2A3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F2A3C"/>
    <w:pPr>
      <w:spacing w:before="120"/>
    </w:pPr>
  </w:style>
  <w:style w:type="paragraph" w:customStyle="1" w:styleId="TableTextEndNotes">
    <w:name w:val="TableTextEndNotes"/>
    <w:aliases w:val="Tten"/>
    <w:basedOn w:val="Normal"/>
    <w:rsid w:val="009F2A3C"/>
    <w:pPr>
      <w:spacing w:before="60" w:line="240" w:lineRule="auto"/>
    </w:pPr>
    <w:rPr>
      <w:rFonts w:cs="Arial"/>
      <w:sz w:val="20"/>
      <w:szCs w:val="22"/>
    </w:rPr>
  </w:style>
  <w:style w:type="paragraph" w:customStyle="1" w:styleId="TableHeading">
    <w:name w:val="TableHeading"/>
    <w:aliases w:val="th"/>
    <w:basedOn w:val="OPCParaBase"/>
    <w:next w:val="Tabletext"/>
    <w:rsid w:val="009F2A3C"/>
    <w:pPr>
      <w:keepNext/>
      <w:spacing w:before="60" w:line="240" w:lineRule="atLeast"/>
    </w:pPr>
    <w:rPr>
      <w:b/>
      <w:sz w:val="20"/>
    </w:rPr>
  </w:style>
  <w:style w:type="paragraph" w:customStyle="1" w:styleId="NoteToSubpara">
    <w:name w:val="NoteToSubpara"/>
    <w:aliases w:val="nts"/>
    <w:basedOn w:val="OPCParaBase"/>
    <w:rsid w:val="009F2A3C"/>
    <w:pPr>
      <w:spacing w:before="40" w:line="198" w:lineRule="exact"/>
      <w:ind w:left="2835" w:hanging="709"/>
    </w:pPr>
    <w:rPr>
      <w:sz w:val="18"/>
    </w:rPr>
  </w:style>
  <w:style w:type="paragraph" w:customStyle="1" w:styleId="ENoteTableHeading">
    <w:name w:val="ENoteTableHeading"/>
    <w:aliases w:val="enth"/>
    <w:basedOn w:val="OPCParaBase"/>
    <w:rsid w:val="009F2A3C"/>
    <w:pPr>
      <w:keepNext/>
      <w:spacing w:before="60" w:line="240" w:lineRule="atLeast"/>
    </w:pPr>
    <w:rPr>
      <w:rFonts w:ascii="Arial" w:hAnsi="Arial"/>
      <w:b/>
      <w:sz w:val="16"/>
    </w:rPr>
  </w:style>
  <w:style w:type="paragraph" w:customStyle="1" w:styleId="ENoteTTi">
    <w:name w:val="ENoteTTi"/>
    <w:aliases w:val="entti"/>
    <w:basedOn w:val="OPCParaBase"/>
    <w:rsid w:val="009F2A3C"/>
    <w:pPr>
      <w:keepNext/>
      <w:spacing w:before="60" w:line="240" w:lineRule="atLeast"/>
      <w:ind w:left="170"/>
    </w:pPr>
    <w:rPr>
      <w:sz w:val="16"/>
    </w:rPr>
  </w:style>
  <w:style w:type="paragraph" w:customStyle="1" w:styleId="ENotesHeading1">
    <w:name w:val="ENotesHeading 1"/>
    <w:aliases w:val="Enh1"/>
    <w:basedOn w:val="OPCParaBase"/>
    <w:next w:val="Normal"/>
    <w:rsid w:val="009F2A3C"/>
    <w:pPr>
      <w:spacing w:before="120"/>
      <w:outlineLvl w:val="1"/>
    </w:pPr>
    <w:rPr>
      <w:b/>
      <w:sz w:val="28"/>
      <w:szCs w:val="28"/>
    </w:rPr>
  </w:style>
  <w:style w:type="paragraph" w:customStyle="1" w:styleId="ENotesHeading2">
    <w:name w:val="ENotesHeading 2"/>
    <w:aliases w:val="Enh2"/>
    <w:basedOn w:val="OPCParaBase"/>
    <w:next w:val="Normal"/>
    <w:rsid w:val="009F2A3C"/>
    <w:pPr>
      <w:spacing w:before="120" w:after="120"/>
      <w:outlineLvl w:val="2"/>
    </w:pPr>
    <w:rPr>
      <w:b/>
      <w:sz w:val="24"/>
      <w:szCs w:val="28"/>
    </w:rPr>
  </w:style>
  <w:style w:type="paragraph" w:customStyle="1" w:styleId="ENoteTTIndentHeading">
    <w:name w:val="ENoteTTIndentHeading"/>
    <w:aliases w:val="enTTHi"/>
    <w:basedOn w:val="OPCParaBase"/>
    <w:rsid w:val="009F2A3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F2A3C"/>
    <w:pPr>
      <w:spacing w:before="60" w:line="240" w:lineRule="atLeast"/>
    </w:pPr>
    <w:rPr>
      <w:sz w:val="16"/>
    </w:rPr>
  </w:style>
  <w:style w:type="paragraph" w:customStyle="1" w:styleId="MadeunderText">
    <w:name w:val="MadeunderText"/>
    <w:basedOn w:val="OPCParaBase"/>
    <w:next w:val="Normal"/>
    <w:rsid w:val="009F2A3C"/>
    <w:pPr>
      <w:spacing w:before="240"/>
    </w:pPr>
    <w:rPr>
      <w:sz w:val="24"/>
      <w:szCs w:val="24"/>
    </w:rPr>
  </w:style>
  <w:style w:type="paragraph" w:customStyle="1" w:styleId="ENotesHeading3">
    <w:name w:val="ENotesHeading 3"/>
    <w:aliases w:val="Enh3"/>
    <w:basedOn w:val="OPCParaBase"/>
    <w:next w:val="Normal"/>
    <w:rsid w:val="009F2A3C"/>
    <w:pPr>
      <w:keepNext/>
      <w:spacing w:before="120" w:line="240" w:lineRule="auto"/>
      <w:outlineLvl w:val="4"/>
    </w:pPr>
    <w:rPr>
      <w:b/>
      <w:szCs w:val="24"/>
    </w:rPr>
  </w:style>
  <w:style w:type="paragraph" w:customStyle="1" w:styleId="SubPartCASA">
    <w:name w:val="SubPart(CASA)"/>
    <w:aliases w:val="csp"/>
    <w:basedOn w:val="OPCParaBase"/>
    <w:next w:val="ActHead3"/>
    <w:rsid w:val="009F2A3C"/>
    <w:pPr>
      <w:keepNext/>
      <w:keepLines/>
      <w:spacing w:before="280"/>
      <w:outlineLvl w:val="1"/>
    </w:pPr>
    <w:rPr>
      <w:b/>
      <w:kern w:val="28"/>
      <w:sz w:val="32"/>
    </w:rPr>
  </w:style>
  <w:style w:type="character" w:customStyle="1" w:styleId="CharSubPartTextCASA">
    <w:name w:val="CharSubPartText(CASA)"/>
    <w:basedOn w:val="OPCCharBase"/>
    <w:uiPriority w:val="1"/>
    <w:rsid w:val="009F2A3C"/>
  </w:style>
  <w:style w:type="character" w:customStyle="1" w:styleId="CharSubPartNoCASA">
    <w:name w:val="CharSubPartNo(CASA)"/>
    <w:basedOn w:val="OPCCharBase"/>
    <w:uiPriority w:val="1"/>
    <w:rsid w:val="009F2A3C"/>
  </w:style>
  <w:style w:type="paragraph" w:customStyle="1" w:styleId="ENoteTTIndentHeadingSub">
    <w:name w:val="ENoteTTIndentHeadingSub"/>
    <w:aliases w:val="enTTHis"/>
    <w:basedOn w:val="OPCParaBase"/>
    <w:rsid w:val="009F2A3C"/>
    <w:pPr>
      <w:keepNext/>
      <w:spacing w:before="60" w:line="240" w:lineRule="atLeast"/>
      <w:ind w:left="340"/>
    </w:pPr>
    <w:rPr>
      <w:b/>
      <w:sz w:val="16"/>
    </w:rPr>
  </w:style>
  <w:style w:type="paragraph" w:customStyle="1" w:styleId="ENoteTTiSub">
    <w:name w:val="ENoteTTiSub"/>
    <w:aliases w:val="enttis"/>
    <w:basedOn w:val="OPCParaBase"/>
    <w:rsid w:val="009F2A3C"/>
    <w:pPr>
      <w:keepNext/>
      <w:spacing w:before="60" w:line="240" w:lineRule="atLeast"/>
      <w:ind w:left="340"/>
    </w:pPr>
    <w:rPr>
      <w:sz w:val="16"/>
    </w:rPr>
  </w:style>
  <w:style w:type="paragraph" w:customStyle="1" w:styleId="SubDivisionMigration">
    <w:name w:val="SubDivisionMigration"/>
    <w:aliases w:val="sdm"/>
    <w:basedOn w:val="OPCParaBase"/>
    <w:rsid w:val="009F2A3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F2A3C"/>
    <w:pPr>
      <w:keepNext/>
      <w:keepLines/>
      <w:spacing w:before="240" w:line="240" w:lineRule="auto"/>
      <w:ind w:left="1134" w:hanging="1134"/>
    </w:pPr>
    <w:rPr>
      <w:b/>
      <w:sz w:val="28"/>
    </w:rPr>
  </w:style>
  <w:style w:type="table" w:styleId="TableGrid">
    <w:name w:val="Table Grid"/>
    <w:basedOn w:val="TableNormal"/>
    <w:uiPriority w:val="59"/>
    <w:rsid w:val="009F2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9F2A3C"/>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9F2A3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F2A3C"/>
    <w:rPr>
      <w:sz w:val="22"/>
    </w:rPr>
  </w:style>
  <w:style w:type="paragraph" w:customStyle="1" w:styleId="SOTextNote">
    <w:name w:val="SO TextNote"/>
    <w:aliases w:val="sont"/>
    <w:basedOn w:val="SOText"/>
    <w:qFormat/>
    <w:rsid w:val="009F2A3C"/>
    <w:pPr>
      <w:spacing w:before="122" w:line="198" w:lineRule="exact"/>
      <w:ind w:left="1843" w:hanging="709"/>
    </w:pPr>
    <w:rPr>
      <w:sz w:val="18"/>
    </w:rPr>
  </w:style>
  <w:style w:type="paragraph" w:customStyle="1" w:styleId="SOPara">
    <w:name w:val="SO Para"/>
    <w:aliases w:val="soa"/>
    <w:basedOn w:val="SOText"/>
    <w:link w:val="SOParaChar"/>
    <w:qFormat/>
    <w:rsid w:val="009F2A3C"/>
    <w:pPr>
      <w:tabs>
        <w:tab w:val="right" w:pos="1786"/>
      </w:tabs>
      <w:spacing w:before="40"/>
      <w:ind w:left="2070" w:hanging="936"/>
    </w:pPr>
  </w:style>
  <w:style w:type="character" w:customStyle="1" w:styleId="SOParaChar">
    <w:name w:val="SO Para Char"/>
    <w:aliases w:val="soa Char"/>
    <w:basedOn w:val="DefaultParagraphFont"/>
    <w:link w:val="SOPara"/>
    <w:rsid w:val="009F2A3C"/>
    <w:rPr>
      <w:sz w:val="22"/>
    </w:rPr>
  </w:style>
  <w:style w:type="paragraph" w:customStyle="1" w:styleId="FileName">
    <w:name w:val="FileName"/>
    <w:basedOn w:val="Normal"/>
    <w:rsid w:val="009F2A3C"/>
  </w:style>
  <w:style w:type="paragraph" w:customStyle="1" w:styleId="SOHeadBold">
    <w:name w:val="SO HeadBold"/>
    <w:aliases w:val="sohb"/>
    <w:basedOn w:val="SOText"/>
    <w:next w:val="SOText"/>
    <w:link w:val="SOHeadBoldChar"/>
    <w:qFormat/>
    <w:rsid w:val="009F2A3C"/>
    <w:rPr>
      <w:b/>
    </w:rPr>
  </w:style>
  <w:style w:type="character" w:customStyle="1" w:styleId="SOHeadBoldChar">
    <w:name w:val="SO HeadBold Char"/>
    <w:aliases w:val="sohb Char"/>
    <w:basedOn w:val="DefaultParagraphFont"/>
    <w:link w:val="SOHeadBold"/>
    <w:rsid w:val="009F2A3C"/>
    <w:rPr>
      <w:b/>
      <w:sz w:val="22"/>
    </w:rPr>
  </w:style>
  <w:style w:type="paragraph" w:customStyle="1" w:styleId="SOHeadItalic">
    <w:name w:val="SO HeadItalic"/>
    <w:aliases w:val="sohi"/>
    <w:basedOn w:val="SOText"/>
    <w:next w:val="SOText"/>
    <w:link w:val="SOHeadItalicChar"/>
    <w:qFormat/>
    <w:rsid w:val="009F2A3C"/>
    <w:rPr>
      <w:i/>
    </w:rPr>
  </w:style>
  <w:style w:type="character" w:customStyle="1" w:styleId="SOHeadItalicChar">
    <w:name w:val="SO HeadItalic Char"/>
    <w:aliases w:val="sohi Char"/>
    <w:basedOn w:val="DefaultParagraphFont"/>
    <w:link w:val="SOHeadItalic"/>
    <w:rsid w:val="009F2A3C"/>
    <w:rPr>
      <w:i/>
      <w:sz w:val="22"/>
    </w:rPr>
  </w:style>
  <w:style w:type="paragraph" w:customStyle="1" w:styleId="SOBullet">
    <w:name w:val="SO Bullet"/>
    <w:aliases w:val="sotb"/>
    <w:basedOn w:val="SOText"/>
    <w:link w:val="SOBulletChar"/>
    <w:qFormat/>
    <w:rsid w:val="009F2A3C"/>
    <w:pPr>
      <w:ind w:left="1559" w:hanging="425"/>
    </w:pPr>
  </w:style>
  <w:style w:type="character" w:customStyle="1" w:styleId="SOBulletChar">
    <w:name w:val="SO Bullet Char"/>
    <w:aliases w:val="sotb Char"/>
    <w:basedOn w:val="DefaultParagraphFont"/>
    <w:link w:val="SOBullet"/>
    <w:rsid w:val="009F2A3C"/>
    <w:rPr>
      <w:sz w:val="22"/>
    </w:rPr>
  </w:style>
  <w:style w:type="paragraph" w:customStyle="1" w:styleId="SOBulletNote">
    <w:name w:val="SO BulletNote"/>
    <w:aliases w:val="sonb"/>
    <w:basedOn w:val="SOTextNote"/>
    <w:link w:val="SOBulletNoteChar"/>
    <w:qFormat/>
    <w:rsid w:val="009F2A3C"/>
    <w:pPr>
      <w:tabs>
        <w:tab w:val="left" w:pos="1560"/>
      </w:tabs>
      <w:ind w:left="2268" w:hanging="1134"/>
    </w:pPr>
  </w:style>
  <w:style w:type="character" w:customStyle="1" w:styleId="SOBulletNoteChar">
    <w:name w:val="SO BulletNote Char"/>
    <w:aliases w:val="sonb Char"/>
    <w:basedOn w:val="DefaultParagraphFont"/>
    <w:link w:val="SOBulletNote"/>
    <w:rsid w:val="009F2A3C"/>
    <w:rPr>
      <w:sz w:val="18"/>
    </w:rPr>
  </w:style>
  <w:style w:type="character" w:customStyle="1" w:styleId="subsectionChar">
    <w:name w:val="subsection Char"/>
    <w:aliases w:val="ss Char"/>
    <w:link w:val="subsection"/>
    <w:rsid w:val="00C635A8"/>
    <w:rPr>
      <w:rFonts w:eastAsia="Times New Roman" w:cs="Times New Roman"/>
      <w:sz w:val="22"/>
      <w:lang w:eastAsia="en-AU"/>
    </w:rPr>
  </w:style>
  <w:style w:type="paragraph" w:styleId="BalloonText">
    <w:name w:val="Balloon Text"/>
    <w:basedOn w:val="Normal"/>
    <w:link w:val="BalloonTextChar"/>
    <w:uiPriority w:val="99"/>
    <w:semiHidden/>
    <w:unhideWhenUsed/>
    <w:rsid w:val="00D229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958"/>
    <w:rPr>
      <w:rFonts w:ascii="Tahoma" w:hAnsi="Tahoma" w:cs="Tahoma"/>
      <w:sz w:val="16"/>
      <w:szCs w:val="16"/>
    </w:rPr>
  </w:style>
  <w:style w:type="character" w:customStyle="1" w:styleId="Heading1Char">
    <w:name w:val="Heading 1 Char"/>
    <w:basedOn w:val="DefaultParagraphFont"/>
    <w:link w:val="Heading1"/>
    <w:uiPriority w:val="9"/>
    <w:rsid w:val="00A65D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65D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65D9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65D9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65D9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65D9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65D9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65D9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65D9D"/>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A65D9D"/>
    <w:pPr>
      <w:spacing w:before="800"/>
    </w:pPr>
  </w:style>
  <w:style w:type="character" w:customStyle="1" w:styleId="OPCParaBaseChar">
    <w:name w:val="OPCParaBase Char"/>
    <w:basedOn w:val="DefaultParagraphFont"/>
    <w:link w:val="OPCParaBase"/>
    <w:rsid w:val="00A65D9D"/>
    <w:rPr>
      <w:rFonts w:eastAsia="Times New Roman" w:cs="Times New Roman"/>
      <w:sz w:val="22"/>
      <w:lang w:eastAsia="en-AU"/>
    </w:rPr>
  </w:style>
  <w:style w:type="character" w:customStyle="1" w:styleId="ShortTChar">
    <w:name w:val="ShortT Char"/>
    <w:basedOn w:val="OPCParaBaseChar"/>
    <w:link w:val="ShortT"/>
    <w:rsid w:val="00A65D9D"/>
    <w:rPr>
      <w:rFonts w:eastAsia="Times New Roman" w:cs="Times New Roman"/>
      <w:b/>
      <w:sz w:val="40"/>
      <w:lang w:eastAsia="en-AU"/>
    </w:rPr>
  </w:style>
  <w:style w:type="character" w:customStyle="1" w:styleId="ShortTP1Char">
    <w:name w:val="ShortTP1 Char"/>
    <w:basedOn w:val="ShortTChar"/>
    <w:link w:val="ShortTP1"/>
    <w:rsid w:val="00A65D9D"/>
    <w:rPr>
      <w:rFonts w:eastAsia="Times New Roman" w:cs="Times New Roman"/>
      <w:b/>
      <w:sz w:val="40"/>
      <w:lang w:eastAsia="en-AU"/>
    </w:rPr>
  </w:style>
  <w:style w:type="paragraph" w:customStyle="1" w:styleId="ActNoP1">
    <w:name w:val="ActNoP1"/>
    <w:basedOn w:val="Actno"/>
    <w:link w:val="ActNoP1Char"/>
    <w:rsid w:val="00A65D9D"/>
    <w:pPr>
      <w:spacing w:before="800"/>
    </w:pPr>
    <w:rPr>
      <w:sz w:val="28"/>
    </w:rPr>
  </w:style>
  <w:style w:type="character" w:customStyle="1" w:styleId="ActnoChar">
    <w:name w:val="Actno Char"/>
    <w:basedOn w:val="ShortTChar"/>
    <w:link w:val="Actno"/>
    <w:rsid w:val="00A65D9D"/>
    <w:rPr>
      <w:rFonts w:eastAsia="Times New Roman" w:cs="Times New Roman"/>
      <w:b/>
      <w:sz w:val="40"/>
      <w:lang w:eastAsia="en-AU"/>
    </w:rPr>
  </w:style>
  <w:style w:type="character" w:customStyle="1" w:styleId="ActNoP1Char">
    <w:name w:val="ActNoP1 Char"/>
    <w:basedOn w:val="ActnoChar"/>
    <w:link w:val="ActNoP1"/>
    <w:rsid w:val="00A65D9D"/>
    <w:rPr>
      <w:rFonts w:eastAsia="Times New Roman" w:cs="Times New Roman"/>
      <w:b/>
      <w:sz w:val="28"/>
      <w:lang w:eastAsia="en-AU"/>
    </w:rPr>
  </w:style>
  <w:style w:type="paragraph" w:customStyle="1" w:styleId="ShortTCP">
    <w:name w:val="ShortTCP"/>
    <w:basedOn w:val="ShortT"/>
    <w:link w:val="ShortTCPChar"/>
    <w:rsid w:val="00A65D9D"/>
  </w:style>
  <w:style w:type="character" w:customStyle="1" w:styleId="ShortTCPChar">
    <w:name w:val="ShortTCP Char"/>
    <w:basedOn w:val="ShortTChar"/>
    <w:link w:val="ShortTCP"/>
    <w:rsid w:val="00A65D9D"/>
    <w:rPr>
      <w:rFonts w:eastAsia="Times New Roman" w:cs="Times New Roman"/>
      <w:b/>
      <w:sz w:val="40"/>
      <w:lang w:eastAsia="en-AU"/>
    </w:rPr>
  </w:style>
  <w:style w:type="paragraph" w:customStyle="1" w:styleId="ActNoCP">
    <w:name w:val="ActNoCP"/>
    <w:basedOn w:val="Actno"/>
    <w:link w:val="ActNoCPChar"/>
    <w:rsid w:val="00A65D9D"/>
    <w:pPr>
      <w:spacing w:before="400"/>
    </w:pPr>
  </w:style>
  <w:style w:type="character" w:customStyle="1" w:styleId="ActNoCPChar">
    <w:name w:val="ActNoCP Char"/>
    <w:basedOn w:val="ActnoChar"/>
    <w:link w:val="ActNoCP"/>
    <w:rsid w:val="00A65D9D"/>
    <w:rPr>
      <w:rFonts w:eastAsia="Times New Roman" w:cs="Times New Roman"/>
      <w:b/>
      <w:sz w:val="40"/>
      <w:lang w:eastAsia="en-AU"/>
    </w:rPr>
  </w:style>
  <w:style w:type="paragraph" w:customStyle="1" w:styleId="AssentBk">
    <w:name w:val="AssentBk"/>
    <w:basedOn w:val="Normal"/>
    <w:rsid w:val="00A65D9D"/>
    <w:pPr>
      <w:spacing w:line="240" w:lineRule="auto"/>
    </w:pPr>
    <w:rPr>
      <w:rFonts w:eastAsia="Times New Roman" w:cs="Times New Roman"/>
      <w:sz w:val="20"/>
      <w:lang w:eastAsia="en-AU"/>
    </w:rPr>
  </w:style>
  <w:style w:type="paragraph" w:customStyle="1" w:styleId="AssentDt">
    <w:name w:val="AssentDt"/>
    <w:basedOn w:val="Normal"/>
    <w:rsid w:val="00D236DD"/>
    <w:pPr>
      <w:spacing w:line="240" w:lineRule="auto"/>
    </w:pPr>
    <w:rPr>
      <w:rFonts w:eastAsia="Times New Roman" w:cs="Times New Roman"/>
      <w:sz w:val="20"/>
      <w:lang w:eastAsia="en-AU"/>
    </w:rPr>
  </w:style>
  <w:style w:type="paragraph" w:customStyle="1" w:styleId="2ndRd">
    <w:name w:val="2ndRd"/>
    <w:basedOn w:val="Normal"/>
    <w:rsid w:val="00D236DD"/>
    <w:pPr>
      <w:spacing w:line="240" w:lineRule="auto"/>
    </w:pPr>
    <w:rPr>
      <w:rFonts w:eastAsia="Times New Roman" w:cs="Times New Roman"/>
      <w:sz w:val="20"/>
      <w:lang w:eastAsia="en-AU"/>
    </w:rPr>
  </w:style>
  <w:style w:type="paragraph" w:customStyle="1" w:styleId="ScalePlusRef">
    <w:name w:val="ScalePlusRef"/>
    <w:basedOn w:val="Normal"/>
    <w:rsid w:val="00D236D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3174</Words>
  <Characters>17303</Characters>
  <Application>Microsoft Office Word</Application>
  <DocSecurity>0</DocSecurity>
  <PresentationFormat/>
  <Lines>298</Lines>
  <Paragraphs>191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2016-01-19T00:29:00Z</dcterms:created>
  <dcterms:modified xsi:type="dcterms:W3CDTF">2016-01-19T00:47:00Z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Migration Amendment Act 2014</vt:lpwstr>
  </property>
  <property fmtid="{D5CDD505-2E9C-101B-9397-08002B2CF9AE}" pid="3" name="Actno">
    <vt:lpwstr>No. 30, 2014</vt:lpwstr>
  </property>
</Properties>
</file>