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3E" w:rsidRDefault="00D458C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9" o:title=""/>
          </v:shape>
        </w:pict>
      </w:r>
    </w:p>
    <w:p w:rsidR="0075243E" w:rsidRDefault="0075243E"/>
    <w:p w:rsidR="0075243E" w:rsidRDefault="0075243E" w:rsidP="0075243E">
      <w:pPr>
        <w:spacing w:line="240" w:lineRule="auto"/>
      </w:pPr>
    </w:p>
    <w:p w:rsidR="0075243E" w:rsidRDefault="0075243E" w:rsidP="0075243E"/>
    <w:p w:rsidR="0075243E" w:rsidRDefault="0075243E" w:rsidP="0075243E"/>
    <w:p w:rsidR="0075243E" w:rsidRDefault="0075243E" w:rsidP="0075243E"/>
    <w:p w:rsidR="0075243E" w:rsidRDefault="0075243E" w:rsidP="0075243E"/>
    <w:p w:rsidR="0048364F" w:rsidRPr="006646F8" w:rsidRDefault="00341042" w:rsidP="0048364F">
      <w:pPr>
        <w:pStyle w:val="ShortT"/>
      </w:pPr>
      <w:r w:rsidRPr="006646F8">
        <w:t xml:space="preserve">Social Services </w:t>
      </w:r>
      <w:r w:rsidR="00D11F6C" w:rsidRPr="006646F8">
        <w:t xml:space="preserve">and Other </w:t>
      </w:r>
      <w:r w:rsidRPr="006646F8">
        <w:t xml:space="preserve">Legislation Amendment </w:t>
      </w:r>
      <w:r w:rsidR="0075243E">
        <w:t>Act</w:t>
      </w:r>
      <w:r w:rsidR="00C164CA" w:rsidRPr="006646F8">
        <w:t xml:space="preserve"> 201</w:t>
      </w:r>
      <w:r w:rsidR="004366D2">
        <w:t>4</w:t>
      </w:r>
    </w:p>
    <w:p w:rsidR="0048364F" w:rsidRPr="006646F8" w:rsidRDefault="0048364F" w:rsidP="0048364F"/>
    <w:p w:rsidR="0048364F" w:rsidRPr="006646F8" w:rsidRDefault="00C164CA" w:rsidP="0075243E">
      <w:pPr>
        <w:pStyle w:val="Actno"/>
        <w:spacing w:before="400"/>
      </w:pPr>
      <w:r w:rsidRPr="006646F8">
        <w:t>No.</w:t>
      </w:r>
      <w:r w:rsidR="00213770">
        <w:t xml:space="preserve"> 14</w:t>
      </w:r>
      <w:r w:rsidRPr="006646F8">
        <w:t>, 201</w:t>
      </w:r>
      <w:r w:rsidR="004366D2">
        <w:t>4</w:t>
      </w:r>
    </w:p>
    <w:p w:rsidR="0048364F" w:rsidRPr="006646F8" w:rsidRDefault="0048364F" w:rsidP="0048364F"/>
    <w:p w:rsidR="0075243E" w:rsidRDefault="0075243E" w:rsidP="0075243E"/>
    <w:p w:rsidR="0075243E" w:rsidRDefault="0075243E" w:rsidP="0075243E"/>
    <w:p w:rsidR="0075243E" w:rsidRDefault="0075243E" w:rsidP="0075243E"/>
    <w:p w:rsidR="0075243E" w:rsidRDefault="0075243E" w:rsidP="0075243E"/>
    <w:p w:rsidR="0048364F" w:rsidRPr="006646F8" w:rsidRDefault="0075243E" w:rsidP="0048364F">
      <w:pPr>
        <w:pStyle w:val="LongT"/>
      </w:pPr>
      <w:r>
        <w:t>An Act</w:t>
      </w:r>
      <w:r w:rsidR="009D0AF7" w:rsidRPr="006646F8">
        <w:t xml:space="preserve"> to amend the law relating to family assistance, social security, veterans’ entitlements, paid parental</w:t>
      </w:r>
      <w:bookmarkStart w:id="0" w:name="_GoBack"/>
      <w:bookmarkEnd w:id="0"/>
      <w:r w:rsidR="009D0AF7" w:rsidRPr="006646F8">
        <w:t xml:space="preserve"> leave, </w:t>
      </w:r>
      <w:r w:rsidR="00DC1392" w:rsidRPr="006646F8">
        <w:t xml:space="preserve">child support, </w:t>
      </w:r>
      <w:r w:rsidR="009D0AF7" w:rsidRPr="006646F8">
        <w:t>gambling and the National Disability Insurance Scheme, and for related purposes</w:t>
      </w:r>
    </w:p>
    <w:p w:rsidR="0045575C" w:rsidRPr="006646F8" w:rsidRDefault="0045575C" w:rsidP="0045575C">
      <w:pPr>
        <w:pStyle w:val="Header"/>
        <w:tabs>
          <w:tab w:val="clear" w:pos="4150"/>
          <w:tab w:val="clear" w:pos="8307"/>
        </w:tabs>
      </w:pPr>
      <w:r w:rsidRPr="006646F8">
        <w:rPr>
          <w:rStyle w:val="CharAmSchNo"/>
        </w:rPr>
        <w:t xml:space="preserve"> </w:t>
      </w:r>
      <w:r w:rsidRPr="006646F8">
        <w:rPr>
          <w:rStyle w:val="CharAmSchText"/>
        </w:rPr>
        <w:t xml:space="preserve"> </w:t>
      </w:r>
    </w:p>
    <w:p w:rsidR="0045575C" w:rsidRPr="006646F8" w:rsidRDefault="0045575C" w:rsidP="0045575C">
      <w:pPr>
        <w:pStyle w:val="Header"/>
        <w:tabs>
          <w:tab w:val="clear" w:pos="4150"/>
          <w:tab w:val="clear" w:pos="8307"/>
        </w:tabs>
      </w:pPr>
      <w:r w:rsidRPr="006646F8">
        <w:rPr>
          <w:rStyle w:val="CharAmPartNo"/>
        </w:rPr>
        <w:t xml:space="preserve"> </w:t>
      </w:r>
      <w:r w:rsidRPr="006646F8">
        <w:rPr>
          <w:rStyle w:val="CharAmPartText"/>
        </w:rPr>
        <w:t xml:space="preserve"> </w:t>
      </w:r>
    </w:p>
    <w:p w:rsidR="0048364F" w:rsidRPr="006646F8" w:rsidRDefault="0048364F" w:rsidP="0048364F">
      <w:pPr>
        <w:sectPr w:rsidR="0048364F" w:rsidRPr="006646F8" w:rsidSect="0075243E">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646F8" w:rsidRDefault="0048364F" w:rsidP="003A76CD">
      <w:pPr>
        <w:rPr>
          <w:sz w:val="36"/>
        </w:rPr>
      </w:pPr>
      <w:r w:rsidRPr="006646F8">
        <w:rPr>
          <w:sz w:val="36"/>
        </w:rPr>
        <w:lastRenderedPageBreak/>
        <w:t>Contents</w:t>
      </w:r>
    </w:p>
    <w:bookmarkStart w:id="1" w:name="BKCheck15B_1"/>
    <w:bookmarkEnd w:id="1"/>
    <w:p w:rsidR="008316FD" w:rsidRDefault="008316F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316FD">
        <w:rPr>
          <w:noProof/>
        </w:rPr>
        <w:tab/>
      </w:r>
      <w:r w:rsidRPr="008316FD">
        <w:rPr>
          <w:noProof/>
        </w:rPr>
        <w:fldChar w:fldCharType="begin"/>
      </w:r>
      <w:r w:rsidRPr="008316FD">
        <w:rPr>
          <w:noProof/>
        </w:rPr>
        <w:instrText xml:space="preserve"> PAGEREF _Toc384209069 \h </w:instrText>
      </w:r>
      <w:r w:rsidRPr="008316FD">
        <w:rPr>
          <w:noProof/>
        </w:rPr>
      </w:r>
      <w:r w:rsidRPr="008316FD">
        <w:rPr>
          <w:noProof/>
        </w:rPr>
        <w:fldChar w:fldCharType="separate"/>
      </w:r>
      <w:r w:rsidR="00323040">
        <w:rPr>
          <w:noProof/>
        </w:rPr>
        <w:t>2</w:t>
      </w:r>
      <w:r w:rsidRPr="008316FD">
        <w:rPr>
          <w:noProof/>
        </w:rPr>
        <w:fldChar w:fldCharType="end"/>
      </w:r>
    </w:p>
    <w:p w:rsidR="008316FD" w:rsidRDefault="008316FD">
      <w:pPr>
        <w:pStyle w:val="TOC5"/>
        <w:rPr>
          <w:rFonts w:asciiTheme="minorHAnsi" w:eastAsiaTheme="minorEastAsia" w:hAnsiTheme="minorHAnsi" w:cstheme="minorBidi"/>
          <w:noProof/>
          <w:kern w:val="0"/>
          <w:sz w:val="22"/>
          <w:szCs w:val="22"/>
        </w:rPr>
      </w:pPr>
      <w:r>
        <w:rPr>
          <w:noProof/>
        </w:rPr>
        <w:t>2</w:t>
      </w:r>
      <w:r>
        <w:rPr>
          <w:noProof/>
        </w:rPr>
        <w:tab/>
        <w:t>Commencement</w:t>
      </w:r>
      <w:r w:rsidRPr="008316FD">
        <w:rPr>
          <w:noProof/>
        </w:rPr>
        <w:tab/>
      </w:r>
      <w:r w:rsidRPr="008316FD">
        <w:rPr>
          <w:noProof/>
        </w:rPr>
        <w:fldChar w:fldCharType="begin"/>
      </w:r>
      <w:r w:rsidRPr="008316FD">
        <w:rPr>
          <w:noProof/>
        </w:rPr>
        <w:instrText xml:space="preserve"> PAGEREF _Toc384209070 \h </w:instrText>
      </w:r>
      <w:r w:rsidRPr="008316FD">
        <w:rPr>
          <w:noProof/>
        </w:rPr>
      </w:r>
      <w:r w:rsidRPr="008316FD">
        <w:rPr>
          <w:noProof/>
        </w:rPr>
        <w:fldChar w:fldCharType="separate"/>
      </w:r>
      <w:r w:rsidR="00323040">
        <w:rPr>
          <w:noProof/>
        </w:rPr>
        <w:t>2</w:t>
      </w:r>
      <w:r w:rsidRPr="008316FD">
        <w:rPr>
          <w:noProof/>
        </w:rPr>
        <w:fldChar w:fldCharType="end"/>
      </w:r>
    </w:p>
    <w:p w:rsidR="008316FD" w:rsidRDefault="008316FD">
      <w:pPr>
        <w:pStyle w:val="TOC5"/>
        <w:rPr>
          <w:rFonts w:asciiTheme="minorHAnsi" w:eastAsiaTheme="minorEastAsia" w:hAnsiTheme="minorHAnsi" w:cstheme="minorBidi"/>
          <w:noProof/>
          <w:kern w:val="0"/>
          <w:sz w:val="22"/>
          <w:szCs w:val="22"/>
        </w:rPr>
      </w:pPr>
      <w:r>
        <w:rPr>
          <w:noProof/>
        </w:rPr>
        <w:t>3</w:t>
      </w:r>
      <w:r>
        <w:rPr>
          <w:noProof/>
        </w:rPr>
        <w:tab/>
        <w:t>Schedule(s)</w:t>
      </w:r>
      <w:r w:rsidRPr="008316FD">
        <w:rPr>
          <w:noProof/>
        </w:rPr>
        <w:tab/>
      </w:r>
      <w:r w:rsidRPr="008316FD">
        <w:rPr>
          <w:noProof/>
        </w:rPr>
        <w:fldChar w:fldCharType="begin"/>
      </w:r>
      <w:r w:rsidRPr="008316FD">
        <w:rPr>
          <w:noProof/>
        </w:rPr>
        <w:instrText xml:space="preserve"> PAGEREF _Toc384209071 \h </w:instrText>
      </w:r>
      <w:r w:rsidRPr="008316FD">
        <w:rPr>
          <w:noProof/>
        </w:rPr>
      </w:r>
      <w:r w:rsidRPr="008316FD">
        <w:rPr>
          <w:noProof/>
        </w:rPr>
        <w:fldChar w:fldCharType="separate"/>
      </w:r>
      <w:r w:rsidR="00323040">
        <w:rPr>
          <w:noProof/>
        </w:rPr>
        <w:t>3</w:t>
      </w:r>
      <w:r w:rsidRPr="008316FD">
        <w:rPr>
          <w:noProof/>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1—Encouraging responsible gambling</w:t>
      </w:r>
      <w:r w:rsidRPr="008316FD">
        <w:rPr>
          <w:b w:val="0"/>
          <w:noProof/>
          <w:sz w:val="18"/>
        </w:rPr>
        <w:tab/>
      </w:r>
      <w:r w:rsidRPr="008316FD">
        <w:rPr>
          <w:b w:val="0"/>
          <w:noProof/>
          <w:sz w:val="18"/>
        </w:rPr>
        <w:fldChar w:fldCharType="begin"/>
      </w:r>
      <w:r w:rsidRPr="008316FD">
        <w:rPr>
          <w:b w:val="0"/>
          <w:noProof/>
          <w:sz w:val="18"/>
        </w:rPr>
        <w:instrText xml:space="preserve"> PAGEREF _Toc384209072 \h </w:instrText>
      </w:r>
      <w:r w:rsidRPr="008316FD">
        <w:rPr>
          <w:b w:val="0"/>
          <w:noProof/>
          <w:sz w:val="18"/>
        </w:rPr>
      </w:r>
      <w:r w:rsidRPr="008316FD">
        <w:rPr>
          <w:b w:val="0"/>
          <w:noProof/>
          <w:sz w:val="18"/>
        </w:rPr>
        <w:fldChar w:fldCharType="separate"/>
      </w:r>
      <w:r w:rsidR="00323040">
        <w:rPr>
          <w:b w:val="0"/>
          <w:noProof/>
          <w:sz w:val="18"/>
        </w:rPr>
        <w:t>4</w:t>
      </w:r>
      <w:r w:rsidRPr="008316FD">
        <w:rPr>
          <w:b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1—Amendments</w:t>
      </w:r>
      <w:r w:rsidRPr="008316FD">
        <w:rPr>
          <w:noProof/>
          <w:sz w:val="18"/>
        </w:rPr>
        <w:tab/>
      </w:r>
      <w:r w:rsidRPr="008316FD">
        <w:rPr>
          <w:noProof/>
          <w:sz w:val="18"/>
        </w:rPr>
        <w:fldChar w:fldCharType="begin"/>
      </w:r>
      <w:r w:rsidRPr="008316FD">
        <w:rPr>
          <w:noProof/>
          <w:sz w:val="18"/>
        </w:rPr>
        <w:instrText xml:space="preserve"> PAGEREF _Toc384209073 \h </w:instrText>
      </w:r>
      <w:r w:rsidRPr="008316FD">
        <w:rPr>
          <w:noProof/>
          <w:sz w:val="18"/>
        </w:rPr>
      </w:r>
      <w:r w:rsidRPr="008316FD">
        <w:rPr>
          <w:noProof/>
          <w:sz w:val="18"/>
        </w:rPr>
        <w:fldChar w:fldCharType="separate"/>
      </w:r>
      <w:r w:rsidR="00323040">
        <w:rPr>
          <w:noProof/>
          <w:sz w:val="18"/>
        </w:rPr>
        <w:t>4</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National Gambling Reform Act 2012</w:t>
      </w:r>
      <w:r w:rsidRPr="008316FD">
        <w:rPr>
          <w:i w:val="0"/>
          <w:noProof/>
          <w:sz w:val="18"/>
        </w:rPr>
        <w:tab/>
      </w:r>
      <w:r w:rsidRPr="008316FD">
        <w:rPr>
          <w:i w:val="0"/>
          <w:noProof/>
          <w:sz w:val="18"/>
        </w:rPr>
        <w:fldChar w:fldCharType="begin"/>
      </w:r>
      <w:r w:rsidRPr="008316FD">
        <w:rPr>
          <w:i w:val="0"/>
          <w:noProof/>
          <w:sz w:val="18"/>
        </w:rPr>
        <w:instrText xml:space="preserve"> PAGEREF _Toc384209074 \h </w:instrText>
      </w:r>
      <w:r w:rsidRPr="008316FD">
        <w:rPr>
          <w:i w:val="0"/>
          <w:noProof/>
          <w:sz w:val="18"/>
        </w:rPr>
      </w:r>
      <w:r w:rsidRPr="008316FD">
        <w:rPr>
          <w:i w:val="0"/>
          <w:noProof/>
          <w:sz w:val="18"/>
        </w:rPr>
        <w:fldChar w:fldCharType="separate"/>
      </w:r>
      <w:r w:rsidR="00323040">
        <w:rPr>
          <w:i w:val="0"/>
          <w:noProof/>
          <w:sz w:val="18"/>
        </w:rPr>
        <w:t>4</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2—Repeal of Acts</w:t>
      </w:r>
      <w:r w:rsidRPr="008316FD">
        <w:rPr>
          <w:noProof/>
          <w:sz w:val="18"/>
        </w:rPr>
        <w:tab/>
      </w:r>
      <w:r w:rsidRPr="008316FD">
        <w:rPr>
          <w:noProof/>
          <w:sz w:val="18"/>
        </w:rPr>
        <w:fldChar w:fldCharType="begin"/>
      </w:r>
      <w:r w:rsidRPr="008316FD">
        <w:rPr>
          <w:noProof/>
          <w:sz w:val="18"/>
        </w:rPr>
        <w:instrText xml:space="preserve"> PAGEREF _Toc384209083 \h </w:instrText>
      </w:r>
      <w:r w:rsidRPr="008316FD">
        <w:rPr>
          <w:noProof/>
          <w:sz w:val="18"/>
        </w:rPr>
      </w:r>
      <w:r w:rsidRPr="008316FD">
        <w:rPr>
          <w:noProof/>
          <w:sz w:val="18"/>
        </w:rPr>
        <w:fldChar w:fldCharType="separate"/>
      </w:r>
      <w:r w:rsidR="00323040">
        <w:rPr>
          <w:noProof/>
          <w:sz w:val="18"/>
        </w:rPr>
        <w:t>8</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National Gambling Reform (Related Matters) Act (No. 1) 2012</w:t>
      </w:r>
      <w:r w:rsidRPr="008316FD">
        <w:rPr>
          <w:i w:val="0"/>
          <w:noProof/>
          <w:sz w:val="18"/>
        </w:rPr>
        <w:tab/>
      </w:r>
      <w:r w:rsidRPr="008316FD">
        <w:rPr>
          <w:i w:val="0"/>
          <w:noProof/>
          <w:sz w:val="18"/>
        </w:rPr>
        <w:fldChar w:fldCharType="begin"/>
      </w:r>
      <w:r w:rsidRPr="008316FD">
        <w:rPr>
          <w:i w:val="0"/>
          <w:noProof/>
          <w:sz w:val="18"/>
        </w:rPr>
        <w:instrText xml:space="preserve"> PAGEREF _Toc384209084 \h </w:instrText>
      </w:r>
      <w:r w:rsidRPr="008316FD">
        <w:rPr>
          <w:i w:val="0"/>
          <w:noProof/>
          <w:sz w:val="18"/>
        </w:rPr>
      </w:r>
      <w:r w:rsidRPr="008316FD">
        <w:rPr>
          <w:i w:val="0"/>
          <w:noProof/>
          <w:sz w:val="18"/>
        </w:rPr>
        <w:fldChar w:fldCharType="separate"/>
      </w:r>
      <w:r w:rsidR="00323040">
        <w:rPr>
          <w:i w:val="0"/>
          <w:noProof/>
          <w:sz w:val="18"/>
        </w:rPr>
        <w:t>8</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National Gambling Reform (Related Matters) Act (No. 2) 2012</w:t>
      </w:r>
      <w:r w:rsidRPr="008316FD">
        <w:rPr>
          <w:i w:val="0"/>
          <w:noProof/>
          <w:sz w:val="18"/>
        </w:rPr>
        <w:tab/>
      </w:r>
      <w:r w:rsidRPr="008316FD">
        <w:rPr>
          <w:i w:val="0"/>
          <w:noProof/>
          <w:sz w:val="18"/>
        </w:rPr>
        <w:fldChar w:fldCharType="begin"/>
      </w:r>
      <w:r w:rsidRPr="008316FD">
        <w:rPr>
          <w:i w:val="0"/>
          <w:noProof/>
          <w:sz w:val="18"/>
        </w:rPr>
        <w:instrText xml:space="preserve"> PAGEREF _Toc384209085 \h </w:instrText>
      </w:r>
      <w:r w:rsidRPr="008316FD">
        <w:rPr>
          <w:i w:val="0"/>
          <w:noProof/>
          <w:sz w:val="18"/>
        </w:rPr>
      </w:r>
      <w:r w:rsidRPr="008316FD">
        <w:rPr>
          <w:i w:val="0"/>
          <w:noProof/>
          <w:sz w:val="18"/>
        </w:rPr>
        <w:fldChar w:fldCharType="separate"/>
      </w:r>
      <w:r w:rsidR="00323040">
        <w:rPr>
          <w:i w:val="0"/>
          <w:noProof/>
          <w:sz w:val="18"/>
        </w:rPr>
        <w:t>8</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2—Continuing income management as part of Cape York welfare reform</w:t>
      </w:r>
      <w:r w:rsidRPr="008316FD">
        <w:rPr>
          <w:b w:val="0"/>
          <w:noProof/>
          <w:sz w:val="18"/>
        </w:rPr>
        <w:tab/>
      </w:r>
      <w:r w:rsidRPr="008316FD">
        <w:rPr>
          <w:b w:val="0"/>
          <w:noProof/>
          <w:sz w:val="18"/>
        </w:rPr>
        <w:fldChar w:fldCharType="begin"/>
      </w:r>
      <w:r w:rsidRPr="008316FD">
        <w:rPr>
          <w:b w:val="0"/>
          <w:noProof/>
          <w:sz w:val="18"/>
        </w:rPr>
        <w:instrText xml:space="preserve"> PAGEREF _Toc384209086 \h </w:instrText>
      </w:r>
      <w:r w:rsidRPr="008316FD">
        <w:rPr>
          <w:b w:val="0"/>
          <w:noProof/>
          <w:sz w:val="18"/>
        </w:rPr>
      </w:r>
      <w:r w:rsidRPr="008316FD">
        <w:rPr>
          <w:b w:val="0"/>
          <w:noProof/>
          <w:sz w:val="18"/>
        </w:rPr>
        <w:fldChar w:fldCharType="separate"/>
      </w:r>
      <w:r w:rsidR="00323040">
        <w:rPr>
          <w:b w:val="0"/>
          <w:noProof/>
          <w:sz w:val="18"/>
        </w:rPr>
        <w:t>9</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_Toc384209087 \h </w:instrText>
      </w:r>
      <w:r w:rsidRPr="008316FD">
        <w:rPr>
          <w:i w:val="0"/>
          <w:noProof/>
          <w:sz w:val="18"/>
        </w:rPr>
      </w:r>
      <w:r w:rsidRPr="008316FD">
        <w:rPr>
          <w:i w:val="0"/>
          <w:noProof/>
          <w:sz w:val="18"/>
        </w:rPr>
        <w:fldChar w:fldCharType="separate"/>
      </w:r>
      <w:r w:rsidR="00323040">
        <w:rPr>
          <w:i w:val="0"/>
          <w:noProof/>
          <w:sz w:val="18"/>
        </w:rPr>
        <w:t>9</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3—Family tax benefit and eligibility rules</w:t>
      </w:r>
      <w:r w:rsidRPr="008316FD">
        <w:rPr>
          <w:b w:val="0"/>
          <w:noProof/>
          <w:sz w:val="18"/>
        </w:rPr>
        <w:tab/>
      </w:r>
      <w:r w:rsidRPr="008316FD">
        <w:rPr>
          <w:b w:val="0"/>
          <w:noProof/>
          <w:sz w:val="18"/>
        </w:rPr>
        <w:fldChar w:fldCharType="begin"/>
      </w:r>
      <w:r w:rsidRPr="008316FD">
        <w:rPr>
          <w:b w:val="0"/>
          <w:noProof/>
          <w:sz w:val="18"/>
        </w:rPr>
        <w:instrText xml:space="preserve"> PAGEREF _Toc384209088 \h </w:instrText>
      </w:r>
      <w:r w:rsidRPr="008316FD">
        <w:rPr>
          <w:b w:val="0"/>
          <w:noProof/>
          <w:sz w:val="18"/>
        </w:rPr>
      </w:r>
      <w:r w:rsidRPr="008316FD">
        <w:rPr>
          <w:b w:val="0"/>
          <w:noProof/>
          <w:sz w:val="18"/>
        </w:rPr>
        <w:fldChar w:fldCharType="separate"/>
      </w:r>
      <w:r w:rsidR="00323040">
        <w:rPr>
          <w:b w:val="0"/>
          <w:noProof/>
          <w:sz w:val="18"/>
        </w:rPr>
        <w:t>10</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Act 1999</w:t>
      </w:r>
      <w:r w:rsidRPr="008316FD">
        <w:rPr>
          <w:i w:val="0"/>
          <w:noProof/>
          <w:sz w:val="18"/>
        </w:rPr>
        <w:tab/>
      </w:r>
      <w:r w:rsidRPr="008316FD">
        <w:rPr>
          <w:i w:val="0"/>
          <w:noProof/>
          <w:sz w:val="18"/>
        </w:rPr>
        <w:fldChar w:fldCharType="begin"/>
      </w:r>
      <w:r w:rsidRPr="008316FD">
        <w:rPr>
          <w:i w:val="0"/>
          <w:noProof/>
          <w:sz w:val="18"/>
        </w:rPr>
        <w:instrText xml:space="preserve"> PAGEREF _Toc384209089 \h </w:instrText>
      </w:r>
      <w:r w:rsidRPr="008316FD">
        <w:rPr>
          <w:i w:val="0"/>
          <w:noProof/>
          <w:sz w:val="18"/>
        </w:rPr>
      </w:r>
      <w:r w:rsidRPr="008316FD">
        <w:rPr>
          <w:i w:val="0"/>
          <w:noProof/>
          <w:sz w:val="18"/>
        </w:rPr>
        <w:fldChar w:fldCharType="separate"/>
      </w:r>
      <w:r w:rsidR="00323040">
        <w:rPr>
          <w:i w:val="0"/>
          <w:noProof/>
          <w:sz w:val="18"/>
        </w:rPr>
        <w:t>10</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_Toc384209090 \h </w:instrText>
      </w:r>
      <w:r w:rsidRPr="008316FD">
        <w:rPr>
          <w:i w:val="0"/>
          <w:noProof/>
          <w:sz w:val="18"/>
        </w:rPr>
      </w:r>
      <w:r w:rsidRPr="008316FD">
        <w:rPr>
          <w:i w:val="0"/>
          <w:noProof/>
          <w:sz w:val="18"/>
        </w:rPr>
        <w:fldChar w:fldCharType="separate"/>
      </w:r>
      <w:r w:rsidR="00323040">
        <w:rPr>
          <w:i w:val="0"/>
          <w:noProof/>
          <w:sz w:val="18"/>
        </w:rPr>
        <w:t>14</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4—Period of Australian working life residence</w:t>
      </w:r>
      <w:r w:rsidRPr="008316FD">
        <w:rPr>
          <w:b w:val="0"/>
          <w:noProof/>
          <w:sz w:val="18"/>
        </w:rPr>
        <w:tab/>
      </w:r>
      <w:r w:rsidRPr="008316FD">
        <w:rPr>
          <w:b w:val="0"/>
          <w:noProof/>
          <w:sz w:val="18"/>
        </w:rPr>
        <w:fldChar w:fldCharType="begin"/>
      </w:r>
      <w:r w:rsidRPr="008316FD">
        <w:rPr>
          <w:b w:val="0"/>
          <w:noProof/>
          <w:sz w:val="18"/>
        </w:rPr>
        <w:instrText xml:space="preserve"> PAGEREF _Toc384209091 \h </w:instrText>
      </w:r>
      <w:r w:rsidRPr="008316FD">
        <w:rPr>
          <w:b w:val="0"/>
          <w:noProof/>
          <w:sz w:val="18"/>
        </w:rPr>
      </w:r>
      <w:r w:rsidRPr="008316FD">
        <w:rPr>
          <w:b w:val="0"/>
          <w:noProof/>
          <w:sz w:val="18"/>
        </w:rPr>
        <w:fldChar w:fldCharType="separate"/>
      </w:r>
      <w:r w:rsidR="00323040">
        <w:rPr>
          <w:b w:val="0"/>
          <w:noProof/>
          <w:sz w:val="18"/>
        </w:rPr>
        <w:t>16</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Act 1991</w:t>
      </w:r>
      <w:r w:rsidRPr="008316FD">
        <w:rPr>
          <w:i w:val="0"/>
          <w:noProof/>
          <w:sz w:val="18"/>
        </w:rPr>
        <w:tab/>
      </w:r>
      <w:r w:rsidRPr="008316FD">
        <w:rPr>
          <w:i w:val="0"/>
          <w:noProof/>
          <w:sz w:val="18"/>
        </w:rPr>
        <w:fldChar w:fldCharType="begin"/>
      </w:r>
      <w:r w:rsidRPr="008316FD">
        <w:rPr>
          <w:i w:val="0"/>
          <w:noProof/>
          <w:sz w:val="18"/>
        </w:rPr>
        <w:instrText xml:space="preserve"> PAGEREF _Toc384209092 \h </w:instrText>
      </w:r>
      <w:r w:rsidRPr="008316FD">
        <w:rPr>
          <w:i w:val="0"/>
          <w:noProof/>
          <w:sz w:val="18"/>
        </w:rPr>
      </w:r>
      <w:r w:rsidRPr="008316FD">
        <w:rPr>
          <w:i w:val="0"/>
          <w:noProof/>
          <w:sz w:val="18"/>
        </w:rPr>
        <w:fldChar w:fldCharType="separate"/>
      </w:r>
      <w:r w:rsidR="00323040">
        <w:rPr>
          <w:i w:val="0"/>
          <w:noProof/>
          <w:sz w:val="18"/>
        </w:rPr>
        <w:t>16</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(International Agreements) Act 1999</w:t>
      </w:r>
      <w:r w:rsidRPr="008316FD">
        <w:rPr>
          <w:i w:val="0"/>
          <w:noProof/>
          <w:sz w:val="18"/>
        </w:rPr>
        <w:tab/>
      </w:r>
      <w:r w:rsidRPr="008316FD">
        <w:rPr>
          <w:i w:val="0"/>
          <w:noProof/>
          <w:sz w:val="18"/>
        </w:rPr>
        <w:fldChar w:fldCharType="begin"/>
      </w:r>
      <w:r w:rsidRPr="008316FD">
        <w:rPr>
          <w:i w:val="0"/>
          <w:noProof/>
          <w:sz w:val="18"/>
        </w:rPr>
        <w:instrText xml:space="preserve"> PAGEREF _Toc384209093 \h </w:instrText>
      </w:r>
      <w:r w:rsidRPr="008316FD">
        <w:rPr>
          <w:i w:val="0"/>
          <w:noProof/>
          <w:sz w:val="18"/>
        </w:rPr>
      </w:r>
      <w:r w:rsidRPr="008316FD">
        <w:rPr>
          <w:i w:val="0"/>
          <w:noProof/>
          <w:sz w:val="18"/>
        </w:rPr>
        <w:fldChar w:fldCharType="separate"/>
      </w:r>
      <w:r w:rsidR="00323040">
        <w:rPr>
          <w:i w:val="0"/>
          <w:noProof/>
          <w:sz w:val="18"/>
        </w:rPr>
        <w:t>18</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8—Pension bonus scheme</w:t>
      </w:r>
      <w:r w:rsidRPr="008316FD">
        <w:rPr>
          <w:b w:val="0"/>
          <w:noProof/>
          <w:sz w:val="18"/>
        </w:rPr>
        <w:tab/>
      </w:r>
      <w:r w:rsidRPr="008316FD">
        <w:rPr>
          <w:b w:val="0"/>
          <w:noProof/>
          <w:sz w:val="18"/>
        </w:rPr>
        <w:fldChar w:fldCharType="begin"/>
      </w:r>
      <w:r w:rsidRPr="008316FD">
        <w:rPr>
          <w:b w:val="0"/>
          <w:noProof/>
          <w:sz w:val="18"/>
        </w:rPr>
        <w:instrText xml:space="preserve"> PAGEREF _Toc384209096 \h </w:instrText>
      </w:r>
      <w:r w:rsidRPr="008316FD">
        <w:rPr>
          <w:b w:val="0"/>
          <w:noProof/>
          <w:sz w:val="18"/>
        </w:rPr>
      </w:r>
      <w:r w:rsidRPr="008316FD">
        <w:rPr>
          <w:b w:val="0"/>
          <w:noProof/>
          <w:sz w:val="18"/>
        </w:rPr>
        <w:fldChar w:fldCharType="separate"/>
      </w:r>
      <w:r w:rsidR="00323040">
        <w:rPr>
          <w:b w:val="0"/>
          <w:noProof/>
          <w:sz w:val="18"/>
        </w:rPr>
        <w:t>22</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Act 1991</w:t>
      </w:r>
      <w:r w:rsidRPr="008316FD">
        <w:rPr>
          <w:i w:val="0"/>
          <w:noProof/>
          <w:sz w:val="18"/>
        </w:rPr>
        <w:tab/>
      </w:r>
      <w:r w:rsidRPr="008316FD">
        <w:rPr>
          <w:i w:val="0"/>
          <w:noProof/>
          <w:sz w:val="18"/>
        </w:rPr>
        <w:fldChar w:fldCharType="begin"/>
      </w:r>
      <w:r w:rsidRPr="008316FD">
        <w:rPr>
          <w:i w:val="0"/>
          <w:noProof/>
          <w:sz w:val="18"/>
        </w:rPr>
        <w:instrText xml:space="preserve"> PAGEREF _Toc384209097 \h </w:instrText>
      </w:r>
      <w:r w:rsidRPr="008316FD">
        <w:rPr>
          <w:i w:val="0"/>
          <w:noProof/>
          <w:sz w:val="18"/>
        </w:rPr>
      </w:r>
      <w:r w:rsidRPr="008316FD">
        <w:rPr>
          <w:i w:val="0"/>
          <w:noProof/>
          <w:sz w:val="18"/>
        </w:rPr>
        <w:fldChar w:fldCharType="separate"/>
      </w:r>
      <w:r w:rsidR="00323040">
        <w:rPr>
          <w:i w:val="0"/>
          <w:noProof/>
          <w:sz w:val="18"/>
        </w:rPr>
        <w:t>22</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Veterans’ Entitlements Act 1986</w:t>
      </w:r>
      <w:r w:rsidRPr="008316FD">
        <w:rPr>
          <w:i w:val="0"/>
          <w:noProof/>
          <w:sz w:val="18"/>
        </w:rPr>
        <w:tab/>
      </w:r>
      <w:r w:rsidRPr="008316FD">
        <w:rPr>
          <w:i w:val="0"/>
          <w:noProof/>
          <w:sz w:val="18"/>
        </w:rPr>
        <w:fldChar w:fldCharType="begin"/>
      </w:r>
      <w:r w:rsidRPr="008316FD">
        <w:rPr>
          <w:i w:val="0"/>
          <w:noProof/>
          <w:sz w:val="18"/>
        </w:rPr>
        <w:instrText xml:space="preserve"> PAGEREF _Toc384209098 \h </w:instrText>
      </w:r>
      <w:r w:rsidRPr="008316FD">
        <w:rPr>
          <w:i w:val="0"/>
          <w:noProof/>
          <w:sz w:val="18"/>
        </w:rPr>
      </w:r>
      <w:r w:rsidRPr="008316FD">
        <w:rPr>
          <w:i w:val="0"/>
          <w:noProof/>
          <w:sz w:val="18"/>
        </w:rPr>
        <w:fldChar w:fldCharType="separate"/>
      </w:r>
      <w:r w:rsidR="00323040">
        <w:rPr>
          <w:i w:val="0"/>
          <w:noProof/>
          <w:sz w:val="18"/>
        </w:rPr>
        <w:t>23</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9—Indexation</w:t>
      </w:r>
      <w:r w:rsidRPr="008316FD">
        <w:rPr>
          <w:b w:val="0"/>
          <w:noProof/>
          <w:sz w:val="18"/>
        </w:rPr>
        <w:tab/>
      </w:r>
      <w:r w:rsidRPr="008316FD">
        <w:rPr>
          <w:b w:val="0"/>
          <w:noProof/>
          <w:sz w:val="18"/>
        </w:rPr>
        <w:fldChar w:fldCharType="begin"/>
      </w:r>
      <w:r w:rsidRPr="008316FD">
        <w:rPr>
          <w:b w:val="0"/>
          <w:noProof/>
          <w:sz w:val="18"/>
        </w:rPr>
        <w:instrText xml:space="preserve"> PAGEREF _Toc384209099 \h </w:instrText>
      </w:r>
      <w:r w:rsidRPr="008316FD">
        <w:rPr>
          <w:b w:val="0"/>
          <w:noProof/>
          <w:sz w:val="18"/>
        </w:rPr>
      </w:r>
      <w:r w:rsidRPr="008316FD">
        <w:rPr>
          <w:b w:val="0"/>
          <w:noProof/>
          <w:sz w:val="18"/>
        </w:rPr>
        <w:fldChar w:fldCharType="separate"/>
      </w:r>
      <w:r w:rsidR="00323040">
        <w:rPr>
          <w:b w:val="0"/>
          <w:noProof/>
          <w:sz w:val="18"/>
        </w:rPr>
        <w:t>25</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Act 1999</w:t>
      </w:r>
      <w:r w:rsidRPr="008316FD">
        <w:rPr>
          <w:i w:val="0"/>
          <w:noProof/>
          <w:sz w:val="18"/>
        </w:rPr>
        <w:tab/>
      </w:r>
      <w:r w:rsidRPr="008316FD">
        <w:rPr>
          <w:i w:val="0"/>
          <w:noProof/>
          <w:sz w:val="18"/>
        </w:rPr>
        <w:fldChar w:fldCharType="begin"/>
      </w:r>
      <w:r w:rsidRPr="008316FD">
        <w:rPr>
          <w:i w:val="0"/>
          <w:noProof/>
          <w:sz w:val="18"/>
        </w:rPr>
        <w:instrText xml:space="preserve"> PAGEREF _Toc384209100 \h </w:instrText>
      </w:r>
      <w:r w:rsidRPr="008316FD">
        <w:rPr>
          <w:i w:val="0"/>
          <w:noProof/>
          <w:sz w:val="18"/>
        </w:rPr>
      </w:r>
      <w:r w:rsidRPr="008316FD">
        <w:rPr>
          <w:i w:val="0"/>
          <w:noProof/>
          <w:sz w:val="18"/>
        </w:rPr>
        <w:fldChar w:fldCharType="separate"/>
      </w:r>
      <w:r w:rsidR="00323040">
        <w:rPr>
          <w:i w:val="0"/>
          <w:noProof/>
          <w:sz w:val="18"/>
        </w:rPr>
        <w:t>25</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Paid Parental Leave Act 2010</w:t>
      </w:r>
      <w:r w:rsidRPr="008316FD">
        <w:rPr>
          <w:i w:val="0"/>
          <w:noProof/>
          <w:sz w:val="18"/>
        </w:rPr>
        <w:tab/>
      </w:r>
      <w:r w:rsidRPr="008316FD">
        <w:rPr>
          <w:i w:val="0"/>
          <w:noProof/>
          <w:sz w:val="18"/>
        </w:rPr>
        <w:fldChar w:fldCharType="begin"/>
      </w:r>
      <w:r w:rsidRPr="008316FD">
        <w:rPr>
          <w:i w:val="0"/>
          <w:noProof/>
          <w:sz w:val="18"/>
        </w:rPr>
        <w:instrText xml:space="preserve"> PAGEREF _Toc384209101 \h </w:instrText>
      </w:r>
      <w:r w:rsidRPr="008316FD">
        <w:rPr>
          <w:i w:val="0"/>
          <w:noProof/>
          <w:sz w:val="18"/>
        </w:rPr>
      </w:r>
      <w:r w:rsidRPr="008316FD">
        <w:rPr>
          <w:i w:val="0"/>
          <w:noProof/>
          <w:sz w:val="18"/>
        </w:rPr>
        <w:fldChar w:fldCharType="separate"/>
      </w:r>
      <w:r w:rsidR="00323040">
        <w:rPr>
          <w:i w:val="0"/>
          <w:noProof/>
          <w:sz w:val="18"/>
        </w:rPr>
        <w:t>25</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10—Reduction of period for temporary absence from Australia</w:t>
      </w:r>
      <w:r w:rsidRPr="008316FD">
        <w:rPr>
          <w:b w:val="0"/>
          <w:noProof/>
          <w:sz w:val="18"/>
        </w:rPr>
        <w:tab/>
      </w:r>
      <w:r w:rsidRPr="008316FD">
        <w:rPr>
          <w:b w:val="0"/>
          <w:noProof/>
          <w:sz w:val="18"/>
        </w:rPr>
        <w:fldChar w:fldCharType="begin"/>
      </w:r>
      <w:r w:rsidRPr="008316FD">
        <w:rPr>
          <w:b w:val="0"/>
          <w:noProof/>
          <w:sz w:val="18"/>
        </w:rPr>
        <w:instrText xml:space="preserve"> PAGEREF _Toc384209102 \h </w:instrText>
      </w:r>
      <w:r w:rsidRPr="008316FD">
        <w:rPr>
          <w:b w:val="0"/>
          <w:noProof/>
          <w:sz w:val="18"/>
        </w:rPr>
      </w:r>
      <w:r w:rsidRPr="008316FD">
        <w:rPr>
          <w:b w:val="0"/>
          <w:noProof/>
          <w:sz w:val="18"/>
        </w:rPr>
        <w:fldChar w:fldCharType="separate"/>
      </w:r>
      <w:r w:rsidR="00323040">
        <w:rPr>
          <w:b w:val="0"/>
          <w:noProof/>
          <w:sz w:val="18"/>
        </w:rPr>
        <w:t>26</w:t>
      </w:r>
      <w:r w:rsidRPr="008316FD">
        <w:rPr>
          <w:b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Act 1999</w:t>
      </w:r>
      <w:r w:rsidRPr="008316FD">
        <w:rPr>
          <w:i w:val="0"/>
          <w:noProof/>
          <w:sz w:val="18"/>
        </w:rPr>
        <w:tab/>
      </w:r>
      <w:r w:rsidRPr="008316FD">
        <w:rPr>
          <w:i w:val="0"/>
          <w:noProof/>
          <w:sz w:val="18"/>
        </w:rPr>
        <w:fldChar w:fldCharType="begin"/>
      </w:r>
      <w:r w:rsidRPr="008316FD">
        <w:rPr>
          <w:i w:val="0"/>
          <w:noProof/>
          <w:sz w:val="18"/>
        </w:rPr>
        <w:instrText xml:space="preserve"> PAGEREF _Toc384209103 \h </w:instrText>
      </w:r>
      <w:r w:rsidRPr="008316FD">
        <w:rPr>
          <w:i w:val="0"/>
          <w:noProof/>
          <w:sz w:val="18"/>
        </w:rPr>
      </w:r>
      <w:r w:rsidRPr="008316FD">
        <w:rPr>
          <w:i w:val="0"/>
          <w:noProof/>
          <w:sz w:val="18"/>
        </w:rPr>
        <w:fldChar w:fldCharType="separate"/>
      </w:r>
      <w:r w:rsidR="00323040">
        <w:rPr>
          <w:i w:val="0"/>
          <w:noProof/>
          <w:sz w:val="18"/>
        </w:rPr>
        <w:t>26</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_Toc384209104 \h </w:instrText>
      </w:r>
      <w:r w:rsidRPr="008316FD">
        <w:rPr>
          <w:i w:val="0"/>
          <w:noProof/>
          <w:sz w:val="18"/>
        </w:rPr>
      </w:r>
      <w:r w:rsidRPr="008316FD">
        <w:rPr>
          <w:i w:val="0"/>
          <w:noProof/>
          <w:sz w:val="18"/>
        </w:rPr>
        <w:fldChar w:fldCharType="separate"/>
      </w:r>
      <w:r w:rsidR="00323040">
        <w:rPr>
          <w:i w:val="0"/>
          <w:noProof/>
          <w:sz w:val="18"/>
        </w:rPr>
        <w:t>28</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Paid Parental Leave Act 2010</w:t>
      </w:r>
      <w:r w:rsidRPr="008316FD">
        <w:rPr>
          <w:i w:val="0"/>
          <w:noProof/>
          <w:sz w:val="18"/>
        </w:rPr>
        <w:tab/>
      </w:r>
      <w:r w:rsidRPr="008316FD">
        <w:rPr>
          <w:i w:val="0"/>
          <w:noProof/>
          <w:sz w:val="18"/>
        </w:rPr>
        <w:fldChar w:fldCharType="begin"/>
      </w:r>
      <w:r w:rsidRPr="008316FD">
        <w:rPr>
          <w:i w:val="0"/>
          <w:noProof/>
          <w:sz w:val="18"/>
        </w:rPr>
        <w:instrText xml:space="preserve"> PAGEREF _Toc384209105 \h </w:instrText>
      </w:r>
      <w:r w:rsidRPr="008316FD">
        <w:rPr>
          <w:i w:val="0"/>
          <w:noProof/>
          <w:sz w:val="18"/>
        </w:rPr>
      </w:r>
      <w:r w:rsidRPr="008316FD">
        <w:rPr>
          <w:i w:val="0"/>
          <w:noProof/>
          <w:sz w:val="18"/>
        </w:rPr>
        <w:fldChar w:fldCharType="separate"/>
      </w:r>
      <w:r w:rsidR="00323040">
        <w:rPr>
          <w:i w:val="0"/>
          <w:noProof/>
          <w:sz w:val="18"/>
        </w:rPr>
        <w:t>28</w:t>
      </w:r>
      <w:r w:rsidRPr="008316FD">
        <w:rPr>
          <w:i w:val="0"/>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lastRenderedPageBreak/>
        <w:t>Schedule 11—Extending the deeming rules to account</w:t>
      </w:r>
      <w:r>
        <w:rPr>
          <w:noProof/>
        </w:rPr>
        <w:noBreakHyphen/>
        <w:t>based income streams</w:t>
      </w:r>
      <w:r w:rsidRPr="008316FD">
        <w:rPr>
          <w:b w:val="0"/>
          <w:noProof/>
          <w:sz w:val="18"/>
        </w:rPr>
        <w:tab/>
      </w:r>
      <w:r w:rsidRPr="008316FD">
        <w:rPr>
          <w:b w:val="0"/>
          <w:noProof/>
          <w:sz w:val="18"/>
        </w:rPr>
        <w:fldChar w:fldCharType="begin"/>
      </w:r>
      <w:r w:rsidRPr="008316FD">
        <w:rPr>
          <w:b w:val="0"/>
          <w:noProof/>
          <w:sz w:val="18"/>
        </w:rPr>
        <w:instrText xml:space="preserve"> PAGEREF _Toc384209106 \h </w:instrText>
      </w:r>
      <w:r w:rsidRPr="008316FD">
        <w:rPr>
          <w:b w:val="0"/>
          <w:noProof/>
          <w:sz w:val="18"/>
        </w:rPr>
      </w:r>
      <w:r w:rsidRPr="008316FD">
        <w:rPr>
          <w:b w:val="0"/>
          <w:noProof/>
          <w:sz w:val="18"/>
        </w:rPr>
        <w:fldChar w:fldCharType="separate"/>
      </w:r>
      <w:r w:rsidR="00323040">
        <w:rPr>
          <w:b w:val="0"/>
          <w:noProof/>
          <w:sz w:val="18"/>
        </w:rPr>
        <w:t>31</w:t>
      </w:r>
      <w:r w:rsidRPr="008316FD">
        <w:rPr>
          <w:b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1—Amendments</w:t>
      </w:r>
      <w:r w:rsidRPr="008316FD">
        <w:rPr>
          <w:noProof/>
          <w:sz w:val="18"/>
        </w:rPr>
        <w:tab/>
      </w:r>
      <w:r w:rsidRPr="008316FD">
        <w:rPr>
          <w:noProof/>
          <w:sz w:val="18"/>
        </w:rPr>
        <w:fldChar w:fldCharType="begin"/>
      </w:r>
      <w:r w:rsidRPr="008316FD">
        <w:rPr>
          <w:noProof/>
          <w:sz w:val="18"/>
        </w:rPr>
        <w:instrText xml:space="preserve"> PAGEREF _Toc384209107 \h </w:instrText>
      </w:r>
      <w:r w:rsidRPr="008316FD">
        <w:rPr>
          <w:noProof/>
          <w:sz w:val="18"/>
        </w:rPr>
      </w:r>
      <w:r w:rsidRPr="008316FD">
        <w:rPr>
          <w:noProof/>
          <w:sz w:val="18"/>
        </w:rPr>
        <w:fldChar w:fldCharType="separate"/>
      </w:r>
      <w:r w:rsidR="00323040">
        <w:rPr>
          <w:noProof/>
          <w:sz w:val="18"/>
        </w:rPr>
        <w:t>31</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Act 1991</w:t>
      </w:r>
      <w:r w:rsidRPr="008316FD">
        <w:rPr>
          <w:i w:val="0"/>
          <w:noProof/>
          <w:sz w:val="18"/>
        </w:rPr>
        <w:tab/>
      </w:r>
      <w:r w:rsidRPr="008316FD">
        <w:rPr>
          <w:i w:val="0"/>
          <w:noProof/>
          <w:sz w:val="18"/>
        </w:rPr>
        <w:fldChar w:fldCharType="begin"/>
      </w:r>
      <w:r w:rsidRPr="008316FD">
        <w:rPr>
          <w:i w:val="0"/>
          <w:noProof/>
          <w:sz w:val="18"/>
        </w:rPr>
        <w:instrText xml:space="preserve"> PAGEREF _Toc384209108 \h </w:instrText>
      </w:r>
      <w:r w:rsidRPr="008316FD">
        <w:rPr>
          <w:i w:val="0"/>
          <w:noProof/>
          <w:sz w:val="18"/>
        </w:rPr>
      </w:r>
      <w:r w:rsidRPr="008316FD">
        <w:rPr>
          <w:i w:val="0"/>
          <w:noProof/>
          <w:sz w:val="18"/>
        </w:rPr>
        <w:fldChar w:fldCharType="separate"/>
      </w:r>
      <w:r w:rsidR="00323040">
        <w:rPr>
          <w:i w:val="0"/>
          <w:noProof/>
          <w:sz w:val="18"/>
        </w:rPr>
        <w:t>31</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Veterans’ Entitlements Act 1986</w:t>
      </w:r>
      <w:r w:rsidRPr="008316FD">
        <w:rPr>
          <w:i w:val="0"/>
          <w:noProof/>
          <w:sz w:val="18"/>
        </w:rPr>
        <w:tab/>
      </w:r>
      <w:r w:rsidRPr="008316FD">
        <w:rPr>
          <w:i w:val="0"/>
          <w:noProof/>
          <w:sz w:val="18"/>
        </w:rPr>
        <w:fldChar w:fldCharType="begin"/>
      </w:r>
      <w:r w:rsidRPr="008316FD">
        <w:rPr>
          <w:i w:val="0"/>
          <w:noProof/>
          <w:sz w:val="18"/>
        </w:rPr>
        <w:instrText xml:space="preserve"> PAGEREF _Toc384209111 \h </w:instrText>
      </w:r>
      <w:r w:rsidRPr="008316FD">
        <w:rPr>
          <w:i w:val="0"/>
          <w:noProof/>
          <w:sz w:val="18"/>
        </w:rPr>
      </w:r>
      <w:r w:rsidRPr="008316FD">
        <w:rPr>
          <w:i w:val="0"/>
          <w:noProof/>
          <w:sz w:val="18"/>
        </w:rPr>
        <w:fldChar w:fldCharType="separate"/>
      </w:r>
      <w:r w:rsidR="00323040">
        <w:rPr>
          <w:i w:val="0"/>
          <w:noProof/>
          <w:sz w:val="18"/>
        </w:rPr>
        <w:t>36</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2—Application provisions</w:t>
      </w:r>
      <w:r w:rsidRPr="008316FD">
        <w:rPr>
          <w:noProof/>
          <w:sz w:val="18"/>
        </w:rPr>
        <w:tab/>
      </w:r>
      <w:r w:rsidRPr="008316FD">
        <w:rPr>
          <w:noProof/>
          <w:sz w:val="18"/>
        </w:rPr>
        <w:fldChar w:fldCharType="begin"/>
      </w:r>
      <w:r w:rsidRPr="008316FD">
        <w:rPr>
          <w:noProof/>
          <w:sz w:val="18"/>
        </w:rPr>
        <w:instrText xml:space="preserve"> PAGEREF _Toc384209114 \h </w:instrText>
      </w:r>
      <w:r w:rsidRPr="008316FD">
        <w:rPr>
          <w:noProof/>
          <w:sz w:val="18"/>
        </w:rPr>
      </w:r>
      <w:r w:rsidRPr="008316FD">
        <w:rPr>
          <w:noProof/>
          <w:sz w:val="18"/>
        </w:rPr>
        <w:fldChar w:fldCharType="separate"/>
      </w:r>
      <w:r w:rsidR="00323040">
        <w:rPr>
          <w:noProof/>
          <w:sz w:val="18"/>
        </w:rPr>
        <w:t>41</w:t>
      </w:r>
      <w:r w:rsidRPr="008316FD">
        <w:rPr>
          <w:noProof/>
          <w:sz w:val="18"/>
        </w:rPr>
        <w:fldChar w:fldCharType="end"/>
      </w:r>
    </w:p>
    <w:p w:rsidR="008316FD" w:rsidRDefault="008316FD">
      <w:pPr>
        <w:pStyle w:val="TOC6"/>
        <w:rPr>
          <w:rFonts w:asciiTheme="minorHAnsi" w:eastAsiaTheme="minorEastAsia" w:hAnsiTheme="minorHAnsi" w:cstheme="minorBidi"/>
          <w:b w:val="0"/>
          <w:noProof/>
          <w:kern w:val="0"/>
          <w:sz w:val="22"/>
          <w:szCs w:val="22"/>
        </w:rPr>
      </w:pPr>
      <w:r>
        <w:rPr>
          <w:noProof/>
        </w:rPr>
        <w:t>Schedule 12—Other amendments</w:t>
      </w:r>
      <w:r w:rsidRPr="008316FD">
        <w:rPr>
          <w:b w:val="0"/>
          <w:noProof/>
          <w:sz w:val="18"/>
        </w:rPr>
        <w:tab/>
      </w:r>
      <w:r w:rsidRPr="008316FD">
        <w:rPr>
          <w:b w:val="0"/>
          <w:noProof/>
          <w:sz w:val="18"/>
        </w:rPr>
        <w:fldChar w:fldCharType="begin"/>
      </w:r>
      <w:r w:rsidRPr="008316FD">
        <w:rPr>
          <w:b w:val="0"/>
          <w:noProof/>
          <w:sz w:val="18"/>
        </w:rPr>
        <w:instrText xml:space="preserve"> PAGEREF _Toc384209115 \h </w:instrText>
      </w:r>
      <w:r w:rsidRPr="008316FD">
        <w:rPr>
          <w:b w:val="0"/>
          <w:noProof/>
          <w:sz w:val="18"/>
        </w:rPr>
      </w:r>
      <w:r w:rsidRPr="008316FD">
        <w:rPr>
          <w:b w:val="0"/>
          <w:noProof/>
          <w:sz w:val="18"/>
        </w:rPr>
        <w:fldChar w:fldCharType="separate"/>
      </w:r>
      <w:r w:rsidR="00323040">
        <w:rPr>
          <w:b w:val="0"/>
          <w:noProof/>
          <w:sz w:val="18"/>
        </w:rPr>
        <w:t>43</w:t>
      </w:r>
      <w:r w:rsidRPr="008316FD">
        <w:rPr>
          <w:b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1—</w:t>
      </w:r>
      <w:r w:rsidRPr="00BA43FC">
        <w:rPr>
          <w:rFonts w:eastAsiaTheme="minorHAnsi"/>
          <w:noProof/>
        </w:rPr>
        <w:t>Repayment of financial supplement through taxation system</w:t>
      </w:r>
      <w:r w:rsidRPr="008316FD">
        <w:rPr>
          <w:noProof/>
          <w:sz w:val="18"/>
        </w:rPr>
        <w:tab/>
      </w:r>
      <w:r w:rsidRPr="008316FD">
        <w:rPr>
          <w:noProof/>
          <w:sz w:val="18"/>
        </w:rPr>
        <w:fldChar w:fldCharType="begin"/>
      </w:r>
      <w:r w:rsidRPr="008316FD">
        <w:rPr>
          <w:noProof/>
          <w:sz w:val="18"/>
        </w:rPr>
        <w:instrText xml:space="preserve"> PAGEREF _Toc384209116 \h </w:instrText>
      </w:r>
      <w:r w:rsidRPr="008316FD">
        <w:rPr>
          <w:noProof/>
          <w:sz w:val="18"/>
        </w:rPr>
      </w:r>
      <w:r w:rsidRPr="008316FD">
        <w:rPr>
          <w:noProof/>
          <w:sz w:val="18"/>
        </w:rPr>
        <w:fldChar w:fldCharType="separate"/>
      </w:r>
      <w:r w:rsidR="00323040">
        <w:rPr>
          <w:noProof/>
          <w:sz w:val="18"/>
        </w:rPr>
        <w:t>43</w:t>
      </w:r>
      <w:r w:rsidRPr="008316FD">
        <w:rPr>
          <w:noProof/>
          <w:sz w:val="18"/>
        </w:rPr>
        <w:fldChar w:fldCharType="end"/>
      </w:r>
    </w:p>
    <w:p w:rsidR="008316FD" w:rsidRDefault="008316FD">
      <w:pPr>
        <w:pStyle w:val="TOC8"/>
        <w:rPr>
          <w:rFonts w:asciiTheme="minorHAnsi" w:eastAsiaTheme="minorEastAsia" w:hAnsiTheme="minorHAnsi" w:cstheme="minorBidi"/>
          <w:noProof/>
          <w:kern w:val="0"/>
          <w:sz w:val="22"/>
          <w:szCs w:val="22"/>
        </w:rPr>
      </w:pPr>
      <w:r>
        <w:rPr>
          <w:noProof/>
        </w:rPr>
        <w:t>Division 1—Amendments</w:t>
      </w:r>
      <w:r w:rsidRPr="008316FD">
        <w:rPr>
          <w:noProof/>
          <w:sz w:val="18"/>
        </w:rPr>
        <w:tab/>
      </w:r>
      <w:r w:rsidRPr="008316FD">
        <w:rPr>
          <w:noProof/>
          <w:sz w:val="18"/>
        </w:rPr>
        <w:fldChar w:fldCharType="begin"/>
      </w:r>
      <w:r w:rsidRPr="008316FD">
        <w:rPr>
          <w:noProof/>
          <w:sz w:val="18"/>
        </w:rPr>
        <w:instrText xml:space="preserve"> PAGEREF _Toc384209117 \h </w:instrText>
      </w:r>
      <w:r w:rsidRPr="008316FD">
        <w:rPr>
          <w:noProof/>
          <w:sz w:val="18"/>
        </w:rPr>
      </w:r>
      <w:r w:rsidRPr="008316FD">
        <w:rPr>
          <w:noProof/>
          <w:sz w:val="18"/>
        </w:rPr>
        <w:fldChar w:fldCharType="separate"/>
      </w:r>
      <w:r w:rsidR="00323040">
        <w:rPr>
          <w:noProof/>
          <w:sz w:val="18"/>
        </w:rPr>
        <w:t>43</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Social Security Act 1991</w:t>
      </w:r>
      <w:r w:rsidRPr="008316FD">
        <w:rPr>
          <w:i w:val="0"/>
          <w:noProof/>
          <w:sz w:val="18"/>
        </w:rPr>
        <w:tab/>
      </w:r>
      <w:r w:rsidRPr="008316FD">
        <w:rPr>
          <w:i w:val="0"/>
          <w:noProof/>
          <w:sz w:val="18"/>
        </w:rPr>
        <w:fldChar w:fldCharType="begin"/>
      </w:r>
      <w:r w:rsidRPr="008316FD">
        <w:rPr>
          <w:i w:val="0"/>
          <w:noProof/>
          <w:sz w:val="18"/>
        </w:rPr>
        <w:instrText xml:space="preserve"> PAGEREF _Toc384209118 \h </w:instrText>
      </w:r>
      <w:r w:rsidRPr="008316FD">
        <w:rPr>
          <w:i w:val="0"/>
          <w:noProof/>
          <w:sz w:val="18"/>
        </w:rPr>
      </w:r>
      <w:r w:rsidRPr="008316FD">
        <w:rPr>
          <w:i w:val="0"/>
          <w:noProof/>
          <w:sz w:val="18"/>
        </w:rPr>
        <w:fldChar w:fldCharType="separate"/>
      </w:r>
      <w:r w:rsidR="00323040">
        <w:rPr>
          <w:i w:val="0"/>
          <w:noProof/>
          <w:sz w:val="18"/>
        </w:rPr>
        <w:t>43</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Student Assistance Act 1973</w:t>
      </w:r>
      <w:r w:rsidRPr="008316FD">
        <w:rPr>
          <w:i w:val="0"/>
          <w:noProof/>
          <w:sz w:val="18"/>
        </w:rPr>
        <w:tab/>
      </w:r>
      <w:r w:rsidRPr="008316FD">
        <w:rPr>
          <w:i w:val="0"/>
          <w:noProof/>
          <w:sz w:val="18"/>
        </w:rPr>
        <w:fldChar w:fldCharType="begin"/>
      </w:r>
      <w:r w:rsidRPr="008316FD">
        <w:rPr>
          <w:i w:val="0"/>
          <w:noProof/>
          <w:sz w:val="18"/>
        </w:rPr>
        <w:instrText xml:space="preserve"> PAGEREF _Toc384209120 \h </w:instrText>
      </w:r>
      <w:r w:rsidRPr="008316FD">
        <w:rPr>
          <w:i w:val="0"/>
          <w:noProof/>
          <w:sz w:val="18"/>
        </w:rPr>
      </w:r>
      <w:r w:rsidRPr="008316FD">
        <w:rPr>
          <w:i w:val="0"/>
          <w:noProof/>
          <w:sz w:val="18"/>
        </w:rPr>
        <w:fldChar w:fldCharType="separate"/>
      </w:r>
      <w:r w:rsidR="00323040">
        <w:rPr>
          <w:i w:val="0"/>
          <w:noProof/>
          <w:sz w:val="18"/>
        </w:rPr>
        <w:t>44</w:t>
      </w:r>
      <w:r w:rsidRPr="008316FD">
        <w:rPr>
          <w:i w:val="0"/>
          <w:noProof/>
          <w:sz w:val="18"/>
        </w:rPr>
        <w:fldChar w:fldCharType="end"/>
      </w:r>
    </w:p>
    <w:p w:rsidR="008316FD" w:rsidRDefault="008316FD">
      <w:pPr>
        <w:pStyle w:val="TOC8"/>
        <w:rPr>
          <w:rFonts w:asciiTheme="minorHAnsi" w:eastAsiaTheme="minorEastAsia" w:hAnsiTheme="minorHAnsi" w:cstheme="minorBidi"/>
          <w:noProof/>
          <w:kern w:val="0"/>
          <w:sz w:val="22"/>
          <w:szCs w:val="22"/>
        </w:rPr>
      </w:pPr>
      <w:r>
        <w:rPr>
          <w:noProof/>
        </w:rPr>
        <w:t>Division 2—Application provision</w:t>
      </w:r>
      <w:r w:rsidRPr="008316FD">
        <w:rPr>
          <w:noProof/>
          <w:sz w:val="18"/>
        </w:rPr>
        <w:tab/>
      </w:r>
      <w:r w:rsidRPr="008316FD">
        <w:rPr>
          <w:noProof/>
          <w:sz w:val="18"/>
        </w:rPr>
        <w:fldChar w:fldCharType="begin"/>
      </w:r>
      <w:r w:rsidRPr="008316FD">
        <w:rPr>
          <w:noProof/>
          <w:sz w:val="18"/>
        </w:rPr>
        <w:instrText xml:space="preserve"> PAGEREF _Toc384209122 \h </w:instrText>
      </w:r>
      <w:r w:rsidRPr="008316FD">
        <w:rPr>
          <w:noProof/>
          <w:sz w:val="18"/>
        </w:rPr>
      </w:r>
      <w:r w:rsidRPr="008316FD">
        <w:rPr>
          <w:noProof/>
          <w:sz w:val="18"/>
        </w:rPr>
        <w:fldChar w:fldCharType="separate"/>
      </w:r>
      <w:r w:rsidR="00323040">
        <w:rPr>
          <w:noProof/>
          <w:sz w:val="18"/>
        </w:rPr>
        <w:t>45</w:t>
      </w:r>
      <w:r w:rsidRPr="008316FD">
        <w:rPr>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2—Time periods and FTB reconciliation conditions</w:t>
      </w:r>
      <w:r w:rsidRPr="008316FD">
        <w:rPr>
          <w:noProof/>
          <w:sz w:val="18"/>
        </w:rPr>
        <w:tab/>
      </w:r>
      <w:r w:rsidRPr="008316FD">
        <w:rPr>
          <w:noProof/>
          <w:sz w:val="18"/>
        </w:rPr>
        <w:fldChar w:fldCharType="begin"/>
      </w:r>
      <w:r w:rsidRPr="008316FD">
        <w:rPr>
          <w:noProof/>
          <w:sz w:val="18"/>
        </w:rPr>
        <w:instrText xml:space="preserve"> PAGEREF _Toc384209123 \h </w:instrText>
      </w:r>
      <w:r w:rsidRPr="008316FD">
        <w:rPr>
          <w:noProof/>
          <w:sz w:val="18"/>
        </w:rPr>
      </w:r>
      <w:r w:rsidRPr="008316FD">
        <w:rPr>
          <w:noProof/>
          <w:sz w:val="18"/>
        </w:rPr>
        <w:fldChar w:fldCharType="separate"/>
      </w:r>
      <w:r w:rsidR="00323040">
        <w:rPr>
          <w:noProof/>
          <w:sz w:val="18"/>
        </w:rPr>
        <w:t>46</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_Toc384209124 \h </w:instrText>
      </w:r>
      <w:r w:rsidRPr="008316FD">
        <w:rPr>
          <w:i w:val="0"/>
          <w:noProof/>
          <w:sz w:val="18"/>
        </w:rPr>
      </w:r>
      <w:r w:rsidRPr="008316FD">
        <w:rPr>
          <w:i w:val="0"/>
          <w:noProof/>
          <w:sz w:val="18"/>
        </w:rPr>
        <w:fldChar w:fldCharType="separate"/>
      </w:r>
      <w:r w:rsidR="00323040">
        <w:rPr>
          <w:i w:val="0"/>
          <w:noProof/>
          <w:sz w:val="18"/>
        </w:rPr>
        <w:t>46</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3—Protection of amounts under National Disability Insurance Scheme</w:t>
      </w:r>
      <w:r w:rsidRPr="008316FD">
        <w:rPr>
          <w:noProof/>
          <w:sz w:val="18"/>
        </w:rPr>
        <w:tab/>
      </w:r>
      <w:r w:rsidRPr="008316FD">
        <w:rPr>
          <w:noProof/>
          <w:sz w:val="18"/>
        </w:rPr>
        <w:fldChar w:fldCharType="begin"/>
      </w:r>
      <w:r w:rsidRPr="008316FD">
        <w:rPr>
          <w:noProof/>
          <w:sz w:val="18"/>
        </w:rPr>
        <w:instrText xml:space="preserve"> PAGEREF _Toc384209129 \h </w:instrText>
      </w:r>
      <w:r w:rsidRPr="008316FD">
        <w:rPr>
          <w:noProof/>
          <w:sz w:val="18"/>
        </w:rPr>
      </w:r>
      <w:r w:rsidRPr="008316FD">
        <w:rPr>
          <w:noProof/>
          <w:sz w:val="18"/>
        </w:rPr>
        <w:fldChar w:fldCharType="separate"/>
      </w:r>
      <w:r w:rsidR="00323040">
        <w:rPr>
          <w:noProof/>
          <w:sz w:val="18"/>
        </w:rPr>
        <w:t>52</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National Disability Insurance Scheme Act 2013</w:t>
      </w:r>
      <w:r w:rsidRPr="008316FD">
        <w:rPr>
          <w:i w:val="0"/>
          <w:noProof/>
          <w:sz w:val="18"/>
        </w:rPr>
        <w:tab/>
      </w:r>
      <w:r w:rsidRPr="008316FD">
        <w:rPr>
          <w:i w:val="0"/>
          <w:noProof/>
          <w:sz w:val="18"/>
        </w:rPr>
        <w:fldChar w:fldCharType="begin"/>
      </w:r>
      <w:r w:rsidRPr="008316FD">
        <w:rPr>
          <w:i w:val="0"/>
          <w:noProof/>
          <w:sz w:val="18"/>
        </w:rPr>
        <w:instrText xml:space="preserve"> PAGEREF _Toc384209130 \h </w:instrText>
      </w:r>
      <w:r w:rsidRPr="008316FD">
        <w:rPr>
          <w:i w:val="0"/>
          <w:noProof/>
          <w:sz w:val="18"/>
        </w:rPr>
      </w:r>
      <w:r w:rsidRPr="008316FD">
        <w:rPr>
          <w:i w:val="0"/>
          <w:noProof/>
          <w:sz w:val="18"/>
        </w:rPr>
        <w:fldChar w:fldCharType="separate"/>
      </w:r>
      <w:r w:rsidR="00323040">
        <w:rPr>
          <w:i w:val="0"/>
          <w:noProof/>
          <w:sz w:val="18"/>
        </w:rPr>
        <w:t>52</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4—Use of tax file numbers</w:t>
      </w:r>
      <w:r w:rsidRPr="008316FD">
        <w:rPr>
          <w:noProof/>
          <w:sz w:val="18"/>
        </w:rPr>
        <w:tab/>
      </w:r>
      <w:r w:rsidRPr="008316FD">
        <w:rPr>
          <w:noProof/>
          <w:sz w:val="18"/>
        </w:rPr>
        <w:fldChar w:fldCharType="begin"/>
      </w:r>
      <w:r w:rsidRPr="008316FD">
        <w:rPr>
          <w:noProof/>
          <w:sz w:val="18"/>
        </w:rPr>
        <w:instrText xml:space="preserve"> PAGEREF _Toc384209133 \h </w:instrText>
      </w:r>
      <w:r w:rsidRPr="008316FD">
        <w:rPr>
          <w:noProof/>
          <w:sz w:val="18"/>
        </w:rPr>
      </w:r>
      <w:r w:rsidRPr="008316FD">
        <w:rPr>
          <w:noProof/>
          <w:sz w:val="18"/>
        </w:rPr>
        <w:fldChar w:fldCharType="separate"/>
      </w:r>
      <w:r w:rsidR="00323040">
        <w:rPr>
          <w:noProof/>
          <w:sz w:val="18"/>
        </w:rPr>
        <w:t>54</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_Toc384209134 \h </w:instrText>
      </w:r>
      <w:r w:rsidRPr="008316FD">
        <w:rPr>
          <w:i w:val="0"/>
          <w:noProof/>
          <w:sz w:val="18"/>
        </w:rPr>
      </w:r>
      <w:r w:rsidRPr="008316FD">
        <w:rPr>
          <w:i w:val="0"/>
          <w:noProof/>
          <w:sz w:val="18"/>
        </w:rPr>
        <w:fldChar w:fldCharType="separate"/>
      </w:r>
      <w:r w:rsidR="00323040">
        <w:rPr>
          <w:i w:val="0"/>
          <w:noProof/>
          <w:sz w:val="18"/>
        </w:rPr>
        <w:t>54</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5—Child support amendments</w:t>
      </w:r>
      <w:r w:rsidRPr="008316FD">
        <w:rPr>
          <w:noProof/>
          <w:sz w:val="18"/>
        </w:rPr>
        <w:tab/>
      </w:r>
      <w:r w:rsidRPr="008316FD">
        <w:rPr>
          <w:noProof/>
          <w:sz w:val="18"/>
        </w:rPr>
        <w:fldChar w:fldCharType="begin"/>
      </w:r>
      <w:r w:rsidRPr="008316FD">
        <w:rPr>
          <w:noProof/>
          <w:sz w:val="18"/>
        </w:rPr>
        <w:instrText xml:space="preserve"> PAGEREF _Toc384209137 \h </w:instrText>
      </w:r>
      <w:r w:rsidRPr="008316FD">
        <w:rPr>
          <w:noProof/>
          <w:sz w:val="18"/>
        </w:rPr>
      </w:r>
      <w:r w:rsidRPr="008316FD">
        <w:rPr>
          <w:noProof/>
          <w:sz w:val="18"/>
        </w:rPr>
        <w:fldChar w:fldCharType="separate"/>
      </w:r>
      <w:r w:rsidR="00323040">
        <w:rPr>
          <w:noProof/>
          <w:sz w:val="18"/>
        </w:rPr>
        <w:t>56</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Child Support (Assessment) Act 1989</w:t>
      </w:r>
      <w:r w:rsidRPr="008316FD">
        <w:rPr>
          <w:i w:val="0"/>
          <w:noProof/>
          <w:sz w:val="18"/>
        </w:rPr>
        <w:tab/>
      </w:r>
      <w:r w:rsidRPr="008316FD">
        <w:rPr>
          <w:i w:val="0"/>
          <w:noProof/>
          <w:sz w:val="18"/>
        </w:rPr>
        <w:fldChar w:fldCharType="begin"/>
      </w:r>
      <w:r w:rsidRPr="008316FD">
        <w:rPr>
          <w:i w:val="0"/>
          <w:noProof/>
          <w:sz w:val="18"/>
        </w:rPr>
        <w:instrText xml:space="preserve"> PAGEREF _Toc384209138 \h </w:instrText>
      </w:r>
      <w:r w:rsidRPr="008316FD">
        <w:rPr>
          <w:i w:val="0"/>
          <w:noProof/>
          <w:sz w:val="18"/>
        </w:rPr>
      </w:r>
      <w:r w:rsidRPr="008316FD">
        <w:rPr>
          <w:i w:val="0"/>
          <w:noProof/>
          <w:sz w:val="18"/>
        </w:rPr>
        <w:fldChar w:fldCharType="separate"/>
      </w:r>
      <w:r w:rsidR="00323040">
        <w:rPr>
          <w:i w:val="0"/>
          <w:noProof/>
          <w:sz w:val="18"/>
        </w:rPr>
        <w:t>56</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8316FD">
        <w:rPr>
          <w:i w:val="0"/>
          <w:noProof/>
          <w:sz w:val="18"/>
        </w:rPr>
        <w:tab/>
      </w:r>
      <w:r w:rsidRPr="008316FD">
        <w:rPr>
          <w:i w:val="0"/>
          <w:noProof/>
          <w:sz w:val="18"/>
        </w:rPr>
        <w:fldChar w:fldCharType="begin"/>
      </w:r>
      <w:r w:rsidRPr="008316FD">
        <w:rPr>
          <w:i w:val="0"/>
          <w:noProof/>
          <w:sz w:val="18"/>
        </w:rPr>
        <w:instrText xml:space="preserve"> PAGEREF _Toc384209139 \h </w:instrText>
      </w:r>
      <w:r w:rsidRPr="008316FD">
        <w:rPr>
          <w:i w:val="0"/>
          <w:noProof/>
          <w:sz w:val="18"/>
        </w:rPr>
      </w:r>
      <w:r w:rsidRPr="008316FD">
        <w:rPr>
          <w:i w:val="0"/>
          <w:noProof/>
          <w:sz w:val="18"/>
        </w:rPr>
        <w:fldChar w:fldCharType="separate"/>
      </w:r>
      <w:r w:rsidR="00323040">
        <w:rPr>
          <w:i w:val="0"/>
          <w:noProof/>
          <w:sz w:val="18"/>
        </w:rPr>
        <w:t>58</w:t>
      </w:r>
      <w:r w:rsidRPr="008316FD">
        <w:rPr>
          <w:i w:val="0"/>
          <w:noProof/>
          <w:sz w:val="18"/>
        </w:rPr>
        <w:fldChar w:fldCharType="end"/>
      </w:r>
    </w:p>
    <w:p w:rsidR="008316FD" w:rsidRDefault="008316FD">
      <w:pPr>
        <w:pStyle w:val="TOC7"/>
        <w:rPr>
          <w:rFonts w:asciiTheme="minorHAnsi" w:eastAsiaTheme="minorEastAsia" w:hAnsiTheme="minorHAnsi" w:cstheme="minorBidi"/>
          <w:noProof/>
          <w:kern w:val="0"/>
          <w:sz w:val="22"/>
          <w:szCs w:val="22"/>
        </w:rPr>
      </w:pPr>
      <w:r>
        <w:rPr>
          <w:noProof/>
        </w:rPr>
        <w:t>Part 6—Other amendments</w:t>
      </w:r>
      <w:r w:rsidRPr="008316FD">
        <w:rPr>
          <w:noProof/>
          <w:sz w:val="18"/>
        </w:rPr>
        <w:tab/>
      </w:r>
      <w:r w:rsidRPr="008316FD">
        <w:rPr>
          <w:noProof/>
          <w:sz w:val="18"/>
        </w:rPr>
        <w:fldChar w:fldCharType="begin"/>
      </w:r>
      <w:r w:rsidRPr="008316FD">
        <w:rPr>
          <w:noProof/>
          <w:sz w:val="18"/>
        </w:rPr>
        <w:instrText xml:space="preserve"> PAGEREF _Toc384209140 \h </w:instrText>
      </w:r>
      <w:r w:rsidRPr="008316FD">
        <w:rPr>
          <w:noProof/>
          <w:sz w:val="18"/>
        </w:rPr>
      </w:r>
      <w:r w:rsidRPr="008316FD">
        <w:rPr>
          <w:noProof/>
          <w:sz w:val="18"/>
        </w:rPr>
        <w:fldChar w:fldCharType="separate"/>
      </w:r>
      <w:r w:rsidR="00323040">
        <w:rPr>
          <w:noProof/>
          <w:sz w:val="18"/>
        </w:rPr>
        <w:t>61</w:t>
      </w:r>
      <w:r w:rsidRPr="008316FD">
        <w:rPr>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Act 1999</w:t>
      </w:r>
      <w:r w:rsidRPr="008316FD">
        <w:rPr>
          <w:i w:val="0"/>
          <w:noProof/>
          <w:sz w:val="18"/>
        </w:rPr>
        <w:tab/>
      </w:r>
      <w:r w:rsidRPr="008316FD">
        <w:rPr>
          <w:i w:val="0"/>
          <w:noProof/>
          <w:sz w:val="18"/>
        </w:rPr>
        <w:fldChar w:fldCharType="begin"/>
      </w:r>
      <w:r w:rsidRPr="008316FD">
        <w:rPr>
          <w:i w:val="0"/>
          <w:noProof/>
          <w:sz w:val="18"/>
        </w:rPr>
        <w:instrText xml:space="preserve"> PAGEREF _Toc384209141 \h </w:instrText>
      </w:r>
      <w:r w:rsidRPr="008316FD">
        <w:rPr>
          <w:i w:val="0"/>
          <w:noProof/>
          <w:sz w:val="18"/>
        </w:rPr>
      </w:r>
      <w:r w:rsidRPr="008316FD">
        <w:rPr>
          <w:i w:val="0"/>
          <w:noProof/>
          <w:sz w:val="18"/>
        </w:rPr>
        <w:fldChar w:fldCharType="separate"/>
      </w:r>
      <w:r w:rsidR="00323040">
        <w:rPr>
          <w:i w:val="0"/>
          <w:noProof/>
          <w:sz w:val="18"/>
        </w:rPr>
        <w:t>61</w:t>
      </w:r>
      <w:r w:rsidRPr="008316FD">
        <w:rPr>
          <w:i w:val="0"/>
          <w:noProof/>
          <w:sz w:val="18"/>
        </w:rPr>
        <w:fldChar w:fldCharType="end"/>
      </w:r>
    </w:p>
    <w:p w:rsidR="008316FD" w:rsidRDefault="008316FD">
      <w:pPr>
        <w:pStyle w:val="TOC9"/>
        <w:rPr>
          <w:rFonts w:asciiTheme="minorHAnsi" w:eastAsiaTheme="minorEastAsia" w:hAnsiTheme="minorHAnsi" w:cstheme="minorBidi"/>
          <w:i w:val="0"/>
          <w:noProof/>
          <w:kern w:val="0"/>
          <w:sz w:val="22"/>
          <w:szCs w:val="22"/>
        </w:rPr>
      </w:pPr>
      <w:r>
        <w:rPr>
          <w:noProof/>
        </w:rPr>
        <w:t>A New Tax System (Family Assistance) (Administration) Act 1999</w:t>
      </w:r>
      <w:r w:rsidRPr="008316FD">
        <w:rPr>
          <w:i w:val="0"/>
          <w:noProof/>
          <w:sz w:val="18"/>
        </w:rPr>
        <w:tab/>
      </w:r>
      <w:r w:rsidRPr="008316FD">
        <w:rPr>
          <w:i w:val="0"/>
          <w:noProof/>
          <w:sz w:val="18"/>
        </w:rPr>
        <w:fldChar w:fldCharType="begin"/>
      </w:r>
      <w:r w:rsidRPr="008316FD">
        <w:rPr>
          <w:i w:val="0"/>
          <w:noProof/>
          <w:sz w:val="18"/>
        </w:rPr>
        <w:instrText xml:space="preserve"> PAGEREF _Toc384209142 \h </w:instrText>
      </w:r>
      <w:r w:rsidRPr="008316FD">
        <w:rPr>
          <w:i w:val="0"/>
          <w:noProof/>
          <w:sz w:val="18"/>
        </w:rPr>
      </w:r>
      <w:r w:rsidRPr="008316FD">
        <w:rPr>
          <w:i w:val="0"/>
          <w:noProof/>
          <w:sz w:val="18"/>
        </w:rPr>
        <w:fldChar w:fldCharType="separate"/>
      </w:r>
      <w:r w:rsidR="00323040">
        <w:rPr>
          <w:i w:val="0"/>
          <w:noProof/>
          <w:sz w:val="18"/>
        </w:rPr>
        <w:t>63</w:t>
      </w:r>
      <w:r w:rsidRPr="008316FD">
        <w:rPr>
          <w:i w:val="0"/>
          <w:noProof/>
          <w:sz w:val="18"/>
        </w:rPr>
        <w:fldChar w:fldCharType="end"/>
      </w:r>
    </w:p>
    <w:p w:rsidR="00C176CF" w:rsidRPr="006646F8" w:rsidRDefault="008316FD" w:rsidP="0048364F">
      <w:r>
        <w:fldChar w:fldCharType="end"/>
      </w:r>
    </w:p>
    <w:p w:rsidR="00060FF9" w:rsidRPr="006646F8" w:rsidRDefault="00060FF9" w:rsidP="0048364F">
      <w:pPr>
        <w:sectPr w:rsidR="00060FF9" w:rsidRPr="006646F8" w:rsidSect="0075243E">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5243E" w:rsidRDefault="00D458C8">
      <w:r>
        <w:pict>
          <v:shape id="_x0000_i1026" type="#_x0000_t75" style="width:108pt;height:78pt" fillcolor="window">
            <v:imagedata r:id="rId9" o:title=""/>
          </v:shape>
        </w:pict>
      </w:r>
    </w:p>
    <w:p w:rsidR="0075243E" w:rsidRDefault="0075243E"/>
    <w:p w:rsidR="0075243E" w:rsidRDefault="0075243E" w:rsidP="0075243E">
      <w:pPr>
        <w:spacing w:line="240" w:lineRule="auto"/>
      </w:pPr>
    </w:p>
    <w:p w:rsidR="0075243E" w:rsidRDefault="008316FD" w:rsidP="0075243E">
      <w:pPr>
        <w:pStyle w:val="ShortTP1"/>
      </w:pPr>
      <w:fldSimple w:instr=" STYLEREF ShortT ">
        <w:r w:rsidR="00323040">
          <w:rPr>
            <w:noProof/>
          </w:rPr>
          <w:t>Social Services and Other Legislation Amendment Act 2014</w:t>
        </w:r>
      </w:fldSimple>
    </w:p>
    <w:p w:rsidR="0075243E" w:rsidRDefault="008316FD" w:rsidP="0075243E">
      <w:pPr>
        <w:pStyle w:val="ActNoP1"/>
      </w:pPr>
      <w:fldSimple w:instr=" STYLEREF Actno ">
        <w:r w:rsidR="00323040">
          <w:rPr>
            <w:noProof/>
          </w:rPr>
          <w:t>No. 14, 2014</w:t>
        </w:r>
      </w:fldSimple>
    </w:p>
    <w:p w:rsidR="0075243E" w:rsidRPr="009A0728" w:rsidRDefault="0075243E" w:rsidP="00D458C8">
      <w:pPr>
        <w:pBdr>
          <w:bottom w:val="single" w:sz="6" w:space="0" w:color="auto"/>
        </w:pBdr>
        <w:spacing w:before="400" w:line="240" w:lineRule="auto"/>
        <w:rPr>
          <w:rFonts w:eastAsia="Times New Roman"/>
          <w:b/>
          <w:sz w:val="28"/>
        </w:rPr>
      </w:pPr>
    </w:p>
    <w:p w:rsidR="0075243E" w:rsidRPr="009A0728" w:rsidRDefault="0075243E" w:rsidP="00D458C8">
      <w:pPr>
        <w:spacing w:line="40" w:lineRule="exact"/>
        <w:rPr>
          <w:rFonts w:eastAsia="Calibri"/>
          <w:b/>
          <w:sz w:val="28"/>
        </w:rPr>
      </w:pPr>
    </w:p>
    <w:p w:rsidR="0075243E" w:rsidRPr="009A0728" w:rsidRDefault="0075243E" w:rsidP="00D458C8">
      <w:pPr>
        <w:pBdr>
          <w:top w:val="single" w:sz="12" w:space="0" w:color="auto"/>
        </w:pBdr>
        <w:spacing w:line="240" w:lineRule="auto"/>
        <w:rPr>
          <w:rFonts w:eastAsia="Times New Roman"/>
          <w:b/>
          <w:sz w:val="28"/>
        </w:rPr>
      </w:pPr>
    </w:p>
    <w:p w:rsidR="0048364F" w:rsidRPr="006646F8" w:rsidRDefault="0075243E" w:rsidP="00D458C8">
      <w:pPr>
        <w:pStyle w:val="Page1"/>
      </w:pPr>
      <w:r>
        <w:t>An Act</w:t>
      </w:r>
      <w:r w:rsidR="00DF4DA9" w:rsidRPr="006646F8">
        <w:t xml:space="preserve"> to amend the law relating to family assistance, social security, veterans’ entitlements, paid parental leave, child support, gambling and the National Disability Insurance Scheme, and for related purposes</w:t>
      </w:r>
    </w:p>
    <w:p w:rsidR="00213770" w:rsidRDefault="00213770" w:rsidP="00D458C8">
      <w:pPr>
        <w:pStyle w:val="AssentDt"/>
        <w:spacing w:before="240"/>
        <w:rPr>
          <w:sz w:val="24"/>
        </w:rPr>
      </w:pPr>
      <w:r>
        <w:rPr>
          <w:sz w:val="24"/>
        </w:rPr>
        <w:t>[</w:t>
      </w:r>
      <w:r>
        <w:rPr>
          <w:i/>
          <w:sz w:val="24"/>
        </w:rPr>
        <w:t>Assented to 31 March 2014</w:t>
      </w:r>
      <w:r>
        <w:rPr>
          <w:sz w:val="24"/>
        </w:rPr>
        <w:t>]</w:t>
      </w:r>
    </w:p>
    <w:p w:rsidR="0048364F" w:rsidRPr="006646F8" w:rsidRDefault="0048364F" w:rsidP="006646F8">
      <w:pPr>
        <w:spacing w:before="240" w:line="240" w:lineRule="auto"/>
        <w:rPr>
          <w:sz w:val="32"/>
        </w:rPr>
      </w:pPr>
      <w:r w:rsidRPr="006646F8">
        <w:rPr>
          <w:sz w:val="32"/>
        </w:rPr>
        <w:t>The Parliament of Australia enacts:</w:t>
      </w:r>
    </w:p>
    <w:p w:rsidR="0048364F" w:rsidRPr="006646F8" w:rsidRDefault="0048364F" w:rsidP="006646F8">
      <w:pPr>
        <w:pStyle w:val="ActHead5"/>
      </w:pPr>
      <w:bookmarkStart w:id="2" w:name="_Toc384209069"/>
      <w:r w:rsidRPr="006646F8">
        <w:rPr>
          <w:rStyle w:val="CharSectno"/>
        </w:rPr>
        <w:t>1</w:t>
      </w:r>
      <w:r w:rsidRPr="006646F8">
        <w:t xml:space="preserve">  Short title</w:t>
      </w:r>
      <w:bookmarkEnd w:id="2"/>
    </w:p>
    <w:p w:rsidR="0048364F" w:rsidRPr="006646F8" w:rsidRDefault="0048364F" w:rsidP="006646F8">
      <w:pPr>
        <w:pStyle w:val="subsection"/>
      </w:pPr>
      <w:r w:rsidRPr="006646F8">
        <w:tab/>
      </w:r>
      <w:r w:rsidRPr="006646F8">
        <w:tab/>
        <w:t xml:space="preserve">This Act may be cited as the </w:t>
      </w:r>
      <w:r w:rsidR="002D5165" w:rsidRPr="006646F8">
        <w:rPr>
          <w:i/>
        </w:rPr>
        <w:t>Social Services and Other Legislation Amendment Act 201</w:t>
      </w:r>
      <w:r w:rsidR="004366D2">
        <w:rPr>
          <w:i/>
        </w:rPr>
        <w:t>4</w:t>
      </w:r>
      <w:r w:rsidRPr="006646F8">
        <w:t>.</w:t>
      </w:r>
    </w:p>
    <w:p w:rsidR="0048364F" w:rsidRPr="006646F8" w:rsidRDefault="0048364F" w:rsidP="006646F8">
      <w:pPr>
        <w:pStyle w:val="ActHead5"/>
      </w:pPr>
      <w:bookmarkStart w:id="3" w:name="_Toc384209070"/>
      <w:r w:rsidRPr="006646F8">
        <w:rPr>
          <w:rStyle w:val="CharSectno"/>
        </w:rPr>
        <w:t>2</w:t>
      </w:r>
      <w:r w:rsidRPr="006646F8">
        <w:t xml:space="preserve">  Commencement</w:t>
      </w:r>
      <w:bookmarkEnd w:id="3"/>
    </w:p>
    <w:p w:rsidR="0048364F" w:rsidRPr="006646F8" w:rsidRDefault="0048364F" w:rsidP="006646F8">
      <w:pPr>
        <w:pStyle w:val="subsection"/>
      </w:pPr>
      <w:r w:rsidRPr="006646F8">
        <w:tab/>
        <w:t>(1)</w:t>
      </w:r>
      <w:r w:rsidRPr="006646F8">
        <w:tab/>
        <w:t>Each provision of this Act specified in column 1 of the table commences, or is taken to have commenced, in accordance with column 2 of the table. Any other statement in column 2 has effect according to its terms.</w:t>
      </w:r>
    </w:p>
    <w:p w:rsidR="0048364F" w:rsidRPr="006646F8" w:rsidRDefault="0048364F" w:rsidP="006646F8">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6646F8" w:rsidTr="00981C90">
        <w:trPr>
          <w:cantSplit/>
          <w:tblHeader/>
        </w:trPr>
        <w:tc>
          <w:tcPr>
            <w:tcW w:w="7111" w:type="dxa"/>
            <w:gridSpan w:val="3"/>
            <w:tcBorders>
              <w:top w:val="single" w:sz="12" w:space="0" w:color="auto"/>
            </w:tcBorders>
            <w:shd w:val="clear" w:color="auto" w:fill="auto"/>
          </w:tcPr>
          <w:p w:rsidR="0048364F" w:rsidRPr="006646F8" w:rsidRDefault="0048364F" w:rsidP="006646F8">
            <w:pPr>
              <w:pStyle w:val="TableHeading"/>
            </w:pPr>
            <w:r w:rsidRPr="006646F8">
              <w:t>Commencement information</w:t>
            </w:r>
          </w:p>
        </w:tc>
      </w:tr>
      <w:tr w:rsidR="0048364F" w:rsidRPr="006646F8" w:rsidTr="00981C90">
        <w:trPr>
          <w:cantSplit/>
          <w:tblHeader/>
        </w:trPr>
        <w:tc>
          <w:tcPr>
            <w:tcW w:w="1701" w:type="dxa"/>
            <w:tcBorders>
              <w:top w:val="single" w:sz="6" w:space="0" w:color="auto"/>
              <w:bottom w:val="single" w:sz="4" w:space="0" w:color="auto"/>
            </w:tcBorders>
            <w:shd w:val="clear" w:color="auto" w:fill="auto"/>
          </w:tcPr>
          <w:p w:rsidR="0048364F" w:rsidRPr="006646F8" w:rsidRDefault="0048364F" w:rsidP="006646F8">
            <w:pPr>
              <w:pStyle w:val="TableHeading"/>
            </w:pPr>
            <w:r w:rsidRPr="006646F8">
              <w:t>Column 1</w:t>
            </w:r>
          </w:p>
        </w:tc>
        <w:tc>
          <w:tcPr>
            <w:tcW w:w="3828" w:type="dxa"/>
            <w:tcBorders>
              <w:top w:val="single" w:sz="6" w:space="0" w:color="auto"/>
              <w:bottom w:val="single" w:sz="4" w:space="0" w:color="auto"/>
            </w:tcBorders>
            <w:shd w:val="clear" w:color="auto" w:fill="auto"/>
          </w:tcPr>
          <w:p w:rsidR="0048364F" w:rsidRPr="006646F8" w:rsidRDefault="0048364F" w:rsidP="006646F8">
            <w:pPr>
              <w:pStyle w:val="TableHeading"/>
            </w:pPr>
            <w:r w:rsidRPr="006646F8">
              <w:t>Column 2</w:t>
            </w:r>
          </w:p>
        </w:tc>
        <w:tc>
          <w:tcPr>
            <w:tcW w:w="1582" w:type="dxa"/>
            <w:tcBorders>
              <w:top w:val="single" w:sz="6" w:space="0" w:color="auto"/>
              <w:bottom w:val="single" w:sz="4" w:space="0" w:color="auto"/>
            </w:tcBorders>
            <w:shd w:val="clear" w:color="auto" w:fill="auto"/>
          </w:tcPr>
          <w:p w:rsidR="0048364F" w:rsidRPr="006646F8" w:rsidRDefault="0048364F" w:rsidP="006646F8">
            <w:pPr>
              <w:pStyle w:val="TableHeading"/>
            </w:pPr>
            <w:r w:rsidRPr="006646F8">
              <w:t>Column 3</w:t>
            </w:r>
          </w:p>
        </w:tc>
      </w:tr>
      <w:tr w:rsidR="0048364F" w:rsidRPr="006646F8" w:rsidTr="00981C90">
        <w:trPr>
          <w:cantSplit/>
          <w:tblHeader/>
        </w:trPr>
        <w:tc>
          <w:tcPr>
            <w:tcW w:w="1701" w:type="dxa"/>
            <w:tcBorders>
              <w:top w:val="single" w:sz="4" w:space="0" w:color="auto"/>
              <w:bottom w:val="single" w:sz="12" w:space="0" w:color="auto"/>
            </w:tcBorders>
            <w:shd w:val="clear" w:color="auto" w:fill="auto"/>
          </w:tcPr>
          <w:p w:rsidR="0048364F" w:rsidRPr="006646F8" w:rsidRDefault="0048364F" w:rsidP="006646F8">
            <w:pPr>
              <w:pStyle w:val="TableHeading"/>
            </w:pPr>
            <w:r w:rsidRPr="006646F8">
              <w:t>Provision(s)</w:t>
            </w:r>
          </w:p>
        </w:tc>
        <w:tc>
          <w:tcPr>
            <w:tcW w:w="3828" w:type="dxa"/>
            <w:tcBorders>
              <w:top w:val="single" w:sz="4" w:space="0" w:color="auto"/>
              <w:bottom w:val="single" w:sz="12" w:space="0" w:color="auto"/>
            </w:tcBorders>
            <w:shd w:val="clear" w:color="auto" w:fill="auto"/>
          </w:tcPr>
          <w:p w:rsidR="0048364F" w:rsidRPr="006646F8" w:rsidRDefault="0048364F" w:rsidP="006646F8">
            <w:pPr>
              <w:pStyle w:val="TableHeading"/>
            </w:pPr>
            <w:r w:rsidRPr="006646F8">
              <w:t>Commencement</w:t>
            </w:r>
          </w:p>
        </w:tc>
        <w:tc>
          <w:tcPr>
            <w:tcW w:w="1582" w:type="dxa"/>
            <w:tcBorders>
              <w:top w:val="single" w:sz="4" w:space="0" w:color="auto"/>
              <w:bottom w:val="single" w:sz="12" w:space="0" w:color="auto"/>
            </w:tcBorders>
            <w:shd w:val="clear" w:color="auto" w:fill="auto"/>
          </w:tcPr>
          <w:p w:rsidR="0048364F" w:rsidRPr="006646F8" w:rsidRDefault="0048364F" w:rsidP="006646F8">
            <w:pPr>
              <w:pStyle w:val="TableHeading"/>
            </w:pPr>
            <w:r w:rsidRPr="006646F8">
              <w:t>Date/Details</w:t>
            </w:r>
          </w:p>
        </w:tc>
      </w:tr>
      <w:tr w:rsidR="0048364F" w:rsidRPr="006646F8" w:rsidTr="00981C90">
        <w:trPr>
          <w:cantSplit/>
        </w:trPr>
        <w:tc>
          <w:tcPr>
            <w:tcW w:w="1701" w:type="dxa"/>
            <w:tcBorders>
              <w:top w:val="single" w:sz="12" w:space="0" w:color="auto"/>
              <w:bottom w:val="single" w:sz="2" w:space="0" w:color="auto"/>
            </w:tcBorders>
            <w:shd w:val="clear" w:color="auto" w:fill="auto"/>
          </w:tcPr>
          <w:p w:rsidR="0048364F" w:rsidRPr="006646F8" w:rsidRDefault="0048364F" w:rsidP="006646F8">
            <w:pPr>
              <w:pStyle w:val="Tabletext"/>
            </w:pPr>
            <w:r w:rsidRPr="006646F8">
              <w:t>1.  Sections</w:t>
            </w:r>
            <w:r w:rsidR="006646F8" w:rsidRPr="006646F8">
              <w:t> </w:t>
            </w:r>
            <w:r w:rsidRPr="006646F8">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6646F8" w:rsidRDefault="0048364F" w:rsidP="006646F8">
            <w:pPr>
              <w:pStyle w:val="Tabletext"/>
            </w:pPr>
            <w:r w:rsidRPr="006646F8">
              <w:t>The day this Act receives the Royal Assent.</w:t>
            </w:r>
          </w:p>
        </w:tc>
        <w:tc>
          <w:tcPr>
            <w:tcW w:w="1582" w:type="dxa"/>
            <w:tcBorders>
              <w:top w:val="single" w:sz="12" w:space="0" w:color="auto"/>
              <w:bottom w:val="single" w:sz="2" w:space="0" w:color="auto"/>
            </w:tcBorders>
            <w:shd w:val="clear" w:color="auto" w:fill="auto"/>
          </w:tcPr>
          <w:p w:rsidR="0048364F" w:rsidRPr="006646F8" w:rsidRDefault="00A95F49" w:rsidP="006646F8">
            <w:pPr>
              <w:pStyle w:val="Tabletext"/>
            </w:pPr>
            <w:r>
              <w:t>31 March 2014</w:t>
            </w:r>
          </w:p>
        </w:tc>
      </w:tr>
      <w:tr w:rsidR="000763A7" w:rsidRPr="006646F8" w:rsidTr="00981C90">
        <w:trPr>
          <w:cantSplit/>
        </w:trPr>
        <w:tc>
          <w:tcPr>
            <w:tcW w:w="1701"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2.  Schedule 1</w:t>
            </w:r>
          </w:p>
        </w:tc>
        <w:tc>
          <w:tcPr>
            <w:tcW w:w="3828"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The day this Act receives the Royal Assent.</w:t>
            </w:r>
          </w:p>
        </w:tc>
        <w:tc>
          <w:tcPr>
            <w:tcW w:w="1582" w:type="dxa"/>
            <w:tcBorders>
              <w:top w:val="single" w:sz="2" w:space="0" w:color="auto"/>
              <w:bottom w:val="single" w:sz="2" w:space="0" w:color="auto"/>
            </w:tcBorders>
            <w:shd w:val="clear" w:color="auto" w:fill="auto"/>
          </w:tcPr>
          <w:p w:rsidR="000763A7" w:rsidRDefault="00A95F49" w:rsidP="00363529">
            <w:pPr>
              <w:pStyle w:val="Tabletext"/>
              <w:rPr>
                <w:lang w:eastAsia="en-US"/>
              </w:rPr>
            </w:pPr>
            <w:r>
              <w:t>31 March 2014</w:t>
            </w:r>
          </w:p>
        </w:tc>
      </w:tr>
      <w:tr w:rsidR="000763A7" w:rsidRPr="006646F8" w:rsidTr="00981C90">
        <w:trPr>
          <w:cantSplit/>
        </w:trPr>
        <w:tc>
          <w:tcPr>
            <w:tcW w:w="1701"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3.  Schedule 2</w:t>
            </w:r>
          </w:p>
        </w:tc>
        <w:tc>
          <w:tcPr>
            <w:tcW w:w="3828"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The 28th day after this Act receives the Royal Assent.</w:t>
            </w:r>
          </w:p>
        </w:tc>
        <w:tc>
          <w:tcPr>
            <w:tcW w:w="1582" w:type="dxa"/>
            <w:tcBorders>
              <w:top w:val="single" w:sz="2" w:space="0" w:color="auto"/>
              <w:bottom w:val="single" w:sz="2" w:space="0" w:color="auto"/>
            </w:tcBorders>
            <w:shd w:val="clear" w:color="auto" w:fill="auto"/>
          </w:tcPr>
          <w:p w:rsidR="000763A7" w:rsidRDefault="00A95F49" w:rsidP="00363529">
            <w:pPr>
              <w:pStyle w:val="Tabletext"/>
              <w:rPr>
                <w:lang w:eastAsia="en-US"/>
              </w:rPr>
            </w:pPr>
            <w:r>
              <w:rPr>
                <w:lang w:eastAsia="en-US"/>
              </w:rPr>
              <w:t>28 April 2014</w:t>
            </w:r>
          </w:p>
        </w:tc>
      </w:tr>
      <w:tr w:rsidR="000763A7" w:rsidRPr="006646F8" w:rsidTr="00981C90">
        <w:trPr>
          <w:cantSplit/>
        </w:trPr>
        <w:tc>
          <w:tcPr>
            <w:tcW w:w="1701"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3A.  Schedule 3</w:t>
            </w:r>
          </w:p>
        </w:tc>
        <w:tc>
          <w:tcPr>
            <w:tcW w:w="3828"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1 May 2014.</w:t>
            </w:r>
          </w:p>
        </w:tc>
        <w:tc>
          <w:tcPr>
            <w:tcW w:w="1582"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1 May 2014</w:t>
            </w:r>
          </w:p>
        </w:tc>
      </w:tr>
      <w:tr w:rsidR="000763A7" w:rsidRPr="006646F8" w:rsidTr="00981C90">
        <w:trPr>
          <w:cantSplit/>
        </w:trPr>
        <w:tc>
          <w:tcPr>
            <w:tcW w:w="1701"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 xml:space="preserve">3B.  Schedule 4 </w:t>
            </w:r>
          </w:p>
        </w:tc>
        <w:tc>
          <w:tcPr>
            <w:tcW w:w="3828"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1 July 2014.</w:t>
            </w:r>
          </w:p>
        </w:tc>
        <w:tc>
          <w:tcPr>
            <w:tcW w:w="1582" w:type="dxa"/>
            <w:tcBorders>
              <w:top w:val="single" w:sz="2" w:space="0" w:color="auto"/>
              <w:bottom w:val="single" w:sz="2" w:space="0" w:color="auto"/>
            </w:tcBorders>
            <w:shd w:val="clear" w:color="auto" w:fill="auto"/>
          </w:tcPr>
          <w:p w:rsidR="000763A7" w:rsidRDefault="000763A7" w:rsidP="00363529">
            <w:pPr>
              <w:pStyle w:val="Tabletext"/>
              <w:rPr>
                <w:lang w:eastAsia="en-US"/>
              </w:rPr>
            </w:pPr>
            <w:r>
              <w:rPr>
                <w:lang w:eastAsia="en-US"/>
              </w:rPr>
              <w:t>1 July 2014</w:t>
            </w:r>
          </w:p>
        </w:tc>
      </w:tr>
      <w:tr w:rsidR="006D6B16" w:rsidRPr="006646F8" w:rsidTr="00981C90">
        <w:trPr>
          <w:cantSplit/>
        </w:trPr>
        <w:tc>
          <w:tcPr>
            <w:tcW w:w="1701" w:type="dxa"/>
            <w:tcBorders>
              <w:top w:val="single" w:sz="2" w:space="0" w:color="auto"/>
              <w:bottom w:val="single" w:sz="2" w:space="0" w:color="auto"/>
            </w:tcBorders>
            <w:shd w:val="clear" w:color="auto" w:fill="auto"/>
          </w:tcPr>
          <w:p w:rsidR="006D6B16" w:rsidRPr="006646F8" w:rsidRDefault="00FE7A13" w:rsidP="006646F8">
            <w:pPr>
              <w:pStyle w:val="Tabletext"/>
            </w:pPr>
            <w:r w:rsidRPr="00FC6527">
              <w:t>5.  Schedule 8</w:t>
            </w:r>
          </w:p>
        </w:tc>
        <w:tc>
          <w:tcPr>
            <w:tcW w:w="3828" w:type="dxa"/>
            <w:tcBorders>
              <w:top w:val="single" w:sz="2" w:space="0" w:color="auto"/>
              <w:bottom w:val="single" w:sz="2" w:space="0" w:color="auto"/>
            </w:tcBorders>
            <w:shd w:val="clear" w:color="auto" w:fill="auto"/>
          </w:tcPr>
          <w:p w:rsidR="006D6B16" w:rsidRPr="006646F8" w:rsidRDefault="00FE7A13" w:rsidP="006646F8">
            <w:pPr>
              <w:pStyle w:val="Tabletext"/>
            </w:pPr>
            <w:r w:rsidRPr="00FC6527">
              <w:t>1 July 2014.</w:t>
            </w:r>
          </w:p>
        </w:tc>
        <w:tc>
          <w:tcPr>
            <w:tcW w:w="1582" w:type="dxa"/>
            <w:tcBorders>
              <w:top w:val="single" w:sz="2" w:space="0" w:color="auto"/>
              <w:bottom w:val="single" w:sz="2" w:space="0" w:color="auto"/>
            </w:tcBorders>
            <w:shd w:val="clear" w:color="auto" w:fill="auto"/>
          </w:tcPr>
          <w:p w:rsidR="006D6B16" w:rsidRPr="006646F8" w:rsidRDefault="00FE7A13" w:rsidP="006646F8">
            <w:pPr>
              <w:pStyle w:val="Tabletext"/>
            </w:pPr>
            <w:r w:rsidRPr="00FC6527">
              <w:t>1 July 2014</w:t>
            </w:r>
          </w:p>
        </w:tc>
      </w:tr>
      <w:tr w:rsidR="00FE7A13" w:rsidRPr="006646F8" w:rsidTr="00981C90">
        <w:trPr>
          <w:cantSplit/>
        </w:trPr>
        <w:tc>
          <w:tcPr>
            <w:tcW w:w="1701" w:type="dxa"/>
            <w:tcBorders>
              <w:top w:val="single" w:sz="2" w:space="0" w:color="auto"/>
              <w:bottom w:val="single" w:sz="2" w:space="0" w:color="auto"/>
            </w:tcBorders>
            <w:shd w:val="clear" w:color="auto" w:fill="auto"/>
          </w:tcPr>
          <w:p w:rsidR="00FE7A13" w:rsidRPr="006646F8" w:rsidRDefault="00FE7A13" w:rsidP="006646F8">
            <w:pPr>
              <w:pStyle w:val="Tabletext"/>
            </w:pPr>
            <w:r w:rsidRPr="00FC6527">
              <w:t>5A.  Schedule 9</w:t>
            </w:r>
          </w:p>
        </w:tc>
        <w:tc>
          <w:tcPr>
            <w:tcW w:w="3828" w:type="dxa"/>
            <w:tcBorders>
              <w:top w:val="single" w:sz="2" w:space="0" w:color="auto"/>
              <w:bottom w:val="single" w:sz="2" w:space="0" w:color="auto"/>
            </w:tcBorders>
            <w:shd w:val="clear" w:color="auto" w:fill="auto"/>
          </w:tcPr>
          <w:p w:rsidR="00FE7A13" w:rsidRPr="006646F8" w:rsidRDefault="00FE7A13" w:rsidP="006646F8">
            <w:pPr>
              <w:pStyle w:val="Tabletext"/>
            </w:pPr>
            <w:r w:rsidRPr="00FC6527">
              <w:t>The day this Act receives the Royal Assent.</w:t>
            </w:r>
          </w:p>
        </w:tc>
        <w:tc>
          <w:tcPr>
            <w:tcW w:w="1582" w:type="dxa"/>
            <w:tcBorders>
              <w:top w:val="single" w:sz="2" w:space="0" w:color="auto"/>
              <w:bottom w:val="single" w:sz="2" w:space="0" w:color="auto"/>
            </w:tcBorders>
            <w:shd w:val="clear" w:color="auto" w:fill="auto"/>
          </w:tcPr>
          <w:p w:rsidR="00FE7A13" w:rsidRPr="006646F8" w:rsidRDefault="00A95F49" w:rsidP="006646F8">
            <w:pPr>
              <w:pStyle w:val="Tabletext"/>
            </w:pPr>
            <w:r>
              <w:t>31 March 2014</w:t>
            </w:r>
          </w:p>
        </w:tc>
      </w:tr>
      <w:tr w:rsidR="00EA0833" w:rsidRPr="006646F8" w:rsidTr="00981C90">
        <w:trPr>
          <w:cantSplit/>
        </w:trPr>
        <w:tc>
          <w:tcPr>
            <w:tcW w:w="1701" w:type="dxa"/>
            <w:tcBorders>
              <w:top w:val="single" w:sz="2" w:space="0" w:color="auto"/>
              <w:bottom w:val="single" w:sz="2" w:space="0" w:color="auto"/>
            </w:tcBorders>
            <w:shd w:val="clear" w:color="auto" w:fill="auto"/>
          </w:tcPr>
          <w:p w:rsidR="00EA0833" w:rsidRPr="006646F8" w:rsidRDefault="00191756" w:rsidP="006646F8">
            <w:pPr>
              <w:pStyle w:val="Tabletext"/>
            </w:pPr>
            <w:r w:rsidRPr="006646F8">
              <w:t>6</w:t>
            </w:r>
            <w:r w:rsidR="00EA0833" w:rsidRPr="006646F8">
              <w:t>.  Schedule</w:t>
            </w:r>
            <w:r w:rsidR="006646F8" w:rsidRPr="006646F8">
              <w:t> </w:t>
            </w:r>
            <w:r w:rsidR="00EA0833" w:rsidRPr="006646F8">
              <w:t>10</w:t>
            </w:r>
          </w:p>
        </w:tc>
        <w:tc>
          <w:tcPr>
            <w:tcW w:w="3828" w:type="dxa"/>
            <w:tcBorders>
              <w:top w:val="single" w:sz="2" w:space="0" w:color="auto"/>
              <w:bottom w:val="single" w:sz="2" w:space="0" w:color="auto"/>
            </w:tcBorders>
            <w:shd w:val="clear" w:color="auto" w:fill="auto"/>
          </w:tcPr>
          <w:p w:rsidR="00EA0833" w:rsidRPr="006646F8" w:rsidRDefault="00EA0833" w:rsidP="006646F8">
            <w:pPr>
              <w:pStyle w:val="Tabletext"/>
            </w:pPr>
            <w:r w:rsidRPr="006646F8">
              <w:t>1</w:t>
            </w:r>
            <w:r w:rsidR="006646F8" w:rsidRPr="006646F8">
              <w:t> </w:t>
            </w:r>
            <w:r w:rsidRPr="006646F8">
              <w:t>July 2014.</w:t>
            </w:r>
          </w:p>
        </w:tc>
        <w:tc>
          <w:tcPr>
            <w:tcW w:w="1582" w:type="dxa"/>
            <w:tcBorders>
              <w:top w:val="single" w:sz="2" w:space="0" w:color="auto"/>
              <w:bottom w:val="single" w:sz="2" w:space="0" w:color="auto"/>
            </w:tcBorders>
            <w:shd w:val="clear" w:color="auto" w:fill="auto"/>
          </w:tcPr>
          <w:p w:rsidR="00EA0833" w:rsidRPr="006646F8" w:rsidRDefault="00EA0833" w:rsidP="006646F8">
            <w:pPr>
              <w:pStyle w:val="Tabletext"/>
            </w:pPr>
            <w:r w:rsidRPr="006646F8">
              <w:t>1</w:t>
            </w:r>
            <w:r w:rsidR="006646F8" w:rsidRPr="006646F8">
              <w:t> </w:t>
            </w:r>
            <w:r w:rsidRPr="006646F8">
              <w:t>July 2014</w:t>
            </w:r>
          </w:p>
        </w:tc>
      </w:tr>
      <w:tr w:rsidR="00A43EE6" w:rsidRPr="006646F8" w:rsidTr="00981C90">
        <w:trPr>
          <w:cantSplit/>
        </w:trPr>
        <w:tc>
          <w:tcPr>
            <w:tcW w:w="1701" w:type="dxa"/>
            <w:tcBorders>
              <w:top w:val="single" w:sz="2" w:space="0" w:color="auto"/>
              <w:bottom w:val="single" w:sz="2" w:space="0" w:color="auto"/>
            </w:tcBorders>
            <w:shd w:val="clear" w:color="auto" w:fill="auto"/>
          </w:tcPr>
          <w:p w:rsidR="00A43EE6" w:rsidRPr="006646F8" w:rsidRDefault="00191756" w:rsidP="006646F8">
            <w:pPr>
              <w:pStyle w:val="Tabletext"/>
            </w:pPr>
            <w:r w:rsidRPr="006646F8">
              <w:t>7</w:t>
            </w:r>
            <w:r w:rsidR="00A43EE6" w:rsidRPr="006646F8">
              <w:t>.  Schedule</w:t>
            </w:r>
            <w:r w:rsidR="006646F8" w:rsidRPr="006646F8">
              <w:t> </w:t>
            </w:r>
            <w:r w:rsidR="00A43EE6" w:rsidRPr="006646F8">
              <w:t>11</w:t>
            </w:r>
          </w:p>
        </w:tc>
        <w:tc>
          <w:tcPr>
            <w:tcW w:w="3828" w:type="dxa"/>
            <w:tcBorders>
              <w:top w:val="single" w:sz="2" w:space="0" w:color="auto"/>
              <w:bottom w:val="single" w:sz="2" w:space="0" w:color="auto"/>
            </w:tcBorders>
            <w:shd w:val="clear" w:color="auto" w:fill="auto"/>
          </w:tcPr>
          <w:p w:rsidR="00A43EE6" w:rsidRPr="006646F8" w:rsidRDefault="00A43EE6" w:rsidP="006646F8">
            <w:pPr>
              <w:pStyle w:val="Tabletext"/>
            </w:pPr>
            <w:r w:rsidRPr="006646F8">
              <w:t>1</w:t>
            </w:r>
            <w:r w:rsidR="006646F8" w:rsidRPr="006646F8">
              <w:t> </w:t>
            </w:r>
            <w:r w:rsidRPr="006646F8">
              <w:t>January 2015.</w:t>
            </w:r>
          </w:p>
        </w:tc>
        <w:tc>
          <w:tcPr>
            <w:tcW w:w="1582" w:type="dxa"/>
            <w:tcBorders>
              <w:top w:val="single" w:sz="2" w:space="0" w:color="auto"/>
              <w:bottom w:val="single" w:sz="2" w:space="0" w:color="auto"/>
            </w:tcBorders>
            <w:shd w:val="clear" w:color="auto" w:fill="auto"/>
          </w:tcPr>
          <w:p w:rsidR="00A43EE6" w:rsidRPr="006646F8" w:rsidRDefault="00A43EE6" w:rsidP="006646F8">
            <w:pPr>
              <w:pStyle w:val="Tabletext"/>
            </w:pPr>
            <w:r w:rsidRPr="006646F8">
              <w:t>1</w:t>
            </w:r>
            <w:r w:rsidR="006646F8" w:rsidRPr="006646F8">
              <w:t> </w:t>
            </w:r>
            <w:r w:rsidRPr="006646F8">
              <w:t>January 2015</w:t>
            </w:r>
          </w:p>
        </w:tc>
      </w:tr>
      <w:tr w:rsidR="006B103F" w:rsidRPr="006646F8" w:rsidTr="00981C90">
        <w:trPr>
          <w:cantSplit/>
        </w:trPr>
        <w:tc>
          <w:tcPr>
            <w:tcW w:w="1701" w:type="dxa"/>
            <w:tcBorders>
              <w:top w:val="single" w:sz="2" w:space="0" w:color="auto"/>
              <w:bottom w:val="single" w:sz="2" w:space="0" w:color="auto"/>
            </w:tcBorders>
            <w:shd w:val="clear" w:color="auto" w:fill="auto"/>
          </w:tcPr>
          <w:p w:rsidR="006B103F" w:rsidRPr="006646F8" w:rsidRDefault="00191756" w:rsidP="006646F8">
            <w:pPr>
              <w:pStyle w:val="Tabletext"/>
            </w:pPr>
            <w:r w:rsidRPr="006646F8">
              <w:t>8</w:t>
            </w:r>
            <w:r w:rsidR="006B103F" w:rsidRPr="006646F8">
              <w:t>.  Schedule</w:t>
            </w:r>
            <w:r w:rsidR="006646F8" w:rsidRPr="006646F8">
              <w:t> </w:t>
            </w:r>
            <w:r w:rsidR="006B103F" w:rsidRPr="006646F8">
              <w:t>12, Part</w:t>
            </w:r>
            <w:r w:rsidR="009441D8" w:rsidRPr="006646F8">
              <w:t>s</w:t>
            </w:r>
            <w:r w:rsidR="006646F8" w:rsidRPr="006646F8">
              <w:t> </w:t>
            </w:r>
            <w:r w:rsidR="006B103F" w:rsidRPr="006646F8">
              <w:t>1</w:t>
            </w:r>
            <w:r w:rsidR="003E27CA" w:rsidRPr="006646F8">
              <w:t xml:space="preserve"> to </w:t>
            </w:r>
            <w:r w:rsidR="008F098E" w:rsidRPr="006646F8">
              <w:t>4</w:t>
            </w:r>
          </w:p>
        </w:tc>
        <w:tc>
          <w:tcPr>
            <w:tcW w:w="3828" w:type="dxa"/>
            <w:tcBorders>
              <w:top w:val="single" w:sz="2" w:space="0" w:color="auto"/>
              <w:bottom w:val="single" w:sz="2" w:space="0" w:color="auto"/>
            </w:tcBorders>
            <w:shd w:val="clear" w:color="auto" w:fill="auto"/>
          </w:tcPr>
          <w:p w:rsidR="006B103F" w:rsidRPr="006646F8" w:rsidRDefault="006B103F" w:rsidP="006646F8">
            <w:pPr>
              <w:pStyle w:val="Tabletext"/>
            </w:pPr>
            <w:r w:rsidRPr="006646F8">
              <w:t>The day after this Act receives the Royal Assent.</w:t>
            </w:r>
          </w:p>
        </w:tc>
        <w:tc>
          <w:tcPr>
            <w:tcW w:w="1582" w:type="dxa"/>
            <w:tcBorders>
              <w:top w:val="single" w:sz="2" w:space="0" w:color="auto"/>
              <w:bottom w:val="single" w:sz="2" w:space="0" w:color="auto"/>
            </w:tcBorders>
            <w:shd w:val="clear" w:color="auto" w:fill="auto"/>
          </w:tcPr>
          <w:p w:rsidR="006B103F" w:rsidRPr="006646F8" w:rsidRDefault="00A95F49" w:rsidP="006646F8">
            <w:pPr>
              <w:pStyle w:val="Tabletext"/>
            </w:pPr>
            <w:r>
              <w:t>1 April 2014</w:t>
            </w:r>
          </w:p>
        </w:tc>
      </w:tr>
      <w:tr w:rsidR="008F098E" w:rsidRPr="006646F8" w:rsidTr="00981C90">
        <w:trPr>
          <w:cantSplit/>
        </w:trPr>
        <w:tc>
          <w:tcPr>
            <w:tcW w:w="1701" w:type="dxa"/>
            <w:tcBorders>
              <w:top w:val="single" w:sz="2" w:space="0" w:color="auto"/>
              <w:bottom w:val="single" w:sz="2" w:space="0" w:color="auto"/>
            </w:tcBorders>
            <w:shd w:val="clear" w:color="auto" w:fill="auto"/>
          </w:tcPr>
          <w:p w:rsidR="008F098E" w:rsidRPr="006646F8" w:rsidRDefault="008F098E" w:rsidP="006646F8">
            <w:pPr>
              <w:pStyle w:val="Tabletext"/>
            </w:pPr>
            <w:r w:rsidRPr="006646F8">
              <w:t>9.  Schedule</w:t>
            </w:r>
            <w:r w:rsidR="006646F8" w:rsidRPr="006646F8">
              <w:t> </w:t>
            </w:r>
            <w:r w:rsidRPr="006646F8">
              <w:t>12, Part</w:t>
            </w:r>
            <w:r w:rsidR="006646F8" w:rsidRPr="006646F8">
              <w:t> </w:t>
            </w:r>
            <w:r w:rsidRPr="006646F8">
              <w:t>5</w:t>
            </w:r>
          </w:p>
        </w:tc>
        <w:tc>
          <w:tcPr>
            <w:tcW w:w="3828" w:type="dxa"/>
            <w:tcBorders>
              <w:top w:val="single" w:sz="2" w:space="0" w:color="auto"/>
              <w:bottom w:val="single" w:sz="2" w:space="0" w:color="auto"/>
            </w:tcBorders>
            <w:shd w:val="clear" w:color="auto" w:fill="auto"/>
          </w:tcPr>
          <w:p w:rsidR="008F098E" w:rsidRPr="006646F8" w:rsidRDefault="008F098E" w:rsidP="006646F8">
            <w:pPr>
              <w:pStyle w:val="Tabletext"/>
            </w:pPr>
            <w:r w:rsidRPr="006646F8">
              <w:t xml:space="preserve">The </w:t>
            </w:r>
            <w:r w:rsidR="00BE5F78" w:rsidRPr="006646F8">
              <w:t>seventh</w:t>
            </w:r>
            <w:r w:rsidRPr="006646F8">
              <w:t xml:space="preserve"> day after this Act receives the Royal Assent.</w:t>
            </w:r>
          </w:p>
        </w:tc>
        <w:tc>
          <w:tcPr>
            <w:tcW w:w="1582" w:type="dxa"/>
            <w:tcBorders>
              <w:top w:val="single" w:sz="2" w:space="0" w:color="auto"/>
              <w:bottom w:val="single" w:sz="2" w:space="0" w:color="auto"/>
            </w:tcBorders>
            <w:shd w:val="clear" w:color="auto" w:fill="auto"/>
          </w:tcPr>
          <w:p w:rsidR="008F098E" w:rsidRPr="006646F8" w:rsidRDefault="00A95F49" w:rsidP="006646F8">
            <w:pPr>
              <w:pStyle w:val="Tabletext"/>
            </w:pPr>
            <w:r>
              <w:t>7 April 2014</w:t>
            </w:r>
          </w:p>
        </w:tc>
      </w:tr>
      <w:tr w:rsidR="0012386A" w:rsidRPr="006646F8" w:rsidTr="00981C90">
        <w:trPr>
          <w:cantSplit/>
        </w:trPr>
        <w:tc>
          <w:tcPr>
            <w:tcW w:w="1701" w:type="dxa"/>
            <w:tcBorders>
              <w:top w:val="single" w:sz="2" w:space="0" w:color="auto"/>
              <w:bottom w:val="single" w:sz="12" w:space="0" w:color="auto"/>
            </w:tcBorders>
            <w:shd w:val="clear" w:color="auto" w:fill="auto"/>
          </w:tcPr>
          <w:p w:rsidR="0012386A" w:rsidRPr="006646F8" w:rsidRDefault="008F098E" w:rsidP="006646F8">
            <w:pPr>
              <w:pStyle w:val="Tabletext"/>
            </w:pPr>
            <w:r w:rsidRPr="006646F8">
              <w:t>10</w:t>
            </w:r>
            <w:r w:rsidR="0012386A" w:rsidRPr="006646F8">
              <w:t>.  Schedule</w:t>
            </w:r>
            <w:r w:rsidR="006646F8" w:rsidRPr="006646F8">
              <w:t> </w:t>
            </w:r>
            <w:r w:rsidR="0012386A" w:rsidRPr="006646F8">
              <w:t>12, Part</w:t>
            </w:r>
            <w:r w:rsidR="006646F8" w:rsidRPr="006646F8">
              <w:t> </w:t>
            </w:r>
            <w:r w:rsidR="0012386A" w:rsidRPr="006646F8">
              <w:t>6</w:t>
            </w:r>
          </w:p>
        </w:tc>
        <w:tc>
          <w:tcPr>
            <w:tcW w:w="3828" w:type="dxa"/>
            <w:tcBorders>
              <w:top w:val="single" w:sz="2" w:space="0" w:color="auto"/>
              <w:bottom w:val="single" w:sz="12" w:space="0" w:color="auto"/>
            </w:tcBorders>
            <w:shd w:val="clear" w:color="auto" w:fill="auto"/>
          </w:tcPr>
          <w:p w:rsidR="0012386A" w:rsidRPr="006646F8" w:rsidRDefault="0012386A" w:rsidP="006646F8">
            <w:pPr>
              <w:pStyle w:val="Tabletext"/>
            </w:pPr>
            <w:r w:rsidRPr="006646F8">
              <w:t>Immediately after the commencement of Parts</w:t>
            </w:r>
            <w:r w:rsidR="006646F8" w:rsidRPr="006646F8">
              <w:t> </w:t>
            </w:r>
            <w:r w:rsidRPr="006646F8">
              <w:t>1 and 2 of Schedule</w:t>
            </w:r>
            <w:r w:rsidR="006646F8" w:rsidRPr="006646F8">
              <w:t> </w:t>
            </w:r>
            <w:r w:rsidRPr="006646F8">
              <w:t xml:space="preserve">2A to the </w:t>
            </w:r>
            <w:r w:rsidRPr="006646F8">
              <w:rPr>
                <w:i/>
              </w:rPr>
              <w:t>Family Assistance and Other Legislation Amendment Act 2013</w:t>
            </w:r>
            <w:r w:rsidRPr="006646F8">
              <w:t>.</w:t>
            </w:r>
          </w:p>
        </w:tc>
        <w:tc>
          <w:tcPr>
            <w:tcW w:w="1582" w:type="dxa"/>
            <w:tcBorders>
              <w:top w:val="single" w:sz="2" w:space="0" w:color="auto"/>
              <w:bottom w:val="single" w:sz="12" w:space="0" w:color="auto"/>
            </w:tcBorders>
            <w:shd w:val="clear" w:color="auto" w:fill="auto"/>
          </w:tcPr>
          <w:p w:rsidR="0012386A" w:rsidRPr="006646F8" w:rsidRDefault="0012386A" w:rsidP="006646F8">
            <w:pPr>
              <w:pStyle w:val="Tabletext"/>
            </w:pPr>
            <w:r w:rsidRPr="006646F8">
              <w:t>1</w:t>
            </w:r>
            <w:r w:rsidR="006646F8" w:rsidRPr="006646F8">
              <w:t> </w:t>
            </w:r>
            <w:r w:rsidRPr="006646F8">
              <w:t>March 2014</w:t>
            </w:r>
          </w:p>
        </w:tc>
      </w:tr>
    </w:tbl>
    <w:p w:rsidR="0048364F" w:rsidRPr="006646F8" w:rsidRDefault="00201D27" w:rsidP="006646F8">
      <w:pPr>
        <w:pStyle w:val="notetext"/>
      </w:pPr>
      <w:r w:rsidRPr="006646F8">
        <w:rPr>
          <w:snapToGrid w:val="0"/>
        </w:rPr>
        <w:t xml:space="preserve">Note: </w:t>
      </w:r>
      <w:r w:rsidRPr="006646F8">
        <w:rPr>
          <w:snapToGrid w:val="0"/>
        </w:rPr>
        <w:tab/>
        <w:t>This table relates only to the provisions of this Act as originally enacted. It will not be amended to deal with any later amendments of this Act.</w:t>
      </w:r>
    </w:p>
    <w:p w:rsidR="0048364F" w:rsidRPr="006646F8" w:rsidRDefault="0048364F" w:rsidP="006646F8">
      <w:pPr>
        <w:pStyle w:val="subsection"/>
      </w:pPr>
      <w:r w:rsidRPr="006646F8">
        <w:tab/>
        <w:t>(2)</w:t>
      </w:r>
      <w:r w:rsidRPr="006646F8">
        <w:tab/>
      </w:r>
      <w:r w:rsidR="00201D27" w:rsidRPr="006646F8">
        <w:t xml:space="preserve">Any information in </w:t>
      </w:r>
      <w:r w:rsidR="00877D48" w:rsidRPr="006646F8">
        <w:t>c</w:t>
      </w:r>
      <w:r w:rsidR="00201D27" w:rsidRPr="006646F8">
        <w:t>olumn 3 of the table is not part of this Act. Information may be inserted in this column, or information in it may be edited, in any published version of this Act.</w:t>
      </w:r>
    </w:p>
    <w:p w:rsidR="0048364F" w:rsidRPr="006646F8" w:rsidRDefault="0048364F" w:rsidP="006646F8">
      <w:pPr>
        <w:pStyle w:val="ActHead5"/>
      </w:pPr>
      <w:bookmarkStart w:id="4" w:name="_Toc384209071"/>
      <w:r w:rsidRPr="006646F8">
        <w:rPr>
          <w:rStyle w:val="CharSectno"/>
        </w:rPr>
        <w:t>3</w:t>
      </w:r>
      <w:r w:rsidRPr="006646F8">
        <w:t xml:space="preserve">  Schedule(s)</w:t>
      </w:r>
      <w:bookmarkEnd w:id="4"/>
    </w:p>
    <w:p w:rsidR="0048364F" w:rsidRPr="006646F8" w:rsidRDefault="0048364F" w:rsidP="006646F8">
      <w:pPr>
        <w:pStyle w:val="subsection"/>
      </w:pPr>
      <w:r w:rsidRPr="006646F8">
        <w:tab/>
      </w:r>
      <w:r w:rsidRPr="006646F8">
        <w:tab/>
        <w:t>Each Act that is specified in a Schedule to this Act is amended or repealed as set out in the applicable items in the Schedule concerned, and any other item in a Schedule to this Act has effect according to its terms.</w:t>
      </w:r>
    </w:p>
    <w:p w:rsidR="00A9521C" w:rsidRPr="006646F8" w:rsidRDefault="00A9521C" w:rsidP="006646F8">
      <w:pPr>
        <w:pStyle w:val="ActHead6"/>
        <w:pageBreakBefore/>
      </w:pPr>
      <w:bookmarkStart w:id="5" w:name="_Toc384209072"/>
      <w:bookmarkStart w:id="6" w:name="opcAmSched"/>
      <w:r w:rsidRPr="006646F8">
        <w:rPr>
          <w:rStyle w:val="CharAmSchNo"/>
        </w:rPr>
        <w:t>Schedule</w:t>
      </w:r>
      <w:r w:rsidR="006646F8" w:rsidRPr="006646F8">
        <w:rPr>
          <w:rStyle w:val="CharAmSchNo"/>
        </w:rPr>
        <w:t> </w:t>
      </w:r>
      <w:r w:rsidRPr="006646F8">
        <w:rPr>
          <w:rStyle w:val="CharAmSchNo"/>
        </w:rPr>
        <w:t>1</w:t>
      </w:r>
      <w:r w:rsidRPr="006646F8">
        <w:t>—</w:t>
      </w:r>
      <w:r w:rsidR="00A93123" w:rsidRPr="006646F8">
        <w:rPr>
          <w:rStyle w:val="CharAmSchText"/>
        </w:rPr>
        <w:t>E</w:t>
      </w:r>
      <w:r w:rsidRPr="006646F8">
        <w:rPr>
          <w:rStyle w:val="CharAmSchText"/>
        </w:rPr>
        <w:t>ncourag</w:t>
      </w:r>
      <w:r w:rsidR="00A93123" w:rsidRPr="006646F8">
        <w:rPr>
          <w:rStyle w:val="CharAmSchText"/>
        </w:rPr>
        <w:t>ing</w:t>
      </w:r>
      <w:r w:rsidRPr="006646F8">
        <w:rPr>
          <w:rStyle w:val="CharAmSchText"/>
        </w:rPr>
        <w:t xml:space="preserve"> responsible gambling</w:t>
      </w:r>
      <w:bookmarkEnd w:id="5"/>
    </w:p>
    <w:p w:rsidR="00A9521C" w:rsidRPr="006646F8" w:rsidRDefault="00A9521C" w:rsidP="006646F8">
      <w:pPr>
        <w:pStyle w:val="ActHead7"/>
      </w:pPr>
      <w:bookmarkStart w:id="7" w:name="_Toc384209073"/>
      <w:bookmarkEnd w:id="6"/>
      <w:r w:rsidRPr="006646F8">
        <w:rPr>
          <w:rStyle w:val="CharAmPartNo"/>
        </w:rPr>
        <w:t>Part</w:t>
      </w:r>
      <w:r w:rsidR="006646F8" w:rsidRPr="006646F8">
        <w:rPr>
          <w:rStyle w:val="CharAmPartNo"/>
        </w:rPr>
        <w:t> </w:t>
      </w:r>
      <w:r w:rsidRPr="006646F8">
        <w:rPr>
          <w:rStyle w:val="CharAmPartNo"/>
        </w:rPr>
        <w:t>1</w:t>
      </w:r>
      <w:r w:rsidRPr="006646F8">
        <w:t>—</w:t>
      </w:r>
      <w:r w:rsidRPr="006646F8">
        <w:rPr>
          <w:rStyle w:val="CharAmPartText"/>
        </w:rPr>
        <w:t>Amendment</w:t>
      </w:r>
      <w:r w:rsidR="00C87F88" w:rsidRPr="006646F8">
        <w:rPr>
          <w:rStyle w:val="CharAmPartText"/>
        </w:rPr>
        <w:t>s</w:t>
      </w:r>
      <w:bookmarkEnd w:id="7"/>
    </w:p>
    <w:p w:rsidR="00A9521C" w:rsidRPr="006646F8" w:rsidRDefault="00A9521C" w:rsidP="006646F8">
      <w:pPr>
        <w:pStyle w:val="ActHead9"/>
        <w:rPr>
          <w:i w:val="0"/>
        </w:rPr>
      </w:pPr>
      <w:bookmarkStart w:id="8" w:name="_Toc384209074"/>
      <w:r w:rsidRPr="006646F8">
        <w:t>National Gambling Reform Act 2012</w:t>
      </w:r>
      <w:bookmarkEnd w:id="8"/>
    </w:p>
    <w:p w:rsidR="00A9521C" w:rsidRPr="006646F8" w:rsidRDefault="00A9521C" w:rsidP="006646F8">
      <w:pPr>
        <w:pStyle w:val="ItemHead"/>
      </w:pPr>
      <w:r w:rsidRPr="006646F8">
        <w:t>1  Title</w:t>
      </w:r>
    </w:p>
    <w:p w:rsidR="00A9521C" w:rsidRPr="006646F8" w:rsidRDefault="00A9521C" w:rsidP="006646F8">
      <w:pPr>
        <w:pStyle w:val="Item"/>
      </w:pPr>
      <w:r w:rsidRPr="006646F8">
        <w:t>Repeal the title, substitute:</w:t>
      </w:r>
    </w:p>
    <w:p w:rsidR="00A9521C" w:rsidRPr="006646F8" w:rsidRDefault="00A9521C" w:rsidP="006646F8">
      <w:pPr>
        <w:pStyle w:val="LongT"/>
      </w:pPr>
      <w:r w:rsidRPr="006646F8">
        <w:t>An Act in relation to measures to encourage responsible gambling, and for related purposes</w:t>
      </w:r>
    </w:p>
    <w:p w:rsidR="00A9521C" w:rsidRPr="006646F8" w:rsidRDefault="00A9521C" w:rsidP="006646F8">
      <w:pPr>
        <w:pStyle w:val="ItemHead"/>
      </w:pPr>
      <w:r w:rsidRPr="006646F8">
        <w:t>2  Chapter</w:t>
      </w:r>
      <w:r w:rsidR="006646F8" w:rsidRPr="006646F8">
        <w:t> </w:t>
      </w:r>
      <w:r w:rsidRPr="006646F8">
        <w:t>1 (heading)</w:t>
      </w:r>
    </w:p>
    <w:p w:rsidR="00A9521C" w:rsidRPr="006646F8" w:rsidRDefault="00A9521C" w:rsidP="006646F8">
      <w:pPr>
        <w:pStyle w:val="Item"/>
      </w:pPr>
      <w:r w:rsidRPr="006646F8">
        <w:t>Repeal the heading.</w:t>
      </w:r>
    </w:p>
    <w:p w:rsidR="00A9521C" w:rsidRPr="006646F8" w:rsidRDefault="00A9521C" w:rsidP="006646F8">
      <w:pPr>
        <w:pStyle w:val="ItemHead"/>
      </w:pPr>
      <w:r w:rsidRPr="006646F8">
        <w:t>3  Section</w:t>
      </w:r>
      <w:r w:rsidR="006646F8" w:rsidRPr="006646F8">
        <w:t> </w:t>
      </w:r>
      <w:r w:rsidRPr="006646F8">
        <w:t>1</w:t>
      </w:r>
    </w:p>
    <w:p w:rsidR="00A9521C" w:rsidRPr="006646F8" w:rsidRDefault="00A9521C" w:rsidP="006646F8">
      <w:pPr>
        <w:pStyle w:val="Item"/>
      </w:pPr>
      <w:r w:rsidRPr="006646F8">
        <w:t>Omit “</w:t>
      </w:r>
      <w:r w:rsidRPr="006646F8">
        <w:rPr>
          <w:i/>
        </w:rPr>
        <w:t>National Gambling Reform</w:t>
      </w:r>
      <w:r w:rsidRPr="006646F8">
        <w:t>”, substitute “</w:t>
      </w:r>
      <w:r w:rsidRPr="006646F8">
        <w:rPr>
          <w:i/>
        </w:rPr>
        <w:t>Gambling Measures</w:t>
      </w:r>
      <w:r w:rsidRPr="006646F8">
        <w:t>”.</w:t>
      </w:r>
    </w:p>
    <w:p w:rsidR="00A9521C" w:rsidRPr="006646F8" w:rsidRDefault="00A9521C" w:rsidP="006646F8">
      <w:pPr>
        <w:pStyle w:val="ItemHead"/>
      </w:pPr>
      <w:r w:rsidRPr="006646F8">
        <w:t>4  Section</w:t>
      </w:r>
      <w:r w:rsidR="006646F8" w:rsidRPr="006646F8">
        <w:t> </w:t>
      </w:r>
      <w:r w:rsidRPr="006646F8">
        <w:t>2 (note)</w:t>
      </w:r>
    </w:p>
    <w:p w:rsidR="00A9521C" w:rsidRPr="006646F8" w:rsidRDefault="00A9521C" w:rsidP="006646F8">
      <w:pPr>
        <w:pStyle w:val="Item"/>
      </w:pPr>
      <w:r w:rsidRPr="006646F8">
        <w:t>Repeal the note.</w:t>
      </w:r>
    </w:p>
    <w:p w:rsidR="00A9521C" w:rsidRPr="006646F8" w:rsidRDefault="00A9521C" w:rsidP="006646F8">
      <w:pPr>
        <w:pStyle w:val="ItemHead"/>
      </w:pPr>
      <w:r w:rsidRPr="006646F8">
        <w:t>5  Section</w:t>
      </w:r>
      <w:r w:rsidR="006646F8" w:rsidRPr="006646F8">
        <w:t> </w:t>
      </w:r>
      <w:r w:rsidRPr="006646F8">
        <w:t>3</w:t>
      </w:r>
    </w:p>
    <w:p w:rsidR="00A9521C" w:rsidRPr="006646F8" w:rsidRDefault="00A9521C" w:rsidP="006646F8">
      <w:pPr>
        <w:pStyle w:val="Item"/>
      </w:pPr>
      <w:r w:rsidRPr="006646F8">
        <w:t>Repeal the section.</w:t>
      </w:r>
    </w:p>
    <w:p w:rsidR="00A9521C" w:rsidRPr="006646F8" w:rsidRDefault="00A9521C" w:rsidP="006646F8">
      <w:pPr>
        <w:pStyle w:val="ItemHead"/>
      </w:pPr>
      <w:r w:rsidRPr="006646F8">
        <w:t>6  Section</w:t>
      </w:r>
      <w:r w:rsidR="006646F8" w:rsidRPr="006646F8">
        <w:t> </w:t>
      </w:r>
      <w:r w:rsidRPr="006646F8">
        <w:t>4</w:t>
      </w:r>
    </w:p>
    <w:p w:rsidR="00A9521C" w:rsidRPr="006646F8" w:rsidRDefault="00A9521C" w:rsidP="006646F8">
      <w:pPr>
        <w:pStyle w:val="Item"/>
      </w:pPr>
      <w:r w:rsidRPr="006646F8">
        <w:t>Repeal the section, substitute:</w:t>
      </w:r>
    </w:p>
    <w:p w:rsidR="00A9521C" w:rsidRPr="006646F8" w:rsidRDefault="00A9521C" w:rsidP="006646F8">
      <w:pPr>
        <w:pStyle w:val="ActHead5"/>
      </w:pPr>
      <w:bookmarkStart w:id="9" w:name="_Toc384209075"/>
      <w:r w:rsidRPr="006646F8">
        <w:rPr>
          <w:rStyle w:val="CharSectno"/>
        </w:rPr>
        <w:t>4</w:t>
      </w:r>
      <w:r w:rsidRPr="006646F8">
        <w:t xml:space="preserve">  Object of this Act</w:t>
      </w:r>
      <w:bookmarkEnd w:id="9"/>
    </w:p>
    <w:p w:rsidR="00A9521C" w:rsidRPr="006646F8" w:rsidRDefault="00A9521C" w:rsidP="006646F8">
      <w:pPr>
        <w:pStyle w:val="subsection"/>
      </w:pPr>
      <w:r w:rsidRPr="006646F8">
        <w:tab/>
      </w:r>
      <w:r w:rsidRPr="006646F8">
        <w:tab/>
        <w:t xml:space="preserve">The object of this Act is to recognise the Commonwealth’s commitment to the development and implementation of </w:t>
      </w:r>
      <w:r w:rsidR="00A93123" w:rsidRPr="006646F8">
        <w:t xml:space="preserve">measures to encourage responsible gambling by all gamblers, including </w:t>
      </w:r>
      <w:r w:rsidRPr="006646F8">
        <w:t>voluntary pre</w:t>
      </w:r>
      <w:r w:rsidR="007F4102">
        <w:noBreakHyphen/>
      </w:r>
      <w:r w:rsidRPr="006646F8">
        <w:t>commitment on gaming machines.</w:t>
      </w:r>
    </w:p>
    <w:p w:rsidR="00A9521C" w:rsidRPr="006646F8" w:rsidRDefault="00A9521C" w:rsidP="006646F8">
      <w:pPr>
        <w:pStyle w:val="ItemHead"/>
      </w:pPr>
      <w:r w:rsidRPr="006646F8">
        <w:t>7  Section</w:t>
      </w:r>
      <w:r w:rsidR="006646F8" w:rsidRPr="006646F8">
        <w:t> </w:t>
      </w:r>
      <w:r w:rsidRPr="006646F8">
        <w:t>5</w:t>
      </w:r>
    </w:p>
    <w:p w:rsidR="00A9521C" w:rsidRPr="006646F8" w:rsidRDefault="00A9521C" w:rsidP="006646F8">
      <w:pPr>
        <w:pStyle w:val="Item"/>
      </w:pPr>
      <w:r w:rsidRPr="006646F8">
        <w:t>Repeal the section, substitute:</w:t>
      </w:r>
    </w:p>
    <w:p w:rsidR="00A9521C" w:rsidRPr="006646F8" w:rsidRDefault="00A9521C" w:rsidP="006646F8">
      <w:pPr>
        <w:pStyle w:val="ActHead5"/>
      </w:pPr>
      <w:bookmarkStart w:id="10" w:name="_Toc384209076"/>
      <w:r w:rsidRPr="006646F8">
        <w:rPr>
          <w:rStyle w:val="CharSectno"/>
        </w:rPr>
        <w:t>5</w:t>
      </w:r>
      <w:r w:rsidRPr="006646F8">
        <w:t xml:space="preserve">  Definitions</w:t>
      </w:r>
      <w:bookmarkEnd w:id="10"/>
    </w:p>
    <w:p w:rsidR="00A9521C" w:rsidRPr="006646F8" w:rsidRDefault="00A9521C" w:rsidP="006646F8">
      <w:pPr>
        <w:pStyle w:val="subsection"/>
      </w:pPr>
      <w:r w:rsidRPr="006646F8">
        <w:tab/>
      </w:r>
      <w:r w:rsidRPr="006646F8">
        <w:tab/>
        <w:t>In this Act:</w:t>
      </w:r>
    </w:p>
    <w:p w:rsidR="00A9521C" w:rsidRPr="006646F8" w:rsidRDefault="00A9521C" w:rsidP="006646F8">
      <w:pPr>
        <w:pStyle w:val="Definition"/>
        <w:rPr>
          <w:b/>
          <w:i/>
        </w:rPr>
      </w:pPr>
      <w:r w:rsidRPr="006646F8">
        <w:rPr>
          <w:b/>
          <w:i/>
        </w:rPr>
        <w:t>Australian Institute of Family Studies</w:t>
      </w:r>
      <w:r w:rsidRPr="006646F8">
        <w:t xml:space="preserve"> means the Australian Institute of Family Studies established by Part</w:t>
      </w:r>
      <w:r w:rsidR="006646F8" w:rsidRPr="006646F8">
        <w:t> </w:t>
      </w:r>
      <w:r w:rsidRPr="006646F8">
        <w:t xml:space="preserve">XIVA of the </w:t>
      </w:r>
      <w:r w:rsidRPr="006646F8">
        <w:rPr>
          <w:i/>
        </w:rPr>
        <w:t>Family Law Act 1975</w:t>
      </w:r>
      <w:r w:rsidRPr="006646F8">
        <w:t>.</w:t>
      </w:r>
    </w:p>
    <w:p w:rsidR="00A9521C" w:rsidRPr="006646F8" w:rsidRDefault="00A9521C" w:rsidP="006646F8">
      <w:pPr>
        <w:pStyle w:val="Definition"/>
      </w:pPr>
      <w:r w:rsidRPr="006646F8">
        <w:rPr>
          <w:b/>
          <w:i/>
        </w:rPr>
        <w:t>Director of the Australian Institute of Family Studies</w:t>
      </w:r>
      <w:r w:rsidRPr="006646F8">
        <w:t xml:space="preserve"> means the Director within the meaning of section</w:t>
      </w:r>
      <w:r w:rsidR="006646F8" w:rsidRPr="006646F8">
        <w:t> </w:t>
      </w:r>
      <w:r w:rsidRPr="006646F8">
        <w:t xml:space="preserve">114A of the </w:t>
      </w:r>
      <w:r w:rsidRPr="006646F8">
        <w:rPr>
          <w:i/>
        </w:rPr>
        <w:t>Family Law Act 1975</w:t>
      </w:r>
      <w:r w:rsidRPr="006646F8">
        <w:t>.</w:t>
      </w:r>
    </w:p>
    <w:p w:rsidR="00A9521C" w:rsidRPr="006646F8" w:rsidRDefault="00A9521C" w:rsidP="006646F8">
      <w:pPr>
        <w:pStyle w:val="Definition"/>
      </w:pPr>
      <w:r w:rsidRPr="006646F8">
        <w:rPr>
          <w:b/>
          <w:i/>
        </w:rPr>
        <w:t xml:space="preserve">gaming machine </w:t>
      </w:r>
      <w:r w:rsidRPr="006646F8">
        <w:t>has the meaning given by section</w:t>
      </w:r>
      <w:r w:rsidR="006646F8" w:rsidRPr="006646F8">
        <w:t> </w:t>
      </w:r>
      <w:r w:rsidRPr="006646F8">
        <w:t>6.</w:t>
      </w:r>
    </w:p>
    <w:p w:rsidR="00A9521C" w:rsidRPr="006646F8" w:rsidRDefault="00A9521C" w:rsidP="006646F8">
      <w:pPr>
        <w:pStyle w:val="ItemHead"/>
      </w:pPr>
      <w:r w:rsidRPr="006646F8">
        <w:t>8  Subsection</w:t>
      </w:r>
      <w:r w:rsidR="006646F8" w:rsidRPr="006646F8">
        <w:t> </w:t>
      </w:r>
      <w:r w:rsidRPr="006646F8">
        <w:t>6(1)</w:t>
      </w:r>
    </w:p>
    <w:p w:rsidR="00A9521C" w:rsidRPr="006646F8" w:rsidRDefault="00A9521C" w:rsidP="006646F8">
      <w:pPr>
        <w:pStyle w:val="Item"/>
      </w:pPr>
      <w:r w:rsidRPr="006646F8">
        <w:t>Omit “(1)”.</w:t>
      </w:r>
    </w:p>
    <w:p w:rsidR="00A9521C" w:rsidRPr="006646F8" w:rsidRDefault="00A9521C" w:rsidP="006646F8">
      <w:pPr>
        <w:pStyle w:val="ItemHead"/>
      </w:pPr>
      <w:r w:rsidRPr="006646F8">
        <w:t>9  Subsections</w:t>
      </w:r>
      <w:r w:rsidR="006646F8" w:rsidRPr="006646F8">
        <w:t> </w:t>
      </w:r>
      <w:r w:rsidRPr="006646F8">
        <w:t>6(2) to (4)</w:t>
      </w:r>
    </w:p>
    <w:p w:rsidR="00A9521C" w:rsidRPr="006646F8" w:rsidRDefault="00A9521C" w:rsidP="006646F8">
      <w:pPr>
        <w:pStyle w:val="Item"/>
      </w:pPr>
      <w:r w:rsidRPr="006646F8">
        <w:t>Repeal the subsections.</w:t>
      </w:r>
    </w:p>
    <w:p w:rsidR="00A9521C" w:rsidRPr="006646F8" w:rsidRDefault="00A9521C" w:rsidP="006646F8">
      <w:pPr>
        <w:pStyle w:val="ItemHead"/>
      </w:pPr>
      <w:r w:rsidRPr="006646F8">
        <w:t>10  Sections</w:t>
      </w:r>
      <w:r w:rsidR="006646F8" w:rsidRPr="006646F8">
        <w:t> </w:t>
      </w:r>
      <w:r w:rsidRPr="006646F8">
        <w:t>7 to 12</w:t>
      </w:r>
    </w:p>
    <w:p w:rsidR="00A9521C" w:rsidRPr="006646F8" w:rsidRDefault="00A9521C" w:rsidP="006646F8">
      <w:pPr>
        <w:pStyle w:val="Item"/>
      </w:pPr>
      <w:r w:rsidRPr="006646F8">
        <w:t>Repeal the sections.</w:t>
      </w:r>
    </w:p>
    <w:p w:rsidR="00A9521C" w:rsidRPr="006646F8" w:rsidRDefault="00A9521C" w:rsidP="006646F8">
      <w:pPr>
        <w:pStyle w:val="ItemHead"/>
      </w:pPr>
      <w:r w:rsidRPr="006646F8">
        <w:t>11  Part</w:t>
      </w:r>
      <w:r w:rsidR="006646F8" w:rsidRPr="006646F8">
        <w:t> </w:t>
      </w:r>
      <w:r w:rsidRPr="006646F8">
        <w:t>2 of Chapter</w:t>
      </w:r>
      <w:r w:rsidR="006646F8" w:rsidRPr="006646F8">
        <w:t> </w:t>
      </w:r>
      <w:r w:rsidRPr="006646F8">
        <w:t>1</w:t>
      </w:r>
    </w:p>
    <w:p w:rsidR="00A9521C" w:rsidRPr="006646F8" w:rsidRDefault="00A9521C" w:rsidP="006646F8">
      <w:pPr>
        <w:pStyle w:val="Item"/>
      </w:pPr>
      <w:r w:rsidRPr="006646F8">
        <w:t>Repeal the Part.</w:t>
      </w:r>
    </w:p>
    <w:p w:rsidR="00A9521C" w:rsidRPr="006646F8" w:rsidRDefault="00A9521C" w:rsidP="006646F8">
      <w:pPr>
        <w:pStyle w:val="ItemHead"/>
      </w:pPr>
      <w:r w:rsidRPr="006646F8">
        <w:t>12  Chapter</w:t>
      </w:r>
      <w:r w:rsidR="006646F8" w:rsidRPr="006646F8">
        <w:t> </w:t>
      </w:r>
      <w:r w:rsidRPr="006646F8">
        <w:t>2</w:t>
      </w:r>
    </w:p>
    <w:p w:rsidR="00A9521C" w:rsidRPr="006646F8" w:rsidRDefault="00A9521C" w:rsidP="006646F8">
      <w:pPr>
        <w:pStyle w:val="Item"/>
      </w:pPr>
      <w:r w:rsidRPr="006646F8">
        <w:t>Repeal the Chapter, substitute:</w:t>
      </w:r>
    </w:p>
    <w:p w:rsidR="00A9521C" w:rsidRPr="006646F8" w:rsidRDefault="00A9521C" w:rsidP="006646F8">
      <w:pPr>
        <w:pStyle w:val="ActHead2"/>
      </w:pPr>
      <w:bookmarkStart w:id="11" w:name="_Toc384209077"/>
      <w:r w:rsidRPr="006646F8">
        <w:rPr>
          <w:rStyle w:val="CharPartNo"/>
        </w:rPr>
        <w:t>Part</w:t>
      </w:r>
      <w:r w:rsidR="006646F8" w:rsidRPr="006646F8">
        <w:rPr>
          <w:rStyle w:val="CharPartNo"/>
        </w:rPr>
        <w:t> </w:t>
      </w:r>
      <w:r w:rsidRPr="006646F8">
        <w:rPr>
          <w:rStyle w:val="CharPartNo"/>
        </w:rPr>
        <w:t>2</w:t>
      </w:r>
      <w:r w:rsidRPr="006646F8">
        <w:t>—</w:t>
      </w:r>
      <w:r w:rsidR="00A93123" w:rsidRPr="006646F8">
        <w:rPr>
          <w:rStyle w:val="CharPartText"/>
        </w:rPr>
        <w:t xml:space="preserve">Encouraging </w:t>
      </w:r>
      <w:r w:rsidRPr="006646F8">
        <w:rPr>
          <w:rStyle w:val="CharPartText"/>
        </w:rPr>
        <w:t>responsible gambling</w:t>
      </w:r>
      <w:bookmarkEnd w:id="11"/>
    </w:p>
    <w:p w:rsidR="00A9521C" w:rsidRPr="006646F8" w:rsidRDefault="00A9521C" w:rsidP="006646F8">
      <w:pPr>
        <w:pStyle w:val="Header"/>
      </w:pPr>
      <w:r w:rsidRPr="006646F8">
        <w:rPr>
          <w:rStyle w:val="CharDivNo"/>
        </w:rPr>
        <w:t xml:space="preserve"> </w:t>
      </w:r>
      <w:r w:rsidRPr="006646F8">
        <w:rPr>
          <w:rStyle w:val="CharDivText"/>
        </w:rPr>
        <w:t xml:space="preserve"> </w:t>
      </w:r>
    </w:p>
    <w:p w:rsidR="00A9521C" w:rsidRPr="006646F8" w:rsidRDefault="00A9521C" w:rsidP="006646F8">
      <w:pPr>
        <w:pStyle w:val="ActHead5"/>
      </w:pPr>
      <w:bookmarkStart w:id="12" w:name="_Toc384209078"/>
      <w:r w:rsidRPr="006646F8">
        <w:rPr>
          <w:rStyle w:val="CharSectno"/>
        </w:rPr>
        <w:t>19</w:t>
      </w:r>
      <w:r w:rsidRPr="006646F8">
        <w:t xml:space="preserve">  </w:t>
      </w:r>
      <w:r w:rsidR="00A93123" w:rsidRPr="006646F8">
        <w:t>E</w:t>
      </w:r>
      <w:r w:rsidRPr="006646F8">
        <w:t>ncourag</w:t>
      </w:r>
      <w:r w:rsidR="00A93123" w:rsidRPr="006646F8">
        <w:t>ing</w:t>
      </w:r>
      <w:r w:rsidRPr="006646F8">
        <w:t xml:space="preserve"> responsible gambling</w:t>
      </w:r>
      <w:bookmarkEnd w:id="12"/>
    </w:p>
    <w:p w:rsidR="00A9521C" w:rsidRPr="006646F8" w:rsidRDefault="00A9521C" w:rsidP="006646F8">
      <w:pPr>
        <w:pStyle w:val="subsection"/>
      </w:pPr>
      <w:r w:rsidRPr="006646F8">
        <w:tab/>
        <w:t>(1)</w:t>
      </w:r>
      <w:r w:rsidRPr="006646F8">
        <w:tab/>
        <w:t>The Commonwealth recognises the importance of meaningful measures to encourage responsible gambling.</w:t>
      </w:r>
    </w:p>
    <w:p w:rsidR="00A9521C" w:rsidRPr="006646F8" w:rsidRDefault="00A9521C" w:rsidP="006646F8">
      <w:pPr>
        <w:pStyle w:val="subsection"/>
      </w:pPr>
      <w:r w:rsidRPr="006646F8">
        <w:tab/>
        <w:t>(2)</w:t>
      </w:r>
      <w:r w:rsidRPr="006646F8">
        <w:tab/>
        <w:t>The Commonwealth supports voluntary pre</w:t>
      </w:r>
      <w:r w:rsidR="007F4102">
        <w:noBreakHyphen/>
      </w:r>
      <w:r w:rsidRPr="006646F8">
        <w:t>commitment on gaming machines.</w:t>
      </w:r>
    </w:p>
    <w:p w:rsidR="00A9521C" w:rsidRPr="006646F8" w:rsidRDefault="00A9521C" w:rsidP="006646F8">
      <w:pPr>
        <w:pStyle w:val="subsection"/>
      </w:pPr>
      <w:r w:rsidRPr="006646F8">
        <w:tab/>
        <w:t>(3)</w:t>
      </w:r>
      <w:r w:rsidRPr="006646F8">
        <w:tab/>
        <w:t>Voluntary pre</w:t>
      </w:r>
      <w:r w:rsidR="007F4102">
        <w:noBreakHyphen/>
      </w:r>
      <w:r w:rsidRPr="006646F8">
        <w:t xml:space="preserve">commitment allows a player of a gaming machine to set </w:t>
      </w:r>
      <w:r w:rsidR="004B2DC9" w:rsidRPr="006646F8">
        <w:t xml:space="preserve">a </w:t>
      </w:r>
      <w:r w:rsidRPr="006646F8">
        <w:t>limit on the amount that the player is prepared to lose from playing gaming machines, and helps the player</w:t>
      </w:r>
      <w:r w:rsidRPr="006646F8">
        <w:rPr>
          <w:i/>
        </w:rPr>
        <w:t xml:space="preserve"> </w:t>
      </w:r>
      <w:r w:rsidRPr="006646F8">
        <w:t>keep to the limit. The player chooses whether to set a limit.</w:t>
      </w:r>
    </w:p>
    <w:p w:rsidR="00A9521C" w:rsidRPr="006646F8" w:rsidRDefault="00A9521C" w:rsidP="006646F8">
      <w:pPr>
        <w:pStyle w:val="ActHead5"/>
      </w:pPr>
      <w:bookmarkStart w:id="13" w:name="_Toc384209079"/>
      <w:r w:rsidRPr="006646F8">
        <w:rPr>
          <w:rStyle w:val="CharSectno"/>
        </w:rPr>
        <w:t>20</w:t>
      </w:r>
      <w:r w:rsidRPr="006646F8">
        <w:t xml:space="preserve">  Developing and implementing </w:t>
      </w:r>
      <w:r w:rsidR="00944CAC" w:rsidRPr="006646F8">
        <w:t>voluntary pre</w:t>
      </w:r>
      <w:r w:rsidR="007F4102">
        <w:noBreakHyphen/>
      </w:r>
      <w:r w:rsidR="00944CAC" w:rsidRPr="006646F8">
        <w:t xml:space="preserve">commitment </w:t>
      </w:r>
      <w:r w:rsidRPr="006646F8">
        <w:t>measure</w:t>
      </w:r>
      <w:bookmarkEnd w:id="13"/>
    </w:p>
    <w:p w:rsidR="00A9521C" w:rsidRPr="006646F8" w:rsidRDefault="00A9521C" w:rsidP="006646F8">
      <w:pPr>
        <w:pStyle w:val="subsection"/>
      </w:pPr>
      <w:r w:rsidRPr="006646F8">
        <w:tab/>
        <w:t>(1)</w:t>
      </w:r>
      <w:r w:rsidRPr="006646F8">
        <w:tab/>
        <w:t>The Commonwealth will work with Governments of the States and Territories, the gaming industry, academics and the community sector:</w:t>
      </w:r>
    </w:p>
    <w:p w:rsidR="00A9521C" w:rsidRPr="006646F8" w:rsidRDefault="00A9521C" w:rsidP="006646F8">
      <w:pPr>
        <w:pStyle w:val="paragraph"/>
      </w:pPr>
      <w:r w:rsidRPr="006646F8">
        <w:tab/>
        <w:t>(a)</w:t>
      </w:r>
      <w:r w:rsidRPr="006646F8">
        <w:tab/>
        <w:t>to develop and implement a voluntary pre</w:t>
      </w:r>
      <w:r w:rsidR="007F4102">
        <w:noBreakHyphen/>
      </w:r>
      <w:r w:rsidRPr="006646F8">
        <w:t>commitment scheme on gaming machines; and</w:t>
      </w:r>
    </w:p>
    <w:p w:rsidR="00A9521C" w:rsidRPr="006646F8" w:rsidRDefault="00A9521C" w:rsidP="006646F8">
      <w:pPr>
        <w:pStyle w:val="paragraph"/>
      </w:pPr>
      <w:r w:rsidRPr="006646F8">
        <w:tab/>
        <w:t>(b)</w:t>
      </w:r>
      <w:r w:rsidRPr="006646F8">
        <w:tab/>
        <w:t>to develop a realistic timetable for implementing th</w:t>
      </w:r>
      <w:r w:rsidR="00917BA5" w:rsidRPr="006646F8">
        <w:t>i</w:t>
      </w:r>
      <w:r w:rsidRPr="006646F8">
        <w:t>s measure.</w:t>
      </w:r>
    </w:p>
    <w:p w:rsidR="00A9521C" w:rsidRPr="006646F8" w:rsidRDefault="00A9521C" w:rsidP="006646F8">
      <w:pPr>
        <w:pStyle w:val="subsection"/>
      </w:pPr>
      <w:r w:rsidRPr="006646F8">
        <w:tab/>
        <w:t>(2)</w:t>
      </w:r>
      <w:r w:rsidRPr="006646F8">
        <w:tab/>
        <w:t>The Commonwealth will work with Governments of the States and Territories and the gaming industry:</w:t>
      </w:r>
    </w:p>
    <w:p w:rsidR="00A9521C" w:rsidRPr="006646F8" w:rsidRDefault="00A9521C" w:rsidP="006646F8">
      <w:pPr>
        <w:pStyle w:val="paragraph"/>
      </w:pPr>
      <w:r w:rsidRPr="006646F8">
        <w:tab/>
        <w:t>(a)</w:t>
      </w:r>
      <w:r w:rsidRPr="006646F8">
        <w:tab/>
        <w:t>to ensure that all gaming machines are capable of supporting a venue</w:t>
      </w:r>
      <w:r w:rsidR="007F4102">
        <w:noBreakHyphen/>
      </w:r>
      <w:r w:rsidRPr="006646F8">
        <w:t>based voluntary pre</w:t>
      </w:r>
      <w:r w:rsidR="007F4102">
        <w:noBreakHyphen/>
      </w:r>
      <w:r w:rsidRPr="006646F8">
        <w:t>commitment scheme; and</w:t>
      </w:r>
    </w:p>
    <w:p w:rsidR="000763A7" w:rsidRPr="001C27E3" w:rsidRDefault="000763A7" w:rsidP="000763A7">
      <w:pPr>
        <w:pStyle w:val="paragraph"/>
      </w:pPr>
      <w:r w:rsidRPr="001C27E3">
        <w:tab/>
        <w:t>(aa)</w:t>
      </w:r>
      <w:r w:rsidRPr="001C27E3">
        <w:tab/>
        <w:t>to ensure that a venue</w:t>
      </w:r>
      <w:r w:rsidR="007F4102">
        <w:noBreakHyphen/>
      </w:r>
      <w:r w:rsidRPr="001C27E3">
        <w:t>based voluntary pre</w:t>
      </w:r>
      <w:r w:rsidR="007F4102">
        <w:noBreakHyphen/>
      </w:r>
      <w:r w:rsidRPr="001C27E3">
        <w:t>commitment scheme operating in a State or Territory is capable of connecting to a State or Territory wide voluntary pre</w:t>
      </w:r>
      <w:r w:rsidR="007F4102">
        <w:noBreakHyphen/>
      </w:r>
      <w:r w:rsidRPr="001C27E3">
        <w:t>commitment scheme that operates within the State or Territory; and</w:t>
      </w:r>
    </w:p>
    <w:p w:rsidR="00A9521C" w:rsidRPr="006646F8" w:rsidRDefault="00A9521C" w:rsidP="006646F8">
      <w:pPr>
        <w:pStyle w:val="paragraph"/>
      </w:pPr>
      <w:r w:rsidRPr="006646F8">
        <w:tab/>
        <w:t>(b)</w:t>
      </w:r>
      <w:r w:rsidRPr="006646F8">
        <w:tab/>
        <w:t>to develop a realistic timetable for implementing</w:t>
      </w:r>
      <w:r w:rsidR="000763A7">
        <w:t xml:space="preserve"> </w:t>
      </w:r>
      <w:r w:rsidR="000763A7" w:rsidRPr="001C27E3">
        <w:t>these capabilities</w:t>
      </w:r>
      <w:r w:rsidRPr="006646F8">
        <w:t>.</w:t>
      </w:r>
    </w:p>
    <w:p w:rsidR="00A9521C" w:rsidRPr="006646F8" w:rsidRDefault="00A9521C" w:rsidP="006646F8">
      <w:pPr>
        <w:pStyle w:val="ActHead5"/>
      </w:pPr>
      <w:bookmarkStart w:id="14" w:name="_Toc384209080"/>
      <w:r w:rsidRPr="006646F8">
        <w:rPr>
          <w:rStyle w:val="CharSectno"/>
        </w:rPr>
        <w:t>21</w:t>
      </w:r>
      <w:r w:rsidRPr="006646F8">
        <w:t xml:space="preserve">  Administration of </w:t>
      </w:r>
      <w:r w:rsidR="00944CAC" w:rsidRPr="006646F8">
        <w:t>voluntary pre</w:t>
      </w:r>
      <w:r w:rsidR="007F4102">
        <w:noBreakHyphen/>
      </w:r>
      <w:r w:rsidR="00944CAC" w:rsidRPr="006646F8">
        <w:t xml:space="preserve">commitment </w:t>
      </w:r>
      <w:r w:rsidRPr="006646F8">
        <w:t>measure</w:t>
      </w:r>
      <w:bookmarkEnd w:id="14"/>
    </w:p>
    <w:p w:rsidR="00A9521C" w:rsidRPr="006646F8" w:rsidRDefault="00A9521C" w:rsidP="006646F8">
      <w:pPr>
        <w:pStyle w:val="subsection"/>
      </w:pPr>
      <w:r w:rsidRPr="006646F8">
        <w:tab/>
      </w:r>
      <w:r w:rsidRPr="006646F8">
        <w:tab/>
        <w:t xml:space="preserve">The Commonwealth will work with Governments of the States and Territories on the most appropriate way of administering the </w:t>
      </w:r>
      <w:r w:rsidR="006C5EB0" w:rsidRPr="006646F8">
        <w:t>voluntary pre</w:t>
      </w:r>
      <w:r w:rsidR="007F4102">
        <w:noBreakHyphen/>
      </w:r>
      <w:r w:rsidR="006C5EB0" w:rsidRPr="006646F8">
        <w:t xml:space="preserve">commitment </w:t>
      </w:r>
      <w:r w:rsidRPr="006646F8">
        <w:t>measure referred to in subsection</w:t>
      </w:r>
      <w:r w:rsidR="006646F8" w:rsidRPr="006646F8">
        <w:t> </w:t>
      </w:r>
      <w:r w:rsidRPr="006646F8">
        <w:t>20(1).</w:t>
      </w:r>
    </w:p>
    <w:p w:rsidR="00A9521C" w:rsidRPr="006646F8" w:rsidRDefault="00A9521C" w:rsidP="006646F8">
      <w:pPr>
        <w:pStyle w:val="ItemHead"/>
      </w:pPr>
      <w:r w:rsidRPr="006646F8">
        <w:t>13  Chapters</w:t>
      </w:r>
      <w:r w:rsidR="006646F8" w:rsidRPr="006646F8">
        <w:t> </w:t>
      </w:r>
      <w:r w:rsidRPr="006646F8">
        <w:t>3 to 8</w:t>
      </w:r>
    </w:p>
    <w:p w:rsidR="00A9521C" w:rsidRPr="006646F8" w:rsidRDefault="00A9521C" w:rsidP="006646F8">
      <w:pPr>
        <w:pStyle w:val="Item"/>
      </w:pPr>
      <w:r w:rsidRPr="006646F8">
        <w:t>Repeal the Chapters.</w:t>
      </w:r>
    </w:p>
    <w:p w:rsidR="00A9521C" w:rsidRPr="006646F8" w:rsidRDefault="00A9521C" w:rsidP="006646F8">
      <w:pPr>
        <w:pStyle w:val="ItemHead"/>
      </w:pPr>
      <w:r w:rsidRPr="006646F8">
        <w:t>14  Chapter</w:t>
      </w:r>
      <w:r w:rsidR="006646F8" w:rsidRPr="006646F8">
        <w:t> </w:t>
      </w:r>
      <w:r w:rsidRPr="006646F8">
        <w:t>9 (heading)</w:t>
      </w:r>
    </w:p>
    <w:p w:rsidR="00A9521C" w:rsidRPr="006646F8" w:rsidRDefault="00A9521C" w:rsidP="006646F8">
      <w:pPr>
        <w:pStyle w:val="Item"/>
      </w:pPr>
      <w:r w:rsidRPr="006646F8">
        <w:t>Repeal the heading.</w:t>
      </w:r>
    </w:p>
    <w:p w:rsidR="00A9521C" w:rsidRPr="006646F8" w:rsidRDefault="00A9521C" w:rsidP="006646F8">
      <w:pPr>
        <w:pStyle w:val="ItemHead"/>
      </w:pPr>
      <w:r w:rsidRPr="006646F8">
        <w:t>15  Part</w:t>
      </w:r>
      <w:r w:rsidR="006646F8" w:rsidRPr="006646F8">
        <w:t> </w:t>
      </w:r>
      <w:r w:rsidRPr="006646F8">
        <w:t>1 of Chapter</w:t>
      </w:r>
      <w:r w:rsidR="006646F8" w:rsidRPr="006646F8">
        <w:t> </w:t>
      </w:r>
      <w:r w:rsidRPr="006646F8">
        <w:t>9</w:t>
      </w:r>
    </w:p>
    <w:p w:rsidR="00A9521C" w:rsidRPr="006646F8" w:rsidRDefault="00A9521C" w:rsidP="006646F8">
      <w:pPr>
        <w:pStyle w:val="Item"/>
      </w:pPr>
      <w:r w:rsidRPr="006646F8">
        <w:t>Repeal the Part.</w:t>
      </w:r>
    </w:p>
    <w:p w:rsidR="00A9521C" w:rsidRPr="006646F8" w:rsidRDefault="00A9521C" w:rsidP="006646F8">
      <w:pPr>
        <w:pStyle w:val="ItemHead"/>
      </w:pPr>
      <w:r w:rsidRPr="006646F8">
        <w:t>16  Part</w:t>
      </w:r>
      <w:r w:rsidR="006646F8" w:rsidRPr="006646F8">
        <w:t> </w:t>
      </w:r>
      <w:r w:rsidRPr="006646F8">
        <w:t>2 of Chapter</w:t>
      </w:r>
      <w:r w:rsidR="006646F8" w:rsidRPr="006646F8">
        <w:t> </w:t>
      </w:r>
      <w:r w:rsidRPr="006646F8">
        <w:t>9 (heading)</w:t>
      </w:r>
    </w:p>
    <w:p w:rsidR="00A9521C" w:rsidRPr="006646F8" w:rsidRDefault="00A9521C" w:rsidP="006646F8">
      <w:pPr>
        <w:pStyle w:val="Item"/>
      </w:pPr>
      <w:r w:rsidRPr="006646F8">
        <w:t>Repeal the heading, substitute:</w:t>
      </w:r>
    </w:p>
    <w:p w:rsidR="00A9521C" w:rsidRPr="006646F8" w:rsidRDefault="00A9521C" w:rsidP="006646F8">
      <w:pPr>
        <w:pStyle w:val="ActHead2"/>
      </w:pPr>
      <w:bookmarkStart w:id="15" w:name="f_Check_Lines_above"/>
      <w:bookmarkStart w:id="16" w:name="_Toc384209081"/>
      <w:bookmarkEnd w:id="15"/>
      <w:r w:rsidRPr="006646F8">
        <w:rPr>
          <w:rStyle w:val="CharPartNo"/>
        </w:rPr>
        <w:t>Part</w:t>
      </w:r>
      <w:r w:rsidR="006646F8" w:rsidRPr="006646F8">
        <w:rPr>
          <w:rStyle w:val="CharPartNo"/>
        </w:rPr>
        <w:t> </w:t>
      </w:r>
      <w:r w:rsidRPr="006646F8">
        <w:rPr>
          <w:rStyle w:val="CharPartNo"/>
        </w:rPr>
        <w:t>3</w:t>
      </w:r>
      <w:r w:rsidRPr="006646F8">
        <w:t>—</w:t>
      </w:r>
      <w:r w:rsidRPr="006646F8">
        <w:rPr>
          <w:rStyle w:val="CharPartText"/>
        </w:rPr>
        <w:t>Research and other provisions</w:t>
      </w:r>
      <w:bookmarkEnd w:id="16"/>
    </w:p>
    <w:p w:rsidR="00A9521C" w:rsidRPr="006646F8" w:rsidRDefault="00A9521C" w:rsidP="006646F8">
      <w:pPr>
        <w:pStyle w:val="ItemHead"/>
      </w:pPr>
      <w:r w:rsidRPr="006646F8">
        <w:t>17  Division</w:t>
      </w:r>
      <w:r w:rsidR="006646F8" w:rsidRPr="006646F8">
        <w:t> </w:t>
      </w:r>
      <w:r w:rsidRPr="006646F8">
        <w:t>1 of Part</w:t>
      </w:r>
      <w:r w:rsidR="006646F8" w:rsidRPr="006646F8">
        <w:t> </w:t>
      </w:r>
      <w:r w:rsidRPr="006646F8">
        <w:t>2 of Chapter</w:t>
      </w:r>
      <w:r w:rsidR="006646F8" w:rsidRPr="006646F8">
        <w:t> </w:t>
      </w:r>
      <w:r w:rsidRPr="006646F8">
        <w:t>9 (heading)</w:t>
      </w:r>
    </w:p>
    <w:p w:rsidR="00A9521C" w:rsidRPr="006646F8" w:rsidRDefault="00A9521C" w:rsidP="006646F8">
      <w:pPr>
        <w:pStyle w:val="Item"/>
      </w:pPr>
      <w:r w:rsidRPr="006646F8">
        <w:t>Repeal the heading.</w:t>
      </w:r>
    </w:p>
    <w:p w:rsidR="00A9521C" w:rsidRPr="006646F8" w:rsidRDefault="00A9521C" w:rsidP="006646F8">
      <w:pPr>
        <w:pStyle w:val="ItemHead"/>
      </w:pPr>
      <w:r w:rsidRPr="006646F8">
        <w:t>18  Sections</w:t>
      </w:r>
      <w:r w:rsidR="006646F8" w:rsidRPr="006646F8">
        <w:t> </w:t>
      </w:r>
      <w:r w:rsidRPr="006646F8">
        <w:t>193 to 195</w:t>
      </w:r>
    </w:p>
    <w:p w:rsidR="00A9521C" w:rsidRPr="006646F8" w:rsidRDefault="00A9521C" w:rsidP="006646F8">
      <w:pPr>
        <w:pStyle w:val="Item"/>
      </w:pPr>
      <w:r w:rsidRPr="006646F8">
        <w:t>Repeal the sections.</w:t>
      </w:r>
    </w:p>
    <w:p w:rsidR="00A9521C" w:rsidRPr="006646F8" w:rsidRDefault="00A9521C" w:rsidP="006646F8">
      <w:pPr>
        <w:pStyle w:val="ItemHead"/>
      </w:pPr>
      <w:r w:rsidRPr="006646F8">
        <w:t>19  Subsection</w:t>
      </w:r>
      <w:r w:rsidR="006646F8" w:rsidRPr="006646F8">
        <w:t> </w:t>
      </w:r>
      <w:r w:rsidRPr="006646F8">
        <w:t>196(2)</w:t>
      </w:r>
    </w:p>
    <w:p w:rsidR="00A9521C" w:rsidRPr="006646F8" w:rsidRDefault="00A9521C" w:rsidP="006646F8">
      <w:pPr>
        <w:pStyle w:val="Item"/>
      </w:pPr>
      <w:r w:rsidRPr="006646F8">
        <w:t>Repeal the subsection.</w:t>
      </w:r>
    </w:p>
    <w:p w:rsidR="00A9521C" w:rsidRPr="006646F8" w:rsidRDefault="00A9521C" w:rsidP="006646F8">
      <w:pPr>
        <w:pStyle w:val="ItemHead"/>
      </w:pPr>
      <w:r w:rsidRPr="006646F8">
        <w:t>20  Division</w:t>
      </w:r>
      <w:r w:rsidR="006646F8" w:rsidRPr="006646F8">
        <w:t> </w:t>
      </w:r>
      <w:r w:rsidRPr="006646F8">
        <w:t>2 of Part</w:t>
      </w:r>
      <w:r w:rsidR="006646F8" w:rsidRPr="006646F8">
        <w:t> </w:t>
      </w:r>
      <w:r w:rsidRPr="006646F8">
        <w:t>2 of Chapter</w:t>
      </w:r>
      <w:r w:rsidR="006646F8" w:rsidRPr="006646F8">
        <w:t> </w:t>
      </w:r>
      <w:r w:rsidRPr="006646F8">
        <w:t>9 (heading)</w:t>
      </w:r>
    </w:p>
    <w:p w:rsidR="00A9521C" w:rsidRPr="006646F8" w:rsidRDefault="00A9521C" w:rsidP="006646F8">
      <w:pPr>
        <w:pStyle w:val="Item"/>
      </w:pPr>
      <w:r w:rsidRPr="006646F8">
        <w:t>Repeal the heading.</w:t>
      </w:r>
    </w:p>
    <w:p w:rsidR="00A9521C" w:rsidRPr="006646F8" w:rsidRDefault="00A9521C" w:rsidP="006646F8">
      <w:pPr>
        <w:pStyle w:val="ItemHead"/>
      </w:pPr>
      <w:r w:rsidRPr="006646F8">
        <w:t>21  Sections</w:t>
      </w:r>
      <w:r w:rsidR="006646F8" w:rsidRPr="006646F8">
        <w:t> </w:t>
      </w:r>
      <w:r w:rsidRPr="006646F8">
        <w:t>198 to 200</w:t>
      </w:r>
    </w:p>
    <w:p w:rsidR="00A9521C" w:rsidRPr="006646F8" w:rsidRDefault="00A9521C" w:rsidP="006646F8">
      <w:pPr>
        <w:pStyle w:val="Item"/>
      </w:pPr>
      <w:r w:rsidRPr="006646F8">
        <w:t>Repeal the sections, substitute:</w:t>
      </w:r>
    </w:p>
    <w:p w:rsidR="00A9521C" w:rsidRPr="006646F8" w:rsidRDefault="00A9521C" w:rsidP="006646F8">
      <w:pPr>
        <w:pStyle w:val="ActHead5"/>
      </w:pPr>
      <w:bookmarkStart w:id="17" w:name="_Toc384209082"/>
      <w:r w:rsidRPr="006646F8">
        <w:rPr>
          <w:rStyle w:val="CharSectno"/>
        </w:rPr>
        <w:t>198</w:t>
      </w:r>
      <w:r w:rsidRPr="006646F8">
        <w:t xml:space="preserve">  Act does not create legally enforceable obligations etc.</w:t>
      </w:r>
      <w:bookmarkEnd w:id="17"/>
    </w:p>
    <w:p w:rsidR="00A9521C" w:rsidRPr="006646F8" w:rsidRDefault="00A9521C" w:rsidP="006646F8">
      <w:pPr>
        <w:pStyle w:val="subsection"/>
      </w:pPr>
      <w:r w:rsidRPr="006646F8">
        <w:tab/>
      </w:r>
      <w:r w:rsidRPr="006646F8">
        <w:tab/>
        <w:t>This Act (other than sections</w:t>
      </w:r>
      <w:r w:rsidR="006646F8" w:rsidRPr="006646F8">
        <w:t> </w:t>
      </w:r>
      <w:r w:rsidRPr="006646F8">
        <w:t>196 and 197) does not create rights or duties that are legally enforceable in judicial or other proceedings.</w:t>
      </w:r>
    </w:p>
    <w:p w:rsidR="00A9521C" w:rsidRPr="006646F8" w:rsidRDefault="00A9521C" w:rsidP="006646F8">
      <w:pPr>
        <w:pStyle w:val="ItemHead"/>
      </w:pPr>
      <w:r w:rsidRPr="006646F8">
        <w:t>22  Subsection</w:t>
      </w:r>
      <w:r w:rsidR="006646F8" w:rsidRPr="006646F8">
        <w:t> </w:t>
      </w:r>
      <w:r w:rsidRPr="006646F8">
        <w:t>201(1)</w:t>
      </w:r>
    </w:p>
    <w:p w:rsidR="00A9521C" w:rsidRPr="006646F8" w:rsidRDefault="00A9521C" w:rsidP="006646F8">
      <w:pPr>
        <w:pStyle w:val="Item"/>
      </w:pPr>
      <w:r w:rsidRPr="006646F8">
        <w:t>Omit “(1)”.</w:t>
      </w:r>
    </w:p>
    <w:p w:rsidR="00A9521C" w:rsidRPr="006646F8" w:rsidRDefault="00A9521C" w:rsidP="006646F8">
      <w:pPr>
        <w:pStyle w:val="ItemHead"/>
      </w:pPr>
      <w:r w:rsidRPr="006646F8">
        <w:t>23  Subsection</w:t>
      </w:r>
      <w:r w:rsidR="006646F8" w:rsidRPr="006646F8">
        <w:t> </w:t>
      </w:r>
      <w:r w:rsidRPr="006646F8">
        <w:t>201(2)</w:t>
      </w:r>
    </w:p>
    <w:p w:rsidR="00A9521C" w:rsidRPr="006646F8" w:rsidRDefault="00A9521C" w:rsidP="006646F8">
      <w:pPr>
        <w:pStyle w:val="Item"/>
      </w:pPr>
      <w:r w:rsidRPr="006646F8">
        <w:t>Repeal the subsection.</w:t>
      </w:r>
    </w:p>
    <w:p w:rsidR="00A9521C" w:rsidRPr="006646F8" w:rsidRDefault="00A9521C" w:rsidP="006646F8">
      <w:pPr>
        <w:pStyle w:val="ActHead7"/>
        <w:pageBreakBefore/>
      </w:pPr>
      <w:bookmarkStart w:id="18" w:name="_Toc384209083"/>
      <w:r w:rsidRPr="006646F8">
        <w:rPr>
          <w:rStyle w:val="CharAmPartNo"/>
        </w:rPr>
        <w:t>Part</w:t>
      </w:r>
      <w:r w:rsidR="006646F8" w:rsidRPr="006646F8">
        <w:rPr>
          <w:rStyle w:val="CharAmPartNo"/>
        </w:rPr>
        <w:t> </w:t>
      </w:r>
      <w:r w:rsidRPr="006646F8">
        <w:rPr>
          <w:rStyle w:val="CharAmPartNo"/>
        </w:rPr>
        <w:t>2</w:t>
      </w:r>
      <w:r w:rsidRPr="006646F8">
        <w:t>—</w:t>
      </w:r>
      <w:r w:rsidRPr="006646F8">
        <w:rPr>
          <w:rStyle w:val="CharAmPartText"/>
        </w:rPr>
        <w:t>Repeal of Acts</w:t>
      </w:r>
      <w:bookmarkEnd w:id="18"/>
    </w:p>
    <w:p w:rsidR="00A9521C" w:rsidRPr="006646F8" w:rsidRDefault="00A9521C" w:rsidP="006646F8">
      <w:pPr>
        <w:pStyle w:val="ActHead9"/>
        <w:rPr>
          <w:i w:val="0"/>
        </w:rPr>
      </w:pPr>
      <w:bookmarkStart w:id="19" w:name="_Toc384209084"/>
      <w:r w:rsidRPr="006646F8">
        <w:t>National Gambling Reform (Related Matters) Act (No.</w:t>
      </w:r>
      <w:r w:rsidR="006646F8" w:rsidRPr="006646F8">
        <w:t> </w:t>
      </w:r>
      <w:r w:rsidRPr="006646F8">
        <w:t>1) 2012</w:t>
      </w:r>
      <w:bookmarkEnd w:id="19"/>
    </w:p>
    <w:p w:rsidR="00A9521C" w:rsidRPr="006646F8" w:rsidRDefault="00A9521C" w:rsidP="006646F8">
      <w:pPr>
        <w:pStyle w:val="ItemHead"/>
      </w:pPr>
      <w:r w:rsidRPr="006646F8">
        <w:t>24  The whole of the Act</w:t>
      </w:r>
    </w:p>
    <w:p w:rsidR="00A9521C" w:rsidRPr="006646F8" w:rsidRDefault="00A9521C" w:rsidP="006646F8">
      <w:pPr>
        <w:pStyle w:val="Item"/>
      </w:pPr>
      <w:r w:rsidRPr="006646F8">
        <w:t>Repeal the Act.</w:t>
      </w:r>
    </w:p>
    <w:p w:rsidR="00A9521C" w:rsidRPr="006646F8" w:rsidRDefault="00A9521C" w:rsidP="006646F8">
      <w:pPr>
        <w:pStyle w:val="ActHead9"/>
        <w:rPr>
          <w:i w:val="0"/>
        </w:rPr>
      </w:pPr>
      <w:bookmarkStart w:id="20" w:name="_Toc384209085"/>
      <w:r w:rsidRPr="006646F8">
        <w:t>National Gambling Reform (Related Matters) Act (No.</w:t>
      </w:r>
      <w:r w:rsidR="006646F8" w:rsidRPr="006646F8">
        <w:t> </w:t>
      </w:r>
      <w:r w:rsidRPr="006646F8">
        <w:t>2) 2012</w:t>
      </w:r>
      <w:bookmarkEnd w:id="20"/>
    </w:p>
    <w:p w:rsidR="00A9521C" w:rsidRPr="006646F8" w:rsidRDefault="00A9521C" w:rsidP="006646F8">
      <w:pPr>
        <w:pStyle w:val="ItemHead"/>
      </w:pPr>
      <w:r w:rsidRPr="006646F8">
        <w:t>25  The whole of the Act</w:t>
      </w:r>
    </w:p>
    <w:p w:rsidR="00A9521C" w:rsidRPr="006646F8" w:rsidRDefault="00A9521C" w:rsidP="006646F8">
      <w:pPr>
        <w:pStyle w:val="Item"/>
      </w:pPr>
      <w:bookmarkStart w:id="21" w:name="bkCheck17_1"/>
      <w:r w:rsidRPr="006646F8">
        <w:t>Repeal the Act</w:t>
      </w:r>
      <w:bookmarkEnd w:id="21"/>
      <w:r w:rsidRPr="006646F8">
        <w:t>.</w:t>
      </w:r>
    </w:p>
    <w:p w:rsidR="00932516" w:rsidRPr="006646F8" w:rsidRDefault="00932516" w:rsidP="006646F8">
      <w:pPr>
        <w:pStyle w:val="ActHead6"/>
        <w:pageBreakBefore/>
      </w:pPr>
      <w:bookmarkStart w:id="22" w:name="_Toc384209086"/>
      <w:r w:rsidRPr="006646F8">
        <w:rPr>
          <w:rStyle w:val="CharAmSchNo"/>
        </w:rPr>
        <w:t>Schedule</w:t>
      </w:r>
      <w:r w:rsidR="006646F8" w:rsidRPr="006646F8">
        <w:rPr>
          <w:rStyle w:val="CharAmSchNo"/>
        </w:rPr>
        <w:t> </w:t>
      </w:r>
      <w:r w:rsidRPr="006646F8">
        <w:rPr>
          <w:rStyle w:val="CharAmSchNo"/>
        </w:rPr>
        <w:t>2</w:t>
      </w:r>
      <w:r w:rsidRPr="006646F8">
        <w:t>—</w:t>
      </w:r>
      <w:r w:rsidRPr="006646F8">
        <w:rPr>
          <w:rStyle w:val="CharAmSchText"/>
        </w:rPr>
        <w:t>Continuing income management as part of Cape York welfare reform</w:t>
      </w:r>
      <w:bookmarkEnd w:id="22"/>
    </w:p>
    <w:p w:rsidR="00932516" w:rsidRPr="006646F8" w:rsidRDefault="00932516" w:rsidP="006646F8">
      <w:pPr>
        <w:pStyle w:val="Header"/>
      </w:pPr>
      <w:r w:rsidRPr="006646F8">
        <w:rPr>
          <w:rStyle w:val="CharAmPartNo"/>
        </w:rPr>
        <w:t xml:space="preserve"> </w:t>
      </w:r>
      <w:r w:rsidRPr="006646F8">
        <w:rPr>
          <w:rStyle w:val="CharAmPartText"/>
        </w:rPr>
        <w:t xml:space="preserve"> </w:t>
      </w:r>
    </w:p>
    <w:p w:rsidR="00932516" w:rsidRPr="006646F8" w:rsidRDefault="00932516" w:rsidP="006646F8">
      <w:pPr>
        <w:pStyle w:val="ActHead9"/>
        <w:rPr>
          <w:i w:val="0"/>
        </w:rPr>
      </w:pPr>
      <w:bookmarkStart w:id="23" w:name="_Toc384209087"/>
      <w:r w:rsidRPr="006646F8">
        <w:t>Social Security (Administration) Act 1999</w:t>
      </w:r>
      <w:bookmarkEnd w:id="23"/>
    </w:p>
    <w:p w:rsidR="00932516" w:rsidRPr="006646F8" w:rsidRDefault="00932516" w:rsidP="006646F8">
      <w:pPr>
        <w:pStyle w:val="ItemHead"/>
      </w:pPr>
      <w:r w:rsidRPr="006646F8">
        <w:t>1  Paragraphs 123UF(1)(g) and (2)(h)</w:t>
      </w:r>
    </w:p>
    <w:p w:rsidR="00932516" w:rsidRPr="006646F8" w:rsidRDefault="00932516" w:rsidP="006646F8">
      <w:pPr>
        <w:pStyle w:val="Item"/>
      </w:pPr>
      <w:r w:rsidRPr="006646F8">
        <w:t>Omit “1</w:t>
      </w:r>
      <w:r w:rsidR="006646F8" w:rsidRPr="006646F8">
        <w:t> </w:t>
      </w:r>
      <w:r w:rsidRPr="006646F8">
        <w:t>January 2014”, substitute “1</w:t>
      </w:r>
      <w:r w:rsidR="006646F8" w:rsidRPr="006646F8">
        <w:t> </w:t>
      </w:r>
      <w:r w:rsidRPr="006646F8">
        <w:t>January 2016”.</w:t>
      </w:r>
    </w:p>
    <w:p w:rsidR="00917C86" w:rsidRPr="006646F8" w:rsidRDefault="00917C86" w:rsidP="006646F8">
      <w:pPr>
        <w:pStyle w:val="ActHead6"/>
        <w:pageBreakBefore/>
      </w:pPr>
      <w:bookmarkStart w:id="24" w:name="_Toc384209088"/>
      <w:r w:rsidRPr="006646F8">
        <w:rPr>
          <w:rStyle w:val="CharAmSchNo"/>
        </w:rPr>
        <w:t>Schedule</w:t>
      </w:r>
      <w:r w:rsidR="006646F8" w:rsidRPr="006646F8">
        <w:rPr>
          <w:rStyle w:val="CharAmSchNo"/>
        </w:rPr>
        <w:t> </w:t>
      </w:r>
      <w:r w:rsidRPr="006646F8">
        <w:rPr>
          <w:rStyle w:val="CharAmSchNo"/>
        </w:rPr>
        <w:t>3</w:t>
      </w:r>
      <w:r w:rsidRPr="006646F8">
        <w:t>—</w:t>
      </w:r>
      <w:r w:rsidRPr="006646F8">
        <w:rPr>
          <w:rStyle w:val="CharAmSchText"/>
        </w:rPr>
        <w:t>Family tax benefit and eligibility rules</w:t>
      </w:r>
      <w:bookmarkEnd w:id="24"/>
    </w:p>
    <w:p w:rsidR="00917C86" w:rsidRPr="006646F8" w:rsidRDefault="00917C86" w:rsidP="006646F8">
      <w:pPr>
        <w:pStyle w:val="Header"/>
      </w:pPr>
      <w:r w:rsidRPr="006646F8">
        <w:rPr>
          <w:rStyle w:val="CharAmPartNo"/>
        </w:rPr>
        <w:t xml:space="preserve"> </w:t>
      </w:r>
      <w:r w:rsidRPr="006646F8">
        <w:rPr>
          <w:rStyle w:val="CharAmPartText"/>
        </w:rPr>
        <w:t xml:space="preserve"> </w:t>
      </w:r>
    </w:p>
    <w:p w:rsidR="00917C86" w:rsidRPr="006646F8" w:rsidRDefault="00917C86" w:rsidP="006646F8">
      <w:pPr>
        <w:pStyle w:val="ActHead9"/>
        <w:rPr>
          <w:i w:val="0"/>
        </w:rPr>
      </w:pPr>
      <w:bookmarkStart w:id="25" w:name="_Toc384209089"/>
      <w:r w:rsidRPr="006646F8">
        <w:t>A New Tax System (Family Assistance) Act 1999</w:t>
      </w:r>
      <w:bookmarkEnd w:id="25"/>
    </w:p>
    <w:p w:rsidR="00917C86" w:rsidRPr="006646F8" w:rsidRDefault="00917C86" w:rsidP="006646F8">
      <w:pPr>
        <w:pStyle w:val="ItemHead"/>
      </w:pPr>
      <w:r w:rsidRPr="006646F8">
        <w:t>1  Subsection</w:t>
      </w:r>
      <w:r w:rsidR="006646F8" w:rsidRPr="006646F8">
        <w:t> </w:t>
      </w:r>
      <w:r w:rsidRPr="006646F8">
        <w:t xml:space="preserve">3(1) (definition of </w:t>
      </w:r>
      <w:r w:rsidRPr="006646F8">
        <w:rPr>
          <w:i/>
        </w:rPr>
        <w:t>exempt from the FTB activity test</w:t>
      </w:r>
      <w:r w:rsidRPr="006646F8">
        <w:t>)</w:t>
      </w:r>
    </w:p>
    <w:p w:rsidR="00917C86" w:rsidRPr="006646F8" w:rsidRDefault="00917C86" w:rsidP="006646F8">
      <w:pPr>
        <w:pStyle w:val="Item"/>
      </w:pPr>
      <w:r w:rsidRPr="006646F8">
        <w:t>Repeal the definition.</w:t>
      </w:r>
    </w:p>
    <w:p w:rsidR="00917C86" w:rsidRPr="006646F8" w:rsidRDefault="00917C86" w:rsidP="006646F8">
      <w:pPr>
        <w:pStyle w:val="ItemHead"/>
      </w:pPr>
      <w:r w:rsidRPr="006646F8">
        <w:t>2  Subsection</w:t>
      </w:r>
      <w:r w:rsidR="006646F8" w:rsidRPr="006646F8">
        <w:t> </w:t>
      </w:r>
      <w:r w:rsidRPr="006646F8">
        <w:t xml:space="preserve">3(1) (definition of </w:t>
      </w:r>
      <w:r w:rsidRPr="006646F8">
        <w:rPr>
          <w:i/>
        </w:rPr>
        <w:t>satisfies the FTB activity test</w:t>
      </w:r>
      <w:r w:rsidRPr="006646F8">
        <w:t>)</w:t>
      </w:r>
    </w:p>
    <w:p w:rsidR="00917C86" w:rsidRPr="006646F8" w:rsidRDefault="00917C86" w:rsidP="006646F8">
      <w:pPr>
        <w:pStyle w:val="Item"/>
      </w:pPr>
      <w:r w:rsidRPr="006646F8">
        <w:t>Repeal the definition.</w:t>
      </w:r>
    </w:p>
    <w:p w:rsidR="00917C86" w:rsidRPr="006646F8" w:rsidRDefault="00917C86" w:rsidP="006646F8">
      <w:pPr>
        <w:pStyle w:val="ItemHead"/>
      </w:pPr>
      <w:r w:rsidRPr="006646F8">
        <w:t>3  Section</w:t>
      </w:r>
      <w:r w:rsidR="006646F8" w:rsidRPr="006646F8">
        <w:t> </w:t>
      </w:r>
      <w:r w:rsidRPr="006646F8">
        <w:t>17B</w:t>
      </w:r>
    </w:p>
    <w:p w:rsidR="00917C86" w:rsidRPr="006646F8" w:rsidRDefault="00917C86" w:rsidP="006646F8">
      <w:pPr>
        <w:pStyle w:val="Item"/>
      </w:pPr>
      <w:r w:rsidRPr="006646F8">
        <w:t>Repeal the section.</w:t>
      </w:r>
    </w:p>
    <w:p w:rsidR="00917C86" w:rsidRPr="006646F8" w:rsidRDefault="00917C86" w:rsidP="006646F8">
      <w:pPr>
        <w:pStyle w:val="ItemHead"/>
      </w:pPr>
      <w:r w:rsidRPr="006646F8">
        <w:t>4  Paragraph 22(3)(e)</w:t>
      </w:r>
    </w:p>
    <w:p w:rsidR="00917C86" w:rsidRPr="006646F8" w:rsidRDefault="00917C86" w:rsidP="006646F8">
      <w:pPr>
        <w:pStyle w:val="Item"/>
      </w:pPr>
      <w:r w:rsidRPr="006646F8">
        <w:t>Repeal the paragraph, substitute:</w:t>
      </w:r>
    </w:p>
    <w:p w:rsidR="00917C86" w:rsidRPr="006646F8" w:rsidRDefault="00917C86" w:rsidP="006646F8">
      <w:pPr>
        <w:pStyle w:val="paragraph"/>
      </w:pPr>
      <w:r w:rsidRPr="006646F8">
        <w:tab/>
        <w:t>(e)</w:t>
      </w:r>
      <w:r w:rsidRPr="006646F8">
        <w:tab/>
        <w:t>the individual is a senior secondary school child.</w:t>
      </w:r>
    </w:p>
    <w:p w:rsidR="00917C86" w:rsidRPr="006646F8" w:rsidRDefault="00917C86" w:rsidP="006646F8">
      <w:pPr>
        <w:pStyle w:val="ItemHead"/>
      </w:pPr>
      <w:r w:rsidRPr="006646F8">
        <w:t>5  Subsection</w:t>
      </w:r>
      <w:r w:rsidR="006646F8" w:rsidRPr="006646F8">
        <w:t> </w:t>
      </w:r>
      <w:r w:rsidRPr="006646F8">
        <w:t>22A(1)</w:t>
      </w:r>
    </w:p>
    <w:p w:rsidR="00917C86" w:rsidRPr="006646F8" w:rsidRDefault="00917C86" w:rsidP="006646F8">
      <w:pPr>
        <w:pStyle w:val="Item"/>
      </w:pPr>
      <w:r w:rsidRPr="006646F8">
        <w:t>Omit “(1)”.</w:t>
      </w:r>
    </w:p>
    <w:p w:rsidR="00917C86" w:rsidRPr="006646F8" w:rsidRDefault="00917C86" w:rsidP="006646F8">
      <w:pPr>
        <w:pStyle w:val="ItemHead"/>
      </w:pPr>
      <w:r w:rsidRPr="006646F8">
        <w:t>6  Subsection</w:t>
      </w:r>
      <w:r w:rsidR="006646F8" w:rsidRPr="006646F8">
        <w:t> </w:t>
      </w:r>
      <w:r w:rsidRPr="006646F8">
        <w:t>22A(1) (cell at table item</w:t>
      </w:r>
      <w:r w:rsidR="006646F8" w:rsidRPr="006646F8">
        <w:t> </w:t>
      </w:r>
      <w:r w:rsidRPr="006646F8">
        <w:t>1, column headed “then the individual cannot be an FTB child of the adult if:”)</w:t>
      </w:r>
    </w:p>
    <w:p w:rsidR="00917C86" w:rsidRPr="006646F8" w:rsidRDefault="00917C86" w:rsidP="006646F8">
      <w:pPr>
        <w:pStyle w:val="Item"/>
      </w:pPr>
      <w:r w:rsidRPr="006646F8">
        <w:t>Repeal the cell, substitute:</w:t>
      </w:r>
    </w:p>
    <w:tbl>
      <w:tblPr>
        <w:tblW w:w="3544" w:type="dxa"/>
        <w:tblInd w:w="817" w:type="dxa"/>
        <w:tblLayout w:type="fixed"/>
        <w:tblLook w:val="0020" w:firstRow="1" w:lastRow="0" w:firstColumn="0" w:lastColumn="0" w:noHBand="0" w:noVBand="0"/>
      </w:tblPr>
      <w:tblGrid>
        <w:gridCol w:w="3544"/>
      </w:tblGrid>
      <w:tr w:rsidR="00917C86" w:rsidRPr="006646F8" w:rsidTr="00981C90">
        <w:trPr>
          <w:cantSplit/>
        </w:trPr>
        <w:tc>
          <w:tcPr>
            <w:tcW w:w="3544" w:type="dxa"/>
            <w:shd w:val="clear" w:color="auto" w:fill="auto"/>
          </w:tcPr>
          <w:p w:rsidR="00917C86" w:rsidRPr="006646F8" w:rsidRDefault="00917C86" w:rsidP="006646F8">
            <w:pPr>
              <w:pStyle w:val="Tabletext"/>
            </w:pPr>
            <w:r w:rsidRPr="006646F8">
              <w:t>the adult is the individual’s partner, or would be if the individual w</w:t>
            </w:r>
            <w:r w:rsidR="00120E3F" w:rsidRPr="006646F8">
              <w:t>ere</w:t>
            </w:r>
            <w:r w:rsidRPr="006646F8">
              <w:t xml:space="preserve"> over the age of consent applicable in the State or Territory in which the individual lives.</w:t>
            </w:r>
          </w:p>
        </w:tc>
      </w:tr>
    </w:tbl>
    <w:p w:rsidR="00917C86" w:rsidRPr="006646F8" w:rsidRDefault="00917C86" w:rsidP="006646F8">
      <w:pPr>
        <w:pStyle w:val="ItemHead"/>
      </w:pPr>
      <w:r w:rsidRPr="006646F8">
        <w:t>7  Subsection</w:t>
      </w:r>
      <w:r w:rsidR="006646F8" w:rsidRPr="006646F8">
        <w:t> </w:t>
      </w:r>
      <w:r w:rsidRPr="006646F8">
        <w:t>22A(1) (</w:t>
      </w:r>
      <w:r w:rsidR="006646F8" w:rsidRPr="006646F8">
        <w:t>paragraph (</w:t>
      </w:r>
      <w:r w:rsidRPr="006646F8">
        <w:t>a) of the cell at table item</w:t>
      </w:r>
      <w:r w:rsidR="006646F8" w:rsidRPr="006646F8">
        <w:t> </w:t>
      </w:r>
      <w:r w:rsidRPr="006646F8">
        <w:t>2, column headed “then the individual cannot be an FTB child of the adult if:”)</w:t>
      </w:r>
    </w:p>
    <w:p w:rsidR="00917C86" w:rsidRPr="006646F8" w:rsidRDefault="00917C86" w:rsidP="006646F8">
      <w:pPr>
        <w:pStyle w:val="Item"/>
      </w:pPr>
      <w:r w:rsidRPr="006646F8">
        <w:t>Repeal the paragraph.</w:t>
      </w:r>
    </w:p>
    <w:p w:rsidR="00917C86" w:rsidRPr="006646F8" w:rsidRDefault="00917C86" w:rsidP="006646F8">
      <w:pPr>
        <w:pStyle w:val="ItemHead"/>
      </w:pPr>
      <w:r w:rsidRPr="006646F8">
        <w:t>8  Subsections</w:t>
      </w:r>
      <w:r w:rsidR="006646F8" w:rsidRPr="006646F8">
        <w:t> </w:t>
      </w:r>
      <w:r w:rsidRPr="006646F8">
        <w:t>22A(1A) and (2)</w:t>
      </w:r>
    </w:p>
    <w:p w:rsidR="00917C86" w:rsidRPr="006646F8" w:rsidRDefault="00917C86" w:rsidP="006646F8">
      <w:pPr>
        <w:pStyle w:val="Item"/>
      </w:pPr>
      <w:r w:rsidRPr="006646F8">
        <w:t>Repeal the subsections.</w:t>
      </w:r>
    </w:p>
    <w:p w:rsidR="00917C86" w:rsidRPr="006646F8" w:rsidRDefault="00917C86" w:rsidP="006646F8">
      <w:pPr>
        <w:pStyle w:val="ItemHead"/>
      </w:pPr>
      <w:r w:rsidRPr="006646F8">
        <w:t>9  Subparagraph 22B(1)(b)(ii)</w:t>
      </w:r>
    </w:p>
    <w:p w:rsidR="00917C86" w:rsidRPr="006646F8" w:rsidRDefault="00917C86" w:rsidP="006646F8">
      <w:pPr>
        <w:pStyle w:val="Item"/>
      </w:pPr>
      <w:r w:rsidRPr="006646F8">
        <w:t>Repeal the subparagraph, substitute:</w:t>
      </w:r>
    </w:p>
    <w:p w:rsidR="00917C86" w:rsidRPr="006646F8" w:rsidRDefault="00917C86" w:rsidP="006646F8">
      <w:pPr>
        <w:pStyle w:val="paragraphsub"/>
      </w:pPr>
      <w:r w:rsidRPr="006646F8">
        <w:tab/>
        <w:t>(ii)</w:t>
      </w:r>
      <w:r w:rsidRPr="006646F8">
        <w:tab/>
      </w:r>
      <w:r w:rsidR="006646F8" w:rsidRPr="006646F8">
        <w:t>subsection (</w:t>
      </w:r>
      <w:r w:rsidRPr="006646F8">
        <w:t>2) applies in relation to the individual.</w:t>
      </w:r>
    </w:p>
    <w:p w:rsidR="00917C86" w:rsidRPr="006646F8" w:rsidRDefault="00917C86" w:rsidP="006646F8">
      <w:pPr>
        <w:pStyle w:val="ItemHead"/>
      </w:pPr>
      <w:r w:rsidRPr="006646F8">
        <w:t>10  Subsection</w:t>
      </w:r>
      <w:r w:rsidR="006646F8" w:rsidRPr="006646F8">
        <w:t> </w:t>
      </w:r>
      <w:r w:rsidRPr="006646F8">
        <w:t>22B(2)</w:t>
      </w:r>
    </w:p>
    <w:p w:rsidR="00917C86" w:rsidRPr="006646F8" w:rsidRDefault="00917C86" w:rsidP="006646F8">
      <w:pPr>
        <w:pStyle w:val="Item"/>
      </w:pPr>
      <w:r w:rsidRPr="006646F8">
        <w:t>Repeal the subsection, substitute:</w:t>
      </w:r>
    </w:p>
    <w:p w:rsidR="00917C86" w:rsidRPr="006646F8" w:rsidRDefault="00917C86" w:rsidP="006646F8">
      <w:pPr>
        <w:pStyle w:val="SubsectionHead"/>
      </w:pPr>
      <w:r w:rsidRPr="006646F8">
        <w:t>Exemption from full</w:t>
      </w:r>
      <w:r w:rsidR="007F4102">
        <w:noBreakHyphen/>
      </w:r>
      <w:r w:rsidRPr="006646F8">
        <w:t>time study requirement</w:t>
      </w:r>
    </w:p>
    <w:p w:rsidR="00917C86" w:rsidRPr="006646F8" w:rsidRDefault="00917C86" w:rsidP="006646F8">
      <w:pPr>
        <w:pStyle w:val="subsection"/>
      </w:pPr>
      <w:r w:rsidRPr="006646F8">
        <w:tab/>
        <w:t>(2)</w:t>
      </w:r>
      <w:r w:rsidRPr="006646F8">
        <w:tab/>
        <w:t>This subsection applies in relation to the individual if:</w:t>
      </w:r>
    </w:p>
    <w:p w:rsidR="00917C86" w:rsidRPr="006646F8" w:rsidRDefault="00917C86" w:rsidP="006646F8">
      <w:pPr>
        <w:pStyle w:val="paragraph"/>
      </w:pPr>
      <w:r w:rsidRPr="006646F8">
        <w:tab/>
        <w:t>(a)</w:t>
      </w:r>
      <w:r w:rsidRPr="006646F8">
        <w:tab/>
        <w:t>there is no locally accessible approved course of education or study (including any such course available by distance education); or</w:t>
      </w:r>
    </w:p>
    <w:p w:rsidR="00917C86" w:rsidRPr="006646F8" w:rsidRDefault="00917C86" w:rsidP="006646F8">
      <w:pPr>
        <w:pStyle w:val="paragraph"/>
      </w:pPr>
      <w:r w:rsidRPr="006646F8">
        <w:tab/>
        <w:t>(b)</w:t>
      </w:r>
      <w:r w:rsidRPr="006646F8">
        <w:tab/>
        <w:t>where there is such a course:</w:t>
      </w:r>
    </w:p>
    <w:p w:rsidR="00917C86" w:rsidRPr="006646F8" w:rsidRDefault="00917C86" w:rsidP="006646F8">
      <w:pPr>
        <w:pStyle w:val="paragraphsub"/>
      </w:pPr>
      <w:r w:rsidRPr="006646F8">
        <w:tab/>
        <w:t>(i)</w:t>
      </w:r>
      <w:r w:rsidRPr="006646F8">
        <w:tab/>
        <w:t>there is no place available on the course for the individual; or</w:t>
      </w:r>
    </w:p>
    <w:p w:rsidR="00917C86" w:rsidRPr="006646F8" w:rsidRDefault="00917C86" w:rsidP="006646F8">
      <w:pPr>
        <w:pStyle w:val="paragraphsub"/>
      </w:pPr>
      <w:r w:rsidRPr="006646F8">
        <w:tab/>
        <w:t>(ii)</w:t>
      </w:r>
      <w:r w:rsidRPr="006646F8">
        <w:tab/>
        <w:t>the individual is not qualified to undertake the course; or</w:t>
      </w:r>
    </w:p>
    <w:p w:rsidR="00917C86" w:rsidRPr="006646F8" w:rsidRDefault="00917C86" w:rsidP="006646F8">
      <w:pPr>
        <w:pStyle w:val="paragraphsub"/>
      </w:pPr>
      <w:r w:rsidRPr="006646F8">
        <w:tab/>
        <w:t>(iii)</w:t>
      </w:r>
      <w:r w:rsidRPr="006646F8">
        <w:tab/>
        <w:t>the individual lacks capacity to undertake the course because the individual has a physical, psychiatric or intellectual disability or a learning disability such as attention deficit disorder; or</w:t>
      </w:r>
    </w:p>
    <w:p w:rsidR="00917C86" w:rsidRPr="006646F8" w:rsidRDefault="00917C86" w:rsidP="006646F8">
      <w:pPr>
        <w:pStyle w:val="paragraph"/>
      </w:pPr>
      <w:r w:rsidRPr="006646F8">
        <w:tab/>
        <w:t>(c)</w:t>
      </w:r>
      <w:r w:rsidRPr="006646F8">
        <w:tab/>
        <w:t>in the Secretary’s opinion, special circumstances exist that make it unreasonable to require the individual to undertake an approved course of education or study.</w:t>
      </w:r>
    </w:p>
    <w:p w:rsidR="00917C86" w:rsidRPr="006646F8" w:rsidRDefault="00917C86" w:rsidP="006646F8">
      <w:pPr>
        <w:pStyle w:val="SubsectionHead"/>
      </w:pPr>
      <w:r w:rsidRPr="006646F8">
        <w:t>Determination of full</w:t>
      </w:r>
      <w:r w:rsidR="007F4102">
        <w:noBreakHyphen/>
      </w:r>
      <w:r w:rsidRPr="006646F8">
        <w:t>time study hours</w:t>
      </w:r>
    </w:p>
    <w:p w:rsidR="00917C86" w:rsidRPr="006646F8" w:rsidRDefault="00917C86" w:rsidP="006646F8">
      <w:pPr>
        <w:pStyle w:val="subsection"/>
      </w:pPr>
      <w:r w:rsidRPr="006646F8">
        <w:tab/>
        <w:t>(2A)</w:t>
      </w:r>
      <w:r w:rsidRPr="006646F8">
        <w:tab/>
        <w:t xml:space="preserve">For the purposes of </w:t>
      </w:r>
      <w:r w:rsidR="006646F8" w:rsidRPr="006646F8">
        <w:t>subparagraph (</w:t>
      </w:r>
      <w:r w:rsidRPr="006646F8">
        <w:t>1)(b)(i) or (ia), if the Secretary determines that it is appropriate to do so having regard to an individual’s circumstances, the Secretary may determine that the normal amount of full</w:t>
      </w:r>
      <w:r w:rsidR="007F4102">
        <w:noBreakHyphen/>
      </w:r>
      <w:r w:rsidRPr="006646F8">
        <w:t>time study for the individual in respect of a course is to be a number of hours per week specified in the determination, averaged over the duration of the period for which the individual is enrolled in the course.</w:t>
      </w:r>
    </w:p>
    <w:p w:rsidR="00917C86" w:rsidRPr="006646F8" w:rsidRDefault="00917C86" w:rsidP="006646F8">
      <w:pPr>
        <w:pStyle w:val="ItemHead"/>
      </w:pPr>
      <w:r w:rsidRPr="006646F8">
        <w:t>11  Before subsection</w:t>
      </w:r>
      <w:r w:rsidR="006646F8" w:rsidRPr="006646F8">
        <w:t> </w:t>
      </w:r>
      <w:r w:rsidRPr="006646F8">
        <w:t>22B(3)</w:t>
      </w:r>
    </w:p>
    <w:p w:rsidR="00917C86" w:rsidRPr="006646F8" w:rsidRDefault="00917C86" w:rsidP="006646F8">
      <w:pPr>
        <w:pStyle w:val="Item"/>
      </w:pPr>
      <w:r w:rsidRPr="006646F8">
        <w:t>Insert:</w:t>
      </w:r>
    </w:p>
    <w:p w:rsidR="00917C86" w:rsidRPr="006646F8" w:rsidRDefault="00917C86" w:rsidP="006646F8">
      <w:pPr>
        <w:pStyle w:val="SubsectionHead"/>
      </w:pPr>
      <w:r w:rsidRPr="006646F8">
        <w:t>Continued status of senior secondary school child</w:t>
      </w:r>
    </w:p>
    <w:p w:rsidR="00917C86" w:rsidRPr="006646F8" w:rsidRDefault="00917C86" w:rsidP="006646F8">
      <w:pPr>
        <w:pStyle w:val="ItemHead"/>
      </w:pPr>
      <w:r w:rsidRPr="006646F8">
        <w:t>12  Before subsection</w:t>
      </w:r>
      <w:r w:rsidR="006646F8" w:rsidRPr="006646F8">
        <w:t> </w:t>
      </w:r>
      <w:r w:rsidRPr="006646F8">
        <w:t>22B(4)</w:t>
      </w:r>
    </w:p>
    <w:p w:rsidR="00917C86" w:rsidRPr="006646F8" w:rsidRDefault="00917C86" w:rsidP="006646F8">
      <w:pPr>
        <w:pStyle w:val="Item"/>
      </w:pPr>
      <w:r w:rsidRPr="006646F8">
        <w:t>Insert:</w:t>
      </w:r>
    </w:p>
    <w:p w:rsidR="00917C86" w:rsidRPr="006646F8" w:rsidRDefault="00917C86" w:rsidP="006646F8">
      <w:pPr>
        <w:pStyle w:val="SubsectionHead"/>
      </w:pPr>
      <w:r w:rsidRPr="006646F8">
        <w:t>Interpretation</w:t>
      </w:r>
    </w:p>
    <w:p w:rsidR="00917C86" w:rsidRPr="006646F8" w:rsidRDefault="00917C86" w:rsidP="006646F8">
      <w:pPr>
        <w:pStyle w:val="ItemHead"/>
      </w:pPr>
      <w:r w:rsidRPr="006646F8">
        <w:t>13  Paragraph 31(3)(a)</w:t>
      </w:r>
    </w:p>
    <w:p w:rsidR="00917C86" w:rsidRPr="006646F8" w:rsidRDefault="00917C86" w:rsidP="006646F8">
      <w:pPr>
        <w:pStyle w:val="Item"/>
      </w:pPr>
      <w:r w:rsidRPr="006646F8">
        <w:t>Omit “18 and was a senior secondary school child”, substitute “16”.</w:t>
      </w:r>
    </w:p>
    <w:p w:rsidR="00917C86" w:rsidRPr="006646F8" w:rsidRDefault="00917C86" w:rsidP="006646F8">
      <w:pPr>
        <w:pStyle w:val="ItemHead"/>
      </w:pPr>
      <w:r w:rsidRPr="006646F8">
        <w:t>14  Paragraphs 31(3)(b) and (c)</w:t>
      </w:r>
    </w:p>
    <w:p w:rsidR="00917C86" w:rsidRPr="006646F8" w:rsidRDefault="00917C86" w:rsidP="006646F8">
      <w:pPr>
        <w:pStyle w:val="Item"/>
      </w:pPr>
      <w:r w:rsidRPr="006646F8">
        <w:t>Repeal the paragraphs, substitute:</w:t>
      </w:r>
    </w:p>
    <w:p w:rsidR="00917C86" w:rsidRPr="006646F8" w:rsidRDefault="00917C86" w:rsidP="006646F8">
      <w:pPr>
        <w:pStyle w:val="paragraph"/>
      </w:pPr>
      <w:r w:rsidRPr="006646F8">
        <w:tab/>
        <w:t>(b)</w:t>
      </w:r>
      <w:r w:rsidRPr="006646F8">
        <w:tab/>
        <w:t>if the child had not turned 16 when the child died—any day on which the child would have been aged 16, and on which the Secretary is satisfied the child would not have been a senior secondary school child, if the child had not died.</w:t>
      </w:r>
    </w:p>
    <w:p w:rsidR="00917C86" w:rsidRPr="006646F8" w:rsidRDefault="00917C86" w:rsidP="006646F8">
      <w:pPr>
        <w:pStyle w:val="ItemHead"/>
      </w:pPr>
      <w:r w:rsidRPr="006646F8">
        <w:t>15  Subparagraphs</w:t>
      </w:r>
      <w:r w:rsidR="006646F8" w:rsidRPr="006646F8">
        <w:t> </w:t>
      </w:r>
      <w:r w:rsidRPr="006646F8">
        <w:t>34(1)(a)(ii) and (iii)</w:t>
      </w:r>
    </w:p>
    <w:p w:rsidR="00917C86" w:rsidRPr="006646F8" w:rsidRDefault="00917C86" w:rsidP="006646F8">
      <w:pPr>
        <w:pStyle w:val="Item"/>
      </w:pPr>
      <w:r w:rsidRPr="006646F8">
        <w:t>Repeal the subparagraphs, substitute:</w:t>
      </w:r>
    </w:p>
    <w:p w:rsidR="00917C86" w:rsidRPr="006646F8" w:rsidRDefault="00917C86" w:rsidP="006646F8">
      <w:pPr>
        <w:pStyle w:val="paragraphsub"/>
      </w:pPr>
      <w:r w:rsidRPr="006646F8">
        <w:tab/>
        <w:t>(ii)</w:t>
      </w:r>
      <w:r w:rsidRPr="006646F8">
        <w:tab/>
        <w:t>has turned 16 and is a senior secondary school child; and</w:t>
      </w:r>
    </w:p>
    <w:p w:rsidR="00917C86" w:rsidRPr="006646F8" w:rsidRDefault="00917C86" w:rsidP="006646F8">
      <w:pPr>
        <w:pStyle w:val="ItemHead"/>
      </w:pPr>
      <w:r w:rsidRPr="006646F8">
        <w:t>16  Subsection</w:t>
      </w:r>
      <w:r w:rsidR="006646F8" w:rsidRPr="006646F8">
        <w:t> </w:t>
      </w:r>
      <w:r w:rsidRPr="006646F8">
        <w:t>35(1) (table item</w:t>
      </w:r>
      <w:r w:rsidR="006646F8" w:rsidRPr="006646F8">
        <w:t> </w:t>
      </w:r>
      <w:r w:rsidRPr="006646F8">
        <w:t>1)</w:t>
      </w:r>
    </w:p>
    <w:p w:rsidR="00917C86" w:rsidRPr="006646F8" w:rsidRDefault="00917C86" w:rsidP="006646F8">
      <w:pPr>
        <w:pStyle w:val="Item"/>
      </w:pPr>
      <w:r w:rsidRPr="006646F8">
        <w:t>Repeal the item.</w:t>
      </w:r>
    </w:p>
    <w:p w:rsidR="00917C86" w:rsidRPr="006646F8" w:rsidRDefault="00917C86" w:rsidP="006646F8">
      <w:pPr>
        <w:pStyle w:val="ItemHead"/>
      </w:pPr>
      <w:r w:rsidRPr="006646F8">
        <w:t>17  Subsection</w:t>
      </w:r>
      <w:r w:rsidR="006646F8" w:rsidRPr="006646F8">
        <w:t> </w:t>
      </w:r>
      <w:r w:rsidRPr="006646F8">
        <w:t>35(1) (cell at table item</w:t>
      </w:r>
      <w:r w:rsidR="006646F8" w:rsidRPr="006646F8">
        <w:t> </w:t>
      </w:r>
      <w:r w:rsidRPr="006646F8">
        <w:t>2, column headed “then the approved care organisation is not eligible for family tax benefit in respect of the individual if:”)</w:t>
      </w:r>
    </w:p>
    <w:p w:rsidR="00917C86" w:rsidRPr="006646F8" w:rsidRDefault="00917C86" w:rsidP="006646F8">
      <w:pPr>
        <w:pStyle w:val="Item"/>
      </w:pPr>
      <w:r w:rsidRPr="006646F8">
        <w:t>Repeal the cell, substitute:</w:t>
      </w:r>
    </w:p>
    <w:tbl>
      <w:tblPr>
        <w:tblW w:w="3544" w:type="dxa"/>
        <w:tblInd w:w="817" w:type="dxa"/>
        <w:tblLayout w:type="fixed"/>
        <w:tblLook w:val="0020" w:firstRow="1" w:lastRow="0" w:firstColumn="0" w:lastColumn="0" w:noHBand="0" w:noVBand="0"/>
      </w:tblPr>
      <w:tblGrid>
        <w:gridCol w:w="3544"/>
      </w:tblGrid>
      <w:tr w:rsidR="00917C86" w:rsidRPr="006646F8" w:rsidTr="00981C90">
        <w:trPr>
          <w:cantSplit/>
        </w:trPr>
        <w:tc>
          <w:tcPr>
            <w:tcW w:w="3544" w:type="dxa"/>
            <w:shd w:val="clear" w:color="auto" w:fill="auto"/>
          </w:tcPr>
          <w:p w:rsidR="00917C86" w:rsidRPr="006646F8" w:rsidRDefault="00917C86" w:rsidP="006646F8">
            <w:pPr>
              <w:pStyle w:val="Tabletext"/>
            </w:pPr>
            <w:r w:rsidRPr="006646F8">
              <w:t>the individual, or someone on behalf of the individual, is, at the particular time, receiving payments under a prescribed educational scheme.</w:t>
            </w:r>
          </w:p>
        </w:tc>
      </w:tr>
    </w:tbl>
    <w:p w:rsidR="00917C86" w:rsidRPr="006646F8" w:rsidRDefault="00917C86" w:rsidP="006646F8">
      <w:pPr>
        <w:pStyle w:val="ItemHead"/>
      </w:pPr>
      <w:r w:rsidRPr="006646F8">
        <w:t>18  Subsections</w:t>
      </w:r>
      <w:r w:rsidR="006646F8" w:rsidRPr="006646F8">
        <w:t> </w:t>
      </w:r>
      <w:r w:rsidRPr="006646F8">
        <w:t>35(2A) and (3)</w:t>
      </w:r>
    </w:p>
    <w:p w:rsidR="00917C86" w:rsidRPr="006646F8" w:rsidRDefault="00917C86" w:rsidP="006646F8">
      <w:pPr>
        <w:pStyle w:val="Item"/>
      </w:pPr>
      <w:r w:rsidRPr="006646F8">
        <w:t>Repeal the subsections.</w:t>
      </w:r>
    </w:p>
    <w:p w:rsidR="00917C86" w:rsidRPr="006646F8" w:rsidRDefault="00917C86" w:rsidP="006646F8">
      <w:pPr>
        <w:pStyle w:val="ItemHead"/>
      </w:pPr>
      <w:r w:rsidRPr="006646F8">
        <w:t>19  Paragraph 57GE(3)(a)</w:t>
      </w:r>
    </w:p>
    <w:p w:rsidR="00917C86" w:rsidRPr="006646F8" w:rsidRDefault="00917C86" w:rsidP="006646F8">
      <w:pPr>
        <w:pStyle w:val="Item"/>
      </w:pPr>
      <w:r w:rsidRPr="006646F8">
        <w:t>Omit “18 and was a senior secondary school child”, substitute “16”.</w:t>
      </w:r>
    </w:p>
    <w:p w:rsidR="00917C86" w:rsidRPr="006646F8" w:rsidRDefault="00917C86" w:rsidP="006646F8">
      <w:pPr>
        <w:pStyle w:val="ItemHead"/>
      </w:pPr>
      <w:r w:rsidRPr="006646F8">
        <w:t>20  Paragraphs 57GE(3)(b) and (c)</w:t>
      </w:r>
    </w:p>
    <w:p w:rsidR="00917C86" w:rsidRPr="006646F8" w:rsidRDefault="00917C86" w:rsidP="006646F8">
      <w:pPr>
        <w:pStyle w:val="Item"/>
      </w:pPr>
      <w:r w:rsidRPr="006646F8">
        <w:t>Repeal the paragraphs, substitute:</w:t>
      </w:r>
    </w:p>
    <w:p w:rsidR="00917C86" w:rsidRPr="006646F8" w:rsidRDefault="00917C86" w:rsidP="006646F8">
      <w:pPr>
        <w:pStyle w:val="paragraph"/>
      </w:pPr>
      <w:r w:rsidRPr="006646F8">
        <w:tab/>
        <w:t>(b)</w:t>
      </w:r>
      <w:r w:rsidRPr="006646F8">
        <w:tab/>
        <w:t>if the child had not turned 16 when the child died—any day on which the child would have been aged 16, and on which the Secretary is satisfied the child would not have been a senior secondary school child, if the child had not died.</w:t>
      </w:r>
    </w:p>
    <w:p w:rsidR="00917C86" w:rsidRPr="006646F8" w:rsidRDefault="00917C86" w:rsidP="006646F8">
      <w:pPr>
        <w:pStyle w:val="ItemHead"/>
      </w:pPr>
      <w:r w:rsidRPr="006646F8">
        <w:t>21  Paragraph 65(2)(a)</w:t>
      </w:r>
    </w:p>
    <w:p w:rsidR="00917C86" w:rsidRPr="006646F8" w:rsidRDefault="00917C86" w:rsidP="006646F8">
      <w:pPr>
        <w:pStyle w:val="Item"/>
      </w:pPr>
      <w:r w:rsidRPr="006646F8">
        <w:t>Omit “18 and was a senior secondary school child”, substitute “16”.</w:t>
      </w:r>
    </w:p>
    <w:p w:rsidR="00917C86" w:rsidRPr="006646F8" w:rsidRDefault="00917C86" w:rsidP="006646F8">
      <w:pPr>
        <w:pStyle w:val="ItemHead"/>
      </w:pPr>
      <w:r w:rsidRPr="006646F8">
        <w:t>22  Paragraphs 65(2)(b) and (c)</w:t>
      </w:r>
    </w:p>
    <w:p w:rsidR="00917C86" w:rsidRPr="006646F8" w:rsidRDefault="00917C86" w:rsidP="006646F8">
      <w:pPr>
        <w:pStyle w:val="Item"/>
      </w:pPr>
      <w:r w:rsidRPr="006646F8">
        <w:t>Repeal the paragraphs, substitute:</w:t>
      </w:r>
    </w:p>
    <w:p w:rsidR="00917C86" w:rsidRPr="006646F8" w:rsidRDefault="00917C86" w:rsidP="006646F8">
      <w:pPr>
        <w:pStyle w:val="paragraph"/>
      </w:pPr>
      <w:r w:rsidRPr="006646F8">
        <w:tab/>
        <w:t>(b)</w:t>
      </w:r>
      <w:r w:rsidRPr="006646F8">
        <w:tab/>
        <w:t>where the child had not turned 16 when the child died—the child would have been aged 16, and the Secretary is satisfied the child would not have been a senior secondary school child, on that day if the child had not died.</w:t>
      </w:r>
    </w:p>
    <w:p w:rsidR="00917C86" w:rsidRPr="006646F8" w:rsidRDefault="00917C86" w:rsidP="006646F8">
      <w:pPr>
        <w:pStyle w:val="ItemHead"/>
      </w:pPr>
      <w:r w:rsidRPr="006646F8">
        <w:t>23  Clause</w:t>
      </w:r>
      <w:r w:rsidR="006646F8" w:rsidRPr="006646F8">
        <w:t> </w:t>
      </w:r>
      <w:r w:rsidRPr="006646F8">
        <w:t>7 of Schedule</w:t>
      </w:r>
      <w:r w:rsidR="006646F8" w:rsidRPr="006646F8">
        <w:t> </w:t>
      </w:r>
      <w:r w:rsidRPr="006646F8">
        <w:t>1 (table item</w:t>
      </w:r>
      <w:r w:rsidR="006646F8" w:rsidRPr="006646F8">
        <w:t> </w:t>
      </w:r>
      <w:r w:rsidRPr="006646F8">
        <w:t>2)</w:t>
      </w:r>
    </w:p>
    <w:p w:rsidR="00917C86" w:rsidRPr="006646F8" w:rsidRDefault="00917C86" w:rsidP="006646F8">
      <w:pPr>
        <w:pStyle w:val="Item"/>
      </w:pPr>
      <w:r w:rsidRPr="006646F8">
        <w:t>Omit “, but is under 16,”.</w:t>
      </w:r>
    </w:p>
    <w:p w:rsidR="00917C86" w:rsidRPr="006646F8" w:rsidRDefault="00917C86" w:rsidP="006646F8">
      <w:pPr>
        <w:pStyle w:val="ItemHead"/>
      </w:pPr>
      <w:r w:rsidRPr="006646F8">
        <w:t>24  Clause</w:t>
      </w:r>
      <w:r w:rsidR="006646F8" w:rsidRPr="006646F8">
        <w:t> </w:t>
      </w:r>
      <w:r w:rsidRPr="006646F8">
        <w:t>7 of Schedule</w:t>
      </w:r>
      <w:r w:rsidR="006646F8" w:rsidRPr="006646F8">
        <w:t> </w:t>
      </w:r>
      <w:r w:rsidRPr="006646F8">
        <w:t>1 (table items</w:t>
      </w:r>
      <w:r w:rsidR="006646F8" w:rsidRPr="006646F8">
        <w:t> </w:t>
      </w:r>
      <w:r w:rsidRPr="006646F8">
        <w:t>3 and 4)</w:t>
      </w:r>
    </w:p>
    <w:p w:rsidR="00917C86" w:rsidRPr="006646F8" w:rsidRDefault="00917C86" w:rsidP="006646F8">
      <w:pPr>
        <w:pStyle w:val="Item"/>
      </w:pPr>
      <w:r w:rsidRPr="006646F8">
        <w:t>Repeal the items.</w:t>
      </w:r>
    </w:p>
    <w:p w:rsidR="00917C86" w:rsidRPr="006646F8" w:rsidRDefault="00917C86" w:rsidP="006646F8">
      <w:pPr>
        <w:pStyle w:val="ItemHead"/>
      </w:pPr>
      <w:r w:rsidRPr="006646F8">
        <w:t>25  Subclause</w:t>
      </w:r>
      <w:r w:rsidR="006646F8" w:rsidRPr="006646F8">
        <w:t> </w:t>
      </w:r>
      <w:r w:rsidRPr="006646F8">
        <w:t>38AA(1) of Schedule</w:t>
      </w:r>
      <w:r w:rsidR="006646F8" w:rsidRPr="006646F8">
        <w:t> </w:t>
      </w:r>
      <w:r w:rsidRPr="006646F8">
        <w:t>1 (table item</w:t>
      </w:r>
      <w:r w:rsidR="006646F8" w:rsidRPr="006646F8">
        <w:t> </w:t>
      </w:r>
      <w:r w:rsidRPr="006646F8">
        <w:t>2)</w:t>
      </w:r>
    </w:p>
    <w:p w:rsidR="00917C86" w:rsidRPr="006646F8" w:rsidRDefault="00917C86" w:rsidP="006646F8">
      <w:pPr>
        <w:pStyle w:val="Item"/>
      </w:pPr>
      <w:r w:rsidRPr="006646F8">
        <w:t>Omit “, but is under 16,”.</w:t>
      </w:r>
    </w:p>
    <w:p w:rsidR="00917C86" w:rsidRPr="006646F8" w:rsidRDefault="00917C86" w:rsidP="006646F8">
      <w:pPr>
        <w:pStyle w:val="ItemHead"/>
      </w:pPr>
      <w:r w:rsidRPr="006646F8">
        <w:t>26  Subclause</w:t>
      </w:r>
      <w:r w:rsidR="006646F8" w:rsidRPr="006646F8">
        <w:t> </w:t>
      </w:r>
      <w:r w:rsidRPr="006646F8">
        <w:t>38AA(1) of Schedule</w:t>
      </w:r>
      <w:r w:rsidR="006646F8" w:rsidRPr="006646F8">
        <w:t> </w:t>
      </w:r>
      <w:r w:rsidRPr="006646F8">
        <w:t>1 (table items</w:t>
      </w:r>
      <w:r w:rsidR="006646F8" w:rsidRPr="006646F8">
        <w:t> </w:t>
      </w:r>
      <w:r w:rsidRPr="006646F8">
        <w:t>3 and 4)</w:t>
      </w:r>
    </w:p>
    <w:p w:rsidR="00917C86" w:rsidRPr="006646F8" w:rsidRDefault="00917C86" w:rsidP="006646F8">
      <w:pPr>
        <w:pStyle w:val="Item"/>
      </w:pPr>
      <w:r w:rsidRPr="006646F8">
        <w:t>Repeal the items.</w:t>
      </w:r>
    </w:p>
    <w:p w:rsidR="00917C86" w:rsidRPr="006646F8" w:rsidRDefault="00917C86" w:rsidP="006646F8">
      <w:pPr>
        <w:pStyle w:val="ItemHead"/>
      </w:pPr>
      <w:r w:rsidRPr="006646F8">
        <w:t>27  Subclause</w:t>
      </w:r>
      <w:r w:rsidR="006646F8" w:rsidRPr="006646F8">
        <w:t> </w:t>
      </w:r>
      <w:r w:rsidRPr="006646F8">
        <w:t>38B(3) of Schedule</w:t>
      </w:r>
      <w:r w:rsidR="006646F8" w:rsidRPr="006646F8">
        <w:t> </w:t>
      </w:r>
      <w:r w:rsidRPr="006646F8">
        <w:t>1</w:t>
      </w:r>
    </w:p>
    <w:p w:rsidR="00917C86" w:rsidRPr="006646F8" w:rsidRDefault="00917C86" w:rsidP="006646F8">
      <w:pPr>
        <w:pStyle w:val="Item"/>
      </w:pPr>
      <w:r w:rsidRPr="006646F8">
        <w:t>Repeal the subclause, substitute:</w:t>
      </w:r>
    </w:p>
    <w:p w:rsidR="00917C86" w:rsidRPr="006646F8" w:rsidRDefault="00917C86" w:rsidP="006646F8">
      <w:pPr>
        <w:pStyle w:val="subsection"/>
      </w:pPr>
      <w:r w:rsidRPr="006646F8">
        <w:tab/>
        <w:t>(3)</w:t>
      </w:r>
      <w:r w:rsidRPr="006646F8">
        <w:tab/>
        <w:t xml:space="preserve">A regular care child of an individual is a </w:t>
      </w:r>
      <w:r w:rsidRPr="006646F8">
        <w:rPr>
          <w:b/>
          <w:i/>
        </w:rPr>
        <w:t>rent assistance child</w:t>
      </w:r>
      <w:r w:rsidRPr="006646F8">
        <w:t xml:space="preserve"> of the individual if the regular care child is not an absent overseas regular care child.</w:t>
      </w:r>
    </w:p>
    <w:p w:rsidR="00917C86" w:rsidRPr="006646F8" w:rsidRDefault="00917C86" w:rsidP="006646F8">
      <w:pPr>
        <w:pStyle w:val="ItemHead"/>
      </w:pPr>
      <w:r w:rsidRPr="006646F8">
        <w:t>28  Clause</w:t>
      </w:r>
      <w:r w:rsidR="006646F8" w:rsidRPr="006646F8">
        <w:t> </w:t>
      </w:r>
      <w:r w:rsidRPr="006646F8">
        <w:t>2 of Schedule</w:t>
      </w:r>
      <w:r w:rsidR="006646F8" w:rsidRPr="006646F8">
        <w:t> </w:t>
      </w:r>
      <w:r w:rsidRPr="006646F8">
        <w:t>4 (table item</w:t>
      </w:r>
      <w:r w:rsidR="006646F8" w:rsidRPr="006646F8">
        <w:t> </w:t>
      </w:r>
      <w:r w:rsidRPr="006646F8">
        <w:t>14A)</w:t>
      </w:r>
    </w:p>
    <w:p w:rsidR="00917C86" w:rsidRPr="006646F8" w:rsidRDefault="00917C86" w:rsidP="006646F8">
      <w:pPr>
        <w:pStyle w:val="Item"/>
      </w:pPr>
      <w:r w:rsidRPr="006646F8">
        <w:t>Repeal the item.</w:t>
      </w:r>
    </w:p>
    <w:p w:rsidR="00917C86" w:rsidRPr="006646F8" w:rsidRDefault="00917C86" w:rsidP="006646F8">
      <w:pPr>
        <w:pStyle w:val="ItemHead"/>
      </w:pPr>
      <w:r w:rsidRPr="006646F8">
        <w:t>29  Subclause</w:t>
      </w:r>
      <w:r w:rsidR="006646F8" w:rsidRPr="006646F8">
        <w:t> </w:t>
      </w:r>
      <w:r w:rsidRPr="006646F8">
        <w:t>3(1) of Schedule</w:t>
      </w:r>
      <w:r w:rsidR="006646F8" w:rsidRPr="006646F8">
        <w:t> </w:t>
      </w:r>
      <w:r w:rsidRPr="006646F8">
        <w:t>4 (table item</w:t>
      </w:r>
      <w:r w:rsidR="006646F8" w:rsidRPr="006646F8">
        <w:t> </w:t>
      </w:r>
      <w:r w:rsidRPr="006646F8">
        <w:t>14A)</w:t>
      </w:r>
    </w:p>
    <w:p w:rsidR="00917C86" w:rsidRPr="006646F8" w:rsidRDefault="00917C86" w:rsidP="006646F8">
      <w:pPr>
        <w:pStyle w:val="Item"/>
      </w:pPr>
      <w:r w:rsidRPr="006646F8">
        <w:t>Repeal the item.</w:t>
      </w:r>
    </w:p>
    <w:p w:rsidR="00917C86" w:rsidRPr="006646F8" w:rsidRDefault="00917C86" w:rsidP="006646F8">
      <w:pPr>
        <w:pStyle w:val="ItemHead"/>
      </w:pPr>
      <w:r w:rsidRPr="006646F8">
        <w:t>30  Subclause</w:t>
      </w:r>
      <w:r w:rsidR="006646F8" w:rsidRPr="006646F8">
        <w:t> </w:t>
      </w:r>
      <w:r w:rsidRPr="006646F8">
        <w:t>3(4) of Schedule</w:t>
      </w:r>
      <w:r w:rsidR="006646F8" w:rsidRPr="006646F8">
        <w:t> </w:t>
      </w:r>
      <w:r w:rsidRPr="006646F8">
        <w:t>4</w:t>
      </w:r>
    </w:p>
    <w:p w:rsidR="00917C86" w:rsidRPr="006646F8" w:rsidRDefault="00917C86" w:rsidP="006646F8">
      <w:pPr>
        <w:pStyle w:val="Item"/>
      </w:pPr>
      <w:r w:rsidRPr="006646F8">
        <w:t>Repeal the subclause.</w:t>
      </w:r>
    </w:p>
    <w:p w:rsidR="00917C86" w:rsidRPr="006646F8" w:rsidRDefault="00917C86" w:rsidP="006646F8">
      <w:pPr>
        <w:pStyle w:val="ActHead9"/>
        <w:rPr>
          <w:i w:val="0"/>
        </w:rPr>
      </w:pPr>
      <w:bookmarkStart w:id="26" w:name="_Toc384209090"/>
      <w:r w:rsidRPr="006646F8">
        <w:t>A New Tax System (Family Assistance) (Administration) Act 1999</w:t>
      </w:r>
      <w:bookmarkEnd w:id="26"/>
    </w:p>
    <w:p w:rsidR="00917C86" w:rsidRPr="006646F8" w:rsidRDefault="00917C86" w:rsidP="006646F8">
      <w:pPr>
        <w:pStyle w:val="ItemHead"/>
      </w:pPr>
      <w:r w:rsidRPr="006646F8">
        <w:t>31  Subsection</w:t>
      </w:r>
      <w:r w:rsidR="006646F8" w:rsidRPr="006646F8">
        <w:t> </w:t>
      </w:r>
      <w:r w:rsidRPr="006646F8">
        <w:t>29(2B)</w:t>
      </w:r>
    </w:p>
    <w:p w:rsidR="00917C86" w:rsidRPr="006646F8" w:rsidRDefault="00917C86" w:rsidP="006646F8">
      <w:pPr>
        <w:pStyle w:val="Item"/>
      </w:pPr>
      <w:r w:rsidRPr="006646F8">
        <w:t>Omit “satisfies or is exempt from the FTB activity test”, substitute “is a senior secondary school child”.</w:t>
      </w:r>
    </w:p>
    <w:p w:rsidR="00917C86" w:rsidRPr="006646F8" w:rsidRDefault="00917C86" w:rsidP="006646F8">
      <w:pPr>
        <w:pStyle w:val="ItemHead"/>
      </w:pPr>
      <w:r w:rsidRPr="006646F8">
        <w:t>32  Paragraph 32J(1)(b)</w:t>
      </w:r>
    </w:p>
    <w:p w:rsidR="00917C86" w:rsidRPr="006646F8" w:rsidRDefault="00917C86" w:rsidP="006646F8">
      <w:pPr>
        <w:pStyle w:val="Item"/>
      </w:pPr>
      <w:r w:rsidRPr="006646F8">
        <w:t>Omit “(other than an FTB child, or regular care child, of the first individual)”.</w:t>
      </w:r>
    </w:p>
    <w:p w:rsidR="00917C86" w:rsidRPr="006646F8" w:rsidRDefault="00917C86" w:rsidP="006646F8">
      <w:pPr>
        <w:pStyle w:val="ItemHead"/>
      </w:pPr>
      <w:r w:rsidRPr="006646F8">
        <w:t>33  Sections</w:t>
      </w:r>
      <w:r w:rsidR="006646F8" w:rsidRPr="006646F8">
        <w:t> </w:t>
      </w:r>
      <w:r w:rsidRPr="006646F8">
        <w:t>32K and 32L</w:t>
      </w:r>
    </w:p>
    <w:p w:rsidR="00917C86" w:rsidRPr="006646F8" w:rsidRDefault="00917C86" w:rsidP="006646F8">
      <w:pPr>
        <w:pStyle w:val="Item"/>
      </w:pPr>
      <w:r w:rsidRPr="006646F8">
        <w:t>Repeal the sections.</w:t>
      </w:r>
    </w:p>
    <w:p w:rsidR="00917C86" w:rsidRPr="006646F8" w:rsidRDefault="00917C86" w:rsidP="006646F8">
      <w:pPr>
        <w:pStyle w:val="ItemHead"/>
      </w:pPr>
      <w:r w:rsidRPr="006646F8">
        <w:t>34  Subparagraph 32P(1)(c)(ii)</w:t>
      </w:r>
    </w:p>
    <w:p w:rsidR="00917C86" w:rsidRPr="006646F8" w:rsidRDefault="00917C86" w:rsidP="006646F8">
      <w:pPr>
        <w:pStyle w:val="Item"/>
      </w:pPr>
      <w:r w:rsidRPr="006646F8">
        <w:t>Omit “period; and”, substitute “period.”.</w:t>
      </w:r>
    </w:p>
    <w:p w:rsidR="00917C86" w:rsidRPr="006646F8" w:rsidRDefault="00917C86" w:rsidP="006646F8">
      <w:pPr>
        <w:pStyle w:val="ItemHead"/>
      </w:pPr>
      <w:r w:rsidRPr="006646F8">
        <w:t>35  Paragraph 32P(1)(d)</w:t>
      </w:r>
    </w:p>
    <w:p w:rsidR="00917C86" w:rsidRPr="006646F8" w:rsidRDefault="00917C86" w:rsidP="006646F8">
      <w:pPr>
        <w:pStyle w:val="Item"/>
      </w:pPr>
      <w:r w:rsidRPr="006646F8">
        <w:t>Repeal the paragraph.</w:t>
      </w:r>
    </w:p>
    <w:p w:rsidR="00917C86" w:rsidRPr="006646F8" w:rsidRDefault="00917C86" w:rsidP="006646F8">
      <w:pPr>
        <w:pStyle w:val="ItemHead"/>
      </w:pPr>
      <w:r w:rsidRPr="006646F8">
        <w:t>36  Application and saving provisions</w:t>
      </w:r>
    </w:p>
    <w:p w:rsidR="00917C86" w:rsidRPr="006646F8" w:rsidRDefault="00917C86" w:rsidP="006646F8">
      <w:pPr>
        <w:pStyle w:val="Subitem"/>
      </w:pPr>
      <w:r w:rsidRPr="006646F8">
        <w:t>(1)</w:t>
      </w:r>
      <w:r w:rsidRPr="006646F8">
        <w:tab/>
        <w:t>The amendments made by items</w:t>
      </w:r>
      <w:r w:rsidR="006646F8" w:rsidRPr="006646F8">
        <w:t> </w:t>
      </w:r>
      <w:r w:rsidRPr="006646F8">
        <w:t xml:space="preserve">3 to 18 and 21 to 27 apply for the purposes of working out eligibility for family tax benefit, and how much family tax benefit is payable, for a day that is on or after </w:t>
      </w:r>
      <w:r w:rsidR="00363529">
        <w:t>1 May 2014</w:t>
      </w:r>
      <w:r w:rsidRPr="006646F8">
        <w:t>.</w:t>
      </w:r>
    </w:p>
    <w:p w:rsidR="00917C86" w:rsidRPr="006646F8" w:rsidRDefault="00917C86" w:rsidP="006646F8">
      <w:pPr>
        <w:pStyle w:val="Subitem"/>
      </w:pPr>
      <w:r w:rsidRPr="006646F8">
        <w:t>(2)</w:t>
      </w:r>
      <w:r w:rsidRPr="006646F8">
        <w:tab/>
        <w:t>The amendments made by items</w:t>
      </w:r>
      <w:r w:rsidR="006646F8" w:rsidRPr="006646F8">
        <w:t> </w:t>
      </w:r>
      <w:r w:rsidRPr="006646F8">
        <w:t xml:space="preserve">3 to 12 and 19 and 20 apply for the purposes of working out eligibility for single income family supplement, and how much single income family supplement is payable, for a day that is on or after </w:t>
      </w:r>
      <w:r w:rsidR="00363529">
        <w:t>1 May 2014</w:t>
      </w:r>
      <w:r w:rsidRPr="006646F8">
        <w:t>.</w:t>
      </w:r>
    </w:p>
    <w:p w:rsidR="00917C86" w:rsidRPr="006646F8" w:rsidRDefault="00917C86" w:rsidP="006646F8">
      <w:pPr>
        <w:pStyle w:val="Subitem"/>
      </w:pPr>
      <w:r w:rsidRPr="006646F8">
        <w:t>(3)</w:t>
      </w:r>
      <w:r w:rsidRPr="006646F8">
        <w:tab/>
        <w:t>The amendments made by items</w:t>
      </w:r>
      <w:r w:rsidR="006646F8" w:rsidRPr="006646F8">
        <w:t> </w:t>
      </w:r>
      <w:r w:rsidRPr="006646F8">
        <w:t xml:space="preserve">3 to 12 apply for the purposes of working out eligibility for child care benefit, and how much child care benefit is payable, in respect of care provided to a child by an approved child care service or a registered carer on or after </w:t>
      </w:r>
      <w:r w:rsidR="00363529">
        <w:t>1 May 2014</w:t>
      </w:r>
      <w:r w:rsidRPr="006646F8">
        <w:t>.</w:t>
      </w:r>
    </w:p>
    <w:p w:rsidR="00917C86" w:rsidRPr="006646F8" w:rsidRDefault="00917C86" w:rsidP="006646F8">
      <w:pPr>
        <w:pStyle w:val="Subitem"/>
      </w:pPr>
      <w:r w:rsidRPr="006646F8">
        <w:t>(4)</w:t>
      </w:r>
      <w:r w:rsidRPr="006646F8">
        <w:tab/>
        <w:t>The amendments made by items</w:t>
      </w:r>
      <w:r w:rsidR="006646F8" w:rsidRPr="006646F8">
        <w:t> </w:t>
      </w:r>
      <w:r w:rsidRPr="006646F8">
        <w:t>3 to 12 apply for the purposes of working out qualification for a double orphan pension under Part</w:t>
      </w:r>
      <w:r w:rsidR="006646F8" w:rsidRPr="006646F8">
        <w:t> </w:t>
      </w:r>
      <w:r w:rsidRPr="006646F8">
        <w:t xml:space="preserve">2.20 of the </w:t>
      </w:r>
      <w:r w:rsidRPr="006646F8">
        <w:rPr>
          <w:i/>
        </w:rPr>
        <w:t xml:space="preserve">Social Security Act 1991 </w:t>
      </w:r>
      <w:r w:rsidRPr="006646F8">
        <w:t xml:space="preserve">for a day that is on or after </w:t>
      </w:r>
      <w:r w:rsidR="00DB6923">
        <w:t>1 May 2014</w:t>
      </w:r>
      <w:r w:rsidRPr="006646F8">
        <w:t>.</w:t>
      </w:r>
    </w:p>
    <w:p w:rsidR="00917C86" w:rsidRPr="006646F8" w:rsidRDefault="00917C86" w:rsidP="006646F8">
      <w:pPr>
        <w:pStyle w:val="Subitem"/>
      </w:pPr>
      <w:r w:rsidRPr="006646F8">
        <w:t>(5)</w:t>
      </w:r>
      <w:r w:rsidRPr="006646F8">
        <w:tab/>
        <w:t>Despite the amendment made by item</w:t>
      </w:r>
      <w:r w:rsidR="006646F8" w:rsidRPr="006646F8">
        <w:t> </w:t>
      </w:r>
      <w:r w:rsidRPr="006646F8">
        <w:t>31, subsection</w:t>
      </w:r>
      <w:r w:rsidR="006646F8" w:rsidRPr="006646F8">
        <w:t> </w:t>
      </w:r>
      <w:r w:rsidRPr="006646F8">
        <w:t xml:space="preserve">29(2B) of the </w:t>
      </w:r>
      <w:r w:rsidRPr="006646F8">
        <w:rPr>
          <w:i/>
        </w:rPr>
        <w:t>A New Tax System (Family Assistance) (Administration) Act 1999</w:t>
      </w:r>
      <w:r w:rsidRPr="006646F8">
        <w:t xml:space="preserve">, as in force immediately before the commencement of that item, continues to apply on and after that commencement in relation to a day occurring before </w:t>
      </w:r>
      <w:r w:rsidR="00DB6923">
        <w:t>1 May 2014</w:t>
      </w:r>
      <w:r w:rsidRPr="006646F8">
        <w:t>.</w:t>
      </w:r>
    </w:p>
    <w:p w:rsidR="00917C86" w:rsidRPr="006646F8" w:rsidRDefault="00917C86" w:rsidP="006646F8">
      <w:pPr>
        <w:pStyle w:val="Subitem"/>
      </w:pPr>
      <w:r w:rsidRPr="006646F8">
        <w:t>(6)</w:t>
      </w:r>
      <w:r w:rsidRPr="006646F8">
        <w:tab/>
        <w:t>Despite the amendments made by items</w:t>
      </w:r>
      <w:r w:rsidR="006646F8" w:rsidRPr="006646F8">
        <w:t> </w:t>
      </w:r>
      <w:r w:rsidRPr="006646F8">
        <w:t>32 to 35, sections</w:t>
      </w:r>
      <w:r w:rsidR="006646F8" w:rsidRPr="006646F8">
        <w:t> </w:t>
      </w:r>
      <w:r w:rsidRPr="006646F8">
        <w:t xml:space="preserve">32J, 32K, 32L and 32P of the </w:t>
      </w:r>
      <w:r w:rsidRPr="006646F8">
        <w:rPr>
          <w:i/>
        </w:rPr>
        <w:t>A New Tax System (Family Assistance) (Administration) Act 1999</w:t>
      </w:r>
      <w:r w:rsidRPr="006646F8">
        <w:t>, as in force immediately before the commencement of those items, continue to apply on and after that commencement in relation to a same</w:t>
      </w:r>
      <w:r w:rsidR="007F4102">
        <w:noBreakHyphen/>
      </w:r>
      <w:r w:rsidRPr="006646F8">
        <w:t xml:space="preserve">rate benefit period to the extent that it occurs before </w:t>
      </w:r>
      <w:r w:rsidR="00DB6923">
        <w:t>1 May 2014</w:t>
      </w:r>
      <w:r w:rsidRPr="006646F8">
        <w:t>.</w:t>
      </w:r>
    </w:p>
    <w:p w:rsidR="00917C86" w:rsidRPr="006646F8" w:rsidRDefault="00917C86" w:rsidP="006646F8">
      <w:pPr>
        <w:pStyle w:val="ActHead6"/>
        <w:pageBreakBefore/>
      </w:pPr>
      <w:bookmarkStart w:id="27" w:name="_Toc384209091"/>
      <w:r w:rsidRPr="006646F8">
        <w:rPr>
          <w:rStyle w:val="CharAmSchNo"/>
        </w:rPr>
        <w:t>Schedule</w:t>
      </w:r>
      <w:r w:rsidR="006646F8" w:rsidRPr="006646F8">
        <w:rPr>
          <w:rStyle w:val="CharAmSchNo"/>
        </w:rPr>
        <w:t> </w:t>
      </w:r>
      <w:r w:rsidRPr="006646F8">
        <w:rPr>
          <w:rStyle w:val="CharAmSchNo"/>
        </w:rPr>
        <w:t>4</w:t>
      </w:r>
      <w:r w:rsidRPr="006646F8">
        <w:t>—</w:t>
      </w:r>
      <w:r w:rsidRPr="006646F8">
        <w:rPr>
          <w:rStyle w:val="CharAmSchText"/>
        </w:rPr>
        <w:t>Period of Australian working life residence</w:t>
      </w:r>
      <w:bookmarkEnd w:id="27"/>
    </w:p>
    <w:p w:rsidR="00917C86" w:rsidRPr="006646F8" w:rsidRDefault="00917C86" w:rsidP="006646F8">
      <w:pPr>
        <w:pStyle w:val="Header"/>
      </w:pPr>
      <w:r w:rsidRPr="006646F8">
        <w:rPr>
          <w:rStyle w:val="CharAmPartNo"/>
        </w:rPr>
        <w:t xml:space="preserve"> </w:t>
      </w:r>
      <w:r w:rsidRPr="006646F8">
        <w:rPr>
          <w:rStyle w:val="CharAmPartText"/>
        </w:rPr>
        <w:t xml:space="preserve"> </w:t>
      </w:r>
    </w:p>
    <w:p w:rsidR="00917C86" w:rsidRPr="006646F8" w:rsidRDefault="00917C86" w:rsidP="006646F8">
      <w:pPr>
        <w:pStyle w:val="ActHead9"/>
        <w:rPr>
          <w:i w:val="0"/>
        </w:rPr>
      </w:pPr>
      <w:bookmarkStart w:id="28" w:name="_Toc384209092"/>
      <w:r w:rsidRPr="006646F8">
        <w:t>Social Security Act 1991</w:t>
      </w:r>
      <w:bookmarkEnd w:id="28"/>
    </w:p>
    <w:p w:rsidR="00917C86" w:rsidRPr="006646F8" w:rsidRDefault="00917C86" w:rsidP="006646F8">
      <w:pPr>
        <w:pStyle w:val="ItemHead"/>
      </w:pPr>
      <w:r w:rsidRPr="006646F8">
        <w:t>1  Subpoint 1221</w:t>
      </w:r>
      <w:r w:rsidR="007F4102">
        <w:noBreakHyphen/>
      </w:r>
      <w:r w:rsidRPr="006646F8">
        <w:t>C1 (heading)</w:t>
      </w:r>
    </w:p>
    <w:p w:rsidR="00917C86" w:rsidRPr="006646F8" w:rsidRDefault="00917C86" w:rsidP="006646F8">
      <w:pPr>
        <w:pStyle w:val="Item"/>
      </w:pPr>
      <w:r w:rsidRPr="006646F8">
        <w:t>Repeal the heading, substitute:</w:t>
      </w:r>
    </w:p>
    <w:p w:rsidR="00917C86" w:rsidRPr="006646F8" w:rsidRDefault="00917C86" w:rsidP="006646F8">
      <w:pPr>
        <w:pStyle w:val="SubsectionHead"/>
      </w:pPr>
      <w:r w:rsidRPr="006646F8">
        <w:t>Residence factor (period of Australian working life residence 35 years or more)</w:t>
      </w:r>
    </w:p>
    <w:p w:rsidR="00917C86" w:rsidRPr="006646F8" w:rsidRDefault="00917C86" w:rsidP="006646F8">
      <w:pPr>
        <w:pStyle w:val="ItemHead"/>
      </w:pPr>
      <w:r w:rsidRPr="006646F8">
        <w:t>2  Subpoint 1221</w:t>
      </w:r>
      <w:r w:rsidR="007F4102">
        <w:noBreakHyphen/>
      </w:r>
      <w:r w:rsidRPr="006646F8">
        <w:t>C1</w:t>
      </w:r>
    </w:p>
    <w:p w:rsidR="00917C86" w:rsidRPr="006646F8" w:rsidRDefault="00917C86" w:rsidP="006646F8">
      <w:pPr>
        <w:pStyle w:val="Item"/>
      </w:pPr>
      <w:r w:rsidRPr="006646F8">
        <w:t>Omit “300 months (25 years)”, substitute “420 months (35 years)”.</w:t>
      </w:r>
    </w:p>
    <w:p w:rsidR="00917C86" w:rsidRPr="006646F8" w:rsidRDefault="00917C86" w:rsidP="006646F8">
      <w:pPr>
        <w:pStyle w:val="ItemHead"/>
      </w:pPr>
      <w:r w:rsidRPr="006646F8">
        <w:t>3  Subpoint 1221</w:t>
      </w:r>
      <w:r w:rsidR="007F4102">
        <w:noBreakHyphen/>
      </w:r>
      <w:r w:rsidRPr="006646F8">
        <w:t>C2 (heading)</w:t>
      </w:r>
    </w:p>
    <w:p w:rsidR="00917C86" w:rsidRPr="006646F8" w:rsidRDefault="00917C86" w:rsidP="006646F8">
      <w:pPr>
        <w:pStyle w:val="Item"/>
      </w:pPr>
      <w:r w:rsidRPr="006646F8">
        <w:t>Repeal the heading, substitute:</w:t>
      </w:r>
    </w:p>
    <w:p w:rsidR="00917C86" w:rsidRPr="006646F8" w:rsidRDefault="00917C86" w:rsidP="006646F8">
      <w:pPr>
        <w:pStyle w:val="SubsectionHead"/>
      </w:pPr>
      <w:r w:rsidRPr="006646F8">
        <w:t>Residence factor (period of Australian working life residence under 35 years)</w:t>
      </w:r>
    </w:p>
    <w:p w:rsidR="00917C86" w:rsidRPr="006646F8" w:rsidRDefault="00917C86" w:rsidP="006646F8">
      <w:pPr>
        <w:pStyle w:val="ItemHead"/>
      </w:pPr>
      <w:r w:rsidRPr="006646F8">
        <w:t>4  Subpoint 1221</w:t>
      </w:r>
      <w:r w:rsidR="007F4102">
        <w:noBreakHyphen/>
      </w:r>
      <w:r w:rsidRPr="006646F8">
        <w:t>C2</w:t>
      </w:r>
    </w:p>
    <w:p w:rsidR="00917C86" w:rsidRPr="006646F8" w:rsidRDefault="00917C86" w:rsidP="006646F8">
      <w:pPr>
        <w:pStyle w:val="Item"/>
      </w:pPr>
      <w:r w:rsidRPr="006646F8">
        <w:t>Omit “300 months (25 years)”, substitute “420 months (35 years)”.</w:t>
      </w:r>
    </w:p>
    <w:p w:rsidR="00917C86" w:rsidRPr="006646F8" w:rsidRDefault="00917C86" w:rsidP="006646F8">
      <w:pPr>
        <w:pStyle w:val="ItemHead"/>
      </w:pPr>
      <w:r w:rsidRPr="006646F8">
        <w:t>5  Subpoint 1221</w:t>
      </w:r>
      <w:r w:rsidR="007F4102">
        <w:noBreakHyphen/>
      </w:r>
      <w:r w:rsidRPr="006646F8">
        <w:t>C2 (formula)</w:t>
      </w:r>
    </w:p>
    <w:p w:rsidR="00917C86" w:rsidRPr="006646F8" w:rsidRDefault="00917C86" w:rsidP="006646F8">
      <w:pPr>
        <w:pStyle w:val="Item"/>
      </w:pPr>
      <w:r w:rsidRPr="006646F8">
        <w:t>Repeal the formula, substitute:</w:t>
      </w:r>
    </w:p>
    <w:p w:rsidR="00917C86" w:rsidRPr="006646F8" w:rsidRDefault="00D458C8" w:rsidP="006646F8">
      <w:pPr>
        <w:pStyle w:val="Item"/>
      </w:pPr>
      <w:bookmarkStart w:id="29" w:name="BKCheck15B_2"/>
      <w:bookmarkEnd w:id="29"/>
      <w:r>
        <w:pict>
          <v:shape id="_x0000_i1027" type="#_x0000_t75" style="width:214.5pt;height:37.5pt">
            <v:imagedata r:id="rId21" o:title=""/>
          </v:shape>
        </w:pict>
      </w:r>
    </w:p>
    <w:p w:rsidR="00917C86" w:rsidRPr="006646F8" w:rsidRDefault="00917C86" w:rsidP="006646F8">
      <w:pPr>
        <w:pStyle w:val="ItemHead"/>
      </w:pPr>
      <w:r w:rsidRPr="006646F8">
        <w:t>6  Application of amendments</w:t>
      </w:r>
    </w:p>
    <w:p w:rsidR="00917C86" w:rsidRPr="006646F8" w:rsidRDefault="00917C86" w:rsidP="006646F8">
      <w:pPr>
        <w:pStyle w:val="Subitem"/>
      </w:pPr>
      <w:r w:rsidRPr="006646F8">
        <w:t>(1)</w:t>
      </w:r>
      <w:r w:rsidRPr="006646F8">
        <w:tab/>
        <w:t>Subject to this item, the amendments made by items</w:t>
      </w:r>
      <w:r w:rsidR="006646F8" w:rsidRPr="006646F8">
        <w:t> </w:t>
      </w:r>
      <w:r w:rsidRPr="006646F8">
        <w:t xml:space="preserve">1 to 5 apply in relation to periods of absence from Australia starting on or after </w:t>
      </w:r>
      <w:r w:rsidR="00D8601A">
        <w:t>1 July 2014</w:t>
      </w:r>
      <w:r w:rsidRPr="006646F8">
        <w:t>.</w:t>
      </w:r>
    </w:p>
    <w:p w:rsidR="00917C86" w:rsidRPr="006646F8" w:rsidRDefault="00917C86" w:rsidP="006646F8">
      <w:pPr>
        <w:pStyle w:val="SubitemHead"/>
      </w:pPr>
      <w:r w:rsidRPr="006646F8">
        <w:t xml:space="preserve">Presence in Australia immediately before </w:t>
      </w:r>
      <w:r w:rsidR="00D8601A" w:rsidRPr="00D777C4">
        <w:rPr>
          <w:rFonts w:cs="Arial"/>
          <w:szCs w:val="22"/>
          <w:lang w:eastAsia="en-US"/>
        </w:rPr>
        <w:t>1 July 2014</w:t>
      </w:r>
    </w:p>
    <w:p w:rsidR="00917C86" w:rsidRPr="006646F8" w:rsidRDefault="00917C86" w:rsidP="006646F8">
      <w:pPr>
        <w:pStyle w:val="Subitem"/>
      </w:pPr>
      <w:r w:rsidRPr="006646F8">
        <w:t>(2)</w:t>
      </w:r>
      <w:r w:rsidRPr="006646F8">
        <w:tab/>
        <w:t>If:</w:t>
      </w:r>
    </w:p>
    <w:p w:rsidR="00917C86" w:rsidRPr="006646F8" w:rsidRDefault="00917C86" w:rsidP="006646F8">
      <w:pPr>
        <w:pStyle w:val="paragraph"/>
      </w:pPr>
      <w:r w:rsidRPr="006646F8">
        <w:tab/>
        <w:t>(a)</w:t>
      </w:r>
      <w:r w:rsidRPr="006646F8">
        <w:tab/>
        <w:t xml:space="preserve">immediately before </w:t>
      </w:r>
      <w:r w:rsidR="004F0840">
        <w:t xml:space="preserve">1 July 2014 </w:t>
      </w:r>
      <w:r w:rsidRPr="006646F8">
        <w:t>a person was receiving a pension referred to in section</w:t>
      </w:r>
      <w:r w:rsidR="006646F8" w:rsidRPr="006646F8">
        <w:t> </w:t>
      </w:r>
      <w:r w:rsidRPr="006646F8">
        <w:t xml:space="preserve">1220A, 1220B or 1221 of the </w:t>
      </w:r>
      <w:r w:rsidRPr="006646F8">
        <w:rPr>
          <w:i/>
        </w:rPr>
        <w:t>Social Security Act 1991</w:t>
      </w:r>
      <w:r w:rsidRPr="006646F8">
        <w:t>; and</w:t>
      </w:r>
    </w:p>
    <w:p w:rsidR="00917C86" w:rsidRPr="006646F8" w:rsidRDefault="00917C86" w:rsidP="006646F8">
      <w:pPr>
        <w:pStyle w:val="paragraph"/>
      </w:pPr>
      <w:r w:rsidRPr="006646F8">
        <w:tab/>
        <w:t>(b)</w:t>
      </w:r>
      <w:r w:rsidRPr="006646F8">
        <w:tab/>
        <w:t xml:space="preserve">immediately before </w:t>
      </w:r>
      <w:r w:rsidR="004F0840">
        <w:t>1 July 2014</w:t>
      </w:r>
      <w:r w:rsidRPr="006646F8">
        <w:t xml:space="preserve"> the person was in Australia but was not residing in Australia; and</w:t>
      </w:r>
    </w:p>
    <w:p w:rsidR="00917C86" w:rsidRPr="006646F8" w:rsidRDefault="00917C86" w:rsidP="006646F8">
      <w:pPr>
        <w:pStyle w:val="paragraph"/>
      </w:pPr>
      <w:r w:rsidRPr="006646F8">
        <w:tab/>
        <w:t>(c)</w:t>
      </w:r>
      <w:r w:rsidRPr="006646F8">
        <w:tab/>
        <w:t xml:space="preserve">the person leaves Australia on a day (the </w:t>
      </w:r>
      <w:r w:rsidRPr="006646F8">
        <w:rPr>
          <w:b/>
          <w:i/>
        </w:rPr>
        <w:t>departure day</w:t>
      </w:r>
      <w:r w:rsidRPr="006646F8">
        <w:t xml:space="preserve">) that is before the end of the period of 26 weeks beginning on </w:t>
      </w:r>
      <w:r w:rsidR="004F0840">
        <w:t>1 July 2014</w:t>
      </w:r>
      <w:r w:rsidRPr="006646F8">
        <w:t>; and</w:t>
      </w:r>
    </w:p>
    <w:p w:rsidR="00917C86" w:rsidRPr="006646F8" w:rsidRDefault="00917C86" w:rsidP="006646F8">
      <w:pPr>
        <w:pStyle w:val="paragraph"/>
      </w:pPr>
      <w:r w:rsidRPr="006646F8">
        <w:tab/>
        <w:t>(d)</w:t>
      </w:r>
      <w:r w:rsidRPr="006646F8">
        <w:tab/>
        <w:t>on the departure day the person is receiving that pension;</w:t>
      </w:r>
    </w:p>
    <w:p w:rsidR="00917C86" w:rsidRPr="006646F8" w:rsidRDefault="00917C86" w:rsidP="006646F8">
      <w:pPr>
        <w:pStyle w:val="Item"/>
      </w:pPr>
      <w:r w:rsidRPr="006646F8">
        <w:t xml:space="preserve">then, subject to </w:t>
      </w:r>
      <w:r w:rsidR="006646F8" w:rsidRPr="006646F8">
        <w:t>subitem (</w:t>
      </w:r>
      <w:r w:rsidRPr="006646F8">
        <w:t>5), the amendments made by items</w:t>
      </w:r>
      <w:r w:rsidR="006646F8" w:rsidRPr="006646F8">
        <w:t> </w:t>
      </w:r>
      <w:r w:rsidRPr="006646F8">
        <w:t>1 to 5 do not apply in relation to the person’s period of absence from Australia starting on the departure day.</w:t>
      </w:r>
    </w:p>
    <w:p w:rsidR="00917C86" w:rsidRPr="006646F8" w:rsidRDefault="00917C86" w:rsidP="006646F8">
      <w:pPr>
        <w:pStyle w:val="Subitem"/>
      </w:pPr>
      <w:r w:rsidRPr="006646F8">
        <w:t>(3)</w:t>
      </w:r>
      <w:r w:rsidRPr="006646F8">
        <w:tab/>
        <w:t>If:</w:t>
      </w:r>
    </w:p>
    <w:p w:rsidR="00917C86" w:rsidRPr="006646F8" w:rsidRDefault="00917C86" w:rsidP="006646F8">
      <w:pPr>
        <w:pStyle w:val="paragraph"/>
      </w:pPr>
      <w:r w:rsidRPr="006646F8">
        <w:tab/>
        <w:t>(a)</w:t>
      </w:r>
      <w:r w:rsidRPr="006646F8">
        <w:tab/>
        <w:t xml:space="preserve">because of </w:t>
      </w:r>
      <w:r w:rsidR="006646F8" w:rsidRPr="006646F8">
        <w:t>subitem (</w:t>
      </w:r>
      <w:r w:rsidRPr="006646F8">
        <w:t>2), the amendments made by items</w:t>
      </w:r>
      <w:r w:rsidR="006646F8" w:rsidRPr="006646F8">
        <w:t> </w:t>
      </w:r>
      <w:r w:rsidRPr="006646F8">
        <w:t>1 to 5 did not apply in relation to the person’s period of absence from Australia starting on the departure day; and</w:t>
      </w:r>
    </w:p>
    <w:p w:rsidR="00917C86" w:rsidRPr="006646F8" w:rsidRDefault="00917C86" w:rsidP="006646F8">
      <w:pPr>
        <w:pStyle w:val="paragraph"/>
      </w:pPr>
      <w:r w:rsidRPr="006646F8">
        <w:tab/>
        <w:t>(b)</w:t>
      </w:r>
      <w:r w:rsidRPr="006646F8">
        <w:tab/>
        <w:t>after the departure day the person returns to Australia; and</w:t>
      </w:r>
    </w:p>
    <w:p w:rsidR="00917C86" w:rsidRPr="006646F8" w:rsidRDefault="00917C86" w:rsidP="006646F8">
      <w:pPr>
        <w:pStyle w:val="paragraph"/>
      </w:pPr>
      <w:r w:rsidRPr="006646F8">
        <w:tab/>
        <w:t>(c)</w:t>
      </w:r>
      <w:r w:rsidRPr="006646F8">
        <w:tab/>
        <w:t>immediately before returning to Australia the person is receiving that pension; and</w:t>
      </w:r>
    </w:p>
    <w:p w:rsidR="00917C86" w:rsidRPr="006646F8" w:rsidRDefault="00917C86" w:rsidP="006646F8">
      <w:pPr>
        <w:pStyle w:val="paragraph"/>
      </w:pPr>
      <w:r w:rsidRPr="006646F8">
        <w:tab/>
        <w:t>(d)</w:t>
      </w:r>
      <w:r w:rsidRPr="006646F8">
        <w:tab/>
        <w:t xml:space="preserve">the person leaves Australia on a day (the </w:t>
      </w:r>
      <w:r w:rsidRPr="006646F8">
        <w:rPr>
          <w:b/>
          <w:i/>
        </w:rPr>
        <w:t>relevant day</w:t>
      </w:r>
      <w:r w:rsidRPr="006646F8">
        <w:t>) that is before the end of the period of 26 weeks beginning on the day the person returned to Australia; and</w:t>
      </w:r>
    </w:p>
    <w:p w:rsidR="00917C86" w:rsidRPr="006646F8" w:rsidRDefault="00917C86" w:rsidP="006646F8">
      <w:pPr>
        <w:pStyle w:val="paragraph"/>
      </w:pPr>
      <w:r w:rsidRPr="006646F8">
        <w:tab/>
        <w:t>(e)</w:t>
      </w:r>
      <w:r w:rsidRPr="006646F8">
        <w:tab/>
        <w:t>on the relevant day the person is receiving that pension;</w:t>
      </w:r>
    </w:p>
    <w:p w:rsidR="00917C86" w:rsidRPr="006646F8" w:rsidRDefault="00917C86" w:rsidP="006646F8">
      <w:pPr>
        <w:pStyle w:val="Item"/>
      </w:pPr>
      <w:r w:rsidRPr="006646F8">
        <w:t xml:space="preserve">then, subject to </w:t>
      </w:r>
      <w:r w:rsidR="006646F8" w:rsidRPr="006646F8">
        <w:t>subitem (</w:t>
      </w:r>
      <w:r w:rsidRPr="006646F8">
        <w:t>5), the amendments made by items</w:t>
      </w:r>
      <w:r w:rsidR="006646F8" w:rsidRPr="006646F8">
        <w:t> </w:t>
      </w:r>
      <w:r w:rsidRPr="006646F8">
        <w:t>1 to 5 do not apply in relation to the person’s period of absence from Australia starting on the relevant day.</w:t>
      </w:r>
    </w:p>
    <w:p w:rsidR="00917C86" w:rsidRPr="006646F8" w:rsidRDefault="00917C86" w:rsidP="006646F8">
      <w:pPr>
        <w:pStyle w:val="SubitemHead"/>
      </w:pPr>
      <w:r w:rsidRPr="006646F8">
        <w:t xml:space="preserve">Presence outside Australia immediately before </w:t>
      </w:r>
      <w:r w:rsidR="004F0840" w:rsidRPr="00D777C4">
        <w:rPr>
          <w:rFonts w:cs="Arial"/>
          <w:szCs w:val="22"/>
          <w:lang w:eastAsia="en-US"/>
        </w:rPr>
        <w:t>1 July 2014</w:t>
      </w:r>
    </w:p>
    <w:p w:rsidR="00917C86" w:rsidRPr="006646F8" w:rsidRDefault="00917C86" w:rsidP="006646F8">
      <w:pPr>
        <w:pStyle w:val="Subitem"/>
      </w:pPr>
      <w:r w:rsidRPr="006646F8">
        <w:t>(4)</w:t>
      </w:r>
      <w:r w:rsidRPr="006646F8">
        <w:tab/>
        <w:t>If:</w:t>
      </w:r>
    </w:p>
    <w:p w:rsidR="00917C86" w:rsidRPr="006646F8" w:rsidRDefault="00917C86" w:rsidP="006646F8">
      <w:pPr>
        <w:pStyle w:val="paragraph"/>
      </w:pPr>
      <w:r w:rsidRPr="006646F8">
        <w:tab/>
        <w:t>(a)</w:t>
      </w:r>
      <w:r w:rsidRPr="006646F8">
        <w:tab/>
        <w:t xml:space="preserve">immediately before </w:t>
      </w:r>
      <w:r w:rsidR="004F0840">
        <w:t xml:space="preserve">1 July 2014 </w:t>
      </w:r>
      <w:r w:rsidRPr="006646F8">
        <w:t>a person was outside Australia and was receiving a pension referred to in section</w:t>
      </w:r>
      <w:r w:rsidR="006646F8" w:rsidRPr="006646F8">
        <w:t> </w:t>
      </w:r>
      <w:r w:rsidRPr="006646F8">
        <w:t xml:space="preserve">1220A, 1220B or 1221 of the </w:t>
      </w:r>
      <w:r w:rsidRPr="006646F8">
        <w:rPr>
          <w:i/>
        </w:rPr>
        <w:t>Social Security Act 1991</w:t>
      </w:r>
      <w:r w:rsidRPr="006646F8">
        <w:t>; and</w:t>
      </w:r>
    </w:p>
    <w:p w:rsidR="00917C86" w:rsidRPr="006646F8" w:rsidRDefault="00917C86" w:rsidP="006646F8">
      <w:pPr>
        <w:pStyle w:val="paragraph"/>
      </w:pPr>
      <w:r w:rsidRPr="006646F8">
        <w:tab/>
        <w:t>(b)</w:t>
      </w:r>
      <w:r w:rsidRPr="006646F8">
        <w:tab/>
        <w:t xml:space="preserve">on or after </w:t>
      </w:r>
      <w:r w:rsidR="004F0840">
        <w:t>1 July 2014</w:t>
      </w:r>
      <w:r w:rsidRPr="006646F8">
        <w:t xml:space="preserve"> the person returns to Australia; and</w:t>
      </w:r>
    </w:p>
    <w:p w:rsidR="00917C86" w:rsidRPr="006646F8" w:rsidRDefault="00917C86" w:rsidP="006646F8">
      <w:pPr>
        <w:pStyle w:val="paragraph"/>
      </w:pPr>
      <w:r w:rsidRPr="006646F8">
        <w:tab/>
        <w:t>(c)</w:t>
      </w:r>
      <w:r w:rsidRPr="006646F8">
        <w:tab/>
        <w:t>immediately before returning to Australia the person is receiving that pension; and</w:t>
      </w:r>
    </w:p>
    <w:p w:rsidR="00917C86" w:rsidRPr="006646F8" w:rsidRDefault="00917C86" w:rsidP="006646F8">
      <w:pPr>
        <w:pStyle w:val="paragraph"/>
      </w:pPr>
      <w:r w:rsidRPr="006646F8">
        <w:tab/>
        <w:t>(d)</w:t>
      </w:r>
      <w:r w:rsidRPr="006646F8">
        <w:tab/>
        <w:t xml:space="preserve">the person leaves Australia on a day (the </w:t>
      </w:r>
      <w:r w:rsidRPr="006646F8">
        <w:rPr>
          <w:b/>
          <w:i/>
        </w:rPr>
        <w:t>departure day</w:t>
      </w:r>
      <w:r w:rsidRPr="006646F8">
        <w:t>) that is before the end of the period of 26 weeks beginning on the day the person returned to Australia; and</w:t>
      </w:r>
    </w:p>
    <w:p w:rsidR="00917C86" w:rsidRPr="006646F8" w:rsidRDefault="00917C86" w:rsidP="006646F8">
      <w:pPr>
        <w:pStyle w:val="paragraph"/>
      </w:pPr>
      <w:r w:rsidRPr="006646F8">
        <w:tab/>
        <w:t>(e)</w:t>
      </w:r>
      <w:r w:rsidRPr="006646F8">
        <w:tab/>
        <w:t>on the departure day the person is receiving that pension;</w:t>
      </w:r>
    </w:p>
    <w:p w:rsidR="00917C86" w:rsidRPr="006646F8" w:rsidRDefault="00917C86" w:rsidP="006646F8">
      <w:pPr>
        <w:pStyle w:val="Item"/>
      </w:pPr>
      <w:r w:rsidRPr="006646F8">
        <w:t xml:space="preserve">then, subject to </w:t>
      </w:r>
      <w:r w:rsidR="006646F8" w:rsidRPr="006646F8">
        <w:t>subitem (</w:t>
      </w:r>
      <w:r w:rsidRPr="006646F8">
        <w:t>5), the amendments made by items</w:t>
      </w:r>
      <w:r w:rsidR="006646F8" w:rsidRPr="006646F8">
        <w:t> </w:t>
      </w:r>
      <w:r w:rsidRPr="006646F8">
        <w:t>1 to 5 do not apply in relation to the person’s period of absence from Australia starting on the departure day.</w:t>
      </w:r>
    </w:p>
    <w:p w:rsidR="00917C86" w:rsidRPr="006646F8" w:rsidRDefault="00917C86" w:rsidP="006646F8">
      <w:pPr>
        <w:pStyle w:val="SubitemHead"/>
      </w:pPr>
      <w:r w:rsidRPr="006646F8">
        <w:t>General rule</w:t>
      </w:r>
    </w:p>
    <w:p w:rsidR="00917C86" w:rsidRPr="006646F8" w:rsidRDefault="00917C86" w:rsidP="006646F8">
      <w:pPr>
        <w:pStyle w:val="Subitem"/>
      </w:pPr>
      <w:r w:rsidRPr="006646F8">
        <w:t>(5)</w:t>
      </w:r>
      <w:r w:rsidRPr="006646F8">
        <w:tab/>
        <w:t xml:space="preserve">If none of </w:t>
      </w:r>
      <w:r w:rsidR="006646F8" w:rsidRPr="006646F8">
        <w:t>subitems (</w:t>
      </w:r>
      <w:r w:rsidRPr="006646F8">
        <w:t>2) to (4) have the effect that the amendments made by items</w:t>
      </w:r>
      <w:r w:rsidR="006646F8" w:rsidRPr="006646F8">
        <w:t> </w:t>
      </w:r>
      <w:r w:rsidRPr="006646F8">
        <w:t xml:space="preserve">1 to 5 do not apply in relation to a person’s period of absence from Australia starting on or after </w:t>
      </w:r>
      <w:r w:rsidR="00CF3C26">
        <w:t>1 July 2014</w:t>
      </w:r>
      <w:r w:rsidRPr="006646F8">
        <w:t xml:space="preserve">, then, despite </w:t>
      </w:r>
      <w:r w:rsidR="006646F8" w:rsidRPr="006646F8">
        <w:t>subitems (</w:t>
      </w:r>
      <w:r w:rsidRPr="006646F8">
        <w:t>2) to (4), the amendments made by items</w:t>
      </w:r>
      <w:r w:rsidR="006646F8" w:rsidRPr="006646F8">
        <w:t> </w:t>
      </w:r>
      <w:r w:rsidRPr="006646F8">
        <w:t>1 to 5 apply in relation to any other period of absence from Australia of the person starting on or after that day.</w:t>
      </w:r>
    </w:p>
    <w:p w:rsidR="00917C86" w:rsidRPr="006646F8" w:rsidRDefault="00917C86" w:rsidP="006646F8">
      <w:pPr>
        <w:pStyle w:val="ActHead9"/>
        <w:rPr>
          <w:i w:val="0"/>
        </w:rPr>
      </w:pPr>
      <w:bookmarkStart w:id="30" w:name="_Toc384209093"/>
      <w:r w:rsidRPr="006646F8">
        <w:t>Social Security (International Agreements) Act 1999</w:t>
      </w:r>
      <w:bookmarkEnd w:id="30"/>
    </w:p>
    <w:p w:rsidR="00917C86" w:rsidRPr="006646F8" w:rsidRDefault="00917C86" w:rsidP="006646F8">
      <w:pPr>
        <w:pStyle w:val="ItemHead"/>
      </w:pPr>
      <w:r w:rsidRPr="006646F8">
        <w:t>7  Section</w:t>
      </w:r>
      <w:r w:rsidR="006646F8" w:rsidRPr="006646F8">
        <w:t> </w:t>
      </w:r>
      <w:r w:rsidRPr="006646F8">
        <w:t>16</w:t>
      </w:r>
    </w:p>
    <w:p w:rsidR="00917C86" w:rsidRPr="006646F8" w:rsidRDefault="00917C86" w:rsidP="006646F8">
      <w:pPr>
        <w:pStyle w:val="Item"/>
      </w:pPr>
      <w:r w:rsidRPr="006646F8">
        <w:t>Omit “to 22”, substitute “and 21”.</w:t>
      </w:r>
    </w:p>
    <w:p w:rsidR="00917C86" w:rsidRPr="006646F8" w:rsidRDefault="00917C86" w:rsidP="006646F8">
      <w:pPr>
        <w:pStyle w:val="ItemHead"/>
      </w:pPr>
      <w:r w:rsidRPr="006646F8">
        <w:t>8  Sections</w:t>
      </w:r>
      <w:r w:rsidR="006646F8" w:rsidRPr="006646F8">
        <w:t> </w:t>
      </w:r>
      <w:r w:rsidRPr="006646F8">
        <w:t>18, 19, 20 and 22</w:t>
      </w:r>
    </w:p>
    <w:p w:rsidR="00917C86" w:rsidRPr="006646F8" w:rsidRDefault="00917C86" w:rsidP="006646F8">
      <w:pPr>
        <w:pStyle w:val="Item"/>
      </w:pPr>
      <w:r w:rsidRPr="006646F8">
        <w:t>Repeal the sections.</w:t>
      </w:r>
    </w:p>
    <w:p w:rsidR="00917C86" w:rsidRPr="006646F8" w:rsidRDefault="00917C86" w:rsidP="006646F8">
      <w:pPr>
        <w:pStyle w:val="ItemHead"/>
      </w:pPr>
      <w:r w:rsidRPr="006646F8">
        <w:t>9  Section</w:t>
      </w:r>
      <w:r w:rsidR="006646F8" w:rsidRPr="006646F8">
        <w:t> </w:t>
      </w:r>
      <w:r w:rsidRPr="006646F8">
        <w:t>23 (heading)</w:t>
      </w:r>
    </w:p>
    <w:p w:rsidR="00917C86" w:rsidRPr="006646F8" w:rsidRDefault="00917C86" w:rsidP="006646F8">
      <w:pPr>
        <w:pStyle w:val="Item"/>
      </w:pPr>
      <w:r w:rsidRPr="006646F8">
        <w:t>Repeal the heading, substitute:</w:t>
      </w:r>
    </w:p>
    <w:p w:rsidR="00917C86" w:rsidRPr="006646F8" w:rsidRDefault="00917C86" w:rsidP="006646F8">
      <w:pPr>
        <w:pStyle w:val="ActHead5"/>
      </w:pPr>
      <w:bookmarkStart w:id="31" w:name="_Toc384209094"/>
      <w:r w:rsidRPr="006646F8">
        <w:rPr>
          <w:rStyle w:val="CharSectno"/>
        </w:rPr>
        <w:t>23</w:t>
      </w:r>
      <w:r w:rsidRPr="006646F8">
        <w:t xml:space="preserve">  Residence factor: Australian working life residence of 35 years or more</w:t>
      </w:r>
      <w:bookmarkEnd w:id="31"/>
    </w:p>
    <w:p w:rsidR="00917C86" w:rsidRPr="006646F8" w:rsidRDefault="00917C86" w:rsidP="006646F8">
      <w:pPr>
        <w:pStyle w:val="ItemHead"/>
      </w:pPr>
      <w:r w:rsidRPr="006646F8">
        <w:t>10  Section</w:t>
      </w:r>
      <w:r w:rsidR="006646F8" w:rsidRPr="006646F8">
        <w:t> </w:t>
      </w:r>
      <w:r w:rsidRPr="006646F8">
        <w:t>23</w:t>
      </w:r>
    </w:p>
    <w:p w:rsidR="00917C86" w:rsidRPr="006646F8" w:rsidRDefault="00917C86" w:rsidP="006646F8">
      <w:pPr>
        <w:pStyle w:val="Item"/>
      </w:pPr>
      <w:r w:rsidRPr="006646F8">
        <w:t>Omit “300 months (25 years)”, substitute “420 months (35 years)”.</w:t>
      </w:r>
    </w:p>
    <w:p w:rsidR="00917C86" w:rsidRPr="006646F8" w:rsidRDefault="00917C86" w:rsidP="006646F8">
      <w:pPr>
        <w:pStyle w:val="ItemHead"/>
      </w:pPr>
      <w:r w:rsidRPr="006646F8">
        <w:t>11  Section</w:t>
      </w:r>
      <w:r w:rsidR="006646F8" w:rsidRPr="006646F8">
        <w:t> </w:t>
      </w:r>
      <w:r w:rsidRPr="006646F8">
        <w:t>24 (heading)</w:t>
      </w:r>
    </w:p>
    <w:p w:rsidR="00917C86" w:rsidRPr="006646F8" w:rsidRDefault="00917C86" w:rsidP="006646F8">
      <w:pPr>
        <w:pStyle w:val="Item"/>
      </w:pPr>
      <w:r w:rsidRPr="006646F8">
        <w:t>Repeal the heading, substitute:</w:t>
      </w:r>
    </w:p>
    <w:p w:rsidR="00917C86" w:rsidRPr="006646F8" w:rsidRDefault="00917C86" w:rsidP="006646F8">
      <w:pPr>
        <w:pStyle w:val="ActHead5"/>
      </w:pPr>
      <w:bookmarkStart w:id="32" w:name="_Toc384209095"/>
      <w:r w:rsidRPr="006646F8">
        <w:rPr>
          <w:rStyle w:val="CharSectno"/>
        </w:rPr>
        <w:t>24</w:t>
      </w:r>
      <w:r w:rsidRPr="006646F8">
        <w:t xml:space="preserve">  Residence factor: Australian working life residence of less than 35 years</w:t>
      </w:r>
      <w:bookmarkEnd w:id="32"/>
    </w:p>
    <w:p w:rsidR="00917C86" w:rsidRPr="006646F8" w:rsidRDefault="00917C86" w:rsidP="006646F8">
      <w:pPr>
        <w:pStyle w:val="ItemHead"/>
      </w:pPr>
      <w:r w:rsidRPr="006646F8">
        <w:t>12  Section</w:t>
      </w:r>
      <w:r w:rsidR="006646F8" w:rsidRPr="006646F8">
        <w:t> </w:t>
      </w:r>
      <w:r w:rsidRPr="006646F8">
        <w:t>24</w:t>
      </w:r>
    </w:p>
    <w:p w:rsidR="00917C86" w:rsidRPr="006646F8" w:rsidRDefault="00917C86" w:rsidP="006646F8">
      <w:pPr>
        <w:pStyle w:val="Item"/>
      </w:pPr>
      <w:r w:rsidRPr="006646F8">
        <w:t>Omit “300 months (25 years)”, substitute “420 months (35 years)”.</w:t>
      </w:r>
    </w:p>
    <w:p w:rsidR="00917C86" w:rsidRPr="006646F8" w:rsidRDefault="00917C86" w:rsidP="006646F8">
      <w:pPr>
        <w:pStyle w:val="ItemHead"/>
      </w:pPr>
      <w:r w:rsidRPr="006646F8">
        <w:t>13  Section</w:t>
      </w:r>
      <w:r w:rsidR="006646F8" w:rsidRPr="006646F8">
        <w:t> </w:t>
      </w:r>
      <w:r w:rsidRPr="006646F8">
        <w:t>24 (formula)</w:t>
      </w:r>
    </w:p>
    <w:p w:rsidR="00917C86" w:rsidRPr="006646F8" w:rsidRDefault="00917C86" w:rsidP="006646F8">
      <w:pPr>
        <w:pStyle w:val="Item"/>
      </w:pPr>
      <w:r w:rsidRPr="006646F8">
        <w:t>Repeal the formula, substitute:</w:t>
      </w:r>
    </w:p>
    <w:p w:rsidR="00917C86" w:rsidRPr="006646F8" w:rsidRDefault="00D458C8" w:rsidP="006646F8">
      <w:pPr>
        <w:pStyle w:val="Item"/>
      </w:pPr>
      <w:bookmarkStart w:id="33" w:name="BKCheck15B_3"/>
      <w:bookmarkEnd w:id="33"/>
      <w:r>
        <w:pict>
          <v:shape id="_x0000_i1028" type="#_x0000_t75" style="width:214.5pt;height:37.5pt">
            <v:imagedata r:id="rId21" o:title=""/>
          </v:shape>
        </w:pict>
      </w:r>
    </w:p>
    <w:p w:rsidR="00917C86" w:rsidRPr="006646F8" w:rsidRDefault="00917C86" w:rsidP="006646F8">
      <w:pPr>
        <w:pStyle w:val="ItemHead"/>
      </w:pPr>
      <w:r w:rsidRPr="006646F8">
        <w:t>14  Application of amendments</w:t>
      </w:r>
    </w:p>
    <w:p w:rsidR="00917C86" w:rsidRPr="006646F8" w:rsidRDefault="00917C86" w:rsidP="006646F8">
      <w:pPr>
        <w:pStyle w:val="SubitemHead"/>
      </w:pPr>
      <w:r w:rsidRPr="006646F8">
        <w:t>Periods of absence from Australia</w:t>
      </w:r>
    </w:p>
    <w:p w:rsidR="00917C86" w:rsidRPr="006646F8" w:rsidRDefault="00917C86" w:rsidP="006646F8">
      <w:pPr>
        <w:pStyle w:val="Subitem"/>
      </w:pPr>
      <w:r w:rsidRPr="006646F8">
        <w:t>(1)</w:t>
      </w:r>
      <w:r w:rsidRPr="006646F8">
        <w:tab/>
        <w:t>Subject to this item, the amendments made by items</w:t>
      </w:r>
      <w:r w:rsidR="006646F8" w:rsidRPr="006646F8">
        <w:t> </w:t>
      </w:r>
      <w:r w:rsidRPr="006646F8">
        <w:t xml:space="preserve">7 to 13 apply in relation to periods of absence from Australia starting on or after </w:t>
      </w:r>
      <w:r w:rsidR="004654AD">
        <w:t>1 July 2014</w:t>
      </w:r>
      <w:r w:rsidRPr="006646F8">
        <w:t>.</w:t>
      </w:r>
    </w:p>
    <w:p w:rsidR="00917C86" w:rsidRPr="006646F8" w:rsidRDefault="00917C86" w:rsidP="006646F8">
      <w:pPr>
        <w:pStyle w:val="Subitem"/>
      </w:pPr>
      <w:r w:rsidRPr="006646F8">
        <w:t>(2)</w:t>
      </w:r>
      <w:r w:rsidRPr="006646F8">
        <w:tab/>
        <w:t>If:</w:t>
      </w:r>
    </w:p>
    <w:p w:rsidR="00917C86" w:rsidRPr="006646F8" w:rsidRDefault="00917C86" w:rsidP="006646F8">
      <w:pPr>
        <w:pStyle w:val="paragraph"/>
      </w:pPr>
      <w:r w:rsidRPr="006646F8">
        <w:tab/>
        <w:t>(a)</w:t>
      </w:r>
      <w:r w:rsidRPr="006646F8">
        <w:tab/>
        <w:t xml:space="preserve">immediately before </w:t>
      </w:r>
      <w:r w:rsidR="004654AD">
        <w:t>1 July 2014</w:t>
      </w:r>
      <w:r w:rsidRPr="006646F8">
        <w:t xml:space="preserve"> a person was receiving a social security payment under a scheduled international social security agreement; and</w:t>
      </w:r>
    </w:p>
    <w:p w:rsidR="00917C86" w:rsidRPr="006646F8" w:rsidRDefault="00917C86" w:rsidP="006646F8">
      <w:pPr>
        <w:pStyle w:val="paragraph"/>
      </w:pPr>
      <w:r w:rsidRPr="006646F8">
        <w:tab/>
        <w:t>(b)</w:t>
      </w:r>
      <w:r w:rsidRPr="006646F8">
        <w:tab/>
        <w:t xml:space="preserve">immediately before </w:t>
      </w:r>
      <w:r w:rsidR="004654AD">
        <w:t>1 July 2014</w:t>
      </w:r>
      <w:r w:rsidRPr="006646F8">
        <w:t xml:space="preserve"> the person was in Australia but was not residing in Australia; and</w:t>
      </w:r>
    </w:p>
    <w:p w:rsidR="00917C86" w:rsidRPr="006646F8" w:rsidRDefault="00917C86" w:rsidP="006646F8">
      <w:pPr>
        <w:pStyle w:val="paragraph"/>
      </w:pPr>
      <w:r w:rsidRPr="006646F8">
        <w:tab/>
        <w:t>(c)</w:t>
      </w:r>
      <w:r w:rsidRPr="006646F8">
        <w:tab/>
        <w:t xml:space="preserve">the person leaves Australia on a day (the </w:t>
      </w:r>
      <w:r w:rsidRPr="006646F8">
        <w:rPr>
          <w:b/>
          <w:i/>
        </w:rPr>
        <w:t>departure day</w:t>
      </w:r>
      <w:r w:rsidRPr="006646F8">
        <w:t xml:space="preserve">) that is before the end of the period of 26 weeks beginning on </w:t>
      </w:r>
      <w:r w:rsidR="004654AD">
        <w:t>1 July 2014</w:t>
      </w:r>
      <w:r w:rsidRPr="006646F8">
        <w:t>; and</w:t>
      </w:r>
    </w:p>
    <w:p w:rsidR="00917C86" w:rsidRPr="006646F8" w:rsidRDefault="00917C86" w:rsidP="006646F8">
      <w:pPr>
        <w:pStyle w:val="paragraph"/>
      </w:pPr>
      <w:r w:rsidRPr="006646F8">
        <w:tab/>
        <w:t>(d)</w:t>
      </w:r>
      <w:r w:rsidRPr="006646F8">
        <w:tab/>
        <w:t>on the departure day the person is receiving that payment;</w:t>
      </w:r>
    </w:p>
    <w:p w:rsidR="00917C86" w:rsidRPr="006646F8" w:rsidRDefault="00917C86" w:rsidP="006646F8">
      <w:pPr>
        <w:pStyle w:val="Item"/>
      </w:pPr>
      <w:r w:rsidRPr="006646F8">
        <w:t xml:space="preserve">then, subject to </w:t>
      </w:r>
      <w:r w:rsidR="006646F8" w:rsidRPr="006646F8">
        <w:t>subitems (</w:t>
      </w:r>
      <w:r w:rsidRPr="006646F8">
        <w:t>5) and (6), the amendments made by items</w:t>
      </w:r>
      <w:r w:rsidR="006646F8" w:rsidRPr="006646F8">
        <w:t> </w:t>
      </w:r>
      <w:r w:rsidRPr="006646F8">
        <w:t>7 to 13 do not apply in relation to the person’s period of absence from Australia starting on the departure day.</w:t>
      </w:r>
    </w:p>
    <w:p w:rsidR="00917C86" w:rsidRPr="006646F8" w:rsidRDefault="00917C86" w:rsidP="006646F8">
      <w:pPr>
        <w:pStyle w:val="Subitem"/>
      </w:pPr>
      <w:r w:rsidRPr="006646F8">
        <w:t>(3)</w:t>
      </w:r>
      <w:r w:rsidRPr="006646F8">
        <w:tab/>
        <w:t>If:</w:t>
      </w:r>
    </w:p>
    <w:p w:rsidR="00917C86" w:rsidRPr="006646F8" w:rsidRDefault="00917C86" w:rsidP="006646F8">
      <w:pPr>
        <w:pStyle w:val="paragraph"/>
      </w:pPr>
      <w:r w:rsidRPr="006646F8">
        <w:tab/>
        <w:t>(a)</w:t>
      </w:r>
      <w:r w:rsidRPr="006646F8">
        <w:tab/>
        <w:t xml:space="preserve">because of </w:t>
      </w:r>
      <w:r w:rsidR="006646F8" w:rsidRPr="006646F8">
        <w:t>subitem (</w:t>
      </w:r>
      <w:r w:rsidRPr="006646F8">
        <w:t>2), the amendments made by items</w:t>
      </w:r>
      <w:r w:rsidR="006646F8" w:rsidRPr="006646F8">
        <w:t> </w:t>
      </w:r>
      <w:r w:rsidRPr="006646F8">
        <w:t>7 to 13 did not apply in relation to the person’s period of absence from Australia starting on the departure day; and</w:t>
      </w:r>
    </w:p>
    <w:p w:rsidR="00917C86" w:rsidRPr="006646F8" w:rsidRDefault="00917C86" w:rsidP="006646F8">
      <w:pPr>
        <w:pStyle w:val="paragraph"/>
      </w:pPr>
      <w:r w:rsidRPr="006646F8">
        <w:tab/>
        <w:t>(b)</w:t>
      </w:r>
      <w:r w:rsidRPr="006646F8">
        <w:tab/>
        <w:t>after the departure day the person returns to Australia; and</w:t>
      </w:r>
    </w:p>
    <w:p w:rsidR="00917C86" w:rsidRPr="006646F8" w:rsidRDefault="00917C86" w:rsidP="006646F8">
      <w:pPr>
        <w:pStyle w:val="paragraph"/>
      </w:pPr>
      <w:r w:rsidRPr="006646F8">
        <w:tab/>
        <w:t>(c)</w:t>
      </w:r>
      <w:r w:rsidRPr="006646F8">
        <w:tab/>
        <w:t>immediately before returning to Australia the person is receiving that payment; and</w:t>
      </w:r>
    </w:p>
    <w:p w:rsidR="00917C86" w:rsidRPr="006646F8" w:rsidRDefault="00917C86" w:rsidP="006646F8">
      <w:pPr>
        <w:pStyle w:val="paragraph"/>
      </w:pPr>
      <w:r w:rsidRPr="006646F8">
        <w:tab/>
        <w:t>(d)</w:t>
      </w:r>
      <w:r w:rsidRPr="006646F8">
        <w:tab/>
        <w:t xml:space="preserve">the person leaves Australia on a day (the </w:t>
      </w:r>
      <w:r w:rsidRPr="006646F8">
        <w:rPr>
          <w:b/>
          <w:i/>
        </w:rPr>
        <w:t>relevant day</w:t>
      </w:r>
      <w:r w:rsidRPr="006646F8">
        <w:t>) that is before the end of the period of 26 weeks beginning on the day the person returned to Australia; and</w:t>
      </w:r>
    </w:p>
    <w:p w:rsidR="00917C86" w:rsidRPr="006646F8" w:rsidRDefault="00917C86" w:rsidP="006646F8">
      <w:pPr>
        <w:pStyle w:val="paragraph"/>
      </w:pPr>
      <w:r w:rsidRPr="006646F8">
        <w:tab/>
        <w:t>(e)</w:t>
      </w:r>
      <w:r w:rsidRPr="006646F8">
        <w:tab/>
        <w:t>on the relevant day the person is receiving that payment;</w:t>
      </w:r>
    </w:p>
    <w:p w:rsidR="00917C86" w:rsidRPr="006646F8" w:rsidRDefault="00917C86" w:rsidP="006646F8">
      <w:pPr>
        <w:pStyle w:val="Item"/>
      </w:pPr>
      <w:r w:rsidRPr="006646F8">
        <w:t xml:space="preserve">then, subject to </w:t>
      </w:r>
      <w:r w:rsidR="006646F8" w:rsidRPr="006646F8">
        <w:t>subitems (</w:t>
      </w:r>
      <w:r w:rsidRPr="006646F8">
        <w:t>5) and (6), the amendments made by items</w:t>
      </w:r>
      <w:r w:rsidR="006646F8" w:rsidRPr="006646F8">
        <w:t> </w:t>
      </w:r>
      <w:r w:rsidRPr="006646F8">
        <w:t>7 to 13 do not apply in relation to the person’s period of absence from Australia starting on the relevant day.</w:t>
      </w:r>
    </w:p>
    <w:p w:rsidR="00917C86" w:rsidRPr="006646F8" w:rsidRDefault="00917C86" w:rsidP="006646F8">
      <w:pPr>
        <w:pStyle w:val="Subitem"/>
      </w:pPr>
      <w:r w:rsidRPr="006646F8">
        <w:t>(4)</w:t>
      </w:r>
      <w:r w:rsidRPr="006646F8">
        <w:tab/>
        <w:t>If:</w:t>
      </w:r>
    </w:p>
    <w:p w:rsidR="00917C86" w:rsidRPr="006646F8" w:rsidRDefault="00917C86" w:rsidP="006646F8">
      <w:pPr>
        <w:pStyle w:val="paragraph"/>
      </w:pPr>
      <w:r w:rsidRPr="006646F8">
        <w:tab/>
        <w:t>(a)</w:t>
      </w:r>
      <w:r w:rsidRPr="006646F8">
        <w:tab/>
        <w:t xml:space="preserve">immediately before </w:t>
      </w:r>
      <w:r w:rsidR="004654AD">
        <w:t>1 July 2014</w:t>
      </w:r>
      <w:r w:rsidRPr="006646F8">
        <w:t xml:space="preserve"> a person was outside Australia and was receiving a social security payment under a scheduled international social security agreement at a rate worked out under Part</w:t>
      </w:r>
      <w:r w:rsidR="006646F8" w:rsidRPr="006646F8">
        <w:t> </w:t>
      </w:r>
      <w:r w:rsidRPr="006646F8">
        <w:t xml:space="preserve">3 of the </w:t>
      </w:r>
      <w:r w:rsidRPr="006646F8">
        <w:rPr>
          <w:i/>
        </w:rPr>
        <w:t>Social Security (International Agreements) Act 1999</w:t>
      </w:r>
      <w:r w:rsidRPr="006646F8">
        <w:t>; and</w:t>
      </w:r>
    </w:p>
    <w:p w:rsidR="00917C86" w:rsidRPr="006646F8" w:rsidRDefault="00917C86" w:rsidP="006646F8">
      <w:pPr>
        <w:pStyle w:val="paragraph"/>
      </w:pPr>
      <w:r w:rsidRPr="006646F8">
        <w:tab/>
        <w:t>(b)</w:t>
      </w:r>
      <w:r w:rsidRPr="006646F8">
        <w:tab/>
        <w:t xml:space="preserve">on or after </w:t>
      </w:r>
      <w:r w:rsidR="004654AD">
        <w:t>1 July 2014</w:t>
      </w:r>
      <w:r w:rsidRPr="006646F8">
        <w:t xml:space="preserve"> the person returns to Australia; and</w:t>
      </w:r>
    </w:p>
    <w:p w:rsidR="00917C86" w:rsidRPr="006646F8" w:rsidRDefault="00917C86" w:rsidP="006646F8">
      <w:pPr>
        <w:pStyle w:val="paragraph"/>
      </w:pPr>
      <w:r w:rsidRPr="006646F8">
        <w:tab/>
        <w:t>(c)</w:t>
      </w:r>
      <w:r w:rsidRPr="006646F8">
        <w:tab/>
        <w:t>immediately before returning to Australia the person is receiving that payment at that rate; and</w:t>
      </w:r>
    </w:p>
    <w:p w:rsidR="00917C86" w:rsidRPr="006646F8" w:rsidRDefault="00917C86" w:rsidP="006646F8">
      <w:pPr>
        <w:pStyle w:val="paragraph"/>
      </w:pPr>
      <w:r w:rsidRPr="006646F8">
        <w:tab/>
        <w:t>(d)</w:t>
      </w:r>
      <w:r w:rsidRPr="006646F8">
        <w:tab/>
        <w:t xml:space="preserve">the person leaves Australia on a day (the </w:t>
      </w:r>
      <w:r w:rsidRPr="006646F8">
        <w:rPr>
          <w:b/>
          <w:i/>
        </w:rPr>
        <w:t>departure day</w:t>
      </w:r>
      <w:r w:rsidRPr="006646F8">
        <w:t>) that is before the end of the period of 26 weeks beginning on the day the person returned to Australia; and</w:t>
      </w:r>
    </w:p>
    <w:p w:rsidR="00917C86" w:rsidRPr="006646F8" w:rsidRDefault="00917C86" w:rsidP="006646F8">
      <w:pPr>
        <w:pStyle w:val="paragraph"/>
      </w:pPr>
      <w:r w:rsidRPr="006646F8">
        <w:tab/>
        <w:t>(e)</w:t>
      </w:r>
      <w:r w:rsidRPr="006646F8">
        <w:tab/>
        <w:t>on the departure day the person is receiving that payment (regardless of how the rate of that payment is being worked out);</w:t>
      </w:r>
    </w:p>
    <w:p w:rsidR="00917C86" w:rsidRPr="006646F8" w:rsidRDefault="00917C86" w:rsidP="006646F8">
      <w:pPr>
        <w:pStyle w:val="Item"/>
      </w:pPr>
      <w:r w:rsidRPr="006646F8">
        <w:t xml:space="preserve">then, subject to </w:t>
      </w:r>
      <w:r w:rsidR="006646F8" w:rsidRPr="006646F8">
        <w:t>subitems (</w:t>
      </w:r>
      <w:r w:rsidRPr="006646F8">
        <w:t>5) and (6), the amendments made by items</w:t>
      </w:r>
      <w:r w:rsidR="006646F8" w:rsidRPr="006646F8">
        <w:t> </w:t>
      </w:r>
      <w:r w:rsidRPr="006646F8">
        <w:t>7 to 13 do not apply in relation to the person’s period of absence from Australia starting on the departure day.</w:t>
      </w:r>
    </w:p>
    <w:p w:rsidR="00917C86" w:rsidRPr="006646F8" w:rsidRDefault="00917C86" w:rsidP="006646F8">
      <w:pPr>
        <w:pStyle w:val="Subitem"/>
      </w:pPr>
      <w:r w:rsidRPr="006646F8">
        <w:t>(5)</w:t>
      </w:r>
      <w:r w:rsidRPr="006646F8">
        <w:tab/>
        <w:t xml:space="preserve">If none of </w:t>
      </w:r>
      <w:r w:rsidR="006646F8" w:rsidRPr="006646F8">
        <w:t>subitems (</w:t>
      </w:r>
      <w:r w:rsidRPr="006646F8">
        <w:t>2) to (4) have the effect that the amendments made by items</w:t>
      </w:r>
      <w:r w:rsidR="006646F8" w:rsidRPr="006646F8">
        <w:t> </w:t>
      </w:r>
      <w:r w:rsidRPr="006646F8">
        <w:t xml:space="preserve">7 to 13 do not apply in relation to a person’s period of absence from Australia starting on or after </w:t>
      </w:r>
      <w:r w:rsidR="004654AD">
        <w:t>1 July 2014</w:t>
      </w:r>
      <w:r w:rsidRPr="006646F8">
        <w:t xml:space="preserve">, then, despite </w:t>
      </w:r>
      <w:r w:rsidR="006646F8" w:rsidRPr="006646F8">
        <w:t>subitems (</w:t>
      </w:r>
      <w:r w:rsidRPr="006646F8">
        <w:t>2) to (4), the amendments made by items</w:t>
      </w:r>
      <w:r w:rsidR="006646F8" w:rsidRPr="006646F8">
        <w:t> </w:t>
      </w:r>
      <w:r w:rsidRPr="006646F8">
        <w:t>7 to 13 apply in relation to any other period of absence from Australia of the person starting on or after that day.</w:t>
      </w:r>
    </w:p>
    <w:p w:rsidR="00917C86" w:rsidRPr="006646F8" w:rsidRDefault="00917C86" w:rsidP="006646F8">
      <w:pPr>
        <w:pStyle w:val="SubitemHead"/>
      </w:pPr>
      <w:r w:rsidRPr="006646F8">
        <w:t>Existing recipients of wife pension or carer payment</w:t>
      </w:r>
    </w:p>
    <w:p w:rsidR="00917C86" w:rsidRPr="006646F8" w:rsidRDefault="00917C86" w:rsidP="006646F8">
      <w:pPr>
        <w:pStyle w:val="Subitem"/>
      </w:pPr>
      <w:r w:rsidRPr="006646F8">
        <w:t>(6)</w:t>
      </w:r>
      <w:r w:rsidRPr="006646F8">
        <w:tab/>
        <w:t>If:</w:t>
      </w:r>
    </w:p>
    <w:p w:rsidR="00917C86" w:rsidRPr="006646F8" w:rsidRDefault="00917C86" w:rsidP="006646F8">
      <w:pPr>
        <w:pStyle w:val="paragraph"/>
      </w:pPr>
      <w:r w:rsidRPr="006646F8">
        <w:tab/>
        <w:t>(a)</w:t>
      </w:r>
      <w:r w:rsidRPr="006646F8">
        <w:tab/>
        <w:t xml:space="preserve">immediately before </w:t>
      </w:r>
      <w:r w:rsidR="004654AD">
        <w:t>1 July 2014</w:t>
      </w:r>
      <w:r w:rsidRPr="006646F8">
        <w:t xml:space="preserve"> a person was receiving a wife pension or a carer payment under a scheduled international social security agreement; and</w:t>
      </w:r>
    </w:p>
    <w:p w:rsidR="00917C86" w:rsidRPr="006646F8" w:rsidRDefault="00917C86" w:rsidP="006646F8">
      <w:pPr>
        <w:pStyle w:val="paragraph"/>
      </w:pPr>
      <w:r w:rsidRPr="006646F8">
        <w:tab/>
        <w:t>(b)</w:t>
      </w:r>
      <w:r w:rsidRPr="006646F8">
        <w:tab/>
        <w:t xml:space="preserve">immediately before </w:t>
      </w:r>
      <w:r w:rsidR="004654AD">
        <w:t>1 July 2014</w:t>
      </w:r>
      <w:r w:rsidRPr="006646F8">
        <w:t xml:space="preserve"> the person’s period of Australian working life residence exceeded the period of Australian working life residence of:</w:t>
      </w:r>
    </w:p>
    <w:p w:rsidR="00917C86" w:rsidRPr="006646F8" w:rsidRDefault="00917C86" w:rsidP="006646F8">
      <w:pPr>
        <w:pStyle w:val="paragraphsub"/>
      </w:pPr>
      <w:r w:rsidRPr="006646F8">
        <w:tab/>
        <w:t>(i)</w:t>
      </w:r>
      <w:r w:rsidRPr="006646F8">
        <w:tab/>
        <w:t>if the person was receiving a wife pension—the person’s partner; or</w:t>
      </w:r>
    </w:p>
    <w:p w:rsidR="00917C86" w:rsidRPr="006646F8" w:rsidRDefault="00917C86" w:rsidP="006646F8">
      <w:pPr>
        <w:pStyle w:val="paragraphsub"/>
      </w:pPr>
      <w:r w:rsidRPr="006646F8">
        <w:tab/>
        <w:t>(ii)</w:t>
      </w:r>
      <w:r w:rsidRPr="006646F8">
        <w:tab/>
        <w:t>if the person was receiving a carer payment—the person for whom the person was providing care;</w:t>
      </w:r>
    </w:p>
    <w:p w:rsidR="00917C86" w:rsidRPr="006646F8" w:rsidRDefault="00917C86" w:rsidP="006646F8">
      <w:pPr>
        <w:pStyle w:val="Item"/>
      </w:pPr>
      <w:r w:rsidRPr="006646F8">
        <w:t>then the amendments made by items</w:t>
      </w:r>
      <w:r w:rsidR="006646F8" w:rsidRPr="006646F8">
        <w:t> </w:t>
      </w:r>
      <w:r w:rsidRPr="006646F8">
        <w:t xml:space="preserve">7 and 8 apply in relation to working out the rate of that wife pension or carer payment on or after </w:t>
      </w:r>
      <w:r w:rsidR="004654AD">
        <w:t>1 July 2014</w:t>
      </w:r>
      <w:r w:rsidRPr="006646F8">
        <w:t>.</w:t>
      </w:r>
    </w:p>
    <w:p w:rsidR="00917C86" w:rsidRPr="006646F8" w:rsidRDefault="00917C86" w:rsidP="006646F8">
      <w:pPr>
        <w:pStyle w:val="SubitemHead"/>
      </w:pPr>
      <w:r w:rsidRPr="006646F8">
        <w:t>New recipients of social security payments</w:t>
      </w:r>
    </w:p>
    <w:p w:rsidR="00917C86" w:rsidRPr="006646F8" w:rsidRDefault="00917C86" w:rsidP="006646F8">
      <w:pPr>
        <w:pStyle w:val="Subitem"/>
      </w:pPr>
      <w:r w:rsidRPr="006646F8">
        <w:t>(7)</w:t>
      </w:r>
      <w:r w:rsidRPr="006646F8">
        <w:tab/>
        <w:t>If:</w:t>
      </w:r>
    </w:p>
    <w:p w:rsidR="00917C86" w:rsidRPr="006646F8" w:rsidRDefault="00917C86" w:rsidP="006646F8">
      <w:pPr>
        <w:pStyle w:val="paragraph"/>
      </w:pPr>
      <w:r w:rsidRPr="006646F8">
        <w:tab/>
        <w:t>(a)</w:t>
      </w:r>
      <w:r w:rsidRPr="006646F8">
        <w:tab/>
        <w:t xml:space="preserve">a person is outside Australia on or after </w:t>
      </w:r>
      <w:r w:rsidR="004654AD">
        <w:t>1 July 2014</w:t>
      </w:r>
      <w:r w:rsidRPr="006646F8">
        <w:t xml:space="preserve"> (regardless of when the absence began); and</w:t>
      </w:r>
    </w:p>
    <w:p w:rsidR="00917C86" w:rsidRPr="006646F8" w:rsidRDefault="00917C86" w:rsidP="006646F8">
      <w:pPr>
        <w:pStyle w:val="paragraph"/>
      </w:pPr>
      <w:r w:rsidRPr="006646F8">
        <w:tab/>
        <w:t>(b)</w:t>
      </w:r>
      <w:r w:rsidRPr="006646F8">
        <w:tab/>
        <w:t xml:space="preserve">the person’s start day, in relation to a social security payment under a scheduled international social security agreement, is on or after </w:t>
      </w:r>
      <w:r w:rsidR="004654AD">
        <w:t>1 July 2014</w:t>
      </w:r>
      <w:r w:rsidRPr="006646F8">
        <w:t>;</w:t>
      </w:r>
    </w:p>
    <w:p w:rsidR="00917C86" w:rsidRPr="006646F8" w:rsidRDefault="00917C86" w:rsidP="006646F8">
      <w:pPr>
        <w:pStyle w:val="Item"/>
      </w:pPr>
      <w:r w:rsidRPr="006646F8">
        <w:t>then the amendments made by items</w:t>
      </w:r>
      <w:r w:rsidR="006646F8" w:rsidRPr="006646F8">
        <w:t> </w:t>
      </w:r>
      <w:r w:rsidRPr="006646F8">
        <w:t>7 to 13 apply in relation to working out the rate of that payment.</w:t>
      </w:r>
    </w:p>
    <w:p w:rsidR="006D6B16" w:rsidRPr="006646F8" w:rsidRDefault="006D6B16" w:rsidP="006646F8">
      <w:pPr>
        <w:pStyle w:val="ActHead6"/>
        <w:pageBreakBefore/>
      </w:pPr>
      <w:bookmarkStart w:id="34" w:name="_Toc384209096"/>
      <w:r w:rsidRPr="006646F8">
        <w:rPr>
          <w:rStyle w:val="CharAmSchNo"/>
        </w:rPr>
        <w:t>Schedule</w:t>
      </w:r>
      <w:r w:rsidR="006646F8" w:rsidRPr="006646F8">
        <w:rPr>
          <w:rStyle w:val="CharAmSchNo"/>
        </w:rPr>
        <w:t> </w:t>
      </w:r>
      <w:r w:rsidRPr="006646F8">
        <w:rPr>
          <w:rStyle w:val="CharAmSchNo"/>
        </w:rPr>
        <w:t>8</w:t>
      </w:r>
      <w:r w:rsidRPr="006646F8">
        <w:t>—</w:t>
      </w:r>
      <w:r w:rsidRPr="006646F8">
        <w:rPr>
          <w:rStyle w:val="CharAmSchText"/>
        </w:rPr>
        <w:t>Pension bonus scheme</w:t>
      </w:r>
      <w:bookmarkEnd w:id="34"/>
    </w:p>
    <w:p w:rsidR="006D6B16" w:rsidRPr="006646F8" w:rsidRDefault="006D6B16" w:rsidP="006646F8">
      <w:pPr>
        <w:pStyle w:val="Header"/>
      </w:pPr>
      <w:r w:rsidRPr="006646F8">
        <w:rPr>
          <w:rStyle w:val="CharAmPartNo"/>
        </w:rPr>
        <w:t xml:space="preserve"> </w:t>
      </w:r>
      <w:r w:rsidRPr="006646F8">
        <w:rPr>
          <w:rStyle w:val="CharAmPartText"/>
        </w:rPr>
        <w:t xml:space="preserve"> </w:t>
      </w:r>
    </w:p>
    <w:p w:rsidR="006D6B16" w:rsidRPr="006646F8" w:rsidRDefault="006D6B16" w:rsidP="006646F8">
      <w:pPr>
        <w:pStyle w:val="ActHead9"/>
        <w:rPr>
          <w:i w:val="0"/>
        </w:rPr>
      </w:pPr>
      <w:bookmarkStart w:id="35" w:name="_Toc384209097"/>
      <w:r w:rsidRPr="006646F8">
        <w:t>Social Security Act 1991</w:t>
      </w:r>
      <w:bookmarkEnd w:id="35"/>
    </w:p>
    <w:p w:rsidR="006D6B16" w:rsidRPr="006646F8" w:rsidRDefault="006D6B16" w:rsidP="006646F8">
      <w:pPr>
        <w:pStyle w:val="ItemHead"/>
      </w:pPr>
      <w:r w:rsidRPr="006646F8">
        <w:t>1  Section</w:t>
      </w:r>
      <w:r w:rsidR="006646F8" w:rsidRPr="006646F8">
        <w:t> </w:t>
      </w:r>
      <w:r w:rsidRPr="006646F8">
        <w:t>92A</w:t>
      </w:r>
    </w:p>
    <w:p w:rsidR="006D6B16" w:rsidRPr="006646F8" w:rsidRDefault="006D6B16" w:rsidP="006646F8">
      <w:pPr>
        <w:pStyle w:val="Item"/>
      </w:pPr>
      <w:r w:rsidRPr="006646F8">
        <w:t>Omit:</w:t>
      </w:r>
    </w:p>
    <w:p w:rsidR="006D6B16" w:rsidRPr="006646F8" w:rsidRDefault="006D6B16" w:rsidP="006646F8">
      <w:pPr>
        <w:pStyle w:val="SOBullet"/>
      </w:pPr>
      <w:r w:rsidRPr="006646F8">
        <w:t>•</w:t>
      </w:r>
      <w:r w:rsidRPr="006646F8">
        <w:tab/>
        <w:t xml:space="preserve">A person who wants to get a pension bonus must </w:t>
      </w:r>
      <w:r w:rsidRPr="006646F8">
        <w:rPr>
          <w:b/>
          <w:i/>
        </w:rPr>
        <w:t xml:space="preserve">register </w:t>
      </w:r>
      <w:r w:rsidRPr="006646F8">
        <w:t xml:space="preserve">as a </w:t>
      </w:r>
      <w:r w:rsidRPr="006646F8">
        <w:rPr>
          <w:b/>
          <w:i/>
        </w:rPr>
        <w:t>member of the pension bonus scheme</w:t>
      </w:r>
      <w:r w:rsidRPr="006646F8">
        <w:t>.</w:t>
      </w:r>
    </w:p>
    <w:p w:rsidR="006D6B16" w:rsidRPr="006646F8" w:rsidRDefault="006D6B16" w:rsidP="006646F8">
      <w:pPr>
        <w:pStyle w:val="Item"/>
      </w:pPr>
      <w:r w:rsidRPr="006646F8">
        <w:t>substitute:</w:t>
      </w:r>
    </w:p>
    <w:p w:rsidR="006D6B16" w:rsidRPr="006646F8" w:rsidRDefault="006D6B16" w:rsidP="006646F8">
      <w:pPr>
        <w:pStyle w:val="SOBullet"/>
      </w:pPr>
      <w:r w:rsidRPr="006646F8">
        <w:t>•</w:t>
      </w:r>
      <w:r w:rsidRPr="006646F8">
        <w:tab/>
        <w:t xml:space="preserve">A person who wants to get a pension bonus must </w:t>
      </w:r>
      <w:r w:rsidRPr="006646F8">
        <w:rPr>
          <w:b/>
          <w:i/>
        </w:rPr>
        <w:t xml:space="preserve">register </w:t>
      </w:r>
      <w:r w:rsidRPr="006646F8">
        <w:t xml:space="preserve">as a </w:t>
      </w:r>
      <w:r w:rsidRPr="006646F8">
        <w:rPr>
          <w:b/>
          <w:i/>
        </w:rPr>
        <w:t>member of the pension bonus scheme</w:t>
      </w:r>
      <w:r w:rsidRPr="006646F8">
        <w:t xml:space="preserve">. An application for registration cannot be made on or after </w:t>
      </w:r>
      <w:r w:rsidR="0048673C">
        <w:t>1 July 2014</w:t>
      </w:r>
      <w:r w:rsidRPr="006646F8">
        <w:t>.</w:t>
      </w:r>
    </w:p>
    <w:p w:rsidR="006D6B16" w:rsidRPr="006646F8" w:rsidRDefault="006D6B16" w:rsidP="006646F8">
      <w:pPr>
        <w:pStyle w:val="ItemHead"/>
      </w:pPr>
      <w:r w:rsidRPr="006646F8">
        <w:t>2  Section</w:t>
      </w:r>
      <w:r w:rsidR="006646F8" w:rsidRPr="006646F8">
        <w:t> </w:t>
      </w:r>
      <w:r w:rsidRPr="006646F8">
        <w:t>92D</w:t>
      </w:r>
    </w:p>
    <w:p w:rsidR="006D6B16" w:rsidRPr="006646F8" w:rsidRDefault="006D6B16" w:rsidP="006646F8">
      <w:pPr>
        <w:pStyle w:val="Item"/>
      </w:pPr>
      <w:r w:rsidRPr="006646F8">
        <w:t>Before “A”, insert “(1)”.</w:t>
      </w:r>
    </w:p>
    <w:p w:rsidR="006D6B16" w:rsidRPr="006646F8" w:rsidRDefault="006D6B16" w:rsidP="006646F8">
      <w:pPr>
        <w:pStyle w:val="ItemHead"/>
      </w:pPr>
      <w:r w:rsidRPr="006646F8">
        <w:t>3  At the end of section</w:t>
      </w:r>
      <w:r w:rsidR="006646F8" w:rsidRPr="006646F8">
        <w:t> </w:t>
      </w:r>
      <w:r w:rsidRPr="006646F8">
        <w:t>92D</w:t>
      </w:r>
    </w:p>
    <w:p w:rsidR="006D6B16" w:rsidRPr="006646F8" w:rsidRDefault="006D6B16" w:rsidP="006646F8">
      <w:pPr>
        <w:pStyle w:val="Item"/>
      </w:pPr>
      <w:r w:rsidRPr="006646F8">
        <w:t>Add:</w:t>
      </w:r>
    </w:p>
    <w:p w:rsidR="006D6B16" w:rsidRPr="006646F8" w:rsidRDefault="006D6B16" w:rsidP="006646F8">
      <w:pPr>
        <w:pStyle w:val="subsection"/>
      </w:pPr>
      <w:r w:rsidRPr="006646F8">
        <w:tab/>
        <w:t>(2)</w:t>
      </w:r>
      <w:r w:rsidRPr="006646F8">
        <w:tab/>
        <w:t xml:space="preserve">However, a person cannot make an application on or after </w:t>
      </w:r>
      <w:r w:rsidR="0048673C">
        <w:t>1 July 2014</w:t>
      </w:r>
      <w:r w:rsidRPr="006646F8">
        <w:t>.</w:t>
      </w:r>
    </w:p>
    <w:p w:rsidR="006D6B16" w:rsidRPr="006646F8" w:rsidRDefault="006D6B16" w:rsidP="006646F8">
      <w:pPr>
        <w:pStyle w:val="ItemHead"/>
      </w:pPr>
      <w:r w:rsidRPr="006646F8">
        <w:t>4  Subsections</w:t>
      </w:r>
      <w:r w:rsidR="006646F8" w:rsidRPr="006646F8">
        <w:t> </w:t>
      </w:r>
      <w:r w:rsidRPr="006646F8">
        <w:t>92H(1) and (2) (notes)</w:t>
      </w:r>
    </w:p>
    <w:p w:rsidR="006D6B16" w:rsidRPr="006646F8" w:rsidRDefault="006D6B16" w:rsidP="006646F8">
      <w:pPr>
        <w:pStyle w:val="Item"/>
      </w:pPr>
      <w:r w:rsidRPr="006646F8">
        <w:t>Repeal the notes.</w:t>
      </w:r>
    </w:p>
    <w:p w:rsidR="006D6B16" w:rsidRPr="006646F8" w:rsidRDefault="006D6B16" w:rsidP="006646F8">
      <w:pPr>
        <w:pStyle w:val="ItemHead"/>
      </w:pPr>
      <w:r w:rsidRPr="006646F8">
        <w:t>5  Subsections</w:t>
      </w:r>
      <w:r w:rsidR="006646F8" w:rsidRPr="006646F8">
        <w:t> </w:t>
      </w:r>
      <w:r w:rsidRPr="006646F8">
        <w:t>92H(3) to (7)</w:t>
      </w:r>
    </w:p>
    <w:p w:rsidR="006D6B16" w:rsidRPr="006646F8" w:rsidRDefault="006D6B16" w:rsidP="006646F8">
      <w:pPr>
        <w:pStyle w:val="Item"/>
      </w:pPr>
      <w:r w:rsidRPr="006646F8">
        <w:t>Repeal the subsections.</w:t>
      </w:r>
    </w:p>
    <w:p w:rsidR="006D6B16" w:rsidRPr="006646F8" w:rsidRDefault="006D6B16" w:rsidP="006646F8">
      <w:pPr>
        <w:pStyle w:val="ItemHead"/>
      </w:pPr>
      <w:r w:rsidRPr="006646F8">
        <w:t>6  Saving provision</w:t>
      </w:r>
    </w:p>
    <w:p w:rsidR="006D6B16" w:rsidRPr="006646F8" w:rsidRDefault="006D6B16" w:rsidP="006646F8">
      <w:pPr>
        <w:pStyle w:val="Item"/>
      </w:pPr>
      <w:r w:rsidRPr="006646F8">
        <w:t>Despite the amendments made by this Schedule, if:</w:t>
      </w:r>
    </w:p>
    <w:p w:rsidR="006D6B16" w:rsidRPr="006646F8" w:rsidRDefault="006D6B16" w:rsidP="006646F8">
      <w:pPr>
        <w:pStyle w:val="paragraph"/>
      </w:pPr>
      <w:r w:rsidRPr="006646F8">
        <w:tab/>
        <w:t>(a)</w:t>
      </w:r>
      <w:r w:rsidRPr="006646F8">
        <w:tab/>
        <w:t xml:space="preserve">before the commencement of this item, an </w:t>
      </w:r>
      <w:r w:rsidR="00811995" w:rsidRPr="006646F8">
        <w:t>application</w:t>
      </w:r>
      <w:r w:rsidRPr="006646F8">
        <w:t xml:space="preserve"> under section</w:t>
      </w:r>
      <w:r w:rsidR="006646F8" w:rsidRPr="006646F8">
        <w:t> </w:t>
      </w:r>
      <w:r w:rsidRPr="006646F8">
        <w:t xml:space="preserve">92D of the </w:t>
      </w:r>
      <w:r w:rsidRPr="006646F8">
        <w:rPr>
          <w:i/>
        </w:rPr>
        <w:t>Social Security Act 1991</w:t>
      </w:r>
      <w:r w:rsidRPr="006646F8">
        <w:t xml:space="preserve"> was lodged; and</w:t>
      </w:r>
    </w:p>
    <w:p w:rsidR="006D6B16" w:rsidRPr="006646F8" w:rsidRDefault="006D6B16" w:rsidP="006646F8">
      <w:pPr>
        <w:pStyle w:val="paragraph"/>
      </w:pPr>
      <w:r w:rsidRPr="006646F8">
        <w:tab/>
        <w:t>(b)</w:t>
      </w:r>
      <w:r w:rsidRPr="006646F8">
        <w:tab/>
        <w:t>the application was lodged during an extended period referred to in subsection</w:t>
      </w:r>
      <w:r w:rsidR="006646F8" w:rsidRPr="006646F8">
        <w:t> </w:t>
      </w:r>
      <w:r w:rsidRPr="006646F8">
        <w:t>92H(3) of that Act;</w:t>
      </w:r>
    </w:p>
    <w:p w:rsidR="006D6B16" w:rsidRPr="006646F8" w:rsidRDefault="006D6B16" w:rsidP="006646F8">
      <w:pPr>
        <w:pStyle w:val="Item"/>
      </w:pPr>
      <w:r w:rsidRPr="006646F8">
        <w:t>then that subsection, as in force immediately before the commencement of this item, continues to apply on and after that commencement in relation to that application.</w:t>
      </w:r>
    </w:p>
    <w:p w:rsidR="006D6B16" w:rsidRPr="006646F8" w:rsidRDefault="006D6B16" w:rsidP="006646F8">
      <w:pPr>
        <w:pStyle w:val="ActHead9"/>
        <w:rPr>
          <w:i w:val="0"/>
        </w:rPr>
      </w:pPr>
      <w:bookmarkStart w:id="36" w:name="_Toc384209098"/>
      <w:r w:rsidRPr="006646F8">
        <w:t>Veterans’ Entitlements Act 1986</w:t>
      </w:r>
      <w:bookmarkEnd w:id="36"/>
    </w:p>
    <w:p w:rsidR="006D6B16" w:rsidRPr="006646F8" w:rsidRDefault="006D6B16" w:rsidP="006646F8">
      <w:pPr>
        <w:pStyle w:val="ItemHead"/>
      </w:pPr>
      <w:r w:rsidRPr="006646F8">
        <w:t>7  Section</w:t>
      </w:r>
      <w:r w:rsidR="006646F8" w:rsidRPr="006646F8">
        <w:t> </w:t>
      </w:r>
      <w:r w:rsidRPr="006646F8">
        <w:t>45T</w:t>
      </w:r>
    </w:p>
    <w:p w:rsidR="006D6B16" w:rsidRPr="006646F8" w:rsidRDefault="006D6B16" w:rsidP="006646F8">
      <w:pPr>
        <w:pStyle w:val="Item"/>
      </w:pPr>
      <w:r w:rsidRPr="006646F8">
        <w:t>Omit:</w:t>
      </w:r>
    </w:p>
    <w:p w:rsidR="006D6B16" w:rsidRPr="006646F8" w:rsidRDefault="006D6B16" w:rsidP="006646F8">
      <w:pPr>
        <w:pStyle w:val="SOBullet"/>
      </w:pPr>
      <w:r w:rsidRPr="006646F8">
        <w:t>•</w:t>
      </w:r>
      <w:r w:rsidRPr="006646F8">
        <w:tab/>
        <w:t xml:space="preserve">A person who wants to get a pension bonus must </w:t>
      </w:r>
      <w:r w:rsidRPr="006646F8">
        <w:rPr>
          <w:b/>
          <w:i/>
        </w:rPr>
        <w:t xml:space="preserve">register </w:t>
      </w:r>
      <w:r w:rsidRPr="006646F8">
        <w:t xml:space="preserve">as a </w:t>
      </w:r>
      <w:r w:rsidRPr="006646F8">
        <w:rPr>
          <w:b/>
          <w:i/>
        </w:rPr>
        <w:t>member of the pension bonus scheme</w:t>
      </w:r>
      <w:r w:rsidRPr="006646F8">
        <w:t>.</w:t>
      </w:r>
    </w:p>
    <w:p w:rsidR="006D6B16" w:rsidRPr="006646F8" w:rsidRDefault="006D6B16" w:rsidP="006646F8">
      <w:pPr>
        <w:pStyle w:val="Item"/>
      </w:pPr>
      <w:r w:rsidRPr="006646F8">
        <w:t>substitute:</w:t>
      </w:r>
    </w:p>
    <w:p w:rsidR="006D6B16" w:rsidRPr="006646F8" w:rsidRDefault="006D6B16" w:rsidP="006646F8">
      <w:pPr>
        <w:pStyle w:val="SOBullet"/>
      </w:pPr>
      <w:r w:rsidRPr="006646F8">
        <w:t>•</w:t>
      </w:r>
      <w:r w:rsidRPr="006646F8">
        <w:tab/>
        <w:t xml:space="preserve">A person who wants to get a pension bonus must </w:t>
      </w:r>
      <w:r w:rsidRPr="006646F8">
        <w:rPr>
          <w:b/>
          <w:i/>
        </w:rPr>
        <w:t xml:space="preserve">register </w:t>
      </w:r>
      <w:r w:rsidRPr="006646F8">
        <w:t xml:space="preserve">as a </w:t>
      </w:r>
      <w:r w:rsidRPr="006646F8">
        <w:rPr>
          <w:b/>
          <w:i/>
        </w:rPr>
        <w:t>member of the pension bonus scheme</w:t>
      </w:r>
      <w:r w:rsidRPr="006646F8">
        <w:t xml:space="preserve">. An application for registration cannot be made on or after </w:t>
      </w:r>
      <w:r w:rsidR="0048673C">
        <w:t>1 July 2014</w:t>
      </w:r>
      <w:r w:rsidRPr="006646F8">
        <w:t>.</w:t>
      </w:r>
    </w:p>
    <w:p w:rsidR="006D6B16" w:rsidRPr="006646F8" w:rsidRDefault="006D6B16" w:rsidP="006646F8">
      <w:pPr>
        <w:pStyle w:val="ItemHead"/>
      </w:pPr>
      <w:r w:rsidRPr="006646F8">
        <w:t>8  Section</w:t>
      </w:r>
      <w:r w:rsidR="006646F8" w:rsidRPr="006646F8">
        <w:t> </w:t>
      </w:r>
      <w:r w:rsidRPr="006646F8">
        <w:t>45TD</w:t>
      </w:r>
    </w:p>
    <w:p w:rsidR="006D6B16" w:rsidRPr="006646F8" w:rsidRDefault="006D6B16" w:rsidP="006646F8">
      <w:pPr>
        <w:pStyle w:val="Item"/>
      </w:pPr>
      <w:r w:rsidRPr="006646F8">
        <w:t>Before “A”, insert “(1)”.</w:t>
      </w:r>
    </w:p>
    <w:p w:rsidR="006D6B16" w:rsidRPr="006646F8" w:rsidRDefault="006D6B16" w:rsidP="006646F8">
      <w:pPr>
        <w:pStyle w:val="ItemHead"/>
      </w:pPr>
      <w:r w:rsidRPr="006646F8">
        <w:t>9  At the end of section</w:t>
      </w:r>
      <w:r w:rsidR="006646F8" w:rsidRPr="006646F8">
        <w:t> </w:t>
      </w:r>
      <w:r w:rsidRPr="006646F8">
        <w:t>45TD</w:t>
      </w:r>
    </w:p>
    <w:p w:rsidR="006D6B16" w:rsidRPr="006646F8" w:rsidRDefault="006D6B16" w:rsidP="006646F8">
      <w:pPr>
        <w:pStyle w:val="Item"/>
      </w:pPr>
      <w:r w:rsidRPr="006646F8">
        <w:t>Add:</w:t>
      </w:r>
    </w:p>
    <w:p w:rsidR="006D6B16" w:rsidRPr="006646F8" w:rsidRDefault="006D6B16" w:rsidP="006646F8">
      <w:pPr>
        <w:pStyle w:val="subsection"/>
      </w:pPr>
      <w:r w:rsidRPr="006646F8">
        <w:tab/>
        <w:t>(2)</w:t>
      </w:r>
      <w:r w:rsidRPr="006646F8">
        <w:tab/>
        <w:t xml:space="preserve">However, a person cannot make an application on or after </w:t>
      </w:r>
      <w:r w:rsidR="0048673C">
        <w:t>1 July 2014</w:t>
      </w:r>
      <w:r w:rsidRPr="006646F8">
        <w:t>.</w:t>
      </w:r>
    </w:p>
    <w:p w:rsidR="006D6B16" w:rsidRPr="006646F8" w:rsidRDefault="006D6B16" w:rsidP="006646F8">
      <w:pPr>
        <w:pStyle w:val="ItemHead"/>
      </w:pPr>
      <w:r w:rsidRPr="006646F8">
        <w:t>10  Subsections</w:t>
      </w:r>
      <w:r w:rsidR="006646F8" w:rsidRPr="006646F8">
        <w:t> </w:t>
      </w:r>
      <w:r w:rsidRPr="006646F8">
        <w:t>45TH(1) and (2) (notes)</w:t>
      </w:r>
    </w:p>
    <w:p w:rsidR="006D6B16" w:rsidRPr="006646F8" w:rsidRDefault="006D6B16" w:rsidP="006646F8">
      <w:pPr>
        <w:pStyle w:val="Item"/>
      </w:pPr>
      <w:r w:rsidRPr="006646F8">
        <w:t>Repeal the notes.</w:t>
      </w:r>
    </w:p>
    <w:p w:rsidR="006D6B16" w:rsidRPr="006646F8" w:rsidRDefault="006D6B16" w:rsidP="006646F8">
      <w:pPr>
        <w:pStyle w:val="ItemHead"/>
      </w:pPr>
      <w:r w:rsidRPr="006646F8">
        <w:t>11  Subsections</w:t>
      </w:r>
      <w:r w:rsidR="006646F8" w:rsidRPr="006646F8">
        <w:t> </w:t>
      </w:r>
      <w:r w:rsidRPr="006646F8">
        <w:t>45TH(3) to (7)</w:t>
      </w:r>
    </w:p>
    <w:p w:rsidR="006D6B16" w:rsidRPr="006646F8" w:rsidRDefault="006D6B16" w:rsidP="006646F8">
      <w:pPr>
        <w:pStyle w:val="Item"/>
      </w:pPr>
      <w:r w:rsidRPr="006646F8">
        <w:t>Repeal the subsections.</w:t>
      </w:r>
    </w:p>
    <w:p w:rsidR="006D6B16" w:rsidRPr="006646F8" w:rsidRDefault="006D6B16" w:rsidP="006646F8">
      <w:pPr>
        <w:pStyle w:val="ItemHead"/>
      </w:pPr>
      <w:r w:rsidRPr="006646F8">
        <w:t>12  Saving provision</w:t>
      </w:r>
    </w:p>
    <w:p w:rsidR="006D6B16" w:rsidRPr="006646F8" w:rsidRDefault="006D6B16" w:rsidP="006646F8">
      <w:pPr>
        <w:pStyle w:val="Item"/>
      </w:pPr>
      <w:r w:rsidRPr="006646F8">
        <w:t>Despite the amendments made by this Schedule, if:</w:t>
      </w:r>
    </w:p>
    <w:p w:rsidR="006D6B16" w:rsidRPr="006646F8" w:rsidRDefault="006D6B16" w:rsidP="006646F8">
      <w:pPr>
        <w:pStyle w:val="paragraph"/>
      </w:pPr>
      <w:r w:rsidRPr="006646F8">
        <w:tab/>
        <w:t>(a)</w:t>
      </w:r>
      <w:r w:rsidRPr="006646F8">
        <w:tab/>
        <w:t xml:space="preserve">before the commencement of this item, an </w:t>
      </w:r>
      <w:r w:rsidR="00811995" w:rsidRPr="006646F8">
        <w:t>application</w:t>
      </w:r>
      <w:r w:rsidRPr="006646F8">
        <w:t xml:space="preserve"> under section</w:t>
      </w:r>
      <w:r w:rsidR="006646F8" w:rsidRPr="006646F8">
        <w:t> </w:t>
      </w:r>
      <w:r w:rsidRPr="006646F8">
        <w:t xml:space="preserve">45TD of the </w:t>
      </w:r>
      <w:r w:rsidRPr="006646F8">
        <w:rPr>
          <w:i/>
        </w:rPr>
        <w:t>Veterans’ Entitlements Act 1986</w:t>
      </w:r>
      <w:r w:rsidRPr="006646F8">
        <w:t xml:space="preserve"> was lodged; and</w:t>
      </w:r>
    </w:p>
    <w:p w:rsidR="006D6B16" w:rsidRPr="006646F8" w:rsidRDefault="006D6B16" w:rsidP="006646F8">
      <w:pPr>
        <w:pStyle w:val="paragraph"/>
      </w:pPr>
      <w:r w:rsidRPr="006646F8">
        <w:tab/>
        <w:t>(b)</w:t>
      </w:r>
      <w:r w:rsidRPr="006646F8">
        <w:tab/>
        <w:t>the application was lodged during an extended period referred to in subsection</w:t>
      </w:r>
      <w:r w:rsidR="006646F8" w:rsidRPr="006646F8">
        <w:t> </w:t>
      </w:r>
      <w:r w:rsidRPr="006646F8">
        <w:t>45TH(3) of that Act;</w:t>
      </w:r>
    </w:p>
    <w:p w:rsidR="006D6B16" w:rsidRPr="006646F8" w:rsidRDefault="006D6B16" w:rsidP="006646F8">
      <w:pPr>
        <w:pStyle w:val="Item"/>
      </w:pPr>
      <w:r w:rsidRPr="006646F8">
        <w:t>then that subsection, as in force immediately before the commencement of this item, continues to apply on and after that commencement in relation to that application.</w:t>
      </w:r>
    </w:p>
    <w:p w:rsidR="004E1795" w:rsidRPr="006646F8" w:rsidRDefault="004E1795" w:rsidP="006646F8">
      <w:pPr>
        <w:pStyle w:val="ActHead6"/>
        <w:pageBreakBefore/>
      </w:pPr>
      <w:bookmarkStart w:id="37" w:name="_Toc384209099"/>
      <w:r w:rsidRPr="006646F8">
        <w:rPr>
          <w:rStyle w:val="CharAmSchNo"/>
        </w:rPr>
        <w:t>Schedule</w:t>
      </w:r>
      <w:r w:rsidR="006646F8" w:rsidRPr="006646F8">
        <w:rPr>
          <w:rStyle w:val="CharAmSchNo"/>
        </w:rPr>
        <w:t> </w:t>
      </w:r>
      <w:r w:rsidRPr="006646F8">
        <w:rPr>
          <w:rStyle w:val="CharAmSchNo"/>
        </w:rPr>
        <w:t>9</w:t>
      </w:r>
      <w:r w:rsidRPr="006646F8">
        <w:t>—</w:t>
      </w:r>
      <w:r w:rsidRPr="006646F8">
        <w:rPr>
          <w:rStyle w:val="CharAmSchText"/>
        </w:rPr>
        <w:t>Indexation</w:t>
      </w:r>
      <w:bookmarkEnd w:id="37"/>
    </w:p>
    <w:p w:rsidR="004E1795" w:rsidRPr="006646F8" w:rsidRDefault="004E1795" w:rsidP="006646F8">
      <w:pPr>
        <w:pStyle w:val="Header"/>
      </w:pPr>
      <w:r w:rsidRPr="006646F8">
        <w:rPr>
          <w:rStyle w:val="CharAmPartNo"/>
        </w:rPr>
        <w:t xml:space="preserve"> </w:t>
      </w:r>
      <w:r w:rsidRPr="006646F8">
        <w:rPr>
          <w:rStyle w:val="CharAmPartText"/>
        </w:rPr>
        <w:t xml:space="preserve"> </w:t>
      </w:r>
    </w:p>
    <w:p w:rsidR="004E1795" w:rsidRPr="006646F8" w:rsidRDefault="004E1795" w:rsidP="006646F8">
      <w:pPr>
        <w:pStyle w:val="ActHead9"/>
        <w:rPr>
          <w:i w:val="0"/>
        </w:rPr>
      </w:pPr>
      <w:bookmarkStart w:id="38" w:name="_Toc384209100"/>
      <w:r w:rsidRPr="006646F8">
        <w:t>A New Tax System (Family Assistance) Act 1999</w:t>
      </w:r>
      <w:bookmarkEnd w:id="38"/>
    </w:p>
    <w:p w:rsidR="004E1795" w:rsidRPr="006646F8" w:rsidRDefault="004E1795" w:rsidP="006646F8">
      <w:pPr>
        <w:pStyle w:val="ItemHead"/>
      </w:pPr>
      <w:r w:rsidRPr="006646F8">
        <w:t>6  Subclause</w:t>
      </w:r>
      <w:r w:rsidR="006646F8" w:rsidRPr="006646F8">
        <w:t> </w:t>
      </w:r>
      <w:r w:rsidRPr="006646F8">
        <w:t>3(7) of Schedule</w:t>
      </w:r>
      <w:r w:rsidR="006646F8" w:rsidRPr="006646F8">
        <w:t> </w:t>
      </w:r>
      <w:r w:rsidRPr="006646F8">
        <w:t>4 (heading)</w:t>
      </w:r>
    </w:p>
    <w:p w:rsidR="004E1795" w:rsidRPr="006646F8" w:rsidRDefault="004E1795" w:rsidP="006646F8">
      <w:pPr>
        <w:pStyle w:val="Item"/>
      </w:pPr>
      <w:r w:rsidRPr="006646F8">
        <w:t>Repeal the heading, substitute:</w:t>
      </w:r>
    </w:p>
    <w:p w:rsidR="004E1795" w:rsidRPr="006646F8" w:rsidRDefault="004E1795" w:rsidP="006646F8">
      <w:pPr>
        <w:pStyle w:val="SubsectionHead"/>
      </w:pPr>
      <w:r w:rsidRPr="006646F8">
        <w:t>No indexation of certain income limits for certain years</w:t>
      </w:r>
    </w:p>
    <w:p w:rsidR="004E1795" w:rsidRPr="006646F8" w:rsidRDefault="004E1795" w:rsidP="006646F8">
      <w:pPr>
        <w:pStyle w:val="ItemHead"/>
      </w:pPr>
      <w:r w:rsidRPr="006646F8">
        <w:t>7  Subclause</w:t>
      </w:r>
      <w:r w:rsidR="006646F8" w:rsidRPr="006646F8">
        <w:t> </w:t>
      </w:r>
      <w:r w:rsidRPr="006646F8">
        <w:t>3(7) of Schedule</w:t>
      </w:r>
      <w:r w:rsidR="006646F8" w:rsidRPr="006646F8">
        <w:t> </w:t>
      </w:r>
      <w:r w:rsidRPr="006646F8">
        <w:t>4</w:t>
      </w:r>
    </w:p>
    <w:p w:rsidR="004E1795" w:rsidRPr="006646F8" w:rsidRDefault="004E1795" w:rsidP="006646F8">
      <w:pPr>
        <w:pStyle w:val="Item"/>
      </w:pPr>
      <w:r w:rsidRPr="006646F8">
        <w:t>Omit “and 1</w:t>
      </w:r>
      <w:r w:rsidR="006646F8" w:rsidRPr="006646F8">
        <w:t> </w:t>
      </w:r>
      <w:r w:rsidRPr="006646F8">
        <w:t>July 2013”, substitute “, 1</w:t>
      </w:r>
      <w:r w:rsidR="006646F8" w:rsidRPr="006646F8">
        <w:t> </w:t>
      </w:r>
      <w:r w:rsidRPr="006646F8">
        <w:t>July 2013, 1</w:t>
      </w:r>
      <w:r w:rsidR="006646F8" w:rsidRPr="006646F8">
        <w:t> </w:t>
      </w:r>
      <w:r w:rsidRPr="006646F8">
        <w:t>July 2014, 1</w:t>
      </w:r>
      <w:r w:rsidR="006646F8" w:rsidRPr="006646F8">
        <w:t> </w:t>
      </w:r>
      <w:r w:rsidRPr="006646F8">
        <w:t>July 2015 and 1</w:t>
      </w:r>
      <w:r w:rsidR="006646F8" w:rsidRPr="006646F8">
        <w:t> </w:t>
      </w:r>
      <w:r w:rsidRPr="006646F8">
        <w:t>July 2016”.</w:t>
      </w:r>
    </w:p>
    <w:p w:rsidR="004E1795" w:rsidRPr="006646F8" w:rsidRDefault="004E1795" w:rsidP="006646F8">
      <w:pPr>
        <w:pStyle w:val="ItemHead"/>
      </w:pPr>
      <w:r w:rsidRPr="006646F8">
        <w:t>8  Subclause</w:t>
      </w:r>
      <w:r w:rsidR="006646F8" w:rsidRPr="006646F8">
        <w:t> </w:t>
      </w:r>
      <w:r w:rsidRPr="006646F8">
        <w:t>3(8) of Schedule</w:t>
      </w:r>
      <w:r w:rsidR="006646F8" w:rsidRPr="006646F8">
        <w:t> </w:t>
      </w:r>
      <w:r w:rsidRPr="006646F8">
        <w:t>4 (heading)</w:t>
      </w:r>
    </w:p>
    <w:p w:rsidR="004E1795" w:rsidRPr="006646F8" w:rsidRDefault="004E1795" w:rsidP="006646F8">
      <w:pPr>
        <w:pStyle w:val="Item"/>
      </w:pPr>
      <w:r w:rsidRPr="006646F8">
        <w:t>Repeal the heading, substitute:</w:t>
      </w:r>
    </w:p>
    <w:p w:rsidR="004E1795" w:rsidRPr="006646F8" w:rsidRDefault="004E1795" w:rsidP="006646F8">
      <w:pPr>
        <w:pStyle w:val="SubsectionHead"/>
      </w:pPr>
      <w:r w:rsidRPr="006646F8">
        <w:t>No indexation of FTB gross supplement amount (A) and (B) for certain years</w:t>
      </w:r>
    </w:p>
    <w:p w:rsidR="004E1795" w:rsidRPr="006646F8" w:rsidRDefault="004E1795" w:rsidP="006646F8">
      <w:pPr>
        <w:pStyle w:val="ItemHead"/>
      </w:pPr>
      <w:r w:rsidRPr="006646F8">
        <w:t>9  Subclause</w:t>
      </w:r>
      <w:r w:rsidR="006646F8" w:rsidRPr="006646F8">
        <w:t> </w:t>
      </w:r>
      <w:r w:rsidRPr="006646F8">
        <w:t>3(8) of Schedule</w:t>
      </w:r>
      <w:r w:rsidR="006646F8" w:rsidRPr="006646F8">
        <w:t> </w:t>
      </w:r>
      <w:r w:rsidRPr="006646F8">
        <w:t>4</w:t>
      </w:r>
    </w:p>
    <w:p w:rsidR="004E1795" w:rsidRPr="006646F8" w:rsidRDefault="004E1795" w:rsidP="006646F8">
      <w:pPr>
        <w:pStyle w:val="Item"/>
      </w:pPr>
      <w:r w:rsidRPr="006646F8">
        <w:t>Omit “and 1</w:t>
      </w:r>
      <w:r w:rsidR="006646F8" w:rsidRPr="006646F8">
        <w:t> </w:t>
      </w:r>
      <w:r w:rsidRPr="006646F8">
        <w:t>July 2013”, substitute “, 1</w:t>
      </w:r>
      <w:r w:rsidR="006646F8" w:rsidRPr="006646F8">
        <w:t> </w:t>
      </w:r>
      <w:r w:rsidRPr="006646F8">
        <w:t>July 2013, 1</w:t>
      </w:r>
      <w:r w:rsidR="006646F8" w:rsidRPr="006646F8">
        <w:t> </w:t>
      </w:r>
      <w:r w:rsidRPr="006646F8">
        <w:t>July 2014, 1</w:t>
      </w:r>
      <w:r w:rsidR="006646F8" w:rsidRPr="006646F8">
        <w:t> </w:t>
      </w:r>
      <w:r w:rsidRPr="006646F8">
        <w:t>July 2015 and 1</w:t>
      </w:r>
      <w:r w:rsidR="006646F8" w:rsidRPr="006646F8">
        <w:t> </w:t>
      </w:r>
      <w:r w:rsidRPr="006646F8">
        <w:t>July 2016”.</w:t>
      </w:r>
    </w:p>
    <w:p w:rsidR="004E1795" w:rsidRPr="006646F8" w:rsidRDefault="004E1795" w:rsidP="006646F8">
      <w:pPr>
        <w:pStyle w:val="ActHead9"/>
        <w:rPr>
          <w:i w:val="0"/>
        </w:rPr>
      </w:pPr>
      <w:bookmarkStart w:id="39" w:name="_Toc384209101"/>
      <w:r w:rsidRPr="006646F8">
        <w:t>Paid Parental Leave Act 2010</w:t>
      </w:r>
      <w:bookmarkEnd w:id="39"/>
    </w:p>
    <w:p w:rsidR="004E1795" w:rsidRPr="006646F8" w:rsidRDefault="004E1795" w:rsidP="006646F8">
      <w:pPr>
        <w:pStyle w:val="ItemHead"/>
      </w:pPr>
      <w:r w:rsidRPr="006646F8">
        <w:t>11  Section</w:t>
      </w:r>
      <w:r w:rsidR="006646F8" w:rsidRPr="006646F8">
        <w:t> </w:t>
      </w:r>
      <w:r w:rsidRPr="006646F8">
        <w:t>30</w:t>
      </w:r>
    </w:p>
    <w:p w:rsidR="004E1795" w:rsidRPr="006646F8" w:rsidRDefault="004E1795" w:rsidP="006646F8">
      <w:pPr>
        <w:pStyle w:val="Item"/>
      </w:pPr>
      <w:r w:rsidRPr="006646F8">
        <w:t>Omit “30</w:t>
      </w:r>
      <w:r w:rsidR="006646F8" w:rsidRPr="006646F8">
        <w:t> </w:t>
      </w:r>
      <w:r w:rsidRPr="006646F8">
        <w:t>June 2014”, substitute “30</w:t>
      </w:r>
      <w:r w:rsidR="006646F8" w:rsidRPr="006646F8">
        <w:t> </w:t>
      </w:r>
      <w:r w:rsidRPr="006646F8">
        <w:t>June 2017”.</w:t>
      </w:r>
    </w:p>
    <w:p w:rsidR="004E1795" w:rsidRPr="006646F8" w:rsidRDefault="004E1795" w:rsidP="006646F8">
      <w:pPr>
        <w:pStyle w:val="ItemHead"/>
      </w:pPr>
      <w:r w:rsidRPr="006646F8">
        <w:t>12  Paragraph 41(a)</w:t>
      </w:r>
    </w:p>
    <w:p w:rsidR="004E1795" w:rsidRPr="006646F8" w:rsidRDefault="004E1795" w:rsidP="006646F8">
      <w:pPr>
        <w:pStyle w:val="Item"/>
      </w:pPr>
      <w:r w:rsidRPr="006646F8">
        <w:t>Omit “1</w:t>
      </w:r>
      <w:r w:rsidR="006646F8" w:rsidRPr="006646F8">
        <w:t> </w:t>
      </w:r>
      <w:r w:rsidRPr="006646F8">
        <w:t>July 2014”, substitute “1</w:t>
      </w:r>
      <w:r w:rsidR="006646F8" w:rsidRPr="006646F8">
        <w:t> </w:t>
      </w:r>
      <w:r w:rsidRPr="006646F8">
        <w:t>July 2017”.</w:t>
      </w:r>
    </w:p>
    <w:p w:rsidR="004E1795" w:rsidRPr="006646F8" w:rsidRDefault="004E1795" w:rsidP="006646F8">
      <w:pPr>
        <w:pStyle w:val="ItemHead"/>
      </w:pPr>
      <w:r w:rsidRPr="006646F8">
        <w:t>13  Subsection</w:t>
      </w:r>
      <w:r w:rsidR="006646F8" w:rsidRPr="006646F8">
        <w:t> </w:t>
      </w:r>
      <w:r w:rsidRPr="006646F8">
        <w:t>42(1)</w:t>
      </w:r>
    </w:p>
    <w:p w:rsidR="004E1795" w:rsidRPr="006646F8" w:rsidRDefault="004E1795" w:rsidP="006646F8">
      <w:pPr>
        <w:pStyle w:val="Item"/>
      </w:pPr>
      <w:r w:rsidRPr="006646F8">
        <w:t>Omit “1</w:t>
      </w:r>
      <w:r w:rsidR="006646F8" w:rsidRPr="006646F8">
        <w:t> </w:t>
      </w:r>
      <w:r w:rsidRPr="006646F8">
        <w:t>July 2014”, substitute “1</w:t>
      </w:r>
      <w:r w:rsidR="006646F8" w:rsidRPr="006646F8">
        <w:t> </w:t>
      </w:r>
      <w:r w:rsidRPr="006646F8">
        <w:t>July 2017”.</w:t>
      </w:r>
    </w:p>
    <w:p w:rsidR="004E1795" w:rsidRPr="006646F8" w:rsidRDefault="004E1795" w:rsidP="006646F8">
      <w:pPr>
        <w:pStyle w:val="ItemHead"/>
      </w:pPr>
      <w:r w:rsidRPr="006646F8">
        <w:t>14  Section</w:t>
      </w:r>
      <w:r w:rsidR="006646F8" w:rsidRPr="006646F8">
        <w:t> </w:t>
      </w:r>
      <w:r w:rsidRPr="006646F8">
        <w:t>115CA</w:t>
      </w:r>
    </w:p>
    <w:p w:rsidR="009903F6" w:rsidRPr="006646F8" w:rsidRDefault="004E1795" w:rsidP="006646F8">
      <w:pPr>
        <w:pStyle w:val="Item"/>
      </w:pPr>
      <w:r w:rsidRPr="006646F8">
        <w:t>Omit “30</w:t>
      </w:r>
      <w:r w:rsidR="006646F8" w:rsidRPr="006646F8">
        <w:t> </w:t>
      </w:r>
      <w:r w:rsidRPr="006646F8">
        <w:t>June 2014”, substitute “30</w:t>
      </w:r>
      <w:r w:rsidR="006646F8" w:rsidRPr="006646F8">
        <w:t> </w:t>
      </w:r>
      <w:r w:rsidRPr="006646F8">
        <w:t>June 2017”.</w:t>
      </w:r>
    </w:p>
    <w:p w:rsidR="009903F6" w:rsidRPr="006646F8" w:rsidRDefault="009903F6" w:rsidP="006646F8">
      <w:pPr>
        <w:pStyle w:val="ActHead6"/>
        <w:pageBreakBefore/>
      </w:pPr>
      <w:bookmarkStart w:id="40" w:name="_Toc384209102"/>
      <w:r w:rsidRPr="006646F8">
        <w:rPr>
          <w:rStyle w:val="CharAmSchNo"/>
        </w:rPr>
        <w:t>Schedule</w:t>
      </w:r>
      <w:r w:rsidR="006646F8" w:rsidRPr="006646F8">
        <w:rPr>
          <w:rStyle w:val="CharAmSchNo"/>
        </w:rPr>
        <w:t> </w:t>
      </w:r>
      <w:r w:rsidRPr="006646F8">
        <w:rPr>
          <w:rStyle w:val="CharAmSchNo"/>
        </w:rPr>
        <w:t>10</w:t>
      </w:r>
      <w:r w:rsidRPr="006646F8">
        <w:t>—</w:t>
      </w:r>
      <w:r w:rsidRPr="006646F8">
        <w:rPr>
          <w:rStyle w:val="CharAmSchText"/>
        </w:rPr>
        <w:t>Reduction of period for temporary absence from Australia</w:t>
      </w:r>
      <w:bookmarkEnd w:id="40"/>
    </w:p>
    <w:p w:rsidR="009903F6" w:rsidRPr="006646F8" w:rsidRDefault="009903F6" w:rsidP="006646F8">
      <w:pPr>
        <w:pStyle w:val="Header"/>
      </w:pPr>
      <w:r w:rsidRPr="006646F8">
        <w:rPr>
          <w:rStyle w:val="CharAmPartNo"/>
        </w:rPr>
        <w:t xml:space="preserve"> </w:t>
      </w:r>
      <w:r w:rsidRPr="006646F8">
        <w:rPr>
          <w:rStyle w:val="CharAmPartText"/>
        </w:rPr>
        <w:t xml:space="preserve"> </w:t>
      </w:r>
    </w:p>
    <w:p w:rsidR="009903F6" w:rsidRPr="006646F8" w:rsidRDefault="009903F6" w:rsidP="006646F8">
      <w:pPr>
        <w:pStyle w:val="ActHead9"/>
        <w:rPr>
          <w:i w:val="0"/>
        </w:rPr>
      </w:pPr>
      <w:bookmarkStart w:id="41" w:name="_Toc384209103"/>
      <w:r w:rsidRPr="006646F8">
        <w:t>A New Tax System (Family Assistance) Act 1999</w:t>
      </w:r>
      <w:bookmarkEnd w:id="41"/>
    </w:p>
    <w:p w:rsidR="009903F6" w:rsidRPr="006646F8" w:rsidRDefault="009903F6" w:rsidP="006646F8">
      <w:pPr>
        <w:pStyle w:val="ItemHead"/>
      </w:pPr>
      <w:r w:rsidRPr="006646F8">
        <w:t>1  Subsection</w:t>
      </w:r>
      <w:r w:rsidR="006646F8" w:rsidRPr="006646F8">
        <w:t> </w:t>
      </w:r>
      <w:r w:rsidRPr="006646F8">
        <w:t>24(1)</w:t>
      </w:r>
    </w:p>
    <w:p w:rsidR="009903F6" w:rsidRPr="006646F8" w:rsidRDefault="009903F6" w:rsidP="006646F8">
      <w:pPr>
        <w:pStyle w:val="Item"/>
      </w:pPr>
      <w:r w:rsidRPr="006646F8">
        <w:t>Omit “3 years” (wherever occurring), substitute “56 weeks”.</w:t>
      </w:r>
    </w:p>
    <w:p w:rsidR="009903F6" w:rsidRPr="006646F8" w:rsidRDefault="009903F6" w:rsidP="006646F8">
      <w:pPr>
        <w:pStyle w:val="ItemHead"/>
      </w:pPr>
      <w:r w:rsidRPr="006646F8">
        <w:t>2  Paragraph 24(2)(a)</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3  Subsection</w:t>
      </w:r>
      <w:r w:rsidR="006646F8" w:rsidRPr="006646F8">
        <w:t> </w:t>
      </w:r>
      <w:r w:rsidRPr="006646F8">
        <w:t>24(4)</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4  Paragraph 24(5)(a)</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5  At the end of section</w:t>
      </w:r>
      <w:r w:rsidR="006646F8" w:rsidRPr="006646F8">
        <w:t> </w:t>
      </w:r>
      <w:r w:rsidRPr="006646F8">
        <w:t>24</w:t>
      </w:r>
    </w:p>
    <w:p w:rsidR="009903F6" w:rsidRPr="006646F8" w:rsidRDefault="009903F6" w:rsidP="006646F8">
      <w:pPr>
        <w:pStyle w:val="Item"/>
      </w:pPr>
      <w:r w:rsidRPr="006646F8">
        <w:t>Add:</w:t>
      </w:r>
    </w:p>
    <w:p w:rsidR="009903F6" w:rsidRPr="006646F8" w:rsidRDefault="009903F6" w:rsidP="006646F8">
      <w:pPr>
        <w:pStyle w:val="SubsectionHead"/>
      </w:pPr>
      <w:r w:rsidRPr="006646F8">
        <w:t>Extension of 56 week period in certain circumstances</w:t>
      </w:r>
    </w:p>
    <w:p w:rsidR="009903F6" w:rsidRPr="006646F8" w:rsidRDefault="009903F6" w:rsidP="006646F8">
      <w:pPr>
        <w:pStyle w:val="subsection"/>
      </w:pPr>
      <w:r w:rsidRPr="006646F8">
        <w:tab/>
        <w:t>(7)</w:t>
      </w:r>
      <w:r w:rsidRPr="006646F8">
        <w:tab/>
        <w:t xml:space="preserve">The Secretary may extend the 56 week period (the </w:t>
      </w:r>
      <w:r w:rsidRPr="006646F8">
        <w:rPr>
          <w:b/>
          <w:i/>
        </w:rPr>
        <w:t>initial period</w:t>
      </w:r>
      <w:r w:rsidRPr="006646F8">
        <w:t xml:space="preserve">) referred to in </w:t>
      </w:r>
      <w:r w:rsidR="006646F8" w:rsidRPr="006646F8">
        <w:t>subsection (</w:t>
      </w:r>
      <w:r w:rsidRPr="006646F8">
        <w:t xml:space="preserve">1), (2), (4) or (5), to a period of no more than 3 years, if the Secretary is satisfied that the child mentioned in </w:t>
      </w:r>
      <w:r w:rsidR="006646F8" w:rsidRPr="006646F8">
        <w:t>subsection (</w:t>
      </w:r>
      <w:r w:rsidRPr="006646F8">
        <w:t xml:space="preserve">1) or (2), or the individual mentioned in </w:t>
      </w:r>
      <w:r w:rsidR="006646F8" w:rsidRPr="006646F8">
        <w:t>subsection (</w:t>
      </w:r>
      <w:r w:rsidRPr="006646F8">
        <w:t xml:space="preserve">4) or (5), (in each case, the </w:t>
      </w:r>
      <w:r w:rsidRPr="006646F8">
        <w:rPr>
          <w:b/>
          <w:i/>
        </w:rPr>
        <w:t>person</w:t>
      </w:r>
      <w:r w:rsidRPr="006646F8">
        <w:t>) is unable to return to Australia within the initial period because of any of the following events:</w:t>
      </w:r>
    </w:p>
    <w:p w:rsidR="009903F6" w:rsidRPr="006646F8" w:rsidRDefault="009903F6" w:rsidP="006646F8">
      <w:pPr>
        <w:pStyle w:val="paragraph"/>
      </w:pPr>
      <w:r w:rsidRPr="006646F8">
        <w:tab/>
        <w:t>(a)</w:t>
      </w:r>
      <w:r w:rsidRPr="006646F8">
        <w:tab/>
        <w:t>a serious accident involving the person or a family member of the person;</w:t>
      </w:r>
    </w:p>
    <w:p w:rsidR="009903F6" w:rsidRPr="006646F8" w:rsidRDefault="009903F6" w:rsidP="006646F8">
      <w:pPr>
        <w:pStyle w:val="paragraph"/>
      </w:pPr>
      <w:r w:rsidRPr="006646F8">
        <w:tab/>
        <w:t>(b)</w:t>
      </w:r>
      <w:r w:rsidRPr="006646F8">
        <w:tab/>
        <w:t>a serious illness of the person or a family member of the person;</w:t>
      </w:r>
    </w:p>
    <w:p w:rsidR="009903F6" w:rsidRPr="006646F8" w:rsidRDefault="009903F6" w:rsidP="006646F8">
      <w:pPr>
        <w:pStyle w:val="paragraph"/>
      </w:pPr>
      <w:r w:rsidRPr="006646F8">
        <w:tab/>
        <w:t>(c)</w:t>
      </w:r>
      <w:r w:rsidRPr="006646F8">
        <w:tab/>
        <w:t>the hospitalisation of the person or a family member of the person;</w:t>
      </w:r>
    </w:p>
    <w:p w:rsidR="009903F6" w:rsidRPr="006646F8" w:rsidRDefault="009903F6" w:rsidP="006646F8">
      <w:pPr>
        <w:pStyle w:val="paragraph"/>
      </w:pPr>
      <w:r w:rsidRPr="006646F8">
        <w:tab/>
        <w:t>(d)</w:t>
      </w:r>
      <w:r w:rsidRPr="006646F8">
        <w:tab/>
        <w:t>the death of a family member of the person;</w:t>
      </w:r>
    </w:p>
    <w:p w:rsidR="009903F6" w:rsidRPr="006646F8" w:rsidRDefault="009903F6" w:rsidP="006646F8">
      <w:pPr>
        <w:pStyle w:val="paragraph"/>
      </w:pPr>
      <w:r w:rsidRPr="006646F8">
        <w:tab/>
        <w:t>(e)</w:t>
      </w:r>
      <w:r w:rsidRPr="006646F8">
        <w:tab/>
        <w:t>the person’s involvement in custody proceedings in the country in which the person is located;</w:t>
      </w:r>
    </w:p>
    <w:p w:rsidR="009903F6" w:rsidRPr="006646F8" w:rsidRDefault="009903F6" w:rsidP="006646F8">
      <w:pPr>
        <w:pStyle w:val="paragraph"/>
      </w:pPr>
      <w:r w:rsidRPr="006646F8">
        <w:tab/>
        <w:t>(f)</w:t>
      </w:r>
      <w:r w:rsidRPr="006646F8">
        <w:tab/>
        <w:t>a legal requirement for the person to remain outside Australia in connection with criminal proceedings (other than criminal proceedings in respect of a crime alleged to have been committed by the person);</w:t>
      </w:r>
    </w:p>
    <w:p w:rsidR="009903F6" w:rsidRPr="006646F8" w:rsidRDefault="009903F6" w:rsidP="006646F8">
      <w:pPr>
        <w:pStyle w:val="paragraph"/>
      </w:pPr>
      <w:r w:rsidRPr="006646F8">
        <w:tab/>
        <w:t>(g)</w:t>
      </w:r>
      <w:r w:rsidRPr="006646F8">
        <w:tab/>
        <w:t>robbery or serious crime committed against the person or a family member of the person;</w:t>
      </w:r>
    </w:p>
    <w:p w:rsidR="009903F6" w:rsidRPr="006646F8" w:rsidRDefault="009903F6" w:rsidP="006646F8">
      <w:pPr>
        <w:pStyle w:val="paragraph"/>
      </w:pPr>
      <w:r w:rsidRPr="006646F8">
        <w:tab/>
        <w:t>(h)</w:t>
      </w:r>
      <w:r w:rsidRPr="006646F8">
        <w:tab/>
        <w:t>a natural disaster in the country in which the person is located;</w:t>
      </w:r>
    </w:p>
    <w:p w:rsidR="009903F6" w:rsidRPr="006646F8" w:rsidRDefault="009903F6" w:rsidP="006646F8">
      <w:pPr>
        <w:pStyle w:val="paragraph"/>
      </w:pPr>
      <w:r w:rsidRPr="006646F8">
        <w:tab/>
        <w:t>(i)</w:t>
      </w:r>
      <w:r w:rsidRPr="006646F8">
        <w:tab/>
        <w:t>political or social unrest in the country in which the person is located;</w:t>
      </w:r>
    </w:p>
    <w:p w:rsidR="009903F6" w:rsidRPr="006646F8" w:rsidRDefault="009903F6" w:rsidP="006646F8">
      <w:pPr>
        <w:pStyle w:val="paragraph"/>
      </w:pPr>
      <w:r w:rsidRPr="006646F8">
        <w:tab/>
        <w:t>(j)</w:t>
      </w:r>
      <w:r w:rsidRPr="006646F8">
        <w:tab/>
        <w:t>industrial action in the country in which the person is located;</w:t>
      </w:r>
    </w:p>
    <w:p w:rsidR="009903F6" w:rsidRPr="006646F8" w:rsidRDefault="009903F6" w:rsidP="006646F8">
      <w:pPr>
        <w:pStyle w:val="paragraph"/>
      </w:pPr>
      <w:r w:rsidRPr="006646F8">
        <w:tab/>
        <w:t>(k)</w:t>
      </w:r>
      <w:r w:rsidRPr="006646F8">
        <w:tab/>
        <w:t>a war in the country in which the person is located.</w:t>
      </w:r>
    </w:p>
    <w:p w:rsidR="009903F6" w:rsidRPr="006646F8" w:rsidRDefault="009903F6" w:rsidP="006646F8">
      <w:pPr>
        <w:pStyle w:val="subsection"/>
      </w:pPr>
      <w:r w:rsidRPr="006646F8">
        <w:tab/>
        <w:t>(8)</w:t>
      </w:r>
      <w:r w:rsidRPr="006646F8">
        <w:tab/>
        <w:t xml:space="preserve">The Secretary must not extend the initial period under </w:t>
      </w:r>
      <w:r w:rsidR="006646F8" w:rsidRPr="006646F8">
        <w:t>subsection (</w:t>
      </w:r>
      <w:r w:rsidRPr="006646F8">
        <w:t>7) unless:</w:t>
      </w:r>
    </w:p>
    <w:p w:rsidR="009903F6" w:rsidRPr="006646F8" w:rsidRDefault="009903F6" w:rsidP="006646F8">
      <w:pPr>
        <w:pStyle w:val="paragraph"/>
      </w:pPr>
      <w:r w:rsidRPr="006646F8">
        <w:tab/>
        <w:t>(a)</w:t>
      </w:r>
      <w:r w:rsidRPr="006646F8">
        <w:tab/>
        <w:t>the event occurred or began during the initial period; and</w:t>
      </w:r>
    </w:p>
    <w:p w:rsidR="009903F6" w:rsidRPr="006646F8" w:rsidRDefault="009903F6" w:rsidP="006646F8">
      <w:pPr>
        <w:pStyle w:val="paragraph"/>
      </w:pPr>
      <w:r w:rsidRPr="006646F8">
        <w:tab/>
        <w:t>(b)</w:t>
      </w:r>
      <w:r w:rsidRPr="006646F8">
        <w:tab/>
        <w:t>if the event is political or social unrest, industrial action or war—the person is not willingly involved in, or willingly participating in the event.</w:t>
      </w:r>
    </w:p>
    <w:p w:rsidR="009903F6" w:rsidRPr="006646F8" w:rsidRDefault="009903F6" w:rsidP="006646F8">
      <w:pPr>
        <w:pStyle w:val="subsection"/>
      </w:pPr>
      <w:r w:rsidRPr="006646F8">
        <w:tab/>
        <w:t>(9)</w:t>
      </w:r>
      <w:r w:rsidRPr="006646F8">
        <w:tab/>
        <w:t xml:space="preserve">The Secretary may extend the 56 week period referred to in </w:t>
      </w:r>
      <w:r w:rsidR="006646F8" w:rsidRPr="006646F8">
        <w:t>subsection (</w:t>
      </w:r>
      <w:r w:rsidRPr="006646F8">
        <w:t xml:space="preserve">1), (2), (4) or (5), to a period of no more than 3 years, if the Secretary is satisfied that, under the Medical Treatment Overseas Program administered by the Minister who administers the </w:t>
      </w:r>
      <w:r w:rsidRPr="006646F8">
        <w:rPr>
          <w:i/>
        </w:rPr>
        <w:t>National Health Act 1953</w:t>
      </w:r>
      <w:r w:rsidRPr="006646F8">
        <w:t xml:space="preserve">, financial assistance is payable in respect of the absence from Australia of the child mentioned in </w:t>
      </w:r>
      <w:r w:rsidR="006646F8" w:rsidRPr="006646F8">
        <w:t>subsection (</w:t>
      </w:r>
      <w:r w:rsidRPr="006646F8">
        <w:t xml:space="preserve">1) or (2) or the individual mentioned in </w:t>
      </w:r>
      <w:r w:rsidR="006646F8" w:rsidRPr="006646F8">
        <w:t>subsection (</w:t>
      </w:r>
      <w:r w:rsidRPr="006646F8">
        <w:t>4) or (5).</w:t>
      </w:r>
    </w:p>
    <w:p w:rsidR="009903F6" w:rsidRPr="006646F8" w:rsidRDefault="009903F6" w:rsidP="006646F8">
      <w:pPr>
        <w:pStyle w:val="subsection"/>
      </w:pPr>
      <w:r w:rsidRPr="006646F8">
        <w:tab/>
        <w:t>(10)</w:t>
      </w:r>
      <w:r w:rsidRPr="006646F8">
        <w:tab/>
        <w:t xml:space="preserve">The Secretary may extend the 56 week period referred to in </w:t>
      </w:r>
      <w:r w:rsidR="006646F8" w:rsidRPr="006646F8">
        <w:t>subsection (</w:t>
      </w:r>
      <w:r w:rsidRPr="006646F8">
        <w:t>4) or (5), to a period of no more than 3 years, if the Secretary is satisfied that the individual mentioned in the subsection is unable to return to Australia within the 56 week period because the individual is:</w:t>
      </w:r>
    </w:p>
    <w:p w:rsidR="009903F6" w:rsidRPr="006646F8" w:rsidRDefault="009903F6" w:rsidP="006646F8">
      <w:pPr>
        <w:pStyle w:val="paragraph"/>
      </w:pPr>
      <w:r w:rsidRPr="006646F8">
        <w:tab/>
        <w:t>(a)</w:t>
      </w:r>
      <w:r w:rsidRPr="006646F8">
        <w:tab/>
        <w:t xml:space="preserve">deployed outside Australia as a member of the Defence Force, under conditions specified in a determination made under the </w:t>
      </w:r>
      <w:r w:rsidRPr="006646F8">
        <w:rPr>
          <w:i/>
        </w:rPr>
        <w:t>Defence Act 1903</w:t>
      </w:r>
      <w:r w:rsidRPr="006646F8">
        <w:t xml:space="preserve"> that relates to such deployment; or</w:t>
      </w:r>
    </w:p>
    <w:p w:rsidR="009903F6" w:rsidRPr="006646F8" w:rsidRDefault="009903F6" w:rsidP="006646F8">
      <w:pPr>
        <w:pStyle w:val="paragraph"/>
      </w:pPr>
      <w:r w:rsidRPr="006646F8">
        <w:tab/>
        <w:t>(b)</w:t>
      </w:r>
      <w:r w:rsidRPr="006646F8">
        <w:tab/>
        <w:t>deployed outside Australia, for the purpose of capacity</w:t>
      </w:r>
      <w:r w:rsidR="007F4102">
        <w:noBreakHyphen/>
      </w:r>
      <w:r w:rsidRPr="006646F8">
        <w:t>building or peacekeeping functions, as:</w:t>
      </w:r>
    </w:p>
    <w:p w:rsidR="009903F6" w:rsidRPr="006646F8" w:rsidRDefault="009903F6" w:rsidP="006646F8">
      <w:pPr>
        <w:pStyle w:val="paragraphsub"/>
      </w:pPr>
      <w:r w:rsidRPr="006646F8">
        <w:tab/>
        <w:t>(i)</w:t>
      </w:r>
      <w:r w:rsidRPr="006646F8">
        <w:tab/>
        <w:t>a member or a special member of the Australian Federal Police; or</w:t>
      </w:r>
    </w:p>
    <w:p w:rsidR="009903F6" w:rsidRPr="006646F8" w:rsidRDefault="009903F6" w:rsidP="006646F8">
      <w:pPr>
        <w:pStyle w:val="paragraphsub"/>
      </w:pPr>
      <w:r w:rsidRPr="006646F8">
        <w:tab/>
        <w:t>(ii)</w:t>
      </w:r>
      <w:r w:rsidRPr="006646F8">
        <w:tab/>
        <w:t xml:space="preserve">a protective service officer within the meaning of the </w:t>
      </w:r>
      <w:r w:rsidRPr="006646F8">
        <w:rPr>
          <w:i/>
        </w:rPr>
        <w:t>Australian Federal Police Act 1979</w:t>
      </w:r>
      <w:r w:rsidRPr="006646F8">
        <w:t>.</w:t>
      </w:r>
    </w:p>
    <w:p w:rsidR="009903F6" w:rsidRPr="006646F8" w:rsidRDefault="009903F6" w:rsidP="006646F8">
      <w:pPr>
        <w:pStyle w:val="ActHead9"/>
      </w:pPr>
      <w:bookmarkStart w:id="42" w:name="_Toc384209104"/>
      <w:r w:rsidRPr="006646F8">
        <w:t>A New Tax System (Family Assistance) (Administration) Act</w:t>
      </w:r>
      <w:r w:rsidR="009B451B" w:rsidRPr="006646F8">
        <w:t xml:space="preserve"> 1999</w:t>
      </w:r>
      <w:bookmarkEnd w:id="42"/>
    </w:p>
    <w:p w:rsidR="009903F6" w:rsidRPr="006646F8" w:rsidRDefault="009903F6" w:rsidP="006646F8">
      <w:pPr>
        <w:pStyle w:val="ItemHead"/>
      </w:pPr>
      <w:r w:rsidRPr="006646F8">
        <w:t>6  Paragraph 30A(1)(c)</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7  Paragraph 30B(1)(c)</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8  Application provision</w:t>
      </w:r>
    </w:p>
    <w:p w:rsidR="009903F6" w:rsidRPr="006646F8" w:rsidRDefault="009903F6" w:rsidP="006646F8">
      <w:pPr>
        <w:pStyle w:val="Item"/>
      </w:pPr>
      <w:r w:rsidRPr="006646F8">
        <w:t>The amendments made by items</w:t>
      </w:r>
      <w:r w:rsidR="006646F8" w:rsidRPr="006646F8">
        <w:t> </w:t>
      </w:r>
      <w:r w:rsidRPr="006646F8">
        <w:t>1 to 7 apply in relation to an individual’s eligibility for family tax benefit on and from 1</w:t>
      </w:r>
      <w:r w:rsidR="006646F8" w:rsidRPr="006646F8">
        <w:t> </w:t>
      </w:r>
      <w:r w:rsidRPr="006646F8">
        <w:t>July 2014. For this purpose, it does not matter whether an absence from Australia began before, on or after 1</w:t>
      </w:r>
      <w:r w:rsidR="006646F8" w:rsidRPr="006646F8">
        <w:t> </w:t>
      </w:r>
      <w:r w:rsidRPr="006646F8">
        <w:t>July 2014.</w:t>
      </w:r>
    </w:p>
    <w:p w:rsidR="009903F6" w:rsidRPr="006646F8" w:rsidRDefault="009903F6" w:rsidP="006646F8">
      <w:pPr>
        <w:pStyle w:val="ActHead9"/>
        <w:rPr>
          <w:i w:val="0"/>
        </w:rPr>
      </w:pPr>
      <w:bookmarkStart w:id="43" w:name="_Toc384209105"/>
      <w:r w:rsidRPr="006646F8">
        <w:t>Paid Parental Leave Act 2010</w:t>
      </w:r>
      <w:bookmarkEnd w:id="43"/>
    </w:p>
    <w:p w:rsidR="009903F6" w:rsidRPr="006646F8" w:rsidRDefault="009903F6" w:rsidP="006646F8">
      <w:pPr>
        <w:pStyle w:val="ItemHead"/>
      </w:pPr>
      <w:r w:rsidRPr="006646F8">
        <w:t>9  Paragraph 46(1)(b)</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10  Subsection</w:t>
      </w:r>
      <w:r w:rsidR="006646F8" w:rsidRPr="006646F8">
        <w:t> </w:t>
      </w:r>
      <w:r w:rsidRPr="006646F8">
        <w:t>46(2) (heading)</w:t>
      </w:r>
    </w:p>
    <w:p w:rsidR="009903F6" w:rsidRPr="006646F8" w:rsidRDefault="009903F6" w:rsidP="006646F8">
      <w:pPr>
        <w:pStyle w:val="Item"/>
      </w:pPr>
      <w:r w:rsidRPr="006646F8">
        <w:t>Repeal the heading, substitute:</w:t>
      </w:r>
    </w:p>
    <w:p w:rsidR="009903F6" w:rsidRPr="006646F8" w:rsidRDefault="009903F6" w:rsidP="006646F8">
      <w:pPr>
        <w:pStyle w:val="SubsectionHead"/>
      </w:pPr>
      <w:r w:rsidRPr="006646F8">
        <w:t>Effect of a person’s return to Australia within 56 weeks</w:t>
      </w:r>
    </w:p>
    <w:p w:rsidR="009903F6" w:rsidRPr="006646F8" w:rsidRDefault="009903F6" w:rsidP="006646F8">
      <w:pPr>
        <w:pStyle w:val="ItemHead"/>
      </w:pPr>
      <w:r w:rsidRPr="006646F8">
        <w:t>11  Paragraph 46(2)(a)</w:t>
      </w:r>
    </w:p>
    <w:p w:rsidR="009903F6" w:rsidRPr="006646F8" w:rsidRDefault="009903F6" w:rsidP="006646F8">
      <w:pPr>
        <w:pStyle w:val="Item"/>
      </w:pPr>
      <w:r w:rsidRPr="006646F8">
        <w:t>Omit “3 years”, substitute “56 weeks”.</w:t>
      </w:r>
    </w:p>
    <w:p w:rsidR="009903F6" w:rsidRPr="006646F8" w:rsidRDefault="009903F6" w:rsidP="006646F8">
      <w:pPr>
        <w:pStyle w:val="ItemHead"/>
      </w:pPr>
      <w:r w:rsidRPr="006646F8">
        <w:t>12  Subsection</w:t>
      </w:r>
      <w:r w:rsidR="006646F8" w:rsidRPr="006646F8">
        <w:t> </w:t>
      </w:r>
      <w:r w:rsidRPr="006646F8">
        <w:t>46(3) (heading)</w:t>
      </w:r>
    </w:p>
    <w:p w:rsidR="009903F6" w:rsidRPr="006646F8" w:rsidRDefault="009903F6" w:rsidP="006646F8">
      <w:pPr>
        <w:pStyle w:val="Item"/>
      </w:pPr>
      <w:r w:rsidRPr="006646F8">
        <w:t>Repeal the heading, substitute:</w:t>
      </w:r>
    </w:p>
    <w:p w:rsidR="009903F6" w:rsidRPr="006646F8" w:rsidRDefault="009903F6" w:rsidP="006646F8">
      <w:pPr>
        <w:pStyle w:val="SubsectionHead"/>
      </w:pPr>
      <w:r w:rsidRPr="006646F8">
        <w:t>Effect of a person’s return to Australia after 56 weeks</w:t>
      </w:r>
    </w:p>
    <w:p w:rsidR="009903F6" w:rsidRPr="006646F8" w:rsidRDefault="009903F6" w:rsidP="006646F8">
      <w:pPr>
        <w:pStyle w:val="ItemHead"/>
      </w:pPr>
      <w:r w:rsidRPr="006646F8">
        <w:t>13  At the end of section</w:t>
      </w:r>
      <w:r w:rsidR="006646F8" w:rsidRPr="006646F8">
        <w:t> </w:t>
      </w:r>
      <w:r w:rsidRPr="006646F8">
        <w:t>46</w:t>
      </w:r>
    </w:p>
    <w:p w:rsidR="009903F6" w:rsidRPr="006646F8" w:rsidRDefault="009903F6" w:rsidP="006646F8">
      <w:pPr>
        <w:pStyle w:val="Item"/>
      </w:pPr>
      <w:r w:rsidRPr="006646F8">
        <w:t>Add:</w:t>
      </w:r>
    </w:p>
    <w:p w:rsidR="009903F6" w:rsidRPr="006646F8" w:rsidRDefault="009903F6" w:rsidP="006646F8">
      <w:pPr>
        <w:pStyle w:val="SubsectionHead"/>
      </w:pPr>
      <w:r w:rsidRPr="006646F8">
        <w:t>Extension of 56 week period for Australian Defence Force and Australian Federal Police deployments</w:t>
      </w:r>
    </w:p>
    <w:p w:rsidR="009903F6" w:rsidRPr="006646F8" w:rsidRDefault="009903F6" w:rsidP="006646F8">
      <w:pPr>
        <w:pStyle w:val="subsection"/>
      </w:pPr>
      <w:r w:rsidRPr="006646F8">
        <w:tab/>
        <w:t>(4)</w:t>
      </w:r>
      <w:r w:rsidRPr="006646F8">
        <w:tab/>
        <w:t xml:space="preserve">The Secretary may extend the 56 week period referred to in </w:t>
      </w:r>
      <w:r w:rsidR="006646F8" w:rsidRPr="006646F8">
        <w:t>subsection (</w:t>
      </w:r>
      <w:r w:rsidRPr="006646F8">
        <w:t>1) or (2), to a period of no more than 3 years, if the Secretary is satisfied that the person is unable to return to Australia within the 56 week period because the person is:</w:t>
      </w:r>
    </w:p>
    <w:p w:rsidR="009903F6" w:rsidRPr="006646F8" w:rsidRDefault="009903F6" w:rsidP="006646F8">
      <w:pPr>
        <w:pStyle w:val="paragraph"/>
      </w:pPr>
      <w:r w:rsidRPr="006646F8">
        <w:tab/>
        <w:t>(a)</w:t>
      </w:r>
      <w:r w:rsidRPr="006646F8">
        <w:tab/>
        <w:t xml:space="preserve">deployed outside Australia as a defence force member, under conditions specified in a determination made under the </w:t>
      </w:r>
      <w:r w:rsidRPr="006646F8">
        <w:rPr>
          <w:i/>
        </w:rPr>
        <w:t>Defence Act 1903</w:t>
      </w:r>
      <w:r w:rsidRPr="006646F8">
        <w:t xml:space="preserve"> that relates to such deployment; or</w:t>
      </w:r>
    </w:p>
    <w:p w:rsidR="009903F6" w:rsidRPr="006646F8" w:rsidRDefault="009903F6" w:rsidP="006646F8">
      <w:pPr>
        <w:pStyle w:val="paragraph"/>
      </w:pPr>
      <w:r w:rsidRPr="006646F8">
        <w:tab/>
        <w:t>(b)</w:t>
      </w:r>
      <w:r w:rsidRPr="006646F8">
        <w:tab/>
        <w:t>deployed outside Australia, for the purpose of capacity</w:t>
      </w:r>
      <w:r w:rsidR="007F4102">
        <w:noBreakHyphen/>
      </w:r>
      <w:r w:rsidRPr="006646F8">
        <w:t>building or peacekeeping functions, as:</w:t>
      </w:r>
    </w:p>
    <w:p w:rsidR="009903F6" w:rsidRPr="006646F8" w:rsidRDefault="009903F6" w:rsidP="006646F8">
      <w:pPr>
        <w:pStyle w:val="paragraphsub"/>
      </w:pPr>
      <w:r w:rsidRPr="006646F8">
        <w:tab/>
        <w:t>(i)</w:t>
      </w:r>
      <w:r w:rsidRPr="006646F8">
        <w:tab/>
        <w:t>a member or a special member of the Australian Federal Police; or</w:t>
      </w:r>
    </w:p>
    <w:p w:rsidR="009903F6" w:rsidRPr="006646F8" w:rsidRDefault="009903F6" w:rsidP="006646F8">
      <w:pPr>
        <w:pStyle w:val="paragraphsub"/>
      </w:pPr>
      <w:r w:rsidRPr="006646F8">
        <w:tab/>
        <w:t>(ii)</w:t>
      </w:r>
      <w:r w:rsidRPr="006646F8">
        <w:tab/>
        <w:t xml:space="preserve">a protective service officer within the meaning of the </w:t>
      </w:r>
      <w:r w:rsidRPr="006646F8">
        <w:rPr>
          <w:i/>
        </w:rPr>
        <w:t>Australian Federal Police Act 1979</w:t>
      </w:r>
      <w:r w:rsidRPr="006646F8">
        <w:t>.</w:t>
      </w:r>
    </w:p>
    <w:p w:rsidR="009903F6" w:rsidRPr="006646F8" w:rsidRDefault="009903F6" w:rsidP="006646F8">
      <w:pPr>
        <w:pStyle w:val="SubsectionHead"/>
      </w:pPr>
      <w:r w:rsidRPr="006646F8">
        <w:t>Extension of 56 week period for events or circumstances prescribed in the PPL rules</w:t>
      </w:r>
    </w:p>
    <w:p w:rsidR="009903F6" w:rsidRPr="006646F8" w:rsidRDefault="009903F6" w:rsidP="006646F8">
      <w:pPr>
        <w:pStyle w:val="subsection"/>
      </w:pPr>
      <w:r w:rsidRPr="006646F8">
        <w:tab/>
        <w:t>(5)</w:t>
      </w:r>
      <w:r w:rsidRPr="006646F8">
        <w:tab/>
        <w:t xml:space="preserve">The Secretary may extend the 56 week period referred to in </w:t>
      </w:r>
      <w:r w:rsidR="006646F8" w:rsidRPr="006646F8">
        <w:t>subsection (</w:t>
      </w:r>
      <w:r w:rsidRPr="006646F8">
        <w:t>1) or (2), to a period of no more than 3 years, if the Secretary is satisfied that:</w:t>
      </w:r>
    </w:p>
    <w:p w:rsidR="009903F6" w:rsidRPr="006646F8" w:rsidRDefault="009903F6" w:rsidP="006646F8">
      <w:pPr>
        <w:pStyle w:val="paragraph"/>
      </w:pPr>
      <w:r w:rsidRPr="006646F8">
        <w:tab/>
        <w:t>(a)</w:t>
      </w:r>
      <w:r w:rsidRPr="006646F8">
        <w:tab/>
        <w:t>the person is unable to return to Australia within the 56 week period because of an event prescribed by the PPL rules; or</w:t>
      </w:r>
    </w:p>
    <w:p w:rsidR="009903F6" w:rsidRPr="006646F8" w:rsidRDefault="009903F6" w:rsidP="006646F8">
      <w:pPr>
        <w:pStyle w:val="paragraph"/>
      </w:pPr>
      <w:r w:rsidRPr="006646F8">
        <w:tab/>
        <w:t>(b)</w:t>
      </w:r>
      <w:r w:rsidRPr="006646F8">
        <w:tab/>
        <w:t>a circumstance prescribed by the PPL rules applies.</w:t>
      </w:r>
    </w:p>
    <w:p w:rsidR="009903F6" w:rsidRPr="006646F8" w:rsidRDefault="009903F6" w:rsidP="006646F8">
      <w:pPr>
        <w:pStyle w:val="ItemHead"/>
      </w:pPr>
      <w:r w:rsidRPr="006646F8">
        <w:t>14  Application provision</w:t>
      </w:r>
    </w:p>
    <w:p w:rsidR="009903F6" w:rsidRPr="006646F8" w:rsidRDefault="009903F6" w:rsidP="006646F8">
      <w:pPr>
        <w:pStyle w:val="Subitem"/>
      </w:pPr>
      <w:r w:rsidRPr="006646F8">
        <w:t>(1)</w:t>
      </w:r>
      <w:r w:rsidRPr="006646F8">
        <w:tab/>
        <w:t>The amendments made by items</w:t>
      </w:r>
      <w:r w:rsidR="006646F8" w:rsidRPr="006646F8">
        <w:t> </w:t>
      </w:r>
      <w:r w:rsidRPr="006646F8">
        <w:t>9 to 13 apply in relation to a person’s eligibility for parental leave pay and dad and partner pay for a child born on or after 1</w:t>
      </w:r>
      <w:r w:rsidR="006646F8" w:rsidRPr="006646F8">
        <w:t> </w:t>
      </w:r>
      <w:r w:rsidRPr="006646F8">
        <w:t>July 2014. For this purpose, it does not matter whether an absence from Australia began before, on or after 1</w:t>
      </w:r>
      <w:r w:rsidR="006646F8" w:rsidRPr="006646F8">
        <w:t> </w:t>
      </w:r>
      <w:r w:rsidRPr="006646F8">
        <w:t>July 2014.</w:t>
      </w:r>
    </w:p>
    <w:p w:rsidR="009903F6" w:rsidRPr="006646F8" w:rsidRDefault="009903F6" w:rsidP="006646F8">
      <w:pPr>
        <w:pStyle w:val="Subitem"/>
      </w:pPr>
      <w:r w:rsidRPr="006646F8">
        <w:t>(2)</w:t>
      </w:r>
      <w:r w:rsidRPr="006646F8">
        <w:tab/>
        <w:t xml:space="preserve">The following provisions of the </w:t>
      </w:r>
      <w:r w:rsidRPr="006646F8">
        <w:rPr>
          <w:i/>
        </w:rPr>
        <w:t>Paid Parental Leave Act 2010</w:t>
      </w:r>
      <w:r w:rsidRPr="006646F8">
        <w:t xml:space="preserve"> apply in relation to this item as if this item were a provision of that Act:</w:t>
      </w:r>
    </w:p>
    <w:p w:rsidR="009903F6" w:rsidRPr="006646F8" w:rsidRDefault="009903F6" w:rsidP="006646F8">
      <w:pPr>
        <w:pStyle w:val="paragraph"/>
      </w:pPr>
      <w:r w:rsidRPr="006646F8">
        <w:tab/>
        <w:t>(a)</w:t>
      </w:r>
      <w:r w:rsidRPr="006646F8">
        <w:tab/>
        <w:t>section</w:t>
      </w:r>
      <w:r w:rsidR="006646F8" w:rsidRPr="006646F8">
        <w:t> </w:t>
      </w:r>
      <w:r w:rsidRPr="006646F8">
        <w:t>275 (which deals with how that Act applies to an adopted child);</w:t>
      </w:r>
    </w:p>
    <w:p w:rsidR="009903F6" w:rsidRPr="006646F8" w:rsidRDefault="009903F6" w:rsidP="006646F8">
      <w:pPr>
        <w:pStyle w:val="paragraph"/>
      </w:pPr>
      <w:r w:rsidRPr="006646F8">
        <w:tab/>
        <w:t>(b)</w:t>
      </w:r>
      <w:r w:rsidRPr="006646F8">
        <w:tab/>
        <w:t>section</w:t>
      </w:r>
      <w:r w:rsidR="006646F8" w:rsidRPr="006646F8">
        <w:t> </w:t>
      </w:r>
      <w:r w:rsidRPr="006646F8">
        <w:t>276 (which deals with how that Act applies to claims made in exceptional circumstances);</w:t>
      </w:r>
    </w:p>
    <w:p w:rsidR="009903F6" w:rsidRPr="006646F8" w:rsidRDefault="009903F6" w:rsidP="006646F8">
      <w:pPr>
        <w:pStyle w:val="paragraph"/>
      </w:pPr>
      <w:r w:rsidRPr="006646F8">
        <w:tab/>
        <w:t>(c)</w:t>
      </w:r>
      <w:r w:rsidRPr="006646F8">
        <w:tab/>
        <w:t>section</w:t>
      </w:r>
      <w:r w:rsidR="006646F8" w:rsidRPr="006646F8">
        <w:t> </w:t>
      </w:r>
      <w:r w:rsidRPr="006646F8">
        <w:t>277A (which deals with how that Act applies to claims for dad and partner pay made in prescribed circumstances).</w:t>
      </w:r>
    </w:p>
    <w:p w:rsidR="00E9743C" w:rsidRPr="006646F8" w:rsidRDefault="00E9743C" w:rsidP="006646F8">
      <w:pPr>
        <w:pStyle w:val="ActHead6"/>
        <w:pageBreakBefore/>
      </w:pPr>
      <w:bookmarkStart w:id="44" w:name="_Toc384209106"/>
      <w:r w:rsidRPr="006646F8">
        <w:rPr>
          <w:rStyle w:val="CharAmSchNo"/>
        </w:rPr>
        <w:t>Schedule</w:t>
      </w:r>
      <w:r w:rsidR="006646F8" w:rsidRPr="006646F8">
        <w:rPr>
          <w:rStyle w:val="CharAmSchNo"/>
        </w:rPr>
        <w:t> </w:t>
      </w:r>
      <w:r w:rsidRPr="006646F8">
        <w:rPr>
          <w:rStyle w:val="CharAmSchNo"/>
        </w:rPr>
        <w:t>11</w:t>
      </w:r>
      <w:r w:rsidRPr="006646F8">
        <w:t>—</w:t>
      </w:r>
      <w:r w:rsidRPr="006646F8">
        <w:rPr>
          <w:rStyle w:val="CharAmSchText"/>
        </w:rPr>
        <w:t>Extending the deeming rules to account</w:t>
      </w:r>
      <w:r w:rsidR="007F4102">
        <w:rPr>
          <w:rStyle w:val="CharAmSchText"/>
        </w:rPr>
        <w:noBreakHyphen/>
      </w:r>
      <w:r w:rsidRPr="006646F8">
        <w:rPr>
          <w:rStyle w:val="CharAmSchText"/>
        </w:rPr>
        <w:t>based income streams</w:t>
      </w:r>
      <w:bookmarkEnd w:id="44"/>
    </w:p>
    <w:p w:rsidR="00E9743C" w:rsidRPr="006646F8" w:rsidRDefault="00E9743C" w:rsidP="006646F8">
      <w:pPr>
        <w:pStyle w:val="ActHead7"/>
      </w:pPr>
      <w:bookmarkStart w:id="45" w:name="_Toc384209107"/>
      <w:r w:rsidRPr="006646F8">
        <w:rPr>
          <w:rStyle w:val="CharAmPartNo"/>
        </w:rPr>
        <w:t>Part</w:t>
      </w:r>
      <w:r w:rsidR="006646F8" w:rsidRPr="006646F8">
        <w:rPr>
          <w:rStyle w:val="CharAmPartNo"/>
        </w:rPr>
        <w:t> </w:t>
      </w:r>
      <w:r w:rsidRPr="006646F8">
        <w:rPr>
          <w:rStyle w:val="CharAmPartNo"/>
        </w:rPr>
        <w:t>1</w:t>
      </w:r>
      <w:r w:rsidRPr="006646F8">
        <w:t>—</w:t>
      </w:r>
      <w:r w:rsidRPr="006646F8">
        <w:rPr>
          <w:rStyle w:val="CharAmPartText"/>
        </w:rPr>
        <w:t>Amendments</w:t>
      </w:r>
      <w:bookmarkEnd w:id="45"/>
    </w:p>
    <w:p w:rsidR="00E9743C" w:rsidRPr="006646F8" w:rsidRDefault="00E9743C" w:rsidP="006646F8">
      <w:pPr>
        <w:pStyle w:val="ActHead9"/>
        <w:rPr>
          <w:i w:val="0"/>
        </w:rPr>
      </w:pPr>
      <w:bookmarkStart w:id="46" w:name="_Toc384209108"/>
      <w:r w:rsidRPr="006646F8">
        <w:t>Social Security Act 1991</w:t>
      </w:r>
      <w:bookmarkEnd w:id="46"/>
    </w:p>
    <w:p w:rsidR="00E9743C" w:rsidRPr="006646F8" w:rsidRDefault="00E9743C" w:rsidP="006646F8">
      <w:pPr>
        <w:pStyle w:val="ItemHead"/>
      </w:pPr>
      <w:r w:rsidRPr="006646F8">
        <w:t>1  Subsection</w:t>
      </w:r>
      <w:r w:rsidR="006646F8" w:rsidRPr="006646F8">
        <w:t> </w:t>
      </w:r>
      <w:r w:rsidRPr="006646F8">
        <w:t xml:space="preserve">8(1) (note 1 at the end of the definition of </w:t>
      </w:r>
      <w:r w:rsidRPr="006646F8">
        <w:rPr>
          <w:i/>
        </w:rPr>
        <w:t>income</w:t>
      </w:r>
      <w:r w:rsidRPr="006646F8">
        <w:t>)</w:t>
      </w:r>
    </w:p>
    <w:p w:rsidR="00E9743C" w:rsidRPr="006646F8" w:rsidRDefault="00E9743C" w:rsidP="006646F8">
      <w:pPr>
        <w:pStyle w:val="Item"/>
      </w:pPr>
      <w:r w:rsidRPr="006646F8">
        <w:t>Omit “sections</w:t>
      </w:r>
      <w:r w:rsidR="006646F8" w:rsidRPr="006646F8">
        <w:t> </w:t>
      </w:r>
      <w:r w:rsidRPr="006646F8">
        <w:t>1076</w:t>
      </w:r>
      <w:r w:rsidR="007F4102">
        <w:noBreakHyphen/>
      </w:r>
      <w:r w:rsidRPr="006646F8">
        <w:t>1084 (deemed income from financial assets), sections</w:t>
      </w:r>
      <w:r w:rsidR="006646F8" w:rsidRPr="006646F8">
        <w:t> </w:t>
      </w:r>
      <w:r w:rsidRPr="006646F8">
        <w:t>1095 to 1099DAA (income from income streams)”, substitute “Division</w:t>
      </w:r>
      <w:r w:rsidR="006646F8" w:rsidRPr="006646F8">
        <w:t> </w:t>
      </w:r>
      <w:r w:rsidRPr="006646F8">
        <w:t>1B of Part</w:t>
      </w:r>
      <w:r w:rsidR="006646F8" w:rsidRPr="006646F8">
        <w:t> </w:t>
      </w:r>
      <w:r w:rsidRPr="006646F8">
        <w:t>3.10 (income from financial assets (including income streams (short term) and certain income streams (long term)), Division</w:t>
      </w:r>
      <w:r w:rsidR="006646F8" w:rsidRPr="006646F8">
        <w:t> </w:t>
      </w:r>
      <w:r w:rsidRPr="006646F8">
        <w:t>1C of Part</w:t>
      </w:r>
      <w:r w:rsidR="006646F8" w:rsidRPr="006646F8">
        <w:t> </w:t>
      </w:r>
      <w:r w:rsidRPr="006646F8">
        <w:t>3.10 (income from income streams not covered by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2  Subsection</w:t>
      </w:r>
      <w:r w:rsidR="006646F8" w:rsidRPr="006646F8">
        <w:t> </w:t>
      </w:r>
      <w:r w:rsidRPr="006646F8">
        <w:t xml:space="preserve">8(1) (note 3 at the end of the definition of </w:t>
      </w:r>
      <w:r w:rsidRPr="006646F8">
        <w:rPr>
          <w:i/>
        </w:rPr>
        <w:t>ordinary income</w:t>
      </w:r>
      <w:r w:rsidRPr="006646F8">
        <w:t>)</w:t>
      </w:r>
    </w:p>
    <w:p w:rsidR="00E9743C" w:rsidRPr="006646F8" w:rsidRDefault="00E9743C" w:rsidP="006646F8">
      <w:pPr>
        <w:pStyle w:val="Item"/>
      </w:pPr>
      <w:r w:rsidRPr="006646F8">
        <w:t>Omit “sections</w:t>
      </w:r>
      <w:r w:rsidR="006646F8" w:rsidRPr="006646F8">
        <w:t> </w:t>
      </w:r>
      <w:r w:rsidRPr="006646F8">
        <w:t>1076</w:t>
      </w:r>
      <w:r w:rsidR="007F4102">
        <w:noBreakHyphen/>
      </w:r>
      <w:r w:rsidRPr="006646F8">
        <w:t>1084 (deemed income from financial assets) and sections</w:t>
      </w:r>
      <w:r w:rsidR="006646F8" w:rsidRPr="006646F8">
        <w:t> </w:t>
      </w:r>
      <w:r w:rsidRPr="006646F8">
        <w:t>1095</w:t>
      </w:r>
      <w:r w:rsidR="007F4102">
        <w:noBreakHyphen/>
      </w:r>
      <w:r w:rsidRPr="006646F8">
        <w:t>1099DAA (income from income streams)”, substitute “Division</w:t>
      </w:r>
      <w:r w:rsidR="006646F8" w:rsidRPr="006646F8">
        <w:t> </w:t>
      </w:r>
      <w:r w:rsidRPr="006646F8">
        <w:t>1B of Part</w:t>
      </w:r>
      <w:r w:rsidR="006646F8" w:rsidRPr="006646F8">
        <w:t> </w:t>
      </w:r>
      <w:r w:rsidRPr="006646F8">
        <w:t>3.10 (income from financial assets (including income streams (short term) and certain income streams (long term)) and Division</w:t>
      </w:r>
      <w:r w:rsidR="006646F8" w:rsidRPr="006646F8">
        <w:t> </w:t>
      </w:r>
      <w:r w:rsidRPr="006646F8">
        <w:t>1C of Part</w:t>
      </w:r>
      <w:r w:rsidR="006646F8" w:rsidRPr="006646F8">
        <w:t> </w:t>
      </w:r>
      <w:r w:rsidRPr="006646F8">
        <w:t>3.10 (income from income streams not covered by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3  Subsection</w:t>
      </w:r>
      <w:r w:rsidR="006646F8" w:rsidRPr="006646F8">
        <w:t> </w:t>
      </w:r>
      <w:r w:rsidRPr="006646F8">
        <w:t xml:space="preserve">9(1) (at the end of </w:t>
      </w:r>
      <w:r w:rsidR="006646F8" w:rsidRPr="006646F8">
        <w:t>paragraph (</w:t>
      </w:r>
      <w:r w:rsidRPr="006646F8">
        <w:t xml:space="preserve">h) of the definition of </w:t>
      </w:r>
      <w:r w:rsidRPr="006646F8">
        <w:rPr>
          <w:i/>
        </w:rPr>
        <w:t>financial investment</w:t>
      </w:r>
      <w:r w:rsidRPr="006646F8">
        <w:t>)</w:t>
      </w:r>
    </w:p>
    <w:p w:rsidR="00E9743C" w:rsidRPr="006646F8" w:rsidRDefault="00E9743C" w:rsidP="006646F8">
      <w:pPr>
        <w:pStyle w:val="Item"/>
      </w:pPr>
      <w:r w:rsidRPr="006646F8">
        <w:t>Add “or”.</w:t>
      </w:r>
    </w:p>
    <w:p w:rsidR="00E9743C" w:rsidRPr="006646F8" w:rsidRDefault="00E9743C" w:rsidP="006646F8">
      <w:pPr>
        <w:pStyle w:val="ItemHead"/>
      </w:pPr>
      <w:r w:rsidRPr="006646F8">
        <w:t>4  Subsection</w:t>
      </w:r>
      <w:r w:rsidR="006646F8" w:rsidRPr="006646F8">
        <w:t> </w:t>
      </w:r>
      <w:r w:rsidRPr="006646F8">
        <w:t xml:space="preserve">9(1) (after </w:t>
      </w:r>
      <w:r w:rsidR="006646F8" w:rsidRPr="006646F8">
        <w:t>paragraph (</w:t>
      </w:r>
      <w:r w:rsidRPr="006646F8">
        <w:t xml:space="preserve">h) of the definition of </w:t>
      </w:r>
      <w:r w:rsidRPr="006646F8">
        <w:rPr>
          <w:i/>
        </w:rPr>
        <w:t>financial investment</w:t>
      </w:r>
      <w:r w:rsidRPr="006646F8">
        <w:t>)</w:t>
      </w:r>
    </w:p>
    <w:p w:rsidR="00E9743C" w:rsidRPr="006646F8" w:rsidRDefault="00E9743C" w:rsidP="006646F8">
      <w:pPr>
        <w:pStyle w:val="Item"/>
      </w:pPr>
      <w:r w:rsidRPr="006646F8">
        <w:t>Insert:</w:t>
      </w:r>
    </w:p>
    <w:p w:rsidR="00E9743C" w:rsidRPr="006646F8" w:rsidRDefault="00E9743C" w:rsidP="006646F8">
      <w:pPr>
        <w:pStyle w:val="paragraph"/>
      </w:pPr>
      <w:r w:rsidRPr="006646F8">
        <w:tab/>
        <w:t>(i)</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(j)</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xml:space="preserve">) provided under a contract that meets the requirements determined in an instrument under </w:t>
      </w:r>
      <w:r w:rsidR="006646F8" w:rsidRPr="006646F8">
        <w:t>subsection (</w:t>
      </w:r>
      <w:r w:rsidRPr="006646F8">
        <w:t>1EA);</w:t>
      </w:r>
    </w:p>
    <w:p w:rsidR="00E9743C" w:rsidRPr="006646F8" w:rsidRDefault="00E9743C" w:rsidP="006646F8">
      <w:pPr>
        <w:pStyle w:val="ItemHead"/>
      </w:pPr>
      <w:r w:rsidRPr="006646F8">
        <w:t>5  Subsection</w:t>
      </w:r>
      <w:r w:rsidR="006646F8" w:rsidRPr="006646F8">
        <w:t> </w:t>
      </w:r>
      <w:r w:rsidRPr="006646F8">
        <w:t>9(1C) (notes 4 and 5)</w:t>
      </w:r>
    </w:p>
    <w:p w:rsidR="00E9743C" w:rsidRPr="006646F8" w:rsidRDefault="00E9743C" w:rsidP="006646F8">
      <w:pPr>
        <w:pStyle w:val="Item"/>
      </w:pPr>
      <w:r w:rsidRPr="006646F8">
        <w:t>Repeal the notes.</w:t>
      </w:r>
    </w:p>
    <w:p w:rsidR="00E9743C" w:rsidRPr="006646F8" w:rsidRDefault="00E9743C" w:rsidP="006646F8">
      <w:pPr>
        <w:pStyle w:val="ItemHead"/>
      </w:pPr>
      <w:r w:rsidRPr="006646F8">
        <w:t>6  After subsection</w:t>
      </w:r>
      <w:r w:rsidR="006646F8" w:rsidRPr="006646F8">
        <w:t> </w:t>
      </w:r>
      <w:r w:rsidRPr="006646F8">
        <w:t>9(1E)</w:t>
      </w:r>
    </w:p>
    <w:p w:rsidR="00E9743C" w:rsidRPr="006646F8" w:rsidRDefault="00E9743C" w:rsidP="006646F8">
      <w:pPr>
        <w:pStyle w:val="Item"/>
      </w:pPr>
      <w:r w:rsidRPr="006646F8">
        <w:t>Insert:</w:t>
      </w:r>
    </w:p>
    <w:p w:rsidR="00E9743C" w:rsidRPr="006646F8" w:rsidRDefault="00E9743C" w:rsidP="006646F8">
      <w:pPr>
        <w:pStyle w:val="subsection"/>
      </w:pPr>
      <w:r w:rsidRPr="006646F8">
        <w:tab/>
        <w:t>(1EA)</w:t>
      </w:r>
      <w:r w:rsidRPr="006646F8">
        <w:tab/>
        <w:t xml:space="preserve">The Minister may, by legislative instrument, determine requirements for the purposes of </w:t>
      </w:r>
      <w:r w:rsidR="006646F8" w:rsidRPr="006646F8">
        <w:t>paragraph (</w:t>
      </w:r>
      <w:r w:rsidRPr="006646F8">
        <w:t xml:space="preserve">j) of the definition of </w:t>
      </w:r>
      <w:r w:rsidRPr="006646F8">
        <w:rPr>
          <w:b/>
          <w:i/>
        </w:rPr>
        <w:t>financial investment</w:t>
      </w:r>
      <w:r w:rsidRPr="006646F8">
        <w:rPr>
          <w:i/>
        </w:rPr>
        <w:t xml:space="preserve"> </w:t>
      </w:r>
      <w:r w:rsidRPr="006646F8">
        <w:t xml:space="preserve">in </w:t>
      </w:r>
      <w:r w:rsidR="006646F8" w:rsidRPr="006646F8">
        <w:t>subsection (</w:t>
      </w:r>
      <w:r w:rsidRPr="006646F8">
        <w:t>1).</w:t>
      </w:r>
    </w:p>
    <w:p w:rsidR="00E9743C" w:rsidRPr="006646F8" w:rsidRDefault="00E9743C" w:rsidP="006646F8">
      <w:pPr>
        <w:pStyle w:val="ItemHead"/>
      </w:pPr>
      <w:r w:rsidRPr="006646F8">
        <w:t>7  Point 1064</w:t>
      </w:r>
      <w:r w:rsidR="007F4102">
        <w:noBreakHyphen/>
      </w:r>
      <w:r w:rsidRPr="006646F8">
        <w:t>E1 (note 2)</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8  Point 1064</w:t>
      </w:r>
      <w:r w:rsidR="007F4102">
        <w:noBreakHyphen/>
      </w:r>
      <w:r w:rsidRPr="006646F8">
        <w:t>E1 (note 2)</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9  Point 1066</w:t>
      </w:r>
      <w:r w:rsidR="007F4102">
        <w:noBreakHyphen/>
      </w:r>
      <w:r w:rsidRPr="006646F8">
        <w:t>E1 (note 2)</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10  Point 1066</w:t>
      </w:r>
      <w:r w:rsidR="007F4102">
        <w:noBreakHyphen/>
      </w:r>
      <w:r w:rsidRPr="006646F8">
        <w:t>E1 (note 2)</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11  Point 1066A</w:t>
      </w:r>
      <w:r w:rsidR="007F4102">
        <w:noBreakHyphen/>
      </w:r>
      <w:r w:rsidRPr="006646F8">
        <w:t>F1 (note 2)</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12  Point 1066A</w:t>
      </w:r>
      <w:r w:rsidR="007F4102">
        <w:noBreakHyphen/>
      </w:r>
      <w:r w:rsidRPr="006646F8">
        <w:t>F1 (note 2)</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13  Point 1067G</w:t>
      </w:r>
      <w:r w:rsidR="007F4102">
        <w:noBreakHyphen/>
      </w:r>
      <w:r w:rsidRPr="006646F8">
        <w:t>H1 (</w:t>
      </w:r>
      <w:r w:rsidR="006646F8" w:rsidRPr="006646F8">
        <w:t>paragraph (</w:t>
      </w:r>
      <w:r w:rsidRPr="006646F8">
        <w:t>c) of note 2)</w:t>
      </w:r>
    </w:p>
    <w:p w:rsidR="00E9743C" w:rsidRPr="006646F8" w:rsidRDefault="00E9743C" w:rsidP="006646F8">
      <w:pPr>
        <w:pStyle w:val="Item"/>
      </w:pPr>
      <w:r w:rsidRPr="006646F8">
        <w:t>Omit “deemed income from financial assets (sections</w:t>
      </w:r>
      <w:r w:rsidR="006646F8" w:rsidRPr="006646F8">
        <w:t> </w:t>
      </w:r>
      <w:r w:rsidRPr="006646F8">
        <w:t>1076 to 1084A)”,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14  Point 1067G</w:t>
      </w:r>
      <w:r w:rsidR="007F4102">
        <w:noBreakHyphen/>
      </w:r>
      <w:r w:rsidRPr="006646F8">
        <w:t>H1 (</w:t>
      </w:r>
      <w:r w:rsidR="006646F8" w:rsidRPr="006646F8">
        <w:t>paragraph (</w:t>
      </w:r>
      <w:r w:rsidRPr="006646F8">
        <w:t>d) of note 2)</w:t>
      </w:r>
    </w:p>
    <w:p w:rsidR="00E9743C" w:rsidRPr="006646F8" w:rsidRDefault="00E9743C" w:rsidP="006646F8">
      <w:pPr>
        <w:pStyle w:val="Item"/>
      </w:pPr>
      <w:r w:rsidRPr="006646F8">
        <w:t>Omit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15  Point 1067L</w:t>
      </w:r>
      <w:r w:rsidR="007F4102">
        <w:noBreakHyphen/>
      </w:r>
      <w:r w:rsidRPr="006646F8">
        <w:t>D1 (</w:t>
      </w:r>
      <w:r w:rsidR="006646F8" w:rsidRPr="006646F8">
        <w:t>paragraph (</w:t>
      </w:r>
      <w:r w:rsidRPr="006646F8">
        <w:t>c) of note 2)</w:t>
      </w:r>
    </w:p>
    <w:p w:rsidR="00E9743C" w:rsidRPr="006646F8" w:rsidRDefault="00E9743C" w:rsidP="006646F8">
      <w:pPr>
        <w:pStyle w:val="Item"/>
      </w:pPr>
      <w:r w:rsidRPr="006646F8">
        <w:t>Omit “deemed income from financial assets (sections</w:t>
      </w:r>
      <w:r w:rsidR="006646F8" w:rsidRPr="006646F8">
        <w:t> </w:t>
      </w:r>
      <w:r w:rsidRPr="006646F8">
        <w:t>1076 to 1084A)”,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16  Point 1067L</w:t>
      </w:r>
      <w:r w:rsidR="007F4102">
        <w:noBreakHyphen/>
      </w:r>
      <w:r w:rsidRPr="006646F8">
        <w:t>D1 (</w:t>
      </w:r>
      <w:r w:rsidR="006646F8" w:rsidRPr="006646F8">
        <w:t>paragraph (</w:t>
      </w:r>
      <w:r w:rsidRPr="006646F8">
        <w:t>d) of note 2)</w:t>
      </w:r>
    </w:p>
    <w:p w:rsidR="00E9743C" w:rsidRPr="006646F8" w:rsidRDefault="00E9743C" w:rsidP="006646F8">
      <w:pPr>
        <w:pStyle w:val="Item"/>
      </w:pPr>
      <w:r w:rsidRPr="006646F8">
        <w:t>Omit “income from income streams (sections</w:t>
      </w:r>
      <w:r w:rsidR="006646F8" w:rsidRPr="006646F8">
        <w:t> </w:t>
      </w:r>
      <w:r w:rsidRPr="006646F8">
        <w:t>1096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17  Point 1068</w:t>
      </w:r>
      <w:r w:rsidR="007F4102">
        <w:noBreakHyphen/>
      </w:r>
      <w:r w:rsidRPr="006646F8">
        <w:t>G1 (note 3)</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18  Point 1068</w:t>
      </w:r>
      <w:r w:rsidR="007F4102">
        <w:noBreakHyphen/>
      </w:r>
      <w:r w:rsidRPr="006646F8">
        <w:t>G1 (note 3)</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19  Point 1068A</w:t>
      </w:r>
      <w:r w:rsidR="007F4102">
        <w:noBreakHyphen/>
      </w:r>
      <w:r w:rsidRPr="006646F8">
        <w:t>E1 (</w:t>
      </w:r>
      <w:r w:rsidR="006646F8" w:rsidRPr="006646F8">
        <w:t>paragraph (</w:t>
      </w:r>
      <w:r w:rsidRPr="006646F8">
        <w:t>c) of note 2)</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20  Point 1068A</w:t>
      </w:r>
      <w:r w:rsidR="007F4102">
        <w:noBreakHyphen/>
      </w:r>
      <w:r w:rsidRPr="006646F8">
        <w:t>E1 (</w:t>
      </w:r>
      <w:r w:rsidR="006646F8" w:rsidRPr="006646F8">
        <w:t>paragraph (</w:t>
      </w:r>
      <w:r w:rsidRPr="006646F8">
        <w:t>d) of note 2)</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21  Point 1068B</w:t>
      </w:r>
      <w:r w:rsidR="007F4102">
        <w:noBreakHyphen/>
      </w:r>
      <w:r w:rsidRPr="006646F8">
        <w:t>D1 (</w:t>
      </w:r>
      <w:r w:rsidR="006646F8" w:rsidRPr="006646F8">
        <w:t>paragraph (</w:t>
      </w:r>
      <w:r w:rsidRPr="006646F8">
        <w:t>c) of note 3)</w:t>
      </w:r>
    </w:p>
    <w:p w:rsidR="00E9743C" w:rsidRPr="006646F8" w:rsidRDefault="00E9743C" w:rsidP="006646F8">
      <w:pPr>
        <w:pStyle w:val="Item"/>
      </w:pPr>
      <w:r w:rsidRPr="006646F8">
        <w:t>Omit “deemed income from financial assets (sections</w:t>
      </w:r>
      <w:r w:rsidR="006646F8" w:rsidRPr="006646F8">
        <w:t> </w:t>
      </w:r>
      <w:r w:rsidRPr="006646F8">
        <w:t>1076 to 1084)”, substitute “income from financial assets (including income streams (short term) and certain income streams (long term)) (Division</w:t>
      </w:r>
      <w:r w:rsidR="006646F8" w:rsidRPr="006646F8">
        <w:t> </w:t>
      </w:r>
      <w:r w:rsidRPr="006646F8">
        <w:t>1B of Part</w:t>
      </w:r>
      <w:r w:rsidR="006646F8" w:rsidRPr="006646F8">
        <w:t> </w:t>
      </w:r>
      <w:r w:rsidRPr="006646F8">
        <w:t>3.10)”.</w:t>
      </w:r>
    </w:p>
    <w:p w:rsidR="00E9743C" w:rsidRPr="006646F8" w:rsidRDefault="00E9743C" w:rsidP="006646F8">
      <w:pPr>
        <w:pStyle w:val="ItemHead"/>
      </w:pPr>
      <w:r w:rsidRPr="006646F8">
        <w:t>22  Point 1068B</w:t>
      </w:r>
      <w:r w:rsidR="007F4102">
        <w:noBreakHyphen/>
      </w:r>
      <w:r w:rsidRPr="006646F8">
        <w:t>D1 (</w:t>
      </w:r>
      <w:r w:rsidR="006646F8" w:rsidRPr="006646F8">
        <w:t>paragraph (</w:t>
      </w:r>
      <w:r w:rsidRPr="006646F8">
        <w:t>d) of note 3)</w:t>
      </w:r>
    </w:p>
    <w:p w:rsidR="00E9743C" w:rsidRPr="006646F8" w:rsidRDefault="00E9743C" w:rsidP="006646F8">
      <w:pPr>
        <w:pStyle w:val="Item"/>
      </w:pPr>
      <w:r w:rsidRPr="006646F8">
        <w:t>Omit “income from income streams (sections</w:t>
      </w:r>
      <w:r w:rsidR="006646F8" w:rsidRPr="006646F8">
        <w:t> </w:t>
      </w:r>
      <w:r w:rsidRPr="006646F8">
        <w:t>1095 to 1099DAA)”, substitute “income from income streams not covered by Division</w:t>
      </w:r>
      <w:r w:rsidR="006646F8" w:rsidRPr="006646F8">
        <w:t> </w:t>
      </w:r>
      <w:r w:rsidRPr="006646F8">
        <w:t>1B of Part</w:t>
      </w:r>
      <w:r w:rsidR="006646F8" w:rsidRPr="006646F8">
        <w:t> </w:t>
      </w:r>
      <w:r w:rsidRPr="006646F8">
        <w:t>3.10 (Division</w:t>
      </w:r>
      <w:r w:rsidR="006646F8" w:rsidRPr="006646F8">
        <w:t> </w:t>
      </w:r>
      <w:r w:rsidRPr="006646F8">
        <w:t>1C of Part</w:t>
      </w:r>
      <w:r w:rsidR="006646F8" w:rsidRPr="006646F8">
        <w:t> </w:t>
      </w:r>
      <w:r w:rsidRPr="006646F8">
        <w:t>3.10)”.</w:t>
      </w:r>
    </w:p>
    <w:p w:rsidR="00E9743C" w:rsidRPr="006646F8" w:rsidRDefault="00E9743C" w:rsidP="006646F8">
      <w:pPr>
        <w:pStyle w:val="ItemHead"/>
      </w:pPr>
      <w:r w:rsidRPr="006646F8">
        <w:t>23  Section</w:t>
      </w:r>
      <w:r w:rsidR="006646F8" w:rsidRPr="006646F8">
        <w:t> </w:t>
      </w:r>
      <w:r w:rsidRPr="006646F8">
        <w:t>1072 (note 2)</w:t>
      </w:r>
    </w:p>
    <w:p w:rsidR="00E9743C" w:rsidRPr="006646F8" w:rsidRDefault="00E9743C" w:rsidP="006646F8">
      <w:pPr>
        <w:pStyle w:val="Item"/>
      </w:pPr>
      <w:r w:rsidRPr="006646F8">
        <w:t>Omit “sections</w:t>
      </w:r>
      <w:r w:rsidR="006646F8" w:rsidRPr="006646F8">
        <w:t> </w:t>
      </w:r>
      <w:r w:rsidRPr="006646F8">
        <w:t>1076 to 1084 (deemed income from financial assets) and sections</w:t>
      </w:r>
      <w:r w:rsidR="006646F8" w:rsidRPr="006646F8">
        <w:t> </w:t>
      </w:r>
      <w:r w:rsidRPr="006646F8">
        <w:t>1095 to 1099DAA (income from income streams)”, substitute “Division</w:t>
      </w:r>
      <w:r w:rsidR="006646F8" w:rsidRPr="006646F8">
        <w:t> </w:t>
      </w:r>
      <w:r w:rsidRPr="006646F8">
        <w:t>1B (income from financial assets (including income streams (short term) and certain income streams (long term)) and Division</w:t>
      </w:r>
      <w:r w:rsidR="006646F8" w:rsidRPr="006646F8">
        <w:t> </w:t>
      </w:r>
      <w:r w:rsidRPr="006646F8">
        <w:t>1C (income from income streams not covered by Division</w:t>
      </w:r>
      <w:r w:rsidR="006646F8" w:rsidRPr="006646F8">
        <w:t> </w:t>
      </w:r>
      <w:r w:rsidRPr="006646F8">
        <w:t>1B)”.</w:t>
      </w:r>
    </w:p>
    <w:p w:rsidR="00E9743C" w:rsidRPr="006646F8" w:rsidRDefault="00E9743C" w:rsidP="006646F8">
      <w:pPr>
        <w:pStyle w:val="ItemHead"/>
      </w:pPr>
      <w:r w:rsidRPr="006646F8">
        <w:t>24  Division</w:t>
      </w:r>
      <w:r w:rsidR="006646F8" w:rsidRPr="006646F8">
        <w:t> </w:t>
      </w:r>
      <w:r w:rsidRPr="006646F8">
        <w:t>1B of Part</w:t>
      </w:r>
      <w:r w:rsidR="006646F8" w:rsidRPr="006646F8">
        <w:t> </w:t>
      </w:r>
      <w:r w:rsidRPr="006646F8">
        <w:t>3.10 (heading)</w:t>
      </w:r>
    </w:p>
    <w:p w:rsidR="00E9743C" w:rsidRPr="006646F8" w:rsidRDefault="00E9743C" w:rsidP="006646F8">
      <w:pPr>
        <w:pStyle w:val="Item"/>
      </w:pPr>
      <w:r w:rsidRPr="006646F8">
        <w:t>Repeal the heading, substitute:</w:t>
      </w:r>
    </w:p>
    <w:p w:rsidR="00E9743C" w:rsidRPr="006646F8" w:rsidRDefault="00E9743C" w:rsidP="006646F8">
      <w:pPr>
        <w:pStyle w:val="ActHead3"/>
      </w:pPr>
      <w:bookmarkStart w:id="47" w:name="_Toc384209109"/>
      <w:r w:rsidRPr="006646F8">
        <w:rPr>
          <w:rStyle w:val="CharDivNo"/>
        </w:rPr>
        <w:t>Division</w:t>
      </w:r>
      <w:r w:rsidR="006646F8" w:rsidRPr="006646F8">
        <w:rPr>
          <w:rStyle w:val="CharDivNo"/>
        </w:rPr>
        <w:t> </w:t>
      </w:r>
      <w:r w:rsidRPr="006646F8">
        <w:rPr>
          <w:rStyle w:val="CharDivNo"/>
        </w:rPr>
        <w:t>1B</w:t>
      </w:r>
      <w:r w:rsidRPr="006646F8">
        <w:t>—</w:t>
      </w:r>
      <w:r w:rsidRPr="006646F8">
        <w:rPr>
          <w:rStyle w:val="CharDivText"/>
        </w:rPr>
        <w:t>Income from financial assets (including income streams (short term) and certain income streams (long term))</w:t>
      </w:r>
      <w:bookmarkEnd w:id="47"/>
    </w:p>
    <w:p w:rsidR="00E9743C" w:rsidRPr="006646F8" w:rsidRDefault="00E9743C" w:rsidP="006646F8">
      <w:pPr>
        <w:pStyle w:val="ItemHead"/>
      </w:pPr>
      <w:r w:rsidRPr="006646F8">
        <w:t>25  Division</w:t>
      </w:r>
      <w:r w:rsidR="006646F8" w:rsidRPr="006646F8">
        <w:t> </w:t>
      </w:r>
      <w:r w:rsidRPr="006646F8">
        <w:t>1C of Part</w:t>
      </w:r>
      <w:r w:rsidR="006646F8" w:rsidRPr="006646F8">
        <w:t> </w:t>
      </w:r>
      <w:r w:rsidRPr="006646F8">
        <w:t>3.10 (heading)</w:t>
      </w:r>
    </w:p>
    <w:p w:rsidR="00E9743C" w:rsidRPr="006646F8" w:rsidRDefault="00E9743C" w:rsidP="006646F8">
      <w:pPr>
        <w:pStyle w:val="Item"/>
      </w:pPr>
      <w:r w:rsidRPr="006646F8">
        <w:t>Repeal the heading, substitute:</w:t>
      </w:r>
    </w:p>
    <w:p w:rsidR="00E9743C" w:rsidRPr="006646F8" w:rsidRDefault="00E9743C" w:rsidP="006646F8">
      <w:pPr>
        <w:pStyle w:val="ActHead3"/>
      </w:pPr>
      <w:bookmarkStart w:id="48" w:name="_Toc384209110"/>
      <w:r w:rsidRPr="006646F8">
        <w:rPr>
          <w:rStyle w:val="CharDivNo"/>
        </w:rPr>
        <w:t>Division</w:t>
      </w:r>
      <w:r w:rsidR="006646F8" w:rsidRPr="006646F8">
        <w:rPr>
          <w:rStyle w:val="CharDivNo"/>
        </w:rPr>
        <w:t> </w:t>
      </w:r>
      <w:r w:rsidRPr="006646F8">
        <w:rPr>
          <w:rStyle w:val="CharDivNo"/>
        </w:rPr>
        <w:t>1C</w:t>
      </w:r>
      <w:r w:rsidRPr="006646F8">
        <w:t>—</w:t>
      </w:r>
      <w:r w:rsidRPr="006646F8">
        <w:rPr>
          <w:rStyle w:val="CharDivText"/>
        </w:rPr>
        <w:t>Income from income streams not covered by Division</w:t>
      </w:r>
      <w:r w:rsidR="006646F8" w:rsidRPr="006646F8">
        <w:rPr>
          <w:rStyle w:val="CharDivText"/>
        </w:rPr>
        <w:t> </w:t>
      </w:r>
      <w:r w:rsidRPr="006646F8">
        <w:rPr>
          <w:rStyle w:val="CharDivText"/>
        </w:rPr>
        <w:t>1B</w:t>
      </w:r>
      <w:bookmarkEnd w:id="48"/>
    </w:p>
    <w:p w:rsidR="00E9743C" w:rsidRPr="006646F8" w:rsidRDefault="00E9743C" w:rsidP="006646F8">
      <w:pPr>
        <w:pStyle w:val="ItemHead"/>
      </w:pPr>
      <w:r w:rsidRPr="006646F8">
        <w:t>26  Section</w:t>
      </w:r>
      <w:r w:rsidR="006646F8" w:rsidRPr="006646F8">
        <w:t> </w:t>
      </w:r>
      <w:r w:rsidRPr="006646F8">
        <w:t>1097A</w:t>
      </w:r>
    </w:p>
    <w:p w:rsidR="00E9743C" w:rsidRPr="006646F8" w:rsidRDefault="00E9743C" w:rsidP="006646F8">
      <w:pPr>
        <w:pStyle w:val="Item"/>
      </w:pPr>
      <w:r w:rsidRPr="006646F8">
        <w:t>Before “This”, insert “(1)”.</w:t>
      </w:r>
    </w:p>
    <w:p w:rsidR="00E9743C" w:rsidRPr="006646F8" w:rsidRDefault="00E9743C" w:rsidP="006646F8">
      <w:pPr>
        <w:pStyle w:val="ItemHead"/>
      </w:pPr>
      <w:r w:rsidRPr="006646F8">
        <w:t>27  At the end of section</w:t>
      </w:r>
      <w:r w:rsidR="006646F8" w:rsidRPr="006646F8">
        <w:t> </w:t>
      </w:r>
      <w:r w:rsidRPr="006646F8">
        <w:t>1097A</w:t>
      </w:r>
    </w:p>
    <w:p w:rsidR="00E9743C" w:rsidRPr="006646F8" w:rsidRDefault="00E9743C" w:rsidP="006646F8">
      <w:pPr>
        <w:pStyle w:val="Item"/>
      </w:pPr>
      <w:r w:rsidRPr="006646F8">
        <w:t>Add:</w:t>
      </w:r>
    </w:p>
    <w:p w:rsidR="00E9743C" w:rsidRPr="006646F8" w:rsidRDefault="00E9743C" w:rsidP="006646F8">
      <w:pPr>
        <w:pStyle w:val="subsection"/>
      </w:pPr>
      <w:r w:rsidRPr="006646F8">
        <w:tab/>
        <w:t>(2)</w:t>
      </w:r>
      <w:r w:rsidRPr="006646F8">
        <w:tab/>
        <w:t>However, this Subdivision does not apply to:</w:t>
      </w:r>
    </w:p>
    <w:p w:rsidR="00E9743C" w:rsidRPr="006646F8" w:rsidRDefault="00E9743C" w:rsidP="006646F8">
      <w:pPr>
        <w:pStyle w:val="paragraph"/>
      </w:pPr>
      <w:r w:rsidRPr="006646F8">
        <w:tab/>
        <w:t>(a)</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(b)</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provided under a contract that meets the requirements determined in an instrument under subsection</w:t>
      </w:r>
      <w:r w:rsidR="006646F8" w:rsidRPr="006646F8">
        <w:t> </w:t>
      </w:r>
      <w:r w:rsidRPr="006646F8">
        <w:t>9(1EA) of this Act.</w:t>
      </w:r>
    </w:p>
    <w:p w:rsidR="00E9743C" w:rsidRPr="006646F8" w:rsidRDefault="00E9743C" w:rsidP="006646F8">
      <w:pPr>
        <w:pStyle w:val="notetext"/>
      </w:pPr>
      <w:r w:rsidRPr="006646F8">
        <w:t>Note 1:</w:t>
      </w:r>
      <w:r w:rsidRPr="006646F8">
        <w:tab/>
        <w:t xml:space="preserve">For treatment of an income stream mentioned in </w:t>
      </w:r>
      <w:r w:rsidR="006646F8" w:rsidRPr="006646F8">
        <w:t>subsection (</w:t>
      </w:r>
      <w:r w:rsidRPr="006646F8">
        <w:t>2), see Division</w:t>
      </w:r>
      <w:r w:rsidR="006646F8" w:rsidRPr="006646F8">
        <w:t> </w:t>
      </w:r>
      <w:r w:rsidRPr="006646F8">
        <w:t>1B.</w:t>
      </w:r>
    </w:p>
    <w:p w:rsidR="00E9743C" w:rsidRPr="006646F8" w:rsidRDefault="00E9743C" w:rsidP="006646F8">
      <w:pPr>
        <w:pStyle w:val="notetext"/>
      </w:pPr>
      <w:r w:rsidRPr="006646F8">
        <w:t>Note 2:</w:t>
      </w:r>
      <w:r w:rsidRPr="006646F8">
        <w:tab/>
        <w:t>Part</w:t>
      </w:r>
      <w:r w:rsidR="006646F8" w:rsidRPr="006646F8">
        <w:t> </w:t>
      </w:r>
      <w:r w:rsidRPr="006646F8">
        <w:t>2 of Schedule</w:t>
      </w:r>
      <w:r w:rsidR="006646F8" w:rsidRPr="006646F8">
        <w:t> </w:t>
      </w:r>
      <w:r w:rsidRPr="006646F8">
        <w:t xml:space="preserve">11 to the </w:t>
      </w:r>
      <w:r w:rsidRPr="006646F8">
        <w:rPr>
          <w:i/>
        </w:rPr>
        <w:t>Social Services and Other Legislation Amendment Act 201</w:t>
      </w:r>
      <w:r w:rsidR="00056847">
        <w:rPr>
          <w:i/>
        </w:rPr>
        <w:t>4</w:t>
      </w:r>
      <w:r w:rsidRPr="006646F8">
        <w:t xml:space="preserve"> preserves the rules in this Subdivision for a certain kind of income stream that was being provided to a person immediately before 1</w:t>
      </w:r>
      <w:r w:rsidR="006646F8" w:rsidRPr="006646F8">
        <w:t> </w:t>
      </w:r>
      <w:r w:rsidRPr="006646F8">
        <w:t>January 2015 where the person was receiving an income support payment immediately before that day provided that, since that day, that income stream has been provided to the person and the person has been continuously receiving an income support payment.</w:t>
      </w:r>
    </w:p>
    <w:p w:rsidR="00E9743C" w:rsidRPr="006646F8" w:rsidRDefault="00E9743C" w:rsidP="006646F8">
      <w:pPr>
        <w:pStyle w:val="ItemHead"/>
      </w:pPr>
      <w:r w:rsidRPr="006646F8">
        <w:t>28  Paragraph 1099DAA(1)(b)</w:t>
      </w:r>
    </w:p>
    <w:p w:rsidR="00E9743C" w:rsidRPr="006646F8" w:rsidRDefault="00E9743C" w:rsidP="006646F8">
      <w:pPr>
        <w:pStyle w:val="Item"/>
      </w:pPr>
      <w:r w:rsidRPr="006646F8">
        <w:t>Repeal the paragraph, substitute:</w:t>
      </w:r>
    </w:p>
    <w:p w:rsidR="00E9743C" w:rsidRPr="006646F8" w:rsidRDefault="00E9743C" w:rsidP="006646F8">
      <w:pPr>
        <w:pStyle w:val="paragraph"/>
      </w:pPr>
      <w:r w:rsidRPr="006646F8">
        <w:tab/>
        <w:t>(b)</w:t>
      </w:r>
      <w:r w:rsidRPr="006646F8">
        <w:tab/>
        <w:t xml:space="preserve">the income stream is an allocated pension within the meaning of the </w:t>
      </w:r>
      <w:r w:rsidRPr="006646F8">
        <w:rPr>
          <w:i/>
        </w:rPr>
        <w:t>Superannuation Industry (Supervision) Regulations</w:t>
      </w:r>
      <w:r w:rsidR="006646F8" w:rsidRPr="006646F8">
        <w:rPr>
          <w:i/>
        </w:rPr>
        <w:t> </w:t>
      </w:r>
      <w:r w:rsidRPr="006646F8">
        <w:rPr>
          <w:i/>
        </w:rPr>
        <w:t>1994</w:t>
      </w:r>
      <w:r w:rsidRPr="006646F8">
        <w:t>; and</w:t>
      </w:r>
    </w:p>
    <w:p w:rsidR="00E9743C" w:rsidRPr="006646F8" w:rsidRDefault="00E9743C" w:rsidP="006646F8">
      <w:pPr>
        <w:pStyle w:val="ItemHead"/>
      </w:pPr>
      <w:r w:rsidRPr="006646F8">
        <w:t>29  Section</w:t>
      </w:r>
      <w:r w:rsidR="006646F8" w:rsidRPr="006646F8">
        <w:t> </w:t>
      </w:r>
      <w:r w:rsidRPr="006646F8">
        <w:t>1099DA</w:t>
      </w:r>
    </w:p>
    <w:p w:rsidR="00E9743C" w:rsidRPr="006646F8" w:rsidRDefault="00E9743C" w:rsidP="006646F8">
      <w:pPr>
        <w:pStyle w:val="Item"/>
      </w:pPr>
      <w:r w:rsidRPr="006646F8">
        <w:t>Before “This”, insert “(1)”.</w:t>
      </w:r>
    </w:p>
    <w:p w:rsidR="00E9743C" w:rsidRPr="006646F8" w:rsidRDefault="00E9743C" w:rsidP="006646F8">
      <w:pPr>
        <w:pStyle w:val="ItemHead"/>
      </w:pPr>
      <w:r w:rsidRPr="006646F8">
        <w:t>30  At the end of section</w:t>
      </w:r>
      <w:r w:rsidR="006646F8" w:rsidRPr="006646F8">
        <w:t> </w:t>
      </w:r>
      <w:r w:rsidRPr="006646F8">
        <w:t>1099DA</w:t>
      </w:r>
    </w:p>
    <w:p w:rsidR="00E9743C" w:rsidRPr="006646F8" w:rsidRDefault="00E9743C" w:rsidP="006646F8">
      <w:pPr>
        <w:pStyle w:val="Item"/>
      </w:pPr>
      <w:r w:rsidRPr="006646F8">
        <w:t>Add:</w:t>
      </w:r>
    </w:p>
    <w:p w:rsidR="00E9743C" w:rsidRPr="006646F8" w:rsidRDefault="00E9743C" w:rsidP="006646F8">
      <w:pPr>
        <w:pStyle w:val="subsection"/>
      </w:pPr>
      <w:r w:rsidRPr="006646F8">
        <w:tab/>
        <w:t>(2)</w:t>
      </w:r>
      <w:r w:rsidRPr="006646F8">
        <w:tab/>
        <w:t>However, this Subdivision does not apply to:</w:t>
      </w:r>
    </w:p>
    <w:p w:rsidR="00E9743C" w:rsidRPr="006646F8" w:rsidRDefault="00E9743C" w:rsidP="006646F8">
      <w:pPr>
        <w:pStyle w:val="paragraph"/>
      </w:pPr>
      <w:r w:rsidRPr="006646F8">
        <w:tab/>
        <w:t>(a)</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(b)</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provided under a contract that meets the requirements determined in an instrument under subsection</w:t>
      </w:r>
      <w:r w:rsidR="006646F8" w:rsidRPr="006646F8">
        <w:t> </w:t>
      </w:r>
      <w:r w:rsidRPr="006646F8">
        <w:t>9(1EA) of this Act.</w:t>
      </w:r>
    </w:p>
    <w:p w:rsidR="00E9743C" w:rsidRPr="006646F8" w:rsidRDefault="00E9743C" w:rsidP="006646F8">
      <w:pPr>
        <w:pStyle w:val="notetext"/>
      </w:pPr>
      <w:r w:rsidRPr="006646F8">
        <w:t>Note 1:</w:t>
      </w:r>
      <w:r w:rsidRPr="006646F8">
        <w:tab/>
        <w:t xml:space="preserve">For treatment of an income stream mentioned in </w:t>
      </w:r>
      <w:r w:rsidR="006646F8" w:rsidRPr="006646F8">
        <w:t>subsection (</w:t>
      </w:r>
      <w:r w:rsidRPr="006646F8">
        <w:t>2), see Division</w:t>
      </w:r>
      <w:r w:rsidR="006646F8" w:rsidRPr="006646F8">
        <w:t> </w:t>
      </w:r>
      <w:r w:rsidRPr="006646F8">
        <w:t>1B.</w:t>
      </w:r>
    </w:p>
    <w:p w:rsidR="00E9743C" w:rsidRPr="006646F8" w:rsidRDefault="00E9743C" w:rsidP="006646F8">
      <w:pPr>
        <w:pStyle w:val="notetext"/>
      </w:pPr>
      <w:r w:rsidRPr="006646F8">
        <w:t>Note 2:</w:t>
      </w:r>
      <w:r w:rsidRPr="006646F8">
        <w:tab/>
        <w:t>Part</w:t>
      </w:r>
      <w:r w:rsidR="006646F8" w:rsidRPr="006646F8">
        <w:t> </w:t>
      </w:r>
      <w:r w:rsidRPr="006646F8">
        <w:t>2 of Schedule</w:t>
      </w:r>
      <w:r w:rsidR="006646F8" w:rsidRPr="006646F8">
        <w:t> </w:t>
      </w:r>
      <w:r w:rsidRPr="006646F8">
        <w:t xml:space="preserve">11 to the </w:t>
      </w:r>
      <w:r w:rsidRPr="006646F8">
        <w:rPr>
          <w:i/>
        </w:rPr>
        <w:t>Social Services and Other Legislation Amendment Act 201</w:t>
      </w:r>
      <w:r w:rsidR="00D32C62">
        <w:rPr>
          <w:i/>
        </w:rPr>
        <w:t>4</w:t>
      </w:r>
      <w:r w:rsidRPr="006646F8">
        <w:t xml:space="preserve"> preserves the rules in this Subdivision for a certain kind of income stream that was being provided to a person immediately before 1</w:t>
      </w:r>
      <w:r w:rsidR="006646F8" w:rsidRPr="006646F8">
        <w:t> </w:t>
      </w:r>
      <w:r w:rsidRPr="006646F8">
        <w:t>January 2015 where the person was receiving an income support payment immediately before that day provided that, since that day, that income stream has been provided to the person and the person has been continuously receiving an income support payment.</w:t>
      </w:r>
    </w:p>
    <w:p w:rsidR="00E9743C" w:rsidRPr="006646F8" w:rsidRDefault="00E9743C" w:rsidP="006646F8">
      <w:pPr>
        <w:pStyle w:val="ItemHead"/>
      </w:pPr>
      <w:r w:rsidRPr="006646F8">
        <w:t>31  Subsections</w:t>
      </w:r>
      <w:r w:rsidR="006646F8" w:rsidRPr="006646F8">
        <w:t> </w:t>
      </w:r>
      <w:r w:rsidRPr="006646F8">
        <w:t>1099G(2) and 1099L(2)</w:t>
      </w:r>
    </w:p>
    <w:p w:rsidR="00E9743C" w:rsidRPr="006646F8" w:rsidRDefault="00E9743C" w:rsidP="006646F8">
      <w:pPr>
        <w:pStyle w:val="Item"/>
      </w:pPr>
      <w:r w:rsidRPr="006646F8">
        <w:t>Omit “(Deemed income from financial assets)”, substitute “(income from financial assets (including income streams (short term) and certain income streams (long term))”.</w:t>
      </w:r>
    </w:p>
    <w:p w:rsidR="00E9743C" w:rsidRPr="006646F8" w:rsidRDefault="00E9743C" w:rsidP="006646F8">
      <w:pPr>
        <w:pStyle w:val="ActHead9"/>
        <w:rPr>
          <w:i w:val="0"/>
        </w:rPr>
      </w:pPr>
      <w:bookmarkStart w:id="49" w:name="_Toc384209111"/>
      <w:r w:rsidRPr="006646F8">
        <w:t>Veterans’ Entitlements Act 1986</w:t>
      </w:r>
      <w:bookmarkEnd w:id="49"/>
    </w:p>
    <w:p w:rsidR="00E9743C" w:rsidRPr="006646F8" w:rsidRDefault="00E9743C" w:rsidP="006646F8">
      <w:pPr>
        <w:pStyle w:val="ItemHead"/>
      </w:pPr>
      <w:r w:rsidRPr="006646F8">
        <w:t>32  Subsection</w:t>
      </w:r>
      <w:r w:rsidR="006646F8" w:rsidRPr="006646F8">
        <w:t> </w:t>
      </w:r>
      <w:r w:rsidRPr="006646F8">
        <w:t xml:space="preserve">5H(1) (note 1 at the end of the definition of </w:t>
      </w:r>
      <w:r w:rsidRPr="006646F8">
        <w:rPr>
          <w:i/>
        </w:rPr>
        <w:t>income</w:t>
      </w:r>
      <w:r w:rsidRPr="006646F8">
        <w:t>)</w:t>
      </w:r>
    </w:p>
    <w:p w:rsidR="00E9743C" w:rsidRPr="006646F8" w:rsidRDefault="00E9743C" w:rsidP="006646F8">
      <w:pPr>
        <w:pStyle w:val="Item"/>
      </w:pPr>
      <w:r w:rsidRPr="006646F8">
        <w:t>Omit “sections</w:t>
      </w:r>
      <w:r w:rsidR="006646F8" w:rsidRPr="006646F8">
        <w:t> </w:t>
      </w:r>
      <w:r w:rsidRPr="006646F8">
        <w:t>46D to 46L (deemed income from financial assets) and sections</w:t>
      </w:r>
      <w:r w:rsidR="006646F8" w:rsidRPr="006646F8">
        <w:t> </w:t>
      </w:r>
      <w:r w:rsidRPr="006646F8">
        <w:t>46Q to 46YA (income from income streams)”, substitute “Division</w:t>
      </w:r>
      <w:r w:rsidR="006646F8" w:rsidRPr="006646F8">
        <w:t> </w:t>
      </w:r>
      <w:r w:rsidRPr="006646F8">
        <w:t>3 of Part</w:t>
      </w:r>
      <w:r w:rsidR="006646F8" w:rsidRPr="006646F8">
        <w:t> </w:t>
      </w:r>
      <w:r w:rsidRPr="006646F8">
        <w:t>IIIB (income from financial assets (including income streams (short term) and certain income streams (long term)) and Division</w:t>
      </w:r>
      <w:r w:rsidR="006646F8" w:rsidRPr="006646F8">
        <w:t> </w:t>
      </w:r>
      <w:r w:rsidRPr="006646F8">
        <w:t>4 of Part</w:t>
      </w:r>
      <w:r w:rsidR="006646F8" w:rsidRPr="006646F8">
        <w:t> </w:t>
      </w:r>
      <w:r w:rsidRPr="006646F8">
        <w:t>IIIB (income from income streams not covered by Division</w:t>
      </w:r>
      <w:r w:rsidR="006646F8" w:rsidRPr="006646F8">
        <w:t> </w:t>
      </w:r>
      <w:r w:rsidRPr="006646F8">
        <w:t>3 of Part</w:t>
      </w:r>
      <w:r w:rsidR="006646F8" w:rsidRPr="006646F8">
        <w:t> </w:t>
      </w:r>
      <w:r w:rsidRPr="006646F8">
        <w:t>IIIB)”.</w:t>
      </w:r>
    </w:p>
    <w:p w:rsidR="00E9743C" w:rsidRPr="006646F8" w:rsidRDefault="00E9743C" w:rsidP="006646F8">
      <w:pPr>
        <w:pStyle w:val="ItemHead"/>
      </w:pPr>
      <w:r w:rsidRPr="006646F8">
        <w:t>33  Subsection</w:t>
      </w:r>
      <w:r w:rsidR="006646F8" w:rsidRPr="006646F8">
        <w:t> </w:t>
      </w:r>
      <w:r w:rsidRPr="006646F8">
        <w:t xml:space="preserve">5H(1) (note 3 at the end of the definition of </w:t>
      </w:r>
      <w:r w:rsidRPr="006646F8">
        <w:rPr>
          <w:i/>
        </w:rPr>
        <w:t>ordinary income</w:t>
      </w:r>
      <w:r w:rsidRPr="006646F8">
        <w:t>)</w:t>
      </w:r>
    </w:p>
    <w:p w:rsidR="00E9743C" w:rsidRPr="006646F8" w:rsidRDefault="00E9743C" w:rsidP="006646F8">
      <w:pPr>
        <w:pStyle w:val="Item"/>
      </w:pPr>
      <w:r w:rsidRPr="006646F8">
        <w:t>Omit “sections</w:t>
      </w:r>
      <w:r w:rsidR="006646F8" w:rsidRPr="006646F8">
        <w:t> </w:t>
      </w:r>
      <w:r w:rsidRPr="006646F8">
        <w:t>46D to 46L (deemed income from financial assets) and sections</w:t>
      </w:r>
      <w:r w:rsidR="006646F8" w:rsidRPr="006646F8">
        <w:t> </w:t>
      </w:r>
      <w:r w:rsidRPr="006646F8">
        <w:t>46Q to 46YA (income from income streams)”, substitute “Division</w:t>
      </w:r>
      <w:r w:rsidR="006646F8" w:rsidRPr="006646F8">
        <w:t> </w:t>
      </w:r>
      <w:r w:rsidRPr="006646F8">
        <w:t>3 of Part</w:t>
      </w:r>
      <w:r w:rsidR="006646F8" w:rsidRPr="006646F8">
        <w:t> </w:t>
      </w:r>
      <w:r w:rsidRPr="006646F8">
        <w:t>IIIB (income from financial assets (including income streams (short term) and certain income streams (long term)) and Division</w:t>
      </w:r>
      <w:r w:rsidR="006646F8" w:rsidRPr="006646F8">
        <w:t> </w:t>
      </w:r>
      <w:r w:rsidRPr="006646F8">
        <w:t>4 of Part</w:t>
      </w:r>
      <w:r w:rsidR="006646F8" w:rsidRPr="006646F8">
        <w:t> </w:t>
      </w:r>
      <w:r w:rsidRPr="006646F8">
        <w:t>IIIB (income from income streams not covered by Division</w:t>
      </w:r>
      <w:r w:rsidR="006646F8" w:rsidRPr="006646F8">
        <w:t> </w:t>
      </w:r>
      <w:r w:rsidRPr="006646F8">
        <w:t>3 of Part</w:t>
      </w:r>
      <w:r w:rsidR="006646F8" w:rsidRPr="006646F8">
        <w:t> </w:t>
      </w:r>
      <w:r w:rsidRPr="006646F8">
        <w:t>IIIB)”.</w:t>
      </w:r>
    </w:p>
    <w:p w:rsidR="00E9743C" w:rsidRPr="006646F8" w:rsidRDefault="00E9743C" w:rsidP="006646F8">
      <w:pPr>
        <w:pStyle w:val="ItemHead"/>
      </w:pPr>
      <w:r w:rsidRPr="006646F8">
        <w:t>34  Subsection</w:t>
      </w:r>
      <w:r w:rsidR="006646F8" w:rsidRPr="006646F8">
        <w:t> </w:t>
      </w:r>
      <w:r w:rsidRPr="006646F8">
        <w:t xml:space="preserve">5J(1) (at the end of </w:t>
      </w:r>
      <w:r w:rsidR="006646F8" w:rsidRPr="006646F8">
        <w:t>paragraph (</w:t>
      </w:r>
      <w:r w:rsidRPr="006646F8">
        <w:t xml:space="preserve">h) of the definition of </w:t>
      </w:r>
      <w:r w:rsidRPr="006646F8">
        <w:rPr>
          <w:i/>
        </w:rPr>
        <w:t>financial investment</w:t>
      </w:r>
      <w:r w:rsidRPr="006646F8">
        <w:t>)</w:t>
      </w:r>
    </w:p>
    <w:p w:rsidR="00E9743C" w:rsidRPr="006646F8" w:rsidRDefault="00E9743C" w:rsidP="006646F8">
      <w:pPr>
        <w:pStyle w:val="Item"/>
      </w:pPr>
      <w:r w:rsidRPr="006646F8">
        <w:t>Add “or”.</w:t>
      </w:r>
    </w:p>
    <w:p w:rsidR="00E9743C" w:rsidRPr="006646F8" w:rsidRDefault="00E9743C" w:rsidP="006646F8">
      <w:pPr>
        <w:pStyle w:val="ItemHead"/>
      </w:pPr>
      <w:r w:rsidRPr="006646F8">
        <w:t>35  Subsection</w:t>
      </w:r>
      <w:r w:rsidR="006646F8" w:rsidRPr="006646F8">
        <w:t> </w:t>
      </w:r>
      <w:r w:rsidRPr="006646F8">
        <w:t xml:space="preserve">5J(1) (after </w:t>
      </w:r>
      <w:r w:rsidR="006646F8" w:rsidRPr="006646F8">
        <w:t>paragraph (</w:t>
      </w:r>
      <w:r w:rsidRPr="006646F8">
        <w:t xml:space="preserve">h) of the definition of </w:t>
      </w:r>
      <w:r w:rsidRPr="006646F8">
        <w:rPr>
          <w:i/>
        </w:rPr>
        <w:t>financial investment</w:t>
      </w:r>
      <w:r w:rsidRPr="006646F8">
        <w:t>)</w:t>
      </w:r>
    </w:p>
    <w:p w:rsidR="00E9743C" w:rsidRPr="006646F8" w:rsidRDefault="00E9743C" w:rsidP="006646F8">
      <w:pPr>
        <w:pStyle w:val="Item"/>
      </w:pPr>
      <w:r w:rsidRPr="006646F8">
        <w:t>Insert:</w:t>
      </w:r>
    </w:p>
    <w:p w:rsidR="00E9743C" w:rsidRPr="006646F8" w:rsidRDefault="00E9743C" w:rsidP="006646F8">
      <w:pPr>
        <w:pStyle w:val="paragraph"/>
      </w:pPr>
      <w:r w:rsidRPr="006646F8">
        <w:tab/>
        <w:t>(i)</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(j)</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xml:space="preserve">) provided under a contract that meets the requirements determined in an instrument under </w:t>
      </w:r>
      <w:r w:rsidR="006646F8" w:rsidRPr="006646F8">
        <w:t>subsection (</w:t>
      </w:r>
      <w:r w:rsidRPr="006646F8">
        <w:t>1G);</w:t>
      </w:r>
    </w:p>
    <w:p w:rsidR="00E9743C" w:rsidRPr="006646F8" w:rsidRDefault="00E9743C" w:rsidP="006646F8">
      <w:pPr>
        <w:pStyle w:val="ItemHead"/>
      </w:pPr>
      <w:r w:rsidRPr="006646F8">
        <w:t>36  Subsection</w:t>
      </w:r>
      <w:r w:rsidR="006646F8" w:rsidRPr="006646F8">
        <w:t> </w:t>
      </w:r>
      <w:r w:rsidRPr="006646F8">
        <w:t>5J(1C) (notes 4 and 5)</w:t>
      </w:r>
    </w:p>
    <w:p w:rsidR="00E9743C" w:rsidRPr="006646F8" w:rsidRDefault="00E9743C" w:rsidP="006646F8">
      <w:pPr>
        <w:pStyle w:val="Item"/>
      </w:pPr>
      <w:r w:rsidRPr="006646F8">
        <w:t>Repeal the notes.</w:t>
      </w:r>
    </w:p>
    <w:p w:rsidR="00E9743C" w:rsidRPr="006646F8" w:rsidRDefault="00E9743C" w:rsidP="006646F8">
      <w:pPr>
        <w:pStyle w:val="ItemHead"/>
      </w:pPr>
      <w:r w:rsidRPr="006646F8">
        <w:t>37  After subsection</w:t>
      </w:r>
      <w:r w:rsidR="006646F8" w:rsidRPr="006646F8">
        <w:t> </w:t>
      </w:r>
      <w:r w:rsidRPr="006646F8">
        <w:t>5J(1F)</w:t>
      </w:r>
    </w:p>
    <w:p w:rsidR="00E9743C" w:rsidRPr="006646F8" w:rsidRDefault="00E9743C" w:rsidP="006646F8">
      <w:pPr>
        <w:pStyle w:val="Item"/>
      </w:pPr>
      <w:r w:rsidRPr="006646F8">
        <w:t>Insert:</w:t>
      </w:r>
    </w:p>
    <w:p w:rsidR="00E9743C" w:rsidRPr="006646F8" w:rsidRDefault="00E9743C" w:rsidP="006646F8">
      <w:pPr>
        <w:pStyle w:val="subsection"/>
      </w:pPr>
      <w:r w:rsidRPr="006646F8">
        <w:tab/>
        <w:t>(1G)</w:t>
      </w:r>
      <w:r w:rsidRPr="006646F8">
        <w:tab/>
        <w:t xml:space="preserve">The Minister may, by legislative instrument, determine requirements for the purposes of </w:t>
      </w:r>
      <w:r w:rsidR="006646F8" w:rsidRPr="006646F8">
        <w:t>paragraph (</w:t>
      </w:r>
      <w:r w:rsidRPr="006646F8">
        <w:t xml:space="preserve">j) of the definition of </w:t>
      </w:r>
      <w:r w:rsidRPr="006646F8">
        <w:rPr>
          <w:b/>
          <w:i/>
        </w:rPr>
        <w:t>financial investment</w:t>
      </w:r>
      <w:r w:rsidRPr="006646F8">
        <w:rPr>
          <w:i/>
        </w:rPr>
        <w:t xml:space="preserve"> </w:t>
      </w:r>
      <w:r w:rsidRPr="006646F8">
        <w:t xml:space="preserve">in </w:t>
      </w:r>
      <w:r w:rsidR="006646F8" w:rsidRPr="006646F8">
        <w:t>subsection (</w:t>
      </w:r>
      <w:r w:rsidRPr="006646F8">
        <w:t>1).</w:t>
      </w:r>
    </w:p>
    <w:p w:rsidR="00E9743C" w:rsidRPr="006646F8" w:rsidRDefault="00E9743C" w:rsidP="006646F8">
      <w:pPr>
        <w:pStyle w:val="ItemHead"/>
      </w:pPr>
      <w:r w:rsidRPr="006646F8">
        <w:t>38  Section</w:t>
      </w:r>
      <w:r w:rsidR="006646F8" w:rsidRPr="006646F8">
        <w:t> </w:t>
      </w:r>
      <w:r w:rsidRPr="006646F8">
        <w:t>46 (note 2)</w:t>
      </w:r>
    </w:p>
    <w:p w:rsidR="00E9743C" w:rsidRPr="006646F8" w:rsidRDefault="00E9743C" w:rsidP="006646F8">
      <w:pPr>
        <w:pStyle w:val="Item"/>
      </w:pPr>
      <w:r w:rsidRPr="006646F8">
        <w:t>Omit “sections</w:t>
      </w:r>
      <w:r w:rsidR="006646F8" w:rsidRPr="006646F8">
        <w:t> </w:t>
      </w:r>
      <w:r w:rsidRPr="006646F8">
        <w:t>46D to 46L (deemed income from financial assets) and sections</w:t>
      </w:r>
      <w:r w:rsidR="006646F8" w:rsidRPr="006646F8">
        <w:t> </w:t>
      </w:r>
      <w:r w:rsidRPr="006646F8">
        <w:t>46Q to 46YA (income from income streams)”, substitute “Division</w:t>
      </w:r>
      <w:r w:rsidR="006646F8" w:rsidRPr="006646F8">
        <w:t> </w:t>
      </w:r>
      <w:r w:rsidRPr="006646F8">
        <w:t>3 (income from financial assets (including income streams (short term) and certain income streams (long term)) and Division</w:t>
      </w:r>
      <w:r w:rsidR="006646F8" w:rsidRPr="006646F8">
        <w:t> </w:t>
      </w:r>
      <w:r w:rsidRPr="006646F8">
        <w:t>4 (income from income streams not covered by Division</w:t>
      </w:r>
      <w:r w:rsidR="006646F8" w:rsidRPr="006646F8">
        <w:t> </w:t>
      </w:r>
      <w:r w:rsidRPr="006646F8">
        <w:t>3)”.</w:t>
      </w:r>
    </w:p>
    <w:p w:rsidR="00E9743C" w:rsidRPr="006646F8" w:rsidRDefault="00E9743C" w:rsidP="006646F8">
      <w:pPr>
        <w:pStyle w:val="ItemHead"/>
      </w:pPr>
      <w:r w:rsidRPr="006646F8">
        <w:t>39  Division</w:t>
      </w:r>
      <w:r w:rsidR="006646F8" w:rsidRPr="006646F8">
        <w:t> </w:t>
      </w:r>
      <w:r w:rsidRPr="006646F8">
        <w:t>3 of Part</w:t>
      </w:r>
      <w:r w:rsidR="006646F8" w:rsidRPr="006646F8">
        <w:t> </w:t>
      </w:r>
      <w:r w:rsidRPr="006646F8">
        <w:t>IIIB (heading)</w:t>
      </w:r>
    </w:p>
    <w:p w:rsidR="00E9743C" w:rsidRPr="006646F8" w:rsidRDefault="00E9743C" w:rsidP="006646F8">
      <w:pPr>
        <w:pStyle w:val="Item"/>
      </w:pPr>
      <w:r w:rsidRPr="006646F8">
        <w:t>Repeal the heading, substitute:</w:t>
      </w:r>
    </w:p>
    <w:p w:rsidR="00E9743C" w:rsidRPr="006646F8" w:rsidRDefault="00E9743C" w:rsidP="006646F8">
      <w:pPr>
        <w:pStyle w:val="ActHead3"/>
      </w:pPr>
      <w:bookmarkStart w:id="50" w:name="_Toc384209112"/>
      <w:r w:rsidRPr="006646F8">
        <w:rPr>
          <w:rStyle w:val="CharDivNo"/>
        </w:rPr>
        <w:t>Division</w:t>
      </w:r>
      <w:r w:rsidR="006646F8" w:rsidRPr="006646F8">
        <w:rPr>
          <w:rStyle w:val="CharDivNo"/>
        </w:rPr>
        <w:t> </w:t>
      </w:r>
      <w:r w:rsidRPr="006646F8">
        <w:rPr>
          <w:rStyle w:val="CharDivNo"/>
        </w:rPr>
        <w:t>3</w:t>
      </w:r>
      <w:r w:rsidRPr="006646F8">
        <w:t>—</w:t>
      </w:r>
      <w:r w:rsidRPr="006646F8">
        <w:rPr>
          <w:rStyle w:val="CharDivText"/>
        </w:rPr>
        <w:t>Income from financial assets (including income streams (short term) and certain income streams (long term))</w:t>
      </w:r>
      <w:bookmarkEnd w:id="50"/>
    </w:p>
    <w:p w:rsidR="00E9743C" w:rsidRPr="006646F8" w:rsidRDefault="00E9743C" w:rsidP="006646F8">
      <w:pPr>
        <w:pStyle w:val="ItemHead"/>
      </w:pPr>
      <w:r w:rsidRPr="006646F8">
        <w:t>40  Division</w:t>
      </w:r>
      <w:r w:rsidR="006646F8" w:rsidRPr="006646F8">
        <w:t> </w:t>
      </w:r>
      <w:r w:rsidRPr="006646F8">
        <w:t>4 of Part</w:t>
      </w:r>
      <w:r w:rsidR="006646F8" w:rsidRPr="006646F8">
        <w:t> </w:t>
      </w:r>
      <w:r w:rsidRPr="006646F8">
        <w:t>IIIB (heading)</w:t>
      </w:r>
    </w:p>
    <w:p w:rsidR="00E9743C" w:rsidRPr="006646F8" w:rsidRDefault="00E9743C" w:rsidP="006646F8">
      <w:pPr>
        <w:pStyle w:val="Item"/>
      </w:pPr>
      <w:r w:rsidRPr="006646F8">
        <w:t>Repeal the heading, substitute:</w:t>
      </w:r>
    </w:p>
    <w:p w:rsidR="00E9743C" w:rsidRPr="006646F8" w:rsidRDefault="00E9743C" w:rsidP="006646F8">
      <w:pPr>
        <w:pStyle w:val="ActHead3"/>
      </w:pPr>
      <w:bookmarkStart w:id="51" w:name="_Toc384209113"/>
      <w:r w:rsidRPr="006646F8">
        <w:rPr>
          <w:rStyle w:val="CharDivNo"/>
        </w:rPr>
        <w:t>Division</w:t>
      </w:r>
      <w:r w:rsidR="006646F8" w:rsidRPr="006646F8">
        <w:rPr>
          <w:rStyle w:val="CharDivNo"/>
        </w:rPr>
        <w:t> </w:t>
      </w:r>
      <w:r w:rsidRPr="006646F8">
        <w:rPr>
          <w:rStyle w:val="CharDivNo"/>
        </w:rPr>
        <w:t>4</w:t>
      </w:r>
      <w:r w:rsidRPr="006646F8">
        <w:t>—</w:t>
      </w:r>
      <w:r w:rsidRPr="006646F8">
        <w:rPr>
          <w:rStyle w:val="CharDivText"/>
        </w:rPr>
        <w:t>Income from income streams not covered by Division</w:t>
      </w:r>
      <w:r w:rsidR="006646F8" w:rsidRPr="006646F8">
        <w:rPr>
          <w:rStyle w:val="CharDivText"/>
        </w:rPr>
        <w:t> </w:t>
      </w:r>
      <w:r w:rsidRPr="006646F8">
        <w:rPr>
          <w:rStyle w:val="CharDivText"/>
        </w:rPr>
        <w:t>3</w:t>
      </w:r>
      <w:bookmarkEnd w:id="51"/>
    </w:p>
    <w:p w:rsidR="00E9743C" w:rsidRPr="006646F8" w:rsidRDefault="00E9743C" w:rsidP="006646F8">
      <w:pPr>
        <w:pStyle w:val="ItemHead"/>
      </w:pPr>
      <w:r w:rsidRPr="006646F8">
        <w:t>41  Section</w:t>
      </w:r>
      <w:r w:rsidR="006646F8" w:rsidRPr="006646F8">
        <w:t> </w:t>
      </w:r>
      <w:r w:rsidRPr="006646F8">
        <w:t>46SA</w:t>
      </w:r>
    </w:p>
    <w:p w:rsidR="00E9743C" w:rsidRPr="006646F8" w:rsidRDefault="00E9743C" w:rsidP="006646F8">
      <w:pPr>
        <w:pStyle w:val="Item"/>
      </w:pPr>
      <w:r w:rsidRPr="006646F8">
        <w:t>Before “This”, insert “(1)”.</w:t>
      </w:r>
    </w:p>
    <w:p w:rsidR="00E9743C" w:rsidRPr="006646F8" w:rsidRDefault="00E9743C" w:rsidP="006646F8">
      <w:pPr>
        <w:pStyle w:val="ItemHead"/>
      </w:pPr>
      <w:r w:rsidRPr="006646F8">
        <w:t>42  At the end of section</w:t>
      </w:r>
      <w:r w:rsidR="006646F8" w:rsidRPr="006646F8">
        <w:t> </w:t>
      </w:r>
      <w:r w:rsidRPr="006646F8">
        <w:t>46SA</w:t>
      </w:r>
    </w:p>
    <w:p w:rsidR="00E9743C" w:rsidRPr="006646F8" w:rsidRDefault="00E9743C" w:rsidP="006646F8">
      <w:pPr>
        <w:pStyle w:val="Item"/>
      </w:pPr>
      <w:r w:rsidRPr="006646F8">
        <w:t>Add:</w:t>
      </w:r>
    </w:p>
    <w:p w:rsidR="00E9743C" w:rsidRPr="006646F8" w:rsidRDefault="00E9743C" w:rsidP="006646F8">
      <w:pPr>
        <w:pStyle w:val="subsection"/>
      </w:pPr>
      <w:r w:rsidRPr="006646F8">
        <w:tab/>
        <w:t>(2)</w:t>
      </w:r>
      <w:r w:rsidRPr="006646F8">
        <w:tab/>
        <w:t>However, this Subdivision does not apply to:</w:t>
      </w:r>
    </w:p>
    <w:p w:rsidR="00E9743C" w:rsidRPr="006646F8" w:rsidRDefault="00E9743C" w:rsidP="006646F8">
      <w:pPr>
        <w:pStyle w:val="paragraph"/>
      </w:pPr>
      <w:r w:rsidRPr="006646F8">
        <w:tab/>
        <w:t>(a)</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(b)</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provided under a contract that meets the requirements determined in an instrument under subsection</w:t>
      </w:r>
      <w:r w:rsidR="006646F8" w:rsidRPr="006646F8">
        <w:t> </w:t>
      </w:r>
      <w:r w:rsidRPr="006646F8">
        <w:t>5J(1G) of this Act.</w:t>
      </w:r>
    </w:p>
    <w:p w:rsidR="00E9743C" w:rsidRPr="006646F8" w:rsidRDefault="00E9743C" w:rsidP="006646F8">
      <w:pPr>
        <w:pStyle w:val="notetext"/>
      </w:pPr>
      <w:r w:rsidRPr="006646F8">
        <w:t>Note 1:</w:t>
      </w:r>
      <w:r w:rsidRPr="006646F8">
        <w:tab/>
        <w:t xml:space="preserve">For treatment of an income stream mentioned in </w:t>
      </w:r>
      <w:r w:rsidR="006646F8" w:rsidRPr="006646F8">
        <w:t>subsection (</w:t>
      </w:r>
      <w:r w:rsidRPr="006646F8">
        <w:t>2), see Division</w:t>
      </w:r>
      <w:r w:rsidR="006646F8" w:rsidRPr="006646F8">
        <w:t> </w:t>
      </w:r>
      <w:r w:rsidRPr="006646F8">
        <w:t>3.</w:t>
      </w:r>
    </w:p>
    <w:p w:rsidR="00E9743C" w:rsidRPr="006646F8" w:rsidRDefault="00E9743C" w:rsidP="006646F8">
      <w:pPr>
        <w:pStyle w:val="notetext"/>
      </w:pPr>
      <w:r w:rsidRPr="006646F8">
        <w:t>Note 2:</w:t>
      </w:r>
      <w:r w:rsidRPr="006646F8">
        <w:tab/>
        <w:t>Part</w:t>
      </w:r>
      <w:r w:rsidR="006646F8" w:rsidRPr="006646F8">
        <w:t> </w:t>
      </w:r>
      <w:r w:rsidRPr="006646F8">
        <w:t>2 of Schedule</w:t>
      </w:r>
      <w:r w:rsidR="006646F8" w:rsidRPr="006646F8">
        <w:t> </w:t>
      </w:r>
      <w:r w:rsidRPr="006646F8">
        <w:t xml:space="preserve">11 to the </w:t>
      </w:r>
      <w:r w:rsidRPr="006646F8">
        <w:rPr>
          <w:i/>
        </w:rPr>
        <w:t>Social Services and Other Legislation Amendment Act 201</w:t>
      </w:r>
      <w:r w:rsidR="00D32C62">
        <w:rPr>
          <w:i/>
        </w:rPr>
        <w:t>4</w:t>
      </w:r>
      <w:r w:rsidRPr="006646F8">
        <w:t xml:space="preserve"> preserves the rules in this Subdivision for a certain kind of income stream that was being provided to a person immediately before 1</w:t>
      </w:r>
      <w:r w:rsidR="006646F8" w:rsidRPr="006646F8">
        <w:t> </w:t>
      </w:r>
      <w:r w:rsidRPr="006646F8">
        <w:t>January 2015 where the person was receiving an income support payment immediately before that day provided that, since that day, that income stream has been provided to the person and the person has been continuously receiving an income support payment.</w:t>
      </w:r>
    </w:p>
    <w:p w:rsidR="00E9743C" w:rsidRPr="006646F8" w:rsidRDefault="00E9743C" w:rsidP="006646F8">
      <w:pPr>
        <w:pStyle w:val="ItemHead"/>
      </w:pPr>
      <w:r w:rsidRPr="006646F8">
        <w:t>43  Paragraph 46YA(1)(b)</w:t>
      </w:r>
    </w:p>
    <w:p w:rsidR="00E9743C" w:rsidRPr="006646F8" w:rsidRDefault="00E9743C" w:rsidP="006646F8">
      <w:pPr>
        <w:pStyle w:val="Item"/>
      </w:pPr>
      <w:r w:rsidRPr="006646F8">
        <w:t>Repeal the paragraph, substitute:</w:t>
      </w:r>
    </w:p>
    <w:p w:rsidR="00E9743C" w:rsidRPr="006646F8" w:rsidRDefault="00E9743C" w:rsidP="006646F8">
      <w:pPr>
        <w:pStyle w:val="paragraph"/>
      </w:pPr>
      <w:r w:rsidRPr="006646F8">
        <w:tab/>
        <w:t>(b)</w:t>
      </w:r>
      <w:r w:rsidRPr="006646F8">
        <w:tab/>
        <w:t xml:space="preserve">the income stream is an allocated pension within the meaning of the </w:t>
      </w:r>
      <w:r w:rsidRPr="006646F8">
        <w:rPr>
          <w:i/>
        </w:rPr>
        <w:t>Superannuation Industry (Supervision) Regulations</w:t>
      </w:r>
      <w:r w:rsidR="006646F8" w:rsidRPr="006646F8">
        <w:rPr>
          <w:i/>
        </w:rPr>
        <w:t> </w:t>
      </w:r>
      <w:r w:rsidRPr="006646F8">
        <w:rPr>
          <w:i/>
        </w:rPr>
        <w:t>1994</w:t>
      </w:r>
      <w:r w:rsidRPr="006646F8">
        <w:t>; and</w:t>
      </w:r>
    </w:p>
    <w:p w:rsidR="00E9743C" w:rsidRPr="006646F8" w:rsidRDefault="00E9743C" w:rsidP="006646F8">
      <w:pPr>
        <w:pStyle w:val="ItemHead"/>
      </w:pPr>
      <w:r w:rsidRPr="006646F8">
        <w:t>44  Section</w:t>
      </w:r>
      <w:r w:rsidR="006646F8" w:rsidRPr="006646F8">
        <w:t> </w:t>
      </w:r>
      <w:r w:rsidRPr="006646F8">
        <w:t>46Z</w:t>
      </w:r>
    </w:p>
    <w:p w:rsidR="00E9743C" w:rsidRPr="006646F8" w:rsidRDefault="00E9743C" w:rsidP="006646F8">
      <w:pPr>
        <w:pStyle w:val="Item"/>
      </w:pPr>
      <w:r w:rsidRPr="006646F8">
        <w:t>Before “This”, insert “(1)”.</w:t>
      </w:r>
    </w:p>
    <w:p w:rsidR="00E9743C" w:rsidRPr="006646F8" w:rsidRDefault="00E9743C" w:rsidP="006646F8">
      <w:pPr>
        <w:pStyle w:val="ItemHead"/>
      </w:pPr>
      <w:r w:rsidRPr="006646F8">
        <w:t>45  At the end of section</w:t>
      </w:r>
      <w:r w:rsidR="006646F8" w:rsidRPr="006646F8">
        <w:t> </w:t>
      </w:r>
      <w:r w:rsidRPr="006646F8">
        <w:t>46Z</w:t>
      </w:r>
    </w:p>
    <w:p w:rsidR="00E9743C" w:rsidRPr="006646F8" w:rsidRDefault="00E9743C" w:rsidP="006646F8">
      <w:pPr>
        <w:pStyle w:val="Item"/>
      </w:pPr>
      <w:r w:rsidRPr="006646F8">
        <w:t>Add:</w:t>
      </w:r>
    </w:p>
    <w:p w:rsidR="00E9743C" w:rsidRPr="006646F8" w:rsidRDefault="00E9743C" w:rsidP="006646F8">
      <w:pPr>
        <w:pStyle w:val="subsection"/>
      </w:pPr>
      <w:r w:rsidRPr="006646F8">
        <w:tab/>
        <w:t>(2)</w:t>
      </w:r>
      <w:r w:rsidRPr="006646F8">
        <w:tab/>
        <w:t>However, this Subdivision does not apply to:</w:t>
      </w:r>
    </w:p>
    <w:p w:rsidR="00E9743C" w:rsidRPr="006646F8" w:rsidRDefault="00E9743C" w:rsidP="006646F8">
      <w:pPr>
        <w:pStyle w:val="paragraph"/>
      </w:pPr>
      <w:r w:rsidRPr="006646F8">
        <w:tab/>
        <w:t>(a)</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 or</w:t>
      </w:r>
    </w:p>
    <w:p w:rsidR="00E9743C" w:rsidRPr="006646F8" w:rsidRDefault="00E9743C" w:rsidP="006646F8">
      <w:pPr>
        <w:pStyle w:val="paragraph"/>
      </w:pPr>
      <w:r w:rsidRPr="006646F8">
        <w:tab/>
        <w:t>(b)</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provided under a contract that meets the requirements determined in an instrument under subsection</w:t>
      </w:r>
      <w:r w:rsidR="006646F8" w:rsidRPr="006646F8">
        <w:t> </w:t>
      </w:r>
      <w:r w:rsidRPr="006646F8">
        <w:t>5J(1G) of this Act.</w:t>
      </w:r>
    </w:p>
    <w:p w:rsidR="00E9743C" w:rsidRPr="006646F8" w:rsidRDefault="00E9743C" w:rsidP="006646F8">
      <w:pPr>
        <w:pStyle w:val="notetext"/>
      </w:pPr>
      <w:r w:rsidRPr="006646F8">
        <w:t>Note 1:</w:t>
      </w:r>
      <w:r w:rsidRPr="006646F8">
        <w:tab/>
        <w:t xml:space="preserve">For treatment of an income stream mentioned in </w:t>
      </w:r>
      <w:r w:rsidR="006646F8" w:rsidRPr="006646F8">
        <w:t>subsection (</w:t>
      </w:r>
      <w:r w:rsidRPr="006646F8">
        <w:t>2), see Division</w:t>
      </w:r>
      <w:r w:rsidR="006646F8" w:rsidRPr="006646F8">
        <w:t> </w:t>
      </w:r>
      <w:r w:rsidRPr="006646F8">
        <w:t>3.</w:t>
      </w:r>
    </w:p>
    <w:p w:rsidR="00E9743C" w:rsidRPr="006646F8" w:rsidRDefault="00E9743C" w:rsidP="006646F8">
      <w:pPr>
        <w:pStyle w:val="notetext"/>
      </w:pPr>
      <w:r w:rsidRPr="006646F8">
        <w:t>Note 2:</w:t>
      </w:r>
      <w:r w:rsidRPr="006646F8">
        <w:tab/>
        <w:t>Part</w:t>
      </w:r>
      <w:r w:rsidR="006646F8" w:rsidRPr="006646F8">
        <w:t> </w:t>
      </w:r>
      <w:r w:rsidRPr="006646F8">
        <w:t>2 of Schedule</w:t>
      </w:r>
      <w:r w:rsidR="006646F8" w:rsidRPr="006646F8">
        <w:t> </w:t>
      </w:r>
      <w:r w:rsidRPr="006646F8">
        <w:t xml:space="preserve">11 to the </w:t>
      </w:r>
      <w:r w:rsidRPr="006646F8">
        <w:rPr>
          <w:i/>
        </w:rPr>
        <w:t>Social Services and Other Legislation Amendment Act 201</w:t>
      </w:r>
      <w:r w:rsidR="00D32C62">
        <w:rPr>
          <w:i/>
        </w:rPr>
        <w:t>4</w:t>
      </w:r>
      <w:r w:rsidRPr="006646F8">
        <w:t xml:space="preserve"> preserves the rules in this Subdivision for a certain kind of income stream that was being provided to a person immediately before 1</w:t>
      </w:r>
      <w:r w:rsidR="006646F8" w:rsidRPr="006646F8">
        <w:t> </w:t>
      </w:r>
      <w:r w:rsidRPr="006646F8">
        <w:t>January 2015 where the person was receiving an income support payment immediately before that day provided that, since that day, that income stream has been provided to the person and the person has been continuously receiving an income support payment.</w:t>
      </w:r>
    </w:p>
    <w:p w:rsidR="00E9743C" w:rsidRPr="006646F8" w:rsidRDefault="00E9743C" w:rsidP="006646F8">
      <w:pPr>
        <w:pStyle w:val="ItemHead"/>
      </w:pPr>
      <w:r w:rsidRPr="006646F8">
        <w:t>46  Point SCH6</w:t>
      </w:r>
      <w:r w:rsidR="007F4102">
        <w:noBreakHyphen/>
      </w:r>
      <w:r w:rsidRPr="006646F8">
        <w:t>E2 of Schedule</w:t>
      </w:r>
      <w:r w:rsidR="006646F8" w:rsidRPr="006646F8">
        <w:t> </w:t>
      </w:r>
      <w:r w:rsidRPr="006646F8">
        <w:t>6 (</w:t>
      </w:r>
      <w:r w:rsidR="006646F8" w:rsidRPr="006646F8">
        <w:t>paragraph (</w:t>
      </w:r>
      <w:r w:rsidRPr="006646F8">
        <w:t>c) of note 2)</w:t>
      </w:r>
    </w:p>
    <w:p w:rsidR="00E9743C" w:rsidRPr="006646F8" w:rsidRDefault="00E9743C" w:rsidP="006646F8">
      <w:pPr>
        <w:pStyle w:val="Item"/>
      </w:pPr>
      <w:r w:rsidRPr="006646F8">
        <w:t>Omit “deemed income from financial assets (sections</w:t>
      </w:r>
      <w:r w:rsidR="006646F8" w:rsidRPr="006646F8">
        <w:t> </w:t>
      </w:r>
      <w:r w:rsidRPr="006646F8">
        <w:t>46D to 46M)”, substitute “income from financial assets (including income streams (short term) and certain income streams (long term)) (Division</w:t>
      </w:r>
      <w:r w:rsidR="006646F8" w:rsidRPr="006646F8">
        <w:t> </w:t>
      </w:r>
      <w:r w:rsidRPr="006646F8">
        <w:t>3 of Part</w:t>
      </w:r>
      <w:r w:rsidR="006646F8" w:rsidRPr="006646F8">
        <w:t> </w:t>
      </w:r>
      <w:r w:rsidRPr="006646F8">
        <w:t>IIIB)”.</w:t>
      </w:r>
    </w:p>
    <w:p w:rsidR="00E9743C" w:rsidRPr="006646F8" w:rsidRDefault="00E9743C" w:rsidP="006646F8">
      <w:pPr>
        <w:pStyle w:val="ItemHead"/>
      </w:pPr>
      <w:r w:rsidRPr="006646F8">
        <w:t>47  Point SCH6</w:t>
      </w:r>
      <w:r w:rsidR="007F4102">
        <w:noBreakHyphen/>
      </w:r>
      <w:r w:rsidRPr="006646F8">
        <w:t>E2 of Schedule</w:t>
      </w:r>
      <w:r w:rsidR="006646F8" w:rsidRPr="006646F8">
        <w:t> </w:t>
      </w:r>
      <w:r w:rsidRPr="006646F8">
        <w:t>6 (</w:t>
      </w:r>
      <w:r w:rsidR="006646F8" w:rsidRPr="006646F8">
        <w:t>paragraph (</w:t>
      </w:r>
      <w:r w:rsidRPr="006646F8">
        <w:t>d) of note 2)</w:t>
      </w:r>
    </w:p>
    <w:p w:rsidR="00E9743C" w:rsidRPr="006646F8" w:rsidRDefault="00E9743C" w:rsidP="006646F8">
      <w:pPr>
        <w:pStyle w:val="Item"/>
      </w:pPr>
      <w:r w:rsidRPr="006646F8">
        <w:t>Omit “income from income streams (sections</w:t>
      </w:r>
      <w:r w:rsidR="006646F8" w:rsidRPr="006646F8">
        <w:t> </w:t>
      </w:r>
      <w:r w:rsidRPr="006646F8">
        <w:t>46Q to 46YA)”, substitute “income from income streams not covered by Division</w:t>
      </w:r>
      <w:r w:rsidR="006646F8" w:rsidRPr="006646F8">
        <w:t> </w:t>
      </w:r>
      <w:r w:rsidRPr="006646F8">
        <w:t>3 of Part</w:t>
      </w:r>
      <w:r w:rsidR="006646F8" w:rsidRPr="006646F8">
        <w:t> </w:t>
      </w:r>
      <w:r w:rsidRPr="006646F8">
        <w:t>IIIB (Division</w:t>
      </w:r>
      <w:r w:rsidR="006646F8" w:rsidRPr="006646F8">
        <w:t> </w:t>
      </w:r>
      <w:r w:rsidRPr="006646F8">
        <w:t>4 of Part</w:t>
      </w:r>
      <w:r w:rsidR="006646F8" w:rsidRPr="006646F8">
        <w:t> </w:t>
      </w:r>
      <w:r w:rsidRPr="006646F8">
        <w:t>IIIB)”.</w:t>
      </w:r>
    </w:p>
    <w:p w:rsidR="00E9743C" w:rsidRPr="006646F8" w:rsidRDefault="00E9743C" w:rsidP="006646F8">
      <w:pPr>
        <w:pStyle w:val="ActHead7"/>
        <w:pageBreakBefore/>
      </w:pPr>
      <w:bookmarkStart w:id="52" w:name="_Toc384209114"/>
      <w:r w:rsidRPr="006646F8">
        <w:rPr>
          <w:rStyle w:val="CharAmPartNo"/>
        </w:rPr>
        <w:t>Part</w:t>
      </w:r>
      <w:r w:rsidR="006646F8" w:rsidRPr="006646F8">
        <w:rPr>
          <w:rStyle w:val="CharAmPartNo"/>
        </w:rPr>
        <w:t> </w:t>
      </w:r>
      <w:r w:rsidRPr="006646F8">
        <w:rPr>
          <w:rStyle w:val="CharAmPartNo"/>
        </w:rPr>
        <w:t>2</w:t>
      </w:r>
      <w:r w:rsidRPr="006646F8">
        <w:t>—</w:t>
      </w:r>
      <w:r w:rsidRPr="006646F8">
        <w:rPr>
          <w:rStyle w:val="CharAmPartText"/>
        </w:rPr>
        <w:t>Application provisions</w:t>
      </w:r>
      <w:bookmarkEnd w:id="52"/>
    </w:p>
    <w:p w:rsidR="00E9743C" w:rsidRPr="006646F8" w:rsidRDefault="00E9743C" w:rsidP="006646F8">
      <w:pPr>
        <w:pStyle w:val="ItemHead"/>
      </w:pPr>
      <w:r w:rsidRPr="006646F8">
        <w:t>48  Application provisions</w:t>
      </w:r>
    </w:p>
    <w:p w:rsidR="00E9743C" w:rsidRPr="006646F8" w:rsidRDefault="00E9743C" w:rsidP="006646F8">
      <w:pPr>
        <w:pStyle w:val="Subitem"/>
      </w:pPr>
      <w:r w:rsidRPr="006646F8">
        <w:t>(1)</w:t>
      </w:r>
      <w:r w:rsidRPr="006646F8">
        <w:tab/>
        <w:t>The amendments made by Part</w:t>
      </w:r>
      <w:r w:rsidR="006646F8" w:rsidRPr="006646F8">
        <w:t> </w:t>
      </w:r>
      <w:r w:rsidRPr="006646F8">
        <w:t>1 apply in relation to working out the ordinary income of a person in relation to days occurring on or after 1</w:t>
      </w:r>
      <w:r w:rsidR="006646F8" w:rsidRPr="006646F8">
        <w:t> </w:t>
      </w:r>
      <w:r w:rsidRPr="006646F8">
        <w:t>January 2015.</w:t>
      </w:r>
    </w:p>
    <w:p w:rsidR="00E9743C" w:rsidRPr="006646F8" w:rsidRDefault="00E9743C" w:rsidP="006646F8">
      <w:pPr>
        <w:pStyle w:val="Subitem"/>
      </w:pPr>
      <w:r w:rsidRPr="006646F8">
        <w:t>(2)</w:t>
      </w:r>
      <w:r w:rsidRPr="006646F8">
        <w:tab/>
        <w:t>However, if:</w:t>
      </w:r>
    </w:p>
    <w:p w:rsidR="00E9743C" w:rsidRPr="006646F8" w:rsidRDefault="00E9743C" w:rsidP="006646F8">
      <w:pPr>
        <w:pStyle w:val="paragraph"/>
      </w:pPr>
      <w:r w:rsidRPr="006646F8">
        <w:tab/>
        <w:t>(a)</w:t>
      </w:r>
      <w:r w:rsidRPr="006646F8">
        <w:tab/>
        <w:t>a person was receiving an income support payment immediately before 1</w:t>
      </w:r>
      <w:r w:rsidR="006646F8" w:rsidRPr="006646F8">
        <w:t> </w:t>
      </w:r>
      <w:r w:rsidRPr="006646F8">
        <w:t>January 2015; and</w:t>
      </w:r>
    </w:p>
    <w:p w:rsidR="00E9743C" w:rsidRPr="006646F8" w:rsidRDefault="00E9743C" w:rsidP="006646F8">
      <w:pPr>
        <w:pStyle w:val="paragraph"/>
      </w:pPr>
      <w:r w:rsidRPr="006646F8">
        <w:tab/>
        <w:t>(b)</w:t>
      </w:r>
      <w:r w:rsidRPr="006646F8">
        <w:tab/>
        <w:t>either:</w:t>
      </w:r>
    </w:p>
    <w:p w:rsidR="00E9743C" w:rsidRPr="006646F8" w:rsidRDefault="00E9743C" w:rsidP="006646F8">
      <w:pPr>
        <w:pStyle w:val="paragraphsub"/>
      </w:pPr>
      <w:r w:rsidRPr="006646F8">
        <w:tab/>
        <w:t>(i)</w:t>
      </w:r>
      <w:r w:rsidRPr="006646F8">
        <w:tab/>
        <w:t>an asset</w:t>
      </w:r>
      <w:r w:rsidR="007F4102">
        <w:noBreakHyphen/>
      </w:r>
      <w:r w:rsidRPr="006646F8">
        <w:t>tested income stream (long term), that is an account</w:t>
      </w:r>
      <w:r w:rsidR="007F4102">
        <w:noBreakHyphen/>
      </w:r>
      <w:r w:rsidRPr="006646F8">
        <w:t xml:space="preserve">based pension within the meaning of the </w:t>
      </w:r>
      <w:r w:rsidRPr="006646F8">
        <w:rPr>
          <w:i/>
        </w:rPr>
        <w:t>Superannuation Industry (Supervision) Regulations</w:t>
      </w:r>
      <w:r w:rsidR="006646F8" w:rsidRPr="006646F8">
        <w:rPr>
          <w:i/>
        </w:rPr>
        <w:t> </w:t>
      </w:r>
      <w:r w:rsidRPr="006646F8">
        <w:rPr>
          <w:i/>
        </w:rPr>
        <w:t>1994</w:t>
      </w:r>
      <w:r w:rsidRPr="006646F8">
        <w:t>,</w:t>
      </w:r>
      <w:r w:rsidRPr="006646F8">
        <w:rPr>
          <w:i/>
        </w:rPr>
        <w:t xml:space="preserve"> </w:t>
      </w:r>
      <w:r w:rsidRPr="006646F8">
        <w:t>was being provided to the person immediately before 1</w:t>
      </w:r>
      <w:r w:rsidR="006646F8" w:rsidRPr="006646F8">
        <w:t> </w:t>
      </w:r>
      <w:r w:rsidRPr="006646F8">
        <w:t>January 2015; or</w:t>
      </w:r>
    </w:p>
    <w:p w:rsidR="00E9743C" w:rsidRPr="006646F8" w:rsidRDefault="00E9743C" w:rsidP="006646F8">
      <w:pPr>
        <w:pStyle w:val="paragraphsub"/>
      </w:pPr>
      <w:r w:rsidRPr="006646F8">
        <w:tab/>
        <w:t>(ii)</w:t>
      </w:r>
      <w:r w:rsidRPr="006646F8">
        <w:tab/>
        <w:t>an asset</w:t>
      </w:r>
      <w:r w:rsidR="007F4102">
        <w:noBreakHyphen/>
      </w:r>
      <w:r w:rsidRPr="006646F8">
        <w:t xml:space="preserve">tested income stream (long term), that is an annuity (within the meaning of the </w:t>
      </w:r>
      <w:r w:rsidRPr="006646F8">
        <w:rPr>
          <w:i/>
        </w:rPr>
        <w:t>Superannuation Industry (Supervision) Act 1993</w:t>
      </w:r>
      <w:r w:rsidRPr="006646F8">
        <w:t>) provided under a contract that meets the standards determined in an instrument under subparagraph</w:t>
      </w:r>
      <w:r w:rsidR="006646F8" w:rsidRPr="006646F8">
        <w:t> </w:t>
      </w:r>
      <w:r w:rsidRPr="006646F8">
        <w:t xml:space="preserve">1099DAA(1)(b)(ii) of the </w:t>
      </w:r>
      <w:r w:rsidRPr="006646F8">
        <w:rPr>
          <w:i/>
        </w:rPr>
        <w:t>Social Security Act 1991</w:t>
      </w:r>
      <w:r w:rsidRPr="006646F8">
        <w:t>,</w:t>
      </w:r>
      <w:r w:rsidRPr="006646F8">
        <w:rPr>
          <w:i/>
        </w:rPr>
        <w:t xml:space="preserve"> </w:t>
      </w:r>
      <w:r w:rsidRPr="006646F8">
        <w:t>was being provided to the person immediately before 1</w:t>
      </w:r>
      <w:r w:rsidR="006646F8" w:rsidRPr="006646F8">
        <w:t> </w:t>
      </w:r>
      <w:r w:rsidRPr="006646F8">
        <w:t>January 2015; and</w:t>
      </w:r>
    </w:p>
    <w:p w:rsidR="00E9743C" w:rsidRPr="006646F8" w:rsidRDefault="00E9743C" w:rsidP="006646F8">
      <w:pPr>
        <w:pStyle w:val="paragraph"/>
      </w:pPr>
      <w:r w:rsidRPr="006646F8">
        <w:tab/>
        <w:t>(c)</w:t>
      </w:r>
      <w:r w:rsidRPr="006646F8">
        <w:tab/>
        <w:t>since the start of that day:</w:t>
      </w:r>
    </w:p>
    <w:p w:rsidR="00E9743C" w:rsidRPr="006646F8" w:rsidRDefault="00E9743C" w:rsidP="006646F8">
      <w:pPr>
        <w:pStyle w:val="paragraphsub"/>
      </w:pPr>
      <w:r w:rsidRPr="006646F8">
        <w:tab/>
        <w:t>(i)</w:t>
      </w:r>
      <w:r w:rsidRPr="006646F8">
        <w:tab/>
        <w:t>the person has been continuously receiving an income support payment; and</w:t>
      </w:r>
    </w:p>
    <w:p w:rsidR="00E9743C" w:rsidRPr="006646F8" w:rsidRDefault="00E9743C" w:rsidP="006646F8">
      <w:pPr>
        <w:pStyle w:val="paragraphsub"/>
      </w:pPr>
      <w:r w:rsidRPr="006646F8">
        <w:tab/>
        <w:t>(ii)</w:t>
      </w:r>
      <w:r w:rsidRPr="006646F8">
        <w:tab/>
        <w:t>that asset</w:t>
      </w:r>
      <w:r w:rsidR="007F4102">
        <w:noBreakHyphen/>
      </w:r>
      <w:r w:rsidRPr="006646F8">
        <w:t>tested income stream (long term) has been provided to the person;</w:t>
      </w:r>
    </w:p>
    <w:p w:rsidR="00E9743C" w:rsidRPr="006646F8" w:rsidRDefault="00E9743C" w:rsidP="006646F8">
      <w:pPr>
        <w:pStyle w:val="Item"/>
      </w:pPr>
      <w:r w:rsidRPr="006646F8">
        <w:t>then the amendments made by Part</w:t>
      </w:r>
      <w:r w:rsidR="006646F8" w:rsidRPr="006646F8">
        <w:t> </w:t>
      </w:r>
      <w:r w:rsidRPr="006646F8">
        <w:t xml:space="preserve">1 do not apply in relation to the person (the </w:t>
      </w:r>
      <w:r w:rsidRPr="006646F8">
        <w:rPr>
          <w:b/>
          <w:i/>
        </w:rPr>
        <w:t>primary beneficiary</w:t>
      </w:r>
      <w:r w:rsidRPr="006646F8">
        <w:t>) and that asset</w:t>
      </w:r>
      <w:r w:rsidR="007F4102">
        <w:noBreakHyphen/>
      </w:r>
      <w:r w:rsidRPr="006646F8">
        <w:t>tested income stream (long term).</w:t>
      </w:r>
    </w:p>
    <w:p w:rsidR="00E9743C" w:rsidRPr="006646F8" w:rsidRDefault="00E9743C" w:rsidP="006646F8">
      <w:pPr>
        <w:pStyle w:val="Subitem"/>
      </w:pPr>
      <w:r w:rsidRPr="006646F8">
        <w:t>(3)</w:t>
      </w:r>
      <w:r w:rsidRPr="006646F8">
        <w:tab/>
        <w:t>If:</w:t>
      </w:r>
    </w:p>
    <w:p w:rsidR="00E9743C" w:rsidRPr="006646F8" w:rsidRDefault="00E9743C" w:rsidP="006646F8">
      <w:pPr>
        <w:pStyle w:val="paragraph"/>
      </w:pPr>
      <w:r w:rsidRPr="006646F8">
        <w:tab/>
        <w:t>(a)</w:t>
      </w:r>
      <w:r w:rsidRPr="006646F8">
        <w:tab/>
        <w:t>while the amendments made by Part</w:t>
      </w:r>
      <w:r w:rsidR="006646F8" w:rsidRPr="006646F8">
        <w:t> </w:t>
      </w:r>
      <w:r w:rsidRPr="006646F8">
        <w:t xml:space="preserve">1 do not apply in relation to the primary beneficiary because of </w:t>
      </w:r>
      <w:r w:rsidR="006646F8" w:rsidRPr="006646F8">
        <w:t>subitem (</w:t>
      </w:r>
      <w:r w:rsidRPr="006646F8">
        <w:t>2), the primary beneficiary dies; and</w:t>
      </w:r>
    </w:p>
    <w:p w:rsidR="00E9743C" w:rsidRPr="006646F8" w:rsidRDefault="00E9743C" w:rsidP="006646F8">
      <w:pPr>
        <w:pStyle w:val="paragraph"/>
      </w:pPr>
      <w:r w:rsidRPr="006646F8">
        <w:tab/>
        <w:t>(b)</w:t>
      </w:r>
      <w:r w:rsidRPr="006646F8">
        <w:tab/>
        <w:t>that asset</w:t>
      </w:r>
      <w:r w:rsidR="007F4102">
        <w:noBreakHyphen/>
      </w:r>
      <w:r w:rsidRPr="006646F8">
        <w:t>tested income stream (long term) reverts to a reversionary beneficiary on the primary beneficiary’s death; and</w:t>
      </w:r>
    </w:p>
    <w:p w:rsidR="00E9743C" w:rsidRPr="006646F8" w:rsidRDefault="00E9743C" w:rsidP="006646F8">
      <w:pPr>
        <w:pStyle w:val="paragraph"/>
      </w:pPr>
      <w:r w:rsidRPr="006646F8">
        <w:tab/>
        <w:t>(c)</w:t>
      </w:r>
      <w:r w:rsidRPr="006646F8">
        <w:tab/>
        <w:t>at the time of that reversion the reversionary beneficiary is receiving an income support payment; and</w:t>
      </w:r>
    </w:p>
    <w:p w:rsidR="00E9743C" w:rsidRPr="006646F8" w:rsidRDefault="00E9743C" w:rsidP="006646F8">
      <w:pPr>
        <w:pStyle w:val="paragraph"/>
      </w:pPr>
      <w:r w:rsidRPr="006646F8">
        <w:tab/>
        <w:t>(d)</w:t>
      </w:r>
      <w:r w:rsidRPr="006646F8">
        <w:tab/>
        <w:t>since the time of that reversion:</w:t>
      </w:r>
    </w:p>
    <w:p w:rsidR="00E9743C" w:rsidRPr="006646F8" w:rsidRDefault="00E9743C" w:rsidP="006646F8">
      <w:pPr>
        <w:pStyle w:val="paragraphsub"/>
      </w:pPr>
      <w:r w:rsidRPr="006646F8">
        <w:tab/>
        <w:t>(i)</w:t>
      </w:r>
      <w:r w:rsidRPr="006646F8">
        <w:tab/>
        <w:t>the reversionary beneficiary has been continuously receiving an income support payment; and</w:t>
      </w:r>
    </w:p>
    <w:p w:rsidR="00E9743C" w:rsidRPr="006646F8" w:rsidRDefault="00E9743C" w:rsidP="006646F8">
      <w:pPr>
        <w:pStyle w:val="paragraphsub"/>
      </w:pPr>
      <w:r w:rsidRPr="006646F8">
        <w:tab/>
        <w:t>(ii)</w:t>
      </w:r>
      <w:r w:rsidRPr="006646F8">
        <w:tab/>
        <w:t>that asset</w:t>
      </w:r>
      <w:r w:rsidR="007F4102">
        <w:noBreakHyphen/>
      </w:r>
      <w:r w:rsidRPr="006646F8">
        <w:t>tested income stream (long term) has been provided to the reversionary beneficiary;</w:t>
      </w:r>
    </w:p>
    <w:p w:rsidR="00E9743C" w:rsidRPr="006646F8" w:rsidRDefault="00E9743C" w:rsidP="006646F8">
      <w:pPr>
        <w:pStyle w:val="Item"/>
      </w:pPr>
      <w:r w:rsidRPr="006646F8">
        <w:t>then the amendments made by Part</w:t>
      </w:r>
      <w:r w:rsidR="006646F8" w:rsidRPr="006646F8">
        <w:t> </w:t>
      </w:r>
      <w:r w:rsidRPr="006646F8">
        <w:t>1 do not apply in relation to the reversionary beneficiary and that asset</w:t>
      </w:r>
      <w:r w:rsidR="007F4102">
        <w:noBreakHyphen/>
      </w:r>
      <w:r w:rsidRPr="006646F8">
        <w:t>tested income stream (long term).</w:t>
      </w:r>
    </w:p>
    <w:p w:rsidR="00E9743C" w:rsidRPr="006646F8" w:rsidRDefault="00E9743C" w:rsidP="006646F8">
      <w:pPr>
        <w:pStyle w:val="Subitem"/>
      </w:pPr>
      <w:r w:rsidRPr="006646F8">
        <w:t>(4)</w:t>
      </w:r>
      <w:r w:rsidRPr="006646F8">
        <w:tab/>
        <w:t>In this item:</w:t>
      </w:r>
    </w:p>
    <w:p w:rsidR="00E9743C" w:rsidRPr="006646F8" w:rsidRDefault="00E9743C" w:rsidP="006646F8">
      <w:pPr>
        <w:pStyle w:val="Item"/>
      </w:pPr>
      <w:r w:rsidRPr="006646F8">
        <w:rPr>
          <w:b/>
          <w:i/>
        </w:rPr>
        <w:t>income support payment</w:t>
      </w:r>
      <w:r w:rsidRPr="006646F8">
        <w:t xml:space="preserve"> has the meaning given by subsection</w:t>
      </w:r>
      <w:r w:rsidR="006646F8" w:rsidRPr="006646F8">
        <w:t> </w:t>
      </w:r>
      <w:r w:rsidRPr="006646F8">
        <w:t xml:space="preserve">23(1) of the </w:t>
      </w:r>
      <w:r w:rsidRPr="006646F8">
        <w:rPr>
          <w:i/>
        </w:rPr>
        <w:t>Social Security Act 1991</w:t>
      </w:r>
      <w:r w:rsidRPr="006646F8">
        <w:t>.</w:t>
      </w:r>
    </w:p>
    <w:p w:rsidR="006B103F" w:rsidRPr="006646F8" w:rsidRDefault="006B103F" w:rsidP="006646F8">
      <w:pPr>
        <w:pStyle w:val="ActHead6"/>
        <w:pageBreakBefore/>
      </w:pPr>
      <w:bookmarkStart w:id="53" w:name="_Toc384209115"/>
      <w:bookmarkStart w:id="54" w:name="opcCurrentFind"/>
      <w:r w:rsidRPr="006646F8">
        <w:rPr>
          <w:rStyle w:val="CharAmSchNo"/>
        </w:rPr>
        <w:t>Schedule</w:t>
      </w:r>
      <w:r w:rsidR="006646F8" w:rsidRPr="006646F8">
        <w:rPr>
          <w:rStyle w:val="CharAmSchNo"/>
        </w:rPr>
        <w:t> </w:t>
      </w:r>
      <w:r w:rsidRPr="006646F8">
        <w:rPr>
          <w:rStyle w:val="CharAmSchNo"/>
        </w:rPr>
        <w:t>12</w:t>
      </w:r>
      <w:r w:rsidRPr="006646F8">
        <w:t>—</w:t>
      </w:r>
      <w:r w:rsidRPr="006646F8">
        <w:rPr>
          <w:rStyle w:val="CharAmSchText"/>
        </w:rPr>
        <w:t>Other amendments</w:t>
      </w:r>
      <w:bookmarkEnd w:id="53"/>
    </w:p>
    <w:p w:rsidR="006B103F" w:rsidRPr="006646F8" w:rsidRDefault="006B103F" w:rsidP="006646F8">
      <w:pPr>
        <w:pStyle w:val="ActHead7"/>
      </w:pPr>
      <w:bookmarkStart w:id="55" w:name="_Toc384209116"/>
      <w:bookmarkEnd w:id="54"/>
      <w:r w:rsidRPr="006646F8">
        <w:rPr>
          <w:rStyle w:val="CharAmPartNo"/>
        </w:rPr>
        <w:t>Part</w:t>
      </w:r>
      <w:r w:rsidR="006646F8" w:rsidRPr="006646F8">
        <w:rPr>
          <w:rStyle w:val="CharAmPartNo"/>
        </w:rPr>
        <w:t> </w:t>
      </w:r>
      <w:r w:rsidRPr="006646F8">
        <w:rPr>
          <w:rStyle w:val="CharAmPartNo"/>
        </w:rPr>
        <w:t>1</w:t>
      </w:r>
      <w:r w:rsidRPr="006646F8">
        <w:t>—</w:t>
      </w:r>
      <w:r w:rsidRPr="006646F8">
        <w:rPr>
          <w:rStyle w:val="CharAmPartText"/>
          <w:rFonts w:eastAsiaTheme="minorHAnsi"/>
        </w:rPr>
        <w:t>Repayment of financial supplement through taxation system</w:t>
      </w:r>
      <w:bookmarkEnd w:id="55"/>
    </w:p>
    <w:p w:rsidR="006B103F" w:rsidRPr="006646F8" w:rsidRDefault="006B103F" w:rsidP="006646F8">
      <w:pPr>
        <w:pStyle w:val="ActHead8"/>
      </w:pPr>
      <w:bookmarkStart w:id="56" w:name="_Toc384209117"/>
      <w:r w:rsidRPr="006646F8">
        <w:t>Division</w:t>
      </w:r>
      <w:r w:rsidR="006646F8" w:rsidRPr="006646F8">
        <w:t> </w:t>
      </w:r>
      <w:r w:rsidRPr="006646F8">
        <w:t>1—Amendments</w:t>
      </w:r>
      <w:bookmarkEnd w:id="56"/>
    </w:p>
    <w:p w:rsidR="006B103F" w:rsidRPr="006646F8" w:rsidRDefault="006B103F" w:rsidP="006646F8">
      <w:pPr>
        <w:pStyle w:val="ActHead9"/>
        <w:rPr>
          <w:i w:val="0"/>
        </w:rPr>
      </w:pPr>
      <w:bookmarkStart w:id="57" w:name="_Toc384209118"/>
      <w:r w:rsidRPr="006646F8">
        <w:t>Social Security Act 1991</w:t>
      </w:r>
      <w:bookmarkEnd w:id="57"/>
    </w:p>
    <w:p w:rsidR="006B103F" w:rsidRPr="006646F8" w:rsidRDefault="00811995" w:rsidP="006646F8">
      <w:pPr>
        <w:pStyle w:val="ItemHead"/>
      </w:pPr>
      <w:r w:rsidRPr="006646F8">
        <w:t>1</w:t>
      </w:r>
      <w:r w:rsidR="006B103F" w:rsidRPr="006646F8">
        <w:t xml:space="preserve">  At the end of Division</w:t>
      </w:r>
      <w:r w:rsidR="006646F8" w:rsidRPr="006646F8">
        <w:t> </w:t>
      </w:r>
      <w:r w:rsidR="006B103F" w:rsidRPr="006646F8">
        <w:t>1 of Part</w:t>
      </w:r>
      <w:r w:rsidR="006646F8" w:rsidRPr="006646F8">
        <w:t> </w:t>
      </w:r>
      <w:r w:rsidR="006B103F" w:rsidRPr="006646F8">
        <w:t>2B.3 of Chapter</w:t>
      </w:r>
      <w:r w:rsidR="006646F8" w:rsidRPr="006646F8">
        <w:t> </w:t>
      </w:r>
      <w:r w:rsidR="006B103F" w:rsidRPr="006646F8">
        <w:t>2B</w:t>
      </w:r>
    </w:p>
    <w:p w:rsidR="006B103F" w:rsidRPr="006646F8" w:rsidRDefault="006B103F" w:rsidP="006646F8">
      <w:pPr>
        <w:pStyle w:val="Item"/>
      </w:pPr>
      <w:r w:rsidRPr="006646F8">
        <w:t>Add:</w:t>
      </w:r>
    </w:p>
    <w:p w:rsidR="006B103F" w:rsidRPr="006646F8" w:rsidRDefault="006B103F" w:rsidP="006646F8">
      <w:pPr>
        <w:pStyle w:val="ActHead5"/>
      </w:pPr>
      <w:bookmarkStart w:id="58" w:name="_Toc384209119"/>
      <w:r w:rsidRPr="006646F8">
        <w:rPr>
          <w:rStyle w:val="CharSectno"/>
        </w:rPr>
        <w:t>1061ZZENA</w:t>
      </w:r>
      <w:r w:rsidRPr="006646F8">
        <w:t xml:space="preserve">  Extent of Commissioner of Taxation’s general administration of this Part</w:t>
      </w:r>
      <w:bookmarkEnd w:id="58"/>
    </w:p>
    <w:p w:rsidR="006B103F" w:rsidRPr="006646F8" w:rsidRDefault="006B103F" w:rsidP="006646F8">
      <w:pPr>
        <w:pStyle w:val="subsection"/>
      </w:pPr>
      <w:r w:rsidRPr="006646F8">
        <w:tab/>
      </w:r>
      <w:r w:rsidRPr="006646F8">
        <w:tab/>
        <w:t>The Commissioner of Taxation has the general administration of this Part to the following extent:</w:t>
      </w:r>
    </w:p>
    <w:p w:rsidR="006B103F" w:rsidRPr="006646F8" w:rsidRDefault="006B103F" w:rsidP="006646F8">
      <w:pPr>
        <w:pStyle w:val="paragraph"/>
      </w:pPr>
      <w:r w:rsidRPr="006646F8">
        <w:tab/>
        <w:t>(a)</w:t>
      </w:r>
      <w:r w:rsidRPr="006646F8">
        <w:tab/>
        <w:t>Divisions</w:t>
      </w:r>
      <w:r w:rsidR="006646F8" w:rsidRPr="006646F8">
        <w:t> </w:t>
      </w:r>
      <w:r w:rsidRPr="006646F8">
        <w:t>2 and 4;</w:t>
      </w:r>
    </w:p>
    <w:p w:rsidR="006B103F" w:rsidRPr="006646F8" w:rsidRDefault="006B103F" w:rsidP="006646F8">
      <w:pPr>
        <w:pStyle w:val="paragraph"/>
      </w:pPr>
      <w:r w:rsidRPr="006646F8">
        <w:tab/>
        <w:t>(b)</w:t>
      </w:r>
      <w:r w:rsidRPr="006646F8">
        <w:tab/>
        <w:t>Division</w:t>
      </w:r>
      <w:r w:rsidR="006646F8" w:rsidRPr="006646F8">
        <w:t> </w:t>
      </w:r>
      <w:r w:rsidRPr="006646F8">
        <w:t>5, except section</w:t>
      </w:r>
      <w:r w:rsidR="006646F8" w:rsidRPr="006646F8">
        <w:t> </w:t>
      </w:r>
      <w:r w:rsidRPr="006646F8">
        <w:t>1061ZZFE;</w:t>
      </w:r>
    </w:p>
    <w:p w:rsidR="006B103F" w:rsidRPr="006646F8" w:rsidRDefault="006B103F" w:rsidP="006646F8">
      <w:pPr>
        <w:pStyle w:val="paragraph"/>
      </w:pPr>
      <w:r w:rsidRPr="006646F8">
        <w:tab/>
        <w:t>(c)</w:t>
      </w:r>
      <w:r w:rsidRPr="006646F8">
        <w:tab/>
        <w:t>Divisions</w:t>
      </w:r>
      <w:r w:rsidR="006646F8" w:rsidRPr="006646F8">
        <w:t> </w:t>
      </w:r>
      <w:r w:rsidRPr="006646F8">
        <w:t>6 to 8;</w:t>
      </w:r>
    </w:p>
    <w:p w:rsidR="006B103F" w:rsidRPr="006646F8" w:rsidRDefault="006B103F" w:rsidP="006646F8">
      <w:pPr>
        <w:pStyle w:val="paragraph"/>
      </w:pPr>
      <w:r w:rsidRPr="006646F8">
        <w:tab/>
        <w:t>(d)</w:t>
      </w:r>
      <w:r w:rsidRPr="006646F8">
        <w:tab/>
        <w:t>section</w:t>
      </w:r>
      <w:r w:rsidR="006646F8" w:rsidRPr="006646F8">
        <w:t> </w:t>
      </w:r>
      <w:r w:rsidRPr="006646F8">
        <w:t>1061ZZFO.</w:t>
      </w:r>
    </w:p>
    <w:p w:rsidR="006B103F" w:rsidRPr="006646F8" w:rsidRDefault="006B103F" w:rsidP="006646F8">
      <w:pPr>
        <w:pStyle w:val="notetext"/>
      </w:pPr>
      <w:r w:rsidRPr="006646F8">
        <w:t>Note:</w:t>
      </w:r>
      <w:r w:rsidRPr="006646F8">
        <w:tab/>
        <w:t xml:space="preserve">One effect of this is that this Part is to that extent a taxation law for the purposes of the </w:t>
      </w:r>
      <w:r w:rsidRPr="006646F8">
        <w:rPr>
          <w:i/>
        </w:rPr>
        <w:t>Taxation Administration Act 1953</w:t>
      </w:r>
      <w:r w:rsidRPr="006646F8">
        <w:t>.</w:t>
      </w:r>
    </w:p>
    <w:p w:rsidR="006B103F" w:rsidRPr="006646F8" w:rsidRDefault="00811995" w:rsidP="006646F8">
      <w:pPr>
        <w:pStyle w:val="ItemHead"/>
      </w:pPr>
      <w:r w:rsidRPr="006646F8">
        <w:t>2</w:t>
      </w:r>
      <w:r w:rsidR="006B103F" w:rsidRPr="006646F8">
        <w:t xml:space="preserve">  Section</w:t>
      </w:r>
      <w:r w:rsidR="006646F8" w:rsidRPr="006646F8">
        <w:t> </w:t>
      </w:r>
      <w:r w:rsidR="006B103F" w:rsidRPr="006646F8">
        <w:t>1061ZZFGC</w:t>
      </w:r>
    </w:p>
    <w:p w:rsidR="006B103F" w:rsidRPr="006646F8" w:rsidRDefault="006B103F" w:rsidP="006646F8">
      <w:pPr>
        <w:pStyle w:val="Item"/>
      </w:pPr>
      <w:r w:rsidRPr="006646F8">
        <w:t>Repeal the section.</w:t>
      </w:r>
    </w:p>
    <w:p w:rsidR="006B103F" w:rsidRPr="006646F8" w:rsidRDefault="00811995" w:rsidP="006646F8">
      <w:pPr>
        <w:pStyle w:val="ItemHead"/>
      </w:pPr>
      <w:r w:rsidRPr="006646F8">
        <w:t>3</w:t>
      </w:r>
      <w:r w:rsidR="006B103F" w:rsidRPr="006646F8">
        <w:t xml:space="preserve">  Subsection</w:t>
      </w:r>
      <w:r w:rsidR="006646F8" w:rsidRPr="006646F8">
        <w:t> </w:t>
      </w:r>
      <w:r w:rsidR="006B103F" w:rsidRPr="006646F8">
        <w:t>1061ZZFJ(1)</w:t>
      </w:r>
    </w:p>
    <w:p w:rsidR="006B103F" w:rsidRPr="006646F8" w:rsidRDefault="006B103F" w:rsidP="006646F8">
      <w:pPr>
        <w:pStyle w:val="Item"/>
      </w:pPr>
      <w:r w:rsidRPr="006646F8">
        <w:t>Omit “written application”, substitute “application in the approved form”.</w:t>
      </w:r>
    </w:p>
    <w:p w:rsidR="006B103F" w:rsidRPr="006646F8" w:rsidRDefault="00811995" w:rsidP="006646F8">
      <w:pPr>
        <w:pStyle w:val="ItemHead"/>
      </w:pPr>
      <w:r w:rsidRPr="006646F8">
        <w:t>4</w:t>
      </w:r>
      <w:r w:rsidR="006B103F" w:rsidRPr="006646F8">
        <w:t xml:space="preserve">  At the end of section</w:t>
      </w:r>
      <w:r w:rsidR="006646F8" w:rsidRPr="006646F8">
        <w:t> </w:t>
      </w:r>
      <w:r w:rsidR="006B103F" w:rsidRPr="006646F8">
        <w:t>1061ZZFJ</w:t>
      </w:r>
    </w:p>
    <w:p w:rsidR="006B103F" w:rsidRPr="006646F8" w:rsidRDefault="006B103F" w:rsidP="006646F8">
      <w:pPr>
        <w:pStyle w:val="Item"/>
      </w:pPr>
      <w:r w:rsidRPr="006646F8">
        <w:t>Add:</w:t>
      </w:r>
    </w:p>
    <w:p w:rsidR="006B103F" w:rsidRPr="006646F8" w:rsidRDefault="006B103F" w:rsidP="006646F8">
      <w:pPr>
        <w:pStyle w:val="subsection"/>
      </w:pPr>
      <w:r w:rsidRPr="006646F8">
        <w:tab/>
        <w:t>(4)</w:t>
      </w:r>
      <w:r w:rsidRPr="006646F8">
        <w:tab/>
        <w:t>In this section:</w:t>
      </w:r>
    </w:p>
    <w:p w:rsidR="006B103F" w:rsidRPr="006646F8" w:rsidRDefault="006B103F" w:rsidP="006646F8">
      <w:pPr>
        <w:pStyle w:val="Definition"/>
      </w:pPr>
      <w:r w:rsidRPr="006646F8">
        <w:rPr>
          <w:b/>
          <w:i/>
        </w:rPr>
        <w:t>approved form</w:t>
      </w:r>
      <w:r w:rsidRPr="006646F8">
        <w:t xml:space="preserve"> has the meaning given by section</w:t>
      </w:r>
      <w:r w:rsidR="006646F8" w:rsidRPr="006646F8">
        <w:t> </w:t>
      </w:r>
      <w:r w:rsidRPr="006646F8">
        <w:t>388</w:t>
      </w:r>
      <w:r w:rsidR="007F4102">
        <w:noBreakHyphen/>
      </w:r>
      <w:r w:rsidRPr="006646F8">
        <w:t>50 in Schedule</w:t>
      </w:r>
      <w:r w:rsidR="006646F8" w:rsidRPr="006646F8">
        <w:t> </w:t>
      </w:r>
      <w:r w:rsidRPr="006646F8">
        <w:t xml:space="preserve">1 to the </w:t>
      </w:r>
      <w:r w:rsidRPr="006646F8">
        <w:rPr>
          <w:i/>
        </w:rPr>
        <w:t>Taxation Administration Act 1953</w:t>
      </w:r>
      <w:r w:rsidRPr="006646F8">
        <w:t>.</w:t>
      </w:r>
    </w:p>
    <w:p w:rsidR="006B103F" w:rsidRPr="006646F8" w:rsidRDefault="00811995" w:rsidP="006646F8">
      <w:pPr>
        <w:pStyle w:val="ItemHead"/>
      </w:pPr>
      <w:r w:rsidRPr="006646F8">
        <w:t>5</w:t>
      </w:r>
      <w:r w:rsidR="006B103F" w:rsidRPr="006646F8">
        <w:t xml:space="preserve">  Subsection</w:t>
      </w:r>
      <w:r w:rsidR="006646F8" w:rsidRPr="006646F8">
        <w:t> </w:t>
      </w:r>
      <w:r w:rsidR="006B103F" w:rsidRPr="006646F8">
        <w:t>1061ZZFK(1)</w:t>
      </w:r>
    </w:p>
    <w:p w:rsidR="006B103F" w:rsidRPr="006646F8" w:rsidRDefault="006B103F" w:rsidP="006646F8">
      <w:pPr>
        <w:pStyle w:val="Item"/>
      </w:pPr>
      <w:r w:rsidRPr="006646F8">
        <w:t>Omit “written application”, substitute “application in the approved form”.</w:t>
      </w:r>
    </w:p>
    <w:p w:rsidR="006B103F" w:rsidRPr="006646F8" w:rsidRDefault="00811995" w:rsidP="006646F8">
      <w:pPr>
        <w:pStyle w:val="ItemHead"/>
      </w:pPr>
      <w:r w:rsidRPr="006646F8">
        <w:t>6</w:t>
      </w:r>
      <w:r w:rsidR="006B103F" w:rsidRPr="006646F8">
        <w:t xml:space="preserve">  At the end of section</w:t>
      </w:r>
      <w:r w:rsidR="006646F8" w:rsidRPr="006646F8">
        <w:t> </w:t>
      </w:r>
      <w:r w:rsidR="006B103F" w:rsidRPr="006646F8">
        <w:t>1061ZZFK</w:t>
      </w:r>
    </w:p>
    <w:p w:rsidR="006B103F" w:rsidRPr="006646F8" w:rsidRDefault="006B103F" w:rsidP="006646F8">
      <w:pPr>
        <w:pStyle w:val="Item"/>
      </w:pPr>
      <w:r w:rsidRPr="006646F8">
        <w:t>Add:</w:t>
      </w:r>
    </w:p>
    <w:p w:rsidR="006B103F" w:rsidRPr="006646F8" w:rsidRDefault="006B103F" w:rsidP="006646F8">
      <w:pPr>
        <w:pStyle w:val="subsection"/>
      </w:pPr>
      <w:r w:rsidRPr="006646F8">
        <w:tab/>
        <w:t>(3)</w:t>
      </w:r>
      <w:r w:rsidRPr="006646F8">
        <w:tab/>
        <w:t>In this section:</w:t>
      </w:r>
    </w:p>
    <w:p w:rsidR="006B103F" w:rsidRPr="006646F8" w:rsidRDefault="006B103F" w:rsidP="006646F8">
      <w:pPr>
        <w:pStyle w:val="Definition"/>
      </w:pPr>
      <w:r w:rsidRPr="006646F8">
        <w:rPr>
          <w:b/>
          <w:i/>
        </w:rPr>
        <w:t>approved form</w:t>
      </w:r>
      <w:r w:rsidRPr="006646F8">
        <w:t xml:space="preserve"> has the meaning given by section</w:t>
      </w:r>
      <w:r w:rsidR="006646F8" w:rsidRPr="006646F8">
        <w:t> </w:t>
      </w:r>
      <w:r w:rsidRPr="006646F8">
        <w:t>388</w:t>
      </w:r>
      <w:r w:rsidR="007F4102">
        <w:noBreakHyphen/>
      </w:r>
      <w:r w:rsidRPr="006646F8">
        <w:t>50 in Schedule</w:t>
      </w:r>
      <w:r w:rsidR="006646F8" w:rsidRPr="006646F8">
        <w:t> </w:t>
      </w:r>
      <w:r w:rsidRPr="006646F8">
        <w:t xml:space="preserve">1 to the </w:t>
      </w:r>
      <w:r w:rsidRPr="006646F8">
        <w:rPr>
          <w:i/>
        </w:rPr>
        <w:t>Taxation Administration Act 1953</w:t>
      </w:r>
      <w:r w:rsidRPr="006646F8">
        <w:t>.</w:t>
      </w:r>
    </w:p>
    <w:p w:rsidR="006B103F" w:rsidRPr="006646F8" w:rsidRDefault="006B103F" w:rsidP="006646F8">
      <w:pPr>
        <w:pStyle w:val="ActHead9"/>
        <w:rPr>
          <w:i w:val="0"/>
        </w:rPr>
      </w:pPr>
      <w:bookmarkStart w:id="59" w:name="_Toc384209120"/>
      <w:r w:rsidRPr="006646F8">
        <w:t>Student Assistance Act 1973</w:t>
      </w:r>
      <w:bookmarkEnd w:id="59"/>
    </w:p>
    <w:p w:rsidR="006B103F" w:rsidRPr="006646F8" w:rsidRDefault="00811995" w:rsidP="006646F8">
      <w:pPr>
        <w:pStyle w:val="ItemHead"/>
      </w:pPr>
      <w:r w:rsidRPr="006646F8">
        <w:t>7</w:t>
      </w:r>
      <w:r w:rsidR="006B103F" w:rsidRPr="006646F8">
        <w:t xml:space="preserve">  Section</w:t>
      </w:r>
      <w:r w:rsidR="006646F8" w:rsidRPr="006646F8">
        <w:t> </w:t>
      </w:r>
      <w:r w:rsidR="006B103F" w:rsidRPr="006646F8">
        <w:t>5B</w:t>
      </w:r>
    </w:p>
    <w:p w:rsidR="006B103F" w:rsidRPr="006646F8" w:rsidRDefault="006B103F" w:rsidP="006646F8">
      <w:pPr>
        <w:pStyle w:val="Item"/>
      </w:pPr>
      <w:r w:rsidRPr="006646F8">
        <w:t>After “subject to”, insert “section</w:t>
      </w:r>
      <w:r w:rsidR="006646F8" w:rsidRPr="006646F8">
        <w:t> </w:t>
      </w:r>
      <w:r w:rsidRPr="006646F8">
        <w:t>12ZEA and to”.</w:t>
      </w:r>
    </w:p>
    <w:p w:rsidR="006B103F" w:rsidRPr="006646F8" w:rsidRDefault="00811995" w:rsidP="006646F8">
      <w:pPr>
        <w:pStyle w:val="ItemHead"/>
      </w:pPr>
      <w:r w:rsidRPr="006646F8">
        <w:t>8</w:t>
      </w:r>
      <w:r w:rsidR="006B103F" w:rsidRPr="006646F8">
        <w:t xml:space="preserve">  At the end of section</w:t>
      </w:r>
      <w:r w:rsidR="006646F8" w:rsidRPr="006646F8">
        <w:t> </w:t>
      </w:r>
      <w:r w:rsidR="006B103F" w:rsidRPr="006646F8">
        <w:t>5B</w:t>
      </w:r>
    </w:p>
    <w:p w:rsidR="006B103F" w:rsidRPr="006646F8" w:rsidRDefault="006B103F" w:rsidP="006646F8">
      <w:pPr>
        <w:pStyle w:val="Item"/>
      </w:pPr>
      <w:r w:rsidRPr="006646F8">
        <w:t>Add:</w:t>
      </w:r>
    </w:p>
    <w:p w:rsidR="006B103F" w:rsidRPr="006646F8" w:rsidRDefault="006B103F" w:rsidP="006646F8">
      <w:pPr>
        <w:pStyle w:val="notetext"/>
      </w:pPr>
      <w:r w:rsidRPr="006646F8">
        <w:t>Note:</w:t>
      </w:r>
      <w:r w:rsidRPr="006646F8">
        <w:tab/>
        <w:t>Section</w:t>
      </w:r>
      <w:r w:rsidR="006646F8" w:rsidRPr="006646F8">
        <w:t> </w:t>
      </w:r>
      <w:r w:rsidRPr="006646F8">
        <w:t>12ZEA provides that the Commissioner has the general administration of Division</w:t>
      </w:r>
      <w:r w:rsidR="006646F8" w:rsidRPr="006646F8">
        <w:t> </w:t>
      </w:r>
      <w:r w:rsidRPr="006646F8">
        <w:t>6 of Part</w:t>
      </w:r>
      <w:r w:rsidR="006646F8" w:rsidRPr="006646F8">
        <w:t> </w:t>
      </w:r>
      <w:r w:rsidRPr="006646F8">
        <w:t>4A, to the extent that the Division relates to the Commissioner.</w:t>
      </w:r>
    </w:p>
    <w:p w:rsidR="006B103F" w:rsidRPr="006646F8" w:rsidRDefault="00811995" w:rsidP="006646F8">
      <w:pPr>
        <w:pStyle w:val="ItemHead"/>
      </w:pPr>
      <w:r w:rsidRPr="006646F8">
        <w:t>9</w:t>
      </w:r>
      <w:r w:rsidR="006B103F" w:rsidRPr="006646F8">
        <w:t xml:space="preserve">  After section</w:t>
      </w:r>
      <w:r w:rsidR="006646F8" w:rsidRPr="006646F8">
        <w:t> </w:t>
      </w:r>
      <w:r w:rsidR="006B103F" w:rsidRPr="006646F8">
        <w:t>12ZE</w:t>
      </w:r>
    </w:p>
    <w:p w:rsidR="006B103F" w:rsidRPr="006646F8" w:rsidRDefault="006B103F" w:rsidP="006646F8">
      <w:pPr>
        <w:pStyle w:val="Item"/>
      </w:pPr>
      <w:r w:rsidRPr="006646F8">
        <w:t>Insert:</w:t>
      </w:r>
    </w:p>
    <w:p w:rsidR="006B103F" w:rsidRPr="006646F8" w:rsidRDefault="006B103F" w:rsidP="006646F8">
      <w:pPr>
        <w:pStyle w:val="ActHead5"/>
      </w:pPr>
      <w:bookmarkStart w:id="60" w:name="_Toc384209121"/>
      <w:r w:rsidRPr="006646F8">
        <w:rPr>
          <w:rStyle w:val="CharSectno"/>
        </w:rPr>
        <w:t>12ZEA</w:t>
      </w:r>
      <w:r w:rsidRPr="006646F8">
        <w:t xml:space="preserve">  Extent of Commissioner’s general administration of this Division</w:t>
      </w:r>
      <w:bookmarkEnd w:id="60"/>
    </w:p>
    <w:p w:rsidR="006B103F" w:rsidRPr="006646F8" w:rsidRDefault="006B103F" w:rsidP="006646F8">
      <w:pPr>
        <w:pStyle w:val="subsection"/>
      </w:pPr>
      <w:r w:rsidRPr="006646F8">
        <w:tab/>
      </w:r>
      <w:r w:rsidRPr="006646F8">
        <w:tab/>
        <w:t>The Commissioner has the general administration of this Division, to the extent that it relates to the Commissioner.</w:t>
      </w:r>
    </w:p>
    <w:p w:rsidR="006B103F" w:rsidRPr="006646F8" w:rsidRDefault="006B103F" w:rsidP="006646F8">
      <w:pPr>
        <w:pStyle w:val="notetext"/>
      </w:pPr>
      <w:r w:rsidRPr="006646F8">
        <w:t>Note:</w:t>
      </w:r>
      <w:r w:rsidRPr="006646F8">
        <w:tab/>
        <w:t xml:space="preserve">One effect of this is that this Division is to that extent a taxation law for the purposes of the </w:t>
      </w:r>
      <w:r w:rsidRPr="006646F8">
        <w:rPr>
          <w:i/>
        </w:rPr>
        <w:t>Taxation Administration Act 1953</w:t>
      </w:r>
      <w:r w:rsidRPr="006646F8">
        <w:t>.</w:t>
      </w:r>
    </w:p>
    <w:p w:rsidR="006B103F" w:rsidRPr="006646F8" w:rsidRDefault="00811995" w:rsidP="006646F8">
      <w:pPr>
        <w:pStyle w:val="ItemHead"/>
      </w:pPr>
      <w:r w:rsidRPr="006646F8">
        <w:t>10</w:t>
      </w:r>
      <w:r w:rsidR="006B103F" w:rsidRPr="006646F8">
        <w:t xml:space="preserve">  Section</w:t>
      </w:r>
      <w:r w:rsidR="006646F8" w:rsidRPr="006646F8">
        <w:t> </w:t>
      </w:r>
      <w:r w:rsidR="006B103F" w:rsidRPr="006646F8">
        <w:t>12ZNC</w:t>
      </w:r>
    </w:p>
    <w:p w:rsidR="006B103F" w:rsidRPr="006646F8" w:rsidRDefault="006B103F" w:rsidP="006646F8">
      <w:pPr>
        <w:pStyle w:val="Item"/>
      </w:pPr>
      <w:r w:rsidRPr="006646F8">
        <w:t>Repeal the section.</w:t>
      </w:r>
    </w:p>
    <w:p w:rsidR="006B103F" w:rsidRPr="006646F8" w:rsidRDefault="00811995" w:rsidP="006646F8">
      <w:pPr>
        <w:pStyle w:val="ItemHead"/>
      </w:pPr>
      <w:r w:rsidRPr="006646F8">
        <w:t>11</w:t>
      </w:r>
      <w:r w:rsidR="006B103F" w:rsidRPr="006646F8">
        <w:t xml:space="preserve">  Subsections</w:t>
      </w:r>
      <w:r w:rsidR="006646F8" w:rsidRPr="006646F8">
        <w:t> </w:t>
      </w:r>
      <w:r w:rsidR="006B103F" w:rsidRPr="006646F8">
        <w:t>12ZP(1) and (2)</w:t>
      </w:r>
    </w:p>
    <w:p w:rsidR="006B103F" w:rsidRPr="006646F8" w:rsidRDefault="006B103F" w:rsidP="006646F8">
      <w:pPr>
        <w:pStyle w:val="Item"/>
      </w:pPr>
      <w:r w:rsidRPr="006646F8">
        <w:t>Omit “written application”, substitute “application in the approved form”.</w:t>
      </w:r>
    </w:p>
    <w:p w:rsidR="006B103F" w:rsidRPr="006646F8" w:rsidRDefault="00811995" w:rsidP="006646F8">
      <w:pPr>
        <w:pStyle w:val="ItemHead"/>
      </w:pPr>
      <w:r w:rsidRPr="006646F8">
        <w:t>12</w:t>
      </w:r>
      <w:r w:rsidR="006B103F" w:rsidRPr="006646F8">
        <w:t xml:space="preserve">  At the end of section</w:t>
      </w:r>
      <w:r w:rsidR="006646F8" w:rsidRPr="006646F8">
        <w:t> </w:t>
      </w:r>
      <w:r w:rsidR="006B103F" w:rsidRPr="006646F8">
        <w:t>12ZP</w:t>
      </w:r>
    </w:p>
    <w:p w:rsidR="006B103F" w:rsidRPr="006646F8" w:rsidRDefault="006B103F" w:rsidP="006646F8">
      <w:pPr>
        <w:pStyle w:val="Item"/>
      </w:pPr>
      <w:r w:rsidRPr="006646F8">
        <w:t>Add:</w:t>
      </w:r>
    </w:p>
    <w:p w:rsidR="006B103F" w:rsidRPr="006646F8" w:rsidRDefault="006B103F" w:rsidP="006646F8">
      <w:pPr>
        <w:pStyle w:val="subsection"/>
      </w:pPr>
      <w:r w:rsidRPr="006646F8">
        <w:tab/>
        <w:t>(4)</w:t>
      </w:r>
      <w:r w:rsidRPr="006646F8">
        <w:tab/>
        <w:t>In this section:</w:t>
      </w:r>
    </w:p>
    <w:p w:rsidR="006B103F" w:rsidRPr="006646F8" w:rsidRDefault="006B103F" w:rsidP="006646F8">
      <w:pPr>
        <w:pStyle w:val="Definition"/>
      </w:pPr>
      <w:r w:rsidRPr="006646F8">
        <w:rPr>
          <w:b/>
          <w:i/>
        </w:rPr>
        <w:t>approved form</w:t>
      </w:r>
      <w:r w:rsidRPr="006646F8">
        <w:t xml:space="preserve"> has the meaning given by section</w:t>
      </w:r>
      <w:r w:rsidR="006646F8" w:rsidRPr="006646F8">
        <w:t> </w:t>
      </w:r>
      <w:r w:rsidRPr="006646F8">
        <w:t>388</w:t>
      </w:r>
      <w:r w:rsidR="007F4102">
        <w:noBreakHyphen/>
      </w:r>
      <w:r w:rsidRPr="006646F8">
        <w:t>50 in Schedule</w:t>
      </w:r>
      <w:r w:rsidR="006646F8" w:rsidRPr="006646F8">
        <w:t> </w:t>
      </w:r>
      <w:r w:rsidRPr="006646F8">
        <w:t xml:space="preserve">1 to the </w:t>
      </w:r>
      <w:r w:rsidRPr="006646F8">
        <w:rPr>
          <w:i/>
        </w:rPr>
        <w:t>Taxation Administration Act 1953</w:t>
      </w:r>
      <w:r w:rsidRPr="006646F8">
        <w:t>.</w:t>
      </w:r>
    </w:p>
    <w:p w:rsidR="006B103F" w:rsidRPr="006646F8" w:rsidRDefault="00811995" w:rsidP="006646F8">
      <w:pPr>
        <w:pStyle w:val="ItemHead"/>
      </w:pPr>
      <w:r w:rsidRPr="006646F8">
        <w:t>13</w:t>
      </w:r>
      <w:r w:rsidR="006B103F" w:rsidRPr="006646F8">
        <w:t xml:space="preserve">  Subsection</w:t>
      </w:r>
      <w:r w:rsidR="006646F8" w:rsidRPr="006646F8">
        <w:t> </w:t>
      </w:r>
      <w:r w:rsidR="006B103F" w:rsidRPr="006646F8">
        <w:t>12ZU(6)</w:t>
      </w:r>
    </w:p>
    <w:p w:rsidR="006B103F" w:rsidRPr="006646F8" w:rsidRDefault="006B103F" w:rsidP="006646F8">
      <w:pPr>
        <w:pStyle w:val="Item"/>
      </w:pPr>
      <w:r w:rsidRPr="006646F8">
        <w:t>After “or any”, insert “other”.</w:t>
      </w:r>
    </w:p>
    <w:p w:rsidR="006B103F" w:rsidRPr="006646F8" w:rsidRDefault="006B103F" w:rsidP="006646F8">
      <w:pPr>
        <w:pStyle w:val="ActHead8"/>
      </w:pPr>
      <w:bookmarkStart w:id="61" w:name="_Toc384209122"/>
      <w:r w:rsidRPr="006646F8">
        <w:t>Division</w:t>
      </w:r>
      <w:r w:rsidR="006646F8" w:rsidRPr="006646F8">
        <w:t> </w:t>
      </w:r>
      <w:r w:rsidRPr="006646F8">
        <w:t>2—Application provision</w:t>
      </w:r>
      <w:bookmarkEnd w:id="61"/>
    </w:p>
    <w:p w:rsidR="006B103F" w:rsidRPr="006646F8" w:rsidRDefault="00811995" w:rsidP="006646F8">
      <w:pPr>
        <w:pStyle w:val="ItemHead"/>
      </w:pPr>
      <w:r w:rsidRPr="006646F8">
        <w:t>14</w:t>
      </w:r>
      <w:r w:rsidR="006B103F" w:rsidRPr="006646F8">
        <w:t xml:space="preserve">  Application provision</w:t>
      </w:r>
    </w:p>
    <w:p w:rsidR="006B103F" w:rsidRPr="006646F8" w:rsidRDefault="006B103F" w:rsidP="006646F8">
      <w:pPr>
        <w:pStyle w:val="Item"/>
      </w:pPr>
      <w:r w:rsidRPr="006646F8">
        <w:t>The amendments made by items</w:t>
      </w:r>
      <w:r w:rsidR="006646F8" w:rsidRPr="006646F8">
        <w:t> </w:t>
      </w:r>
      <w:r w:rsidRPr="006646F8">
        <w:t>3, 5 and 11 apply in relation to applications made on or after the commencement of those items.</w:t>
      </w:r>
    </w:p>
    <w:p w:rsidR="00C2067B" w:rsidRPr="006646F8" w:rsidRDefault="00C2067B" w:rsidP="006646F8">
      <w:pPr>
        <w:pStyle w:val="ActHead7"/>
        <w:pageBreakBefore/>
      </w:pPr>
      <w:bookmarkStart w:id="62" w:name="_Toc384209123"/>
      <w:r w:rsidRPr="006646F8">
        <w:rPr>
          <w:rStyle w:val="CharAmPartNo"/>
        </w:rPr>
        <w:t>Part</w:t>
      </w:r>
      <w:r w:rsidR="006646F8" w:rsidRPr="006646F8">
        <w:rPr>
          <w:rStyle w:val="CharAmPartNo"/>
        </w:rPr>
        <w:t> </w:t>
      </w:r>
      <w:r w:rsidRPr="006646F8">
        <w:rPr>
          <w:rStyle w:val="CharAmPartNo"/>
        </w:rPr>
        <w:t>2</w:t>
      </w:r>
      <w:r w:rsidRPr="006646F8">
        <w:t>—</w:t>
      </w:r>
      <w:r w:rsidRPr="006646F8">
        <w:rPr>
          <w:rStyle w:val="CharAmPartText"/>
        </w:rPr>
        <w:t>Time periods and FTB reconciliation conditions</w:t>
      </w:r>
      <w:bookmarkEnd w:id="62"/>
    </w:p>
    <w:p w:rsidR="00C2067B" w:rsidRPr="006646F8" w:rsidRDefault="00C2067B" w:rsidP="006646F8">
      <w:pPr>
        <w:pStyle w:val="ActHead9"/>
        <w:rPr>
          <w:i w:val="0"/>
        </w:rPr>
      </w:pPr>
      <w:bookmarkStart w:id="63" w:name="_Toc384209124"/>
      <w:r w:rsidRPr="006646F8">
        <w:t>A New Tax System (Family Assistance) (Administration) Act 1999</w:t>
      </w:r>
      <w:bookmarkEnd w:id="63"/>
    </w:p>
    <w:p w:rsidR="00C2067B" w:rsidRPr="006646F8" w:rsidRDefault="00811995" w:rsidP="006646F8">
      <w:pPr>
        <w:pStyle w:val="ItemHead"/>
      </w:pPr>
      <w:r w:rsidRPr="006646F8">
        <w:t>15</w:t>
      </w:r>
      <w:r w:rsidR="00C2067B" w:rsidRPr="006646F8">
        <w:t xml:space="preserve">  Subsection</w:t>
      </w:r>
      <w:r w:rsidR="006646F8" w:rsidRPr="006646F8">
        <w:t> </w:t>
      </w:r>
      <w:r w:rsidR="00C2067B" w:rsidRPr="006646F8">
        <w:t>10(2) (heading)</w:t>
      </w:r>
    </w:p>
    <w:p w:rsidR="00C2067B" w:rsidRPr="006646F8" w:rsidRDefault="00C2067B" w:rsidP="006646F8">
      <w:pPr>
        <w:pStyle w:val="Item"/>
      </w:pPr>
      <w:r w:rsidRPr="006646F8">
        <w:t>Repeal the heading, substitute:</w:t>
      </w:r>
    </w:p>
    <w:p w:rsidR="00C2067B" w:rsidRPr="006646F8" w:rsidRDefault="00C2067B" w:rsidP="006646F8">
      <w:pPr>
        <w:pStyle w:val="SubsectionHead"/>
      </w:pPr>
      <w:r w:rsidRPr="006646F8">
        <w:t>Claim must relate to one income year and be made within a certain period</w:t>
      </w:r>
    </w:p>
    <w:p w:rsidR="00C2067B" w:rsidRPr="006646F8" w:rsidRDefault="00811995" w:rsidP="006646F8">
      <w:pPr>
        <w:pStyle w:val="ItemHead"/>
      </w:pPr>
      <w:r w:rsidRPr="006646F8">
        <w:t>16</w:t>
      </w:r>
      <w:r w:rsidR="00C2067B" w:rsidRPr="006646F8">
        <w:t xml:space="preserve">  Sections</w:t>
      </w:r>
      <w:r w:rsidR="006646F8" w:rsidRPr="006646F8">
        <w:t> </w:t>
      </w:r>
      <w:r w:rsidR="00C2067B" w:rsidRPr="006646F8">
        <w:t>32C to 32H</w:t>
      </w:r>
    </w:p>
    <w:p w:rsidR="00C2067B" w:rsidRPr="006646F8" w:rsidRDefault="00C2067B" w:rsidP="006646F8">
      <w:pPr>
        <w:pStyle w:val="Item"/>
      </w:pPr>
      <w:r w:rsidRPr="006646F8">
        <w:t>Repeal the sections, substitute:</w:t>
      </w:r>
    </w:p>
    <w:p w:rsidR="00C2067B" w:rsidRPr="006646F8" w:rsidRDefault="00C2067B" w:rsidP="006646F8">
      <w:pPr>
        <w:pStyle w:val="ActHead5"/>
      </w:pPr>
      <w:bookmarkStart w:id="64" w:name="_Toc384209125"/>
      <w:r w:rsidRPr="006646F8">
        <w:rPr>
          <w:rStyle w:val="CharSectno"/>
        </w:rPr>
        <w:t>32C</w:t>
      </w:r>
      <w:r w:rsidRPr="006646F8">
        <w:t xml:space="preserve">  Relevant reconciliation time—first individual must lodge tax return</w:t>
      </w:r>
      <w:bookmarkEnd w:id="64"/>
    </w:p>
    <w:p w:rsidR="00C2067B" w:rsidRPr="006646F8" w:rsidRDefault="00C2067B" w:rsidP="006646F8">
      <w:pPr>
        <w:pStyle w:val="subsection"/>
      </w:pPr>
      <w:r w:rsidRPr="006646F8">
        <w:tab/>
        <w:t>(1)</w:t>
      </w:r>
      <w:r w:rsidRPr="006646F8">
        <w:tab/>
        <w:t>This section applies to the first individual for a same</w:t>
      </w:r>
      <w:r w:rsidR="007F4102">
        <w:noBreakHyphen/>
      </w:r>
      <w:r w:rsidRPr="006646F8">
        <w:t>rate benefit period if:</w:t>
      </w:r>
    </w:p>
    <w:p w:rsidR="00C2067B" w:rsidRPr="006646F8" w:rsidRDefault="00C2067B" w:rsidP="006646F8">
      <w:pPr>
        <w:pStyle w:val="paragraph"/>
      </w:pPr>
      <w:r w:rsidRPr="006646F8">
        <w:tab/>
        <w:t>(a)</w:t>
      </w:r>
      <w:r w:rsidRPr="006646F8">
        <w:tab/>
        <w:t>the first individual is or was required to lodge an income tax return for the relevant income year; and</w:t>
      </w:r>
    </w:p>
    <w:p w:rsidR="00C2067B" w:rsidRPr="006646F8" w:rsidRDefault="00C2067B" w:rsidP="006646F8">
      <w:pPr>
        <w:pStyle w:val="paragraph"/>
      </w:pPr>
      <w:r w:rsidRPr="006646F8">
        <w:tab/>
        <w:t>(b)</w:t>
      </w:r>
      <w:r w:rsidRPr="006646F8">
        <w:tab/>
        <w:t>clause</w:t>
      </w:r>
      <w:r w:rsidR="006646F8" w:rsidRPr="006646F8">
        <w:t> </w:t>
      </w:r>
      <w:r w:rsidRPr="006646F8">
        <w:t>38L of Schedule</w:t>
      </w:r>
      <w:r w:rsidR="006646F8" w:rsidRPr="006646F8">
        <w:t> </w:t>
      </w:r>
      <w:r w:rsidRPr="006646F8">
        <w:t>1 to the Family Assistance Act did not apply to the first individual at any time during the same</w:t>
      </w:r>
      <w:r w:rsidR="007F4102">
        <w:noBreakHyphen/>
      </w:r>
      <w:r w:rsidRPr="006646F8">
        <w:t>rate benefit period.</w:t>
      </w:r>
    </w:p>
    <w:p w:rsidR="00C2067B" w:rsidRPr="006646F8" w:rsidRDefault="00C2067B" w:rsidP="006646F8">
      <w:pPr>
        <w:pStyle w:val="subsection"/>
      </w:pPr>
      <w:r w:rsidRPr="006646F8">
        <w:tab/>
        <w:t>(2)</w:t>
      </w:r>
      <w:r w:rsidRPr="006646F8">
        <w:tab/>
        <w:t xml:space="preserve">Disregard </w:t>
      </w:r>
      <w:r w:rsidR="006646F8" w:rsidRPr="006646F8">
        <w:t>paragraph (</w:t>
      </w:r>
      <w:r w:rsidRPr="006646F8">
        <w:t>1)(b) if the first individual was a member of a couple at any time during the same</w:t>
      </w:r>
      <w:r w:rsidR="007F4102">
        <w:noBreakHyphen/>
      </w:r>
      <w:r w:rsidRPr="006646F8">
        <w:t>rate benefit period.</w:t>
      </w:r>
    </w:p>
    <w:p w:rsidR="00C2067B" w:rsidRPr="006646F8" w:rsidRDefault="00C2067B" w:rsidP="006646F8">
      <w:pPr>
        <w:pStyle w:val="subsection"/>
      </w:pPr>
      <w:r w:rsidRPr="006646F8">
        <w:tab/>
        <w:t>(3)</w:t>
      </w:r>
      <w:r w:rsidRPr="006646F8">
        <w:tab/>
        <w:t xml:space="preserve">The relevant reconciliation time is the time when an assessment is made under the </w:t>
      </w:r>
      <w:r w:rsidRPr="006646F8">
        <w:rPr>
          <w:i/>
        </w:rPr>
        <w:t>Income Tax Assessment Act 1936</w:t>
      </w:r>
      <w:r w:rsidRPr="006646F8">
        <w:t xml:space="preserve"> of the first individual’s taxable income for the relevant income year, so long as the first individual’s income tax return for the relevant income year was lodged before the end of:</w:t>
      </w:r>
    </w:p>
    <w:p w:rsidR="00C2067B" w:rsidRPr="006646F8" w:rsidRDefault="00C2067B" w:rsidP="006646F8">
      <w:pPr>
        <w:pStyle w:val="paragraph"/>
      </w:pPr>
      <w:r w:rsidRPr="006646F8">
        <w:tab/>
        <w:t>(a)</w:t>
      </w:r>
      <w:r w:rsidRPr="006646F8">
        <w:tab/>
        <w:t>the first income year after the relevant income year; or</w:t>
      </w:r>
    </w:p>
    <w:p w:rsidR="00C2067B" w:rsidRPr="006646F8" w:rsidRDefault="00C2067B" w:rsidP="006646F8">
      <w:pPr>
        <w:pStyle w:val="paragraph"/>
      </w:pPr>
      <w:r w:rsidRPr="006646F8">
        <w:tab/>
        <w:t>(b)</w:t>
      </w:r>
      <w:r w:rsidRPr="006646F8">
        <w:tab/>
        <w:t>such further period (if any) as the Secretary allows, if the Secretary is satisfied that there are special circumstances that prevented the first individual from lodging the return before the end of that first income year.</w:t>
      </w:r>
    </w:p>
    <w:p w:rsidR="00C2067B" w:rsidRPr="006646F8" w:rsidRDefault="00C2067B" w:rsidP="006646F8">
      <w:pPr>
        <w:pStyle w:val="subsection"/>
      </w:pPr>
      <w:r w:rsidRPr="006646F8">
        <w:tab/>
        <w:t>(4)</w:t>
      </w:r>
      <w:r w:rsidRPr="006646F8">
        <w:tab/>
        <w:t xml:space="preserve">The further period under </w:t>
      </w:r>
      <w:r w:rsidR="006646F8" w:rsidRPr="006646F8">
        <w:t>paragraph (</w:t>
      </w:r>
      <w:r w:rsidRPr="006646F8">
        <w:t>3)(b) must end no later than the end of the second income year after the relevant income year.</w:t>
      </w:r>
    </w:p>
    <w:p w:rsidR="00C2067B" w:rsidRPr="006646F8" w:rsidRDefault="00C2067B" w:rsidP="006646F8">
      <w:pPr>
        <w:pStyle w:val="ActHead5"/>
      </w:pPr>
      <w:bookmarkStart w:id="65" w:name="_Toc384209126"/>
      <w:r w:rsidRPr="006646F8">
        <w:rPr>
          <w:rStyle w:val="CharSectno"/>
        </w:rPr>
        <w:t>32D</w:t>
      </w:r>
      <w:r w:rsidRPr="006646F8">
        <w:t xml:space="preserve">  Relevant reconciliation time—no separation of couple and partner must lodge tax return</w:t>
      </w:r>
      <w:bookmarkEnd w:id="65"/>
    </w:p>
    <w:p w:rsidR="00C2067B" w:rsidRPr="006646F8" w:rsidRDefault="00C2067B" w:rsidP="006646F8">
      <w:pPr>
        <w:pStyle w:val="subsection"/>
      </w:pPr>
      <w:r w:rsidRPr="006646F8">
        <w:tab/>
        <w:t>(1)</w:t>
      </w:r>
      <w:r w:rsidRPr="006646F8">
        <w:tab/>
        <w:t>This section applies to the first individual for a same</w:t>
      </w:r>
      <w:r w:rsidR="007F4102">
        <w:noBreakHyphen/>
      </w:r>
      <w:r w:rsidRPr="006646F8">
        <w:t>rate benefit period if:</w:t>
      </w:r>
    </w:p>
    <w:p w:rsidR="00C2067B" w:rsidRPr="006646F8" w:rsidRDefault="00C2067B" w:rsidP="006646F8">
      <w:pPr>
        <w:pStyle w:val="paragraph"/>
      </w:pPr>
      <w:r w:rsidRPr="006646F8">
        <w:tab/>
        <w:t>(a)</w:t>
      </w:r>
      <w:r w:rsidRPr="006646F8">
        <w:tab/>
        <w:t>the first individual was a member of a couple throughout that period; and</w:t>
      </w:r>
    </w:p>
    <w:p w:rsidR="00C2067B" w:rsidRPr="006646F8" w:rsidRDefault="00C2067B" w:rsidP="006646F8">
      <w:pPr>
        <w:pStyle w:val="paragraph"/>
      </w:pPr>
      <w:r w:rsidRPr="006646F8">
        <w:tab/>
        <w:t>(b)</w:t>
      </w:r>
      <w:r w:rsidRPr="006646F8">
        <w:tab/>
        <w:t xml:space="preserve">the other member of the couple (the </w:t>
      </w:r>
      <w:r w:rsidRPr="006646F8">
        <w:rPr>
          <w:b/>
          <w:i/>
        </w:rPr>
        <w:t>partner</w:t>
      </w:r>
      <w:r w:rsidRPr="006646F8">
        <w:t>) is or was required to lodge an income tax return for the relevant income year; and</w:t>
      </w:r>
    </w:p>
    <w:p w:rsidR="00C2067B" w:rsidRPr="006646F8" w:rsidRDefault="00C2067B" w:rsidP="006646F8">
      <w:pPr>
        <w:pStyle w:val="paragraph"/>
      </w:pPr>
      <w:r w:rsidRPr="006646F8">
        <w:tab/>
        <w:t>(c)</w:t>
      </w:r>
      <w:r w:rsidRPr="006646F8">
        <w:tab/>
        <w:t>the first individual continues to be a member of the couple until the end of:</w:t>
      </w:r>
    </w:p>
    <w:p w:rsidR="00C2067B" w:rsidRPr="006646F8" w:rsidRDefault="00C2067B" w:rsidP="006646F8">
      <w:pPr>
        <w:pStyle w:val="paragraphsub"/>
      </w:pPr>
      <w:r w:rsidRPr="006646F8">
        <w:tab/>
        <w:t>(i)</w:t>
      </w:r>
      <w:r w:rsidRPr="006646F8">
        <w:tab/>
        <w:t>the first income year after the relevant income year; or</w:t>
      </w:r>
    </w:p>
    <w:p w:rsidR="00C2067B" w:rsidRPr="006646F8" w:rsidRDefault="00C2067B" w:rsidP="006646F8">
      <w:pPr>
        <w:pStyle w:val="paragraphsub"/>
      </w:pPr>
      <w:r w:rsidRPr="006646F8">
        <w:tab/>
        <w:t>(ii)</w:t>
      </w:r>
      <w:r w:rsidRPr="006646F8">
        <w:tab/>
        <w:t>such further period (if any) as the Secretary allows, if the Secretary is satisfied that there are special circumstances that prevented the partner from lodging the return before the end of that first income year.</w:t>
      </w:r>
    </w:p>
    <w:p w:rsidR="00C2067B" w:rsidRPr="006646F8" w:rsidRDefault="00C2067B" w:rsidP="006646F8">
      <w:pPr>
        <w:pStyle w:val="subsection"/>
      </w:pPr>
      <w:r w:rsidRPr="006646F8">
        <w:tab/>
        <w:t>(2)</w:t>
      </w:r>
      <w:r w:rsidRPr="006646F8">
        <w:tab/>
        <w:t xml:space="preserve">The relevant reconciliation time is the time when an assessment is made under the </w:t>
      </w:r>
      <w:r w:rsidRPr="006646F8">
        <w:rPr>
          <w:i/>
        </w:rPr>
        <w:t>Income Tax Assessment Act 1936</w:t>
      </w:r>
      <w:r w:rsidRPr="006646F8">
        <w:t xml:space="preserve"> of the partner’s taxable income for the relevant income year, so long as the partner’s income tax return for the relevant income year was lodged before the end of:</w:t>
      </w:r>
    </w:p>
    <w:p w:rsidR="00C2067B" w:rsidRPr="006646F8" w:rsidRDefault="00C2067B" w:rsidP="006646F8">
      <w:pPr>
        <w:pStyle w:val="paragraph"/>
      </w:pPr>
      <w:r w:rsidRPr="006646F8">
        <w:tab/>
        <w:t>(a)</w:t>
      </w:r>
      <w:r w:rsidRPr="006646F8">
        <w:tab/>
        <w:t>the first income year after the relevant income year; or</w:t>
      </w:r>
    </w:p>
    <w:p w:rsidR="00C2067B" w:rsidRPr="006646F8" w:rsidRDefault="00C2067B" w:rsidP="006646F8">
      <w:pPr>
        <w:pStyle w:val="paragraph"/>
      </w:pPr>
      <w:r w:rsidRPr="006646F8">
        <w:tab/>
        <w:t>(b)</w:t>
      </w:r>
      <w:r w:rsidRPr="006646F8">
        <w:tab/>
        <w:t xml:space="preserve">such further period (if any) as the Secretary allows under </w:t>
      </w:r>
      <w:r w:rsidR="006646F8" w:rsidRPr="006646F8">
        <w:t>subparagraph (</w:t>
      </w:r>
      <w:r w:rsidRPr="006646F8">
        <w:t>1)(c)(ii).</w:t>
      </w:r>
    </w:p>
    <w:p w:rsidR="00C2067B" w:rsidRPr="006646F8" w:rsidRDefault="00C2067B" w:rsidP="006646F8">
      <w:pPr>
        <w:pStyle w:val="subsection"/>
      </w:pPr>
      <w:r w:rsidRPr="006646F8">
        <w:tab/>
        <w:t>(3)</w:t>
      </w:r>
      <w:r w:rsidRPr="006646F8">
        <w:tab/>
        <w:t xml:space="preserve">The further period under </w:t>
      </w:r>
      <w:r w:rsidR="006646F8" w:rsidRPr="006646F8">
        <w:t>subparagraph (</w:t>
      </w:r>
      <w:r w:rsidRPr="006646F8">
        <w:t>1)(c)(ii) must end no later than the end of the second income year after the relevant income year.</w:t>
      </w:r>
    </w:p>
    <w:p w:rsidR="00C2067B" w:rsidRPr="006646F8" w:rsidRDefault="00C2067B" w:rsidP="006646F8">
      <w:pPr>
        <w:pStyle w:val="ActHead5"/>
      </w:pPr>
      <w:bookmarkStart w:id="66" w:name="_Toc384209127"/>
      <w:r w:rsidRPr="006646F8">
        <w:rPr>
          <w:rStyle w:val="CharSectno"/>
        </w:rPr>
        <w:t>32E</w:t>
      </w:r>
      <w:r w:rsidRPr="006646F8">
        <w:t xml:space="preserve">  Relevant reconciliation time—couple separates during next income year and partner must lodge tax return</w:t>
      </w:r>
      <w:bookmarkEnd w:id="66"/>
    </w:p>
    <w:p w:rsidR="00C2067B" w:rsidRPr="006646F8" w:rsidRDefault="00C2067B" w:rsidP="006646F8">
      <w:pPr>
        <w:pStyle w:val="subsection"/>
      </w:pPr>
      <w:r w:rsidRPr="006646F8">
        <w:tab/>
        <w:t>(1)</w:t>
      </w:r>
      <w:r w:rsidRPr="006646F8">
        <w:tab/>
        <w:t>This section applies to the first individual for a same</w:t>
      </w:r>
      <w:r w:rsidR="007F4102">
        <w:noBreakHyphen/>
      </w:r>
      <w:r w:rsidRPr="006646F8">
        <w:t>rate benefit period if:</w:t>
      </w:r>
    </w:p>
    <w:p w:rsidR="00C2067B" w:rsidRPr="006646F8" w:rsidRDefault="00C2067B" w:rsidP="006646F8">
      <w:pPr>
        <w:pStyle w:val="paragraph"/>
      </w:pPr>
      <w:r w:rsidRPr="006646F8">
        <w:tab/>
        <w:t>(a)</w:t>
      </w:r>
      <w:r w:rsidRPr="006646F8">
        <w:tab/>
        <w:t>the first individual was a member of a couple throughout that period; and</w:t>
      </w:r>
    </w:p>
    <w:p w:rsidR="00C2067B" w:rsidRPr="006646F8" w:rsidRDefault="00C2067B" w:rsidP="006646F8">
      <w:pPr>
        <w:pStyle w:val="paragraph"/>
      </w:pPr>
      <w:r w:rsidRPr="006646F8">
        <w:tab/>
        <w:t>(b)</w:t>
      </w:r>
      <w:r w:rsidRPr="006646F8">
        <w:tab/>
        <w:t xml:space="preserve">the other member of the couple (the </w:t>
      </w:r>
      <w:r w:rsidRPr="006646F8">
        <w:rPr>
          <w:b/>
          <w:i/>
        </w:rPr>
        <w:t>partner</w:t>
      </w:r>
      <w:r w:rsidRPr="006646F8">
        <w:t>) is or was required to lodge an income tax return for the relevant income year; and</w:t>
      </w:r>
    </w:p>
    <w:p w:rsidR="00C2067B" w:rsidRPr="006646F8" w:rsidRDefault="00C2067B" w:rsidP="006646F8">
      <w:pPr>
        <w:pStyle w:val="paragraph"/>
      </w:pPr>
      <w:r w:rsidRPr="006646F8">
        <w:tab/>
        <w:t>(c)</w:t>
      </w:r>
      <w:r w:rsidRPr="006646F8">
        <w:tab/>
        <w:t>the first individual ceased to be a member of the couple during the first income year after the relevant income year.</w:t>
      </w:r>
    </w:p>
    <w:p w:rsidR="00C2067B" w:rsidRPr="006646F8" w:rsidRDefault="00C2067B" w:rsidP="006646F8">
      <w:pPr>
        <w:pStyle w:val="subsection"/>
      </w:pPr>
      <w:r w:rsidRPr="006646F8">
        <w:tab/>
        <w:t>(2)</w:t>
      </w:r>
      <w:r w:rsidRPr="006646F8">
        <w:tab/>
        <w:t>The relevant reconciliation time is:</w:t>
      </w:r>
    </w:p>
    <w:p w:rsidR="00C2067B" w:rsidRPr="006646F8" w:rsidRDefault="00C2067B" w:rsidP="006646F8">
      <w:pPr>
        <w:pStyle w:val="paragraph"/>
      </w:pPr>
      <w:r w:rsidRPr="006646F8">
        <w:tab/>
        <w:t>(a)</w:t>
      </w:r>
      <w:r w:rsidRPr="006646F8">
        <w:tab/>
        <w:t xml:space="preserve">if the partner lodged the return before the end of the first income year after the relevant income year—when an assessment is made under the </w:t>
      </w:r>
      <w:r w:rsidRPr="006646F8">
        <w:rPr>
          <w:i/>
        </w:rPr>
        <w:t>Income Tax Assessment Act 1936</w:t>
      </w:r>
      <w:r w:rsidRPr="006646F8">
        <w:t xml:space="preserve"> of the partner’s taxable income for the relevant income year; or</w:t>
      </w:r>
    </w:p>
    <w:p w:rsidR="00C2067B" w:rsidRPr="006646F8" w:rsidRDefault="00C2067B" w:rsidP="006646F8">
      <w:pPr>
        <w:pStyle w:val="paragraph"/>
      </w:pPr>
      <w:r w:rsidRPr="006646F8">
        <w:tab/>
        <w:t>(b)</w:t>
      </w:r>
      <w:r w:rsidRPr="006646F8">
        <w:tab/>
        <w:t>otherwise—the end of the first income year after the relevant income year.</w:t>
      </w:r>
    </w:p>
    <w:p w:rsidR="00C2067B" w:rsidRPr="006646F8" w:rsidRDefault="00C2067B" w:rsidP="006646F8">
      <w:pPr>
        <w:pStyle w:val="ActHead5"/>
      </w:pPr>
      <w:bookmarkStart w:id="67" w:name="_Toc384209128"/>
      <w:r w:rsidRPr="006646F8">
        <w:rPr>
          <w:rStyle w:val="CharSectno"/>
        </w:rPr>
        <w:t>32F</w:t>
      </w:r>
      <w:r w:rsidRPr="006646F8">
        <w:t xml:space="preserve">  Relevant reconciliation time—couple separates after end of next income year and partner must lodge tax return</w:t>
      </w:r>
      <w:bookmarkEnd w:id="67"/>
    </w:p>
    <w:p w:rsidR="00C2067B" w:rsidRPr="006646F8" w:rsidRDefault="00C2067B" w:rsidP="006646F8">
      <w:pPr>
        <w:pStyle w:val="subsection"/>
      </w:pPr>
      <w:r w:rsidRPr="006646F8">
        <w:tab/>
        <w:t>(1)</w:t>
      </w:r>
      <w:r w:rsidRPr="006646F8">
        <w:tab/>
        <w:t>This section applies to the first individual for a same</w:t>
      </w:r>
      <w:r w:rsidR="007F4102">
        <w:noBreakHyphen/>
      </w:r>
      <w:r w:rsidRPr="006646F8">
        <w:t>rate benefit period if:</w:t>
      </w:r>
    </w:p>
    <w:p w:rsidR="00C2067B" w:rsidRPr="006646F8" w:rsidRDefault="00C2067B" w:rsidP="006646F8">
      <w:pPr>
        <w:pStyle w:val="paragraph"/>
      </w:pPr>
      <w:r w:rsidRPr="006646F8">
        <w:tab/>
        <w:t>(a)</w:t>
      </w:r>
      <w:r w:rsidRPr="006646F8">
        <w:tab/>
        <w:t>the first individual was a member of a couple throughout that period; and</w:t>
      </w:r>
    </w:p>
    <w:p w:rsidR="00C2067B" w:rsidRPr="006646F8" w:rsidRDefault="00C2067B" w:rsidP="006646F8">
      <w:pPr>
        <w:pStyle w:val="paragraph"/>
      </w:pPr>
      <w:r w:rsidRPr="006646F8">
        <w:tab/>
        <w:t>(b)</w:t>
      </w:r>
      <w:r w:rsidRPr="006646F8">
        <w:tab/>
        <w:t xml:space="preserve">the other member of the couple (the </w:t>
      </w:r>
      <w:r w:rsidRPr="006646F8">
        <w:rPr>
          <w:b/>
          <w:i/>
        </w:rPr>
        <w:t>partner</w:t>
      </w:r>
      <w:r w:rsidRPr="006646F8">
        <w:t>) is or was required to lodge an income tax return for the relevant income year; and</w:t>
      </w:r>
    </w:p>
    <w:p w:rsidR="00C2067B" w:rsidRPr="006646F8" w:rsidRDefault="00C2067B" w:rsidP="006646F8">
      <w:pPr>
        <w:pStyle w:val="paragraph"/>
      </w:pPr>
      <w:r w:rsidRPr="006646F8">
        <w:tab/>
        <w:t>(c)</w:t>
      </w:r>
      <w:r w:rsidRPr="006646F8">
        <w:tab/>
        <w:t>the partner did not lodge the return before the end of the first income year after the relevant income year; and</w:t>
      </w:r>
    </w:p>
    <w:p w:rsidR="00C2067B" w:rsidRPr="006646F8" w:rsidRDefault="00C2067B" w:rsidP="006646F8">
      <w:pPr>
        <w:pStyle w:val="paragraph"/>
      </w:pPr>
      <w:r w:rsidRPr="006646F8">
        <w:tab/>
        <w:t>(d)</w:t>
      </w:r>
      <w:r w:rsidRPr="006646F8">
        <w:tab/>
        <w:t>the Secretary allowed a further period for the partner to lodge the return because the Secretary was satisfied that there were special circumstances that prevented the partner from lodging the return before the end of that first income year; and</w:t>
      </w:r>
    </w:p>
    <w:p w:rsidR="00C2067B" w:rsidRPr="006646F8" w:rsidRDefault="00C2067B" w:rsidP="006646F8">
      <w:pPr>
        <w:pStyle w:val="paragraph"/>
      </w:pPr>
      <w:r w:rsidRPr="006646F8">
        <w:tab/>
        <w:t>(e)</w:t>
      </w:r>
      <w:r w:rsidRPr="006646F8">
        <w:tab/>
        <w:t>the first individual ceased to be a member of the couple during the period beginning at the start of the second income year after the relevant income year and ending at the end of that further period allowed by the Secretary.</w:t>
      </w:r>
    </w:p>
    <w:p w:rsidR="00C2067B" w:rsidRPr="006646F8" w:rsidRDefault="00C2067B" w:rsidP="006646F8">
      <w:pPr>
        <w:pStyle w:val="subsection"/>
      </w:pPr>
      <w:r w:rsidRPr="006646F8">
        <w:tab/>
        <w:t>(2)</w:t>
      </w:r>
      <w:r w:rsidRPr="006646F8">
        <w:tab/>
        <w:t>The relevant reconciliation time is:</w:t>
      </w:r>
    </w:p>
    <w:p w:rsidR="00C2067B" w:rsidRPr="006646F8" w:rsidRDefault="00C2067B" w:rsidP="006646F8">
      <w:pPr>
        <w:pStyle w:val="paragraph"/>
      </w:pPr>
      <w:r w:rsidRPr="006646F8">
        <w:tab/>
        <w:t>(a)</w:t>
      </w:r>
      <w:r w:rsidRPr="006646F8">
        <w:tab/>
        <w:t xml:space="preserve">if the partner lodged the return while the first individual and the partner were members of the same couple—when an assessment is made under the </w:t>
      </w:r>
      <w:r w:rsidRPr="006646F8">
        <w:rPr>
          <w:i/>
        </w:rPr>
        <w:t>Income Tax Assessment Act 1936</w:t>
      </w:r>
      <w:r w:rsidRPr="006646F8">
        <w:t xml:space="preserve"> of the partner’s taxable income for the relevant income year; or</w:t>
      </w:r>
    </w:p>
    <w:p w:rsidR="00C2067B" w:rsidRPr="006646F8" w:rsidRDefault="00C2067B" w:rsidP="006646F8">
      <w:pPr>
        <w:pStyle w:val="paragraph"/>
      </w:pPr>
      <w:r w:rsidRPr="006646F8">
        <w:tab/>
        <w:t>(b)</w:t>
      </w:r>
      <w:r w:rsidRPr="006646F8">
        <w:tab/>
        <w:t>otherwise—when the first individual ceased to be a member of the couple.</w:t>
      </w:r>
    </w:p>
    <w:p w:rsidR="00C2067B" w:rsidRPr="006646F8" w:rsidRDefault="00C2067B" w:rsidP="006646F8">
      <w:pPr>
        <w:pStyle w:val="subsection"/>
      </w:pPr>
      <w:r w:rsidRPr="006646F8">
        <w:tab/>
        <w:t>(3)</w:t>
      </w:r>
      <w:r w:rsidRPr="006646F8">
        <w:tab/>
        <w:t xml:space="preserve">The further period under </w:t>
      </w:r>
      <w:r w:rsidR="006646F8" w:rsidRPr="006646F8">
        <w:t>paragraph (</w:t>
      </w:r>
      <w:r w:rsidRPr="006646F8">
        <w:t>1)(d) must end no later than the end of the second income year after the relevant income year.</w:t>
      </w:r>
    </w:p>
    <w:p w:rsidR="00C2067B" w:rsidRPr="006646F8" w:rsidRDefault="00811995" w:rsidP="006646F8">
      <w:pPr>
        <w:pStyle w:val="ItemHead"/>
      </w:pPr>
      <w:r w:rsidRPr="006646F8">
        <w:t>17</w:t>
      </w:r>
      <w:r w:rsidR="00C2067B" w:rsidRPr="006646F8">
        <w:t xml:space="preserve">  Section</w:t>
      </w:r>
      <w:r w:rsidR="006646F8" w:rsidRPr="006646F8">
        <w:t> </w:t>
      </w:r>
      <w:r w:rsidR="00C2067B" w:rsidRPr="006646F8">
        <w:t>32R</w:t>
      </w:r>
    </w:p>
    <w:p w:rsidR="00C2067B" w:rsidRPr="006646F8" w:rsidRDefault="00C2067B" w:rsidP="006646F8">
      <w:pPr>
        <w:pStyle w:val="Item"/>
      </w:pPr>
      <w:r w:rsidRPr="006646F8">
        <w:t>Repeal the section.</w:t>
      </w:r>
    </w:p>
    <w:p w:rsidR="00C2067B" w:rsidRPr="006646F8" w:rsidRDefault="00811995" w:rsidP="006646F8">
      <w:pPr>
        <w:pStyle w:val="ItemHead"/>
      </w:pPr>
      <w:r w:rsidRPr="006646F8">
        <w:t>18</w:t>
      </w:r>
      <w:r w:rsidR="00C2067B" w:rsidRPr="006646F8">
        <w:t xml:space="preserve">  Subsection</w:t>
      </w:r>
      <w:r w:rsidR="006646F8" w:rsidRPr="006646F8">
        <w:t> </w:t>
      </w:r>
      <w:r w:rsidR="00C2067B" w:rsidRPr="006646F8">
        <w:t>107(3)</w:t>
      </w:r>
    </w:p>
    <w:p w:rsidR="00C2067B" w:rsidRPr="006646F8" w:rsidRDefault="00C2067B" w:rsidP="006646F8">
      <w:pPr>
        <w:pStyle w:val="Item"/>
      </w:pPr>
      <w:r w:rsidRPr="006646F8">
        <w:t xml:space="preserve">Omit “before the end of the income year next following that year”, substitute “in accordance with </w:t>
      </w:r>
      <w:r w:rsidR="006646F8" w:rsidRPr="006646F8">
        <w:t>subsection (</w:t>
      </w:r>
      <w:r w:rsidRPr="006646F8">
        <w:t>3AA)”.</w:t>
      </w:r>
    </w:p>
    <w:p w:rsidR="00C2067B" w:rsidRPr="006646F8" w:rsidRDefault="00811995" w:rsidP="006646F8">
      <w:pPr>
        <w:pStyle w:val="ItemHead"/>
      </w:pPr>
      <w:r w:rsidRPr="006646F8">
        <w:t>19</w:t>
      </w:r>
      <w:r w:rsidR="00C2067B" w:rsidRPr="006646F8">
        <w:t xml:space="preserve">  After subsection</w:t>
      </w:r>
      <w:r w:rsidR="006646F8" w:rsidRPr="006646F8">
        <w:t> </w:t>
      </w:r>
      <w:r w:rsidR="00C2067B" w:rsidRPr="006646F8">
        <w:t>107(3)</w:t>
      </w:r>
    </w:p>
    <w:p w:rsidR="00C2067B" w:rsidRPr="006646F8" w:rsidRDefault="00C2067B" w:rsidP="006646F8">
      <w:pPr>
        <w:pStyle w:val="Item"/>
      </w:pPr>
      <w:r w:rsidRPr="006646F8">
        <w:t>Insert:</w:t>
      </w:r>
    </w:p>
    <w:p w:rsidR="00C2067B" w:rsidRPr="006646F8" w:rsidRDefault="00C2067B" w:rsidP="006646F8">
      <w:pPr>
        <w:pStyle w:val="subsection"/>
      </w:pPr>
      <w:r w:rsidRPr="006646F8">
        <w:tab/>
        <w:t>(3AA)</w:t>
      </w:r>
      <w:r w:rsidRPr="006646F8">
        <w:tab/>
        <w:t xml:space="preserve">For the purposes of </w:t>
      </w:r>
      <w:r w:rsidR="006646F8" w:rsidRPr="006646F8">
        <w:t>subsection (</w:t>
      </w:r>
      <w:r w:rsidRPr="006646F8">
        <w:t xml:space="preserve">3), the income tax return of a person in respect of a particular income year (the </w:t>
      </w:r>
      <w:r w:rsidRPr="006646F8">
        <w:rPr>
          <w:b/>
          <w:i/>
        </w:rPr>
        <w:t>base year</w:t>
      </w:r>
      <w:r w:rsidRPr="006646F8">
        <w:t>) must be lodged before the end of:</w:t>
      </w:r>
    </w:p>
    <w:p w:rsidR="00C2067B" w:rsidRPr="006646F8" w:rsidRDefault="00C2067B" w:rsidP="006646F8">
      <w:pPr>
        <w:pStyle w:val="paragraph"/>
      </w:pPr>
      <w:r w:rsidRPr="006646F8">
        <w:tab/>
        <w:t>(a)</w:t>
      </w:r>
      <w:r w:rsidRPr="006646F8">
        <w:tab/>
        <w:t>the first income year after the base year; or</w:t>
      </w:r>
    </w:p>
    <w:p w:rsidR="00C2067B" w:rsidRPr="006646F8" w:rsidRDefault="00C2067B" w:rsidP="006646F8">
      <w:pPr>
        <w:pStyle w:val="paragraph"/>
      </w:pPr>
      <w:r w:rsidRPr="006646F8">
        <w:tab/>
        <w:t>(b)</w:t>
      </w:r>
      <w:r w:rsidRPr="006646F8">
        <w:tab/>
        <w:t>such further period (if any) as the Secretary allows, if the Secretary is satisfied that there are special circumstances that prevented the person from lodging the return before the end of that first income year.</w:t>
      </w:r>
    </w:p>
    <w:p w:rsidR="00C2067B" w:rsidRPr="006646F8" w:rsidRDefault="00C2067B" w:rsidP="006646F8">
      <w:pPr>
        <w:pStyle w:val="subsection"/>
      </w:pPr>
      <w:r w:rsidRPr="006646F8">
        <w:tab/>
        <w:t>(3AB)</w:t>
      </w:r>
      <w:r w:rsidRPr="006646F8">
        <w:tab/>
        <w:t xml:space="preserve">The further period under </w:t>
      </w:r>
      <w:r w:rsidR="006646F8" w:rsidRPr="006646F8">
        <w:t>paragraph (</w:t>
      </w:r>
      <w:r w:rsidRPr="006646F8">
        <w:t>3AA)(b) must end no later than the end of the second income year after the base year.</w:t>
      </w:r>
    </w:p>
    <w:p w:rsidR="00C2067B" w:rsidRPr="006646F8" w:rsidRDefault="00811995" w:rsidP="006646F8">
      <w:pPr>
        <w:pStyle w:val="ItemHead"/>
      </w:pPr>
      <w:r w:rsidRPr="006646F8">
        <w:t>20</w:t>
      </w:r>
      <w:r w:rsidR="00C2067B" w:rsidRPr="006646F8">
        <w:t xml:space="preserve">  Paragraph 109D(4)(a)</w:t>
      </w:r>
    </w:p>
    <w:p w:rsidR="00C2067B" w:rsidRPr="006646F8" w:rsidRDefault="00C2067B" w:rsidP="006646F8">
      <w:pPr>
        <w:pStyle w:val="Item"/>
      </w:pPr>
      <w:r w:rsidRPr="006646F8">
        <w:t xml:space="preserve">Omit “before the end of the next income year”, substitute “in accordance with </w:t>
      </w:r>
      <w:r w:rsidR="006646F8" w:rsidRPr="006646F8">
        <w:t>subsection (</w:t>
      </w:r>
      <w:r w:rsidRPr="006646F8">
        <w:t>4A)”.</w:t>
      </w:r>
    </w:p>
    <w:p w:rsidR="00C2067B" w:rsidRPr="006646F8" w:rsidRDefault="00811995" w:rsidP="006646F8">
      <w:pPr>
        <w:pStyle w:val="ItemHead"/>
      </w:pPr>
      <w:r w:rsidRPr="006646F8">
        <w:t>21</w:t>
      </w:r>
      <w:r w:rsidR="00C2067B" w:rsidRPr="006646F8">
        <w:t xml:space="preserve">  Subparagraph 109D(4)(b)(i)</w:t>
      </w:r>
    </w:p>
    <w:p w:rsidR="00C2067B" w:rsidRPr="006646F8" w:rsidRDefault="00C2067B" w:rsidP="006646F8">
      <w:pPr>
        <w:pStyle w:val="Item"/>
      </w:pPr>
      <w:r w:rsidRPr="006646F8">
        <w:t xml:space="preserve">Omit “before the end of the next income year”, substitute “in accordance with </w:t>
      </w:r>
      <w:r w:rsidR="006646F8" w:rsidRPr="006646F8">
        <w:t>subsection (</w:t>
      </w:r>
      <w:r w:rsidRPr="006646F8">
        <w:t>4A)”.</w:t>
      </w:r>
    </w:p>
    <w:p w:rsidR="00C2067B" w:rsidRPr="006646F8" w:rsidRDefault="00811995" w:rsidP="006646F8">
      <w:pPr>
        <w:pStyle w:val="ItemHead"/>
      </w:pPr>
      <w:r w:rsidRPr="006646F8">
        <w:t>22</w:t>
      </w:r>
      <w:r w:rsidR="00C2067B" w:rsidRPr="006646F8">
        <w:t xml:space="preserve">  After subsection</w:t>
      </w:r>
      <w:r w:rsidR="006646F8" w:rsidRPr="006646F8">
        <w:t> </w:t>
      </w:r>
      <w:r w:rsidR="00C2067B" w:rsidRPr="006646F8">
        <w:t>109D(4)</w:t>
      </w:r>
    </w:p>
    <w:p w:rsidR="00C2067B" w:rsidRPr="006646F8" w:rsidRDefault="00C2067B" w:rsidP="006646F8">
      <w:pPr>
        <w:pStyle w:val="Item"/>
      </w:pPr>
      <w:r w:rsidRPr="006646F8">
        <w:t>Insert:</w:t>
      </w:r>
    </w:p>
    <w:p w:rsidR="00C2067B" w:rsidRPr="006646F8" w:rsidRDefault="00C2067B" w:rsidP="006646F8">
      <w:pPr>
        <w:pStyle w:val="subsection"/>
      </w:pPr>
      <w:r w:rsidRPr="006646F8">
        <w:tab/>
        <w:t>(4A)</w:t>
      </w:r>
      <w:r w:rsidRPr="006646F8">
        <w:tab/>
        <w:t xml:space="preserve">For the purposes of </w:t>
      </w:r>
      <w:r w:rsidR="006646F8" w:rsidRPr="006646F8">
        <w:t>paragraph (</w:t>
      </w:r>
      <w:r w:rsidRPr="006646F8">
        <w:t xml:space="preserve">4)(a) or </w:t>
      </w:r>
      <w:r w:rsidR="006646F8" w:rsidRPr="006646F8">
        <w:t>subparagraph (</w:t>
      </w:r>
      <w:r w:rsidRPr="006646F8">
        <w:t xml:space="preserve">4)(b)(i), the income tax return of a person in respect of a particular income year (the </w:t>
      </w:r>
      <w:r w:rsidRPr="006646F8">
        <w:rPr>
          <w:b/>
          <w:i/>
        </w:rPr>
        <w:t>base year</w:t>
      </w:r>
      <w:r w:rsidRPr="006646F8">
        <w:t>) must be lodged before the end of:</w:t>
      </w:r>
    </w:p>
    <w:p w:rsidR="00C2067B" w:rsidRPr="006646F8" w:rsidRDefault="00C2067B" w:rsidP="006646F8">
      <w:pPr>
        <w:pStyle w:val="paragraph"/>
      </w:pPr>
      <w:r w:rsidRPr="006646F8">
        <w:tab/>
        <w:t>(a)</w:t>
      </w:r>
      <w:r w:rsidRPr="006646F8">
        <w:tab/>
        <w:t>the first income year after the base year; or</w:t>
      </w:r>
    </w:p>
    <w:p w:rsidR="00C2067B" w:rsidRPr="006646F8" w:rsidRDefault="00C2067B" w:rsidP="006646F8">
      <w:pPr>
        <w:pStyle w:val="paragraph"/>
      </w:pPr>
      <w:r w:rsidRPr="006646F8">
        <w:tab/>
        <w:t>(b)</w:t>
      </w:r>
      <w:r w:rsidRPr="006646F8">
        <w:tab/>
        <w:t>such further period (if any) as the Secretary allows, if the Secretary is satisfied that there are special circumstances that prevented the person from lodging the return before the end of that first income year.</w:t>
      </w:r>
    </w:p>
    <w:p w:rsidR="00C2067B" w:rsidRPr="006646F8" w:rsidRDefault="00C2067B" w:rsidP="006646F8">
      <w:pPr>
        <w:pStyle w:val="subsection"/>
      </w:pPr>
      <w:r w:rsidRPr="006646F8">
        <w:tab/>
        <w:t>(4B)</w:t>
      </w:r>
      <w:r w:rsidRPr="006646F8">
        <w:tab/>
        <w:t xml:space="preserve">The further period under </w:t>
      </w:r>
      <w:r w:rsidR="006646F8" w:rsidRPr="006646F8">
        <w:t>paragraph (</w:t>
      </w:r>
      <w:r w:rsidRPr="006646F8">
        <w:t>4A)(b) must end no later than the end of the second income year after the base year.</w:t>
      </w:r>
    </w:p>
    <w:p w:rsidR="00C2067B" w:rsidRPr="006646F8" w:rsidRDefault="00811995" w:rsidP="006646F8">
      <w:pPr>
        <w:pStyle w:val="ItemHead"/>
      </w:pPr>
      <w:r w:rsidRPr="006646F8">
        <w:t>23</w:t>
      </w:r>
      <w:r w:rsidR="00C2067B" w:rsidRPr="006646F8">
        <w:t xml:space="preserve">  Paragraph 109E(3)(a)</w:t>
      </w:r>
    </w:p>
    <w:p w:rsidR="00C2067B" w:rsidRPr="006646F8" w:rsidRDefault="00C2067B" w:rsidP="006646F8">
      <w:pPr>
        <w:pStyle w:val="Item"/>
      </w:pPr>
      <w:r w:rsidRPr="006646F8">
        <w:t xml:space="preserve">Omit “before the end of the next income year”, substitute “in accordance with </w:t>
      </w:r>
      <w:r w:rsidR="006646F8" w:rsidRPr="006646F8">
        <w:t>subsection (</w:t>
      </w:r>
      <w:r w:rsidRPr="006646F8">
        <w:t>3A)”.</w:t>
      </w:r>
    </w:p>
    <w:p w:rsidR="00C2067B" w:rsidRPr="006646F8" w:rsidRDefault="00811995" w:rsidP="006646F8">
      <w:pPr>
        <w:pStyle w:val="ItemHead"/>
      </w:pPr>
      <w:r w:rsidRPr="006646F8">
        <w:t>24</w:t>
      </w:r>
      <w:r w:rsidR="00C2067B" w:rsidRPr="006646F8">
        <w:t xml:space="preserve">  Subparagraph 109E(3)(b)(i)</w:t>
      </w:r>
    </w:p>
    <w:p w:rsidR="00C2067B" w:rsidRPr="006646F8" w:rsidRDefault="00C2067B" w:rsidP="006646F8">
      <w:pPr>
        <w:pStyle w:val="Item"/>
      </w:pPr>
      <w:r w:rsidRPr="006646F8">
        <w:t xml:space="preserve">Omit “before the end of the next income year”, substitute “in accordance with </w:t>
      </w:r>
      <w:r w:rsidR="006646F8" w:rsidRPr="006646F8">
        <w:t>subsection (</w:t>
      </w:r>
      <w:r w:rsidRPr="006646F8">
        <w:t>3A)”.</w:t>
      </w:r>
    </w:p>
    <w:p w:rsidR="00C2067B" w:rsidRPr="006646F8" w:rsidRDefault="00811995" w:rsidP="006646F8">
      <w:pPr>
        <w:pStyle w:val="ItemHead"/>
      </w:pPr>
      <w:r w:rsidRPr="006646F8">
        <w:t>25</w:t>
      </w:r>
      <w:r w:rsidR="00C2067B" w:rsidRPr="006646F8">
        <w:t xml:space="preserve">  After subsection</w:t>
      </w:r>
      <w:r w:rsidR="006646F8" w:rsidRPr="006646F8">
        <w:t> </w:t>
      </w:r>
      <w:r w:rsidR="00C2067B" w:rsidRPr="006646F8">
        <w:t>109E(3)</w:t>
      </w:r>
    </w:p>
    <w:p w:rsidR="00C2067B" w:rsidRPr="006646F8" w:rsidRDefault="00C2067B" w:rsidP="006646F8">
      <w:pPr>
        <w:pStyle w:val="Item"/>
      </w:pPr>
      <w:r w:rsidRPr="006646F8">
        <w:t>Insert:</w:t>
      </w:r>
    </w:p>
    <w:p w:rsidR="00C2067B" w:rsidRPr="006646F8" w:rsidRDefault="00C2067B" w:rsidP="006646F8">
      <w:pPr>
        <w:pStyle w:val="subsection"/>
      </w:pPr>
      <w:r w:rsidRPr="006646F8">
        <w:tab/>
        <w:t>(3A)</w:t>
      </w:r>
      <w:r w:rsidRPr="006646F8">
        <w:tab/>
        <w:t xml:space="preserve">For the purposes of </w:t>
      </w:r>
      <w:r w:rsidR="006646F8" w:rsidRPr="006646F8">
        <w:t>paragraph (</w:t>
      </w:r>
      <w:r w:rsidRPr="006646F8">
        <w:t xml:space="preserve">3)(a) or </w:t>
      </w:r>
      <w:r w:rsidR="006646F8" w:rsidRPr="006646F8">
        <w:t>subparagraph (</w:t>
      </w:r>
      <w:r w:rsidRPr="006646F8">
        <w:t xml:space="preserve">3)(b)(i), the income tax return of a person in respect of a particular income year (the </w:t>
      </w:r>
      <w:r w:rsidRPr="006646F8">
        <w:rPr>
          <w:b/>
          <w:i/>
        </w:rPr>
        <w:t>base year</w:t>
      </w:r>
      <w:r w:rsidRPr="006646F8">
        <w:t>) must be lodged before the end of:</w:t>
      </w:r>
    </w:p>
    <w:p w:rsidR="00C2067B" w:rsidRPr="006646F8" w:rsidRDefault="00C2067B" w:rsidP="006646F8">
      <w:pPr>
        <w:pStyle w:val="paragraph"/>
      </w:pPr>
      <w:r w:rsidRPr="006646F8">
        <w:tab/>
        <w:t>(a)</w:t>
      </w:r>
      <w:r w:rsidRPr="006646F8">
        <w:tab/>
        <w:t>the first income year after the base year; or</w:t>
      </w:r>
    </w:p>
    <w:p w:rsidR="00C2067B" w:rsidRPr="006646F8" w:rsidRDefault="00C2067B" w:rsidP="006646F8">
      <w:pPr>
        <w:pStyle w:val="paragraph"/>
      </w:pPr>
      <w:r w:rsidRPr="006646F8">
        <w:tab/>
        <w:t>(b)</w:t>
      </w:r>
      <w:r w:rsidRPr="006646F8">
        <w:tab/>
        <w:t>such further period (if any) as the Secretary allows, if the Secretary is satisfied that there are special circumstances that prevented the person from lodging the return before the end of that first income year.</w:t>
      </w:r>
    </w:p>
    <w:p w:rsidR="00C2067B" w:rsidRPr="006646F8" w:rsidRDefault="00C2067B" w:rsidP="006646F8">
      <w:pPr>
        <w:pStyle w:val="subsection"/>
      </w:pPr>
      <w:r w:rsidRPr="006646F8">
        <w:tab/>
        <w:t>(3B)</w:t>
      </w:r>
      <w:r w:rsidRPr="006646F8">
        <w:tab/>
        <w:t xml:space="preserve">The further period under </w:t>
      </w:r>
      <w:r w:rsidR="006646F8" w:rsidRPr="006646F8">
        <w:t>paragraph (</w:t>
      </w:r>
      <w:r w:rsidRPr="006646F8">
        <w:t>3A)(b) must end no later than the end of the second income year after the base year.</w:t>
      </w:r>
    </w:p>
    <w:p w:rsidR="00C2067B" w:rsidRPr="006646F8" w:rsidRDefault="00811995" w:rsidP="006646F8">
      <w:pPr>
        <w:pStyle w:val="ItemHead"/>
      </w:pPr>
      <w:r w:rsidRPr="006646F8">
        <w:t>26</w:t>
      </w:r>
      <w:r w:rsidR="00C2067B" w:rsidRPr="006646F8">
        <w:t xml:space="preserve">  Application provisions</w:t>
      </w:r>
    </w:p>
    <w:p w:rsidR="00C2067B" w:rsidRPr="006646F8" w:rsidRDefault="00C2067B" w:rsidP="006646F8">
      <w:pPr>
        <w:pStyle w:val="Subitem"/>
      </w:pPr>
      <w:r w:rsidRPr="006646F8">
        <w:t>(1)</w:t>
      </w:r>
      <w:r w:rsidRPr="006646F8">
        <w:tab/>
        <w:t>The amendments made by items</w:t>
      </w:r>
      <w:r w:rsidR="006646F8" w:rsidRPr="006646F8">
        <w:t> </w:t>
      </w:r>
      <w:r w:rsidR="00F34F81" w:rsidRPr="006646F8">
        <w:t>16</w:t>
      </w:r>
      <w:r w:rsidRPr="006646F8">
        <w:t xml:space="preserve"> and </w:t>
      </w:r>
      <w:r w:rsidR="00F34F81" w:rsidRPr="006646F8">
        <w:t>17</w:t>
      </w:r>
      <w:r w:rsidRPr="006646F8">
        <w:t xml:space="preserve"> apply in relation to a relevant income year referred to in subsection</w:t>
      </w:r>
      <w:r w:rsidR="006646F8" w:rsidRPr="006646F8">
        <w:t> </w:t>
      </w:r>
      <w:r w:rsidRPr="006646F8">
        <w:t xml:space="preserve">32A(1) of the </w:t>
      </w:r>
      <w:r w:rsidRPr="006646F8">
        <w:rPr>
          <w:i/>
        </w:rPr>
        <w:t>A New Tax System (Family Assistance) (Administration) Act 1999</w:t>
      </w:r>
      <w:r w:rsidRPr="006646F8">
        <w:t xml:space="preserve"> that is the 2013</w:t>
      </w:r>
      <w:r w:rsidR="007F4102">
        <w:noBreakHyphen/>
      </w:r>
      <w:r w:rsidRPr="006646F8">
        <w:t>14 income year or a later income year.</w:t>
      </w:r>
    </w:p>
    <w:p w:rsidR="00C2067B" w:rsidRPr="006646F8" w:rsidRDefault="00C2067B" w:rsidP="006646F8">
      <w:pPr>
        <w:pStyle w:val="Subitem"/>
      </w:pPr>
      <w:r w:rsidRPr="006646F8">
        <w:t>(2)</w:t>
      </w:r>
      <w:r w:rsidRPr="006646F8">
        <w:tab/>
        <w:t>The amendments made by items</w:t>
      </w:r>
      <w:r w:rsidR="006646F8" w:rsidRPr="006646F8">
        <w:t> </w:t>
      </w:r>
      <w:r w:rsidR="00F34F81" w:rsidRPr="006646F8">
        <w:t>18</w:t>
      </w:r>
      <w:r w:rsidRPr="006646F8">
        <w:t xml:space="preserve"> to </w:t>
      </w:r>
      <w:r w:rsidR="00F34F81" w:rsidRPr="006646F8">
        <w:t>25</w:t>
      </w:r>
      <w:r w:rsidRPr="006646F8">
        <w:t xml:space="preserve"> apply in relation to an income year referred to in paragraph</w:t>
      </w:r>
      <w:r w:rsidR="006646F8" w:rsidRPr="006646F8">
        <w:t> </w:t>
      </w:r>
      <w:r w:rsidRPr="006646F8">
        <w:t>107(3)(d), 109D(4)(a) or 109E(3)(a) or subparagraph</w:t>
      </w:r>
      <w:r w:rsidR="006646F8" w:rsidRPr="006646F8">
        <w:t> </w:t>
      </w:r>
      <w:r w:rsidRPr="006646F8">
        <w:t xml:space="preserve">109D(4)(b)(i) or 109E(3)(b)(i) of the </w:t>
      </w:r>
      <w:r w:rsidRPr="006646F8">
        <w:rPr>
          <w:i/>
        </w:rPr>
        <w:t>A New Tax System (Family Assistance) (Administration) Act 1999</w:t>
      </w:r>
      <w:r w:rsidRPr="006646F8">
        <w:t xml:space="preserve"> that is the 2013</w:t>
      </w:r>
      <w:r w:rsidR="007F4102">
        <w:noBreakHyphen/>
      </w:r>
      <w:r w:rsidRPr="006646F8">
        <w:t>14 income year or a later income year.</w:t>
      </w:r>
    </w:p>
    <w:p w:rsidR="00C32538" w:rsidRPr="006646F8" w:rsidRDefault="00C32538" w:rsidP="006646F8">
      <w:pPr>
        <w:pStyle w:val="ActHead7"/>
        <w:pageBreakBefore/>
      </w:pPr>
      <w:bookmarkStart w:id="68" w:name="_Toc384209129"/>
      <w:r w:rsidRPr="006646F8">
        <w:rPr>
          <w:rStyle w:val="CharAmPartNo"/>
        </w:rPr>
        <w:t>Part</w:t>
      </w:r>
      <w:r w:rsidR="006646F8" w:rsidRPr="006646F8">
        <w:rPr>
          <w:rStyle w:val="CharAmPartNo"/>
        </w:rPr>
        <w:t> </w:t>
      </w:r>
      <w:r w:rsidRPr="006646F8">
        <w:rPr>
          <w:rStyle w:val="CharAmPartNo"/>
        </w:rPr>
        <w:t>3</w:t>
      </w:r>
      <w:r w:rsidRPr="006646F8">
        <w:t>—</w:t>
      </w:r>
      <w:r w:rsidRPr="006646F8">
        <w:rPr>
          <w:rStyle w:val="CharAmPartText"/>
        </w:rPr>
        <w:t>Protection of amounts under National Disability Insurance Scheme</w:t>
      </w:r>
      <w:bookmarkEnd w:id="68"/>
    </w:p>
    <w:p w:rsidR="00C32538" w:rsidRPr="006646F8" w:rsidRDefault="00C32538" w:rsidP="006646F8">
      <w:pPr>
        <w:pStyle w:val="ActHead9"/>
        <w:rPr>
          <w:i w:val="0"/>
        </w:rPr>
      </w:pPr>
      <w:bookmarkStart w:id="69" w:name="_Toc384209130"/>
      <w:r w:rsidRPr="006646F8">
        <w:t>National Disability Insurance Scheme Act 2013</w:t>
      </w:r>
      <w:bookmarkEnd w:id="69"/>
    </w:p>
    <w:p w:rsidR="00C32538" w:rsidRPr="006646F8" w:rsidRDefault="00811995" w:rsidP="006646F8">
      <w:pPr>
        <w:pStyle w:val="ItemHead"/>
      </w:pPr>
      <w:r w:rsidRPr="006646F8">
        <w:t>27</w:t>
      </w:r>
      <w:r w:rsidR="00C32538" w:rsidRPr="006646F8">
        <w:t xml:space="preserve">  At the end of Division</w:t>
      </w:r>
      <w:r w:rsidR="006646F8" w:rsidRPr="006646F8">
        <w:t> </w:t>
      </w:r>
      <w:r w:rsidR="00C32538" w:rsidRPr="006646F8">
        <w:t>3 of Part</w:t>
      </w:r>
      <w:r w:rsidR="006646F8" w:rsidRPr="006646F8">
        <w:t> </w:t>
      </w:r>
      <w:r w:rsidR="00C32538" w:rsidRPr="006646F8">
        <w:t>2 of Chapter</w:t>
      </w:r>
      <w:r w:rsidR="006646F8" w:rsidRPr="006646F8">
        <w:t> </w:t>
      </w:r>
      <w:r w:rsidR="00C32538" w:rsidRPr="006646F8">
        <w:t>3</w:t>
      </w:r>
    </w:p>
    <w:p w:rsidR="00C32538" w:rsidRPr="006646F8" w:rsidRDefault="00C32538" w:rsidP="006646F8">
      <w:pPr>
        <w:pStyle w:val="Item"/>
      </w:pPr>
      <w:r w:rsidRPr="006646F8">
        <w:t>Add:</w:t>
      </w:r>
    </w:p>
    <w:p w:rsidR="00C32538" w:rsidRPr="006646F8" w:rsidRDefault="00C32538" w:rsidP="006646F8">
      <w:pPr>
        <w:pStyle w:val="ActHead5"/>
      </w:pPr>
      <w:bookmarkStart w:id="70" w:name="_Toc384209131"/>
      <w:r w:rsidRPr="006646F8">
        <w:rPr>
          <w:rStyle w:val="CharSectno"/>
        </w:rPr>
        <w:t>46A</w:t>
      </w:r>
      <w:r w:rsidRPr="006646F8">
        <w:t xml:space="preserve">  Protection of NDIS amounts</w:t>
      </w:r>
      <w:bookmarkEnd w:id="70"/>
    </w:p>
    <w:p w:rsidR="00C32538" w:rsidRPr="006646F8" w:rsidRDefault="00C32538" w:rsidP="006646F8">
      <w:pPr>
        <w:pStyle w:val="subsection"/>
      </w:pPr>
      <w:r w:rsidRPr="006646F8">
        <w:tab/>
        <w:t>(1)</w:t>
      </w:r>
      <w:r w:rsidRPr="006646F8">
        <w:tab/>
        <w:t>An NDIS amount is absolutely inalienable, whether by way of, or in consequence of, sale, assignment, charge, execution, bankruptcy or otherwise.</w:t>
      </w:r>
    </w:p>
    <w:p w:rsidR="00C32538" w:rsidRPr="006646F8" w:rsidRDefault="00C32538" w:rsidP="006646F8">
      <w:pPr>
        <w:pStyle w:val="subsection"/>
      </w:pPr>
      <w:r w:rsidRPr="006646F8">
        <w:tab/>
        <w:t>(2)</w:t>
      </w:r>
      <w:r w:rsidRPr="006646F8">
        <w:tab/>
        <w:t>This section is subject to Part</w:t>
      </w:r>
      <w:r w:rsidR="006646F8" w:rsidRPr="006646F8">
        <w:t> </w:t>
      </w:r>
      <w:r w:rsidRPr="006646F8">
        <w:t>1 of Chapter</w:t>
      </w:r>
      <w:r w:rsidR="006646F8" w:rsidRPr="006646F8">
        <w:t> </w:t>
      </w:r>
      <w:r w:rsidRPr="006646F8">
        <w:t>7.</w:t>
      </w:r>
    </w:p>
    <w:p w:rsidR="00C32538" w:rsidRPr="006646F8" w:rsidRDefault="00C32538" w:rsidP="006646F8">
      <w:pPr>
        <w:pStyle w:val="ActHead5"/>
      </w:pPr>
      <w:bookmarkStart w:id="71" w:name="_Toc384209132"/>
      <w:r w:rsidRPr="006646F8">
        <w:rPr>
          <w:rStyle w:val="CharSectno"/>
        </w:rPr>
        <w:t>46B</w:t>
      </w:r>
      <w:r w:rsidRPr="006646F8">
        <w:t xml:space="preserve">  Garnishee orders</w:t>
      </w:r>
      <w:bookmarkEnd w:id="71"/>
    </w:p>
    <w:p w:rsidR="00C32538" w:rsidRPr="006646F8" w:rsidRDefault="00C32538" w:rsidP="006646F8">
      <w:pPr>
        <w:pStyle w:val="SubsectionHead"/>
      </w:pPr>
      <w:r w:rsidRPr="006646F8">
        <w:t>General rule</w:t>
      </w:r>
    </w:p>
    <w:p w:rsidR="00C32538" w:rsidRPr="006646F8" w:rsidRDefault="00C32538" w:rsidP="006646F8">
      <w:pPr>
        <w:pStyle w:val="subsection"/>
      </w:pPr>
      <w:r w:rsidRPr="006646F8">
        <w:tab/>
        <w:t>(1)</w:t>
      </w:r>
      <w:r w:rsidRPr="006646F8">
        <w:tab/>
        <w:t>A court must not make an order in the nature of a garnishee order in respect of an account with a financial institution if:</w:t>
      </w:r>
    </w:p>
    <w:p w:rsidR="00C32538" w:rsidRPr="006646F8" w:rsidRDefault="00C32538" w:rsidP="006646F8">
      <w:pPr>
        <w:pStyle w:val="paragraph"/>
      </w:pPr>
      <w:r w:rsidRPr="006646F8">
        <w:tab/>
        <w:t>(a)</w:t>
      </w:r>
      <w:r w:rsidRPr="006646F8">
        <w:tab/>
        <w:t>one or more NDIS amounts for a particular participant have been paid to the credit of the account; and</w:t>
      </w:r>
    </w:p>
    <w:p w:rsidR="00C32538" w:rsidRPr="006646F8" w:rsidRDefault="00C32538" w:rsidP="006646F8">
      <w:pPr>
        <w:pStyle w:val="paragraph"/>
      </w:pPr>
      <w:r w:rsidRPr="006646F8">
        <w:rPr>
          <w:b/>
        </w:rPr>
        <w:tab/>
      </w:r>
      <w:r w:rsidRPr="006646F8">
        <w:t>(b)</w:t>
      </w:r>
      <w:r w:rsidRPr="006646F8">
        <w:tab/>
        <w:t>the account has been kept solely for the purpose of managing the funding for supports under the participant’s plan.</w:t>
      </w:r>
    </w:p>
    <w:p w:rsidR="00C32538" w:rsidRPr="006646F8" w:rsidRDefault="00C32538" w:rsidP="006646F8">
      <w:pPr>
        <w:pStyle w:val="SubsectionHead"/>
      </w:pPr>
      <w:r w:rsidRPr="006646F8">
        <w:t>Exception</w:t>
      </w:r>
    </w:p>
    <w:p w:rsidR="00C32538" w:rsidRPr="006646F8" w:rsidRDefault="00C32538" w:rsidP="006646F8">
      <w:pPr>
        <w:pStyle w:val="subsection"/>
      </w:pPr>
      <w:r w:rsidRPr="006646F8">
        <w:tab/>
        <w:t>(2)</w:t>
      </w:r>
      <w:r w:rsidRPr="006646F8">
        <w:tab/>
        <w:t>However, a court may make an order in the nature of a garnishee order in respect of the account if:</w:t>
      </w:r>
    </w:p>
    <w:p w:rsidR="00C32538" w:rsidRPr="006646F8" w:rsidRDefault="00C32538" w:rsidP="006646F8">
      <w:pPr>
        <w:pStyle w:val="paragraph"/>
      </w:pPr>
      <w:r w:rsidRPr="006646F8">
        <w:tab/>
        <w:t>(a)</w:t>
      </w:r>
      <w:r w:rsidRPr="006646F8">
        <w:tab/>
        <w:t>the order is made in favour of a person in relation to a debt that arose because of the person providing goods or services in relation</w:t>
      </w:r>
      <w:r w:rsidRPr="006646F8">
        <w:rPr>
          <w:i/>
        </w:rPr>
        <w:t xml:space="preserve"> </w:t>
      </w:r>
      <w:r w:rsidRPr="006646F8">
        <w:t>to the participant; and</w:t>
      </w:r>
    </w:p>
    <w:p w:rsidR="00C32538" w:rsidRPr="006646F8" w:rsidRDefault="00C32538" w:rsidP="006646F8">
      <w:pPr>
        <w:pStyle w:val="paragraph"/>
      </w:pPr>
      <w:r w:rsidRPr="006646F8">
        <w:tab/>
        <w:t>(b)</w:t>
      </w:r>
      <w:r w:rsidRPr="006646F8">
        <w:tab/>
        <w:t>the goods or services are reasonable and necessary supports specified in the participant’s plan.</w:t>
      </w:r>
    </w:p>
    <w:p w:rsidR="00C32538" w:rsidRPr="006646F8" w:rsidRDefault="00811995" w:rsidP="006646F8">
      <w:pPr>
        <w:pStyle w:val="ItemHead"/>
      </w:pPr>
      <w:r w:rsidRPr="006646F8">
        <w:t>28</w:t>
      </w:r>
      <w:r w:rsidR="00C32538" w:rsidRPr="006646F8">
        <w:t xml:space="preserve">  Application provisions</w:t>
      </w:r>
    </w:p>
    <w:p w:rsidR="00C32538" w:rsidRPr="006646F8" w:rsidRDefault="00C32538" w:rsidP="006646F8">
      <w:pPr>
        <w:pStyle w:val="Subitem"/>
      </w:pPr>
      <w:r w:rsidRPr="006646F8">
        <w:t>(1)</w:t>
      </w:r>
      <w:r w:rsidRPr="006646F8">
        <w:tab/>
        <w:t>Section</w:t>
      </w:r>
      <w:r w:rsidR="006646F8" w:rsidRPr="006646F8">
        <w:t> </w:t>
      </w:r>
      <w:r w:rsidRPr="006646F8">
        <w:t xml:space="preserve">46A of the </w:t>
      </w:r>
      <w:r w:rsidRPr="006646F8">
        <w:rPr>
          <w:i/>
        </w:rPr>
        <w:t>National Disability Insurance Scheme Act 2013</w:t>
      </w:r>
      <w:r w:rsidRPr="006646F8">
        <w:t>, as amended by this Act, applies in relation to NDIS amounts paid on or after the commencement of this item.</w:t>
      </w:r>
    </w:p>
    <w:p w:rsidR="00C32538" w:rsidRPr="006646F8" w:rsidRDefault="00C32538" w:rsidP="006646F8">
      <w:pPr>
        <w:pStyle w:val="Subitem"/>
      </w:pPr>
      <w:r w:rsidRPr="006646F8">
        <w:t>(2)</w:t>
      </w:r>
      <w:r w:rsidRPr="006646F8">
        <w:tab/>
        <w:t>Section</w:t>
      </w:r>
      <w:r w:rsidR="006646F8" w:rsidRPr="006646F8">
        <w:t> </w:t>
      </w:r>
      <w:r w:rsidRPr="006646F8">
        <w:t xml:space="preserve">46B of the </w:t>
      </w:r>
      <w:r w:rsidRPr="006646F8">
        <w:rPr>
          <w:i/>
        </w:rPr>
        <w:t>National Disability Insurance Scheme Act 2013</w:t>
      </w:r>
      <w:r w:rsidRPr="006646F8">
        <w:t>, as amended by this Act, applies in relation to court orders made on or after the commencement of this item.</w:t>
      </w:r>
    </w:p>
    <w:p w:rsidR="0063779B" w:rsidRPr="006646F8" w:rsidRDefault="0063779B" w:rsidP="006646F8">
      <w:pPr>
        <w:pStyle w:val="ActHead7"/>
        <w:pageBreakBefore/>
      </w:pPr>
      <w:bookmarkStart w:id="72" w:name="_Toc384209133"/>
      <w:r w:rsidRPr="006646F8">
        <w:rPr>
          <w:rStyle w:val="CharAmPartNo"/>
        </w:rPr>
        <w:t>Part</w:t>
      </w:r>
      <w:r w:rsidR="006646F8" w:rsidRPr="006646F8">
        <w:rPr>
          <w:rStyle w:val="CharAmPartNo"/>
        </w:rPr>
        <w:t> </w:t>
      </w:r>
      <w:r w:rsidRPr="006646F8">
        <w:rPr>
          <w:rStyle w:val="CharAmPartNo"/>
        </w:rPr>
        <w:t>4</w:t>
      </w:r>
      <w:r w:rsidRPr="006646F8">
        <w:t>—</w:t>
      </w:r>
      <w:r w:rsidRPr="006646F8">
        <w:rPr>
          <w:rStyle w:val="CharAmPartText"/>
        </w:rPr>
        <w:t>Use of tax file numbers</w:t>
      </w:r>
      <w:bookmarkEnd w:id="72"/>
    </w:p>
    <w:p w:rsidR="0063779B" w:rsidRPr="006646F8" w:rsidRDefault="0063779B" w:rsidP="006646F8">
      <w:pPr>
        <w:pStyle w:val="ActHead9"/>
        <w:rPr>
          <w:i w:val="0"/>
        </w:rPr>
      </w:pPr>
      <w:bookmarkStart w:id="73" w:name="_Toc384209134"/>
      <w:r w:rsidRPr="006646F8">
        <w:t>A New Tax System (Family Assistance) (Administration) Act 1999</w:t>
      </w:r>
      <w:bookmarkEnd w:id="73"/>
    </w:p>
    <w:p w:rsidR="0063779B" w:rsidRPr="006646F8" w:rsidRDefault="00811995" w:rsidP="006646F8">
      <w:pPr>
        <w:pStyle w:val="ItemHead"/>
      </w:pPr>
      <w:r w:rsidRPr="006646F8">
        <w:t>29</w:t>
      </w:r>
      <w:r w:rsidR="0063779B" w:rsidRPr="006646F8">
        <w:t xml:space="preserve">  Sections</w:t>
      </w:r>
      <w:r w:rsidR="006646F8" w:rsidRPr="006646F8">
        <w:t> </w:t>
      </w:r>
      <w:r w:rsidR="0063779B" w:rsidRPr="006646F8">
        <w:t>154A and 154B</w:t>
      </w:r>
    </w:p>
    <w:p w:rsidR="0063779B" w:rsidRPr="006646F8" w:rsidRDefault="0063779B" w:rsidP="006646F8">
      <w:pPr>
        <w:pStyle w:val="Item"/>
      </w:pPr>
      <w:r w:rsidRPr="006646F8">
        <w:t>Repeal the sections.</w:t>
      </w:r>
    </w:p>
    <w:p w:rsidR="0063779B" w:rsidRPr="006646F8" w:rsidRDefault="00811995" w:rsidP="006646F8">
      <w:pPr>
        <w:pStyle w:val="ItemHead"/>
      </w:pPr>
      <w:r w:rsidRPr="006646F8">
        <w:t>30</w:t>
      </w:r>
      <w:r w:rsidR="0063779B" w:rsidRPr="006646F8">
        <w:t xml:space="preserve">  After Division</w:t>
      </w:r>
      <w:r w:rsidR="006646F8" w:rsidRPr="006646F8">
        <w:t> </w:t>
      </w:r>
      <w:r w:rsidR="0063779B" w:rsidRPr="006646F8">
        <w:t>1 of Part</w:t>
      </w:r>
      <w:r w:rsidR="006646F8" w:rsidRPr="006646F8">
        <w:t> </w:t>
      </w:r>
      <w:r w:rsidR="0063779B" w:rsidRPr="006646F8">
        <w:t>6</w:t>
      </w:r>
    </w:p>
    <w:p w:rsidR="0063779B" w:rsidRPr="006646F8" w:rsidRDefault="0063779B" w:rsidP="006646F8">
      <w:pPr>
        <w:pStyle w:val="Item"/>
      </w:pPr>
      <w:r w:rsidRPr="006646F8">
        <w:t>Insert:</w:t>
      </w:r>
    </w:p>
    <w:p w:rsidR="0063779B" w:rsidRPr="006646F8" w:rsidRDefault="0063779B" w:rsidP="006646F8">
      <w:pPr>
        <w:pStyle w:val="ActHead3"/>
      </w:pPr>
      <w:bookmarkStart w:id="74" w:name="_Toc384209135"/>
      <w:r w:rsidRPr="006646F8">
        <w:rPr>
          <w:rStyle w:val="CharDivNo"/>
        </w:rPr>
        <w:t>Division</w:t>
      </w:r>
      <w:r w:rsidR="006646F8" w:rsidRPr="006646F8">
        <w:rPr>
          <w:rStyle w:val="CharDivNo"/>
        </w:rPr>
        <w:t> </w:t>
      </w:r>
      <w:r w:rsidRPr="006646F8">
        <w:rPr>
          <w:rStyle w:val="CharDivNo"/>
        </w:rPr>
        <w:t>1A</w:t>
      </w:r>
      <w:r w:rsidRPr="006646F8">
        <w:t>—</w:t>
      </w:r>
      <w:r w:rsidRPr="006646F8">
        <w:rPr>
          <w:rStyle w:val="CharDivText"/>
        </w:rPr>
        <w:t>Use of tax file numbers</w:t>
      </w:r>
      <w:bookmarkEnd w:id="74"/>
    </w:p>
    <w:p w:rsidR="0063779B" w:rsidRPr="006646F8" w:rsidRDefault="0063779B" w:rsidP="006646F8">
      <w:pPr>
        <w:pStyle w:val="ActHead5"/>
      </w:pPr>
      <w:bookmarkStart w:id="75" w:name="_Toc384209136"/>
      <w:r w:rsidRPr="006646F8">
        <w:rPr>
          <w:rStyle w:val="CharSectno"/>
        </w:rPr>
        <w:t>160A</w:t>
      </w:r>
      <w:r w:rsidRPr="006646F8">
        <w:t xml:space="preserve">  Use of tax file numbers</w:t>
      </w:r>
      <w:bookmarkEnd w:id="75"/>
    </w:p>
    <w:p w:rsidR="0063779B" w:rsidRPr="006646F8" w:rsidRDefault="0063779B" w:rsidP="006646F8">
      <w:pPr>
        <w:pStyle w:val="subsection"/>
      </w:pPr>
      <w:r w:rsidRPr="006646F8">
        <w:tab/>
        <w:t>(1)</w:t>
      </w:r>
      <w:r w:rsidRPr="006646F8">
        <w:tab/>
        <w:t>This section applies in relation to the tax file number of an individual that is provided to the Secretary under this Act for the purposes of this Act.</w:t>
      </w:r>
    </w:p>
    <w:p w:rsidR="0063779B" w:rsidRPr="006646F8" w:rsidRDefault="0063779B" w:rsidP="006646F8">
      <w:pPr>
        <w:pStyle w:val="SubsectionHead"/>
      </w:pPr>
      <w:r w:rsidRPr="006646F8">
        <w:t>Assistance to the Secretary</w:t>
      </w:r>
    </w:p>
    <w:p w:rsidR="0063779B" w:rsidRPr="006646F8" w:rsidRDefault="0063779B" w:rsidP="006646F8">
      <w:pPr>
        <w:pStyle w:val="subsection"/>
      </w:pPr>
      <w:r w:rsidRPr="006646F8">
        <w:tab/>
        <w:t>(2)</w:t>
      </w:r>
      <w:r w:rsidRPr="006646F8">
        <w:tab/>
        <w:t>The Secretary may:</w:t>
      </w:r>
    </w:p>
    <w:p w:rsidR="0063779B" w:rsidRPr="006646F8" w:rsidRDefault="0063779B" w:rsidP="006646F8">
      <w:pPr>
        <w:pStyle w:val="paragraph"/>
      </w:pPr>
      <w:r w:rsidRPr="006646F8">
        <w:tab/>
        <w:t>(a)</w:t>
      </w:r>
      <w:r w:rsidRPr="006646F8">
        <w:tab/>
        <w:t xml:space="preserve">provide the tax file number referred to in </w:t>
      </w:r>
      <w:r w:rsidR="006646F8" w:rsidRPr="006646F8">
        <w:t>subsection (</w:t>
      </w:r>
      <w:r w:rsidRPr="006646F8">
        <w:t>1) to the Commissioner of Taxation; and</w:t>
      </w:r>
    </w:p>
    <w:p w:rsidR="0063779B" w:rsidRPr="006646F8" w:rsidRDefault="0063779B" w:rsidP="006646F8">
      <w:pPr>
        <w:pStyle w:val="paragraph"/>
      </w:pPr>
      <w:r w:rsidRPr="006646F8">
        <w:tab/>
        <w:t>(b)</w:t>
      </w:r>
      <w:r w:rsidRPr="006646F8">
        <w:tab/>
        <w:t>require the Commissioner of Taxation to provide the Secretary with information about the individual (including the number the Commissioner of Taxation considers to be the individual’s tax file number) that is requested by the Secretary.</w:t>
      </w:r>
    </w:p>
    <w:p w:rsidR="0063779B" w:rsidRPr="006646F8" w:rsidRDefault="0063779B" w:rsidP="006646F8">
      <w:pPr>
        <w:pStyle w:val="subsection"/>
      </w:pPr>
      <w:r w:rsidRPr="006646F8">
        <w:tab/>
        <w:t>(3)</w:t>
      </w:r>
      <w:r w:rsidRPr="006646F8">
        <w:tab/>
        <w:t xml:space="preserve">Information provided to the Secretary under a requirement made under </w:t>
      </w:r>
      <w:r w:rsidR="006646F8" w:rsidRPr="006646F8">
        <w:t>subsection (</w:t>
      </w:r>
      <w:r w:rsidRPr="006646F8">
        <w:t>2) may be used only for the following purposes:</w:t>
      </w:r>
    </w:p>
    <w:p w:rsidR="0063779B" w:rsidRPr="006646F8" w:rsidRDefault="0063779B" w:rsidP="006646F8">
      <w:pPr>
        <w:pStyle w:val="paragraph"/>
      </w:pPr>
      <w:r w:rsidRPr="006646F8">
        <w:tab/>
        <w:t>(a)</w:t>
      </w:r>
      <w:r w:rsidRPr="006646F8">
        <w:tab/>
        <w:t>to detect cases in which amounts of family assistance under the family assistance law have been paid when they should not have been paid;</w:t>
      </w:r>
    </w:p>
    <w:p w:rsidR="0063779B" w:rsidRPr="006646F8" w:rsidRDefault="0063779B" w:rsidP="006646F8">
      <w:pPr>
        <w:pStyle w:val="paragraph"/>
      </w:pPr>
      <w:r w:rsidRPr="006646F8">
        <w:tab/>
        <w:t>(b)</w:t>
      </w:r>
      <w:r w:rsidRPr="006646F8">
        <w:tab/>
        <w:t>to verify, in respect of individuals who have made claims for family assistance under the family assistance law, the eligibility or entitlement of those individuals for family assistance;</w:t>
      </w:r>
    </w:p>
    <w:p w:rsidR="0063779B" w:rsidRPr="006646F8" w:rsidRDefault="0063779B" w:rsidP="006646F8">
      <w:pPr>
        <w:pStyle w:val="paragraph"/>
      </w:pPr>
      <w:r w:rsidRPr="006646F8">
        <w:tab/>
        <w:t>(c)</w:t>
      </w:r>
      <w:r w:rsidRPr="006646F8">
        <w:tab/>
        <w:t>to establish whether the rates at which family assistance under the family assistance law are being, or have been, paid are, or were, correct;</w:t>
      </w:r>
    </w:p>
    <w:p w:rsidR="0063779B" w:rsidRPr="006646F8" w:rsidRDefault="0063779B" w:rsidP="006646F8">
      <w:pPr>
        <w:pStyle w:val="paragraph"/>
      </w:pPr>
      <w:r w:rsidRPr="006646F8">
        <w:tab/>
        <w:t>(d)</w:t>
      </w:r>
      <w:r w:rsidRPr="006646F8">
        <w:tab/>
        <w:t>to assist in the recovery of a debt due to the Commonwealth under this Act.</w:t>
      </w:r>
    </w:p>
    <w:p w:rsidR="0063779B" w:rsidRPr="006646F8" w:rsidRDefault="0063779B" w:rsidP="006646F8">
      <w:pPr>
        <w:pStyle w:val="SubsectionHead"/>
      </w:pPr>
      <w:r w:rsidRPr="006646F8">
        <w:t>Assistance to the Commissioner of Taxation</w:t>
      </w:r>
    </w:p>
    <w:p w:rsidR="0063779B" w:rsidRPr="006646F8" w:rsidRDefault="0063779B" w:rsidP="006646F8">
      <w:pPr>
        <w:pStyle w:val="subsection"/>
      </w:pPr>
      <w:r w:rsidRPr="006646F8">
        <w:tab/>
        <w:t>(4)</w:t>
      </w:r>
      <w:r w:rsidRPr="006646F8">
        <w:tab/>
        <w:t xml:space="preserve">The Secretary may provide the tax file number referred to in </w:t>
      </w:r>
      <w:r w:rsidR="006646F8" w:rsidRPr="006646F8">
        <w:t>subsection (</w:t>
      </w:r>
      <w:r w:rsidRPr="006646F8">
        <w:t>1) to the Commissioner of Taxation for the following purposes:</w:t>
      </w:r>
    </w:p>
    <w:p w:rsidR="0063779B" w:rsidRPr="006646F8" w:rsidRDefault="0063779B" w:rsidP="006646F8">
      <w:pPr>
        <w:pStyle w:val="paragraph"/>
      </w:pPr>
      <w:r w:rsidRPr="006646F8">
        <w:tab/>
        <w:t>(a)</w:t>
      </w:r>
      <w:r w:rsidRPr="006646F8">
        <w:tab/>
        <w:t>to assist the Commissioner act under section</w:t>
      </w:r>
      <w:r w:rsidR="006646F8" w:rsidRPr="006646F8">
        <w:t> </w:t>
      </w:r>
      <w:r w:rsidRPr="006646F8">
        <w:t>87 (applying tax refund to family assistance debt) in relation to a debt owed by an individual;</w:t>
      </w:r>
    </w:p>
    <w:p w:rsidR="0063779B" w:rsidRPr="006646F8" w:rsidRDefault="0063779B" w:rsidP="006646F8">
      <w:pPr>
        <w:pStyle w:val="paragraph"/>
        <w:rPr>
          <w:b/>
        </w:rPr>
      </w:pPr>
      <w:r w:rsidRPr="006646F8">
        <w:tab/>
        <w:t>(b)</w:t>
      </w:r>
      <w:r w:rsidRPr="006646F8">
        <w:tab/>
        <w:t>to assist the Commissioner act under section</w:t>
      </w:r>
      <w:r w:rsidR="006646F8" w:rsidRPr="006646F8">
        <w:t> </w:t>
      </w:r>
      <w:r w:rsidRPr="006646F8">
        <w:t>93 (applying tax refund to another person’s family assistance debt) in relation to a debt owed by an individual;</w:t>
      </w:r>
    </w:p>
    <w:p w:rsidR="0063779B" w:rsidRPr="006646F8" w:rsidRDefault="0063779B" w:rsidP="006646F8">
      <w:pPr>
        <w:pStyle w:val="paragraph"/>
      </w:pPr>
      <w:r w:rsidRPr="006646F8">
        <w:tab/>
        <w:t>(c)</w:t>
      </w:r>
      <w:r w:rsidRPr="006646F8">
        <w:tab/>
        <w:t>to assist the payment of deductions to the Commissioner under section</w:t>
      </w:r>
      <w:r w:rsidR="006646F8" w:rsidRPr="006646F8">
        <w:t> </w:t>
      </w:r>
      <w:r w:rsidRPr="006646F8">
        <w:t>225;</w:t>
      </w:r>
    </w:p>
    <w:p w:rsidR="0063779B" w:rsidRPr="006646F8" w:rsidRDefault="0063779B" w:rsidP="006646F8">
      <w:pPr>
        <w:pStyle w:val="paragraph"/>
      </w:pPr>
      <w:r w:rsidRPr="006646F8">
        <w:tab/>
        <w:t>(d)</w:t>
      </w:r>
      <w:r w:rsidRPr="006646F8">
        <w:tab/>
        <w:t>to assist the Commissioner set off amounts under section</w:t>
      </w:r>
      <w:r w:rsidR="006646F8" w:rsidRPr="006646F8">
        <w:t> </w:t>
      </w:r>
      <w:r w:rsidRPr="006646F8">
        <w:t>226.</w:t>
      </w:r>
    </w:p>
    <w:p w:rsidR="0063779B" w:rsidRPr="006646F8" w:rsidRDefault="00811995" w:rsidP="006646F8">
      <w:pPr>
        <w:pStyle w:val="ItemHead"/>
      </w:pPr>
      <w:r w:rsidRPr="006646F8">
        <w:t>31</w:t>
      </w:r>
      <w:r w:rsidR="0063779B" w:rsidRPr="006646F8">
        <w:t xml:space="preserve">  Application and saving provisions</w:t>
      </w:r>
    </w:p>
    <w:p w:rsidR="0063779B" w:rsidRPr="006646F8" w:rsidRDefault="0063779B" w:rsidP="006646F8">
      <w:pPr>
        <w:pStyle w:val="Subitem"/>
      </w:pPr>
      <w:r w:rsidRPr="006646F8">
        <w:t>(1)</w:t>
      </w:r>
      <w:r w:rsidRPr="006646F8">
        <w:tab/>
        <w:t>Subsection</w:t>
      </w:r>
      <w:r w:rsidR="006646F8" w:rsidRPr="006646F8">
        <w:t> </w:t>
      </w:r>
      <w:r w:rsidRPr="006646F8">
        <w:t xml:space="preserve">160A(1) of the </w:t>
      </w:r>
      <w:r w:rsidRPr="006646F8">
        <w:rPr>
          <w:i/>
        </w:rPr>
        <w:t>A New Tax System (Family Assistance) (Administration) Act 1999</w:t>
      </w:r>
      <w:r w:rsidRPr="006646F8">
        <w:t>, as inserted by this Act, applies in relation to a tax file number provided to the Secretary before, on or after the commencement of this item.</w:t>
      </w:r>
    </w:p>
    <w:p w:rsidR="0063779B" w:rsidRPr="006646F8" w:rsidRDefault="0063779B" w:rsidP="006646F8">
      <w:pPr>
        <w:pStyle w:val="Subitem"/>
      </w:pPr>
      <w:r w:rsidRPr="006646F8">
        <w:t>(2)</w:t>
      </w:r>
      <w:r w:rsidRPr="006646F8">
        <w:tab/>
        <w:t>Despite the amendment made by item</w:t>
      </w:r>
      <w:r w:rsidR="006646F8" w:rsidRPr="006646F8">
        <w:t> </w:t>
      </w:r>
      <w:r w:rsidR="00C772E3" w:rsidRPr="006646F8">
        <w:t>29</w:t>
      </w:r>
      <w:r w:rsidRPr="006646F8">
        <w:t>, sections</w:t>
      </w:r>
      <w:r w:rsidR="006646F8" w:rsidRPr="006646F8">
        <w:t> </w:t>
      </w:r>
      <w:r w:rsidRPr="006646F8">
        <w:t xml:space="preserve">154A and 154B of the </w:t>
      </w:r>
      <w:r w:rsidRPr="006646F8">
        <w:rPr>
          <w:i/>
        </w:rPr>
        <w:t>A New Tax System (Family Assistance) (Administration) Act 1999</w:t>
      </w:r>
      <w:r w:rsidRPr="006646F8">
        <w:t>, as in force immediately before the commencement of that item, continue to apply on and after that commencement in relation to a record provided under subsection</w:t>
      </w:r>
      <w:r w:rsidR="006646F8" w:rsidRPr="006646F8">
        <w:t> </w:t>
      </w:r>
      <w:r w:rsidRPr="006646F8">
        <w:t>154A(2) or 154B(1) of that Act before that commencement.</w:t>
      </w:r>
    </w:p>
    <w:p w:rsidR="002C613D" w:rsidRPr="006646F8" w:rsidRDefault="002C613D" w:rsidP="006646F8">
      <w:pPr>
        <w:pStyle w:val="ActHead7"/>
        <w:pageBreakBefore/>
      </w:pPr>
      <w:bookmarkStart w:id="76" w:name="_Toc384209137"/>
      <w:r w:rsidRPr="006646F8">
        <w:rPr>
          <w:rStyle w:val="CharAmPartNo"/>
        </w:rPr>
        <w:t>Part</w:t>
      </w:r>
      <w:r w:rsidR="006646F8" w:rsidRPr="006646F8">
        <w:rPr>
          <w:rStyle w:val="CharAmPartNo"/>
        </w:rPr>
        <w:t> </w:t>
      </w:r>
      <w:r w:rsidRPr="006646F8">
        <w:rPr>
          <w:rStyle w:val="CharAmPartNo"/>
        </w:rPr>
        <w:t>5</w:t>
      </w:r>
      <w:r w:rsidRPr="006646F8">
        <w:t>—</w:t>
      </w:r>
      <w:r w:rsidRPr="006646F8">
        <w:rPr>
          <w:rStyle w:val="CharAmPartText"/>
        </w:rPr>
        <w:t>Child support amendments</w:t>
      </w:r>
      <w:bookmarkEnd w:id="76"/>
    </w:p>
    <w:p w:rsidR="002C613D" w:rsidRPr="006646F8" w:rsidRDefault="002C613D" w:rsidP="006646F8">
      <w:pPr>
        <w:pStyle w:val="ActHead9"/>
        <w:rPr>
          <w:i w:val="0"/>
        </w:rPr>
      </w:pPr>
      <w:bookmarkStart w:id="77" w:name="_Toc384209138"/>
      <w:r w:rsidRPr="006646F8">
        <w:t>Child Support (Assessment) Act 1989</w:t>
      </w:r>
      <w:bookmarkEnd w:id="77"/>
    </w:p>
    <w:p w:rsidR="002C613D" w:rsidRPr="006646F8" w:rsidRDefault="00811995" w:rsidP="006646F8">
      <w:pPr>
        <w:pStyle w:val="ItemHead"/>
      </w:pPr>
      <w:r w:rsidRPr="006646F8">
        <w:t>32</w:t>
      </w:r>
      <w:r w:rsidR="002C613D" w:rsidRPr="006646F8">
        <w:t xml:space="preserve">  Subsection</w:t>
      </w:r>
      <w:r w:rsidR="006646F8" w:rsidRPr="006646F8">
        <w:t> </w:t>
      </w:r>
      <w:r w:rsidR="002C613D" w:rsidRPr="006646F8">
        <w:t xml:space="preserve">5(1) (definition of </w:t>
      </w:r>
      <w:r w:rsidR="002C613D" w:rsidRPr="006646F8">
        <w:rPr>
          <w:i/>
        </w:rPr>
        <w:t>Family Assistance Secretary</w:t>
      </w:r>
      <w:r w:rsidR="002C613D" w:rsidRPr="006646F8">
        <w:t>)</w:t>
      </w:r>
    </w:p>
    <w:p w:rsidR="002C613D" w:rsidRPr="006646F8" w:rsidRDefault="002C613D" w:rsidP="006646F8">
      <w:pPr>
        <w:pStyle w:val="Item"/>
      </w:pPr>
      <w:r w:rsidRPr="006646F8">
        <w:t>Repeal the definition.</w:t>
      </w:r>
    </w:p>
    <w:p w:rsidR="002C613D" w:rsidRPr="006646F8" w:rsidRDefault="00811995" w:rsidP="006646F8">
      <w:pPr>
        <w:pStyle w:val="ItemHead"/>
      </w:pPr>
      <w:r w:rsidRPr="006646F8">
        <w:t>33</w:t>
      </w:r>
      <w:r w:rsidR="002C613D" w:rsidRPr="006646F8">
        <w:t xml:space="preserve">  Subsection</w:t>
      </w:r>
      <w:r w:rsidR="006646F8" w:rsidRPr="006646F8">
        <w:t> </w:t>
      </w:r>
      <w:r w:rsidR="002C613D" w:rsidRPr="006646F8">
        <w:t>12A(1)</w:t>
      </w:r>
    </w:p>
    <w:p w:rsidR="002C613D" w:rsidRPr="006646F8" w:rsidRDefault="002C613D" w:rsidP="006646F8">
      <w:pPr>
        <w:pStyle w:val="Item"/>
      </w:pPr>
      <w:r w:rsidRPr="006646F8">
        <w:t>Omit “The Secretary of the Department of which the Registrar is an employee”, substitute “The Human Services Secretary”.</w:t>
      </w:r>
    </w:p>
    <w:p w:rsidR="002C613D" w:rsidRPr="006646F8" w:rsidRDefault="00811995" w:rsidP="006646F8">
      <w:pPr>
        <w:pStyle w:val="ItemHead"/>
      </w:pPr>
      <w:r w:rsidRPr="006646F8">
        <w:t>34</w:t>
      </w:r>
      <w:r w:rsidR="002C613D" w:rsidRPr="006646F8">
        <w:t xml:space="preserve">  Paragraph 54F(1)(c)</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35</w:t>
      </w:r>
      <w:r w:rsidR="002C613D" w:rsidRPr="006646F8">
        <w:t xml:space="preserve">  Paragraphs 54F(2)(a), (b) and (c)</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36</w:t>
      </w:r>
      <w:r w:rsidR="002C613D" w:rsidRPr="006646F8">
        <w:t xml:space="preserve">  Paragraph 54G(1)(d)</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37</w:t>
      </w:r>
      <w:r w:rsidR="002C613D" w:rsidRPr="006646F8">
        <w:t xml:space="preserve">  Paragraph 54H(1)(c)</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38</w:t>
      </w:r>
      <w:r w:rsidR="002C613D" w:rsidRPr="006646F8">
        <w:t xml:space="preserve">  Paragraphs 54H(2)(a), (b) and (c)</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39</w:t>
      </w:r>
      <w:r w:rsidR="002C613D" w:rsidRPr="006646F8">
        <w:t xml:space="preserve">  Paragraph 54K(1)(b)</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40</w:t>
      </w:r>
      <w:r w:rsidR="002C613D" w:rsidRPr="006646F8">
        <w:t xml:space="preserve">  Paragraph 54L(1)(a)</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41</w:t>
      </w:r>
      <w:r w:rsidR="002C613D" w:rsidRPr="006646F8">
        <w:t xml:space="preserve">  Paragraph 54L(1)(c)</w:t>
      </w:r>
    </w:p>
    <w:p w:rsidR="002C613D" w:rsidRPr="006646F8" w:rsidRDefault="002C613D" w:rsidP="006646F8">
      <w:pPr>
        <w:pStyle w:val="Item"/>
      </w:pPr>
      <w:r w:rsidRPr="006646F8">
        <w:t>Omit “Family Assistance Secretary’s”, substitute “Secretary’s”.</w:t>
      </w:r>
    </w:p>
    <w:p w:rsidR="002C613D" w:rsidRPr="006646F8" w:rsidRDefault="00811995" w:rsidP="006646F8">
      <w:pPr>
        <w:pStyle w:val="ItemHead"/>
      </w:pPr>
      <w:r w:rsidRPr="006646F8">
        <w:t>42</w:t>
      </w:r>
      <w:r w:rsidR="002C613D" w:rsidRPr="006646F8">
        <w:t xml:space="preserve">  At the end of subsection</w:t>
      </w:r>
      <w:r w:rsidR="006646F8" w:rsidRPr="006646F8">
        <w:t> </w:t>
      </w:r>
      <w:r w:rsidR="002C613D" w:rsidRPr="006646F8">
        <w:t>149(1)</w:t>
      </w:r>
    </w:p>
    <w:p w:rsidR="002C613D" w:rsidRPr="006646F8" w:rsidRDefault="002C613D" w:rsidP="006646F8">
      <w:pPr>
        <w:pStyle w:val="Item"/>
      </w:pPr>
      <w:r w:rsidRPr="006646F8">
        <w:t>Add “or the Human Services Department”.</w:t>
      </w:r>
    </w:p>
    <w:p w:rsidR="002C613D" w:rsidRPr="006646F8" w:rsidRDefault="00811995" w:rsidP="006646F8">
      <w:pPr>
        <w:pStyle w:val="ItemHead"/>
      </w:pPr>
      <w:r w:rsidRPr="006646F8">
        <w:t>43</w:t>
      </w:r>
      <w:r w:rsidR="002C613D" w:rsidRPr="006646F8">
        <w:t xml:space="preserve">  Subsection</w:t>
      </w:r>
      <w:r w:rsidR="006646F8" w:rsidRPr="006646F8">
        <w:t> </w:t>
      </w:r>
      <w:r w:rsidR="002C613D" w:rsidRPr="006646F8">
        <w:t xml:space="preserve">150(1) (after </w:t>
      </w:r>
      <w:r w:rsidR="006646F8" w:rsidRPr="006646F8">
        <w:t>paragraph (</w:t>
      </w:r>
      <w:r w:rsidR="002C613D" w:rsidRPr="006646F8">
        <w:t xml:space="preserve">a) of the definition of </w:t>
      </w:r>
      <w:r w:rsidR="002C613D" w:rsidRPr="006646F8">
        <w:rPr>
          <w:i/>
        </w:rPr>
        <w:t>person to whom this section applies</w:t>
      </w:r>
      <w:r w:rsidR="002C613D" w:rsidRPr="006646F8">
        <w:t>)</w:t>
      </w:r>
    </w:p>
    <w:p w:rsidR="002C613D" w:rsidRPr="006646F8" w:rsidRDefault="002C613D" w:rsidP="006646F8">
      <w:pPr>
        <w:pStyle w:val="Item"/>
      </w:pPr>
      <w:r w:rsidRPr="006646F8">
        <w:t>Insert:</w:t>
      </w:r>
    </w:p>
    <w:p w:rsidR="002C613D" w:rsidRPr="006646F8" w:rsidRDefault="002C613D" w:rsidP="006646F8">
      <w:pPr>
        <w:pStyle w:val="paragraph"/>
      </w:pPr>
      <w:r w:rsidRPr="006646F8">
        <w:tab/>
        <w:t>(aa)</w:t>
      </w:r>
      <w:r w:rsidRPr="006646F8">
        <w:tab/>
        <w:t>the Human Services Minister; or</w:t>
      </w:r>
    </w:p>
    <w:p w:rsidR="002C613D" w:rsidRPr="006646F8" w:rsidRDefault="00811995" w:rsidP="006646F8">
      <w:pPr>
        <w:pStyle w:val="ItemHead"/>
      </w:pPr>
      <w:r w:rsidRPr="006646F8">
        <w:t>44</w:t>
      </w:r>
      <w:r w:rsidR="002C613D" w:rsidRPr="006646F8">
        <w:t xml:space="preserve">  Subsection</w:t>
      </w:r>
      <w:r w:rsidR="006646F8" w:rsidRPr="006646F8">
        <w:t> </w:t>
      </w:r>
      <w:r w:rsidR="002C613D" w:rsidRPr="006646F8">
        <w:t>150(1) (</w:t>
      </w:r>
      <w:r w:rsidR="006646F8" w:rsidRPr="006646F8">
        <w:t>paragraph (</w:t>
      </w:r>
      <w:r w:rsidR="002C613D" w:rsidRPr="006646F8">
        <w:t xml:space="preserve">a) of the definition of </w:t>
      </w:r>
      <w:r w:rsidR="002C613D" w:rsidRPr="006646F8">
        <w:rPr>
          <w:i/>
        </w:rPr>
        <w:t>relevant Minister</w:t>
      </w:r>
      <w:r w:rsidR="002C613D" w:rsidRPr="006646F8">
        <w:t>)</w:t>
      </w:r>
    </w:p>
    <w:p w:rsidR="002C613D" w:rsidRPr="006646F8" w:rsidRDefault="002C613D" w:rsidP="006646F8">
      <w:pPr>
        <w:pStyle w:val="Item"/>
      </w:pPr>
      <w:r w:rsidRPr="006646F8">
        <w:t>Repeal the paragraph, substitute:</w:t>
      </w:r>
    </w:p>
    <w:p w:rsidR="002C613D" w:rsidRPr="006646F8" w:rsidRDefault="002C613D" w:rsidP="006646F8">
      <w:pPr>
        <w:pStyle w:val="paragraph"/>
      </w:pPr>
      <w:r w:rsidRPr="006646F8">
        <w:tab/>
        <w:t>(a)</w:t>
      </w:r>
      <w:r w:rsidRPr="006646F8">
        <w:tab/>
        <w:t>the Minister; or</w:t>
      </w:r>
    </w:p>
    <w:p w:rsidR="002C613D" w:rsidRPr="006646F8" w:rsidRDefault="002C613D" w:rsidP="006646F8">
      <w:pPr>
        <w:pStyle w:val="paragraph"/>
      </w:pPr>
      <w:r w:rsidRPr="006646F8">
        <w:tab/>
        <w:t>(aa)</w:t>
      </w:r>
      <w:r w:rsidRPr="006646F8">
        <w:tab/>
        <w:t>the Human Services Minister; or</w:t>
      </w:r>
    </w:p>
    <w:p w:rsidR="002C613D" w:rsidRPr="006646F8" w:rsidRDefault="00811995" w:rsidP="006646F8">
      <w:pPr>
        <w:pStyle w:val="ItemHead"/>
      </w:pPr>
      <w:r w:rsidRPr="006646F8">
        <w:t>45</w:t>
      </w:r>
      <w:r w:rsidR="002C613D" w:rsidRPr="006646F8">
        <w:t xml:space="preserve">  Before subparagraph</w:t>
      </w:r>
      <w:r w:rsidR="006646F8" w:rsidRPr="006646F8">
        <w:t> </w:t>
      </w:r>
      <w:r w:rsidR="002C613D" w:rsidRPr="006646F8">
        <w:t>150(3)(ba)(i)</w:t>
      </w:r>
    </w:p>
    <w:p w:rsidR="002C613D" w:rsidRPr="006646F8" w:rsidRDefault="002C613D" w:rsidP="006646F8">
      <w:pPr>
        <w:pStyle w:val="Item"/>
      </w:pPr>
      <w:r w:rsidRPr="006646F8">
        <w:t>Insert:</w:t>
      </w:r>
    </w:p>
    <w:p w:rsidR="002C613D" w:rsidRPr="006646F8" w:rsidRDefault="002C613D" w:rsidP="006646F8">
      <w:pPr>
        <w:pStyle w:val="paragraphsub"/>
      </w:pPr>
      <w:r w:rsidRPr="006646F8">
        <w:tab/>
        <w:t>(ia)</w:t>
      </w:r>
      <w:r w:rsidRPr="006646F8">
        <w:tab/>
        <w:t>the Human Services Secretary; or</w:t>
      </w:r>
    </w:p>
    <w:p w:rsidR="002C613D" w:rsidRPr="006646F8" w:rsidRDefault="00811995" w:rsidP="006646F8">
      <w:pPr>
        <w:pStyle w:val="ItemHead"/>
      </w:pPr>
      <w:r w:rsidRPr="006646F8">
        <w:t>46</w:t>
      </w:r>
      <w:r w:rsidR="002C613D" w:rsidRPr="006646F8">
        <w:t xml:space="preserve">  Paragraph 150(4)(a)</w:t>
      </w:r>
    </w:p>
    <w:p w:rsidR="002C613D" w:rsidRPr="006646F8" w:rsidRDefault="002C613D" w:rsidP="006646F8">
      <w:pPr>
        <w:pStyle w:val="Item"/>
      </w:pPr>
      <w:r w:rsidRPr="006646F8">
        <w:t>After “Department”, insert “or the Human Services Department”.</w:t>
      </w:r>
    </w:p>
    <w:p w:rsidR="002C613D" w:rsidRPr="006646F8" w:rsidRDefault="00811995" w:rsidP="006646F8">
      <w:pPr>
        <w:pStyle w:val="ItemHead"/>
      </w:pPr>
      <w:r w:rsidRPr="006646F8">
        <w:t>47</w:t>
      </w:r>
      <w:r w:rsidR="002C613D" w:rsidRPr="006646F8">
        <w:t xml:space="preserve">  Paragraph 150(4C)(d)</w:t>
      </w:r>
    </w:p>
    <w:p w:rsidR="002C613D" w:rsidRPr="006646F8" w:rsidRDefault="002C613D" w:rsidP="006646F8">
      <w:pPr>
        <w:pStyle w:val="Item"/>
      </w:pPr>
      <w:r w:rsidRPr="006646F8">
        <w:t>After “Department”, insert “or the Human Services Department”.</w:t>
      </w:r>
    </w:p>
    <w:p w:rsidR="002C613D" w:rsidRPr="006646F8" w:rsidRDefault="00811995" w:rsidP="006646F8">
      <w:pPr>
        <w:pStyle w:val="ItemHead"/>
      </w:pPr>
      <w:r w:rsidRPr="006646F8">
        <w:t>48</w:t>
      </w:r>
      <w:r w:rsidR="002C613D" w:rsidRPr="006646F8">
        <w:t xml:space="preserve">  Subsection</w:t>
      </w:r>
      <w:r w:rsidR="006646F8" w:rsidRPr="006646F8">
        <w:t> </w:t>
      </w:r>
      <w:r w:rsidR="002C613D" w:rsidRPr="006646F8">
        <w:t>150AA(3) (</w:t>
      </w:r>
      <w:r w:rsidR="006646F8" w:rsidRPr="006646F8">
        <w:t>paragraphs (</w:t>
      </w:r>
      <w:r w:rsidR="002C613D" w:rsidRPr="006646F8">
        <w:t xml:space="preserve">a) and (b) of the definition of </w:t>
      </w:r>
      <w:r w:rsidR="002C613D" w:rsidRPr="006646F8">
        <w:rPr>
          <w:i/>
        </w:rPr>
        <w:t>relevant information</w:t>
      </w:r>
      <w:r w:rsidR="002C613D" w:rsidRPr="006646F8">
        <w:t>)</w:t>
      </w:r>
    </w:p>
    <w:p w:rsidR="002C613D" w:rsidRPr="006646F8" w:rsidRDefault="002C613D" w:rsidP="006646F8">
      <w:pPr>
        <w:pStyle w:val="Item"/>
      </w:pPr>
      <w:r w:rsidRPr="006646F8">
        <w:t>After “Department”, insert “, the Human Services Department”.</w:t>
      </w:r>
    </w:p>
    <w:p w:rsidR="002C613D" w:rsidRPr="006646F8" w:rsidRDefault="00811995" w:rsidP="006646F8">
      <w:pPr>
        <w:pStyle w:val="ItemHead"/>
      </w:pPr>
      <w:r w:rsidRPr="006646F8">
        <w:t>49</w:t>
      </w:r>
      <w:r w:rsidR="002C613D" w:rsidRPr="006646F8">
        <w:t xml:space="preserve">  Subparagraph 151A(1)(b)(ii)</w:t>
      </w:r>
    </w:p>
    <w:p w:rsidR="002C613D" w:rsidRPr="006646F8" w:rsidRDefault="002C613D" w:rsidP="006646F8">
      <w:pPr>
        <w:pStyle w:val="Item"/>
      </w:pPr>
      <w:r w:rsidRPr="006646F8">
        <w:t>Omit “Department”, substitute “Human Services Department”.</w:t>
      </w:r>
    </w:p>
    <w:p w:rsidR="002C613D" w:rsidRPr="006646F8" w:rsidRDefault="00811995" w:rsidP="006646F8">
      <w:pPr>
        <w:pStyle w:val="ItemHead"/>
      </w:pPr>
      <w:r w:rsidRPr="006646F8">
        <w:t>50</w:t>
      </w:r>
      <w:r w:rsidR="002C613D" w:rsidRPr="006646F8">
        <w:t xml:space="preserve">  Paragraph 151A(7)(b)</w:t>
      </w:r>
    </w:p>
    <w:p w:rsidR="002C613D" w:rsidRPr="006646F8" w:rsidRDefault="002C613D" w:rsidP="006646F8">
      <w:pPr>
        <w:pStyle w:val="Item"/>
      </w:pPr>
      <w:r w:rsidRPr="006646F8">
        <w:t>Omit “Department”, substitute “Human Services Department”.</w:t>
      </w:r>
    </w:p>
    <w:p w:rsidR="002C613D" w:rsidRPr="006646F8" w:rsidRDefault="002C613D" w:rsidP="006646F8">
      <w:pPr>
        <w:pStyle w:val="ActHead9"/>
        <w:rPr>
          <w:i w:val="0"/>
        </w:rPr>
      </w:pPr>
      <w:bookmarkStart w:id="78" w:name="_Toc384209139"/>
      <w:r w:rsidRPr="006646F8">
        <w:t>Child Support (Registration and Collection) Act 1988</w:t>
      </w:r>
      <w:bookmarkEnd w:id="78"/>
    </w:p>
    <w:p w:rsidR="002C613D" w:rsidRPr="006646F8" w:rsidRDefault="00811995" w:rsidP="006646F8">
      <w:pPr>
        <w:pStyle w:val="ItemHead"/>
      </w:pPr>
      <w:r w:rsidRPr="006646F8">
        <w:t>51</w:t>
      </w:r>
      <w:r w:rsidR="002C613D" w:rsidRPr="006646F8">
        <w:t xml:space="preserve">  Subsection</w:t>
      </w:r>
      <w:r w:rsidR="006646F8" w:rsidRPr="006646F8">
        <w:t> </w:t>
      </w:r>
      <w:r w:rsidR="002C613D" w:rsidRPr="006646F8">
        <w:t xml:space="preserve">4(1) (definition of </w:t>
      </w:r>
      <w:r w:rsidR="002C613D" w:rsidRPr="006646F8">
        <w:rPr>
          <w:i/>
        </w:rPr>
        <w:t>Human Services Department</w:t>
      </w:r>
      <w:r w:rsidR="002C613D" w:rsidRPr="006646F8">
        <w:t>)</w:t>
      </w:r>
    </w:p>
    <w:p w:rsidR="002C613D" w:rsidRPr="006646F8" w:rsidRDefault="002C613D" w:rsidP="006646F8">
      <w:pPr>
        <w:pStyle w:val="Item"/>
      </w:pPr>
      <w:r w:rsidRPr="006646F8">
        <w:t xml:space="preserve">Omit “Minister administering the </w:t>
      </w:r>
      <w:r w:rsidRPr="006646F8">
        <w:rPr>
          <w:i/>
        </w:rPr>
        <w:t>Human Services (Centrelink) Act 1997</w:t>
      </w:r>
      <w:r w:rsidRPr="006646F8">
        <w:t>”, substitute “Human Services Minister”.</w:t>
      </w:r>
    </w:p>
    <w:p w:rsidR="002C613D" w:rsidRPr="006646F8" w:rsidRDefault="00811995" w:rsidP="006646F8">
      <w:pPr>
        <w:pStyle w:val="ItemHead"/>
      </w:pPr>
      <w:r w:rsidRPr="006646F8">
        <w:t>52</w:t>
      </w:r>
      <w:r w:rsidR="002C613D" w:rsidRPr="006646F8">
        <w:t xml:space="preserve">  Subsection</w:t>
      </w:r>
      <w:r w:rsidR="006646F8" w:rsidRPr="006646F8">
        <w:t> </w:t>
      </w:r>
      <w:r w:rsidR="002C613D" w:rsidRPr="006646F8">
        <w:t>4(1)</w:t>
      </w:r>
    </w:p>
    <w:p w:rsidR="002C613D" w:rsidRPr="006646F8" w:rsidRDefault="002C613D" w:rsidP="006646F8">
      <w:pPr>
        <w:pStyle w:val="Item"/>
      </w:pPr>
      <w:r w:rsidRPr="006646F8">
        <w:t>Insert:</w:t>
      </w:r>
    </w:p>
    <w:p w:rsidR="002C613D" w:rsidRPr="006646F8" w:rsidRDefault="002C613D" w:rsidP="006646F8">
      <w:pPr>
        <w:pStyle w:val="Definition"/>
      </w:pPr>
      <w:r w:rsidRPr="006646F8">
        <w:rPr>
          <w:b/>
          <w:i/>
        </w:rPr>
        <w:t>Human Services Minister</w:t>
      </w:r>
      <w:r w:rsidRPr="006646F8">
        <w:t xml:space="preserve"> means the Minister administering the </w:t>
      </w:r>
      <w:r w:rsidRPr="006646F8">
        <w:rPr>
          <w:i/>
        </w:rPr>
        <w:t>Human Services (Centrelink) Act 1997</w:t>
      </w:r>
      <w:r w:rsidRPr="006646F8">
        <w:t>.</w:t>
      </w:r>
    </w:p>
    <w:p w:rsidR="002C613D" w:rsidRPr="006646F8" w:rsidRDefault="00811995" w:rsidP="006646F8">
      <w:pPr>
        <w:pStyle w:val="ItemHead"/>
      </w:pPr>
      <w:r w:rsidRPr="006646F8">
        <w:t>53</w:t>
      </w:r>
      <w:r w:rsidR="002C613D" w:rsidRPr="006646F8">
        <w:t xml:space="preserve">  Subsection</w:t>
      </w:r>
      <w:r w:rsidR="006646F8" w:rsidRPr="006646F8">
        <w:t> </w:t>
      </w:r>
      <w:r w:rsidR="002C613D" w:rsidRPr="006646F8">
        <w:t>4(1)</w:t>
      </w:r>
    </w:p>
    <w:p w:rsidR="002C613D" w:rsidRPr="006646F8" w:rsidRDefault="002C613D" w:rsidP="006646F8">
      <w:pPr>
        <w:pStyle w:val="Item"/>
      </w:pPr>
      <w:r w:rsidRPr="006646F8">
        <w:t>Insert:</w:t>
      </w:r>
    </w:p>
    <w:p w:rsidR="002C613D" w:rsidRPr="006646F8" w:rsidRDefault="002C613D" w:rsidP="006646F8">
      <w:pPr>
        <w:pStyle w:val="Definition"/>
      </w:pPr>
      <w:r w:rsidRPr="006646F8">
        <w:rPr>
          <w:b/>
          <w:i/>
        </w:rPr>
        <w:t xml:space="preserve">Human Services Secretary </w:t>
      </w:r>
      <w:r w:rsidRPr="006646F8">
        <w:t>means the Secretary of the Human Services Department.</w:t>
      </w:r>
    </w:p>
    <w:p w:rsidR="002C613D" w:rsidRPr="006646F8" w:rsidRDefault="00811995" w:rsidP="006646F8">
      <w:pPr>
        <w:pStyle w:val="ItemHead"/>
      </w:pPr>
      <w:r w:rsidRPr="006646F8">
        <w:t>54</w:t>
      </w:r>
      <w:r w:rsidR="002C613D" w:rsidRPr="006646F8">
        <w:t xml:space="preserve">  Subsection</w:t>
      </w:r>
      <w:r w:rsidR="006646F8" w:rsidRPr="006646F8">
        <w:t> </w:t>
      </w:r>
      <w:r w:rsidR="002C613D" w:rsidRPr="006646F8">
        <w:t>4A(1)</w:t>
      </w:r>
    </w:p>
    <w:p w:rsidR="002C613D" w:rsidRPr="006646F8" w:rsidRDefault="002C613D" w:rsidP="006646F8">
      <w:pPr>
        <w:pStyle w:val="Item"/>
      </w:pPr>
      <w:r w:rsidRPr="006646F8">
        <w:t>Omit “The Secretary of the Department of which the Registrar is an employee”, substitute “The Human Services Secretary”.</w:t>
      </w:r>
    </w:p>
    <w:p w:rsidR="002C613D" w:rsidRPr="006646F8" w:rsidRDefault="00811995" w:rsidP="006646F8">
      <w:pPr>
        <w:pStyle w:val="ItemHead"/>
      </w:pPr>
      <w:r w:rsidRPr="006646F8">
        <w:t>55</w:t>
      </w:r>
      <w:r w:rsidR="002C613D" w:rsidRPr="006646F8">
        <w:t xml:space="preserve">  Paragraph 10(2)(a)</w:t>
      </w:r>
    </w:p>
    <w:p w:rsidR="002C613D" w:rsidRPr="006646F8" w:rsidRDefault="002C613D" w:rsidP="006646F8">
      <w:pPr>
        <w:pStyle w:val="Item"/>
      </w:pPr>
      <w:r w:rsidRPr="006646F8">
        <w:t>Omit “Department”, substitute “Human Services Department”.</w:t>
      </w:r>
    </w:p>
    <w:p w:rsidR="002C613D" w:rsidRPr="006646F8" w:rsidRDefault="00811995" w:rsidP="006646F8">
      <w:pPr>
        <w:pStyle w:val="ItemHead"/>
      </w:pPr>
      <w:r w:rsidRPr="006646F8">
        <w:t>56</w:t>
      </w:r>
      <w:r w:rsidR="002C613D" w:rsidRPr="006646F8">
        <w:t xml:space="preserve">  Paragraph 10(2)(b)</w:t>
      </w:r>
    </w:p>
    <w:p w:rsidR="002C613D" w:rsidRPr="006646F8" w:rsidRDefault="002C613D" w:rsidP="006646F8">
      <w:pPr>
        <w:pStyle w:val="Item"/>
      </w:pPr>
      <w:r w:rsidRPr="006646F8">
        <w:t>Omit “Secretary”, substitute “Human Services Secretary”.</w:t>
      </w:r>
    </w:p>
    <w:p w:rsidR="002C613D" w:rsidRPr="006646F8" w:rsidRDefault="00811995" w:rsidP="006646F8">
      <w:pPr>
        <w:pStyle w:val="ItemHead"/>
      </w:pPr>
      <w:r w:rsidRPr="006646F8">
        <w:t>57</w:t>
      </w:r>
      <w:r w:rsidR="002C613D" w:rsidRPr="006646F8">
        <w:t xml:space="preserve">  Subsection</w:t>
      </w:r>
      <w:r w:rsidR="006646F8" w:rsidRPr="006646F8">
        <w:t> </w:t>
      </w:r>
      <w:r w:rsidR="002C613D" w:rsidRPr="006646F8">
        <w:t>10A(1)</w:t>
      </w:r>
    </w:p>
    <w:p w:rsidR="002C613D" w:rsidRPr="006646F8" w:rsidRDefault="002C613D" w:rsidP="006646F8">
      <w:pPr>
        <w:pStyle w:val="Item"/>
      </w:pPr>
      <w:r w:rsidRPr="006646F8">
        <w:t>Omit “Secretary may appoint an SES employee in the Department”, substitute “Human Services Secretary may appoint an SES employee in the Human Services Department”.</w:t>
      </w:r>
    </w:p>
    <w:p w:rsidR="002C613D" w:rsidRPr="006646F8" w:rsidRDefault="00811995" w:rsidP="006646F8">
      <w:pPr>
        <w:pStyle w:val="ItemHead"/>
      </w:pPr>
      <w:r w:rsidRPr="006646F8">
        <w:t>58</w:t>
      </w:r>
      <w:r w:rsidR="002C613D" w:rsidRPr="006646F8">
        <w:t xml:space="preserve">  At the end of subsection</w:t>
      </w:r>
      <w:r w:rsidR="006646F8" w:rsidRPr="006646F8">
        <w:t> </w:t>
      </w:r>
      <w:r w:rsidR="002C613D" w:rsidRPr="006646F8">
        <w:t>15(1)</w:t>
      </w:r>
    </w:p>
    <w:p w:rsidR="002C613D" w:rsidRPr="006646F8" w:rsidRDefault="002C613D" w:rsidP="006646F8">
      <w:pPr>
        <w:pStyle w:val="Item"/>
      </w:pPr>
      <w:r w:rsidRPr="006646F8">
        <w:t>Add “or the Human Services Department”.</w:t>
      </w:r>
    </w:p>
    <w:p w:rsidR="002C613D" w:rsidRPr="006646F8" w:rsidRDefault="00811995" w:rsidP="006646F8">
      <w:pPr>
        <w:pStyle w:val="ItemHead"/>
      </w:pPr>
      <w:r w:rsidRPr="006646F8">
        <w:t>59</w:t>
      </w:r>
      <w:r w:rsidR="002C613D" w:rsidRPr="006646F8">
        <w:t xml:space="preserve">  Subsection</w:t>
      </w:r>
      <w:r w:rsidR="006646F8" w:rsidRPr="006646F8">
        <w:t> </w:t>
      </w:r>
      <w:r w:rsidR="002C613D" w:rsidRPr="006646F8">
        <w:t xml:space="preserve">16(1) (after </w:t>
      </w:r>
      <w:r w:rsidR="006646F8" w:rsidRPr="006646F8">
        <w:t>paragraph (</w:t>
      </w:r>
      <w:r w:rsidR="002C613D" w:rsidRPr="006646F8">
        <w:t xml:space="preserve">a) of the definition of </w:t>
      </w:r>
      <w:r w:rsidR="002C613D" w:rsidRPr="006646F8">
        <w:rPr>
          <w:i/>
        </w:rPr>
        <w:t>person to whom this section applies</w:t>
      </w:r>
      <w:r w:rsidR="002C613D" w:rsidRPr="006646F8">
        <w:t>)</w:t>
      </w:r>
    </w:p>
    <w:p w:rsidR="002C613D" w:rsidRPr="006646F8" w:rsidRDefault="002C613D" w:rsidP="006646F8">
      <w:pPr>
        <w:pStyle w:val="Item"/>
      </w:pPr>
      <w:r w:rsidRPr="006646F8">
        <w:t>Insert:</w:t>
      </w:r>
    </w:p>
    <w:p w:rsidR="002C613D" w:rsidRPr="006646F8" w:rsidRDefault="002C613D" w:rsidP="006646F8">
      <w:pPr>
        <w:pStyle w:val="paragraph"/>
      </w:pPr>
      <w:r w:rsidRPr="006646F8">
        <w:tab/>
        <w:t>(aa)</w:t>
      </w:r>
      <w:r w:rsidRPr="006646F8">
        <w:tab/>
        <w:t>the Human Services Minister; or</w:t>
      </w:r>
    </w:p>
    <w:p w:rsidR="002C613D" w:rsidRPr="006646F8" w:rsidRDefault="00811995" w:rsidP="006646F8">
      <w:pPr>
        <w:pStyle w:val="ItemHead"/>
      </w:pPr>
      <w:r w:rsidRPr="006646F8">
        <w:t>60</w:t>
      </w:r>
      <w:r w:rsidR="002C613D" w:rsidRPr="006646F8">
        <w:t xml:space="preserve">  Subsection</w:t>
      </w:r>
      <w:r w:rsidR="006646F8" w:rsidRPr="006646F8">
        <w:t> </w:t>
      </w:r>
      <w:r w:rsidR="002C613D" w:rsidRPr="006646F8">
        <w:t>16(1) (</w:t>
      </w:r>
      <w:r w:rsidR="006646F8" w:rsidRPr="006646F8">
        <w:t>paragraph (</w:t>
      </w:r>
      <w:r w:rsidR="002C613D" w:rsidRPr="006646F8">
        <w:t xml:space="preserve">a) of the definition of </w:t>
      </w:r>
      <w:r w:rsidR="002C613D" w:rsidRPr="006646F8">
        <w:rPr>
          <w:i/>
        </w:rPr>
        <w:t>relevant Minister</w:t>
      </w:r>
      <w:r w:rsidR="002C613D" w:rsidRPr="006646F8">
        <w:t>)</w:t>
      </w:r>
    </w:p>
    <w:p w:rsidR="002C613D" w:rsidRPr="006646F8" w:rsidRDefault="002C613D" w:rsidP="006646F8">
      <w:pPr>
        <w:pStyle w:val="Item"/>
      </w:pPr>
      <w:r w:rsidRPr="006646F8">
        <w:t>Repeal the paragraph, substitute:</w:t>
      </w:r>
    </w:p>
    <w:p w:rsidR="002C613D" w:rsidRPr="006646F8" w:rsidRDefault="002C613D" w:rsidP="006646F8">
      <w:pPr>
        <w:pStyle w:val="paragraph"/>
      </w:pPr>
      <w:r w:rsidRPr="006646F8">
        <w:tab/>
        <w:t>(a)</w:t>
      </w:r>
      <w:r w:rsidRPr="006646F8">
        <w:tab/>
        <w:t>the Minister; or</w:t>
      </w:r>
    </w:p>
    <w:p w:rsidR="002C613D" w:rsidRPr="006646F8" w:rsidRDefault="002C613D" w:rsidP="006646F8">
      <w:pPr>
        <w:pStyle w:val="paragraph"/>
      </w:pPr>
      <w:r w:rsidRPr="006646F8">
        <w:tab/>
        <w:t>(aa)</w:t>
      </w:r>
      <w:r w:rsidRPr="006646F8">
        <w:tab/>
        <w:t>the Human Services Minister; or</w:t>
      </w:r>
    </w:p>
    <w:p w:rsidR="002C613D" w:rsidRPr="006646F8" w:rsidRDefault="00811995" w:rsidP="006646F8">
      <w:pPr>
        <w:pStyle w:val="ItemHead"/>
      </w:pPr>
      <w:r w:rsidRPr="006646F8">
        <w:t>61</w:t>
      </w:r>
      <w:r w:rsidR="002C613D" w:rsidRPr="006646F8">
        <w:t xml:space="preserve">  Paragraph 16(2AA)(a)</w:t>
      </w:r>
    </w:p>
    <w:p w:rsidR="002C613D" w:rsidRPr="006646F8" w:rsidRDefault="002C613D" w:rsidP="006646F8">
      <w:pPr>
        <w:pStyle w:val="Item"/>
      </w:pPr>
      <w:r w:rsidRPr="006646F8">
        <w:t>After “by the Secretary”, insert “or to the Human Services Secretary or a person authorised by the Human Services Secretary”.</w:t>
      </w:r>
    </w:p>
    <w:p w:rsidR="002C613D" w:rsidRPr="006646F8" w:rsidRDefault="00811995" w:rsidP="006646F8">
      <w:pPr>
        <w:pStyle w:val="ItemHead"/>
      </w:pPr>
      <w:r w:rsidRPr="006646F8">
        <w:t>62</w:t>
      </w:r>
      <w:r w:rsidR="002C613D" w:rsidRPr="006646F8">
        <w:t xml:space="preserve">  At the end of paragraph</w:t>
      </w:r>
      <w:r w:rsidR="006646F8" w:rsidRPr="006646F8">
        <w:t> </w:t>
      </w:r>
      <w:r w:rsidR="002C613D" w:rsidRPr="006646F8">
        <w:t>16(2AA)(b)</w:t>
      </w:r>
    </w:p>
    <w:p w:rsidR="002C613D" w:rsidRPr="006646F8" w:rsidRDefault="002C613D" w:rsidP="006646F8">
      <w:pPr>
        <w:pStyle w:val="Item"/>
      </w:pPr>
      <w:r w:rsidRPr="006646F8">
        <w:t>Add “or the Human Services Secretary from communicating the reasons for a decision of the SSAT under Part</w:t>
      </w:r>
      <w:r w:rsidR="006646F8" w:rsidRPr="006646F8">
        <w:t> </w:t>
      </w:r>
      <w:r w:rsidRPr="006646F8">
        <w:t>VIIA to a person authorised by the Human Services Secretary”.</w:t>
      </w:r>
    </w:p>
    <w:p w:rsidR="002C613D" w:rsidRPr="006646F8" w:rsidRDefault="00811995" w:rsidP="006646F8">
      <w:pPr>
        <w:pStyle w:val="ItemHead"/>
      </w:pPr>
      <w:r w:rsidRPr="006646F8">
        <w:t>63</w:t>
      </w:r>
      <w:r w:rsidR="002C613D" w:rsidRPr="006646F8">
        <w:t xml:space="preserve">  Subsection</w:t>
      </w:r>
      <w:r w:rsidR="006646F8" w:rsidRPr="006646F8">
        <w:t> </w:t>
      </w:r>
      <w:r w:rsidR="002C613D" w:rsidRPr="006646F8">
        <w:t>16(2AB)</w:t>
      </w:r>
    </w:p>
    <w:p w:rsidR="002C613D" w:rsidRPr="006646F8" w:rsidRDefault="002C613D" w:rsidP="006646F8">
      <w:pPr>
        <w:pStyle w:val="Item"/>
      </w:pPr>
      <w:r w:rsidRPr="006646F8">
        <w:t>After “by the Secretary,”, insert “or the Human Services Secretary, or a person authorised by the Human Services Secretary,”.</w:t>
      </w:r>
    </w:p>
    <w:p w:rsidR="002C613D" w:rsidRPr="006646F8" w:rsidRDefault="00811995" w:rsidP="006646F8">
      <w:pPr>
        <w:pStyle w:val="ItemHead"/>
      </w:pPr>
      <w:r w:rsidRPr="006646F8">
        <w:t>64</w:t>
      </w:r>
      <w:r w:rsidR="002C613D" w:rsidRPr="006646F8">
        <w:t xml:space="preserve">  Before subparagraph</w:t>
      </w:r>
      <w:r w:rsidR="006646F8" w:rsidRPr="006646F8">
        <w:t> </w:t>
      </w:r>
      <w:r w:rsidR="002C613D" w:rsidRPr="006646F8">
        <w:t>16(3)(ba)(i)</w:t>
      </w:r>
    </w:p>
    <w:p w:rsidR="002C613D" w:rsidRPr="006646F8" w:rsidRDefault="002C613D" w:rsidP="006646F8">
      <w:pPr>
        <w:pStyle w:val="Item"/>
      </w:pPr>
      <w:r w:rsidRPr="006646F8">
        <w:t>Insert:</w:t>
      </w:r>
    </w:p>
    <w:p w:rsidR="002C613D" w:rsidRPr="006646F8" w:rsidRDefault="002C613D" w:rsidP="006646F8">
      <w:pPr>
        <w:pStyle w:val="paragraphsub"/>
      </w:pPr>
      <w:r w:rsidRPr="006646F8">
        <w:tab/>
        <w:t>(ia)</w:t>
      </w:r>
      <w:r w:rsidRPr="006646F8">
        <w:tab/>
        <w:t>the Human Services Secretary; or</w:t>
      </w:r>
    </w:p>
    <w:p w:rsidR="002C613D" w:rsidRPr="006646F8" w:rsidRDefault="00811995" w:rsidP="006646F8">
      <w:pPr>
        <w:pStyle w:val="ItemHead"/>
      </w:pPr>
      <w:r w:rsidRPr="006646F8">
        <w:t>65</w:t>
      </w:r>
      <w:r w:rsidR="002C613D" w:rsidRPr="006646F8">
        <w:t xml:space="preserve">  Paragraph 16(4)(a)</w:t>
      </w:r>
    </w:p>
    <w:p w:rsidR="002C613D" w:rsidRPr="006646F8" w:rsidRDefault="002C613D" w:rsidP="006646F8">
      <w:pPr>
        <w:pStyle w:val="Item"/>
      </w:pPr>
      <w:r w:rsidRPr="006646F8">
        <w:t>After “Department”, insert “or the Human Services Department”.</w:t>
      </w:r>
    </w:p>
    <w:p w:rsidR="002C613D" w:rsidRPr="006646F8" w:rsidRDefault="00811995" w:rsidP="006646F8">
      <w:pPr>
        <w:pStyle w:val="ItemHead"/>
      </w:pPr>
      <w:r w:rsidRPr="006646F8">
        <w:t>66</w:t>
      </w:r>
      <w:r w:rsidR="002C613D" w:rsidRPr="006646F8">
        <w:t xml:space="preserve">  Paragraph 16(4C)(d)</w:t>
      </w:r>
    </w:p>
    <w:p w:rsidR="002C613D" w:rsidRPr="006646F8" w:rsidRDefault="002C613D" w:rsidP="006646F8">
      <w:pPr>
        <w:pStyle w:val="Item"/>
      </w:pPr>
      <w:r w:rsidRPr="006646F8">
        <w:t>After “Department”, insert “or the Human Services Department”.</w:t>
      </w:r>
    </w:p>
    <w:p w:rsidR="002C613D" w:rsidRPr="006646F8" w:rsidRDefault="00811995" w:rsidP="006646F8">
      <w:pPr>
        <w:pStyle w:val="ItemHead"/>
      </w:pPr>
      <w:r w:rsidRPr="006646F8">
        <w:t>67</w:t>
      </w:r>
      <w:r w:rsidR="002C613D" w:rsidRPr="006646F8">
        <w:t xml:space="preserve">  Subsection</w:t>
      </w:r>
      <w:r w:rsidR="006646F8" w:rsidRPr="006646F8">
        <w:t> </w:t>
      </w:r>
      <w:r w:rsidR="002C613D" w:rsidRPr="006646F8">
        <w:t>16AA(3) (</w:t>
      </w:r>
      <w:r w:rsidR="006646F8" w:rsidRPr="006646F8">
        <w:t>paragraphs (</w:t>
      </w:r>
      <w:r w:rsidR="002C613D" w:rsidRPr="006646F8">
        <w:t xml:space="preserve">a) and (b) of the definition of </w:t>
      </w:r>
      <w:r w:rsidR="002C613D" w:rsidRPr="006646F8">
        <w:rPr>
          <w:i/>
        </w:rPr>
        <w:t>relevant information</w:t>
      </w:r>
      <w:r w:rsidR="002C613D" w:rsidRPr="006646F8">
        <w:t>)</w:t>
      </w:r>
    </w:p>
    <w:p w:rsidR="002C613D" w:rsidRPr="006646F8" w:rsidRDefault="002C613D" w:rsidP="006646F8">
      <w:pPr>
        <w:pStyle w:val="Item"/>
      </w:pPr>
      <w:r w:rsidRPr="006646F8">
        <w:t>After “Department”, insert “, the Human Services Department”.</w:t>
      </w:r>
    </w:p>
    <w:p w:rsidR="002C613D" w:rsidRPr="006646F8" w:rsidRDefault="00811995" w:rsidP="006646F8">
      <w:pPr>
        <w:pStyle w:val="ItemHead"/>
      </w:pPr>
      <w:r w:rsidRPr="006646F8">
        <w:t>68</w:t>
      </w:r>
      <w:r w:rsidR="002C613D" w:rsidRPr="006646F8">
        <w:t xml:space="preserve">  Paragraph 16AB(2)(a)</w:t>
      </w:r>
    </w:p>
    <w:p w:rsidR="002C613D" w:rsidRPr="006646F8" w:rsidRDefault="002C613D" w:rsidP="006646F8">
      <w:pPr>
        <w:pStyle w:val="Item"/>
      </w:pPr>
      <w:r w:rsidRPr="006646F8">
        <w:t>Omit “the Secretary, the Registrar or an officer or employee of the Department”, substitute “the Human Services Secretary, the Registrar or an officer or employee of the Human Services Department”.</w:t>
      </w:r>
    </w:p>
    <w:p w:rsidR="002C613D" w:rsidRPr="006646F8" w:rsidRDefault="00811995" w:rsidP="006646F8">
      <w:pPr>
        <w:pStyle w:val="ItemHead"/>
      </w:pPr>
      <w:r w:rsidRPr="006646F8">
        <w:t>69</w:t>
      </w:r>
      <w:r w:rsidR="002C613D" w:rsidRPr="006646F8">
        <w:t xml:space="preserve">  Paragraph 16AB(2)(b)</w:t>
      </w:r>
    </w:p>
    <w:p w:rsidR="002C613D" w:rsidRPr="006646F8" w:rsidRDefault="002C613D" w:rsidP="006646F8">
      <w:pPr>
        <w:pStyle w:val="Item"/>
      </w:pPr>
      <w:r w:rsidRPr="006646F8">
        <w:t>Omit “the Secretary, the Registrar or the officer or employee of the Department”, substitute “the Human Services Secretary, the Registrar or the officer or employee of the Human Services Department”.</w:t>
      </w:r>
    </w:p>
    <w:p w:rsidR="002C613D" w:rsidRPr="006646F8" w:rsidRDefault="00811995" w:rsidP="006646F8">
      <w:pPr>
        <w:pStyle w:val="ItemHead"/>
      </w:pPr>
      <w:r w:rsidRPr="006646F8">
        <w:t>70</w:t>
      </w:r>
      <w:r w:rsidR="002C613D" w:rsidRPr="006646F8">
        <w:t xml:space="preserve">  Section</w:t>
      </w:r>
      <w:r w:rsidR="006646F8" w:rsidRPr="006646F8">
        <w:t> </w:t>
      </w:r>
      <w:r w:rsidR="002C613D" w:rsidRPr="006646F8">
        <w:t>80A</w:t>
      </w:r>
    </w:p>
    <w:p w:rsidR="002C613D" w:rsidRPr="006646F8" w:rsidRDefault="002C613D" w:rsidP="006646F8">
      <w:pPr>
        <w:pStyle w:val="Item"/>
      </w:pPr>
      <w:r w:rsidRPr="006646F8">
        <w:t>Omit “Family Assistance Secretary”, substitute “Secretary”.</w:t>
      </w:r>
    </w:p>
    <w:p w:rsidR="002C613D" w:rsidRPr="006646F8" w:rsidRDefault="00811995" w:rsidP="006646F8">
      <w:pPr>
        <w:pStyle w:val="ItemHead"/>
      </w:pPr>
      <w:r w:rsidRPr="006646F8">
        <w:t>71</w:t>
      </w:r>
      <w:r w:rsidR="002C613D" w:rsidRPr="006646F8">
        <w:t xml:space="preserve">  Subsection</w:t>
      </w:r>
      <w:r w:rsidR="006646F8" w:rsidRPr="006646F8">
        <w:t> </w:t>
      </w:r>
      <w:r w:rsidR="002C613D" w:rsidRPr="006646F8">
        <w:t>95(1)</w:t>
      </w:r>
    </w:p>
    <w:p w:rsidR="002C613D" w:rsidRPr="006646F8" w:rsidRDefault="002C613D" w:rsidP="006646F8">
      <w:pPr>
        <w:pStyle w:val="Item"/>
      </w:pPr>
      <w:r w:rsidRPr="006646F8">
        <w:t>Omit “Secretary”, substitute “Human Services Secretary”.</w:t>
      </w:r>
    </w:p>
    <w:p w:rsidR="002C613D" w:rsidRPr="006646F8" w:rsidRDefault="00811995" w:rsidP="006646F8">
      <w:pPr>
        <w:pStyle w:val="ItemHead"/>
      </w:pPr>
      <w:r w:rsidRPr="006646F8">
        <w:t>72</w:t>
      </w:r>
      <w:r w:rsidR="002C613D" w:rsidRPr="006646F8">
        <w:t xml:space="preserve">  Paragraph 95(2)(b)</w:t>
      </w:r>
    </w:p>
    <w:p w:rsidR="002C613D" w:rsidRPr="006646F8" w:rsidRDefault="002C613D" w:rsidP="006646F8">
      <w:pPr>
        <w:pStyle w:val="Item"/>
      </w:pPr>
      <w:r w:rsidRPr="006646F8">
        <w:t>Omit “Secretary”, substitute “Human Services Secretary”.</w:t>
      </w:r>
    </w:p>
    <w:p w:rsidR="002C613D" w:rsidRPr="006646F8" w:rsidRDefault="00811995" w:rsidP="006646F8">
      <w:pPr>
        <w:pStyle w:val="ItemHead"/>
      </w:pPr>
      <w:r w:rsidRPr="006646F8">
        <w:t>73</w:t>
      </w:r>
      <w:r w:rsidR="002C613D" w:rsidRPr="006646F8">
        <w:t xml:space="preserve">  Paragraph 110Y(1)(a)</w:t>
      </w:r>
    </w:p>
    <w:p w:rsidR="002C613D" w:rsidRPr="006646F8" w:rsidRDefault="002C613D" w:rsidP="006646F8">
      <w:pPr>
        <w:pStyle w:val="Item"/>
      </w:pPr>
      <w:r w:rsidRPr="006646F8">
        <w:t>Omit “Family Assistance Secretary”, substitute “Secretary”.</w:t>
      </w:r>
    </w:p>
    <w:p w:rsidR="000C176F" w:rsidRPr="006646F8" w:rsidRDefault="000C176F" w:rsidP="006646F8">
      <w:pPr>
        <w:pStyle w:val="ActHead7"/>
        <w:pageBreakBefore/>
      </w:pPr>
      <w:bookmarkStart w:id="79" w:name="_Toc384209140"/>
      <w:r w:rsidRPr="006646F8">
        <w:rPr>
          <w:rStyle w:val="CharAmPartNo"/>
        </w:rPr>
        <w:t>Part</w:t>
      </w:r>
      <w:r w:rsidR="006646F8" w:rsidRPr="006646F8">
        <w:rPr>
          <w:rStyle w:val="CharAmPartNo"/>
        </w:rPr>
        <w:t> </w:t>
      </w:r>
      <w:r w:rsidRPr="006646F8">
        <w:rPr>
          <w:rStyle w:val="CharAmPartNo"/>
        </w:rPr>
        <w:t>6</w:t>
      </w:r>
      <w:r w:rsidRPr="006646F8">
        <w:t>—</w:t>
      </w:r>
      <w:r w:rsidRPr="006646F8">
        <w:rPr>
          <w:rStyle w:val="CharAmPartText"/>
        </w:rPr>
        <w:t>Other amendments</w:t>
      </w:r>
      <w:bookmarkEnd w:id="79"/>
    </w:p>
    <w:p w:rsidR="000C176F" w:rsidRPr="006646F8" w:rsidRDefault="000C176F" w:rsidP="006646F8">
      <w:pPr>
        <w:pStyle w:val="ActHead9"/>
        <w:rPr>
          <w:i w:val="0"/>
        </w:rPr>
      </w:pPr>
      <w:bookmarkStart w:id="80" w:name="_Toc384209141"/>
      <w:r w:rsidRPr="006646F8">
        <w:t>A New Tax System (Family Assistance) Act 1999</w:t>
      </w:r>
      <w:bookmarkEnd w:id="80"/>
    </w:p>
    <w:p w:rsidR="000C176F" w:rsidRPr="006646F8" w:rsidRDefault="00811995" w:rsidP="006646F8">
      <w:pPr>
        <w:pStyle w:val="ItemHead"/>
      </w:pPr>
      <w:r w:rsidRPr="006646F8">
        <w:t>74</w:t>
      </w:r>
      <w:r w:rsidR="000C176F" w:rsidRPr="006646F8">
        <w:t xml:space="preserve">  Subsection</w:t>
      </w:r>
      <w:r w:rsidR="006646F8" w:rsidRPr="006646F8">
        <w:t> </w:t>
      </w:r>
      <w:r w:rsidR="000C176F" w:rsidRPr="006646F8">
        <w:t>36(2)</w:t>
      </w:r>
    </w:p>
    <w:p w:rsidR="000C176F" w:rsidRPr="006646F8" w:rsidRDefault="000C176F" w:rsidP="006646F8">
      <w:pPr>
        <w:pStyle w:val="Item"/>
      </w:pPr>
      <w:r w:rsidRPr="006646F8">
        <w:t>Omit “if on any day”, substitute “if in relation to any day”.</w:t>
      </w:r>
    </w:p>
    <w:p w:rsidR="000C176F" w:rsidRPr="006646F8" w:rsidRDefault="00811995" w:rsidP="006646F8">
      <w:pPr>
        <w:pStyle w:val="ItemHead"/>
      </w:pPr>
      <w:r w:rsidRPr="006646F8">
        <w:t>75</w:t>
      </w:r>
      <w:r w:rsidR="000C176F" w:rsidRPr="006646F8">
        <w:t xml:space="preserve">  Subparagraphs</w:t>
      </w:r>
      <w:r w:rsidR="006646F8" w:rsidRPr="006646F8">
        <w:t> </w:t>
      </w:r>
      <w:r w:rsidR="000C176F" w:rsidRPr="006646F8">
        <w:t>36(2)(a)(i) and (ii)</w:t>
      </w:r>
    </w:p>
    <w:p w:rsidR="000C176F" w:rsidRPr="006646F8" w:rsidRDefault="000C176F" w:rsidP="006646F8">
      <w:pPr>
        <w:pStyle w:val="Item"/>
      </w:pPr>
      <w:r w:rsidRPr="006646F8">
        <w:t>After “individual” (wherever occurring), insert “or the individual’s partner”.</w:t>
      </w:r>
    </w:p>
    <w:p w:rsidR="000C176F" w:rsidRPr="006646F8" w:rsidRDefault="00811995" w:rsidP="006646F8">
      <w:pPr>
        <w:pStyle w:val="ItemHead"/>
      </w:pPr>
      <w:r w:rsidRPr="006646F8">
        <w:t>76</w:t>
      </w:r>
      <w:r w:rsidR="000C176F" w:rsidRPr="006646F8">
        <w:t xml:space="preserve">  Paragraph 36(2)(b)</w:t>
      </w:r>
    </w:p>
    <w:p w:rsidR="000C176F" w:rsidRPr="006646F8" w:rsidRDefault="000C176F" w:rsidP="006646F8">
      <w:pPr>
        <w:pStyle w:val="Item"/>
      </w:pPr>
      <w:r w:rsidRPr="006646F8">
        <w:t>After “individual’s”, insert “or the individual’s partner’s”.</w:t>
      </w:r>
    </w:p>
    <w:p w:rsidR="000C176F" w:rsidRPr="006646F8" w:rsidRDefault="00811995" w:rsidP="006646F8">
      <w:pPr>
        <w:pStyle w:val="ItemHead"/>
      </w:pPr>
      <w:r w:rsidRPr="006646F8">
        <w:t>77</w:t>
      </w:r>
      <w:r w:rsidR="000C176F" w:rsidRPr="006646F8">
        <w:t xml:space="preserve">  After subsection</w:t>
      </w:r>
      <w:r w:rsidR="006646F8" w:rsidRPr="006646F8">
        <w:t> </w:t>
      </w:r>
      <w:r w:rsidR="000C176F" w:rsidRPr="006646F8">
        <w:t>58AA(1)</w:t>
      </w:r>
    </w:p>
    <w:p w:rsidR="000C176F" w:rsidRPr="006646F8" w:rsidRDefault="000C176F" w:rsidP="006646F8">
      <w:pPr>
        <w:pStyle w:val="Item"/>
      </w:pPr>
      <w:r w:rsidRPr="006646F8">
        <w:t>Insert:</w:t>
      </w:r>
    </w:p>
    <w:p w:rsidR="000C176F" w:rsidRPr="006646F8" w:rsidRDefault="000C176F" w:rsidP="006646F8">
      <w:pPr>
        <w:pStyle w:val="subsection"/>
      </w:pPr>
      <w:r w:rsidRPr="006646F8">
        <w:tab/>
        <w:t>(1A)</w:t>
      </w:r>
      <w:r w:rsidRPr="006646F8">
        <w:tab/>
        <w:t>If:</w:t>
      </w:r>
    </w:p>
    <w:p w:rsidR="000C176F" w:rsidRPr="006646F8" w:rsidRDefault="000C176F" w:rsidP="006646F8">
      <w:pPr>
        <w:pStyle w:val="paragraph"/>
      </w:pPr>
      <w:r w:rsidRPr="006646F8">
        <w:tab/>
        <w:t>(a)</w:t>
      </w:r>
      <w:r w:rsidRPr="006646F8">
        <w:tab/>
        <w:t>under Division</w:t>
      </w:r>
      <w:r w:rsidR="006646F8" w:rsidRPr="006646F8">
        <w:t> </w:t>
      </w:r>
      <w:r w:rsidRPr="006646F8">
        <w:t>1A of Part</w:t>
      </w:r>
      <w:r w:rsidR="006646F8" w:rsidRPr="006646F8">
        <w:t> </w:t>
      </w:r>
      <w:r w:rsidRPr="006646F8">
        <w:t>5 of Schedule</w:t>
      </w:r>
      <w:r w:rsidR="006646F8" w:rsidRPr="006646F8">
        <w:t> </w:t>
      </w:r>
      <w:r w:rsidRPr="006646F8">
        <w:t>1 an amount of newborn supplement is added for a day in relation to both members of a couple and an FTB child of both members of the couple; and</w:t>
      </w:r>
    </w:p>
    <w:p w:rsidR="000C176F" w:rsidRPr="006646F8" w:rsidRDefault="000C176F" w:rsidP="006646F8">
      <w:pPr>
        <w:pStyle w:val="paragraph"/>
      </w:pPr>
      <w:r w:rsidRPr="006646F8">
        <w:tab/>
        <w:t>(b)</w:t>
      </w:r>
      <w:r w:rsidRPr="006646F8">
        <w:tab/>
        <w:t>in relation to that day, a determination under section</w:t>
      </w:r>
      <w:r w:rsidR="006646F8" w:rsidRPr="006646F8">
        <w:t> </w:t>
      </w:r>
      <w:r w:rsidRPr="006646F8">
        <w:t>28 or 29 is in force in relation to both members of the couple and that child; and</w:t>
      </w:r>
    </w:p>
    <w:p w:rsidR="000C176F" w:rsidRPr="006646F8" w:rsidRDefault="000C176F" w:rsidP="006646F8">
      <w:pPr>
        <w:pStyle w:val="paragraph"/>
      </w:pPr>
      <w:r w:rsidRPr="006646F8">
        <w:tab/>
        <w:t>(c)</w:t>
      </w:r>
      <w:r w:rsidRPr="006646F8">
        <w:tab/>
        <w:t>that day is the first day on which an amount of newborn supplement is added in relation to that child;</w:t>
      </w:r>
    </w:p>
    <w:p w:rsidR="000C176F" w:rsidRPr="006646F8" w:rsidRDefault="000C176F" w:rsidP="006646F8">
      <w:pPr>
        <w:pStyle w:val="subsection2"/>
      </w:pPr>
      <w:r w:rsidRPr="006646F8">
        <w:t xml:space="preserve">then, despite </w:t>
      </w:r>
      <w:r w:rsidR="006646F8" w:rsidRPr="006646F8">
        <w:t>subsection (</w:t>
      </w:r>
      <w:r w:rsidRPr="006646F8">
        <w:t>1) of this section, each member of the couple is entitled to be paid, as an amount of family tax benefit in respect of that child, an amount equal to $500 multiplied by the percentage applicable under that determination for that member on that day.</w:t>
      </w:r>
    </w:p>
    <w:p w:rsidR="000C176F" w:rsidRPr="006646F8" w:rsidRDefault="000C176F" w:rsidP="006646F8">
      <w:pPr>
        <w:pStyle w:val="notetext"/>
      </w:pPr>
      <w:r w:rsidRPr="006646F8">
        <w:t>Note:</w:t>
      </w:r>
      <w:r w:rsidRPr="006646F8">
        <w:tab/>
        <w:t>The amount is to be paid as a single lump sum: see section</w:t>
      </w:r>
      <w:r w:rsidR="006646F8" w:rsidRPr="006646F8">
        <w:t> </w:t>
      </w:r>
      <w:r w:rsidRPr="006646F8">
        <w:t>24A of the Family Assistance Administration Act.</w:t>
      </w:r>
    </w:p>
    <w:p w:rsidR="000C176F" w:rsidRPr="006646F8" w:rsidRDefault="00811995" w:rsidP="006646F8">
      <w:pPr>
        <w:pStyle w:val="ItemHead"/>
      </w:pPr>
      <w:r w:rsidRPr="006646F8">
        <w:t>78</w:t>
      </w:r>
      <w:r w:rsidR="000C176F" w:rsidRPr="006646F8">
        <w:t xml:space="preserve">  Subsection</w:t>
      </w:r>
      <w:r w:rsidR="006646F8" w:rsidRPr="006646F8">
        <w:t> </w:t>
      </w:r>
      <w:r w:rsidR="000C176F" w:rsidRPr="006646F8">
        <w:t>58AA(2)</w:t>
      </w:r>
    </w:p>
    <w:p w:rsidR="000C176F" w:rsidRPr="006646F8" w:rsidRDefault="000C176F" w:rsidP="006646F8">
      <w:pPr>
        <w:pStyle w:val="Item"/>
      </w:pPr>
      <w:r w:rsidRPr="006646F8">
        <w:t>Omit “</w:t>
      </w:r>
      <w:r w:rsidR="006646F8" w:rsidRPr="006646F8">
        <w:t>Subsection (</w:t>
      </w:r>
      <w:r w:rsidRPr="006646F8">
        <w:t xml:space="preserve">1)”, substitute “Subject to </w:t>
      </w:r>
      <w:r w:rsidR="006646F8" w:rsidRPr="006646F8">
        <w:t>subsection (</w:t>
      </w:r>
      <w:r w:rsidRPr="006646F8">
        <w:t xml:space="preserve">1A), </w:t>
      </w:r>
      <w:r w:rsidR="006646F8" w:rsidRPr="006646F8">
        <w:t>subsection (</w:t>
      </w:r>
      <w:r w:rsidRPr="006646F8">
        <w:t>1)”.</w:t>
      </w:r>
    </w:p>
    <w:p w:rsidR="000C176F" w:rsidRPr="006646F8" w:rsidRDefault="00811995" w:rsidP="006646F8">
      <w:pPr>
        <w:pStyle w:val="ItemHead"/>
      </w:pPr>
      <w:r w:rsidRPr="006646F8">
        <w:t>79</w:t>
      </w:r>
      <w:r w:rsidR="000C176F" w:rsidRPr="006646F8">
        <w:t xml:space="preserve">  At the end of section</w:t>
      </w:r>
      <w:r w:rsidR="006646F8" w:rsidRPr="006646F8">
        <w:t> </w:t>
      </w:r>
      <w:r w:rsidR="000C176F" w:rsidRPr="006646F8">
        <w:t>58AA</w:t>
      </w:r>
    </w:p>
    <w:p w:rsidR="000C176F" w:rsidRPr="006646F8" w:rsidRDefault="000C176F" w:rsidP="006646F8">
      <w:pPr>
        <w:pStyle w:val="Item"/>
      </w:pPr>
      <w:r w:rsidRPr="006646F8">
        <w:t>Add:</w:t>
      </w:r>
    </w:p>
    <w:p w:rsidR="000C176F" w:rsidRPr="006646F8" w:rsidRDefault="000C176F" w:rsidP="006646F8">
      <w:pPr>
        <w:pStyle w:val="SubsectionHead"/>
      </w:pPr>
      <w:r w:rsidRPr="006646F8">
        <w:t>Interpretation</w:t>
      </w:r>
    </w:p>
    <w:p w:rsidR="000C176F" w:rsidRPr="006646F8" w:rsidRDefault="000C176F" w:rsidP="006646F8">
      <w:pPr>
        <w:pStyle w:val="subsection"/>
      </w:pPr>
      <w:r w:rsidRPr="006646F8">
        <w:tab/>
        <w:t>(5)</w:t>
      </w:r>
      <w:r w:rsidRPr="006646F8">
        <w:tab/>
        <w:t>This section is subject to sections</w:t>
      </w:r>
      <w:r w:rsidR="006646F8" w:rsidRPr="006646F8">
        <w:t> </w:t>
      </w:r>
      <w:r w:rsidRPr="006646F8">
        <w:t>28AA and 32AEA of the Family Assistance Administration Act.</w:t>
      </w:r>
    </w:p>
    <w:p w:rsidR="000C176F" w:rsidRPr="006646F8" w:rsidRDefault="00811995" w:rsidP="006646F8">
      <w:pPr>
        <w:pStyle w:val="ItemHead"/>
      </w:pPr>
      <w:r w:rsidRPr="006646F8">
        <w:t>80</w:t>
      </w:r>
      <w:r w:rsidR="000C176F" w:rsidRPr="006646F8">
        <w:t xml:space="preserve">  At the end of paragraph</w:t>
      </w:r>
      <w:r w:rsidR="006646F8" w:rsidRPr="006646F8">
        <w:t> </w:t>
      </w:r>
      <w:r w:rsidR="000C176F" w:rsidRPr="006646F8">
        <w:t>35A(10)(b) of Schedule</w:t>
      </w:r>
      <w:r w:rsidR="006646F8" w:rsidRPr="006646F8">
        <w:t> </w:t>
      </w:r>
      <w:r w:rsidR="000C176F" w:rsidRPr="006646F8">
        <w:t>1</w:t>
      </w:r>
    </w:p>
    <w:p w:rsidR="000C176F" w:rsidRPr="006646F8" w:rsidRDefault="000C176F" w:rsidP="006646F8">
      <w:pPr>
        <w:pStyle w:val="Item"/>
      </w:pPr>
      <w:r w:rsidRPr="006646F8">
        <w:t>Add “and”.</w:t>
      </w:r>
    </w:p>
    <w:p w:rsidR="000C176F" w:rsidRPr="006646F8" w:rsidRDefault="00811995" w:rsidP="006646F8">
      <w:pPr>
        <w:pStyle w:val="ItemHead"/>
      </w:pPr>
      <w:r w:rsidRPr="006646F8">
        <w:t>81</w:t>
      </w:r>
      <w:r w:rsidR="000C176F" w:rsidRPr="006646F8">
        <w:t xml:space="preserve">  After paragraph</w:t>
      </w:r>
      <w:r w:rsidR="006646F8" w:rsidRPr="006646F8">
        <w:t> </w:t>
      </w:r>
      <w:r w:rsidR="000C176F" w:rsidRPr="006646F8">
        <w:t>35A(10)(b) of Schedule</w:t>
      </w:r>
      <w:r w:rsidR="006646F8" w:rsidRPr="006646F8">
        <w:t> </w:t>
      </w:r>
      <w:r w:rsidR="000C176F" w:rsidRPr="006646F8">
        <w:t>1</w:t>
      </w:r>
    </w:p>
    <w:p w:rsidR="000C176F" w:rsidRPr="006646F8" w:rsidRDefault="000C176F" w:rsidP="006646F8">
      <w:pPr>
        <w:pStyle w:val="Item"/>
      </w:pPr>
      <w:r w:rsidRPr="006646F8">
        <w:t>Insert:</w:t>
      </w:r>
    </w:p>
    <w:p w:rsidR="000C176F" w:rsidRPr="006646F8" w:rsidRDefault="000C176F" w:rsidP="006646F8">
      <w:pPr>
        <w:pStyle w:val="paragraph"/>
      </w:pPr>
      <w:r w:rsidRPr="006646F8">
        <w:tab/>
        <w:t>(c)</w:t>
      </w:r>
      <w:r w:rsidRPr="006646F8">
        <w:tab/>
        <w:t>throughout that period there is no determination in force under section</w:t>
      </w:r>
      <w:r w:rsidR="006646F8" w:rsidRPr="006646F8">
        <w:t> </w:t>
      </w:r>
      <w:r w:rsidRPr="006646F8">
        <w:t>28 or 29 in relation to both members of the couple and that child;</w:t>
      </w:r>
    </w:p>
    <w:p w:rsidR="000C176F" w:rsidRPr="006646F8" w:rsidRDefault="00811995" w:rsidP="006646F8">
      <w:pPr>
        <w:pStyle w:val="ItemHead"/>
      </w:pPr>
      <w:r w:rsidRPr="006646F8">
        <w:t>82</w:t>
      </w:r>
      <w:r w:rsidR="000C176F" w:rsidRPr="006646F8">
        <w:t xml:space="preserve">  Paragraph 35B(1)(b) of Schedule</w:t>
      </w:r>
      <w:r w:rsidR="006646F8" w:rsidRPr="006646F8">
        <w:t> </w:t>
      </w:r>
      <w:r w:rsidR="000C176F" w:rsidRPr="006646F8">
        <w:t>1</w:t>
      </w:r>
    </w:p>
    <w:p w:rsidR="000C176F" w:rsidRPr="006646F8" w:rsidRDefault="000C176F" w:rsidP="006646F8">
      <w:pPr>
        <w:pStyle w:val="Item"/>
      </w:pPr>
      <w:r w:rsidRPr="006646F8">
        <w:t>Omit “individual or the individual’s partner”, substitute “individual, or the individual’s partner, in the circumstances mentioned in paragraphs</w:t>
      </w:r>
      <w:r w:rsidR="00811995" w:rsidRPr="006646F8">
        <w:t xml:space="preserve"> </w:t>
      </w:r>
      <w:r w:rsidRPr="006646F8">
        <w:t>35A(5)(b) and (c)”.</w:t>
      </w:r>
    </w:p>
    <w:p w:rsidR="000C176F" w:rsidRPr="006646F8" w:rsidRDefault="00811995" w:rsidP="006646F8">
      <w:pPr>
        <w:pStyle w:val="ItemHead"/>
      </w:pPr>
      <w:r w:rsidRPr="006646F8">
        <w:t>83</w:t>
      </w:r>
      <w:r w:rsidR="000C176F" w:rsidRPr="006646F8">
        <w:t xml:space="preserve">  Subclause</w:t>
      </w:r>
      <w:r w:rsidR="006646F8" w:rsidRPr="006646F8">
        <w:t> </w:t>
      </w:r>
      <w:r w:rsidR="000C176F" w:rsidRPr="006646F8">
        <w:t>35B(2) of Schedule</w:t>
      </w:r>
      <w:r w:rsidR="006646F8" w:rsidRPr="006646F8">
        <w:t> </w:t>
      </w:r>
      <w:r w:rsidR="000C176F" w:rsidRPr="006646F8">
        <w:t>1</w:t>
      </w:r>
    </w:p>
    <w:p w:rsidR="000C176F" w:rsidRPr="006646F8" w:rsidRDefault="000C176F" w:rsidP="006646F8">
      <w:pPr>
        <w:pStyle w:val="Item"/>
      </w:pPr>
      <w:r w:rsidRPr="006646F8">
        <w:t>Repeal the subclause, substitute:</w:t>
      </w:r>
    </w:p>
    <w:p w:rsidR="000C176F" w:rsidRPr="006646F8" w:rsidRDefault="000C176F" w:rsidP="006646F8">
      <w:pPr>
        <w:pStyle w:val="SubsectionHead"/>
      </w:pPr>
      <w:r w:rsidRPr="006646F8">
        <w:t>Multiple children cases</w:t>
      </w:r>
    </w:p>
    <w:p w:rsidR="000C176F" w:rsidRPr="006646F8" w:rsidRDefault="000C176F" w:rsidP="006646F8">
      <w:pPr>
        <w:pStyle w:val="subsection"/>
      </w:pPr>
      <w:r w:rsidRPr="006646F8">
        <w:tab/>
        <w:t>(2)</w:t>
      </w:r>
      <w:r w:rsidRPr="006646F8">
        <w:tab/>
        <w:t>If 2 or more children are born during the same multiple birth (including any stillborn child) and subclause</w:t>
      </w:r>
      <w:r w:rsidR="006646F8" w:rsidRPr="006646F8">
        <w:t> </w:t>
      </w:r>
      <w:r w:rsidRPr="006646F8">
        <w:t xml:space="preserve">35A(2) applies in relation to an individual and one or more of those children (each of whom is a </w:t>
      </w:r>
      <w:r w:rsidRPr="006646F8">
        <w:rPr>
          <w:b/>
          <w:i/>
        </w:rPr>
        <w:t>qualifying child</w:t>
      </w:r>
      <w:r w:rsidRPr="006646F8">
        <w:t>), the amount of newborn supplement for the individual in respect of each qualifying child is the amount worked out using the formula:</w:t>
      </w:r>
    </w:p>
    <w:p w:rsidR="000C176F" w:rsidRPr="006646F8" w:rsidRDefault="00D458C8" w:rsidP="006646F8">
      <w:pPr>
        <w:pStyle w:val="subsection2"/>
      </w:pPr>
      <w:bookmarkStart w:id="81" w:name="BKCheck15B_6"/>
      <w:bookmarkEnd w:id="81"/>
      <w:r>
        <w:rPr>
          <w:position w:val="-32"/>
        </w:rPr>
        <w:pict>
          <v:shape id="_x0000_i1029" type="#_x0000_t75" style="width:75.75pt;height:39pt">
            <v:imagedata r:id="rId22" o:title=""/>
          </v:shape>
        </w:pict>
      </w:r>
    </w:p>
    <w:p w:rsidR="000C176F" w:rsidRPr="006646F8" w:rsidRDefault="00811995" w:rsidP="006646F8">
      <w:pPr>
        <w:pStyle w:val="ItemHead"/>
      </w:pPr>
      <w:r w:rsidRPr="006646F8">
        <w:t>84</w:t>
      </w:r>
      <w:r w:rsidR="000C176F" w:rsidRPr="006646F8">
        <w:t xml:space="preserve">  Clause</w:t>
      </w:r>
      <w:r w:rsidR="006646F8" w:rsidRPr="006646F8">
        <w:t> </w:t>
      </w:r>
      <w:r w:rsidR="000C176F" w:rsidRPr="006646F8">
        <w:t>2 of Schedule</w:t>
      </w:r>
      <w:r w:rsidR="006646F8" w:rsidRPr="006646F8">
        <w:t> </w:t>
      </w:r>
      <w:r w:rsidR="000C176F" w:rsidRPr="006646F8">
        <w:t>4 (table item</w:t>
      </w:r>
      <w:r w:rsidR="006646F8" w:rsidRPr="006646F8">
        <w:t> </w:t>
      </w:r>
      <w:r w:rsidR="000C176F" w:rsidRPr="006646F8">
        <w:t>7B)</w:t>
      </w:r>
    </w:p>
    <w:p w:rsidR="000C176F" w:rsidRPr="006646F8" w:rsidRDefault="000C176F" w:rsidP="006646F8">
      <w:pPr>
        <w:pStyle w:val="Item"/>
      </w:pPr>
      <w:r w:rsidRPr="006646F8">
        <w:t>Omit “subsection</w:t>
      </w:r>
      <w:r w:rsidR="006646F8" w:rsidRPr="006646F8">
        <w:t> </w:t>
      </w:r>
      <w:r w:rsidRPr="006646F8">
        <w:t>58AA(1)”, substitute “subsections</w:t>
      </w:r>
      <w:r w:rsidR="006646F8" w:rsidRPr="006646F8">
        <w:t> </w:t>
      </w:r>
      <w:r w:rsidRPr="006646F8">
        <w:t>58AA(1) and (1A)”.</w:t>
      </w:r>
    </w:p>
    <w:p w:rsidR="000C176F" w:rsidRPr="006646F8" w:rsidRDefault="000C176F" w:rsidP="006646F8">
      <w:pPr>
        <w:pStyle w:val="ActHead9"/>
        <w:rPr>
          <w:i w:val="0"/>
        </w:rPr>
      </w:pPr>
      <w:bookmarkStart w:id="82" w:name="_Toc384209142"/>
      <w:r w:rsidRPr="006646F8">
        <w:t>A New Tax System (Family Assistance) (Administration) Act 1999</w:t>
      </w:r>
      <w:bookmarkEnd w:id="82"/>
    </w:p>
    <w:p w:rsidR="000C176F" w:rsidRPr="006646F8" w:rsidRDefault="00811995" w:rsidP="006646F8">
      <w:pPr>
        <w:pStyle w:val="ItemHead"/>
      </w:pPr>
      <w:r w:rsidRPr="006646F8">
        <w:t>85</w:t>
      </w:r>
      <w:r w:rsidR="000C176F" w:rsidRPr="006646F8">
        <w:t xml:space="preserve">  After section</w:t>
      </w:r>
      <w:r w:rsidR="006646F8" w:rsidRPr="006646F8">
        <w:t> </w:t>
      </w:r>
      <w:r w:rsidR="000C176F" w:rsidRPr="006646F8">
        <w:t>28</w:t>
      </w:r>
    </w:p>
    <w:p w:rsidR="000C176F" w:rsidRPr="006646F8" w:rsidRDefault="000C176F" w:rsidP="006646F8">
      <w:pPr>
        <w:pStyle w:val="Item"/>
      </w:pPr>
      <w:r w:rsidRPr="006646F8">
        <w:t>Insert:</w:t>
      </w:r>
    </w:p>
    <w:p w:rsidR="000C176F" w:rsidRPr="006646F8" w:rsidRDefault="000C176F" w:rsidP="006646F8">
      <w:pPr>
        <w:pStyle w:val="ActHead5"/>
      </w:pPr>
      <w:bookmarkStart w:id="83" w:name="_Toc384209143"/>
      <w:r w:rsidRPr="006646F8">
        <w:rPr>
          <w:rStyle w:val="CharSectno"/>
        </w:rPr>
        <w:t>28AA</w:t>
      </w:r>
      <w:r w:rsidRPr="006646F8">
        <w:t xml:space="preserve">  Effect of section</w:t>
      </w:r>
      <w:r w:rsidR="006646F8" w:rsidRPr="006646F8">
        <w:t> </w:t>
      </w:r>
      <w:r w:rsidRPr="006646F8">
        <w:t>28 on newborn upfront payment of family tax benefit</w:t>
      </w:r>
      <w:bookmarkEnd w:id="83"/>
    </w:p>
    <w:p w:rsidR="000C176F" w:rsidRPr="006646F8" w:rsidRDefault="000C176F" w:rsidP="006646F8">
      <w:pPr>
        <w:pStyle w:val="subsection"/>
      </w:pPr>
      <w:r w:rsidRPr="006646F8">
        <w:tab/>
        <w:t>(1)</w:t>
      </w:r>
      <w:r w:rsidRPr="006646F8">
        <w:tab/>
        <w:t>If:</w:t>
      </w:r>
    </w:p>
    <w:p w:rsidR="000C176F" w:rsidRPr="006646F8" w:rsidRDefault="000C176F" w:rsidP="006646F8">
      <w:pPr>
        <w:pStyle w:val="paragraph"/>
      </w:pPr>
      <w:r w:rsidRPr="006646F8">
        <w:tab/>
        <w:t>(a)</w:t>
      </w:r>
      <w:r w:rsidRPr="006646F8">
        <w:tab/>
        <w:t xml:space="preserve">an individual is entitled to be paid an amount (the </w:t>
      </w:r>
      <w:r w:rsidRPr="006646F8">
        <w:rPr>
          <w:b/>
          <w:i/>
        </w:rPr>
        <w:t>upfront amount</w:t>
      </w:r>
      <w:r w:rsidRPr="006646F8">
        <w:rPr>
          <w:b/>
        </w:rPr>
        <w:t xml:space="preserve">) </w:t>
      </w:r>
      <w:r w:rsidRPr="006646F8">
        <w:t>of family tax benefit under section</w:t>
      </w:r>
      <w:r w:rsidR="006646F8" w:rsidRPr="006646F8">
        <w:t> </w:t>
      </w:r>
      <w:r w:rsidRPr="006646F8">
        <w:t>58AA of the Family Assistance Act because an amount of newborn supplement is added in relation to the individual under Division</w:t>
      </w:r>
      <w:r w:rsidR="006646F8" w:rsidRPr="006646F8">
        <w:t> </w:t>
      </w:r>
      <w:r w:rsidRPr="006646F8">
        <w:t>1A of Part</w:t>
      </w:r>
      <w:r w:rsidR="006646F8" w:rsidRPr="006646F8">
        <w:t> </w:t>
      </w:r>
      <w:r w:rsidRPr="006646F8">
        <w:t>5 of Schedule</w:t>
      </w:r>
      <w:r w:rsidR="006646F8" w:rsidRPr="006646F8">
        <w:t> </w:t>
      </w:r>
      <w:r w:rsidRPr="006646F8">
        <w:t>1 to that Act for one or more days; and</w:t>
      </w:r>
    </w:p>
    <w:p w:rsidR="000C176F" w:rsidRPr="006646F8" w:rsidRDefault="000C176F" w:rsidP="006646F8">
      <w:pPr>
        <w:pStyle w:val="paragraph"/>
      </w:pPr>
      <w:r w:rsidRPr="006646F8">
        <w:tab/>
        <w:t>(b)</w:t>
      </w:r>
      <w:r w:rsidRPr="006646F8">
        <w:tab/>
        <w:t>a variation under subsection</w:t>
      </w:r>
      <w:r w:rsidR="006646F8" w:rsidRPr="006646F8">
        <w:t> </w:t>
      </w:r>
      <w:r w:rsidRPr="006646F8">
        <w:t>28(2) or (6) of this Act has the effect that the individual never was entitled to family tax benefit for those days;</w:t>
      </w:r>
    </w:p>
    <w:p w:rsidR="000C176F" w:rsidRPr="006646F8" w:rsidRDefault="000C176F" w:rsidP="006646F8">
      <w:pPr>
        <w:pStyle w:val="subsection2"/>
      </w:pPr>
      <w:r w:rsidRPr="006646F8">
        <w:t>then the individual is taken not to have been entitled to the upfront amount.</w:t>
      </w:r>
    </w:p>
    <w:p w:rsidR="000C176F" w:rsidRPr="006646F8" w:rsidRDefault="000C176F" w:rsidP="006646F8">
      <w:pPr>
        <w:pStyle w:val="subsection"/>
      </w:pPr>
      <w:r w:rsidRPr="006646F8">
        <w:tab/>
        <w:t>(2)</w:t>
      </w:r>
      <w:r w:rsidRPr="006646F8">
        <w:tab/>
        <w:t>If a variation under subsection</w:t>
      </w:r>
      <w:r w:rsidR="006646F8" w:rsidRPr="006646F8">
        <w:t> </w:t>
      </w:r>
      <w:r w:rsidRPr="006646F8">
        <w:t xml:space="preserve">28(3) or (4) of this Act has the effect that the individual is entitled to be paid family tax benefit for those days, then </w:t>
      </w:r>
      <w:r w:rsidR="006646F8" w:rsidRPr="006646F8">
        <w:t>subsection (</w:t>
      </w:r>
      <w:r w:rsidRPr="006646F8">
        <w:t>1) of this section ceases to apply to the individual.</w:t>
      </w:r>
    </w:p>
    <w:p w:rsidR="000C176F" w:rsidRPr="006646F8" w:rsidRDefault="000C176F" w:rsidP="006646F8">
      <w:pPr>
        <w:pStyle w:val="subsection"/>
      </w:pPr>
      <w:r w:rsidRPr="006646F8">
        <w:tab/>
        <w:t>(3)</w:t>
      </w:r>
      <w:r w:rsidRPr="006646F8">
        <w:tab/>
      </w:r>
      <w:r w:rsidR="006646F8" w:rsidRPr="006646F8">
        <w:t>Subsection (</w:t>
      </w:r>
      <w:r w:rsidRPr="006646F8">
        <w:t xml:space="preserve">2) does not prevent </w:t>
      </w:r>
      <w:r w:rsidR="006646F8" w:rsidRPr="006646F8">
        <w:t>subsection (</w:t>
      </w:r>
      <w:r w:rsidRPr="006646F8">
        <w:t>1) again applying to the individual.</w:t>
      </w:r>
    </w:p>
    <w:p w:rsidR="000C176F" w:rsidRPr="006646F8" w:rsidRDefault="00811995" w:rsidP="006646F8">
      <w:pPr>
        <w:pStyle w:val="ItemHead"/>
      </w:pPr>
      <w:r w:rsidRPr="006646F8">
        <w:t>86</w:t>
      </w:r>
      <w:r w:rsidR="000C176F" w:rsidRPr="006646F8">
        <w:t xml:space="preserve">  At the end of Subdivision CA of Division</w:t>
      </w:r>
      <w:r w:rsidR="006646F8" w:rsidRPr="006646F8">
        <w:t> </w:t>
      </w:r>
      <w:r w:rsidR="000C176F" w:rsidRPr="006646F8">
        <w:t>1 of Part</w:t>
      </w:r>
      <w:r w:rsidR="006646F8" w:rsidRPr="006646F8">
        <w:t> </w:t>
      </w:r>
      <w:r w:rsidR="000C176F" w:rsidRPr="006646F8">
        <w:t>3</w:t>
      </w:r>
    </w:p>
    <w:p w:rsidR="000C176F" w:rsidRPr="006646F8" w:rsidRDefault="000C176F" w:rsidP="006646F8">
      <w:pPr>
        <w:pStyle w:val="Item"/>
      </w:pPr>
      <w:r w:rsidRPr="006646F8">
        <w:t>Add:</w:t>
      </w:r>
    </w:p>
    <w:p w:rsidR="000C176F" w:rsidRPr="006646F8" w:rsidRDefault="000C176F" w:rsidP="006646F8">
      <w:pPr>
        <w:pStyle w:val="ActHead5"/>
      </w:pPr>
      <w:bookmarkStart w:id="84" w:name="_Toc384209144"/>
      <w:r w:rsidRPr="006646F8">
        <w:rPr>
          <w:rStyle w:val="CharSectno"/>
        </w:rPr>
        <w:t>32AEA</w:t>
      </w:r>
      <w:r w:rsidRPr="006646F8">
        <w:t xml:space="preserve">  Effect of this Subdivision on newborn upfront payment of family tax benefit</w:t>
      </w:r>
      <w:bookmarkEnd w:id="84"/>
    </w:p>
    <w:p w:rsidR="000C176F" w:rsidRPr="006646F8" w:rsidRDefault="000C176F" w:rsidP="006646F8">
      <w:pPr>
        <w:pStyle w:val="subsection"/>
      </w:pPr>
      <w:r w:rsidRPr="006646F8">
        <w:tab/>
      </w:r>
      <w:r w:rsidRPr="006646F8">
        <w:tab/>
        <w:t>If this Subdivision has the effect that:</w:t>
      </w:r>
    </w:p>
    <w:p w:rsidR="000C176F" w:rsidRPr="006646F8" w:rsidRDefault="000C176F" w:rsidP="006646F8">
      <w:pPr>
        <w:pStyle w:val="paragraph"/>
      </w:pPr>
      <w:r w:rsidRPr="006646F8">
        <w:tab/>
        <w:t>(a)</w:t>
      </w:r>
      <w:r w:rsidRPr="006646F8">
        <w:tab/>
        <w:t>the Secretary must not make a payment of family tax benefit (worked out on an estimated income basis) to an individual during a period; or</w:t>
      </w:r>
    </w:p>
    <w:p w:rsidR="000C176F" w:rsidRPr="006646F8" w:rsidRDefault="000C176F" w:rsidP="006646F8">
      <w:pPr>
        <w:pStyle w:val="paragraph"/>
      </w:pPr>
      <w:r w:rsidRPr="006646F8">
        <w:tab/>
        <w:t>(b)</w:t>
      </w:r>
      <w:r w:rsidRPr="006646F8">
        <w:tab/>
        <w:t>an individual is not entitled to be paid family tax benefit (worked out on an estimated income basis) for a period;</w:t>
      </w:r>
    </w:p>
    <w:p w:rsidR="000C176F" w:rsidRPr="006646F8" w:rsidRDefault="000C176F" w:rsidP="006646F8">
      <w:pPr>
        <w:pStyle w:val="subsection2"/>
      </w:pPr>
      <w:r w:rsidRPr="006646F8">
        <w:t>then the individual is not entitled to be paid an amount of family tax benefit under section</w:t>
      </w:r>
      <w:r w:rsidR="006646F8" w:rsidRPr="006646F8">
        <w:t> </w:t>
      </w:r>
      <w:r w:rsidRPr="006646F8">
        <w:t>58AA of the Family Assistance Act during that period.</w:t>
      </w:r>
    </w:p>
    <w:p w:rsidR="000C176F" w:rsidRPr="006646F8" w:rsidRDefault="00811995" w:rsidP="006646F8">
      <w:pPr>
        <w:pStyle w:val="ItemHead"/>
      </w:pPr>
      <w:r w:rsidRPr="006646F8">
        <w:t>87</w:t>
      </w:r>
      <w:r w:rsidR="000C176F" w:rsidRPr="006646F8">
        <w:t xml:space="preserve">  Subsection</w:t>
      </w:r>
      <w:r w:rsidR="006646F8" w:rsidRPr="006646F8">
        <w:t> </w:t>
      </w:r>
      <w:r w:rsidR="000C176F" w:rsidRPr="006646F8">
        <w:t>39(2)</w:t>
      </w:r>
    </w:p>
    <w:p w:rsidR="000C176F" w:rsidRPr="006646F8" w:rsidRDefault="000C176F" w:rsidP="006646F8">
      <w:pPr>
        <w:pStyle w:val="Item"/>
      </w:pPr>
      <w:r w:rsidRPr="006646F8">
        <w:t>Omit “</w:t>
      </w:r>
      <w:r w:rsidR="006646F8" w:rsidRPr="006646F8">
        <w:t>subsections (</w:t>
      </w:r>
      <w:r w:rsidRPr="006646F8">
        <w:t>3) and (4)”, substitute “</w:t>
      </w:r>
      <w:r w:rsidR="006646F8" w:rsidRPr="006646F8">
        <w:t>subsections (</w:t>
      </w:r>
      <w:r w:rsidRPr="006646F8">
        <w:t>3), (3A) and (4)”.</w:t>
      </w:r>
    </w:p>
    <w:p w:rsidR="000C176F" w:rsidRPr="006646F8" w:rsidRDefault="00811995" w:rsidP="006646F8">
      <w:pPr>
        <w:pStyle w:val="ItemHead"/>
      </w:pPr>
      <w:r w:rsidRPr="006646F8">
        <w:t>88</w:t>
      </w:r>
      <w:r w:rsidR="000C176F" w:rsidRPr="006646F8">
        <w:t xml:space="preserve">  After subsection</w:t>
      </w:r>
      <w:r w:rsidR="006646F8" w:rsidRPr="006646F8">
        <w:t> </w:t>
      </w:r>
      <w:r w:rsidR="000C176F" w:rsidRPr="006646F8">
        <w:t>39(3)</w:t>
      </w:r>
    </w:p>
    <w:p w:rsidR="000C176F" w:rsidRPr="006646F8" w:rsidRDefault="000C176F" w:rsidP="006646F8">
      <w:pPr>
        <w:pStyle w:val="Item"/>
      </w:pPr>
      <w:r w:rsidRPr="006646F8">
        <w:t>Insert:</w:t>
      </w:r>
    </w:p>
    <w:p w:rsidR="000C176F" w:rsidRPr="006646F8" w:rsidRDefault="000C176F" w:rsidP="006646F8">
      <w:pPr>
        <w:pStyle w:val="subsection"/>
      </w:pPr>
      <w:r w:rsidRPr="006646F8">
        <w:tab/>
        <w:t>(3A)</w:t>
      </w:r>
      <w:r w:rsidRPr="006646F8">
        <w:tab/>
        <w:t>If:</w:t>
      </w:r>
    </w:p>
    <w:p w:rsidR="000C176F" w:rsidRPr="006646F8" w:rsidRDefault="000C176F" w:rsidP="006646F8">
      <w:pPr>
        <w:pStyle w:val="paragraph"/>
      </w:pPr>
      <w:r w:rsidRPr="006646F8">
        <w:tab/>
        <w:t>(a)</w:t>
      </w:r>
      <w:r w:rsidRPr="006646F8">
        <w:tab/>
        <w:t xml:space="preserve">in relation to any day during the period of 52 weeks mentioned in </w:t>
      </w:r>
      <w:r w:rsidR="006646F8" w:rsidRPr="006646F8">
        <w:t>subsection (</w:t>
      </w:r>
      <w:r w:rsidRPr="006646F8">
        <w:t>2), paragraphs 36(2)(a) and (b) of the Family Assistance Act apply in relation to the claimant or the claimant’s partner; and</w:t>
      </w:r>
    </w:p>
    <w:p w:rsidR="000C176F" w:rsidRPr="006646F8" w:rsidRDefault="000C176F" w:rsidP="006646F8">
      <w:pPr>
        <w:pStyle w:val="paragraph"/>
      </w:pPr>
      <w:r w:rsidRPr="006646F8">
        <w:tab/>
        <w:t>(b)</w:t>
      </w:r>
      <w:r w:rsidRPr="006646F8">
        <w:tab/>
        <w:t>after the end of, or during the last 13 weeks of, that 52</w:t>
      </w:r>
      <w:r w:rsidR="007F4102">
        <w:noBreakHyphen/>
      </w:r>
      <w:r w:rsidRPr="006646F8">
        <w:t>week period, the Secretary gives the claimant, or the claimant’s partner, a notice specifying that the claimant’s or the claimant’s partner’s rate of family tax benefit consists of or includes a Part A rate greater than nil;</w:t>
      </w:r>
    </w:p>
    <w:p w:rsidR="00E54FDD" w:rsidRDefault="006646F8" w:rsidP="006646F8">
      <w:pPr>
        <w:pStyle w:val="subsection2"/>
      </w:pPr>
      <w:r w:rsidRPr="006646F8">
        <w:t>subsection (</w:t>
      </w:r>
      <w:r w:rsidR="000C176F" w:rsidRPr="006646F8">
        <w:t>2) of this section does not apply if the claim for payment of a stillborn baby payment is made within the period of 13 weeks after the day on which the notice is given.</w:t>
      </w:r>
    </w:p>
    <w:p w:rsidR="00A95F49" w:rsidRDefault="00A95F49" w:rsidP="00A95F49">
      <w:pPr>
        <w:pStyle w:val="AssentBk"/>
        <w:keepNext/>
      </w:pPr>
    </w:p>
    <w:p w:rsidR="00A95F49" w:rsidRDefault="00A95F49" w:rsidP="00A95F49">
      <w:pPr>
        <w:pStyle w:val="AssentBk"/>
        <w:keepNext/>
      </w:pPr>
    </w:p>
    <w:p w:rsidR="00A95F49" w:rsidRDefault="00A95F49" w:rsidP="00A95F49"/>
    <w:p w:rsidR="00A95F49" w:rsidRDefault="00A95F49" w:rsidP="00A95F49">
      <w:pPr>
        <w:pStyle w:val="2ndRd"/>
        <w:keepNext/>
        <w:pBdr>
          <w:top w:val="single" w:sz="2" w:space="1" w:color="auto"/>
        </w:pBdr>
      </w:pPr>
    </w:p>
    <w:p w:rsidR="00A95F49" w:rsidRDefault="00A95F49" w:rsidP="00A95F49">
      <w:pPr>
        <w:pStyle w:val="2ndRd"/>
        <w:keepNext/>
        <w:spacing w:line="260" w:lineRule="atLeast"/>
        <w:rPr>
          <w:i/>
        </w:rPr>
      </w:pPr>
      <w:r>
        <w:t>[</w:t>
      </w:r>
      <w:r>
        <w:rPr>
          <w:i/>
        </w:rPr>
        <w:t>Minister’s second reading speech made in—</w:t>
      </w:r>
    </w:p>
    <w:p w:rsidR="00A95F49" w:rsidRDefault="00A95F49" w:rsidP="00A95F49">
      <w:pPr>
        <w:pStyle w:val="2ndRd"/>
        <w:keepNext/>
        <w:spacing w:line="260" w:lineRule="atLeast"/>
        <w:rPr>
          <w:i/>
        </w:rPr>
      </w:pPr>
      <w:r>
        <w:rPr>
          <w:i/>
        </w:rPr>
        <w:t>House of Representatives on 20 November 2013</w:t>
      </w:r>
    </w:p>
    <w:p w:rsidR="00A95F49" w:rsidRDefault="00A95F49" w:rsidP="00A95F49">
      <w:pPr>
        <w:pStyle w:val="2ndRd"/>
        <w:keepNext/>
        <w:spacing w:line="260" w:lineRule="atLeast"/>
        <w:rPr>
          <w:i/>
        </w:rPr>
      </w:pPr>
      <w:r>
        <w:rPr>
          <w:i/>
        </w:rPr>
        <w:t>Senate on 5 December 2013</w:t>
      </w:r>
      <w:r>
        <w:t>]</w:t>
      </w:r>
    </w:p>
    <w:p w:rsidR="00A95F49" w:rsidRDefault="00A95F49" w:rsidP="00A95F49">
      <w:pPr>
        <w:framePr w:hSpace="180" w:wrap="around" w:vAnchor="text" w:hAnchor="page" w:x="2376" w:y="1865"/>
      </w:pPr>
      <w:r>
        <w:t>(229/13)</w:t>
      </w:r>
    </w:p>
    <w:p w:rsidR="00A95F49" w:rsidRDefault="00A95F49" w:rsidP="0075243E">
      <w:pPr>
        <w:pStyle w:val="subsection"/>
        <w:sectPr w:rsidR="00A95F49" w:rsidSect="0075243E">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213770" w:rsidRDefault="00213770" w:rsidP="00A95F49"/>
    <w:sectPr w:rsidR="00213770" w:rsidSect="00A95F49">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C8" w:rsidRDefault="00D458C8" w:rsidP="0048364F">
      <w:pPr>
        <w:spacing w:line="240" w:lineRule="auto"/>
      </w:pPr>
      <w:r>
        <w:separator/>
      </w:r>
    </w:p>
  </w:endnote>
  <w:endnote w:type="continuationSeparator" w:id="0">
    <w:p w:rsidR="00D458C8" w:rsidRDefault="00D458C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5F1388" w:rsidRDefault="00D458C8" w:rsidP="006646F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458C8" w:rsidTr="00DF4DA9">
      <w:tc>
        <w:tcPr>
          <w:tcW w:w="1247" w:type="dxa"/>
        </w:tcPr>
        <w:p w:rsidR="00D458C8" w:rsidRDefault="00D458C8" w:rsidP="00C0378E">
          <w:pPr>
            <w:rPr>
              <w:sz w:val="18"/>
            </w:rPr>
          </w:pPr>
          <w:r>
            <w:rPr>
              <w:i/>
              <w:sz w:val="18"/>
            </w:rPr>
            <w:t>No.      , 2014</w:t>
          </w:r>
        </w:p>
      </w:tc>
      <w:tc>
        <w:tcPr>
          <w:tcW w:w="5387" w:type="dxa"/>
        </w:tcPr>
        <w:p w:rsidR="00D458C8" w:rsidRDefault="00D458C8" w:rsidP="00C0378E">
          <w:pPr>
            <w:jc w:val="center"/>
            <w:rPr>
              <w:sz w:val="18"/>
            </w:rPr>
          </w:pPr>
          <w:r>
            <w:rPr>
              <w:i/>
              <w:sz w:val="18"/>
            </w:rPr>
            <w:t>Social Services and Other Legislation Amendment Act 2014</w:t>
          </w:r>
        </w:p>
      </w:tc>
      <w:tc>
        <w:tcPr>
          <w:tcW w:w="669" w:type="dxa"/>
        </w:tcPr>
        <w:p w:rsidR="00D458C8" w:rsidRDefault="00D458C8" w:rsidP="00C037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63</w:t>
          </w:r>
          <w:r w:rsidRPr="007A1328">
            <w:rPr>
              <w:i/>
              <w:sz w:val="18"/>
            </w:rPr>
            <w:fldChar w:fldCharType="end"/>
          </w:r>
        </w:p>
      </w:tc>
    </w:tr>
  </w:tbl>
  <w:p w:rsidR="00D458C8" w:rsidRPr="00055B5C" w:rsidRDefault="00D458C8" w:rsidP="005A70C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458C8" w:rsidTr="00DF4DA9">
      <w:tc>
        <w:tcPr>
          <w:tcW w:w="1247" w:type="dxa"/>
        </w:tcPr>
        <w:p w:rsidR="00D458C8" w:rsidRDefault="00D458C8" w:rsidP="00C0378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23040">
            <w:rPr>
              <w:i/>
              <w:sz w:val="18"/>
            </w:rPr>
            <w:t>No. 14, 2014</w:t>
          </w:r>
          <w:r w:rsidRPr="007A1328">
            <w:rPr>
              <w:i/>
              <w:sz w:val="18"/>
            </w:rPr>
            <w:fldChar w:fldCharType="end"/>
          </w:r>
        </w:p>
      </w:tc>
      <w:tc>
        <w:tcPr>
          <w:tcW w:w="5387" w:type="dxa"/>
        </w:tcPr>
        <w:p w:rsidR="00D458C8" w:rsidRDefault="00D458C8" w:rsidP="00C0378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23040">
            <w:rPr>
              <w:i/>
              <w:sz w:val="18"/>
            </w:rPr>
            <w:t>Social Services and Other Legislation Amendment Act 2014</w:t>
          </w:r>
          <w:r w:rsidRPr="007A1328">
            <w:rPr>
              <w:i/>
              <w:sz w:val="18"/>
            </w:rPr>
            <w:fldChar w:fldCharType="end"/>
          </w:r>
        </w:p>
      </w:tc>
      <w:tc>
        <w:tcPr>
          <w:tcW w:w="669" w:type="dxa"/>
        </w:tcPr>
        <w:p w:rsidR="00D458C8" w:rsidRDefault="00D458C8" w:rsidP="00C037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63</w:t>
          </w:r>
          <w:r w:rsidRPr="007A1328">
            <w:rPr>
              <w:i/>
              <w:sz w:val="18"/>
            </w:rPr>
            <w:fldChar w:fldCharType="end"/>
          </w:r>
        </w:p>
      </w:tc>
    </w:tr>
  </w:tbl>
  <w:p w:rsidR="00D458C8" w:rsidRPr="00A961C4" w:rsidRDefault="00D458C8" w:rsidP="005A70C7">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Default="00D458C8" w:rsidP="00D458C8">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458C8" w:rsidRDefault="00D458C8" w:rsidP="006646F8">
    <w:pPr>
      <w:pStyle w:val="Footer"/>
      <w:spacing w:before="120"/>
    </w:pPr>
  </w:p>
  <w:p w:rsidR="00D458C8" w:rsidRPr="005F1388" w:rsidRDefault="00D458C8" w:rsidP="005A70C7">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ED79B6" w:rsidRDefault="00D458C8" w:rsidP="006646F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458C8" w:rsidTr="00C0378E">
      <w:tc>
        <w:tcPr>
          <w:tcW w:w="646" w:type="dxa"/>
        </w:tcPr>
        <w:p w:rsidR="00D458C8" w:rsidRDefault="00D458C8" w:rsidP="00C0378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040">
            <w:rPr>
              <w:i/>
              <w:noProof/>
              <w:sz w:val="18"/>
            </w:rPr>
            <w:t>ii</w:t>
          </w:r>
          <w:r w:rsidRPr="00ED79B6">
            <w:rPr>
              <w:i/>
              <w:sz w:val="18"/>
            </w:rPr>
            <w:fldChar w:fldCharType="end"/>
          </w:r>
        </w:p>
      </w:tc>
      <w:tc>
        <w:tcPr>
          <w:tcW w:w="5387" w:type="dxa"/>
        </w:tcPr>
        <w:p w:rsidR="00D458C8" w:rsidRDefault="00D458C8" w:rsidP="00C0378E">
          <w:pPr>
            <w:jc w:val="center"/>
            <w:rPr>
              <w:sz w:val="18"/>
            </w:rPr>
          </w:pPr>
          <w:r>
            <w:rPr>
              <w:i/>
              <w:sz w:val="18"/>
            </w:rPr>
            <w:t>Social Services and Other Legislation Amendment Act 2014</w:t>
          </w:r>
        </w:p>
      </w:tc>
      <w:tc>
        <w:tcPr>
          <w:tcW w:w="1270" w:type="dxa"/>
        </w:tcPr>
        <w:p w:rsidR="00D458C8" w:rsidRDefault="00D458C8" w:rsidP="00C0378E">
          <w:pPr>
            <w:jc w:val="right"/>
            <w:rPr>
              <w:sz w:val="18"/>
            </w:rPr>
          </w:pPr>
          <w:r>
            <w:rPr>
              <w:i/>
              <w:sz w:val="18"/>
            </w:rPr>
            <w:t>No. 14, 2014</w:t>
          </w:r>
        </w:p>
      </w:tc>
    </w:tr>
  </w:tbl>
  <w:p w:rsidR="00D458C8" w:rsidRDefault="00D458C8" w:rsidP="005A70C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458C8" w:rsidTr="00C0378E">
      <w:tc>
        <w:tcPr>
          <w:tcW w:w="1247" w:type="dxa"/>
        </w:tcPr>
        <w:p w:rsidR="00D458C8" w:rsidRDefault="00D458C8" w:rsidP="008316FD">
          <w:pPr>
            <w:rPr>
              <w:i/>
              <w:sz w:val="18"/>
            </w:rPr>
          </w:pPr>
          <w:r>
            <w:rPr>
              <w:i/>
              <w:sz w:val="18"/>
            </w:rPr>
            <w:t>No. 14, 2014</w:t>
          </w:r>
        </w:p>
      </w:tc>
      <w:tc>
        <w:tcPr>
          <w:tcW w:w="5387" w:type="dxa"/>
        </w:tcPr>
        <w:p w:rsidR="00D458C8" w:rsidRDefault="00D458C8" w:rsidP="00C0378E">
          <w:pPr>
            <w:jc w:val="center"/>
            <w:rPr>
              <w:i/>
              <w:sz w:val="18"/>
            </w:rPr>
          </w:pPr>
          <w:r>
            <w:rPr>
              <w:i/>
              <w:sz w:val="18"/>
            </w:rPr>
            <w:t>Social Services and Other Legislation Amendment Act 2014</w:t>
          </w:r>
        </w:p>
      </w:tc>
      <w:tc>
        <w:tcPr>
          <w:tcW w:w="669" w:type="dxa"/>
        </w:tcPr>
        <w:p w:rsidR="00D458C8" w:rsidRDefault="00D458C8" w:rsidP="00C0378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040">
            <w:rPr>
              <w:i/>
              <w:noProof/>
              <w:sz w:val="18"/>
            </w:rPr>
            <w:t>i</w:t>
          </w:r>
          <w:r w:rsidRPr="00ED79B6">
            <w:rPr>
              <w:i/>
              <w:sz w:val="18"/>
            </w:rPr>
            <w:fldChar w:fldCharType="end"/>
          </w:r>
        </w:p>
      </w:tc>
    </w:tr>
  </w:tbl>
  <w:p w:rsidR="00D458C8" w:rsidRPr="00ED79B6" w:rsidRDefault="00D458C8" w:rsidP="005A70C7">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458C8" w:rsidTr="00DF4DA9">
      <w:tc>
        <w:tcPr>
          <w:tcW w:w="646" w:type="dxa"/>
        </w:tcPr>
        <w:p w:rsidR="00D458C8" w:rsidRDefault="00D458C8" w:rsidP="00C0378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64</w:t>
          </w:r>
          <w:r w:rsidRPr="007A1328">
            <w:rPr>
              <w:i/>
              <w:sz w:val="18"/>
            </w:rPr>
            <w:fldChar w:fldCharType="end"/>
          </w:r>
        </w:p>
      </w:tc>
      <w:tc>
        <w:tcPr>
          <w:tcW w:w="5387" w:type="dxa"/>
        </w:tcPr>
        <w:p w:rsidR="00D458C8" w:rsidRDefault="00D458C8" w:rsidP="00C0378E">
          <w:pPr>
            <w:jc w:val="center"/>
            <w:rPr>
              <w:sz w:val="18"/>
            </w:rPr>
          </w:pPr>
          <w:r>
            <w:rPr>
              <w:i/>
              <w:sz w:val="18"/>
            </w:rPr>
            <w:t>Social Services and Other Legislation Amendment Act 2014</w:t>
          </w:r>
        </w:p>
      </w:tc>
      <w:tc>
        <w:tcPr>
          <w:tcW w:w="1270" w:type="dxa"/>
        </w:tcPr>
        <w:p w:rsidR="00D458C8" w:rsidRDefault="00D458C8" w:rsidP="00C0378E">
          <w:pPr>
            <w:jc w:val="right"/>
            <w:rPr>
              <w:sz w:val="18"/>
            </w:rPr>
          </w:pPr>
          <w:r>
            <w:rPr>
              <w:i/>
              <w:sz w:val="18"/>
            </w:rPr>
            <w:t>No. 14, 2014</w:t>
          </w:r>
        </w:p>
      </w:tc>
    </w:tr>
  </w:tbl>
  <w:p w:rsidR="00D458C8" w:rsidRPr="00A961C4" w:rsidRDefault="00D458C8" w:rsidP="005A70C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458C8" w:rsidTr="00DF4DA9">
      <w:tc>
        <w:tcPr>
          <w:tcW w:w="1247" w:type="dxa"/>
        </w:tcPr>
        <w:p w:rsidR="00D458C8" w:rsidRDefault="00D458C8" w:rsidP="00C0378E">
          <w:pPr>
            <w:rPr>
              <w:sz w:val="18"/>
            </w:rPr>
          </w:pPr>
          <w:r>
            <w:rPr>
              <w:i/>
              <w:sz w:val="18"/>
            </w:rPr>
            <w:t>No. 14, 2014</w:t>
          </w:r>
        </w:p>
      </w:tc>
      <w:tc>
        <w:tcPr>
          <w:tcW w:w="5387" w:type="dxa"/>
        </w:tcPr>
        <w:p w:rsidR="00D458C8" w:rsidRDefault="00D458C8" w:rsidP="00C0378E">
          <w:pPr>
            <w:jc w:val="center"/>
            <w:rPr>
              <w:sz w:val="18"/>
            </w:rPr>
          </w:pPr>
          <w:r>
            <w:rPr>
              <w:i/>
              <w:sz w:val="18"/>
            </w:rPr>
            <w:t>Social Services and Other Legislation Amendment Act 2014</w:t>
          </w:r>
        </w:p>
      </w:tc>
      <w:tc>
        <w:tcPr>
          <w:tcW w:w="669" w:type="dxa"/>
        </w:tcPr>
        <w:p w:rsidR="00D458C8" w:rsidRDefault="00D458C8" w:rsidP="00C037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63</w:t>
          </w:r>
          <w:r w:rsidRPr="007A1328">
            <w:rPr>
              <w:i/>
              <w:sz w:val="18"/>
            </w:rPr>
            <w:fldChar w:fldCharType="end"/>
          </w:r>
        </w:p>
      </w:tc>
    </w:tr>
  </w:tbl>
  <w:p w:rsidR="00D458C8" w:rsidRPr="00055B5C" w:rsidRDefault="00D458C8" w:rsidP="005A70C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458C8" w:rsidTr="00DF4DA9">
      <w:tc>
        <w:tcPr>
          <w:tcW w:w="1247" w:type="dxa"/>
        </w:tcPr>
        <w:p w:rsidR="00D458C8" w:rsidRDefault="00D458C8" w:rsidP="00C0378E">
          <w:pPr>
            <w:rPr>
              <w:sz w:val="18"/>
            </w:rPr>
          </w:pPr>
          <w:r>
            <w:rPr>
              <w:i/>
              <w:sz w:val="18"/>
            </w:rPr>
            <w:t>No. 14, 2014</w:t>
          </w:r>
        </w:p>
      </w:tc>
      <w:tc>
        <w:tcPr>
          <w:tcW w:w="5387" w:type="dxa"/>
        </w:tcPr>
        <w:p w:rsidR="00D458C8" w:rsidRDefault="00D458C8" w:rsidP="00C0378E">
          <w:pPr>
            <w:jc w:val="center"/>
            <w:rPr>
              <w:sz w:val="18"/>
            </w:rPr>
          </w:pPr>
          <w:r>
            <w:rPr>
              <w:i/>
              <w:sz w:val="18"/>
            </w:rPr>
            <w:t>Social Services and Other Legislation Amendment Act 2014</w:t>
          </w:r>
        </w:p>
      </w:tc>
      <w:tc>
        <w:tcPr>
          <w:tcW w:w="669" w:type="dxa"/>
        </w:tcPr>
        <w:p w:rsidR="00D458C8" w:rsidRDefault="00D458C8" w:rsidP="00C0378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1</w:t>
          </w:r>
          <w:r w:rsidRPr="007A1328">
            <w:rPr>
              <w:i/>
              <w:sz w:val="18"/>
            </w:rPr>
            <w:fldChar w:fldCharType="end"/>
          </w:r>
        </w:p>
      </w:tc>
    </w:tr>
  </w:tbl>
  <w:p w:rsidR="00D458C8" w:rsidRPr="00A961C4" w:rsidRDefault="00D458C8" w:rsidP="005A70C7">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6646F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458C8" w:rsidTr="00DF4DA9">
      <w:tc>
        <w:tcPr>
          <w:tcW w:w="646" w:type="dxa"/>
        </w:tcPr>
        <w:p w:rsidR="00D458C8" w:rsidRDefault="00D458C8" w:rsidP="00C0378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3040">
            <w:rPr>
              <w:i/>
              <w:noProof/>
              <w:sz w:val="18"/>
            </w:rPr>
            <w:t>63</w:t>
          </w:r>
          <w:r w:rsidRPr="007A1328">
            <w:rPr>
              <w:i/>
              <w:sz w:val="18"/>
            </w:rPr>
            <w:fldChar w:fldCharType="end"/>
          </w:r>
        </w:p>
      </w:tc>
      <w:tc>
        <w:tcPr>
          <w:tcW w:w="5387" w:type="dxa"/>
        </w:tcPr>
        <w:p w:rsidR="00D458C8" w:rsidRDefault="00D458C8" w:rsidP="00C0378E">
          <w:pPr>
            <w:jc w:val="center"/>
            <w:rPr>
              <w:sz w:val="18"/>
            </w:rPr>
          </w:pPr>
          <w:r>
            <w:rPr>
              <w:i/>
              <w:sz w:val="18"/>
            </w:rPr>
            <w:t>Social Services and Other Legislation Amendment Act 2014</w:t>
          </w:r>
        </w:p>
      </w:tc>
      <w:tc>
        <w:tcPr>
          <w:tcW w:w="1270" w:type="dxa"/>
        </w:tcPr>
        <w:p w:rsidR="00D458C8" w:rsidRDefault="00D458C8" w:rsidP="00C0378E">
          <w:pPr>
            <w:jc w:val="right"/>
            <w:rPr>
              <w:sz w:val="18"/>
            </w:rPr>
          </w:pPr>
          <w:r>
            <w:rPr>
              <w:i/>
              <w:sz w:val="18"/>
            </w:rPr>
            <w:t>No.      , 2014</w:t>
          </w:r>
        </w:p>
      </w:tc>
    </w:tr>
  </w:tbl>
  <w:p w:rsidR="00D458C8" w:rsidRPr="00A961C4" w:rsidRDefault="00D458C8" w:rsidP="005A70C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C8" w:rsidRDefault="00D458C8" w:rsidP="0048364F">
      <w:pPr>
        <w:spacing w:line="240" w:lineRule="auto"/>
      </w:pPr>
      <w:r>
        <w:separator/>
      </w:r>
    </w:p>
  </w:footnote>
  <w:footnote w:type="continuationSeparator" w:id="0">
    <w:p w:rsidR="00D458C8" w:rsidRDefault="00D458C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5F1388" w:rsidRDefault="00D458C8" w:rsidP="005A70C7">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pPr>
      <w:rPr>
        <w:b/>
        <w:sz w:val="20"/>
      </w:rPr>
    </w:pPr>
  </w:p>
  <w:p w:rsidR="00D458C8" w:rsidRPr="00A961C4" w:rsidRDefault="00D458C8" w:rsidP="005A70C7">
    <w:pPr>
      <w:rPr>
        <w:b/>
        <w:sz w:val="20"/>
      </w:rPr>
    </w:pPr>
  </w:p>
  <w:p w:rsidR="00D458C8" w:rsidRPr="00A961C4" w:rsidRDefault="00D458C8" w:rsidP="005A70C7">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pPr>
      <w:jc w:val="right"/>
      <w:rPr>
        <w:sz w:val="20"/>
      </w:rPr>
    </w:pPr>
  </w:p>
  <w:p w:rsidR="00D458C8" w:rsidRPr="00A961C4" w:rsidRDefault="00D458C8" w:rsidP="005A70C7">
    <w:pPr>
      <w:jc w:val="right"/>
      <w:rPr>
        <w:b/>
        <w:sz w:val="20"/>
      </w:rPr>
    </w:pPr>
  </w:p>
  <w:p w:rsidR="00D458C8" w:rsidRPr="00A961C4" w:rsidRDefault="00D458C8" w:rsidP="005A70C7">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5F1388" w:rsidRDefault="00D458C8" w:rsidP="005A70C7">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5F1388" w:rsidRDefault="00D458C8" w:rsidP="005A70C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ED79B6" w:rsidRDefault="00D458C8" w:rsidP="005A70C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ED79B6" w:rsidRDefault="00D458C8" w:rsidP="005A70C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ED79B6" w:rsidRDefault="00D458C8" w:rsidP="005A70C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pPr>
      <w:rPr>
        <w:b/>
        <w:sz w:val="20"/>
      </w:rPr>
    </w:pPr>
    <w:r>
      <w:rPr>
        <w:b/>
        <w:sz w:val="20"/>
      </w:rPr>
      <w:fldChar w:fldCharType="begin"/>
    </w:r>
    <w:r>
      <w:rPr>
        <w:b/>
        <w:sz w:val="20"/>
      </w:rPr>
      <w:instrText xml:space="preserve"> STYLEREF CharAmSchNo </w:instrText>
    </w:r>
    <w:r w:rsidR="00323040">
      <w:rPr>
        <w:b/>
        <w:sz w:val="20"/>
      </w:rPr>
      <w:fldChar w:fldCharType="separate"/>
    </w:r>
    <w:r w:rsidR="00323040">
      <w:rPr>
        <w:b/>
        <w:noProof/>
        <w:sz w:val="20"/>
      </w:rPr>
      <w:t>Schedule 12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23040">
      <w:rPr>
        <w:sz w:val="20"/>
      </w:rPr>
      <w:fldChar w:fldCharType="separate"/>
    </w:r>
    <w:r w:rsidR="00323040">
      <w:rPr>
        <w:noProof/>
        <w:sz w:val="20"/>
      </w:rPr>
      <w:t>Other amendments</w:t>
    </w:r>
    <w:r>
      <w:rPr>
        <w:sz w:val="20"/>
      </w:rPr>
      <w:fldChar w:fldCharType="end"/>
    </w:r>
  </w:p>
  <w:p w:rsidR="00D458C8" w:rsidRPr="00A961C4" w:rsidRDefault="00D458C8" w:rsidP="005A70C7">
    <w:pPr>
      <w:rPr>
        <w:b/>
        <w:sz w:val="20"/>
      </w:rPr>
    </w:pPr>
    <w:r>
      <w:rPr>
        <w:b/>
        <w:sz w:val="20"/>
      </w:rPr>
      <w:fldChar w:fldCharType="begin"/>
    </w:r>
    <w:r>
      <w:rPr>
        <w:b/>
        <w:sz w:val="20"/>
      </w:rPr>
      <w:instrText xml:space="preserve"> STYLEREF CharAmPartNo </w:instrText>
    </w:r>
    <w:r w:rsidR="00323040">
      <w:rPr>
        <w:b/>
        <w:sz w:val="20"/>
      </w:rPr>
      <w:fldChar w:fldCharType="separate"/>
    </w:r>
    <w:r w:rsidR="00323040">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23040">
      <w:rPr>
        <w:sz w:val="20"/>
      </w:rPr>
      <w:fldChar w:fldCharType="separate"/>
    </w:r>
    <w:r w:rsidR="00323040">
      <w:rPr>
        <w:noProof/>
        <w:sz w:val="20"/>
      </w:rPr>
      <w:t>Other amendments</w:t>
    </w:r>
    <w:r>
      <w:rPr>
        <w:sz w:val="20"/>
      </w:rPr>
      <w:fldChar w:fldCharType="end"/>
    </w:r>
  </w:p>
  <w:p w:rsidR="00D458C8" w:rsidRPr="00A961C4" w:rsidRDefault="00D458C8" w:rsidP="005A70C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pPr>
      <w:jc w:val="right"/>
      <w:rPr>
        <w:sz w:val="20"/>
      </w:rPr>
    </w:pPr>
    <w:r w:rsidRPr="00A961C4">
      <w:rPr>
        <w:sz w:val="20"/>
      </w:rPr>
      <w:fldChar w:fldCharType="begin"/>
    </w:r>
    <w:r w:rsidRPr="00A961C4">
      <w:rPr>
        <w:sz w:val="20"/>
      </w:rPr>
      <w:instrText xml:space="preserve"> STYLEREF CharAmSchText </w:instrText>
    </w:r>
    <w:r w:rsidR="00323040">
      <w:rPr>
        <w:sz w:val="20"/>
      </w:rPr>
      <w:fldChar w:fldCharType="separate"/>
    </w:r>
    <w:r w:rsidR="00323040">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23040">
      <w:rPr>
        <w:b/>
        <w:sz w:val="20"/>
      </w:rPr>
      <w:fldChar w:fldCharType="separate"/>
    </w:r>
    <w:r w:rsidR="00323040">
      <w:rPr>
        <w:b/>
        <w:noProof/>
        <w:sz w:val="20"/>
      </w:rPr>
      <w:t>Schedule 12</w:t>
    </w:r>
    <w:r>
      <w:rPr>
        <w:b/>
        <w:sz w:val="20"/>
      </w:rPr>
      <w:fldChar w:fldCharType="end"/>
    </w:r>
  </w:p>
  <w:p w:rsidR="00D458C8" w:rsidRPr="00A961C4" w:rsidRDefault="00D458C8" w:rsidP="005A70C7">
    <w:pPr>
      <w:jc w:val="right"/>
      <w:rPr>
        <w:b/>
        <w:sz w:val="20"/>
      </w:rPr>
    </w:pPr>
    <w:r w:rsidRPr="00A961C4">
      <w:rPr>
        <w:sz w:val="20"/>
      </w:rPr>
      <w:fldChar w:fldCharType="begin"/>
    </w:r>
    <w:r w:rsidRPr="00A961C4">
      <w:rPr>
        <w:sz w:val="20"/>
      </w:rPr>
      <w:instrText xml:space="preserve"> STYLEREF CharAmPartText </w:instrText>
    </w:r>
    <w:r w:rsidR="00323040">
      <w:rPr>
        <w:sz w:val="20"/>
      </w:rPr>
      <w:fldChar w:fldCharType="separate"/>
    </w:r>
    <w:r w:rsidR="00323040">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23040">
      <w:rPr>
        <w:b/>
        <w:sz w:val="20"/>
      </w:rPr>
      <w:fldChar w:fldCharType="separate"/>
    </w:r>
    <w:r w:rsidR="00323040">
      <w:rPr>
        <w:b/>
        <w:noProof/>
        <w:sz w:val="20"/>
      </w:rPr>
      <w:t>Part 6</w:t>
    </w:r>
    <w:r w:rsidRPr="00A961C4">
      <w:rPr>
        <w:b/>
        <w:sz w:val="20"/>
      </w:rPr>
      <w:fldChar w:fldCharType="end"/>
    </w:r>
  </w:p>
  <w:p w:rsidR="00D458C8" w:rsidRPr="00A961C4" w:rsidRDefault="00D458C8" w:rsidP="005A70C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8C8" w:rsidRPr="00A961C4" w:rsidRDefault="00D458C8" w:rsidP="005A70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D0EC98"/>
    <w:lvl w:ilvl="0">
      <w:start w:val="1"/>
      <w:numFmt w:val="decimal"/>
      <w:lvlText w:val="%1."/>
      <w:lvlJc w:val="left"/>
      <w:pPr>
        <w:tabs>
          <w:tab w:val="num" w:pos="1492"/>
        </w:tabs>
        <w:ind w:left="1492" w:hanging="360"/>
      </w:pPr>
    </w:lvl>
  </w:abstractNum>
  <w:abstractNum w:abstractNumId="1">
    <w:nsid w:val="FFFFFF7D"/>
    <w:multiLevelType w:val="singleLevel"/>
    <w:tmpl w:val="5172E37E"/>
    <w:lvl w:ilvl="0">
      <w:start w:val="1"/>
      <w:numFmt w:val="decimal"/>
      <w:lvlText w:val="%1."/>
      <w:lvlJc w:val="left"/>
      <w:pPr>
        <w:tabs>
          <w:tab w:val="num" w:pos="1209"/>
        </w:tabs>
        <w:ind w:left="1209" w:hanging="360"/>
      </w:pPr>
    </w:lvl>
  </w:abstractNum>
  <w:abstractNum w:abstractNumId="2">
    <w:nsid w:val="FFFFFF7E"/>
    <w:multiLevelType w:val="singleLevel"/>
    <w:tmpl w:val="1CCC3136"/>
    <w:lvl w:ilvl="0">
      <w:start w:val="1"/>
      <w:numFmt w:val="decimal"/>
      <w:lvlText w:val="%1."/>
      <w:lvlJc w:val="left"/>
      <w:pPr>
        <w:tabs>
          <w:tab w:val="num" w:pos="926"/>
        </w:tabs>
        <w:ind w:left="926" w:hanging="360"/>
      </w:pPr>
    </w:lvl>
  </w:abstractNum>
  <w:abstractNum w:abstractNumId="3">
    <w:nsid w:val="FFFFFF7F"/>
    <w:multiLevelType w:val="singleLevel"/>
    <w:tmpl w:val="93B64A0C"/>
    <w:lvl w:ilvl="0">
      <w:start w:val="1"/>
      <w:numFmt w:val="decimal"/>
      <w:lvlText w:val="%1."/>
      <w:lvlJc w:val="left"/>
      <w:pPr>
        <w:tabs>
          <w:tab w:val="num" w:pos="643"/>
        </w:tabs>
        <w:ind w:left="643" w:hanging="360"/>
      </w:pPr>
    </w:lvl>
  </w:abstractNum>
  <w:abstractNum w:abstractNumId="4">
    <w:nsid w:val="FFFFFF80"/>
    <w:multiLevelType w:val="singleLevel"/>
    <w:tmpl w:val="2AB23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2E24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EDE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4AB3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BCA62C"/>
    <w:lvl w:ilvl="0">
      <w:start w:val="1"/>
      <w:numFmt w:val="decimal"/>
      <w:lvlText w:val="%1."/>
      <w:lvlJc w:val="left"/>
      <w:pPr>
        <w:tabs>
          <w:tab w:val="num" w:pos="360"/>
        </w:tabs>
        <w:ind w:left="360" w:hanging="360"/>
      </w:pPr>
    </w:lvl>
  </w:abstractNum>
  <w:abstractNum w:abstractNumId="9">
    <w:nsid w:val="FFFFFF89"/>
    <w:multiLevelType w:val="singleLevel"/>
    <w:tmpl w:val="1A708B7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327664"/>
    <w:multiLevelType w:val="multilevel"/>
    <w:tmpl w:val="EF2ABA28"/>
    <w:name w:val="AGSCorp"/>
    <w:lvl w:ilvl="0">
      <w:start w:val="1"/>
      <w:numFmt w:val="decimal"/>
      <w:lvlText w:val="%1."/>
      <w:lvlJc w:val="left"/>
      <w:pPr>
        <w:tabs>
          <w:tab w:val="num" w:pos="0"/>
        </w:tabs>
        <w:ind w:left="0" w:hanging="709"/>
      </w:pPr>
      <w:rPr>
        <w:sz w:val="20"/>
      </w:rPr>
    </w:lvl>
    <w:lvl w:ilvl="1">
      <w:start w:val="1"/>
      <w:numFmt w:val="decimal"/>
      <w:lvlText w:val="%1.%2."/>
      <w:lvlJc w:val="left"/>
      <w:pPr>
        <w:tabs>
          <w:tab w:val="num" w:pos="0"/>
        </w:tabs>
        <w:ind w:left="0" w:hanging="709"/>
      </w:pPr>
      <w:rPr>
        <w:sz w:val="20"/>
      </w:rPr>
    </w:lvl>
    <w:lvl w:ilvl="2">
      <w:start w:val="1"/>
      <w:numFmt w:val="decimal"/>
      <w:lvlText w:val="%1.%2.%3."/>
      <w:lvlJc w:val="left"/>
      <w:pPr>
        <w:tabs>
          <w:tab w:val="num" w:pos="0"/>
        </w:tabs>
        <w:ind w:left="0" w:hanging="709"/>
      </w:pPr>
      <w:rPr>
        <w:sz w:val="20"/>
      </w:rPr>
    </w:lvl>
    <w:lvl w:ilvl="3">
      <w:start w:val="1"/>
      <w:numFmt w:val="lowerLetter"/>
      <w:lvlText w:val="%4."/>
      <w:lvlJc w:val="left"/>
      <w:pPr>
        <w:tabs>
          <w:tab w:val="num" w:pos="425"/>
        </w:tabs>
        <w:ind w:left="425" w:hanging="425"/>
      </w:p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42"/>
    <w:rsid w:val="00003034"/>
    <w:rsid w:val="000050AC"/>
    <w:rsid w:val="000103CF"/>
    <w:rsid w:val="000113BC"/>
    <w:rsid w:val="000136AF"/>
    <w:rsid w:val="0002215C"/>
    <w:rsid w:val="000247EC"/>
    <w:rsid w:val="00032972"/>
    <w:rsid w:val="00037ECA"/>
    <w:rsid w:val="000417C9"/>
    <w:rsid w:val="000533F7"/>
    <w:rsid w:val="00056847"/>
    <w:rsid w:val="00060FF9"/>
    <w:rsid w:val="000614BF"/>
    <w:rsid w:val="00061680"/>
    <w:rsid w:val="000753EB"/>
    <w:rsid w:val="000763A7"/>
    <w:rsid w:val="000826AC"/>
    <w:rsid w:val="0008306E"/>
    <w:rsid w:val="00096574"/>
    <w:rsid w:val="000B3FCE"/>
    <w:rsid w:val="000C176F"/>
    <w:rsid w:val="000C4641"/>
    <w:rsid w:val="000D05EF"/>
    <w:rsid w:val="000D3445"/>
    <w:rsid w:val="000D3BD3"/>
    <w:rsid w:val="000F21C1"/>
    <w:rsid w:val="0010745C"/>
    <w:rsid w:val="00113BD1"/>
    <w:rsid w:val="00120E3F"/>
    <w:rsid w:val="00122206"/>
    <w:rsid w:val="0012386A"/>
    <w:rsid w:val="001452B2"/>
    <w:rsid w:val="0015646E"/>
    <w:rsid w:val="001601A4"/>
    <w:rsid w:val="001643C9"/>
    <w:rsid w:val="00165568"/>
    <w:rsid w:val="00166C2F"/>
    <w:rsid w:val="001716C9"/>
    <w:rsid w:val="00172370"/>
    <w:rsid w:val="00173363"/>
    <w:rsid w:val="00173B94"/>
    <w:rsid w:val="0018183E"/>
    <w:rsid w:val="00191756"/>
    <w:rsid w:val="001939E1"/>
    <w:rsid w:val="00195382"/>
    <w:rsid w:val="001A23CB"/>
    <w:rsid w:val="001A3658"/>
    <w:rsid w:val="001B7A5D"/>
    <w:rsid w:val="001C2418"/>
    <w:rsid w:val="001C69C4"/>
    <w:rsid w:val="001D534C"/>
    <w:rsid w:val="001E136A"/>
    <w:rsid w:val="001E3590"/>
    <w:rsid w:val="001E7407"/>
    <w:rsid w:val="001F4570"/>
    <w:rsid w:val="002007D5"/>
    <w:rsid w:val="00201D27"/>
    <w:rsid w:val="00210BFE"/>
    <w:rsid w:val="00213770"/>
    <w:rsid w:val="0023466B"/>
    <w:rsid w:val="00240749"/>
    <w:rsid w:val="002720B6"/>
    <w:rsid w:val="00297ECB"/>
    <w:rsid w:val="002A078D"/>
    <w:rsid w:val="002A2C82"/>
    <w:rsid w:val="002B372E"/>
    <w:rsid w:val="002B5A30"/>
    <w:rsid w:val="002C2AA5"/>
    <w:rsid w:val="002C613D"/>
    <w:rsid w:val="002D043A"/>
    <w:rsid w:val="002D3F8D"/>
    <w:rsid w:val="002D5165"/>
    <w:rsid w:val="002F63B7"/>
    <w:rsid w:val="00313311"/>
    <w:rsid w:val="00323040"/>
    <w:rsid w:val="00341042"/>
    <w:rsid w:val="003415D3"/>
    <w:rsid w:val="00350417"/>
    <w:rsid w:val="00352B0F"/>
    <w:rsid w:val="00363529"/>
    <w:rsid w:val="003723CD"/>
    <w:rsid w:val="003858B3"/>
    <w:rsid w:val="00386ECB"/>
    <w:rsid w:val="003A115B"/>
    <w:rsid w:val="003A12C2"/>
    <w:rsid w:val="003A5F13"/>
    <w:rsid w:val="003A67EA"/>
    <w:rsid w:val="003A76CD"/>
    <w:rsid w:val="003C5F2B"/>
    <w:rsid w:val="003C7458"/>
    <w:rsid w:val="003D0BFE"/>
    <w:rsid w:val="003D5700"/>
    <w:rsid w:val="003E27CA"/>
    <w:rsid w:val="003F5F2E"/>
    <w:rsid w:val="00407F85"/>
    <w:rsid w:val="004116CD"/>
    <w:rsid w:val="00424CA9"/>
    <w:rsid w:val="004366D2"/>
    <w:rsid w:val="00436785"/>
    <w:rsid w:val="00436BD5"/>
    <w:rsid w:val="00437E4B"/>
    <w:rsid w:val="0044291A"/>
    <w:rsid w:val="0045575C"/>
    <w:rsid w:val="004637F9"/>
    <w:rsid w:val="004654AD"/>
    <w:rsid w:val="00467BFC"/>
    <w:rsid w:val="0048364F"/>
    <w:rsid w:val="0048673C"/>
    <w:rsid w:val="00496F97"/>
    <w:rsid w:val="004979B2"/>
    <w:rsid w:val="004B241D"/>
    <w:rsid w:val="004B2DC9"/>
    <w:rsid w:val="004C2E22"/>
    <w:rsid w:val="004C37A4"/>
    <w:rsid w:val="004D1669"/>
    <w:rsid w:val="004E1795"/>
    <w:rsid w:val="004E21C3"/>
    <w:rsid w:val="004F0840"/>
    <w:rsid w:val="004F1FAC"/>
    <w:rsid w:val="004F2D0C"/>
    <w:rsid w:val="004F6656"/>
    <w:rsid w:val="00501634"/>
    <w:rsid w:val="00505204"/>
    <w:rsid w:val="00507E2D"/>
    <w:rsid w:val="00516B8D"/>
    <w:rsid w:val="00523FFE"/>
    <w:rsid w:val="00526DC5"/>
    <w:rsid w:val="005329E3"/>
    <w:rsid w:val="00537FBC"/>
    <w:rsid w:val="00543469"/>
    <w:rsid w:val="0056766E"/>
    <w:rsid w:val="00567840"/>
    <w:rsid w:val="00584811"/>
    <w:rsid w:val="00593AA6"/>
    <w:rsid w:val="00594161"/>
    <w:rsid w:val="00594749"/>
    <w:rsid w:val="005A0D92"/>
    <w:rsid w:val="005A18E2"/>
    <w:rsid w:val="005A70C7"/>
    <w:rsid w:val="005B4067"/>
    <w:rsid w:val="005C3F41"/>
    <w:rsid w:val="005E580A"/>
    <w:rsid w:val="005F779D"/>
    <w:rsid w:val="00600219"/>
    <w:rsid w:val="0060453A"/>
    <w:rsid w:val="006225C5"/>
    <w:rsid w:val="006307A0"/>
    <w:rsid w:val="0063495F"/>
    <w:rsid w:val="0063779B"/>
    <w:rsid w:val="00641DE5"/>
    <w:rsid w:val="006435A8"/>
    <w:rsid w:val="00656F0C"/>
    <w:rsid w:val="006634C7"/>
    <w:rsid w:val="00663975"/>
    <w:rsid w:val="006646F8"/>
    <w:rsid w:val="006649E3"/>
    <w:rsid w:val="0066574A"/>
    <w:rsid w:val="0066743D"/>
    <w:rsid w:val="006733BB"/>
    <w:rsid w:val="00677CC2"/>
    <w:rsid w:val="00683718"/>
    <w:rsid w:val="00685F42"/>
    <w:rsid w:val="0069207B"/>
    <w:rsid w:val="006956CE"/>
    <w:rsid w:val="006B103F"/>
    <w:rsid w:val="006B5662"/>
    <w:rsid w:val="006C2874"/>
    <w:rsid w:val="006C5EB0"/>
    <w:rsid w:val="006C7F8C"/>
    <w:rsid w:val="006D6B16"/>
    <w:rsid w:val="006E0135"/>
    <w:rsid w:val="006E303A"/>
    <w:rsid w:val="006E66D1"/>
    <w:rsid w:val="006F3BFC"/>
    <w:rsid w:val="00700B2C"/>
    <w:rsid w:val="00712D8D"/>
    <w:rsid w:val="00712F44"/>
    <w:rsid w:val="00713084"/>
    <w:rsid w:val="00714B26"/>
    <w:rsid w:val="00715458"/>
    <w:rsid w:val="00717B22"/>
    <w:rsid w:val="00731E00"/>
    <w:rsid w:val="00737321"/>
    <w:rsid w:val="007440B7"/>
    <w:rsid w:val="0075243E"/>
    <w:rsid w:val="0075489E"/>
    <w:rsid w:val="007627B4"/>
    <w:rsid w:val="007634AD"/>
    <w:rsid w:val="00767FDC"/>
    <w:rsid w:val="0077085B"/>
    <w:rsid w:val="007715C9"/>
    <w:rsid w:val="00774EDD"/>
    <w:rsid w:val="007757EC"/>
    <w:rsid w:val="007776A0"/>
    <w:rsid w:val="00777743"/>
    <w:rsid w:val="007A1CA1"/>
    <w:rsid w:val="007C000D"/>
    <w:rsid w:val="007E7D4A"/>
    <w:rsid w:val="007F07AC"/>
    <w:rsid w:val="007F4102"/>
    <w:rsid w:val="008006CC"/>
    <w:rsid w:val="00807339"/>
    <w:rsid w:val="00807F18"/>
    <w:rsid w:val="00811995"/>
    <w:rsid w:val="0082059A"/>
    <w:rsid w:val="008316FD"/>
    <w:rsid w:val="00833431"/>
    <w:rsid w:val="00833C83"/>
    <w:rsid w:val="008412AE"/>
    <w:rsid w:val="008465E1"/>
    <w:rsid w:val="0085229B"/>
    <w:rsid w:val="00856A31"/>
    <w:rsid w:val="00857D6B"/>
    <w:rsid w:val="008754D0"/>
    <w:rsid w:val="00877D48"/>
    <w:rsid w:val="00883781"/>
    <w:rsid w:val="00885570"/>
    <w:rsid w:val="00893958"/>
    <w:rsid w:val="00896BD1"/>
    <w:rsid w:val="008A0797"/>
    <w:rsid w:val="008A2E77"/>
    <w:rsid w:val="008A3ABC"/>
    <w:rsid w:val="008B03DE"/>
    <w:rsid w:val="008B270A"/>
    <w:rsid w:val="008C24A2"/>
    <w:rsid w:val="008C6F6F"/>
    <w:rsid w:val="008D0EE0"/>
    <w:rsid w:val="008D4E1B"/>
    <w:rsid w:val="008F098E"/>
    <w:rsid w:val="008F4F1C"/>
    <w:rsid w:val="00917BA5"/>
    <w:rsid w:val="00917C86"/>
    <w:rsid w:val="00924F4C"/>
    <w:rsid w:val="00932377"/>
    <w:rsid w:val="00932516"/>
    <w:rsid w:val="00933C7F"/>
    <w:rsid w:val="00935E9C"/>
    <w:rsid w:val="00941434"/>
    <w:rsid w:val="009441D8"/>
    <w:rsid w:val="00944CAC"/>
    <w:rsid w:val="00967042"/>
    <w:rsid w:val="00972422"/>
    <w:rsid w:val="00977D38"/>
    <w:rsid w:val="00981C90"/>
    <w:rsid w:val="009845BE"/>
    <w:rsid w:val="009903F6"/>
    <w:rsid w:val="009969C9"/>
    <w:rsid w:val="009B451B"/>
    <w:rsid w:val="009C0532"/>
    <w:rsid w:val="009D0AF7"/>
    <w:rsid w:val="009D52E5"/>
    <w:rsid w:val="009E1923"/>
    <w:rsid w:val="009E2759"/>
    <w:rsid w:val="00A01FD7"/>
    <w:rsid w:val="00A231E2"/>
    <w:rsid w:val="00A26A19"/>
    <w:rsid w:val="00A43EE6"/>
    <w:rsid w:val="00A618E6"/>
    <w:rsid w:val="00A619A8"/>
    <w:rsid w:val="00A64912"/>
    <w:rsid w:val="00A70A74"/>
    <w:rsid w:val="00A7530C"/>
    <w:rsid w:val="00A93123"/>
    <w:rsid w:val="00A9521C"/>
    <w:rsid w:val="00A9530D"/>
    <w:rsid w:val="00A95F49"/>
    <w:rsid w:val="00AA3795"/>
    <w:rsid w:val="00AB0FF3"/>
    <w:rsid w:val="00AC76C9"/>
    <w:rsid w:val="00AD5641"/>
    <w:rsid w:val="00AD5A87"/>
    <w:rsid w:val="00AE1088"/>
    <w:rsid w:val="00AE52F5"/>
    <w:rsid w:val="00AF2324"/>
    <w:rsid w:val="00AF293A"/>
    <w:rsid w:val="00B032D8"/>
    <w:rsid w:val="00B30A4E"/>
    <w:rsid w:val="00B33B3C"/>
    <w:rsid w:val="00B6382D"/>
    <w:rsid w:val="00B813FC"/>
    <w:rsid w:val="00BA183F"/>
    <w:rsid w:val="00BA5026"/>
    <w:rsid w:val="00BB40BF"/>
    <w:rsid w:val="00BB75C8"/>
    <w:rsid w:val="00BC35C6"/>
    <w:rsid w:val="00BD5ADA"/>
    <w:rsid w:val="00BE13ED"/>
    <w:rsid w:val="00BE5F78"/>
    <w:rsid w:val="00BE719A"/>
    <w:rsid w:val="00BE720A"/>
    <w:rsid w:val="00BF0461"/>
    <w:rsid w:val="00BF4944"/>
    <w:rsid w:val="00C02939"/>
    <w:rsid w:val="00C0378E"/>
    <w:rsid w:val="00C04409"/>
    <w:rsid w:val="00C067E5"/>
    <w:rsid w:val="00C15EF6"/>
    <w:rsid w:val="00C164CA"/>
    <w:rsid w:val="00C176CF"/>
    <w:rsid w:val="00C2067B"/>
    <w:rsid w:val="00C2617B"/>
    <w:rsid w:val="00C32538"/>
    <w:rsid w:val="00C331FB"/>
    <w:rsid w:val="00C42BF8"/>
    <w:rsid w:val="00C460AE"/>
    <w:rsid w:val="00C50043"/>
    <w:rsid w:val="00C54354"/>
    <w:rsid w:val="00C71B3F"/>
    <w:rsid w:val="00C7204D"/>
    <w:rsid w:val="00C7573B"/>
    <w:rsid w:val="00C76CF3"/>
    <w:rsid w:val="00C772E3"/>
    <w:rsid w:val="00C87F88"/>
    <w:rsid w:val="00CA3D7E"/>
    <w:rsid w:val="00CA4830"/>
    <w:rsid w:val="00CB0D5D"/>
    <w:rsid w:val="00CC4B31"/>
    <w:rsid w:val="00CE1E31"/>
    <w:rsid w:val="00CE748D"/>
    <w:rsid w:val="00CF0BB2"/>
    <w:rsid w:val="00CF3C26"/>
    <w:rsid w:val="00D00EAA"/>
    <w:rsid w:val="00D11F6C"/>
    <w:rsid w:val="00D13404"/>
    <w:rsid w:val="00D13441"/>
    <w:rsid w:val="00D243A3"/>
    <w:rsid w:val="00D32C62"/>
    <w:rsid w:val="00D347CF"/>
    <w:rsid w:val="00D41225"/>
    <w:rsid w:val="00D458C8"/>
    <w:rsid w:val="00D50F97"/>
    <w:rsid w:val="00D52EFE"/>
    <w:rsid w:val="00D63EF6"/>
    <w:rsid w:val="00D65B02"/>
    <w:rsid w:val="00D70DFB"/>
    <w:rsid w:val="00D73029"/>
    <w:rsid w:val="00D766DF"/>
    <w:rsid w:val="00D8601A"/>
    <w:rsid w:val="00D90177"/>
    <w:rsid w:val="00D93CD8"/>
    <w:rsid w:val="00DA51ED"/>
    <w:rsid w:val="00DB3D05"/>
    <w:rsid w:val="00DB6923"/>
    <w:rsid w:val="00DC1392"/>
    <w:rsid w:val="00DD3EB0"/>
    <w:rsid w:val="00DD5A3B"/>
    <w:rsid w:val="00DE339B"/>
    <w:rsid w:val="00DE6E0D"/>
    <w:rsid w:val="00DF49E1"/>
    <w:rsid w:val="00DF4DA9"/>
    <w:rsid w:val="00E05704"/>
    <w:rsid w:val="00E10611"/>
    <w:rsid w:val="00E145E3"/>
    <w:rsid w:val="00E224DD"/>
    <w:rsid w:val="00E24D66"/>
    <w:rsid w:val="00E264E7"/>
    <w:rsid w:val="00E267FE"/>
    <w:rsid w:val="00E349FE"/>
    <w:rsid w:val="00E470FA"/>
    <w:rsid w:val="00E51AB2"/>
    <w:rsid w:val="00E54292"/>
    <w:rsid w:val="00E54FDD"/>
    <w:rsid w:val="00E74DC7"/>
    <w:rsid w:val="00E76824"/>
    <w:rsid w:val="00E85725"/>
    <w:rsid w:val="00E87699"/>
    <w:rsid w:val="00E9743C"/>
    <w:rsid w:val="00EA0833"/>
    <w:rsid w:val="00EA0D8F"/>
    <w:rsid w:val="00EA0F2B"/>
    <w:rsid w:val="00EB33ED"/>
    <w:rsid w:val="00EC204F"/>
    <w:rsid w:val="00ED492F"/>
    <w:rsid w:val="00EE1764"/>
    <w:rsid w:val="00EE2FEE"/>
    <w:rsid w:val="00EF2E3A"/>
    <w:rsid w:val="00F047E2"/>
    <w:rsid w:val="00F078DC"/>
    <w:rsid w:val="00F13E86"/>
    <w:rsid w:val="00F2323A"/>
    <w:rsid w:val="00F34F81"/>
    <w:rsid w:val="00F677A9"/>
    <w:rsid w:val="00F8068E"/>
    <w:rsid w:val="00F84CF5"/>
    <w:rsid w:val="00F906F7"/>
    <w:rsid w:val="00F97544"/>
    <w:rsid w:val="00FA420B"/>
    <w:rsid w:val="00FA4590"/>
    <w:rsid w:val="00FB0D2B"/>
    <w:rsid w:val="00FB6A2E"/>
    <w:rsid w:val="00FC7CA4"/>
    <w:rsid w:val="00FD1E13"/>
    <w:rsid w:val="00FD3379"/>
    <w:rsid w:val="00FE41C9"/>
    <w:rsid w:val="00FE7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46F8"/>
    <w:pPr>
      <w:spacing w:line="260" w:lineRule="atLeast"/>
    </w:pPr>
    <w:rPr>
      <w:sz w:val="22"/>
    </w:rPr>
  </w:style>
  <w:style w:type="paragraph" w:styleId="Heading1">
    <w:name w:val="heading 1"/>
    <w:basedOn w:val="Normal"/>
    <w:next w:val="Normal"/>
    <w:link w:val="Heading1Char"/>
    <w:uiPriority w:val="9"/>
    <w:qFormat/>
    <w:rsid w:val="008F0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9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09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09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09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09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09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09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09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09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09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09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09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09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09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09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098E"/>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6646F8"/>
  </w:style>
  <w:style w:type="paragraph" w:customStyle="1" w:styleId="OPCParaBase">
    <w:name w:val="OPCParaBase"/>
    <w:link w:val="OPCParaBaseChar"/>
    <w:qFormat/>
    <w:rsid w:val="006646F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646F8"/>
    <w:pPr>
      <w:spacing w:line="240" w:lineRule="auto"/>
    </w:pPr>
    <w:rPr>
      <w:b/>
      <w:sz w:val="40"/>
    </w:rPr>
  </w:style>
  <w:style w:type="paragraph" w:customStyle="1" w:styleId="ActHead1">
    <w:name w:val="ActHead 1"/>
    <w:aliases w:val="c"/>
    <w:basedOn w:val="OPCParaBase"/>
    <w:next w:val="Normal"/>
    <w:qFormat/>
    <w:rsid w:val="006646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46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46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46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46F8"/>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646F8"/>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917C86"/>
    <w:rPr>
      <w:rFonts w:eastAsia="Times New Roman" w:cs="Times New Roman"/>
      <w:sz w:val="22"/>
      <w:lang w:eastAsia="en-AU"/>
    </w:rPr>
  </w:style>
  <w:style w:type="character" w:customStyle="1" w:styleId="ActHead5Char">
    <w:name w:val="ActHead 5 Char"/>
    <w:aliases w:val="s Char"/>
    <w:link w:val="ActHead5"/>
    <w:rsid w:val="00A9521C"/>
    <w:rPr>
      <w:rFonts w:eastAsia="Times New Roman" w:cs="Times New Roman"/>
      <w:b/>
      <w:kern w:val="28"/>
      <w:sz w:val="24"/>
      <w:lang w:eastAsia="en-AU"/>
    </w:rPr>
  </w:style>
  <w:style w:type="paragraph" w:customStyle="1" w:styleId="ActHead6">
    <w:name w:val="ActHead 6"/>
    <w:aliases w:val="as"/>
    <w:basedOn w:val="OPCParaBase"/>
    <w:next w:val="ActHead7"/>
    <w:qFormat/>
    <w:rsid w:val="006646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46F8"/>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6646F8"/>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646F8"/>
    <w:pPr>
      <w:keepLines/>
      <w:spacing w:before="80" w:line="240" w:lineRule="auto"/>
      <w:ind w:left="709"/>
    </w:pPr>
  </w:style>
  <w:style w:type="character" w:customStyle="1" w:styleId="ItemHeadChar">
    <w:name w:val="ItemHead Char"/>
    <w:aliases w:val="ih Char"/>
    <w:basedOn w:val="DefaultParagraphFont"/>
    <w:link w:val="ItemHead"/>
    <w:rsid w:val="00932516"/>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6646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46F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646F8"/>
  </w:style>
  <w:style w:type="paragraph" w:customStyle="1" w:styleId="Blocks">
    <w:name w:val="Blocks"/>
    <w:aliases w:val="bb"/>
    <w:basedOn w:val="OPCParaBase"/>
    <w:qFormat/>
    <w:rsid w:val="006646F8"/>
    <w:pPr>
      <w:spacing w:line="240" w:lineRule="auto"/>
    </w:pPr>
    <w:rPr>
      <w:sz w:val="24"/>
    </w:rPr>
  </w:style>
  <w:style w:type="paragraph" w:customStyle="1" w:styleId="BoxText">
    <w:name w:val="BoxText"/>
    <w:aliases w:val="bt"/>
    <w:basedOn w:val="OPCParaBase"/>
    <w:qFormat/>
    <w:rsid w:val="006646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46F8"/>
    <w:rPr>
      <w:b/>
    </w:rPr>
  </w:style>
  <w:style w:type="paragraph" w:customStyle="1" w:styleId="BoxHeadItalic">
    <w:name w:val="BoxHeadItalic"/>
    <w:aliases w:val="bhi"/>
    <w:basedOn w:val="BoxText"/>
    <w:next w:val="BoxStep"/>
    <w:qFormat/>
    <w:rsid w:val="006646F8"/>
    <w:rPr>
      <w:i/>
    </w:rPr>
  </w:style>
  <w:style w:type="paragraph" w:customStyle="1" w:styleId="BoxStep">
    <w:name w:val="BoxStep"/>
    <w:aliases w:val="bs"/>
    <w:basedOn w:val="BoxText"/>
    <w:qFormat/>
    <w:rsid w:val="006646F8"/>
    <w:pPr>
      <w:ind w:left="1985" w:hanging="851"/>
    </w:pPr>
  </w:style>
  <w:style w:type="paragraph" w:customStyle="1" w:styleId="BoxList">
    <w:name w:val="BoxList"/>
    <w:aliases w:val="bl"/>
    <w:basedOn w:val="BoxText"/>
    <w:qFormat/>
    <w:rsid w:val="006646F8"/>
    <w:pPr>
      <w:ind w:left="1559" w:hanging="425"/>
    </w:pPr>
  </w:style>
  <w:style w:type="paragraph" w:customStyle="1" w:styleId="BoxNote">
    <w:name w:val="BoxNote"/>
    <w:aliases w:val="bn"/>
    <w:basedOn w:val="BoxText"/>
    <w:qFormat/>
    <w:rsid w:val="006646F8"/>
    <w:pPr>
      <w:tabs>
        <w:tab w:val="left" w:pos="1985"/>
      </w:tabs>
      <w:spacing w:before="122" w:line="198" w:lineRule="exact"/>
      <w:ind w:left="2948" w:hanging="1814"/>
    </w:pPr>
    <w:rPr>
      <w:sz w:val="18"/>
    </w:rPr>
  </w:style>
  <w:style w:type="paragraph" w:customStyle="1" w:styleId="BoxPara">
    <w:name w:val="BoxPara"/>
    <w:aliases w:val="bp"/>
    <w:basedOn w:val="BoxText"/>
    <w:qFormat/>
    <w:rsid w:val="006646F8"/>
    <w:pPr>
      <w:tabs>
        <w:tab w:val="right" w:pos="2268"/>
      </w:tabs>
      <w:ind w:left="2552" w:hanging="1418"/>
    </w:pPr>
  </w:style>
  <w:style w:type="character" w:customStyle="1" w:styleId="CharAmPartNo">
    <w:name w:val="CharAmPartNo"/>
    <w:basedOn w:val="OPCCharBase"/>
    <w:qFormat/>
    <w:rsid w:val="006646F8"/>
  </w:style>
  <w:style w:type="character" w:customStyle="1" w:styleId="CharAmPartText">
    <w:name w:val="CharAmPartText"/>
    <w:basedOn w:val="OPCCharBase"/>
    <w:qFormat/>
    <w:rsid w:val="006646F8"/>
  </w:style>
  <w:style w:type="character" w:customStyle="1" w:styleId="CharAmSchNo">
    <w:name w:val="CharAmSchNo"/>
    <w:basedOn w:val="OPCCharBase"/>
    <w:qFormat/>
    <w:rsid w:val="006646F8"/>
  </w:style>
  <w:style w:type="character" w:customStyle="1" w:styleId="CharAmSchText">
    <w:name w:val="CharAmSchText"/>
    <w:basedOn w:val="OPCCharBase"/>
    <w:qFormat/>
    <w:rsid w:val="006646F8"/>
  </w:style>
  <w:style w:type="character" w:customStyle="1" w:styleId="CharBoldItalic">
    <w:name w:val="CharBoldItalic"/>
    <w:basedOn w:val="OPCCharBase"/>
    <w:uiPriority w:val="1"/>
    <w:qFormat/>
    <w:rsid w:val="006646F8"/>
    <w:rPr>
      <w:b/>
      <w:i/>
    </w:rPr>
  </w:style>
  <w:style w:type="character" w:customStyle="1" w:styleId="CharChapNo">
    <w:name w:val="CharChapNo"/>
    <w:basedOn w:val="OPCCharBase"/>
    <w:uiPriority w:val="1"/>
    <w:qFormat/>
    <w:rsid w:val="006646F8"/>
  </w:style>
  <w:style w:type="character" w:customStyle="1" w:styleId="CharChapText">
    <w:name w:val="CharChapText"/>
    <w:basedOn w:val="OPCCharBase"/>
    <w:uiPriority w:val="1"/>
    <w:qFormat/>
    <w:rsid w:val="006646F8"/>
  </w:style>
  <w:style w:type="character" w:customStyle="1" w:styleId="CharDivNo">
    <w:name w:val="CharDivNo"/>
    <w:basedOn w:val="OPCCharBase"/>
    <w:uiPriority w:val="1"/>
    <w:qFormat/>
    <w:rsid w:val="006646F8"/>
  </w:style>
  <w:style w:type="character" w:customStyle="1" w:styleId="CharDivText">
    <w:name w:val="CharDivText"/>
    <w:basedOn w:val="OPCCharBase"/>
    <w:uiPriority w:val="1"/>
    <w:qFormat/>
    <w:rsid w:val="006646F8"/>
  </w:style>
  <w:style w:type="character" w:customStyle="1" w:styleId="CharItalic">
    <w:name w:val="CharItalic"/>
    <w:basedOn w:val="OPCCharBase"/>
    <w:uiPriority w:val="1"/>
    <w:qFormat/>
    <w:rsid w:val="006646F8"/>
    <w:rPr>
      <w:i/>
    </w:rPr>
  </w:style>
  <w:style w:type="character" w:customStyle="1" w:styleId="CharPartNo">
    <w:name w:val="CharPartNo"/>
    <w:basedOn w:val="OPCCharBase"/>
    <w:uiPriority w:val="1"/>
    <w:qFormat/>
    <w:rsid w:val="006646F8"/>
  </w:style>
  <w:style w:type="character" w:customStyle="1" w:styleId="CharPartText">
    <w:name w:val="CharPartText"/>
    <w:basedOn w:val="OPCCharBase"/>
    <w:uiPriority w:val="1"/>
    <w:qFormat/>
    <w:rsid w:val="006646F8"/>
  </w:style>
  <w:style w:type="character" w:customStyle="1" w:styleId="CharSectno">
    <w:name w:val="CharSectno"/>
    <w:basedOn w:val="OPCCharBase"/>
    <w:qFormat/>
    <w:rsid w:val="006646F8"/>
  </w:style>
  <w:style w:type="character" w:customStyle="1" w:styleId="CharSubdNo">
    <w:name w:val="CharSubdNo"/>
    <w:basedOn w:val="OPCCharBase"/>
    <w:uiPriority w:val="1"/>
    <w:qFormat/>
    <w:rsid w:val="006646F8"/>
  </w:style>
  <w:style w:type="character" w:customStyle="1" w:styleId="CharSubdText">
    <w:name w:val="CharSubdText"/>
    <w:basedOn w:val="OPCCharBase"/>
    <w:uiPriority w:val="1"/>
    <w:qFormat/>
    <w:rsid w:val="006646F8"/>
  </w:style>
  <w:style w:type="paragraph" w:customStyle="1" w:styleId="CTA--">
    <w:name w:val="CTA --"/>
    <w:basedOn w:val="OPCParaBase"/>
    <w:next w:val="Normal"/>
    <w:rsid w:val="006646F8"/>
    <w:pPr>
      <w:spacing w:before="60" w:line="240" w:lineRule="atLeast"/>
      <w:ind w:left="142" w:hanging="142"/>
    </w:pPr>
    <w:rPr>
      <w:sz w:val="20"/>
    </w:rPr>
  </w:style>
  <w:style w:type="paragraph" w:customStyle="1" w:styleId="CTA-">
    <w:name w:val="CTA -"/>
    <w:basedOn w:val="OPCParaBase"/>
    <w:rsid w:val="006646F8"/>
    <w:pPr>
      <w:spacing w:before="60" w:line="240" w:lineRule="atLeast"/>
      <w:ind w:left="85" w:hanging="85"/>
    </w:pPr>
    <w:rPr>
      <w:sz w:val="20"/>
    </w:rPr>
  </w:style>
  <w:style w:type="paragraph" w:customStyle="1" w:styleId="CTA---">
    <w:name w:val="CTA ---"/>
    <w:basedOn w:val="OPCParaBase"/>
    <w:next w:val="Normal"/>
    <w:rsid w:val="006646F8"/>
    <w:pPr>
      <w:spacing w:before="60" w:line="240" w:lineRule="atLeast"/>
      <w:ind w:left="198" w:hanging="198"/>
    </w:pPr>
    <w:rPr>
      <w:sz w:val="20"/>
    </w:rPr>
  </w:style>
  <w:style w:type="paragraph" w:customStyle="1" w:styleId="CTA----">
    <w:name w:val="CTA ----"/>
    <w:basedOn w:val="OPCParaBase"/>
    <w:next w:val="Normal"/>
    <w:rsid w:val="006646F8"/>
    <w:pPr>
      <w:spacing w:before="60" w:line="240" w:lineRule="atLeast"/>
      <w:ind w:left="255" w:hanging="255"/>
    </w:pPr>
    <w:rPr>
      <w:sz w:val="20"/>
    </w:rPr>
  </w:style>
  <w:style w:type="paragraph" w:customStyle="1" w:styleId="CTA1a">
    <w:name w:val="CTA 1(a)"/>
    <w:basedOn w:val="OPCParaBase"/>
    <w:rsid w:val="006646F8"/>
    <w:pPr>
      <w:tabs>
        <w:tab w:val="right" w:pos="414"/>
      </w:tabs>
      <w:spacing w:before="40" w:line="240" w:lineRule="atLeast"/>
      <w:ind w:left="675" w:hanging="675"/>
    </w:pPr>
    <w:rPr>
      <w:sz w:val="20"/>
    </w:rPr>
  </w:style>
  <w:style w:type="paragraph" w:customStyle="1" w:styleId="CTA1ai">
    <w:name w:val="CTA 1(a)(i)"/>
    <w:basedOn w:val="OPCParaBase"/>
    <w:rsid w:val="006646F8"/>
    <w:pPr>
      <w:tabs>
        <w:tab w:val="right" w:pos="1004"/>
      </w:tabs>
      <w:spacing w:before="40" w:line="240" w:lineRule="atLeast"/>
      <w:ind w:left="1253" w:hanging="1253"/>
    </w:pPr>
    <w:rPr>
      <w:sz w:val="20"/>
    </w:rPr>
  </w:style>
  <w:style w:type="paragraph" w:customStyle="1" w:styleId="CTA2a">
    <w:name w:val="CTA 2(a)"/>
    <w:basedOn w:val="OPCParaBase"/>
    <w:rsid w:val="006646F8"/>
    <w:pPr>
      <w:tabs>
        <w:tab w:val="right" w:pos="482"/>
      </w:tabs>
      <w:spacing w:before="40" w:line="240" w:lineRule="atLeast"/>
      <w:ind w:left="748" w:hanging="748"/>
    </w:pPr>
    <w:rPr>
      <w:sz w:val="20"/>
    </w:rPr>
  </w:style>
  <w:style w:type="paragraph" w:customStyle="1" w:styleId="CTA2ai">
    <w:name w:val="CTA 2(a)(i)"/>
    <w:basedOn w:val="OPCParaBase"/>
    <w:rsid w:val="006646F8"/>
    <w:pPr>
      <w:tabs>
        <w:tab w:val="right" w:pos="1089"/>
      </w:tabs>
      <w:spacing w:before="40" w:line="240" w:lineRule="atLeast"/>
      <w:ind w:left="1327" w:hanging="1327"/>
    </w:pPr>
    <w:rPr>
      <w:sz w:val="20"/>
    </w:rPr>
  </w:style>
  <w:style w:type="paragraph" w:customStyle="1" w:styleId="CTA3a">
    <w:name w:val="CTA 3(a)"/>
    <w:basedOn w:val="OPCParaBase"/>
    <w:rsid w:val="006646F8"/>
    <w:pPr>
      <w:tabs>
        <w:tab w:val="right" w:pos="556"/>
      </w:tabs>
      <w:spacing w:before="40" w:line="240" w:lineRule="atLeast"/>
      <w:ind w:left="805" w:hanging="805"/>
    </w:pPr>
    <w:rPr>
      <w:sz w:val="20"/>
    </w:rPr>
  </w:style>
  <w:style w:type="paragraph" w:customStyle="1" w:styleId="CTA3ai">
    <w:name w:val="CTA 3(a)(i)"/>
    <w:basedOn w:val="OPCParaBase"/>
    <w:rsid w:val="006646F8"/>
    <w:pPr>
      <w:tabs>
        <w:tab w:val="right" w:pos="1140"/>
      </w:tabs>
      <w:spacing w:before="40" w:line="240" w:lineRule="atLeast"/>
      <w:ind w:left="1361" w:hanging="1361"/>
    </w:pPr>
    <w:rPr>
      <w:sz w:val="20"/>
    </w:rPr>
  </w:style>
  <w:style w:type="paragraph" w:customStyle="1" w:styleId="CTA4a">
    <w:name w:val="CTA 4(a)"/>
    <w:basedOn w:val="OPCParaBase"/>
    <w:rsid w:val="006646F8"/>
    <w:pPr>
      <w:tabs>
        <w:tab w:val="right" w:pos="624"/>
      </w:tabs>
      <w:spacing w:before="40" w:line="240" w:lineRule="atLeast"/>
      <w:ind w:left="873" w:hanging="873"/>
    </w:pPr>
    <w:rPr>
      <w:sz w:val="20"/>
    </w:rPr>
  </w:style>
  <w:style w:type="paragraph" w:customStyle="1" w:styleId="CTA4ai">
    <w:name w:val="CTA 4(a)(i)"/>
    <w:basedOn w:val="OPCParaBase"/>
    <w:rsid w:val="006646F8"/>
    <w:pPr>
      <w:tabs>
        <w:tab w:val="right" w:pos="1213"/>
      </w:tabs>
      <w:spacing w:before="40" w:line="240" w:lineRule="atLeast"/>
      <w:ind w:left="1452" w:hanging="1452"/>
    </w:pPr>
    <w:rPr>
      <w:sz w:val="20"/>
    </w:rPr>
  </w:style>
  <w:style w:type="paragraph" w:customStyle="1" w:styleId="CTACAPS">
    <w:name w:val="CTA CAPS"/>
    <w:basedOn w:val="OPCParaBase"/>
    <w:rsid w:val="006646F8"/>
    <w:pPr>
      <w:spacing w:before="60" w:line="240" w:lineRule="atLeast"/>
    </w:pPr>
    <w:rPr>
      <w:sz w:val="20"/>
    </w:rPr>
  </w:style>
  <w:style w:type="paragraph" w:customStyle="1" w:styleId="CTAright">
    <w:name w:val="CTA right"/>
    <w:basedOn w:val="OPCParaBase"/>
    <w:rsid w:val="006646F8"/>
    <w:pPr>
      <w:spacing w:before="60" w:line="240" w:lineRule="auto"/>
      <w:jc w:val="right"/>
    </w:pPr>
    <w:rPr>
      <w:sz w:val="20"/>
    </w:rPr>
  </w:style>
  <w:style w:type="paragraph" w:customStyle="1" w:styleId="Definition">
    <w:name w:val="Definition"/>
    <w:aliases w:val="dd"/>
    <w:basedOn w:val="OPCParaBase"/>
    <w:rsid w:val="006646F8"/>
    <w:pPr>
      <w:spacing w:before="180" w:line="240" w:lineRule="auto"/>
      <w:ind w:left="1134"/>
    </w:pPr>
  </w:style>
  <w:style w:type="paragraph" w:customStyle="1" w:styleId="ETAsubitem">
    <w:name w:val="ETA(subitem)"/>
    <w:basedOn w:val="OPCParaBase"/>
    <w:rsid w:val="006646F8"/>
    <w:pPr>
      <w:tabs>
        <w:tab w:val="right" w:pos="340"/>
      </w:tabs>
      <w:spacing w:before="60" w:line="240" w:lineRule="auto"/>
      <w:ind w:left="454" w:hanging="454"/>
    </w:pPr>
    <w:rPr>
      <w:sz w:val="20"/>
    </w:rPr>
  </w:style>
  <w:style w:type="paragraph" w:customStyle="1" w:styleId="ETApara">
    <w:name w:val="ETA(para)"/>
    <w:basedOn w:val="OPCParaBase"/>
    <w:rsid w:val="006646F8"/>
    <w:pPr>
      <w:tabs>
        <w:tab w:val="right" w:pos="754"/>
      </w:tabs>
      <w:spacing w:before="60" w:line="240" w:lineRule="auto"/>
      <w:ind w:left="828" w:hanging="828"/>
    </w:pPr>
    <w:rPr>
      <w:sz w:val="20"/>
    </w:rPr>
  </w:style>
  <w:style w:type="paragraph" w:customStyle="1" w:styleId="ETAsubpara">
    <w:name w:val="ETA(subpara)"/>
    <w:basedOn w:val="OPCParaBase"/>
    <w:rsid w:val="006646F8"/>
    <w:pPr>
      <w:tabs>
        <w:tab w:val="right" w:pos="1083"/>
      </w:tabs>
      <w:spacing w:before="60" w:line="240" w:lineRule="auto"/>
      <w:ind w:left="1191" w:hanging="1191"/>
    </w:pPr>
    <w:rPr>
      <w:sz w:val="20"/>
    </w:rPr>
  </w:style>
  <w:style w:type="paragraph" w:customStyle="1" w:styleId="ETAsub-subpara">
    <w:name w:val="ETA(sub-subpara)"/>
    <w:basedOn w:val="OPCParaBase"/>
    <w:rsid w:val="006646F8"/>
    <w:pPr>
      <w:tabs>
        <w:tab w:val="right" w:pos="1412"/>
      </w:tabs>
      <w:spacing w:before="60" w:line="240" w:lineRule="auto"/>
      <w:ind w:left="1525" w:hanging="1525"/>
    </w:pPr>
    <w:rPr>
      <w:sz w:val="20"/>
    </w:rPr>
  </w:style>
  <w:style w:type="paragraph" w:customStyle="1" w:styleId="Formula">
    <w:name w:val="Formula"/>
    <w:basedOn w:val="OPCParaBase"/>
    <w:rsid w:val="006646F8"/>
    <w:pPr>
      <w:spacing w:line="240" w:lineRule="auto"/>
      <w:ind w:left="1134"/>
    </w:pPr>
    <w:rPr>
      <w:sz w:val="20"/>
    </w:rPr>
  </w:style>
  <w:style w:type="paragraph" w:styleId="Header">
    <w:name w:val="header"/>
    <w:basedOn w:val="OPCParaBase"/>
    <w:link w:val="HeaderChar"/>
    <w:unhideWhenUsed/>
    <w:rsid w:val="006646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46F8"/>
    <w:rPr>
      <w:rFonts w:eastAsia="Times New Roman" w:cs="Times New Roman"/>
      <w:sz w:val="16"/>
      <w:lang w:eastAsia="en-AU"/>
    </w:rPr>
  </w:style>
  <w:style w:type="paragraph" w:customStyle="1" w:styleId="House">
    <w:name w:val="House"/>
    <w:basedOn w:val="OPCParaBase"/>
    <w:rsid w:val="006646F8"/>
    <w:pPr>
      <w:spacing w:line="240" w:lineRule="auto"/>
    </w:pPr>
    <w:rPr>
      <w:sz w:val="28"/>
    </w:rPr>
  </w:style>
  <w:style w:type="paragraph" w:customStyle="1" w:styleId="LongT">
    <w:name w:val="LongT"/>
    <w:basedOn w:val="OPCParaBase"/>
    <w:rsid w:val="006646F8"/>
    <w:pPr>
      <w:spacing w:line="240" w:lineRule="auto"/>
    </w:pPr>
    <w:rPr>
      <w:b/>
      <w:sz w:val="32"/>
    </w:rPr>
  </w:style>
  <w:style w:type="paragraph" w:customStyle="1" w:styleId="notedraft">
    <w:name w:val="note(draft)"/>
    <w:aliases w:val="nd"/>
    <w:basedOn w:val="OPCParaBase"/>
    <w:rsid w:val="006646F8"/>
    <w:pPr>
      <w:spacing w:before="240" w:line="240" w:lineRule="auto"/>
      <w:ind w:left="284" w:hanging="284"/>
    </w:pPr>
    <w:rPr>
      <w:i/>
      <w:sz w:val="24"/>
    </w:rPr>
  </w:style>
  <w:style w:type="paragraph" w:customStyle="1" w:styleId="notemargin">
    <w:name w:val="note(margin)"/>
    <w:aliases w:val="nm"/>
    <w:basedOn w:val="OPCParaBase"/>
    <w:rsid w:val="006646F8"/>
    <w:pPr>
      <w:tabs>
        <w:tab w:val="left" w:pos="709"/>
      </w:tabs>
      <w:spacing w:before="122" w:line="198" w:lineRule="exact"/>
      <w:ind w:left="709" w:hanging="709"/>
    </w:pPr>
    <w:rPr>
      <w:sz w:val="18"/>
    </w:rPr>
  </w:style>
  <w:style w:type="paragraph" w:customStyle="1" w:styleId="noteToPara">
    <w:name w:val="noteToPara"/>
    <w:aliases w:val="ntp"/>
    <w:basedOn w:val="OPCParaBase"/>
    <w:rsid w:val="006646F8"/>
    <w:pPr>
      <w:spacing w:before="122" w:line="198" w:lineRule="exact"/>
      <w:ind w:left="2353" w:hanging="709"/>
    </w:pPr>
    <w:rPr>
      <w:sz w:val="18"/>
    </w:rPr>
  </w:style>
  <w:style w:type="paragraph" w:customStyle="1" w:styleId="noteParlAmend">
    <w:name w:val="note(ParlAmend)"/>
    <w:aliases w:val="npp"/>
    <w:basedOn w:val="OPCParaBase"/>
    <w:next w:val="ParlAmend"/>
    <w:rsid w:val="006646F8"/>
    <w:pPr>
      <w:spacing w:line="240" w:lineRule="auto"/>
      <w:jc w:val="right"/>
    </w:pPr>
    <w:rPr>
      <w:rFonts w:ascii="Arial" w:hAnsi="Arial"/>
      <w:b/>
      <w:i/>
    </w:rPr>
  </w:style>
  <w:style w:type="paragraph" w:customStyle="1" w:styleId="ParlAmend">
    <w:name w:val="ParlAmend"/>
    <w:aliases w:val="pp"/>
    <w:basedOn w:val="OPCParaBase"/>
    <w:rsid w:val="006646F8"/>
    <w:pPr>
      <w:spacing w:before="240" w:line="240" w:lineRule="atLeast"/>
      <w:ind w:hanging="567"/>
    </w:pPr>
    <w:rPr>
      <w:sz w:val="24"/>
    </w:rPr>
  </w:style>
  <w:style w:type="paragraph" w:customStyle="1" w:styleId="Page1">
    <w:name w:val="Page1"/>
    <w:basedOn w:val="OPCParaBase"/>
    <w:rsid w:val="006646F8"/>
    <w:pPr>
      <w:spacing w:before="400" w:line="240" w:lineRule="auto"/>
    </w:pPr>
    <w:rPr>
      <w:b/>
      <w:sz w:val="32"/>
    </w:rPr>
  </w:style>
  <w:style w:type="paragraph" w:customStyle="1" w:styleId="PageBreak">
    <w:name w:val="PageBreak"/>
    <w:aliases w:val="pb"/>
    <w:basedOn w:val="OPCParaBase"/>
    <w:rsid w:val="006646F8"/>
    <w:pPr>
      <w:spacing w:line="240" w:lineRule="auto"/>
    </w:pPr>
    <w:rPr>
      <w:sz w:val="20"/>
    </w:rPr>
  </w:style>
  <w:style w:type="paragraph" w:customStyle="1" w:styleId="paragraphsub">
    <w:name w:val="paragraph(sub)"/>
    <w:aliases w:val="aa"/>
    <w:basedOn w:val="OPCParaBase"/>
    <w:rsid w:val="006646F8"/>
    <w:pPr>
      <w:tabs>
        <w:tab w:val="right" w:pos="1985"/>
      </w:tabs>
      <w:spacing w:before="40" w:line="240" w:lineRule="auto"/>
      <w:ind w:left="2098" w:hanging="2098"/>
    </w:pPr>
  </w:style>
  <w:style w:type="paragraph" w:customStyle="1" w:styleId="paragraphsub-sub">
    <w:name w:val="paragraph(sub-sub)"/>
    <w:aliases w:val="aaa"/>
    <w:basedOn w:val="OPCParaBase"/>
    <w:rsid w:val="006646F8"/>
    <w:pPr>
      <w:tabs>
        <w:tab w:val="right" w:pos="2722"/>
      </w:tabs>
      <w:spacing w:before="40" w:line="240" w:lineRule="auto"/>
      <w:ind w:left="2835" w:hanging="2835"/>
    </w:pPr>
  </w:style>
  <w:style w:type="paragraph" w:customStyle="1" w:styleId="paragraph">
    <w:name w:val="paragraph"/>
    <w:aliases w:val="a"/>
    <w:basedOn w:val="OPCParaBase"/>
    <w:link w:val="paragraphChar"/>
    <w:rsid w:val="006646F8"/>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917C86"/>
    <w:rPr>
      <w:rFonts w:eastAsia="Times New Roman" w:cs="Times New Roman"/>
      <w:sz w:val="22"/>
      <w:lang w:eastAsia="en-AU"/>
    </w:rPr>
  </w:style>
  <w:style w:type="paragraph" w:customStyle="1" w:styleId="Penalty">
    <w:name w:val="Penalty"/>
    <w:basedOn w:val="OPCParaBase"/>
    <w:rsid w:val="006646F8"/>
    <w:pPr>
      <w:tabs>
        <w:tab w:val="left" w:pos="2977"/>
      </w:tabs>
      <w:spacing w:before="180" w:line="240" w:lineRule="auto"/>
      <w:ind w:left="1985" w:hanging="851"/>
    </w:pPr>
  </w:style>
  <w:style w:type="paragraph" w:customStyle="1" w:styleId="Portfolio">
    <w:name w:val="Portfolio"/>
    <w:basedOn w:val="OPCParaBase"/>
    <w:rsid w:val="006646F8"/>
    <w:pPr>
      <w:spacing w:line="240" w:lineRule="auto"/>
    </w:pPr>
    <w:rPr>
      <w:i/>
      <w:sz w:val="20"/>
    </w:rPr>
  </w:style>
  <w:style w:type="paragraph" w:customStyle="1" w:styleId="Preamble">
    <w:name w:val="Preamble"/>
    <w:basedOn w:val="OPCParaBase"/>
    <w:next w:val="Normal"/>
    <w:rsid w:val="006646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46F8"/>
    <w:pPr>
      <w:spacing w:line="240" w:lineRule="auto"/>
    </w:pPr>
    <w:rPr>
      <w:i/>
      <w:sz w:val="20"/>
    </w:rPr>
  </w:style>
  <w:style w:type="paragraph" w:customStyle="1" w:styleId="Session">
    <w:name w:val="Session"/>
    <w:basedOn w:val="OPCParaBase"/>
    <w:rsid w:val="006646F8"/>
    <w:pPr>
      <w:spacing w:line="240" w:lineRule="auto"/>
    </w:pPr>
    <w:rPr>
      <w:sz w:val="28"/>
    </w:rPr>
  </w:style>
  <w:style w:type="paragraph" w:customStyle="1" w:styleId="Sponsor">
    <w:name w:val="Sponsor"/>
    <w:basedOn w:val="OPCParaBase"/>
    <w:rsid w:val="006646F8"/>
    <w:pPr>
      <w:spacing w:line="240" w:lineRule="auto"/>
    </w:pPr>
    <w:rPr>
      <w:i/>
    </w:rPr>
  </w:style>
  <w:style w:type="paragraph" w:customStyle="1" w:styleId="Subitem">
    <w:name w:val="Subitem"/>
    <w:aliases w:val="iss"/>
    <w:basedOn w:val="OPCParaBase"/>
    <w:rsid w:val="006646F8"/>
    <w:pPr>
      <w:spacing w:before="180" w:line="240" w:lineRule="auto"/>
      <w:ind w:left="709" w:hanging="709"/>
    </w:pPr>
  </w:style>
  <w:style w:type="paragraph" w:customStyle="1" w:styleId="SubitemHead">
    <w:name w:val="SubitemHead"/>
    <w:aliases w:val="issh"/>
    <w:basedOn w:val="OPCParaBase"/>
    <w:rsid w:val="006646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46F8"/>
    <w:pPr>
      <w:spacing w:before="40" w:line="240" w:lineRule="auto"/>
      <w:ind w:left="1134"/>
    </w:pPr>
  </w:style>
  <w:style w:type="paragraph" w:customStyle="1" w:styleId="SubsectionHead">
    <w:name w:val="SubsectionHead"/>
    <w:aliases w:val="ssh"/>
    <w:basedOn w:val="OPCParaBase"/>
    <w:next w:val="subsection"/>
    <w:rsid w:val="006646F8"/>
    <w:pPr>
      <w:keepNext/>
      <w:keepLines/>
      <w:spacing w:before="240" w:line="240" w:lineRule="auto"/>
      <w:ind w:left="1134"/>
    </w:pPr>
    <w:rPr>
      <w:i/>
    </w:rPr>
  </w:style>
  <w:style w:type="paragraph" w:customStyle="1" w:styleId="Tablea">
    <w:name w:val="Table(a)"/>
    <w:aliases w:val="ta"/>
    <w:basedOn w:val="OPCParaBase"/>
    <w:rsid w:val="006646F8"/>
    <w:pPr>
      <w:spacing w:before="60" w:line="240" w:lineRule="auto"/>
      <w:ind w:left="284" w:hanging="284"/>
    </w:pPr>
    <w:rPr>
      <w:sz w:val="20"/>
    </w:rPr>
  </w:style>
  <w:style w:type="paragraph" w:customStyle="1" w:styleId="TableAA">
    <w:name w:val="Table(AA)"/>
    <w:aliases w:val="taaa"/>
    <w:basedOn w:val="OPCParaBase"/>
    <w:rsid w:val="006646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46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46F8"/>
    <w:pPr>
      <w:spacing w:before="60" w:line="240" w:lineRule="atLeast"/>
    </w:pPr>
    <w:rPr>
      <w:sz w:val="20"/>
    </w:rPr>
  </w:style>
  <w:style w:type="paragraph" w:customStyle="1" w:styleId="TLPBoxTextnote">
    <w:name w:val="TLPBoxText(note"/>
    <w:aliases w:val="right)"/>
    <w:basedOn w:val="OPCParaBase"/>
    <w:rsid w:val="006646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46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46F8"/>
    <w:pPr>
      <w:spacing w:before="122" w:line="198" w:lineRule="exact"/>
      <w:ind w:left="1985" w:hanging="851"/>
      <w:jc w:val="right"/>
    </w:pPr>
    <w:rPr>
      <w:sz w:val="18"/>
    </w:rPr>
  </w:style>
  <w:style w:type="paragraph" w:customStyle="1" w:styleId="TLPTableBullet">
    <w:name w:val="TLPTableBullet"/>
    <w:aliases w:val="ttb"/>
    <w:basedOn w:val="OPCParaBase"/>
    <w:rsid w:val="006646F8"/>
    <w:pPr>
      <w:spacing w:line="240" w:lineRule="exact"/>
      <w:ind w:left="284" w:hanging="284"/>
    </w:pPr>
    <w:rPr>
      <w:sz w:val="20"/>
    </w:rPr>
  </w:style>
  <w:style w:type="paragraph" w:styleId="TOC1">
    <w:name w:val="toc 1"/>
    <w:basedOn w:val="OPCParaBase"/>
    <w:next w:val="Normal"/>
    <w:uiPriority w:val="39"/>
    <w:unhideWhenUsed/>
    <w:rsid w:val="006646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646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646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646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58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646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646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646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646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646F8"/>
    <w:pPr>
      <w:keepLines/>
      <w:spacing w:before="240" w:after="120" w:line="240" w:lineRule="auto"/>
      <w:ind w:left="794"/>
    </w:pPr>
    <w:rPr>
      <w:b/>
      <w:kern w:val="28"/>
      <w:sz w:val="20"/>
    </w:rPr>
  </w:style>
  <w:style w:type="paragraph" w:customStyle="1" w:styleId="TofSectsSection">
    <w:name w:val="TofSects(Section)"/>
    <w:basedOn w:val="OPCParaBase"/>
    <w:rsid w:val="006646F8"/>
    <w:pPr>
      <w:keepLines/>
      <w:spacing w:before="40" w:line="240" w:lineRule="auto"/>
      <w:ind w:left="1588" w:hanging="794"/>
    </w:pPr>
    <w:rPr>
      <w:kern w:val="28"/>
      <w:sz w:val="18"/>
    </w:rPr>
  </w:style>
  <w:style w:type="paragraph" w:customStyle="1" w:styleId="TofSectsHeading">
    <w:name w:val="TofSects(Heading)"/>
    <w:basedOn w:val="OPCParaBase"/>
    <w:rsid w:val="006646F8"/>
    <w:pPr>
      <w:spacing w:before="240" w:after="120" w:line="240" w:lineRule="auto"/>
    </w:pPr>
    <w:rPr>
      <w:b/>
      <w:sz w:val="24"/>
    </w:rPr>
  </w:style>
  <w:style w:type="paragraph" w:customStyle="1" w:styleId="TofSectsSubdiv">
    <w:name w:val="TofSects(Subdiv)"/>
    <w:basedOn w:val="OPCParaBase"/>
    <w:rsid w:val="006646F8"/>
    <w:pPr>
      <w:keepLines/>
      <w:spacing w:before="80" w:line="240" w:lineRule="auto"/>
      <w:ind w:left="1588" w:hanging="794"/>
    </w:pPr>
    <w:rPr>
      <w:kern w:val="28"/>
    </w:rPr>
  </w:style>
  <w:style w:type="paragraph" w:customStyle="1" w:styleId="WRStyle">
    <w:name w:val="WR Style"/>
    <w:aliases w:val="WR"/>
    <w:basedOn w:val="OPCParaBase"/>
    <w:rsid w:val="006646F8"/>
    <w:pPr>
      <w:spacing w:before="240" w:line="240" w:lineRule="auto"/>
      <w:ind w:left="284" w:hanging="284"/>
    </w:pPr>
    <w:rPr>
      <w:b/>
      <w:i/>
      <w:kern w:val="28"/>
      <w:sz w:val="24"/>
    </w:rPr>
  </w:style>
  <w:style w:type="paragraph" w:customStyle="1" w:styleId="notepara">
    <w:name w:val="note(para)"/>
    <w:aliases w:val="na"/>
    <w:basedOn w:val="OPCParaBase"/>
    <w:rsid w:val="006646F8"/>
    <w:pPr>
      <w:spacing w:before="40" w:line="198" w:lineRule="exact"/>
      <w:ind w:left="2354" w:hanging="369"/>
    </w:pPr>
    <w:rPr>
      <w:sz w:val="18"/>
    </w:rPr>
  </w:style>
  <w:style w:type="paragraph" w:styleId="Footer">
    <w:name w:val="footer"/>
    <w:link w:val="FooterChar"/>
    <w:rsid w:val="006646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6F8"/>
    <w:rPr>
      <w:rFonts w:eastAsia="Times New Roman" w:cs="Times New Roman"/>
      <w:sz w:val="22"/>
      <w:szCs w:val="24"/>
      <w:lang w:eastAsia="en-AU"/>
    </w:rPr>
  </w:style>
  <w:style w:type="character" w:styleId="LineNumber">
    <w:name w:val="line number"/>
    <w:basedOn w:val="OPCCharBase"/>
    <w:uiPriority w:val="99"/>
    <w:semiHidden/>
    <w:unhideWhenUsed/>
    <w:rsid w:val="006646F8"/>
    <w:rPr>
      <w:sz w:val="16"/>
    </w:rPr>
  </w:style>
  <w:style w:type="table" w:customStyle="1" w:styleId="CFlag">
    <w:name w:val="CFlag"/>
    <w:basedOn w:val="TableNormal"/>
    <w:uiPriority w:val="99"/>
    <w:rsid w:val="006646F8"/>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646F8"/>
    <w:rPr>
      <w:b/>
      <w:sz w:val="28"/>
      <w:szCs w:val="28"/>
    </w:rPr>
  </w:style>
  <w:style w:type="paragraph" w:customStyle="1" w:styleId="NotesHeading2">
    <w:name w:val="NotesHeading 2"/>
    <w:basedOn w:val="OPCParaBase"/>
    <w:next w:val="Normal"/>
    <w:rsid w:val="006646F8"/>
    <w:rPr>
      <w:b/>
      <w:sz w:val="28"/>
      <w:szCs w:val="28"/>
    </w:rPr>
  </w:style>
  <w:style w:type="paragraph" w:customStyle="1" w:styleId="SignCoverPageEnd">
    <w:name w:val="SignCoverPageEnd"/>
    <w:basedOn w:val="OPCParaBase"/>
    <w:next w:val="Normal"/>
    <w:rsid w:val="006646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46F8"/>
    <w:pPr>
      <w:pBdr>
        <w:top w:val="single" w:sz="4" w:space="1" w:color="auto"/>
      </w:pBdr>
      <w:spacing w:before="360"/>
      <w:ind w:right="397"/>
      <w:jc w:val="both"/>
    </w:pPr>
  </w:style>
  <w:style w:type="paragraph" w:customStyle="1" w:styleId="Paragraphsub-sub-sub">
    <w:name w:val="Paragraph(sub-sub-sub)"/>
    <w:aliases w:val="aaaa"/>
    <w:basedOn w:val="OPCParaBase"/>
    <w:rsid w:val="006646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46F8"/>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646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46F8"/>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646F8"/>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6646F8"/>
    <w:pPr>
      <w:spacing w:before="120"/>
    </w:pPr>
  </w:style>
  <w:style w:type="paragraph" w:customStyle="1" w:styleId="TableTextEndNotes">
    <w:name w:val="TableTextEndNotes"/>
    <w:aliases w:val="Tten"/>
    <w:basedOn w:val="Normal"/>
    <w:rsid w:val="006646F8"/>
    <w:pPr>
      <w:spacing w:before="60" w:line="240" w:lineRule="auto"/>
    </w:pPr>
    <w:rPr>
      <w:rFonts w:cs="Arial"/>
      <w:sz w:val="20"/>
      <w:szCs w:val="22"/>
    </w:rPr>
  </w:style>
  <w:style w:type="paragraph" w:customStyle="1" w:styleId="TableHeading">
    <w:name w:val="TableHeading"/>
    <w:aliases w:val="th"/>
    <w:basedOn w:val="OPCParaBase"/>
    <w:next w:val="Tabletext"/>
    <w:rsid w:val="006646F8"/>
    <w:pPr>
      <w:keepNext/>
      <w:spacing w:before="60" w:line="240" w:lineRule="atLeast"/>
    </w:pPr>
    <w:rPr>
      <w:b/>
      <w:sz w:val="20"/>
    </w:rPr>
  </w:style>
  <w:style w:type="paragraph" w:customStyle="1" w:styleId="NoteToSubpara">
    <w:name w:val="NoteToSubpara"/>
    <w:aliases w:val="nts"/>
    <w:basedOn w:val="OPCParaBase"/>
    <w:rsid w:val="006646F8"/>
    <w:pPr>
      <w:spacing w:before="40" w:line="198" w:lineRule="exact"/>
      <w:ind w:left="2835" w:hanging="709"/>
    </w:pPr>
    <w:rPr>
      <w:sz w:val="18"/>
    </w:rPr>
  </w:style>
  <w:style w:type="paragraph" w:customStyle="1" w:styleId="ENoteTableHeading">
    <w:name w:val="ENoteTableHeading"/>
    <w:aliases w:val="enth"/>
    <w:basedOn w:val="OPCParaBase"/>
    <w:rsid w:val="006646F8"/>
    <w:pPr>
      <w:keepNext/>
      <w:spacing w:before="60" w:line="240" w:lineRule="atLeast"/>
    </w:pPr>
    <w:rPr>
      <w:rFonts w:ascii="Arial" w:hAnsi="Arial"/>
      <w:b/>
      <w:sz w:val="16"/>
    </w:rPr>
  </w:style>
  <w:style w:type="paragraph" w:customStyle="1" w:styleId="ENoteTTi">
    <w:name w:val="ENoteTTi"/>
    <w:aliases w:val="entti"/>
    <w:basedOn w:val="OPCParaBase"/>
    <w:rsid w:val="006646F8"/>
    <w:pPr>
      <w:keepNext/>
      <w:spacing w:before="60" w:line="240" w:lineRule="atLeast"/>
      <w:ind w:left="170"/>
    </w:pPr>
    <w:rPr>
      <w:sz w:val="16"/>
    </w:rPr>
  </w:style>
  <w:style w:type="paragraph" w:customStyle="1" w:styleId="ENotesHeading1">
    <w:name w:val="ENotesHeading 1"/>
    <w:aliases w:val="Enh1"/>
    <w:basedOn w:val="OPCParaBase"/>
    <w:next w:val="Normal"/>
    <w:rsid w:val="006646F8"/>
    <w:pPr>
      <w:spacing w:before="120"/>
      <w:outlineLvl w:val="1"/>
    </w:pPr>
    <w:rPr>
      <w:b/>
      <w:sz w:val="28"/>
      <w:szCs w:val="28"/>
    </w:rPr>
  </w:style>
  <w:style w:type="paragraph" w:customStyle="1" w:styleId="ENotesHeading2">
    <w:name w:val="ENotesHeading 2"/>
    <w:aliases w:val="Enh2"/>
    <w:basedOn w:val="OPCParaBase"/>
    <w:next w:val="Normal"/>
    <w:rsid w:val="006646F8"/>
    <w:pPr>
      <w:spacing w:before="120" w:after="120"/>
      <w:outlineLvl w:val="2"/>
    </w:pPr>
    <w:rPr>
      <w:b/>
      <w:sz w:val="24"/>
      <w:szCs w:val="28"/>
    </w:rPr>
  </w:style>
  <w:style w:type="paragraph" w:customStyle="1" w:styleId="ENoteTTIndentHeading">
    <w:name w:val="ENoteTTIndentHeading"/>
    <w:aliases w:val="enTTHi"/>
    <w:basedOn w:val="OPCParaBase"/>
    <w:rsid w:val="006646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46F8"/>
    <w:pPr>
      <w:spacing w:before="60" w:line="240" w:lineRule="atLeast"/>
    </w:pPr>
    <w:rPr>
      <w:sz w:val="16"/>
    </w:rPr>
  </w:style>
  <w:style w:type="paragraph" w:customStyle="1" w:styleId="MadeunderText">
    <w:name w:val="MadeunderText"/>
    <w:basedOn w:val="OPCParaBase"/>
    <w:next w:val="Normal"/>
    <w:rsid w:val="006646F8"/>
    <w:pPr>
      <w:spacing w:before="240"/>
    </w:pPr>
    <w:rPr>
      <w:sz w:val="24"/>
      <w:szCs w:val="24"/>
    </w:rPr>
  </w:style>
  <w:style w:type="paragraph" w:customStyle="1" w:styleId="ENotesHeading3">
    <w:name w:val="ENotesHeading 3"/>
    <w:aliases w:val="Enh3"/>
    <w:basedOn w:val="OPCParaBase"/>
    <w:next w:val="Normal"/>
    <w:rsid w:val="006646F8"/>
    <w:pPr>
      <w:keepNext/>
      <w:spacing w:before="120" w:line="240" w:lineRule="auto"/>
      <w:outlineLvl w:val="4"/>
    </w:pPr>
    <w:rPr>
      <w:b/>
      <w:szCs w:val="24"/>
    </w:rPr>
  </w:style>
  <w:style w:type="paragraph" w:customStyle="1" w:styleId="SubPartCASA">
    <w:name w:val="SubPart(CASA)"/>
    <w:aliases w:val="csp"/>
    <w:basedOn w:val="OPCParaBase"/>
    <w:next w:val="ActHead3"/>
    <w:rsid w:val="006646F8"/>
    <w:pPr>
      <w:keepNext/>
      <w:keepLines/>
      <w:spacing w:before="280"/>
      <w:outlineLvl w:val="1"/>
    </w:pPr>
    <w:rPr>
      <w:b/>
      <w:kern w:val="28"/>
      <w:sz w:val="32"/>
    </w:rPr>
  </w:style>
  <w:style w:type="character" w:customStyle="1" w:styleId="CharSubPartTextCASA">
    <w:name w:val="CharSubPartText(CASA)"/>
    <w:basedOn w:val="OPCCharBase"/>
    <w:uiPriority w:val="1"/>
    <w:rsid w:val="006646F8"/>
  </w:style>
  <w:style w:type="character" w:customStyle="1" w:styleId="CharSubPartNoCASA">
    <w:name w:val="CharSubPartNo(CASA)"/>
    <w:basedOn w:val="OPCCharBase"/>
    <w:uiPriority w:val="1"/>
    <w:rsid w:val="006646F8"/>
  </w:style>
  <w:style w:type="paragraph" w:customStyle="1" w:styleId="ENoteTTIndentHeadingSub">
    <w:name w:val="ENoteTTIndentHeadingSub"/>
    <w:aliases w:val="enTTHis"/>
    <w:basedOn w:val="OPCParaBase"/>
    <w:rsid w:val="006646F8"/>
    <w:pPr>
      <w:keepNext/>
      <w:spacing w:before="60" w:line="240" w:lineRule="atLeast"/>
      <w:ind w:left="340"/>
    </w:pPr>
    <w:rPr>
      <w:b/>
      <w:sz w:val="16"/>
    </w:rPr>
  </w:style>
  <w:style w:type="paragraph" w:customStyle="1" w:styleId="ENoteTTiSub">
    <w:name w:val="ENoteTTiSub"/>
    <w:aliases w:val="enttis"/>
    <w:basedOn w:val="OPCParaBase"/>
    <w:rsid w:val="006646F8"/>
    <w:pPr>
      <w:keepNext/>
      <w:spacing w:before="60" w:line="240" w:lineRule="atLeast"/>
      <w:ind w:left="340"/>
    </w:pPr>
    <w:rPr>
      <w:sz w:val="16"/>
    </w:rPr>
  </w:style>
  <w:style w:type="paragraph" w:customStyle="1" w:styleId="SubDivisionMigration">
    <w:name w:val="SubDivisionMigration"/>
    <w:aliases w:val="sdm"/>
    <w:basedOn w:val="OPCParaBase"/>
    <w:rsid w:val="006646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46F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646F8"/>
    <w:pPr>
      <w:spacing w:before="122" w:line="240" w:lineRule="auto"/>
      <w:ind w:left="1985" w:hanging="851"/>
    </w:pPr>
    <w:rPr>
      <w:sz w:val="18"/>
    </w:rPr>
  </w:style>
  <w:style w:type="character" w:customStyle="1" w:styleId="notetextChar">
    <w:name w:val="note(text) Char"/>
    <w:aliases w:val="n Char"/>
    <w:link w:val="notetext"/>
    <w:rsid w:val="00EE2FEE"/>
    <w:rPr>
      <w:rFonts w:eastAsia="Times New Roman" w:cs="Times New Roman"/>
      <w:sz w:val="18"/>
      <w:lang w:eastAsia="en-AU"/>
    </w:rPr>
  </w:style>
  <w:style w:type="paragraph" w:customStyle="1" w:styleId="FreeForm">
    <w:name w:val="FreeForm"/>
    <w:rsid w:val="0085229B"/>
    <w:rPr>
      <w:rFonts w:ascii="Arial" w:hAnsi="Arial"/>
      <w:sz w:val="22"/>
    </w:rPr>
  </w:style>
  <w:style w:type="paragraph" w:customStyle="1" w:styleId="SOBullet">
    <w:name w:val="SO Bullet"/>
    <w:aliases w:val="sotb"/>
    <w:basedOn w:val="SOText"/>
    <w:link w:val="SOBulletChar"/>
    <w:qFormat/>
    <w:rsid w:val="00DF4DA9"/>
    <w:pPr>
      <w:ind w:left="1559" w:hanging="425"/>
    </w:pPr>
  </w:style>
  <w:style w:type="paragraph" w:customStyle="1" w:styleId="SOText">
    <w:name w:val="SO Text"/>
    <w:aliases w:val="sot"/>
    <w:link w:val="SOTextChar"/>
    <w:rsid w:val="00DF4D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F4DA9"/>
    <w:rPr>
      <w:sz w:val="22"/>
    </w:rPr>
  </w:style>
  <w:style w:type="character" w:customStyle="1" w:styleId="SOBulletChar">
    <w:name w:val="SO Bullet Char"/>
    <w:aliases w:val="sotb Char"/>
    <w:basedOn w:val="DefaultParagraphFont"/>
    <w:link w:val="SOBullet"/>
    <w:rsid w:val="00DF4DA9"/>
    <w:rPr>
      <w:sz w:val="22"/>
    </w:rPr>
  </w:style>
  <w:style w:type="table" w:styleId="TableGrid">
    <w:name w:val="Table Grid"/>
    <w:basedOn w:val="TableNormal"/>
    <w:uiPriority w:val="59"/>
    <w:rsid w:val="00664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ara">
    <w:name w:val="SO Para"/>
    <w:aliases w:val="soa"/>
    <w:basedOn w:val="SOText"/>
    <w:link w:val="SOParaChar"/>
    <w:qFormat/>
    <w:rsid w:val="00DF4DA9"/>
    <w:pPr>
      <w:tabs>
        <w:tab w:val="right" w:pos="1786"/>
      </w:tabs>
      <w:spacing w:before="40"/>
      <w:ind w:left="2070" w:hanging="936"/>
    </w:pPr>
  </w:style>
  <w:style w:type="character" w:customStyle="1" w:styleId="SOParaChar">
    <w:name w:val="SO Para Char"/>
    <w:aliases w:val="soa Char"/>
    <w:basedOn w:val="DefaultParagraphFont"/>
    <w:link w:val="SOPara"/>
    <w:rsid w:val="00DF4DA9"/>
    <w:rPr>
      <w:sz w:val="22"/>
    </w:rPr>
  </w:style>
  <w:style w:type="paragraph" w:styleId="BalloonText">
    <w:name w:val="Balloon Text"/>
    <w:basedOn w:val="Normal"/>
    <w:link w:val="BalloonTextChar"/>
    <w:uiPriority w:val="99"/>
    <w:semiHidden/>
    <w:unhideWhenUsed/>
    <w:rsid w:val="001E1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6A"/>
    <w:rPr>
      <w:rFonts w:ascii="Tahoma" w:hAnsi="Tahoma" w:cs="Tahoma"/>
      <w:sz w:val="16"/>
      <w:szCs w:val="16"/>
    </w:rPr>
  </w:style>
  <w:style w:type="paragraph" w:styleId="ListNumber5">
    <w:name w:val="List Number 5"/>
    <w:rsid w:val="001E136A"/>
    <w:pPr>
      <w:tabs>
        <w:tab w:val="num" w:pos="1440"/>
      </w:tabs>
    </w:pPr>
    <w:rPr>
      <w:rFonts w:eastAsia="Times New Roman" w:cs="Times New Roman"/>
      <w:sz w:val="22"/>
      <w:szCs w:val="24"/>
      <w:lang w:eastAsia="en-AU"/>
    </w:rPr>
  </w:style>
  <w:style w:type="paragraph" w:customStyle="1" w:styleId="tableText0">
    <w:name w:val="table.Text"/>
    <w:basedOn w:val="Normal"/>
    <w:rsid w:val="00FB0D2B"/>
    <w:pPr>
      <w:spacing w:before="24" w:after="24"/>
    </w:pPr>
    <w:rPr>
      <w:rFonts w:eastAsia="Calibri" w:cs="Times New Roman"/>
      <w:sz w:val="20"/>
    </w:rPr>
  </w:style>
  <w:style w:type="paragraph" w:customStyle="1" w:styleId="tableIndentText">
    <w:name w:val="table.Indent.Text"/>
    <w:rsid w:val="00FB0D2B"/>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FB0D2B"/>
    <w:pPr>
      <w:keepNext/>
      <w:tabs>
        <w:tab w:val="left" w:leader="dot" w:pos="6124"/>
      </w:tabs>
      <w:spacing w:before="24" w:after="24" w:line="240" w:lineRule="auto"/>
    </w:pPr>
    <w:rPr>
      <w:rFonts w:eastAsia="Calibri" w:cs="Times New Roman"/>
      <w:b/>
      <w:sz w:val="20"/>
    </w:rPr>
  </w:style>
  <w:style w:type="paragraph" w:customStyle="1" w:styleId="ClerkBlock">
    <w:name w:val="ClerkBlock"/>
    <w:basedOn w:val="Normal"/>
    <w:rsid w:val="00E54FD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5243E"/>
    <w:pPr>
      <w:spacing w:before="800"/>
    </w:pPr>
  </w:style>
  <w:style w:type="character" w:customStyle="1" w:styleId="OPCParaBaseChar">
    <w:name w:val="OPCParaBase Char"/>
    <w:basedOn w:val="DefaultParagraphFont"/>
    <w:link w:val="OPCParaBase"/>
    <w:rsid w:val="0075243E"/>
    <w:rPr>
      <w:rFonts w:eastAsia="Times New Roman" w:cs="Times New Roman"/>
      <w:sz w:val="22"/>
      <w:lang w:eastAsia="en-AU"/>
    </w:rPr>
  </w:style>
  <w:style w:type="character" w:customStyle="1" w:styleId="ShortTChar">
    <w:name w:val="ShortT Char"/>
    <w:basedOn w:val="OPCParaBaseChar"/>
    <w:link w:val="ShortT"/>
    <w:rsid w:val="0075243E"/>
    <w:rPr>
      <w:rFonts w:eastAsia="Times New Roman" w:cs="Times New Roman"/>
      <w:b/>
      <w:sz w:val="40"/>
      <w:lang w:eastAsia="en-AU"/>
    </w:rPr>
  </w:style>
  <w:style w:type="character" w:customStyle="1" w:styleId="ShortTP1Char">
    <w:name w:val="ShortTP1 Char"/>
    <w:basedOn w:val="ShortTChar"/>
    <w:link w:val="ShortTP1"/>
    <w:rsid w:val="0075243E"/>
    <w:rPr>
      <w:rFonts w:eastAsia="Times New Roman" w:cs="Times New Roman"/>
      <w:b/>
      <w:sz w:val="40"/>
      <w:lang w:eastAsia="en-AU"/>
    </w:rPr>
  </w:style>
  <w:style w:type="paragraph" w:customStyle="1" w:styleId="ActNoP1">
    <w:name w:val="ActNoP1"/>
    <w:basedOn w:val="Actno"/>
    <w:link w:val="ActNoP1Char"/>
    <w:rsid w:val="0075243E"/>
    <w:pPr>
      <w:spacing w:before="800"/>
    </w:pPr>
    <w:rPr>
      <w:sz w:val="28"/>
    </w:rPr>
  </w:style>
  <w:style w:type="character" w:customStyle="1" w:styleId="ActnoChar">
    <w:name w:val="Actno Char"/>
    <w:basedOn w:val="ShortTChar"/>
    <w:link w:val="Actno"/>
    <w:rsid w:val="0075243E"/>
    <w:rPr>
      <w:rFonts w:eastAsia="Times New Roman" w:cs="Times New Roman"/>
      <w:b/>
      <w:sz w:val="40"/>
      <w:lang w:eastAsia="en-AU"/>
    </w:rPr>
  </w:style>
  <w:style w:type="character" w:customStyle="1" w:styleId="ActNoP1Char">
    <w:name w:val="ActNoP1 Char"/>
    <w:basedOn w:val="ActnoChar"/>
    <w:link w:val="ActNoP1"/>
    <w:rsid w:val="0075243E"/>
    <w:rPr>
      <w:rFonts w:eastAsia="Times New Roman" w:cs="Times New Roman"/>
      <w:b/>
      <w:sz w:val="28"/>
      <w:lang w:eastAsia="en-AU"/>
    </w:rPr>
  </w:style>
  <w:style w:type="paragraph" w:customStyle="1" w:styleId="ShortTCP">
    <w:name w:val="ShortTCP"/>
    <w:basedOn w:val="ShortT"/>
    <w:link w:val="ShortTCPChar"/>
    <w:rsid w:val="0075243E"/>
  </w:style>
  <w:style w:type="character" w:customStyle="1" w:styleId="ShortTCPChar">
    <w:name w:val="ShortTCP Char"/>
    <w:basedOn w:val="ShortTChar"/>
    <w:link w:val="ShortTCP"/>
    <w:rsid w:val="0075243E"/>
    <w:rPr>
      <w:rFonts w:eastAsia="Times New Roman" w:cs="Times New Roman"/>
      <w:b/>
      <w:sz w:val="40"/>
      <w:lang w:eastAsia="en-AU"/>
    </w:rPr>
  </w:style>
  <w:style w:type="paragraph" w:customStyle="1" w:styleId="ActNoCP">
    <w:name w:val="ActNoCP"/>
    <w:basedOn w:val="Actno"/>
    <w:link w:val="ActNoCPChar"/>
    <w:rsid w:val="0075243E"/>
    <w:pPr>
      <w:spacing w:before="400"/>
    </w:pPr>
  </w:style>
  <w:style w:type="character" w:customStyle="1" w:styleId="ActNoCPChar">
    <w:name w:val="ActNoCP Char"/>
    <w:basedOn w:val="ActnoChar"/>
    <w:link w:val="ActNoCP"/>
    <w:rsid w:val="0075243E"/>
    <w:rPr>
      <w:rFonts w:eastAsia="Times New Roman" w:cs="Times New Roman"/>
      <w:b/>
      <w:sz w:val="40"/>
      <w:lang w:eastAsia="en-AU"/>
    </w:rPr>
  </w:style>
  <w:style w:type="paragraph" w:customStyle="1" w:styleId="AssentBk">
    <w:name w:val="AssentBk"/>
    <w:basedOn w:val="Normal"/>
    <w:rsid w:val="0075243E"/>
    <w:pPr>
      <w:spacing w:line="240" w:lineRule="auto"/>
    </w:pPr>
    <w:rPr>
      <w:rFonts w:eastAsia="Times New Roman" w:cs="Times New Roman"/>
      <w:sz w:val="20"/>
      <w:lang w:eastAsia="en-AU"/>
    </w:rPr>
  </w:style>
  <w:style w:type="paragraph" w:customStyle="1" w:styleId="AssentDt">
    <w:name w:val="AssentDt"/>
    <w:basedOn w:val="Normal"/>
    <w:rsid w:val="00213770"/>
    <w:pPr>
      <w:spacing w:line="240" w:lineRule="auto"/>
    </w:pPr>
    <w:rPr>
      <w:rFonts w:eastAsia="Times New Roman" w:cs="Times New Roman"/>
      <w:sz w:val="20"/>
      <w:lang w:eastAsia="en-AU"/>
    </w:rPr>
  </w:style>
  <w:style w:type="paragraph" w:customStyle="1" w:styleId="2ndRd">
    <w:name w:val="2ndRd"/>
    <w:basedOn w:val="Normal"/>
    <w:rsid w:val="00213770"/>
    <w:pPr>
      <w:spacing w:line="240" w:lineRule="auto"/>
    </w:pPr>
    <w:rPr>
      <w:rFonts w:eastAsia="Times New Roman" w:cs="Times New Roman"/>
      <w:sz w:val="20"/>
      <w:lang w:eastAsia="en-AU"/>
    </w:rPr>
  </w:style>
  <w:style w:type="paragraph" w:customStyle="1" w:styleId="ScalePlusRef">
    <w:name w:val="ScalePlusRef"/>
    <w:basedOn w:val="Normal"/>
    <w:rsid w:val="0021377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646F8"/>
    <w:pPr>
      <w:spacing w:line="260" w:lineRule="atLeast"/>
    </w:pPr>
    <w:rPr>
      <w:sz w:val="22"/>
    </w:rPr>
  </w:style>
  <w:style w:type="paragraph" w:styleId="Heading1">
    <w:name w:val="heading 1"/>
    <w:basedOn w:val="Normal"/>
    <w:next w:val="Normal"/>
    <w:link w:val="Heading1Char"/>
    <w:uiPriority w:val="9"/>
    <w:qFormat/>
    <w:rsid w:val="008F09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9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09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09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098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09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098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098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F098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09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098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F098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F098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F098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F098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F098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F098E"/>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6646F8"/>
  </w:style>
  <w:style w:type="paragraph" w:customStyle="1" w:styleId="OPCParaBase">
    <w:name w:val="OPCParaBase"/>
    <w:link w:val="OPCParaBaseChar"/>
    <w:qFormat/>
    <w:rsid w:val="006646F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646F8"/>
    <w:pPr>
      <w:spacing w:line="240" w:lineRule="auto"/>
    </w:pPr>
    <w:rPr>
      <w:b/>
      <w:sz w:val="40"/>
    </w:rPr>
  </w:style>
  <w:style w:type="paragraph" w:customStyle="1" w:styleId="ActHead1">
    <w:name w:val="ActHead 1"/>
    <w:aliases w:val="c"/>
    <w:basedOn w:val="OPCParaBase"/>
    <w:next w:val="Normal"/>
    <w:qFormat/>
    <w:rsid w:val="006646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46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46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46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46F8"/>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6646F8"/>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rsid w:val="00917C86"/>
    <w:rPr>
      <w:rFonts w:eastAsia="Times New Roman" w:cs="Times New Roman"/>
      <w:sz w:val="22"/>
      <w:lang w:eastAsia="en-AU"/>
    </w:rPr>
  </w:style>
  <w:style w:type="character" w:customStyle="1" w:styleId="ActHead5Char">
    <w:name w:val="ActHead 5 Char"/>
    <w:aliases w:val="s Char"/>
    <w:link w:val="ActHead5"/>
    <w:rsid w:val="00A9521C"/>
    <w:rPr>
      <w:rFonts w:eastAsia="Times New Roman" w:cs="Times New Roman"/>
      <w:b/>
      <w:kern w:val="28"/>
      <w:sz w:val="24"/>
      <w:lang w:eastAsia="en-AU"/>
    </w:rPr>
  </w:style>
  <w:style w:type="paragraph" w:customStyle="1" w:styleId="ActHead6">
    <w:name w:val="ActHead 6"/>
    <w:aliases w:val="as"/>
    <w:basedOn w:val="OPCParaBase"/>
    <w:next w:val="ActHead7"/>
    <w:qFormat/>
    <w:rsid w:val="006646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46F8"/>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link w:val="ItemHeadChar"/>
    <w:rsid w:val="006646F8"/>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6646F8"/>
    <w:pPr>
      <w:keepLines/>
      <w:spacing w:before="80" w:line="240" w:lineRule="auto"/>
      <w:ind w:left="709"/>
    </w:pPr>
  </w:style>
  <w:style w:type="character" w:customStyle="1" w:styleId="ItemHeadChar">
    <w:name w:val="ItemHead Char"/>
    <w:aliases w:val="ih Char"/>
    <w:basedOn w:val="DefaultParagraphFont"/>
    <w:link w:val="ItemHead"/>
    <w:rsid w:val="00932516"/>
    <w:rPr>
      <w:rFonts w:ascii="Arial" w:eastAsia="Times New Roman" w:hAnsi="Arial" w:cs="Times New Roman"/>
      <w:b/>
      <w:kern w:val="28"/>
      <w:sz w:val="24"/>
      <w:lang w:eastAsia="en-AU"/>
    </w:rPr>
  </w:style>
  <w:style w:type="paragraph" w:customStyle="1" w:styleId="ActHead8">
    <w:name w:val="ActHead 8"/>
    <w:aliases w:val="ad"/>
    <w:basedOn w:val="OPCParaBase"/>
    <w:next w:val="ItemHead"/>
    <w:qFormat/>
    <w:rsid w:val="006646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46F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646F8"/>
  </w:style>
  <w:style w:type="paragraph" w:customStyle="1" w:styleId="Blocks">
    <w:name w:val="Blocks"/>
    <w:aliases w:val="bb"/>
    <w:basedOn w:val="OPCParaBase"/>
    <w:qFormat/>
    <w:rsid w:val="006646F8"/>
    <w:pPr>
      <w:spacing w:line="240" w:lineRule="auto"/>
    </w:pPr>
    <w:rPr>
      <w:sz w:val="24"/>
    </w:rPr>
  </w:style>
  <w:style w:type="paragraph" w:customStyle="1" w:styleId="BoxText">
    <w:name w:val="BoxText"/>
    <w:aliases w:val="bt"/>
    <w:basedOn w:val="OPCParaBase"/>
    <w:qFormat/>
    <w:rsid w:val="006646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46F8"/>
    <w:rPr>
      <w:b/>
    </w:rPr>
  </w:style>
  <w:style w:type="paragraph" w:customStyle="1" w:styleId="BoxHeadItalic">
    <w:name w:val="BoxHeadItalic"/>
    <w:aliases w:val="bhi"/>
    <w:basedOn w:val="BoxText"/>
    <w:next w:val="BoxStep"/>
    <w:qFormat/>
    <w:rsid w:val="006646F8"/>
    <w:rPr>
      <w:i/>
    </w:rPr>
  </w:style>
  <w:style w:type="paragraph" w:customStyle="1" w:styleId="BoxStep">
    <w:name w:val="BoxStep"/>
    <w:aliases w:val="bs"/>
    <w:basedOn w:val="BoxText"/>
    <w:qFormat/>
    <w:rsid w:val="006646F8"/>
    <w:pPr>
      <w:ind w:left="1985" w:hanging="851"/>
    </w:pPr>
  </w:style>
  <w:style w:type="paragraph" w:customStyle="1" w:styleId="BoxList">
    <w:name w:val="BoxList"/>
    <w:aliases w:val="bl"/>
    <w:basedOn w:val="BoxText"/>
    <w:qFormat/>
    <w:rsid w:val="006646F8"/>
    <w:pPr>
      <w:ind w:left="1559" w:hanging="425"/>
    </w:pPr>
  </w:style>
  <w:style w:type="paragraph" w:customStyle="1" w:styleId="BoxNote">
    <w:name w:val="BoxNote"/>
    <w:aliases w:val="bn"/>
    <w:basedOn w:val="BoxText"/>
    <w:qFormat/>
    <w:rsid w:val="006646F8"/>
    <w:pPr>
      <w:tabs>
        <w:tab w:val="left" w:pos="1985"/>
      </w:tabs>
      <w:spacing w:before="122" w:line="198" w:lineRule="exact"/>
      <w:ind w:left="2948" w:hanging="1814"/>
    </w:pPr>
    <w:rPr>
      <w:sz w:val="18"/>
    </w:rPr>
  </w:style>
  <w:style w:type="paragraph" w:customStyle="1" w:styleId="BoxPara">
    <w:name w:val="BoxPara"/>
    <w:aliases w:val="bp"/>
    <w:basedOn w:val="BoxText"/>
    <w:qFormat/>
    <w:rsid w:val="006646F8"/>
    <w:pPr>
      <w:tabs>
        <w:tab w:val="right" w:pos="2268"/>
      </w:tabs>
      <w:ind w:left="2552" w:hanging="1418"/>
    </w:pPr>
  </w:style>
  <w:style w:type="character" w:customStyle="1" w:styleId="CharAmPartNo">
    <w:name w:val="CharAmPartNo"/>
    <w:basedOn w:val="OPCCharBase"/>
    <w:qFormat/>
    <w:rsid w:val="006646F8"/>
  </w:style>
  <w:style w:type="character" w:customStyle="1" w:styleId="CharAmPartText">
    <w:name w:val="CharAmPartText"/>
    <w:basedOn w:val="OPCCharBase"/>
    <w:qFormat/>
    <w:rsid w:val="006646F8"/>
  </w:style>
  <w:style w:type="character" w:customStyle="1" w:styleId="CharAmSchNo">
    <w:name w:val="CharAmSchNo"/>
    <w:basedOn w:val="OPCCharBase"/>
    <w:qFormat/>
    <w:rsid w:val="006646F8"/>
  </w:style>
  <w:style w:type="character" w:customStyle="1" w:styleId="CharAmSchText">
    <w:name w:val="CharAmSchText"/>
    <w:basedOn w:val="OPCCharBase"/>
    <w:qFormat/>
    <w:rsid w:val="006646F8"/>
  </w:style>
  <w:style w:type="character" w:customStyle="1" w:styleId="CharBoldItalic">
    <w:name w:val="CharBoldItalic"/>
    <w:basedOn w:val="OPCCharBase"/>
    <w:uiPriority w:val="1"/>
    <w:qFormat/>
    <w:rsid w:val="006646F8"/>
    <w:rPr>
      <w:b/>
      <w:i/>
    </w:rPr>
  </w:style>
  <w:style w:type="character" w:customStyle="1" w:styleId="CharChapNo">
    <w:name w:val="CharChapNo"/>
    <w:basedOn w:val="OPCCharBase"/>
    <w:uiPriority w:val="1"/>
    <w:qFormat/>
    <w:rsid w:val="006646F8"/>
  </w:style>
  <w:style w:type="character" w:customStyle="1" w:styleId="CharChapText">
    <w:name w:val="CharChapText"/>
    <w:basedOn w:val="OPCCharBase"/>
    <w:uiPriority w:val="1"/>
    <w:qFormat/>
    <w:rsid w:val="006646F8"/>
  </w:style>
  <w:style w:type="character" w:customStyle="1" w:styleId="CharDivNo">
    <w:name w:val="CharDivNo"/>
    <w:basedOn w:val="OPCCharBase"/>
    <w:uiPriority w:val="1"/>
    <w:qFormat/>
    <w:rsid w:val="006646F8"/>
  </w:style>
  <w:style w:type="character" w:customStyle="1" w:styleId="CharDivText">
    <w:name w:val="CharDivText"/>
    <w:basedOn w:val="OPCCharBase"/>
    <w:uiPriority w:val="1"/>
    <w:qFormat/>
    <w:rsid w:val="006646F8"/>
  </w:style>
  <w:style w:type="character" w:customStyle="1" w:styleId="CharItalic">
    <w:name w:val="CharItalic"/>
    <w:basedOn w:val="OPCCharBase"/>
    <w:uiPriority w:val="1"/>
    <w:qFormat/>
    <w:rsid w:val="006646F8"/>
    <w:rPr>
      <w:i/>
    </w:rPr>
  </w:style>
  <w:style w:type="character" w:customStyle="1" w:styleId="CharPartNo">
    <w:name w:val="CharPartNo"/>
    <w:basedOn w:val="OPCCharBase"/>
    <w:uiPriority w:val="1"/>
    <w:qFormat/>
    <w:rsid w:val="006646F8"/>
  </w:style>
  <w:style w:type="character" w:customStyle="1" w:styleId="CharPartText">
    <w:name w:val="CharPartText"/>
    <w:basedOn w:val="OPCCharBase"/>
    <w:uiPriority w:val="1"/>
    <w:qFormat/>
    <w:rsid w:val="006646F8"/>
  </w:style>
  <w:style w:type="character" w:customStyle="1" w:styleId="CharSectno">
    <w:name w:val="CharSectno"/>
    <w:basedOn w:val="OPCCharBase"/>
    <w:qFormat/>
    <w:rsid w:val="006646F8"/>
  </w:style>
  <w:style w:type="character" w:customStyle="1" w:styleId="CharSubdNo">
    <w:name w:val="CharSubdNo"/>
    <w:basedOn w:val="OPCCharBase"/>
    <w:uiPriority w:val="1"/>
    <w:qFormat/>
    <w:rsid w:val="006646F8"/>
  </w:style>
  <w:style w:type="character" w:customStyle="1" w:styleId="CharSubdText">
    <w:name w:val="CharSubdText"/>
    <w:basedOn w:val="OPCCharBase"/>
    <w:uiPriority w:val="1"/>
    <w:qFormat/>
    <w:rsid w:val="006646F8"/>
  </w:style>
  <w:style w:type="paragraph" w:customStyle="1" w:styleId="CTA--">
    <w:name w:val="CTA --"/>
    <w:basedOn w:val="OPCParaBase"/>
    <w:next w:val="Normal"/>
    <w:rsid w:val="006646F8"/>
    <w:pPr>
      <w:spacing w:before="60" w:line="240" w:lineRule="atLeast"/>
      <w:ind w:left="142" w:hanging="142"/>
    </w:pPr>
    <w:rPr>
      <w:sz w:val="20"/>
    </w:rPr>
  </w:style>
  <w:style w:type="paragraph" w:customStyle="1" w:styleId="CTA-">
    <w:name w:val="CTA -"/>
    <w:basedOn w:val="OPCParaBase"/>
    <w:rsid w:val="006646F8"/>
    <w:pPr>
      <w:spacing w:before="60" w:line="240" w:lineRule="atLeast"/>
      <w:ind w:left="85" w:hanging="85"/>
    </w:pPr>
    <w:rPr>
      <w:sz w:val="20"/>
    </w:rPr>
  </w:style>
  <w:style w:type="paragraph" w:customStyle="1" w:styleId="CTA---">
    <w:name w:val="CTA ---"/>
    <w:basedOn w:val="OPCParaBase"/>
    <w:next w:val="Normal"/>
    <w:rsid w:val="006646F8"/>
    <w:pPr>
      <w:spacing w:before="60" w:line="240" w:lineRule="atLeast"/>
      <w:ind w:left="198" w:hanging="198"/>
    </w:pPr>
    <w:rPr>
      <w:sz w:val="20"/>
    </w:rPr>
  </w:style>
  <w:style w:type="paragraph" w:customStyle="1" w:styleId="CTA----">
    <w:name w:val="CTA ----"/>
    <w:basedOn w:val="OPCParaBase"/>
    <w:next w:val="Normal"/>
    <w:rsid w:val="006646F8"/>
    <w:pPr>
      <w:spacing w:before="60" w:line="240" w:lineRule="atLeast"/>
      <w:ind w:left="255" w:hanging="255"/>
    </w:pPr>
    <w:rPr>
      <w:sz w:val="20"/>
    </w:rPr>
  </w:style>
  <w:style w:type="paragraph" w:customStyle="1" w:styleId="CTA1a">
    <w:name w:val="CTA 1(a)"/>
    <w:basedOn w:val="OPCParaBase"/>
    <w:rsid w:val="006646F8"/>
    <w:pPr>
      <w:tabs>
        <w:tab w:val="right" w:pos="414"/>
      </w:tabs>
      <w:spacing w:before="40" w:line="240" w:lineRule="atLeast"/>
      <w:ind w:left="675" w:hanging="675"/>
    </w:pPr>
    <w:rPr>
      <w:sz w:val="20"/>
    </w:rPr>
  </w:style>
  <w:style w:type="paragraph" w:customStyle="1" w:styleId="CTA1ai">
    <w:name w:val="CTA 1(a)(i)"/>
    <w:basedOn w:val="OPCParaBase"/>
    <w:rsid w:val="006646F8"/>
    <w:pPr>
      <w:tabs>
        <w:tab w:val="right" w:pos="1004"/>
      </w:tabs>
      <w:spacing w:before="40" w:line="240" w:lineRule="atLeast"/>
      <w:ind w:left="1253" w:hanging="1253"/>
    </w:pPr>
    <w:rPr>
      <w:sz w:val="20"/>
    </w:rPr>
  </w:style>
  <w:style w:type="paragraph" w:customStyle="1" w:styleId="CTA2a">
    <w:name w:val="CTA 2(a)"/>
    <w:basedOn w:val="OPCParaBase"/>
    <w:rsid w:val="006646F8"/>
    <w:pPr>
      <w:tabs>
        <w:tab w:val="right" w:pos="482"/>
      </w:tabs>
      <w:spacing w:before="40" w:line="240" w:lineRule="atLeast"/>
      <w:ind w:left="748" w:hanging="748"/>
    </w:pPr>
    <w:rPr>
      <w:sz w:val="20"/>
    </w:rPr>
  </w:style>
  <w:style w:type="paragraph" w:customStyle="1" w:styleId="CTA2ai">
    <w:name w:val="CTA 2(a)(i)"/>
    <w:basedOn w:val="OPCParaBase"/>
    <w:rsid w:val="006646F8"/>
    <w:pPr>
      <w:tabs>
        <w:tab w:val="right" w:pos="1089"/>
      </w:tabs>
      <w:spacing w:before="40" w:line="240" w:lineRule="atLeast"/>
      <w:ind w:left="1327" w:hanging="1327"/>
    </w:pPr>
    <w:rPr>
      <w:sz w:val="20"/>
    </w:rPr>
  </w:style>
  <w:style w:type="paragraph" w:customStyle="1" w:styleId="CTA3a">
    <w:name w:val="CTA 3(a)"/>
    <w:basedOn w:val="OPCParaBase"/>
    <w:rsid w:val="006646F8"/>
    <w:pPr>
      <w:tabs>
        <w:tab w:val="right" w:pos="556"/>
      </w:tabs>
      <w:spacing w:before="40" w:line="240" w:lineRule="atLeast"/>
      <w:ind w:left="805" w:hanging="805"/>
    </w:pPr>
    <w:rPr>
      <w:sz w:val="20"/>
    </w:rPr>
  </w:style>
  <w:style w:type="paragraph" w:customStyle="1" w:styleId="CTA3ai">
    <w:name w:val="CTA 3(a)(i)"/>
    <w:basedOn w:val="OPCParaBase"/>
    <w:rsid w:val="006646F8"/>
    <w:pPr>
      <w:tabs>
        <w:tab w:val="right" w:pos="1140"/>
      </w:tabs>
      <w:spacing w:before="40" w:line="240" w:lineRule="atLeast"/>
      <w:ind w:left="1361" w:hanging="1361"/>
    </w:pPr>
    <w:rPr>
      <w:sz w:val="20"/>
    </w:rPr>
  </w:style>
  <w:style w:type="paragraph" w:customStyle="1" w:styleId="CTA4a">
    <w:name w:val="CTA 4(a)"/>
    <w:basedOn w:val="OPCParaBase"/>
    <w:rsid w:val="006646F8"/>
    <w:pPr>
      <w:tabs>
        <w:tab w:val="right" w:pos="624"/>
      </w:tabs>
      <w:spacing w:before="40" w:line="240" w:lineRule="atLeast"/>
      <w:ind w:left="873" w:hanging="873"/>
    </w:pPr>
    <w:rPr>
      <w:sz w:val="20"/>
    </w:rPr>
  </w:style>
  <w:style w:type="paragraph" w:customStyle="1" w:styleId="CTA4ai">
    <w:name w:val="CTA 4(a)(i)"/>
    <w:basedOn w:val="OPCParaBase"/>
    <w:rsid w:val="006646F8"/>
    <w:pPr>
      <w:tabs>
        <w:tab w:val="right" w:pos="1213"/>
      </w:tabs>
      <w:spacing w:before="40" w:line="240" w:lineRule="atLeast"/>
      <w:ind w:left="1452" w:hanging="1452"/>
    </w:pPr>
    <w:rPr>
      <w:sz w:val="20"/>
    </w:rPr>
  </w:style>
  <w:style w:type="paragraph" w:customStyle="1" w:styleId="CTACAPS">
    <w:name w:val="CTA CAPS"/>
    <w:basedOn w:val="OPCParaBase"/>
    <w:rsid w:val="006646F8"/>
    <w:pPr>
      <w:spacing w:before="60" w:line="240" w:lineRule="atLeast"/>
    </w:pPr>
    <w:rPr>
      <w:sz w:val="20"/>
    </w:rPr>
  </w:style>
  <w:style w:type="paragraph" w:customStyle="1" w:styleId="CTAright">
    <w:name w:val="CTA right"/>
    <w:basedOn w:val="OPCParaBase"/>
    <w:rsid w:val="006646F8"/>
    <w:pPr>
      <w:spacing w:before="60" w:line="240" w:lineRule="auto"/>
      <w:jc w:val="right"/>
    </w:pPr>
    <w:rPr>
      <w:sz w:val="20"/>
    </w:rPr>
  </w:style>
  <w:style w:type="paragraph" w:customStyle="1" w:styleId="Definition">
    <w:name w:val="Definition"/>
    <w:aliases w:val="dd"/>
    <w:basedOn w:val="OPCParaBase"/>
    <w:rsid w:val="006646F8"/>
    <w:pPr>
      <w:spacing w:before="180" w:line="240" w:lineRule="auto"/>
      <w:ind w:left="1134"/>
    </w:pPr>
  </w:style>
  <w:style w:type="paragraph" w:customStyle="1" w:styleId="ETAsubitem">
    <w:name w:val="ETA(subitem)"/>
    <w:basedOn w:val="OPCParaBase"/>
    <w:rsid w:val="006646F8"/>
    <w:pPr>
      <w:tabs>
        <w:tab w:val="right" w:pos="340"/>
      </w:tabs>
      <w:spacing w:before="60" w:line="240" w:lineRule="auto"/>
      <w:ind w:left="454" w:hanging="454"/>
    </w:pPr>
    <w:rPr>
      <w:sz w:val="20"/>
    </w:rPr>
  </w:style>
  <w:style w:type="paragraph" w:customStyle="1" w:styleId="ETApara">
    <w:name w:val="ETA(para)"/>
    <w:basedOn w:val="OPCParaBase"/>
    <w:rsid w:val="006646F8"/>
    <w:pPr>
      <w:tabs>
        <w:tab w:val="right" w:pos="754"/>
      </w:tabs>
      <w:spacing w:before="60" w:line="240" w:lineRule="auto"/>
      <w:ind w:left="828" w:hanging="828"/>
    </w:pPr>
    <w:rPr>
      <w:sz w:val="20"/>
    </w:rPr>
  </w:style>
  <w:style w:type="paragraph" w:customStyle="1" w:styleId="ETAsubpara">
    <w:name w:val="ETA(subpara)"/>
    <w:basedOn w:val="OPCParaBase"/>
    <w:rsid w:val="006646F8"/>
    <w:pPr>
      <w:tabs>
        <w:tab w:val="right" w:pos="1083"/>
      </w:tabs>
      <w:spacing w:before="60" w:line="240" w:lineRule="auto"/>
      <w:ind w:left="1191" w:hanging="1191"/>
    </w:pPr>
    <w:rPr>
      <w:sz w:val="20"/>
    </w:rPr>
  </w:style>
  <w:style w:type="paragraph" w:customStyle="1" w:styleId="ETAsub-subpara">
    <w:name w:val="ETA(sub-subpara)"/>
    <w:basedOn w:val="OPCParaBase"/>
    <w:rsid w:val="006646F8"/>
    <w:pPr>
      <w:tabs>
        <w:tab w:val="right" w:pos="1412"/>
      </w:tabs>
      <w:spacing w:before="60" w:line="240" w:lineRule="auto"/>
      <w:ind w:left="1525" w:hanging="1525"/>
    </w:pPr>
    <w:rPr>
      <w:sz w:val="20"/>
    </w:rPr>
  </w:style>
  <w:style w:type="paragraph" w:customStyle="1" w:styleId="Formula">
    <w:name w:val="Formula"/>
    <w:basedOn w:val="OPCParaBase"/>
    <w:rsid w:val="006646F8"/>
    <w:pPr>
      <w:spacing w:line="240" w:lineRule="auto"/>
      <w:ind w:left="1134"/>
    </w:pPr>
    <w:rPr>
      <w:sz w:val="20"/>
    </w:rPr>
  </w:style>
  <w:style w:type="paragraph" w:styleId="Header">
    <w:name w:val="header"/>
    <w:basedOn w:val="OPCParaBase"/>
    <w:link w:val="HeaderChar"/>
    <w:unhideWhenUsed/>
    <w:rsid w:val="006646F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46F8"/>
    <w:rPr>
      <w:rFonts w:eastAsia="Times New Roman" w:cs="Times New Roman"/>
      <w:sz w:val="16"/>
      <w:lang w:eastAsia="en-AU"/>
    </w:rPr>
  </w:style>
  <w:style w:type="paragraph" w:customStyle="1" w:styleId="House">
    <w:name w:val="House"/>
    <w:basedOn w:val="OPCParaBase"/>
    <w:rsid w:val="006646F8"/>
    <w:pPr>
      <w:spacing w:line="240" w:lineRule="auto"/>
    </w:pPr>
    <w:rPr>
      <w:sz w:val="28"/>
    </w:rPr>
  </w:style>
  <w:style w:type="paragraph" w:customStyle="1" w:styleId="LongT">
    <w:name w:val="LongT"/>
    <w:basedOn w:val="OPCParaBase"/>
    <w:rsid w:val="006646F8"/>
    <w:pPr>
      <w:spacing w:line="240" w:lineRule="auto"/>
    </w:pPr>
    <w:rPr>
      <w:b/>
      <w:sz w:val="32"/>
    </w:rPr>
  </w:style>
  <w:style w:type="paragraph" w:customStyle="1" w:styleId="notedraft">
    <w:name w:val="note(draft)"/>
    <w:aliases w:val="nd"/>
    <w:basedOn w:val="OPCParaBase"/>
    <w:rsid w:val="006646F8"/>
    <w:pPr>
      <w:spacing w:before="240" w:line="240" w:lineRule="auto"/>
      <w:ind w:left="284" w:hanging="284"/>
    </w:pPr>
    <w:rPr>
      <w:i/>
      <w:sz w:val="24"/>
    </w:rPr>
  </w:style>
  <w:style w:type="paragraph" w:customStyle="1" w:styleId="notemargin">
    <w:name w:val="note(margin)"/>
    <w:aliases w:val="nm"/>
    <w:basedOn w:val="OPCParaBase"/>
    <w:rsid w:val="006646F8"/>
    <w:pPr>
      <w:tabs>
        <w:tab w:val="left" w:pos="709"/>
      </w:tabs>
      <w:spacing w:before="122" w:line="198" w:lineRule="exact"/>
      <w:ind w:left="709" w:hanging="709"/>
    </w:pPr>
    <w:rPr>
      <w:sz w:val="18"/>
    </w:rPr>
  </w:style>
  <w:style w:type="paragraph" w:customStyle="1" w:styleId="noteToPara">
    <w:name w:val="noteToPara"/>
    <w:aliases w:val="ntp"/>
    <w:basedOn w:val="OPCParaBase"/>
    <w:rsid w:val="006646F8"/>
    <w:pPr>
      <w:spacing w:before="122" w:line="198" w:lineRule="exact"/>
      <w:ind w:left="2353" w:hanging="709"/>
    </w:pPr>
    <w:rPr>
      <w:sz w:val="18"/>
    </w:rPr>
  </w:style>
  <w:style w:type="paragraph" w:customStyle="1" w:styleId="noteParlAmend">
    <w:name w:val="note(ParlAmend)"/>
    <w:aliases w:val="npp"/>
    <w:basedOn w:val="OPCParaBase"/>
    <w:next w:val="ParlAmend"/>
    <w:rsid w:val="006646F8"/>
    <w:pPr>
      <w:spacing w:line="240" w:lineRule="auto"/>
      <w:jc w:val="right"/>
    </w:pPr>
    <w:rPr>
      <w:rFonts w:ascii="Arial" w:hAnsi="Arial"/>
      <w:b/>
      <w:i/>
    </w:rPr>
  </w:style>
  <w:style w:type="paragraph" w:customStyle="1" w:styleId="ParlAmend">
    <w:name w:val="ParlAmend"/>
    <w:aliases w:val="pp"/>
    <w:basedOn w:val="OPCParaBase"/>
    <w:rsid w:val="006646F8"/>
    <w:pPr>
      <w:spacing w:before="240" w:line="240" w:lineRule="atLeast"/>
      <w:ind w:hanging="567"/>
    </w:pPr>
    <w:rPr>
      <w:sz w:val="24"/>
    </w:rPr>
  </w:style>
  <w:style w:type="paragraph" w:customStyle="1" w:styleId="Page1">
    <w:name w:val="Page1"/>
    <w:basedOn w:val="OPCParaBase"/>
    <w:rsid w:val="006646F8"/>
    <w:pPr>
      <w:spacing w:before="400" w:line="240" w:lineRule="auto"/>
    </w:pPr>
    <w:rPr>
      <w:b/>
      <w:sz w:val="32"/>
    </w:rPr>
  </w:style>
  <w:style w:type="paragraph" w:customStyle="1" w:styleId="PageBreak">
    <w:name w:val="PageBreak"/>
    <w:aliases w:val="pb"/>
    <w:basedOn w:val="OPCParaBase"/>
    <w:rsid w:val="006646F8"/>
    <w:pPr>
      <w:spacing w:line="240" w:lineRule="auto"/>
    </w:pPr>
    <w:rPr>
      <w:sz w:val="20"/>
    </w:rPr>
  </w:style>
  <w:style w:type="paragraph" w:customStyle="1" w:styleId="paragraphsub">
    <w:name w:val="paragraph(sub)"/>
    <w:aliases w:val="aa"/>
    <w:basedOn w:val="OPCParaBase"/>
    <w:rsid w:val="006646F8"/>
    <w:pPr>
      <w:tabs>
        <w:tab w:val="right" w:pos="1985"/>
      </w:tabs>
      <w:spacing w:before="40" w:line="240" w:lineRule="auto"/>
      <w:ind w:left="2098" w:hanging="2098"/>
    </w:pPr>
  </w:style>
  <w:style w:type="paragraph" w:customStyle="1" w:styleId="paragraphsub-sub">
    <w:name w:val="paragraph(sub-sub)"/>
    <w:aliases w:val="aaa"/>
    <w:basedOn w:val="OPCParaBase"/>
    <w:rsid w:val="006646F8"/>
    <w:pPr>
      <w:tabs>
        <w:tab w:val="right" w:pos="2722"/>
      </w:tabs>
      <w:spacing w:before="40" w:line="240" w:lineRule="auto"/>
      <w:ind w:left="2835" w:hanging="2835"/>
    </w:pPr>
  </w:style>
  <w:style w:type="paragraph" w:customStyle="1" w:styleId="paragraph">
    <w:name w:val="paragraph"/>
    <w:aliases w:val="a"/>
    <w:basedOn w:val="OPCParaBase"/>
    <w:link w:val="paragraphChar"/>
    <w:rsid w:val="006646F8"/>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917C86"/>
    <w:rPr>
      <w:rFonts w:eastAsia="Times New Roman" w:cs="Times New Roman"/>
      <w:sz w:val="22"/>
      <w:lang w:eastAsia="en-AU"/>
    </w:rPr>
  </w:style>
  <w:style w:type="paragraph" w:customStyle="1" w:styleId="Penalty">
    <w:name w:val="Penalty"/>
    <w:basedOn w:val="OPCParaBase"/>
    <w:rsid w:val="006646F8"/>
    <w:pPr>
      <w:tabs>
        <w:tab w:val="left" w:pos="2977"/>
      </w:tabs>
      <w:spacing w:before="180" w:line="240" w:lineRule="auto"/>
      <w:ind w:left="1985" w:hanging="851"/>
    </w:pPr>
  </w:style>
  <w:style w:type="paragraph" w:customStyle="1" w:styleId="Portfolio">
    <w:name w:val="Portfolio"/>
    <w:basedOn w:val="OPCParaBase"/>
    <w:rsid w:val="006646F8"/>
    <w:pPr>
      <w:spacing w:line="240" w:lineRule="auto"/>
    </w:pPr>
    <w:rPr>
      <w:i/>
      <w:sz w:val="20"/>
    </w:rPr>
  </w:style>
  <w:style w:type="paragraph" w:customStyle="1" w:styleId="Preamble">
    <w:name w:val="Preamble"/>
    <w:basedOn w:val="OPCParaBase"/>
    <w:next w:val="Normal"/>
    <w:rsid w:val="006646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46F8"/>
    <w:pPr>
      <w:spacing w:line="240" w:lineRule="auto"/>
    </w:pPr>
    <w:rPr>
      <w:i/>
      <w:sz w:val="20"/>
    </w:rPr>
  </w:style>
  <w:style w:type="paragraph" w:customStyle="1" w:styleId="Session">
    <w:name w:val="Session"/>
    <w:basedOn w:val="OPCParaBase"/>
    <w:rsid w:val="006646F8"/>
    <w:pPr>
      <w:spacing w:line="240" w:lineRule="auto"/>
    </w:pPr>
    <w:rPr>
      <w:sz w:val="28"/>
    </w:rPr>
  </w:style>
  <w:style w:type="paragraph" w:customStyle="1" w:styleId="Sponsor">
    <w:name w:val="Sponsor"/>
    <w:basedOn w:val="OPCParaBase"/>
    <w:rsid w:val="006646F8"/>
    <w:pPr>
      <w:spacing w:line="240" w:lineRule="auto"/>
    </w:pPr>
    <w:rPr>
      <w:i/>
    </w:rPr>
  </w:style>
  <w:style w:type="paragraph" w:customStyle="1" w:styleId="Subitem">
    <w:name w:val="Subitem"/>
    <w:aliases w:val="iss"/>
    <w:basedOn w:val="OPCParaBase"/>
    <w:rsid w:val="006646F8"/>
    <w:pPr>
      <w:spacing w:before="180" w:line="240" w:lineRule="auto"/>
      <w:ind w:left="709" w:hanging="709"/>
    </w:pPr>
  </w:style>
  <w:style w:type="paragraph" w:customStyle="1" w:styleId="SubitemHead">
    <w:name w:val="SubitemHead"/>
    <w:aliases w:val="issh"/>
    <w:basedOn w:val="OPCParaBase"/>
    <w:rsid w:val="006646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46F8"/>
    <w:pPr>
      <w:spacing w:before="40" w:line="240" w:lineRule="auto"/>
      <w:ind w:left="1134"/>
    </w:pPr>
  </w:style>
  <w:style w:type="paragraph" w:customStyle="1" w:styleId="SubsectionHead">
    <w:name w:val="SubsectionHead"/>
    <w:aliases w:val="ssh"/>
    <w:basedOn w:val="OPCParaBase"/>
    <w:next w:val="subsection"/>
    <w:rsid w:val="006646F8"/>
    <w:pPr>
      <w:keepNext/>
      <w:keepLines/>
      <w:spacing w:before="240" w:line="240" w:lineRule="auto"/>
      <w:ind w:left="1134"/>
    </w:pPr>
    <w:rPr>
      <w:i/>
    </w:rPr>
  </w:style>
  <w:style w:type="paragraph" w:customStyle="1" w:styleId="Tablea">
    <w:name w:val="Table(a)"/>
    <w:aliases w:val="ta"/>
    <w:basedOn w:val="OPCParaBase"/>
    <w:rsid w:val="006646F8"/>
    <w:pPr>
      <w:spacing w:before="60" w:line="240" w:lineRule="auto"/>
      <w:ind w:left="284" w:hanging="284"/>
    </w:pPr>
    <w:rPr>
      <w:sz w:val="20"/>
    </w:rPr>
  </w:style>
  <w:style w:type="paragraph" w:customStyle="1" w:styleId="TableAA">
    <w:name w:val="Table(AA)"/>
    <w:aliases w:val="taaa"/>
    <w:basedOn w:val="OPCParaBase"/>
    <w:rsid w:val="006646F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46F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46F8"/>
    <w:pPr>
      <w:spacing w:before="60" w:line="240" w:lineRule="atLeast"/>
    </w:pPr>
    <w:rPr>
      <w:sz w:val="20"/>
    </w:rPr>
  </w:style>
  <w:style w:type="paragraph" w:customStyle="1" w:styleId="TLPBoxTextnote">
    <w:name w:val="TLPBoxText(note"/>
    <w:aliases w:val="right)"/>
    <w:basedOn w:val="OPCParaBase"/>
    <w:rsid w:val="006646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46F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46F8"/>
    <w:pPr>
      <w:spacing w:before="122" w:line="198" w:lineRule="exact"/>
      <w:ind w:left="1985" w:hanging="851"/>
      <w:jc w:val="right"/>
    </w:pPr>
    <w:rPr>
      <w:sz w:val="18"/>
    </w:rPr>
  </w:style>
  <w:style w:type="paragraph" w:customStyle="1" w:styleId="TLPTableBullet">
    <w:name w:val="TLPTableBullet"/>
    <w:aliases w:val="ttb"/>
    <w:basedOn w:val="OPCParaBase"/>
    <w:rsid w:val="006646F8"/>
    <w:pPr>
      <w:spacing w:line="240" w:lineRule="exact"/>
      <w:ind w:left="284" w:hanging="284"/>
    </w:pPr>
    <w:rPr>
      <w:sz w:val="20"/>
    </w:rPr>
  </w:style>
  <w:style w:type="paragraph" w:styleId="TOC1">
    <w:name w:val="toc 1"/>
    <w:basedOn w:val="OPCParaBase"/>
    <w:next w:val="Normal"/>
    <w:uiPriority w:val="39"/>
    <w:unhideWhenUsed/>
    <w:rsid w:val="006646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646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646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646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458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646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646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646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646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646F8"/>
    <w:pPr>
      <w:keepLines/>
      <w:spacing w:before="240" w:after="120" w:line="240" w:lineRule="auto"/>
      <w:ind w:left="794"/>
    </w:pPr>
    <w:rPr>
      <w:b/>
      <w:kern w:val="28"/>
      <w:sz w:val="20"/>
    </w:rPr>
  </w:style>
  <w:style w:type="paragraph" w:customStyle="1" w:styleId="TofSectsSection">
    <w:name w:val="TofSects(Section)"/>
    <w:basedOn w:val="OPCParaBase"/>
    <w:rsid w:val="006646F8"/>
    <w:pPr>
      <w:keepLines/>
      <w:spacing w:before="40" w:line="240" w:lineRule="auto"/>
      <w:ind w:left="1588" w:hanging="794"/>
    </w:pPr>
    <w:rPr>
      <w:kern w:val="28"/>
      <w:sz w:val="18"/>
    </w:rPr>
  </w:style>
  <w:style w:type="paragraph" w:customStyle="1" w:styleId="TofSectsHeading">
    <w:name w:val="TofSects(Heading)"/>
    <w:basedOn w:val="OPCParaBase"/>
    <w:rsid w:val="006646F8"/>
    <w:pPr>
      <w:spacing w:before="240" w:after="120" w:line="240" w:lineRule="auto"/>
    </w:pPr>
    <w:rPr>
      <w:b/>
      <w:sz w:val="24"/>
    </w:rPr>
  </w:style>
  <w:style w:type="paragraph" w:customStyle="1" w:styleId="TofSectsSubdiv">
    <w:name w:val="TofSects(Subdiv)"/>
    <w:basedOn w:val="OPCParaBase"/>
    <w:rsid w:val="006646F8"/>
    <w:pPr>
      <w:keepLines/>
      <w:spacing w:before="80" w:line="240" w:lineRule="auto"/>
      <w:ind w:left="1588" w:hanging="794"/>
    </w:pPr>
    <w:rPr>
      <w:kern w:val="28"/>
    </w:rPr>
  </w:style>
  <w:style w:type="paragraph" w:customStyle="1" w:styleId="WRStyle">
    <w:name w:val="WR Style"/>
    <w:aliases w:val="WR"/>
    <w:basedOn w:val="OPCParaBase"/>
    <w:rsid w:val="006646F8"/>
    <w:pPr>
      <w:spacing w:before="240" w:line="240" w:lineRule="auto"/>
      <w:ind w:left="284" w:hanging="284"/>
    </w:pPr>
    <w:rPr>
      <w:b/>
      <w:i/>
      <w:kern w:val="28"/>
      <w:sz w:val="24"/>
    </w:rPr>
  </w:style>
  <w:style w:type="paragraph" w:customStyle="1" w:styleId="notepara">
    <w:name w:val="note(para)"/>
    <w:aliases w:val="na"/>
    <w:basedOn w:val="OPCParaBase"/>
    <w:rsid w:val="006646F8"/>
    <w:pPr>
      <w:spacing w:before="40" w:line="198" w:lineRule="exact"/>
      <w:ind w:left="2354" w:hanging="369"/>
    </w:pPr>
    <w:rPr>
      <w:sz w:val="18"/>
    </w:rPr>
  </w:style>
  <w:style w:type="paragraph" w:styleId="Footer">
    <w:name w:val="footer"/>
    <w:link w:val="FooterChar"/>
    <w:rsid w:val="006646F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6F8"/>
    <w:rPr>
      <w:rFonts w:eastAsia="Times New Roman" w:cs="Times New Roman"/>
      <w:sz w:val="22"/>
      <w:szCs w:val="24"/>
      <w:lang w:eastAsia="en-AU"/>
    </w:rPr>
  </w:style>
  <w:style w:type="character" w:styleId="LineNumber">
    <w:name w:val="line number"/>
    <w:basedOn w:val="OPCCharBase"/>
    <w:uiPriority w:val="99"/>
    <w:semiHidden/>
    <w:unhideWhenUsed/>
    <w:rsid w:val="006646F8"/>
    <w:rPr>
      <w:sz w:val="16"/>
    </w:rPr>
  </w:style>
  <w:style w:type="table" w:customStyle="1" w:styleId="CFlag">
    <w:name w:val="CFlag"/>
    <w:basedOn w:val="TableNormal"/>
    <w:uiPriority w:val="99"/>
    <w:rsid w:val="006646F8"/>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646F8"/>
    <w:rPr>
      <w:b/>
      <w:sz w:val="28"/>
      <w:szCs w:val="28"/>
    </w:rPr>
  </w:style>
  <w:style w:type="paragraph" w:customStyle="1" w:styleId="NotesHeading2">
    <w:name w:val="NotesHeading 2"/>
    <w:basedOn w:val="OPCParaBase"/>
    <w:next w:val="Normal"/>
    <w:rsid w:val="006646F8"/>
    <w:rPr>
      <w:b/>
      <w:sz w:val="28"/>
      <w:szCs w:val="28"/>
    </w:rPr>
  </w:style>
  <w:style w:type="paragraph" w:customStyle="1" w:styleId="SignCoverPageEnd">
    <w:name w:val="SignCoverPageEnd"/>
    <w:basedOn w:val="OPCParaBase"/>
    <w:next w:val="Normal"/>
    <w:rsid w:val="006646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46F8"/>
    <w:pPr>
      <w:pBdr>
        <w:top w:val="single" w:sz="4" w:space="1" w:color="auto"/>
      </w:pBdr>
      <w:spacing w:before="360"/>
      <w:ind w:right="397"/>
      <w:jc w:val="both"/>
    </w:pPr>
  </w:style>
  <w:style w:type="paragraph" w:customStyle="1" w:styleId="Paragraphsub-sub-sub">
    <w:name w:val="Paragraph(sub-sub-sub)"/>
    <w:aliases w:val="aaaa"/>
    <w:basedOn w:val="OPCParaBase"/>
    <w:rsid w:val="006646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46F8"/>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646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46F8"/>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6646F8"/>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6646F8"/>
    <w:pPr>
      <w:spacing w:before="120"/>
    </w:pPr>
  </w:style>
  <w:style w:type="paragraph" w:customStyle="1" w:styleId="TableTextEndNotes">
    <w:name w:val="TableTextEndNotes"/>
    <w:aliases w:val="Tten"/>
    <w:basedOn w:val="Normal"/>
    <w:rsid w:val="006646F8"/>
    <w:pPr>
      <w:spacing w:before="60" w:line="240" w:lineRule="auto"/>
    </w:pPr>
    <w:rPr>
      <w:rFonts w:cs="Arial"/>
      <w:sz w:val="20"/>
      <w:szCs w:val="22"/>
    </w:rPr>
  </w:style>
  <w:style w:type="paragraph" w:customStyle="1" w:styleId="TableHeading">
    <w:name w:val="TableHeading"/>
    <w:aliases w:val="th"/>
    <w:basedOn w:val="OPCParaBase"/>
    <w:next w:val="Tabletext"/>
    <w:rsid w:val="006646F8"/>
    <w:pPr>
      <w:keepNext/>
      <w:spacing w:before="60" w:line="240" w:lineRule="atLeast"/>
    </w:pPr>
    <w:rPr>
      <w:b/>
      <w:sz w:val="20"/>
    </w:rPr>
  </w:style>
  <w:style w:type="paragraph" w:customStyle="1" w:styleId="NoteToSubpara">
    <w:name w:val="NoteToSubpara"/>
    <w:aliases w:val="nts"/>
    <w:basedOn w:val="OPCParaBase"/>
    <w:rsid w:val="006646F8"/>
    <w:pPr>
      <w:spacing w:before="40" w:line="198" w:lineRule="exact"/>
      <w:ind w:left="2835" w:hanging="709"/>
    </w:pPr>
    <w:rPr>
      <w:sz w:val="18"/>
    </w:rPr>
  </w:style>
  <w:style w:type="paragraph" w:customStyle="1" w:styleId="ENoteTableHeading">
    <w:name w:val="ENoteTableHeading"/>
    <w:aliases w:val="enth"/>
    <w:basedOn w:val="OPCParaBase"/>
    <w:rsid w:val="006646F8"/>
    <w:pPr>
      <w:keepNext/>
      <w:spacing w:before="60" w:line="240" w:lineRule="atLeast"/>
    </w:pPr>
    <w:rPr>
      <w:rFonts w:ascii="Arial" w:hAnsi="Arial"/>
      <w:b/>
      <w:sz w:val="16"/>
    </w:rPr>
  </w:style>
  <w:style w:type="paragraph" w:customStyle="1" w:styleId="ENoteTTi">
    <w:name w:val="ENoteTTi"/>
    <w:aliases w:val="entti"/>
    <w:basedOn w:val="OPCParaBase"/>
    <w:rsid w:val="006646F8"/>
    <w:pPr>
      <w:keepNext/>
      <w:spacing w:before="60" w:line="240" w:lineRule="atLeast"/>
      <w:ind w:left="170"/>
    </w:pPr>
    <w:rPr>
      <w:sz w:val="16"/>
    </w:rPr>
  </w:style>
  <w:style w:type="paragraph" w:customStyle="1" w:styleId="ENotesHeading1">
    <w:name w:val="ENotesHeading 1"/>
    <w:aliases w:val="Enh1"/>
    <w:basedOn w:val="OPCParaBase"/>
    <w:next w:val="Normal"/>
    <w:rsid w:val="006646F8"/>
    <w:pPr>
      <w:spacing w:before="120"/>
      <w:outlineLvl w:val="1"/>
    </w:pPr>
    <w:rPr>
      <w:b/>
      <w:sz w:val="28"/>
      <w:szCs w:val="28"/>
    </w:rPr>
  </w:style>
  <w:style w:type="paragraph" w:customStyle="1" w:styleId="ENotesHeading2">
    <w:name w:val="ENotesHeading 2"/>
    <w:aliases w:val="Enh2"/>
    <w:basedOn w:val="OPCParaBase"/>
    <w:next w:val="Normal"/>
    <w:rsid w:val="006646F8"/>
    <w:pPr>
      <w:spacing w:before="120" w:after="120"/>
      <w:outlineLvl w:val="2"/>
    </w:pPr>
    <w:rPr>
      <w:b/>
      <w:sz w:val="24"/>
      <w:szCs w:val="28"/>
    </w:rPr>
  </w:style>
  <w:style w:type="paragraph" w:customStyle="1" w:styleId="ENoteTTIndentHeading">
    <w:name w:val="ENoteTTIndentHeading"/>
    <w:aliases w:val="enTTHi"/>
    <w:basedOn w:val="OPCParaBase"/>
    <w:rsid w:val="006646F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46F8"/>
    <w:pPr>
      <w:spacing w:before="60" w:line="240" w:lineRule="atLeast"/>
    </w:pPr>
    <w:rPr>
      <w:sz w:val="16"/>
    </w:rPr>
  </w:style>
  <w:style w:type="paragraph" w:customStyle="1" w:styleId="MadeunderText">
    <w:name w:val="MadeunderText"/>
    <w:basedOn w:val="OPCParaBase"/>
    <w:next w:val="Normal"/>
    <w:rsid w:val="006646F8"/>
    <w:pPr>
      <w:spacing w:before="240"/>
    </w:pPr>
    <w:rPr>
      <w:sz w:val="24"/>
      <w:szCs w:val="24"/>
    </w:rPr>
  </w:style>
  <w:style w:type="paragraph" w:customStyle="1" w:styleId="ENotesHeading3">
    <w:name w:val="ENotesHeading 3"/>
    <w:aliases w:val="Enh3"/>
    <w:basedOn w:val="OPCParaBase"/>
    <w:next w:val="Normal"/>
    <w:rsid w:val="006646F8"/>
    <w:pPr>
      <w:keepNext/>
      <w:spacing w:before="120" w:line="240" w:lineRule="auto"/>
      <w:outlineLvl w:val="4"/>
    </w:pPr>
    <w:rPr>
      <w:b/>
      <w:szCs w:val="24"/>
    </w:rPr>
  </w:style>
  <w:style w:type="paragraph" w:customStyle="1" w:styleId="SubPartCASA">
    <w:name w:val="SubPart(CASA)"/>
    <w:aliases w:val="csp"/>
    <w:basedOn w:val="OPCParaBase"/>
    <w:next w:val="ActHead3"/>
    <w:rsid w:val="006646F8"/>
    <w:pPr>
      <w:keepNext/>
      <w:keepLines/>
      <w:spacing w:before="280"/>
      <w:outlineLvl w:val="1"/>
    </w:pPr>
    <w:rPr>
      <w:b/>
      <w:kern w:val="28"/>
      <w:sz w:val="32"/>
    </w:rPr>
  </w:style>
  <w:style w:type="character" w:customStyle="1" w:styleId="CharSubPartTextCASA">
    <w:name w:val="CharSubPartText(CASA)"/>
    <w:basedOn w:val="OPCCharBase"/>
    <w:uiPriority w:val="1"/>
    <w:rsid w:val="006646F8"/>
  </w:style>
  <w:style w:type="character" w:customStyle="1" w:styleId="CharSubPartNoCASA">
    <w:name w:val="CharSubPartNo(CASA)"/>
    <w:basedOn w:val="OPCCharBase"/>
    <w:uiPriority w:val="1"/>
    <w:rsid w:val="006646F8"/>
  </w:style>
  <w:style w:type="paragraph" w:customStyle="1" w:styleId="ENoteTTIndentHeadingSub">
    <w:name w:val="ENoteTTIndentHeadingSub"/>
    <w:aliases w:val="enTTHis"/>
    <w:basedOn w:val="OPCParaBase"/>
    <w:rsid w:val="006646F8"/>
    <w:pPr>
      <w:keepNext/>
      <w:spacing w:before="60" w:line="240" w:lineRule="atLeast"/>
      <w:ind w:left="340"/>
    </w:pPr>
    <w:rPr>
      <w:b/>
      <w:sz w:val="16"/>
    </w:rPr>
  </w:style>
  <w:style w:type="paragraph" w:customStyle="1" w:styleId="ENoteTTiSub">
    <w:name w:val="ENoteTTiSub"/>
    <w:aliases w:val="enttis"/>
    <w:basedOn w:val="OPCParaBase"/>
    <w:rsid w:val="006646F8"/>
    <w:pPr>
      <w:keepNext/>
      <w:spacing w:before="60" w:line="240" w:lineRule="atLeast"/>
      <w:ind w:left="340"/>
    </w:pPr>
    <w:rPr>
      <w:sz w:val="16"/>
    </w:rPr>
  </w:style>
  <w:style w:type="paragraph" w:customStyle="1" w:styleId="SubDivisionMigration">
    <w:name w:val="SubDivisionMigration"/>
    <w:aliases w:val="sdm"/>
    <w:basedOn w:val="OPCParaBase"/>
    <w:rsid w:val="006646F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46F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646F8"/>
    <w:pPr>
      <w:spacing w:before="122" w:line="240" w:lineRule="auto"/>
      <w:ind w:left="1985" w:hanging="851"/>
    </w:pPr>
    <w:rPr>
      <w:sz w:val="18"/>
    </w:rPr>
  </w:style>
  <w:style w:type="character" w:customStyle="1" w:styleId="notetextChar">
    <w:name w:val="note(text) Char"/>
    <w:aliases w:val="n Char"/>
    <w:link w:val="notetext"/>
    <w:rsid w:val="00EE2FEE"/>
    <w:rPr>
      <w:rFonts w:eastAsia="Times New Roman" w:cs="Times New Roman"/>
      <w:sz w:val="18"/>
      <w:lang w:eastAsia="en-AU"/>
    </w:rPr>
  </w:style>
  <w:style w:type="paragraph" w:customStyle="1" w:styleId="FreeForm">
    <w:name w:val="FreeForm"/>
    <w:rsid w:val="0085229B"/>
    <w:rPr>
      <w:rFonts w:ascii="Arial" w:hAnsi="Arial"/>
      <w:sz w:val="22"/>
    </w:rPr>
  </w:style>
  <w:style w:type="paragraph" w:customStyle="1" w:styleId="SOBullet">
    <w:name w:val="SO Bullet"/>
    <w:aliases w:val="sotb"/>
    <w:basedOn w:val="SOText"/>
    <w:link w:val="SOBulletChar"/>
    <w:qFormat/>
    <w:rsid w:val="00DF4DA9"/>
    <w:pPr>
      <w:ind w:left="1559" w:hanging="425"/>
    </w:pPr>
  </w:style>
  <w:style w:type="paragraph" w:customStyle="1" w:styleId="SOText">
    <w:name w:val="SO Text"/>
    <w:aliases w:val="sot"/>
    <w:link w:val="SOTextChar"/>
    <w:rsid w:val="00DF4D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F4DA9"/>
    <w:rPr>
      <w:sz w:val="22"/>
    </w:rPr>
  </w:style>
  <w:style w:type="character" w:customStyle="1" w:styleId="SOBulletChar">
    <w:name w:val="SO Bullet Char"/>
    <w:aliases w:val="sotb Char"/>
    <w:basedOn w:val="DefaultParagraphFont"/>
    <w:link w:val="SOBullet"/>
    <w:rsid w:val="00DF4DA9"/>
    <w:rPr>
      <w:sz w:val="22"/>
    </w:rPr>
  </w:style>
  <w:style w:type="table" w:styleId="TableGrid">
    <w:name w:val="Table Grid"/>
    <w:basedOn w:val="TableNormal"/>
    <w:uiPriority w:val="59"/>
    <w:rsid w:val="006646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ara">
    <w:name w:val="SO Para"/>
    <w:aliases w:val="soa"/>
    <w:basedOn w:val="SOText"/>
    <w:link w:val="SOParaChar"/>
    <w:qFormat/>
    <w:rsid w:val="00DF4DA9"/>
    <w:pPr>
      <w:tabs>
        <w:tab w:val="right" w:pos="1786"/>
      </w:tabs>
      <w:spacing w:before="40"/>
      <w:ind w:left="2070" w:hanging="936"/>
    </w:pPr>
  </w:style>
  <w:style w:type="character" w:customStyle="1" w:styleId="SOParaChar">
    <w:name w:val="SO Para Char"/>
    <w:aliases w:val="soa Char"/>
    <w:basedOn w:val="DefaultParagraphFont"/>
    <w:link w:val="SOPara"/>
    <w:rsid w:val="00DF4DA9"/>
    <w:rPr>
      <w:sz w:val="22"/>
    </w:rPr>
  </w:style>
  <w:style w:type="paragraph" w:styleId="BalloonText">
    <w:name w:val="Balloon Text"/>
    <w:basedOn w:val="Normal"/>
    <w:link w:val="BalloonTextChar"/>
    <w:uiPriority w:val="99"/>
    <w:semiHidden/>
    <w:unhideWhenUsed/>
    <w:rsid w:val="001E1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6A"/>
    <w:rPr>
      <w:rFonts w:ascii="Tahoma" w:hAnsi="Tahoma" w:cs="Tahoma"/>
      <w:sz w:val="16"/>
      <w:szCs w:val="16"/>
    </w:rPr>
  </w:style>
  <w:style w:type="paragraph" w:styleId="ListNumber5">
    <w:name w:val="List Number 5"/>
    <w:rsid w:val="001E136A"/>
    <w:pPr>
      <w:tabs>
        <w:tab w:val="num" w:pos="1440"/>
      </w:tabs>
    </w:pPr>
    <w:rPr>
      <w:rFonts w:eastAsia="Times New Roman" w:cs="Times New Roman"/>
      <w:sz w:val="22"/>
      <w:szCs w:val="24"/>
      <w:lang w:eastAsia="en-AU"/>
    </w:rPr>
  </w:style>
  <w:style w:type="paragraph" w:customStyle="1" w:styleId="tableText0">
    <w:name w:val="table.Text"/>
    <w:basedOn w:val="Normal"/>
    <w:rsid w:val="00FB0D2B"/>
    <w:pPr>
      <w:spacing w:before="24" w:after="24"/>
    </w:pPr>
    <w:rPr>
      <w:rFonts w:eastAsia="Calibri" w:cs="Times New Roman"/>
      <w:sz w:val="20"/>
    </w:rPr>
  </w:style>
  <w:style w:type="paragraph" w:customStyle="1" w:styleId="tableIndentText">
    <w:name w:val="table.Indent.Text"/>
    <w:rsid w:val="00FB0D2B"/>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FB0D2B"/>
    <w:pPr>
      <w:keepNext/>
      <w:tabs>
        <w:tab w:val="left" w:leader="dot" w:pos="6124"/>
      </w:tabs>
      <w:spacing w:before="24" w:after="24" w:line="240" w:lineRule="auto"/>
    </w:pPr>
    <w:rPr>
      <w:rFonts w:eastAsia="Calibri" w:cs="Times New Roman"/>
      <w:b/>
      <w:sz w:val="20"/>
    </w:rPr>
  </w:style>
  <w:style w:type="paragraph" w:customStyle="1" w:styleId="ClerkBlock">
    <w:name w:val="ClerkBlock"/>
    <w:basedOn w:val="Normal"/>
    <w:rsid w:val="00E54FD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5243E"/>
    <w:pPr>
      <w:spacing w:before="800"/>
    </w:pPr>
  </w:style>
  <w:style w:type="character" w:customStyle="1" w:styleId="OPCParaBaseChar">
    <w:name w:val="OPCParaBase Char"/>
    <w:basedOn w:val="DefaultParagraphFont"/>
    <w:link w:val="OPCParaBase"/>
    <w:rsid w:val="0075243E"/>
    <w:rPr>
      <w:rFonts w:eastAsia="Times New Roman" w:cs="Times New Roman"/>
      <w:sz w:val="22"/>
      <w:lang w:eastAsia="en-AU"/>
    </w:rPr>
  </w:style>
  <w:style w:type="character" w:customStyle="1" w:styleId="ShortTChar">
    <w:name w:val="ShortT Char"/>
    <w:basedOn w:val="OPCParaBaseChar"/>
    <w:link w:val="ShortT"/>
    <w:rsid w:val="0075243E"/>
    <w:rPr>
      <w:rFonts w:eastAsia="Times New Roman" w:cs="Times New Roman"/>
      <w:b/>
      <w:sz w:val="40"/>
      <w:lang w:eastAsia="en-AU"/>
    </w:rPr>
  </w:style>
  <w:style w:type="character" w:customStyle="1" w:styleId="ShortTP1Char">
    <w:name w:val="ShortTP1 Char"/>
    <w:basedOn w:val="ShortTChar"/>
    <w:link w:val="ShortTP1"/>
    <w:rsid w:val="0075243E"/>
    <w:rPr>
      <w:rFonts w:eastAsia="Times New Roman" w:cs="Times New Roman"/>
      <w:b/>
      <w:sz w:val="40"/>
      <w:lang w:eastAsia="en-AU"/>
    </w:rPr>
  </w:style>
  <w:style w:type="paragraph" w:customStyle="1" w:styleId="ActNoP1">
    <w:name w:val="ActNoP1"/>
    <w:basedOn w:val="Actno"/>
    <w:link w:val="ActNoP1Char"/>
    <w:rsid w:val="0075243E"/>
    <w:pPr>
      <w:spacing w:before="800"/>
    </w:pPr>
    <w:rPr>
      <w:sz w:val="28"/>
    </w:rPr>
  </w:style>
  <w:style w:type="character" w:customStyle="1" w:styleId="ActnoChar">
    <w:name w:val="Actno Char"/>
    <w:basedOn w:val="ShortTChar"/>
    <w:link w:val="Actno"/>
    <w:rsid w:val="0075243E"/>
    <w:rPr>
      <w:rFonts w:eastAsia="Times New Roman" w:cs="Times New Roman"/>
      <w:b/>
      <w:sz w:val="40"/>
      <w:lang w:eastAsia="en-AU"/>
    </w:rPr>
  </w:style>
  <w:style w:type="character" w:customStyle="1" w:styleId="ActNoP1Char">
    <w:name w:val="ActNoP1 Char"/>
    <w:basedOn w:val="ActnoChar"/>
    <w:link w:val="ActNoP1"/>
    <w:rsid w:val="0075243E"/>
    <w:rPr>
      <w:rFonts w:eastAsia="Times New Roman" w:cs="Times New Roman"/>
      <w:b/>
      <w:sz w:val="28"/>
      <w:lang w:eastAsia="en-AU"/>
    </w:rPr>
  </w:style>
  <w:style w:type="paragraph" w:customStyle="1" w:styleId="ShortTCP">
    <w:name w:val="ShortTCP"/>
    <w:basedOn w:val="ShortT"/>
    <w:link w:val="ShortTCPChar"/>
    <w:rsid w:val="0075243E"/>
  </w:style>
  <w:style w:type="character" w:customStyle="1" w:styleId="ShortTCPChar">
    <w:name w:val="ShortTCP Char"/>
    <w:basedOn w:val="ShortTChar"/>
    <w:link w:val="ShortTCP"/>
    <w:rsid w:val="0075243E"/>
    <w:rPr>
      <w:rFonts w:eastAsia="Times New Roman" w:cs="Times New Roman"/>
      <w:b/>
      <w:sz w:val="40"/>
      <w:lang w:eastAsia="en-AU"/>
    </w:rPr>
  </w:style>
  <w:style w:type="paragraph" w:customStyle="1" w:styleId="ActNoCP">
    <w:name w:val="ActNoCP"/>
    <w:basedOn w:val="Actno"/>
    <w:link w:val="ActNoCPChar"/>
    <w:rsid w:val="0075243E"/>
    <w:pPr>
      <w:spacing w:before="400"/>
    </w:pPr>
  </w:style>
  <w:style w:type="character" w:customStyle="1" w:styleId="ActNoCPChar">
    <w:name w:val="ActNoCP Char"/>
    <w:basedOn w:val="ActnoChar"/>
    <w:link w:val="ActNoCP"/>
    <w:rsid w:val="0075243E"/>
    <w:rPr>
      <w:rFonts w:eastAsia="Times New Roman" w:cs="Times New Roman"/>
      <w:b/>
      <w:sz w:val="40"/>
      <w:lang w:eastAsia="en-AU"/>
    </w:rPr>
  </w:style>
  <w:style w:type="paragraph" w:customStyle="1" w:styleId="AssentBk">
    <w:name w:val="AssentBk"/>
    <w:basedOn w:val="Normal"/>
    <w:rsid w:val="0075243E"/>
    <w:pPr>
      <w:spacing w:line="240" w:lineRule="auto"/>
    </w:pPr>
    <w:rPr>
      <w:rFonts w:eastAsia="Times New Roman" w:cs="Times New Roman"/>
      <w:sz w:val="20"/>
      <w:lang w:eastAsia="en-AU"/>
    </w:rPr>
  </w:style>
  <w:style w:type="paragraph" w:customStyle="1" w:styleId="AssentDt">
    <w:name w:val="AssentDt"/>
    <w:basedOn w:val="Normal"/>
    <w:rsid w:val="00213770"/>
    <w:pPr>
      <w:spacing w:line="240" w:lineRule="auto"/>
    </w:pPr>
    <w:rPr>
      <w:rFonts w:eastAsia="Times New Roman" w:cs="Times New Roman"/>
      <w:sz w:val="20"/>
      <w:lang w:eastAsia="en-AU"/>
    </w:rPr>
  </w:style>
  <w:style w:type="paragraph" w:customStyle="1" w:styleId="2ndRd">
    <w:name w:val="2ndRd"/>
    <w:basedOn w:val="Normal"/>
    <w:rsid w:val="00213770"/>
    <w:pPr>
      <w:spacing w:line="240" w:lineRule="auto"/>
    </w:pPr>
    <w:rPr>
      <w:rFonts w:eastAsia="Times New Roman" w:cs="Times New Roman"/>
      <w:sz w:val="20"/>
      <w:lang w:eastAsia="en-AU"/>
    </w:rPr>
  </w:style>
  <w:style w:type="paragraph" w:customStyle="1" w:styleId="ScalePlusRef">
    <w:name w:val="ScalePlusRef"/>
    <w:basedOn w:val="Normal"/>
    <w:rsid w:val="0021377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978E-DE98-44F8-9674-572C3D48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11450</Words>
  <Characters>65270</Characters>
  <Application>Microsoft Office Word</Application>
  <DocSecurity>0</DocSecurity>
  <PresentationFormat/>
  <Lines>543</Lines>
  <Paragraphs>153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76567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2014-04-01T22:54:00Z</dcterms:created>
  <dcterms:modified xsi:type="dcterms:W3CDTF">2014-04-02T03:00:00Z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and Other Legislation Amendment Act 2014</vt:lpwstr>
  </property>
  <property fmtid="{D5CDD505-2E9C-101B-9397-08002B2CF9AE}" pid="3" name="Actno">
    <vt:lpwstr>No. 14, 2014</vt:lpwstr>
  </property>
</Properties>
</file>