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FA" w:rsidRPr="00B61F6B" w:rsidRDefault="006268FA" w:rsidP="00C6028A">
      <w:r w:rsidRPr="00B61F6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55199033" r:id="rId10"/>
        </w:object>
      </w:r>
    </w:p>
    <w:p w:rsidR="006268FA" w:rsidRPr="00B61F6B" w:rsidRDefault="006268FA" w:rsidP="00C6028A">
      <w:pPr>
        <w:pStyle w:val="ShortT"/>
        <w:spacing w:before="240"/>
      </w:pPr>
      <w:r w:rsidRPr="00B61F6B">
        <w:t>Farm Household Support Act 2014</w:t>
      </w:r>
    </w:p>
    <w:p w:rsidR="006268FA" w:rsidRPr="00B61F6B" w:rsidRDefault="006268FA" w:rsidP="00C6028A">
      <w:pPr>
        <w:pStyle w:val="CompiledActNo"/>
        <w:spacing w:before="240"/>
      </w:pPr>
      <w:r w:rsidRPr="00B61F6B">
        <w:t>No.</w:t>
      </w:r>
      <w:r w:rsidR="00B61F6B">
        <w:t> </w:t>
      </w:r>
      <w:r w:rsidRPr="00B61F6B">
        <w:t>12, 2014</w:t>
      </w:r>
    </w:p>
    <w:p w:rsidR="006268FA" w:rsidRPr="00B61F6B" w:rsidRDefault="006268FA" w:rsidP="00C6028A">
      <w:pPr>
        <w:spacing w:before="1000"/>
        <w:rPr>
          <w:rFonts w:cs="Arial"/>
          <w:b/>
          <w:sz w:val="32"/>
          <w:szCs w:val="32"/>
        </w:rPr>
      </w:pPr>
      <w:r w:rsidRPr="00B61F6B">
        <w:rPr>
          <w:rFonts w:cs="Arial"/>
          <w:b/>
          <w:sz w:val="32"/>
          <w:szCs w:val="32"/>
        </w:rPr>
        <w:t>Compilation No.</w:t>
      </w:r>
      <w:r w:rsidR="00B61F6B">
        <w:rPr>
          <w:rFonts w:cs="Arial"/>
          <w:b/>
          <w:sz w:val="32"/>
          <w:szCs w:val="32"/>
        </w:rPr>
        <w:t> </w:t>
      </w:r>
      <w:r w:rsidRPr="00B61F6B">
        <w:rPr>
          <w:rFonts w:cs="Arial"/>
          <w:b/>
          <w:sz w:val="32"/>
          <w:szCs w:val="32"/>
        </w:rPr>
        <w:fldChar w:fldCharType="begin"/>
      </w:r>
      <w:r w:rsidRPr="00B61F6B">
        <w:rPr>
          <w:rFonts w:cs="Arial"/>
          <w:b/>
          <w:sz w:val="32"/>
          <w:szCs w:val="32"/>
        </w:rPr>
        <w:instrText xml:space="preserve"> DOCPROPERTY  CompilationNumber </w:instrText>
      </w:r>
      <w:r w:rsidRPr="00B61F6B">
        <w:rPr>
          <w:rFonts w:cs="Arial"/>
          <w:b/>
          <w:sz w:val="32"/>
          <w:szCs w:val="32"/>
        </w:rPr>
        <w:fldChar w:fldCharType="separate"/>
      </w:r>
      <w:r w:rsidR="00C65098">
        <w:rPr>
          <w:rFonts w:cs="Arial"/>
          <w:b/>
          <w:sz w:val="32"/>
          <w:szCs w:val="32"/>
        </w:rPr>
        <w:t>18</w:t>
      </w:r>
      <w:r w:rsidRPr="00B61F6B">
        <w:rPr>
          <w:rFonts w:cs="Arial"/>
          <w:b/>
          <w:sz w:val="32"/>
          <w:szCs w:val="32"/>
        </w:rPr>
        <w:fldChar w:fldCharType="end"/>
      </w:r>
    </w:p>
    <w:p w:rsidR="006268FA" w:rsidRPr="00B61F6B" w:rsidRDefault="006268FA" w:rsidP="00C6028A">
      <w:pPr>
        <w:spacing w:before="480"/>
        <w:rPr>
          <w:rFonts w:cs="Arial"/>
          <w:sz w:val="24"/>
        </w:rPr>
      </w:pPr>
      <w:r w:rsidRPr="00B61F6B">
        <w:rPr>
          <w:rFonts w:cs="Arial"/>
          <w:b/>
          <w:sz w:val="24"/>
        </w:rPr>
        <w:t>Compilation date:</w:t>
      </w:r>
      <w:r w:rsidRPr="00B61F6B">
        <w:rPr>
          <w:rFonts w:cs="Arial"/>
          <w:b/>
          <w:sz w:val="24"/>
        </w:rPr>
        <w:tab/>
      </w:r>
      <w:r w:rsidRPr="00B61F6B">
        <w:rPr>
          <w:rFonts w:cs="Arial"/>
          <w:b/>
          <w:sz w:val="24"/>
        </w:rPr>
        <w:tab/>
      </w:r>
      <w:r w:rsidRPr="00B61F6B">
        <w:rPr>
          <w:rFonts w:cs="Arial"/>
          <w:b/>
          <w:sz w:val="24"/>
        </w:rPr>
        <w:tab/>
      </w:r>
      <w:r w:rsidRPr="00C65098">
        <w:rPr>
          <w:rFonts w:cs="Arial"/>
          <w:sz w:val="24"/>
        </w:rPr>
        <w:fldChar w:fldCharType="begin"/>
      </w:r>
      <w:r w:rsidRPr="00C65098">
        <w:rPr>
          <w:rFonts w:cs="Arial"/>
          <w:sz w:val="24"/>
        </w:rPr>
        <w:instrText xml:space="preserve"> DOCPROPERTY StartDate \@ "d MMMM yyyy" \*MERGEFORMAT </w:instrText>
      </w:r>
      <w:r w:rsidRPr="00C65098">
        <w:rPr>
          <w:rFonts w:cs="Arial"/>
          <w:sz w:val="24"/>
        </w:rPr>
        <w:fldChar w:fldCharType="separate"/>
      </w:r>
      <w:r w:rsidR="00C65098" w:rsidRPr="00C65098">
        <w:rPr>
          <w:rFonts w:cs="Arial"/>
          <w:bCs/>
          <w:sz w:val="24"/>
        </w:rPr>
        <w:t>11</w:t>
      </w:r>
      <w:r w:rsidR="00C65098">
        <w:rPr>
          <w:rFonts w:cs="Arial"/>
          <w:sz w:val="24"/>
        </w:rPr>
        <w:t xml:space="preserve"> June 2020</w:t>
      </w:r>
      <w:r w:rsidRPr="00C65098">
        <w:rPr>
          <w:rFonts w:cs="Arial"/>
          <w:sz w:val="24"/>
        </w:rPr>
        <w:fldChar w:fldCharType="end"/>
      </w:r>
    </w:p>
    <w:p w:rsidR="006268FA" w:rsidRPr="00B61F6B" w:rsidRDefault="006268FA" w:rsidP="00C6028A">
      <w:pPr>
        <w:spacing w:before="240"/>
        <w:rPr>
          <w:rFonts w:cs="Arial"/>
          <w:sz w:val="24"/>
        </w:rPr>
      </w:pPr>
      <w:r w:rsidRPr="00B61F6B">
        <w:rPr>
          <w:rFonts w:cs="Arial"/>
          <w:b/>
          <w:sz w:val="24"/>
        </w:rPr>
        <w:t>Includes amendments up to:</w:t>
      </w:r>
      <w:r w:rsidRPr="00B61F6B">
        <w:rPr>
          <w:rFonts w:cs="Arial"/>
          <w:b/>
          <w:sz w:val="24"/>
        </w:rPr>
        <w:tab/>
      </w:r>
      <w:r w:rsidRPr="00C65098">
        <w:rPr>
          <w:rFonts w:cs="Arial"/>
          <w:sz w:val="24"/>
        </w:rPr>
        <w:fldChar w:fldCharType="begin"/>
      </w:r>
      <w:r w:rsidRPr="00C65098">
        <w:rPr>
          <w:rFonts w:cs="Arial"/>
          <w:sz w:val="24"/>
        </w:rPr>
        <w:instrText xml:space="preserve"> DOCPROPERTY IncludesUpTo </w:instrText>
      </w:r>
      <w:r w:rsidRPr="00C65098">
        <w:rPr>
          <w:rFonts w:cs="Arial"/>
          <w:sz w:val="24"/>
        </w:rPr>
        <w:fldChar w:fldCharType="separate"/>
      </w:r>
      <w:r w:rsidR="00C65098">
        <w:rPr>
          <w:rFonts w:cs="Arial"/>
          <w:sz w:val="24"/>
        </w:rPr>
        <w:t>Act No. 35, 2020</w:t>
      </w:r>
      <w:r w:rsidRPr="00C65098">
        <w:rPr>
          <w:rFonts w:cs="Arial"/>
          <w:sz w:val="24"/>
        </w:rPr>
        <w:fldChar w:fldCharType="end"/>
      </w:r>
    </w:p>
    <w:p w:rsidR="006268FA" w:rsidRPr="00B61F6B" w:rsidRDefault="006268FA" w:rsidP="00C6028A">
      <w:pPr>
        <w:spacing w:before="240"/>
        <w:rPr>
          <w:rFonts w:cs="Arial"/>
          <w:sz w:val="28"/>
          <w:szCs w:val="28"/>
        </w:rPr>
      </w:pPr>
      <w:r w:rsidRPr="00B61F6B">
        <w:rPr>
          <w:rFonts w:cs="Arial"/>
          <w:b/>
          <w:sz w:val="24"/>
        </w:rPr>
        <w:t>Registered:</w:t>
      </w:r>
      <w:r w:rsidRPr="00B61F6B">
        <w:rPr>
          <w:rFonts w:cs="Arial"/>
          <w:b/>
          <w:sz w:val="24"/>
        </w:rPr>
        <w:tab/>
      </w:r>
      <w:r w:rsidRPr="00B61F6B">
        <w:rPr>
          <w:rFonts w:cs="Arial"/>
          <w:b/>
          <w:sz w:val="24"/>
        </w:rPr>
        <w:tab/>
      </w:r>
      <w:r w:rsidRPr="00B61F6B">
        <w:rPr>
          <w:rFonts w:cs="Arial"/>
          <w:b/>
          <w:sz w:val="24"/>
        </w:rPr>
        <w:tab/>
      </w:r>
      <w:r w:rsidRPr="00B61F6B">
        <w:rPr>
          <w:rFonts w:cs="Arial"/>
          <w:b/>
          <w:sz w:val="24"/>
        </w:rPr>
        <w:tab/>
      </w:r>
      <w:r w:rsidRPr="00C65098">
        <w:rPr>
          <w:rFonts w:cs="Arial"/>
          <w:sz w:val="24"/>
        </w:rPr>
        <w:fldChar w:fldCharType="begin"/>
      </w:r>
      <w:r w:rsidRPr="00C65098">
        <w:rPr>
          <w:rFonts w:cs="Arial"/>
          <w:sz w:val="24"/>
        </w:rPr>
        <w:instrText xml:space="preserve"> IF </w:instrText>
      </w:r>
      <w:r w:rsidRPr="00C65098">
        <w:rPr>
          <w:rFonts w:cs="Arial"/>
          <w:sz w:val="24"/>
        </w:rPr>
        <w:fldChar w:fldCharType="begin"/>
      </w:r>
      <w:r w:rsidRPr="00C65098">
        <w:rPr>
          <w:rFonts w:cs="Arial"/>
          <w:sz w:val="24"/>
        </w:rPr>
        <w:instrText xml:space="preserve"> DOCPROPERTY RegisteredDate </w:instrText>
      </w:r>
      <w:r w:rsidRPr="00C65098">
        <w:rPr>
          <w:rFonts w:cs="Arial"/>
          <w:sz w:val="24"/>
        </w:rPr>
        <w:fldChar w:fldCharType="separate"/>
      </w:r>
      <w:r w:rsidR="00C65098">
        <w:rPr>
          <w:rFonts w:cs="Arial"/>
          <w:sz w:val="24"/>
        </w:rPr>
        <w:instrText>2/07/2020</w:instrText>
      </w:r>
      <w:r w:rsidRPr="00C65098">
        <w:rPr>
          <w:rFonts w:cs="Arial"/>
          <w:sz w:val="24"/>
        </w:rPr>
        <w:fldChar w:fldCharType="end"/>
      </w:r>
      <w:r w:rsidRPr="00C65098">
        <w:rPr>
          <w:rFonts w:cs="Arial"/>
          <w:sz w:val="24"/>
        </w:rPr>
        <w:instrText xml:space="preserve"> = #1/1/1901# "Unknown" </w:instrText>
      </w:r>
      <w:r w:rsidRPr="00C65098">
        <w:rPr>
          <w:rFonts w:cs="Arial"/>
          <w:sz w:val="24"/>
        </w:rPr>
        <w:fldChar w:fldCharType="begin"/>
      </w:r>
      <w:r w:rsidRPr="00C65098">
        <w:rPr>
          <w:rFonts w:cs="Arial"/>
          <w:sz w:val="24"/>
        </w:rPr>
        <w:instrText xml:space="preserve"> DOCPROPERTY RegisteredDate \@ "d MMMM yyyy" </w:instrText>
      </w:r>
      <w:r w:rsidRPr="00C65098">
        <w:rPr>
          <w:rFonts w:cs="Arial"/>
          <w:sz w:val="24"/>
        </w:rPr>
        <w:fldChar w:fldCharType="separate"/>
      </w:r>
      <w:r w:rsidR="00C65098">
        <w:rPr>
          <w:rFonts w:cs="Arial"/>
          <w:sz w:val="24"/>
        </w:rPr>
        <w:instrText>2 July 2020</w:instrText>
      </w:r>
      <w:r w:rsidRPr="00C65098">
        <w:rPr>
          <w:rFonts w:cs="Arial"/>
          <w:sz w:val="24"/>
        </w:rPr>
        <w:fldChar w:fldCharType="end"/>
      </w:r>
      <w:r w:rsidRPr="00C65098">
        <w:rPr>
          <w:rFonts w:cs="Arial"/>
          <w:sz w:val="24"/>
        </w:rPr>
        <w:instrText xml:space="preserve"> \*MERGEFORMAT </w:instrText>
      </w:r>
      <w:r w:rsidRPr="00C65098">
        <w:rPr>
          <w:rFonts w:cs="Arial"/>
          <w:sz w:val="24"/>
        </w:rPr>
        <w:fldChar w:fldCharType="separate"/>
      </w:r>
      <w:r w:rsidR="00C65098" w:rsidRPr="00C65098">
        <w:rPr>
          <w:rFonts w:cs="Arial"/>
          <w:bCs/>
          <w:noProof/>
          <w:sz w:val="24"/>
        </w:rPr>
        <w:t>2</w:t>
      </w:r>
      <w:r w:rsidR="00C65098">
        <w:rPr>
          <w:rFonts w:cs="Arial"/>
          <w:noProof/>
          <w:sz w:val="24"/>
        </w:rPr>
        <w:t xml:space="preserve"> July 2020</w:t>
      </w:r>
      <w:r w:rsidRPr="00C65098">
        <w:rPr>
          <w:rFonts w:cs="Arial"/>
          <w:sz w:val="24"/>
        </w:rPr>
        <w:fldChar w:fldCharType="end"/>
      </w:r>
    </w:p>
    <w:p w:rsidR="0058417F" w:rsidRPr="00B61F6B" w:rsidRDefault="0058417F"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p>
    <w:p w:rsidR="00E87F7B" w:rsidRPr="00B61F6B" w:rsidRDefault="00E87F7B" w:rsidP="0058417F">
      <w:pPr>
        <w:rPr>
          <w:b/>
          <w:szCs w:val="22"/>
        </w:rPr>
      </w:pPr>
      <w:r w:rsidRPr="00B61F6B">
        <w:rPr>
          <w:b/>
          <w:szCs w:val="22"/>
        </w:rPr>
        <w:t>This compilation includes commenced amendments made by Act No.</w:t>
      </w:r>
      <w:r w:rsidR="00B61F6B">
        <w:rPr>
          <w:b/>
          <w:szCs w:val="22"/>
        </w:rPr>
        <w:t> </w:t>
      </w:r>
      <w:r w:rsidRPr="00B61F6B">
        <w:rPr>
          <w:b/>
          <w:szCs w:val="22"/>
        </w:rPr>
        <w:t>117, 2019</w:t>
      </w:r>
    </w:p>
    <w:p w:rsidR="00E87F7B" w:rsidRPr="00B61F6B" w:rsidRDefault="00E87F7B" w:rsidP="0058417F">
      <w:pPr>
        <w:rPr>
          <w:b/>
          <w:szCs w:val="22"/>
        </w:rPr>
      </w:pPr>
    </w:p>
    <w:p w:rsidR="006268FA" w:rsidRPr="00B61F6B" w:rsidRDefault="006268FA" w:rsidP="00C6028A">
      <w:pPr>
        <w:pageBreakBefore/>
        <w:rPr>
          <w:rFonts w:cs="Arial"/>
          <w:b/>
          <w:sz w:val="32"/>
          <w:szCs w:val="32"/>
        </w:rPr>
      </w:pPr>
      <w:r w:rsidRPr="00B61F6B">
        <w:rPr>
          <w:rFonts w:cs="Arial"/>
          <w:b/>
          <w:sz w:val="32"/>
          <w:szCs w:val="32"/>
        </w:rPr>
        <w:lastRenderedPageBreak/>
        <w:t>About this compilation</w:t>
      </w:r>
    </w:p>
    <w:p w:rsidR="006268FA" w:rsidRPr="00B61F6B" w:rsidRDefault="006268FA" w:rsidP="00C6028A">
      <w:pPr>
        <w:spacing w:before="240"/>
        <w:rPr>
          <w:rFonts w:cs="Arial"/>
        </w:rPr>
      </w:pPr>
      <w:r w:rsidRPr="00B61F6B">
        <w:rPr>
          <w:rFonts w:cs="Arial"/>
          <w:b/>
          <w:szCs w:val="22"/>
        </w:rPr>
        <w:t>This compilation</w:t>
      </w:r>
    </w:p>
    <w:p w:rsidR="006268FA" w:rsidRPr="00B61F6B" w:rsidRDefault="006268FA" w:rsidP="00C6028A">
      <w:pPr>
        <w:spacing w:before="120" w:after="120"/>
        <w:rPr>
          <w:rFonts w:cs="Arial"/>
          <w:szCs w:val="22"/>
        </w:rPr>
      </w:pPr>
      <w:r w:rsidRPr="00B61F6B">
        <w:rPr>
          <w:rFonts w:cs="Arial"/>
          <w:szCs w:val="22"/>
        </w:rPr>
        <w:t xml:space="preserve">This is a compilation of the </w:t>
      </w:r>
      <w:r w:rsidRPr="00B61F6B">
        <w:rPr>
          <w:rFonts w:cs="Arial"/>
          <w:i/>
          <w:szCs w:val="22"/>
        </w:rPr>
        <w:fldChar w:fldCharType="begin"/>
      </w:r>
      <w:r w:rsidRPr="00B61F6B">
        <w:rPr>
          <w:rFonts w:cs="Arial"/>
          <w:i/>
          <w:szCs w:val="22"/>
        </w:rPr>
        <w:instrText xml:space="preserve"> STYLEREF  ShortT </w:instrText>
      </w:r>
      <w:r w:rsidRPr="00B61F6B">
        <w:rPr>
          <w:rFonts w:cs="Arial"/>
          <w:i/>
          <w:szCs w:val="22"/>
        </w:rPr>
        <w:fldChar w:fldCharType="separate"/>
      </w:r>
      <w:r w:rsidR="00C65098">
        <w:rPr>
          <w:rFonts w:cs="Arial"/>
          <w:i/>
          <w:noProof/>
          <w:szCs w:val="22"/>
        </w:rPr>
        <w:t>Farm Household Support Act 2014</w:t>
      </w:r>
      <w:r w:rsidRPr="00B61F6B">
        <w:rPr>
          <w:rFonts w:cs="Arial"/>
          <w:i/>
          <w:szCs w:val="22"/>
        </w:rPr>
        <w:fldChar w:fldCharType="end"/>
      </w:r>
      <w:r w:rsidRPr="00B61F6B">
        <w:rPr>
          <w:rFonts w:cs="Arial"/>
          <w:szCs w:val="22"/>
        </w:rPr>
        <w:t xml:space="preserve"> that shows the text of the law as amended and in force on </w:t>
      </w:r>
      <w:bookmarkStart w:id="0" w:name="_GoBack"/>
      <w:r w:rsidRPr="00C65098">
        <w:rPr>
          <w:rFonts w:cs="Arial"/>
          <w:szCs w:val="22"/>
        </w:rPr>
        <w:fldChar w:fldCharType="begin"/>
      </w:r>
      <w:r w:rsidRPr="00C65098">
        <w:rPr>
          <w:rFonts w:cs="Arial"/>
          <w:szCs w:val="22"/>
        </w:rPr>
        <w:instrText xml:space="preserve"> DOCPROPERTY StartDate \@ "d MMMM yyyy" </w:instrText>
      </w:r>
      <w:r w:rsidRPr="00C65098">
        <w:rPr>
          <w:rFonts w:cs="Arial"/>
          <w:szCs w:val="22"/>
        </w:rPr>
        <w:fldChar w:fldCharType="separate"/>
      </w:r>
      <w:r w:rsidR="00C65098">
        <w:rPr>
          <w:rFonts w:cs="Arial"/>
          <w:szCs w:val="22"/>
        </w:rPr>
        <w:t>11 June 2020</w:t>
      </w:r>
      <w:r w:rsidRPr="00C65098">
        <w:rPr>
          <w:rFonts w:cs="Arial"/>
          <w:szCs w:val="22"/>
        </w:rPr>
        <w:fldChar w:fldCharType="end"/>
      </w:r>
      <w:bookmarkEnd w:id="0"/>
      <w:r w:rsidRPr="00B61F6B">
        <w:rPr>
          <w:rFonts w:cs="Arial"/>
          <w:szCs w:val="22"/>
        </w:rPr>
        <w:t xml:space="preserve"> (the </w:t>
      </w:r>
      <w:r w:rsidRPr="00B61F6B">
        <w:rPr>
          <w:rFonts w:cs="Arial"/>
          <w:b/>
          <w:i/>
          <w:szCs w:val="22"/>
        </w:rPr>
        <w:t>compilation date</w:t>
      </w:r>
      <w:r w:rsidRPr="00B61F6B">
        <w:rPr>
          <w:rFonts w:cs="Arial"/>
          <w:szCs w:val="22"/>
        </w:rPr>
        <w:t>).</w:t>
      </w:r>
    </w:p>
    <w:p w:rsidR="006268FA" w:rsidRPr="00B61F6B" w:rsidRDefault="006268FA" w:rsidP="00C6028A">
      <w:pPr>
        <w:spacing w:after="120"/>
        <w:rPr>
          <w:rFonts w:cs="Arial"/>
          <w:szCs w:val="22"/>
        </w:rPr>
      </w:pPr>
      <w:r w:rsidRPr="00B61F6B">
        <w:rPr>
          <w:rFonts w:cs="Arial"/>
          <w:szCs w:val="22"/>
        </w:rPr>
        <w:t xml:space="preserve">The notes at the end of this compilation (the </w:t>
      </w:r>
      <w:r w:rsidRPr="00B61F6B">
        <w:rPr>
          <w:rFonts w:cs="Arial"/>
          <w:b/>
          <w:i/>
          <w:szCs w:val="22"/>
        </w:rPr>
        <w:t>endnotes</w:t>
      </w:r>
      <w:r w:rsidRPr="00B61F6B">
        <w:rPr>
          <w:rFonts w:cs="Arial"/>
          <w:szCs w:val="22"/>
        </w:rPr>
        <w:t>) include information about amending laws and the amendment history of provisions of the compiled law.</w:t>
      </w:r>
    </w:p>
    <w:p w:rsidR="006268FA" w:rsidRPr="00B61F6B" w:rsidRDefault="006268FA" w:rsidP="00C6028A">
      <w:pPr>
        <w:tabs>
          <w:tab w:val="left" w:pos="5640"/>
        </w:tabs>
        <w:spacing w:before="120" w:after="120"/>
        <w:rPr>
          <w:rFonts w:cs="Arial"/>
          <w:b/>
          <w:szCs w:val="22"/>
        </w:rPr>
      </w:pPr>
      <w:r w:rsidRPr="00B61F6B">
        <w:rPr>
          <w:rFonts w:cs="Arial"/>
          <w:b/>
          <w:szCs w:val="22"/>
        </w:rPr>
        <w:t>Uncommenced amendments</w:t>
      </w:r>
    </w:p>
    <w:p w:rsidR="006268FA" w:rsidRPr="00B61F6B" w:rsidRDefault="006268FA" w:rsidP="00C6028A">
      <w:pPr>
        <w:spacing w:after="120"/>
        <w:rPr>
          <w:rFonts w:cs="Arial"/>
          <w:szCs w:val="22"/>
        </w:rPr>
      </w:pPr>
      <w:r w:rsidRPr="00B61F6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268FA" w:rsidRPr="00B61F6B" w:rsidRDefault="006268FA" w:rsidP="00C6028A">
      <w:pPr>
        <w:spacing w:before="120" w:after="120"/>
        <w:rPr>
          <w:rFonts w:cs="Arial"/>
          <w:b/>
          <w:szCs w:val="22"/>
        </w:rPr>
      </w:pPr>
      <w:r w:rsidRPr="00B61F6B">
        <w:rPr>
          <w:rFonts w:cs="Arial"/>
          <w:b/>
          <w:szCs w:val="22"/>
        </w:rPr>
        <w:t>Application, saving and transitional provisions for provisions and amendments</w:t>
      </w:r>
    </w:p>
    <w:p w:rsidR="006268FA" w:rsidRPr="00B61F6B" w:rsidRDefault="006268FA" w:rsidP="00C6028A">
      <w:pPr>
        <w:spacing w:after="120"/>
        <w:rPr>
          <w:rFonts w:cs="Arial"/>
          <w:szCs w:val="22"/>
        </w:rPr>
      </w:pPr>
      <w:r w:rsidRPr="00B61F6B">
        <w:rPr>
          <w:rFonts w:cs="Arial"/>
          <w:szCs w:val="22"/>
        </w:rPr>
        <w:t>If the operation of a provision or amendment of the compiled law is affected by an application, saving or transitional provision that is not included in this compilation, details are included in the endnotes.</w:t>
      </w:r>
    </w:p>
    <w:p w:rsidR="006268FA" w:rsidRPr="00B61F6B" w:rsidRDefault="006268FA" w:rsidP="00C6028A">
      <w:pPr>
        <w:spacing w:after="120"/>
        <w:rPr>
          <w:rFonts w:cs="Arial"/>
          <w:b/>
          <w:szCs w:val="22"/>
        </w:rPr>
      </w:pPr>
      <w:r w:rsidRPr="00B61F6B">
        <w:rPr>
          <w:rFonts w:cs="Arial"/>
          <w:b/>
          <w:szCs w:val="22"/>
        </w:rPr>
        <w:t>Editorial changes</w:t>
      </w:r>
    </w:p>
    <w:p w:rsidR="006268FA" w:rsidRPr="00B61F6B" w:rsidRDefault="006268FA" w:rsidP="00C6028A">
      <w:pPr>
        <w:spacing w:after="120"/>
        <w:rPr>
          <w:rFonts w:cs="Arial"/>
          <w:szCs w:val="22"/>
        </w:rPr>
      </w:pPr>
      <w:r w:rsidRPr="00B61F6B">
        <w:rPr>
          <w:rFonts w:cs="Arial"/>
          <w:szCs w:val="22"/>
        </w:rPr>
        <w:t>For more information about any editorial changes made in this compilation, see the endnotes.</w:t>
      </w:r>
    </w:p>
    <w:p w:rsidR="006268FA" w:rsidRPr="00B61F6B" w:rsidRDefault="006268FA" w:rsidP="00C6028A">
      <w:pPr>
        <w:spacing w:before="120" w:after="120"/>
        <w:rPr>
          <w:rFonts w:cs="Arial"/>
          <w:b/>
          <w:szCs w:val="22"/>
        </w:rPr>
      </w:pPr>
      <w:r w:rsidRPr="00B61F6B">
        <w:rPr>
          <w:rFonts w:cs="Arial"/>
          <w:b/>
          <w:szCs w:val="22"/>
        </w:rPr>
        <w:t>Modifications</w:t>
      </w:r>
    </w:p>
    <w:p w:rsidR="006268FA" w:rsidRPr="00B61F6B" w:rsidRDefault="006268FA" w:rsidP="00C6028A">
      <w:pPr>
        <w:spacing w:after="120"/>
        <w:rPr>
          <w:rFonts w:cs="Arial"/>
          <w:szCs w:val="22"/>
        </w:rPr>
      </w:pPr>
      <w:r w:rsidRPr="00B61F6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268FA" w:rsidRPr="00B61F6B" w:rsidRDefault="006268FA" w:rsidP="00C6028A">
      <w:pPr>
        <w:spacing w:before="80" w:after="120"/>
        <w:rPr>
          <w:rFonts w:cs="Arial"/>
          <w:b/>
          <w:szCs w:val="22"/>
        </w:rPr>
      </w:pPr>
      <w:r w:rsidRPr="00B61F6B">
        <w:rPr>
          <w:rFonts w:cs="Arial"/>
          <w:b/>
          <w:szCs w:val="22"/>
        </w:rPr>
        <w:t>Self</w:t>
      </w:r>
      <w:r w:rsidR="00B61F6B">
        <w:rPr>
          <w:rFonts w:cs="Arial"/>
          <w:b/>
          <w:szCs w:val="22"/>
        </w:rPr>
        <w:noBreakHyphen/>
      </w:r>
      <w:r w:rsidRPr="00B61F6B">
        <w:rPr>
          <w:rFonts w:cs="Arial"/>
          <w:b/>
          <w:szCs w:val="22"/>
        </w:rPr>
        <w:t>repealing provisions</w:t>
      </w:r>
    </w:p>
    <w:p w:rsidR="006268FA" w:rsidRPr="00B61F6B" w:rsidRDefault="006268FA" w:rsidP="00C6028A">
      <w:pPr>
        <w:spacing w:after="120"/>
        <w:rPr>
          <w:rFonts w:cs="Arial"/>
          <w:szCs w:val="22"/>
        </w:rPr>
      </w:pPr>
      <w:r w:rsidRPr="00B61F6B">
        <w:rPr>
          <w:rFonts w:cs="Arial"/>
          <w:szCs w:val="22"/>
        </w:rPr>
        <w:t>If a provision of the compiled law has been repealed in accordance with a provision of the law, details are included in the endnotes.</w:t>
      </w:r>
    </w:p>
    <w:p w:rsidR="006268FA" w:rsidRPr="00B61F6B" w:rsidRDefault="006268FA" w:rsidP="00C6028A">
      <w:pPr>
        <w:pStyle w:val="Header"/>
        <w:tabs>
          <w:tab w:val="clear" w:pos="4150"/>
          <w:tab w:val="clear" w:pos="8307"/>
        </w:tabs>
      </w:pPr>
      <w:r w:rsidRPr="00B61F6B">
        <w:rPr>
          <w:rStyle w:val="CharChapNo"/>
        </w:rPr>
        <w:t xml:space="preserve"> </w:t>
      </w:r>
      <w:r w:rsidRPr="00B61F6B">
        <w:rPr>
          <w:rStyle w:val="CharChapText"/>
        </w:rPr>
        <w:t xml:space="preserve"> </w:t>
      </w:r>
    </w:p>
    <w:p w:rsidR="006268FA" w:rsidRPr="00B61F6B" w:rsidRDefault="006268FA" w:rsidP="00C6028A">
      <w:pPr>
        <w:pStyle w:val="Header"/>
        <w:tabs>
          <w:tab w:val="clear" w:pos="4150"/>
          <w:tab w:val="clear" w:pos="8307"/>
        </w:tabs>
      </w:pPr>
      <w:r w:rsidRPr="00B61F6B">
        <w:rPr>
          <w:rStyle w:val="CharPartNo"/>
        </w:rPr>
        <w:t xml:space="preserve"> </w:t>
      </w:r>
      <w:r w:rsidRPr="00B61F6B">
        <w:rPr>
          <w:rStyle w:val="CharPartText"/>
        </w:rPr>
        <w:t xml:space="preserve"> </w:t>
      </w:r>
    </w:p>
    <w:p w:rsidR="006268FA" w:rsidRPr="00B61F6B" w:rsidRDefault="006268FA" w:rsidP="00C6028A">
      <w:pPr>
        <w:pStyle w:val="Header"/>
        <w:tabs>
          <w:tab w:val="clear" w:pos="4150"/>
          <w:tab w:val="clear" w:pos="8307"/>
        </w:tabs>
      </w:pPr>
      <w:r w:rsidRPr="00B61F6B">
        <w:rPr>
          <w:rStyle w:val="CharDivNo"/>
        </w:rPr>
        <w:t xml:space="preserve"> </w:t>
      </w:r>
      <w:r w:rsidRPr="00B61F6B">
        <w:rPr>
          <w:rStyle w:val="CharDivText"/>
        </w:rPr>
        <w:t xml:space="preserve"> </w:t>
      </w:r>
    </w:p>
    <w:p w:rsidR="006268FA" w:rsidRPr="00B61F6B" w:rsidRDefault="006268FA" w:rsidP="00C6028A">
      <w:pPr>
        <w:sectPr w:rsidR="006268FA" w:rsidRPr="00B61F6B" w:rsidSect="00B2468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B61F6B" w:rsidRDefault="00715914" w:rsidP="00AE23C5">
      <w:pPr>
        <w:rPr>
          <w:sz w:val="36"/>
        </w:rPr>
      </w:pPr>
      <w:r w:rsidRPr="00B61F6B">
        <w:rPr>
          <w:sz w:val="36"/>
        </w:rPr>
        <w:lastRenderedPageBreak/>
        <w:t>Contents</w:t>
      </w:r>
    </w:p>
    <w:bookmarkStart w:id="1" w:name="opcCurrentPosition"/>
    <w:bookmarkEnd w:id="1"/>
    <w:p w:rsidR="00B61F6B" w:rsidRDefault="00190724">
      <w:pPr>
        <w:pStyle w:val="TOC2"/>
        <w:rPr>
          <w:rFonts w:asciiTheme="minorHAnsi" w:eastAsiaTheme="minorEastAsia" w:hAnsiTheme="minorHAnsi" w:cstheme="minorBidi"/>
          <w:b w:val="0"/>
          <w:noProof/>
          <w:kern w:val="0"/>
          <w:sz w:val="22"/>
          <w:szCs w:val="22"/>
        </w:rPr>
      </w:pPr>
      <w:r w:rsidRPr="00B61F6B">
        <w:fldChar w:fldCharType="begin"/>
      </w:r>
      <w:r w:rsidRPr="00B61F6B">
        <w:instrText xml:space="preserve"> TOC \o "1-9" </w:instrText>
      </w:r>
      <w:r w:rsidRPr="00B61F6B">
        <w:fldChar w:fldCharType="separate"/>
      </w:r>
      <w:r w:rsidR="00B61F6B">
        <w:rPr>
          <w:noProof/>
        </w:rPr>
        <w:t>Part 1—Preliminary</w:t>
      </w:r>
      <w:r w:rsidR="00B61F6B" w:rsidRPr="00B61F6B">
        <w:rPr>
          <w:b w:val="0"/>
          <w:noProof/>
          <w:sz w:val="18"/>
        </w:rPr>
        <w:tab/>
      </w:r>
      <w:r w:rsidR="00B61F6B" w:rsidRPr="00B61F6B">
        <w:rPr>
          <w:b w:val="0"/>
          <w:noProof/>
          <w:sz w:val="18"/>
        </w:rPr>
        <w:fldChar w:fldCharType="begin"/>
      </w:r>
      <w:r w:rsidR="00B61F6B" w:rsidRPr="00B61F6B">
        <w:rPr>
          <w:b w:val="0"/>
          <w:noProof/>
          <w:sz w:val="18"/>
        </w:rPr>
        <w:instrText xml:space="preserve"> PAGEREF _Toc44584670 \h </w:instrText>
      </w:r>
      <w:r w:rsidR="00B61F6B" w:rsidRPr="00B61F6B">
        <w:rPr>
          <w:b w:val="0"/>
          <w:noProof/>
          <w:sz w:val="18"/>
        </w:rPr>
      </w:r>
      <w:r w:rsidR="00B61F6B" w:rsidRPr="00B61F6B">
        <w:rPr>
          <w:b w:val="0"/>
          <w:noProof/>
          <w:sz w:val="18"/>
        </w:rPr>
        <w:fldChar w:fldCharType="separate"/>
      </w:r>
      <w:r w:rsidR="00C65098">
        <w:rPr>
          <w:b w:val="0"/>
          <w:noProof/>
          <w:sz w:val="18"/>
        </w:rPr>
        <w:t>1</w:t>
      </w:r>
      <w:r w:rsidR="00B61F6B"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w:t>
      </w:r>
      <w:r>
        <w:rPr>
          <w:noProof/>
        </w:rPr>
        <w:tab/>
        <w:t>Short title</w:t>
      </w:r>
      <w:r w:rsidRPr="00B61F6B">
        <w:rPr>
          <w:noProof/>
        </w:rPr>
        <w:tab/>
      </w:r>
      <w:r w:rsidRPr="00B61F6B">
        <w:rPr>
          <w:noProof/>
        </w:rPr>
        <w:fldChar w:fldCharType="begin"/>
      </w:r>
      <w:r w:rsidRPr="00B61F6B">
        <w:rPr>
          <w:noProof/>
        </w:rPr>
        <w:instrText xml:space="preserve"> PAGEREF _Toc44584671 \h </w:instrText>
      </w:r>
      <w:r w:rsidRPr="00B61F6B">
        <w:rPr>
          <w:noProof/>
        </w:rPr>
      </w:r>
      <w:r w:rsidRPr="00B61F6B">
        <w:rPr>
          <w:noProof/>
        </w:rPr>
        <w:fldChar w:fldCharType="separate"/>
      </w:r>
      <w:r w:rsidR="00C65098">
        <w:rPr>
          <w:noProof/>
        </w:rPr>
        <w:t>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w:t>
      </w:r>
      <w:r>
        <w:rPr>
          <w:noProof/>
        </w:rPr>
        <w:tab/>
        <w:t>Commencement</w:t>
      </w:r>
      <w:r w:rsidRPr="00B61F6B">
        <w:rPr>
          <w:noProof/>
        </w:rPr>
        <w:tab/>
      </w:r>
      <w:r w:rsidRPr="00B61F6B">
        <w:rPr>
          <w:noProof/>
        </w:rPr>
        <w:fldChar w:fldCharType="begin"/>
      </w:r>
      <w:r w:rsidRPr="00B61F6B">
        <w:rPr>
          <w:noProof/>
        </w:rPr>
        <w:instrText xml:space="preserve"> PAGEREF _Toc44584672 \h </w:instrText>
      </w:r>
      <w:r w:rsidRPr="00B61F6B">
        <w:rPr>
          <w:noProof/>
        </w:rPr>
      </w:r>
      <w:r w:rsidRPr="00B61F6B">
        <w:rPr>
          <w:noProof/>
        </w:rPr>
        <w:fldChar w:fldCharType="separate"/>
      </w:r>
      <w:r w:rsidR="00C65098">
        <w:rPr>
          <w:noProof/>
        </w:rPr>
        <w:t>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w:t>
      </w:r>
      <w:r>
        <w:rPr>
          <w:noProof/>
        </w:rPr>
        <w:tab/>
        <w:t>Object of this Act</w:t>
      </w:r>
      <w:r w:rsidRPr="00B61F6B">
        <w:rPr>
          <w:noProof/>
        </w:rPr>
        <w:tab/>
      </w:r>
      <w:r w:rsidRPr="00B61F6B">
        <w:rPr>
          <w:noProof/>
        </w:rPr>
        <w:fldChar w:fldCharType="begin"/>
      </w:r>
      <w:r w:rsidRPr="00B61F6B">
        <w:rPr>
          <w:noProof/>
        </w:rPr>
        <w:instrText xml:space="preserve"> PAGEREF _Toc44584673 \h </w:instrText>
      </w:r>
      <w:r w:rsidRPr="00B61F6B">
        <w:rPr>
          <w:noProof/>
        </w:rPr>
      </w:r>
      <w:r w:rsidRPr="00B61F6B">
        <w:rPr>
          <w:noProof/>
        </w:rPr>
        <w:fldChar w:fldCharType="separate"/>
      </w:r>
      <w:r w:rsidR="00C65098">
        <w:rPr>
          <w:noProof/>
        </w:rPr>
        <w:t>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4</w:t>
      </w:r>
      <w:r>
        <w:rPr>
          <w:noProof/>
        </w:rPr>
        <w:tab/>
        <w:t>Simplified outline of this Act</w:t>
      </w:r>
      <w:r w:rsidRPr="00B61F6B">
        <w:rPr>
          <w:noProof/>
        </w:rPr>
        <w:tab/>
      </w:r>
      <w:r w:rsidRPr="00B61F6B">
        <w:rPr>
          <w:noProof/>
        </w:rPr>
        <w:fldChar w:fldCharType="begin"/>
      </w:r>
      <w:r w:rsidRPr="00B61F6B">
        <w:rPr>
          <w:noProof/>
        </w:rPr>
        <w:instrText xml:space="preserve"> PAGEREF _Toc44584674 \h </w:instrText>
      </w:r>
      <w:r w:rsidRPr="00B61F6B">
        <w:rPr>
          <w:noProof/>
        </w:rPr>
      </w:r>
      <w:r w:rsidRPr="00B61F6B">
        <w:rPr>
          <w:noProof/>
        </w:rPr>
        <w:fldChar w:fldCharType="separate"/>
      </w:r>
      <w:r w:rsidR="00C65098">
        <w:rPr>
          <w:noProof/>
        </w:rPr>
        <w:t>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w:t>
      </w:r>
      <w:r>
        <w:rPr>
          <w:noProof/>
        </w:rPr>
        <w:tab/>
        <w:t>Definitions</w:t>
      </w:r>
      <w:r w:rsidRPr="00B61F6B">
        <w:rPr>
          <w:noProof/>
        </w:rPr>
        <w:tab/>
      </w:r>
      <w:r w:rsidRPr="00B61F6B">
        <w:rPr>
          <w:noProof/>
        </w:rPr>
        <w:fldChar w:fldCharType="begin"/>
      </w:r>
      <w:r w:rsidRPr="00B61F6B">
        <w:rPr>
          <w:noProof/>
        </w:rPr>
        <w:instrText xml:space="preserve"> PAGEREF _Toc44584675 \h </w:instrText>
      </w:r>
      <w:r w:rsidRPr="00B61F6B">
        <w:rPr>
          <w:noProof/>
        </w:rPr>
      </w:r>
      <w:r w:rsidRPr="00B61F6B">
        <w:rPr>
          <w:noProof/>
        </w:rPr>
        <w:fldChar w:fldCharType="separate"/>
      </w:r>
      <w:r w:rsidR="00C65098">
        <w:rPr>
          <w:noProof/>
        </w:rPr>
        <w:t>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w:t>
      </w:r>
      <w:r>
        <w:rPr>
          <w:noProof/>
        </w:rPr>
        <w:tab/>
        <w:t xml:space="preserve">Meanings of </w:t>
      </w:r>
      <w:r w:rsidRPr="00644802">
        <w:rPr>
          <w:i/>
          <w:noProof/>
        </w:rPr>
        <w:t xml:space="preserve">specified 10 year period </w:t>
      </w:r>
      <w:r>
        <w:rPr>
          <w:noProof/>
        </w:rPr>
        <w:t xml:space="preserve">and </w:t>
      </w:r>
      <w:r w:rsidRPr="00644802">
        <w:rPr>
          <w:i/>
          <w:noProof/>
        </w:rPr>
        <w:t>meets the 4 years or less requirement</w:t>
      </w:r>
      <w:r w:rsidRPr="00B61F6B">
        <w:rPr>
          <w:noProof/>
        </w:rPr>
        <w:tab/>
      </w:r>
      <w:r w:rsidRPr="00B61F6B">
        <w:rPr>
          <w:noProof/>
        </w:rPr>
        <w:fldChar w:fldCharType="begin"/>
      </w:r>
      <w:r w:rsidRPr="00B61F6B">
        <w:rPr>
          <w:noProof/>
        </w:rPr>
        <w:instrText xml:space="preserve"> PAGEREF _Toc44584676 \h </w:instrText>
      </w:r>
      <w:r w:rsidRPr="00B61F6B">
        <w:rPr>
          <w:noProof/>
        </w:rPr>
      </w:r>
      <w:r w:rsidRPr="00B61F6B">
        <w:rPr>
          <w:noProof/>
        </w:rPr>
        <w:fldChar w:fldCharType="separate"/>
      </w:r>
      <w:r w:rsidR="00C65098">
        <w:rPr>
          <w:noProof/>
        </w:rPr>
        <w:t>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6A</w:t>
      </w:r>
      <w:r>
        <w:rPr>
          <w:noProof/>
        </w:rPr>
        <w:tab/>
        <w:t>Norfolk Island</w:t>
      </w:r>
      <w:r w:rsidRPr="00B61F6B">
        <w:rPr>
          <w:noProof/>
        </w:rPr>
        <w:tab/>
      </w:r>
      <w:r w:rsidRPr="00B61F6B">
        <w:rPr>
          <w:noProof/>
        </w:rPr>
        <w:fldChar w:fldCharType="begin"/>
      </w:r>
      <w:r w:rsidRPr="00B61F6B">
        <w:rPr>
          <w:noProof/>
        </w:rPr>
        <w:instrText xml:space="preserve"> PAGEREF _Toc44584677 \h </w:instrText>
      </w:r>
      <w:r w:rsidRPr="00B61F6B">
        <w:rPr>
          <w:noProof/>
        </w:rPr>
      </w:r>
      <w:r w:rsidRPr="00B61F6B">
        <w:rPr>
          <w:noProof/>
        </w:rPr>
        <w:fldChar w:fldCharType="separate"/>
      </w:r>
      <w:r w:rsidR="00C65098">
        <w:rPr>
          <w:noProof/>
        </w:rPr>
        <w:t>7</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2—Farm household allowance</w:t>
      </w:r>
      <w:r w:rsidRPr="00B61F6B">
        <w:rPr>
          <w:b w:val="0"/>
          <w:noProof/>
          <w:sz w:val="18"/>
        </w:rPr>
        <w:tab/>
      </w:r>
      <w:r w:rsidRPr="00B61F6B">
        <w:rPr>
          <w:b w:val="0"/>
          <w:noProof/>
          <w:sz w:val="18"/>
        </w:rPr>
        <w:fldChar w:fldCharType="begin"/>
      </w:r>
      <w:r w:rsidRPr="00B61F6B">
        <w:rPr>
          <w:b w:val="0"/>
          <w:noProof/>
          <w:sz w:val="18"/>
        </w:rPr>
        <w:instrText xml:space="preserve"> PAGEREF _Toc44584678 \h </w:instrText>
      </w:r>
      <w:r w:rsidRPr="00B61F6B">
        <w:rPr>
          <w:b w:val="0"/>
          <w:noProof/>
          <w:sz w:val="18"/>
        </w:rPr>
      </w:r>
      <w:r w:rsidRPr="00B61F6B">
        <w:rPr>
          <w:b w:val="0"/>
          <w:noProof/>
          <w:sz w:val="18"/>
        </w:rPr>
        <w:fldChar w:fldCharType="separate"/>
      </w:r>
      <w:r w:rsidR="00C65098">
        <w:rPr>
          <w:b w:val="0"/>
          <w:noProof/>
          <w:sz w:val="18"/>
        </w:rPr>
        <w:t>8</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1—Simplified outline of this Part</w:t>
      </w:r>
      <w:r w:rsidRPr="00B61F6B">
        <w:rPr>
          <w:b w:val="0"/>
          <w:noProof/>
          <w:sz w:val="18"/>
        </w:rPr>
        <w:tab/>
      </w:r>
      <w:r w:rsidRPr="00B61F6B">
        <w:rPr>
          <w:b w:val="0"/>
          <w:noProof/>
          <w:sz w:val="18"/>
        </w:rPr>
        <w:fldChar w:fldCharType="begin"/>
      </w:r>
      <w:r w:rsidRPr="00B61F6B">
        <w:rPr>
          <w:b w:val="0"/>
          <w:noProof/>
          <w:sz w:val="18"/>
        </w:rPr>
        <w:instrText xml:space="preserve"> PAGEREF _Toc44584679 \h </w:instrText>
      </w:r>
      <w:r w:rsidRPr="00B61F6B">
        <w:rPr>
          <w:b w:val="0"/>
          <w:noProof/>
          <w:sz w:val="18"/>
        </w:rPr>
      </w:r>
      <w:r w:rsidRPr="00B61F6B">
        <w:rPr>
          <w:b w:val="0"/>
          <w:noProof/>
          <w:sz w:val="18"/>
        </w:rPr>
        <w:fldChar w:fldCharType="separate"/>
      </w:r>
      <w:r w:rsidR="00C65098">
        <w:rPr>
          <w:b w:val="0"/>
          <w:noProof/>
          <w:sz w:val="18"/>
        </w:rPr>
        <w:t>8</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B61F6B">
        <w:rPr>
          <w:noProof/>
        </w:rPr>
        <w:tab/>
      </w:r>
      <w:r w:rsidRPr="00B61F6B">
        <w:rPr>
          <w:noProof/>
        </w:rPr>
        <w:fldChar w:fldCharType="begin"/>
      </w:r>
      <w:r w:rsidRPr="00B61F6B">
        <w:rPr>
          <w:noProof/>
        </w:rPr>
        <w:instrText xml:space="preserve"> PAGEREF _Toc44584680 \h </w:instrText>
      </w:r>
      <w:r w:rsidRPr="00B61F6B">
        <w:rPr>
          <w:noProof/>
        </w:rPr>
      </w:r>
      <w:r w:rsidRPr="00B61F6B">
        <w:rPr>
          <w:noProof/>
        </w:rPr>
        <w:fldChar w:fldCharType="separate"/>
      </w:r>
      <w:r w:rsidR="00C65098">
        <w:rPr>
          <w:noProof/>
        </w:rPr>
        <w:t>8</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2—Basic qualifications of farmers and their partners for farm household allowance</w:t>
      </w:r>
      <w:r w:rsidRPr="00B61F6B">
        <w:rPr>
          <w:b w:val="0"/>
          <w:noProof/>
          <w:sz w:val="18"/>
        </w:rPr>
        <w:tab/>
      </w:r>
      <w:r w:rsidRPr="00B61F6B">
        <w:rPr>
          <w:b w:val="0"/>
          <w:noProof/>
          <w:sz w:val="18"/>
        </w:rPr>
        <w:fldChar w:fldCharType="begin"/>
      </w:r>
      <w:r w:rsidRPr="00B61F6B">
        <w:rPr>
          <w:b w:val="0"/>
          <w:noProof/>
          <w:sz w:val="18"/>
        </w:rPr>
        <w:instrText xml:space="preserve"> PAGEREF _Toc44584681 \h </w:instrText>
      </w:r>
      <w:r w:rsidRPr="00B61F6B">
        <w:rPr>
          <w:b w:val="0"/>
          <w:noProof/>
          <w:sz w:val="18"/>
        </w:rPr>
      </w:r>
      <w:r w:rsidRPr="00B61F6B">
        <w:rPr>
          <w:b w:val="0"/>
          <w:noProof/>
          <w:sz w:val="18"/>
        </w:rPr>
        <w:fldChar w:fldCharType="separate"/>
      </w:r>
      <w:r w:rsidR="00C65098">
        <w:rPr>
          <w:b w:val="0"/>
          <w:noProof/>
          <w:sz w:val="18"/>
        </w:rPr>
        <w:t>10</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w:t>
      </w:r>
      <w:r>
        <w:rPr>
          <w:noProof/>
        </w:rPr>
        <w:tab/>
        <w:t>Qualification of farmers for farm household allowance</w:t>
      </w:r>
      <w:r w:rsidRPr="00B61F6B">
        <w:rPr>
          <w:noProof/>
        </w:rPr>
        <w:tab/>
      </w:r>
      <w:r w:rsidRPr="00B61F6B">
        <w:rPr>
          <w:noProof/>
        </w:rPr>
        <w:fldChar w:fldCharType="begin"/>
      </w:r>
      <w:r w:rsidRPr="00B61F6B">
        <w:rPr>
          <w:noProof/>
        </w:rPr>
        <w:instrText xml:space="preserve"> PAGEREF _Toc44584682 \h </w:instrText>
      </w:r>
      <w:r w:rsidRPr="00B61F6B">
        <w:rPr>
          <w:noProof/>
        </w:rPr>
      </w:r>
      <w:r w:rsidRPr="00B61F6B">
        <w:rPr>
          <w:noProof/>
        </w:rPr>
        <w:fldChar w:fldCharType="separate"/>
      </w:r>
      <w:r w:rsidR="00C65098">
        <w:rPr>
          <w:noProof/>
        </w:rPr>
        <w:t>10</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w:t>
      </w:r>
      <w:r>
        <w:rPr>
          <w:noProof/>
        </w:rPr>
        <w:tab/>
        <w:t>Qualification of farmers’ partners for farm household allowance</w:t>
      </w:r>
      <w:r w:rsidRPr="00B61F6B">
        <w:rPr>
          <w:noProof/>
        </w:rPr>
        <w:tab/>
      </w:r>
      <w:r w:rsidRPr="00B61F6B">
        <w:rPr>
          <w:noProof/>
        </w:rPr>
        <w:fldChar w:fldCharType="begin"/>
      </w:r>
      <w:r w:rsidRPr="00B61F6B">
        <w:rPr>
          <w:noProof/>
        </w:rPr>
        <w:instrText xml:space="preserve"> PAGEREF _Toc44584683 \h </w:instrText>
      </w:r>
      <w:r w:rsidRPr="00B61F6B">
        <w:rPr>
          <w:noProof/>
        </w:rPr>
      </w:r>
      <w:r w:rsidRPr="00B61F6B">
        <w:rPr>
          <w:noProof/>
        </w:rPr>
        <w:fldChar w:fldCharType="separate"/>
      </w:r>
      <w:r w:rsidR="00C65098">
        <w:rPr>
          <w:noProof/>
        </w:rPr>
        <w:t>10</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w:t>
      </w:r>
      <w:r>
        <w:rPr>
          <w:noProof/>
        </w:rPr>
        <w:tab/>
        <w:t>Grace period for farmers’ partners</w:t>
      </w:r>
      <w:r w:rsidRPr="00B61F6B">
        <w:rPr>
          <w:noProof/>
        </w:rPr>
        <w:tab/>
      </w:r>
      <w:r w:rsidRPr="00B61F6B">
        <w:rPr>
          <w:noProof/>
        </w:rPr>
        <w:fldChar w:fldCharType="begin"/>
      </w:r>
      <w:r w:rsidRPr="00B61F6B">
        <w:rPr>
          <w:noProof/>
        </w:rPr>
        <w:instrText xml:space="preserve"> PAGEREF _Toc44584684 \h </w:instrText>
      </w:r>
      <w:r w:rsidRPr="00B61F6B">
        <w:rPr>
          <w:noProof/>
        </w:rPr>
      </w:r>
      <w:r w:rsidRPr="00B61F6B">
        <w:rPr>
          <w:noProof/>
        </w:rPr>
        <w:fldChar w:fldCharType="separate"/>
      </w:r>
      <w:r w:rsidR="00C65098">
        <w:rPr>
          <w:noProof/>
        </w:rPr>
        <w:t>11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11</w:t>
      </w:r>
      <w:r>
        <w:rPr>
          <w:noProof/>
        </w:rPr>
        <w:tab/>
        <w:t>Persons with temporary incapacity exemption may be taken to meet the labour requirement</w:t>
      </w:r>
      <w:r w:rsidRPr="00B61F6B">
        <w:rPr>
          <w:noProof/>
        </w:rPr>
        <w:tab/>
      </w:r>
      <w:r w:rsidRPr="00B61F6B">
        <w:rPr>
          <w:noProof/>
        </w:rPr>
        <w:fldChar w:fldCharType="begin"/>
      </w:r>
      <w:r w:rsidRPr="00B61F6B">
        <w:rPr>
          <w:noProof/>
        </w:rPr>
        <w:instrText xml:space="preserve"> PAGEREF _Toc44584685 \h </w:instrText>
      </w:r>
      <w:r w:rsidRPr="00B61F6B">
        <w:rPr>
          <w:noProof/>
        </w:rPr>
      </w:r>
      <w:r w:rsidRPr="00B61F6B">
        <w:rPr>
          <w:noProof/>
        </w:rPr>
        <w:fldChar w:fldCharType="separate"/>
      </w:r>
      <w:r w:rsidR="00C65098">
        <w:rPr>
          <w:noProof/>
        </w:rPr>
        <w:t>12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12</w:t>
      </w:r>
      <w:r>
        <w:rPr>
          <w:noProof/>
        </w:rPr>
        <w:tab/>
        <w:t>Persons not qualified if Secretary determines that they do not effectively control farm enterprises</w:t>
      </w:r>
      <w:r w:rsidRPr="00B61F6B">
        <w:rPr>
          <w:noProof/>
        </w:rPr>
        <w:tab/>
      </w:r>
      <w:r w:rsidRPr="00B61F6B">
        <w:rPr>
          <w:noProof/>
        </w:rPr>
        <w:fldChar w:fldCharType="begin"/>
      </w:r>
      <w:r w:rsidRPr="00B61F6B">
        <w:rPr>
          <w:noProof/>
        </w:rPr>
        <w:instrText xml:space="preserve"> PAGEREF _Toc44584686 \h </w:instrText>
      </w:r>
      <w:r w:rsidRPr="00B61F6B">
        <w:rPr>
          <w:noProof/>
        </w:rPr>
      </w:r>
      <w:r w:rsidRPr="00B61F6B">
        <w:rPr>
          <w:noProof/>
        </w:rPr>
        <w:fldChar w:fldCharType="separate"/>
      </w:r>
      <w:r w:rsidR="00C65098">
        <w:rPr>
          <w:noProof/>
        </w:rPr>
        <w:t>12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13</w:t>
      </w:r>
      <w:r>
        <w:rPr>
          <w:noProof/>
        </w:rPr>
        <w:tab/>
        <w:t>Determination of matters relating to qualification for farm household allowance</w:t>
      </w:r>
      <w:r w:rsidRPr="00B61F6B">
        <w:rPr>
          <w:noProof/>
        </w:rPr>
        <w:tab/>
      </w:r>
      <w:r w:rsidRPr="00B61F6B">
        <w:rPr>
          <w:noProof/>
        </w:rPr>
        <w:fldChar w:fldCharType="begin"/>
      </w:r>
      <w:r w:rsidRPr="00B61F6B">
        <w:rPr>
          <w:noProof/>
        </w:rPr>
        <w:instrText xml:space="preserve"> PAGEREF _Toc44584687 \h </w:instrText>
      </w:r>
      <w:r w:rsidRPr="00B61F6B">
        <w:rPr>
          <w:noProof/>
        </w:rPr>
      </w:r>
      <w:r w:rsidRPr="00B61F6B">
        <w:rPr>
          <w:noProof/>
        </w:rPr>
        <w:fldChar w:fldCharType="separate"/>
      </w:r>
      <w:r w:rsidR="00C65098">
        <w:rPr>
          <w:noProof/>
        </w:rPr>
        <w:t>13</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3—Financial improvement agreements</w:t>
      </w:r>
      <w:r w:rsidRPr="00B61F6B">
        <w:rPr>
          <w:b w:val="0"/>
          <w:noProof/>
          <w:sz w:val="18"/>
        </w:rPr>
        <w:tab/>
      </w:r>
      <w:r w:rsidRPr="00B61F6B">
        <w:rPr>
          <w:b w:val="0"/>
          <w:noProof/>
          <w:sz w:val="18"/>
        </w:rPr>
        <w:fldChar w:fldCharType="begin"/>
      </w:r>
      <w:r w:rsidRPr="00B61F6B">
        <w:rPr>
          <w:b w:val="0"/>
          <w:noProof/>
          <w:sz w:val="18"/>
        </w:rPr>
        <w:instrText xml:space="preserve"> PAGEREF _Toc44584688 \h </w:instrText>
      </w:r>
      <w:r w:rsidRPr="00B61F6B">
        <w:rPr>
          <w:b w:val="0"/>
          <w:noProof/>
          <w:sz w:val="18"/>
        </w:rPr>
      </w:r>
      <w:r w:rsidRPr="00B61F6B">
        <w:rPr>
          <w:b w:val="0"/>
          <w:noProof/>
          <w:sz w:val="18"/>
        </w:rPr>
        <w:fldChar w:fldCharType="separate"/>
      </w:r>
      <w:r w:rsidR="00C65098">
        <w:rPr>
          <w:b w:val="0"/>
          <w:noProof/>
          <w:sz w:val="18"/>
        </w:rPr>
        <w:t>14</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14</w:t>
      </w:r>
      <w:r>
        <w:rPr>
          <w:noProof/>
        </w:rPr>
        <w:tab/>
        <w:t>Requirement to enter financial improvement agreement</w:t>
      </w:r>
      <w:r w:rsidRPr="00B61F6B">
        <w:rPr>
          <w:noProof/>
        </w:rPr>
        <w:tab/>
      </w:r>
      <w:r w:rsidRPr="00B61F6B">
        <w:rPr>
          <w:noProof/>
        </w:rPr>
        <w:fldChar w:fldCharType="begin"/>
      </w:r>
      <w:r w:rsidRPr="00B61F6B">
        <w:rPr>
          <w:noProof/>
        </w:rPr>
        <w:instrText xml:space="preserve"> PAGEREF _Toc44584689 \h </w:instrText>
      </w:r>
      <w:r w:rsidRPr="00B61F6B">
        <w:rPr>
          <w:noProof/>
        </w:rPr>
      </w:r>
      <w:r w:rsidRPr="00B61F6B">
        <w:rPr>
          <w:noProof/>
        </w:rPr>
        <w:fldChar w:fldCharType="separate"/>
      </w:r>
      <w:r w:rsidR="00C65098">
        <w:rPr>
          <w:noProof/>
        </w:rPr>
        <w:t>14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15</w:t>
      </w:r>
      <w:r>
        <w:rPr>
          <w:noProof/>
        </w:rPr>
        <w:tab/>
        <w:t>Terms of financial improvement agreement</w:t>
      </w:r>
      <w:r w:rsidRPr="00B61F6B">
        <w:rPr>
          <w:noProof/>
        </w:rPr>
        <w:tab/>
      </w:r>
      <w:r w:rsidRPr="00B61F6B">
        <w:rPr>
          <w:noProof/>
        </w:rPr>
        <w:fldChar w:fldCharType="begin"/>
      </w:r>
      <w:r w:rsidRPr="00B61F6B">
        <w:rPr>
          <w:noProof/>
        </w:rPr>
        <w:instrText xml:space="preserve"> PAGEREF _Toc44584690 \h </w:instrText>
      </w:r>
      <w:r w:rsidRPr="00B61F6B">
        <w:rPr>
          <w:noProof/>
        </w:rPr>
      </w:r>
      <w:r w:rsidRPr="00B61F6B">
        <w:rPr>
          <w:noProof/>
        </w:rPr>
        <w:fldChar w:fldCharType="separate"/>
      </w:r>
      <w:r w:rsidR="00C65098">
        <w:rPr>
          <w:noProof/>
        </w:rPr>
        <w:t>15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16</w:t>
      </w:r>
      <w:r>
        <w:rPr>
          <w:noProof/>
        </w:rPr>
        <w:tab/>
        <w:t>Approval of requirements</w:t>
      </w:r>
      <w:r w:rsidRPr="00B61F6B">
        <w:rPr>
          <w:noProof/>
        </w:rPr>
        <w:tab/>
      </w:r>
      <w:r w:rsidRPr="00B61F6B">
        <w:rPr>
          <w:noProof/>
        </w:rPr>
        <w:fldChar w:fldCharType="begin"/>
      </w:r>
      <w:r w:rsidRPr="00B61F6B">
        <w:rPr>
          <w:noProof/>
        </w:rPr>
        <w:instrText xml:space="preserve"> PAGEREF _Toc44584691 \h </w:instrText>
      </w:r>
      <w:r w:rsidRPr="00B61F6B">
        <w:rPr>
          <w:noProof/>
        </w:rPr>
      </w:r>
      <w:r w:rsidRPr="00B61F6B">
        <w:rPr>
          <w:noProof/>
        </w:rPr>
        <w:fldChar w:fldCharType="separate"/>
      </w:r>
      <w:r w:rsidR="00C65098">
        <w:rPr>
          <w:noProof/>
        </w:rPr>
        <w:t>15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17</w:t>
      </w:r>
      <w:r>
        <w:rPr>
          <w:noProof/>
        </w:rPr>
        <w:tab/>
        <w:t>Variation, cancellation and review</w:t>
      </w:r>
      <w:r w:rsidRPr="00B61F6B">
        <w:rPr>
          <w:noProof/>
        </w:rPr>
        <w:tab/>
      </w:r>
      <w:r w:rsidRPr="00B61F6B">
        <w:rPr>
          <w:noProof/>
        </w:rPr>
        <w:fldChar w:fldCharType="begin"/>
      </w:r>
      <w:r w:rsidRPr="00B61F6B">
        <w:rPr>
          <w:noProof/>
        </w:rPr>
        <w:instrText xml:space="preserve"> PAGEREF _Toc44584692 \h </w:instrText>
      </w:r>
      <w:r w:rsidRPr="00B61F6B">
        <w:rPr>
          <w:noProof/>
        </w:rPr>
      </w:r>
      <w:r w:rsidRPr="00B61F6B">
        <w:rPr>
          <w:noProof/>
        </w:rPr>
        <w:fldChar w:fldCharType="separate"/>
      </w:r>
      <w:r w:rsidR="00C65098">
        <w:rPr>
          <w:noProof/>
        </w:rPr>
        <w:t>17</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18</w:t>
      </w:r>
      <w:r>
        <w:rPr>
          <w:noProof/>
        </w:rPr>
        <w:tab/>
        <w:t>Notification of circumstances preventing or affecting compliance</w:t>
      </w:r>
      <w:r w:rsidRPr="00B61F6B">
        <w:rPr>
          <w:noProof/>
        </w:rPr>
        <w:tab/>
      </w:r>
      <w:r w:rsidRPr="00B61F6B">
        <w:rPr>
          <w:noProof/>
        </w:rPr>
        <w:fldChar w:fldCharType="begin"/>
      </w:r>
      <w:r w:rsidRPr="00B61F6B">
        <w:rPr>
          <w:noProof/>
        </w:rPr>
        <w:instrText xml:space="preserve"> PAGEREF _Toc44584693 \h </w:instrText>
      </w:r>
      <w:r w:rsidRPr="00B61F6B">
        <w:rPr>
          <w:noProof/>
        </w:rPr>
      </w:r>
      <w:r w:rsidRPr="00B61F6B">
        <w:rPr>
          <w:noProof/>
        </w:rPr>
        <w:fldChar w:fldCharType="separate"/>
      </w:r>
      <w:r w:rsidR="00C65098">
        <w:rPr>
          <w:noProof/>
        </w:rPr>
        <w:t>17</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4—The activity test</w:t>
      </w:r>
      <w:r w:rsidRPr="00B61F6B">
        <w:rPr>
          <w:b w:val="0"/>
          <w:noProof/>
          <w:sz w:val="18"/>
        </w:rPr>
        <w:tab/>
      </w:r>
      <w:r w:rsidRPr="00B61F6B">
        <w:rPr>
          <w:b w:val="0"/>
          <w:noProof/>
          <w:sz w:val="18"/>
        </w:rPr>
        <w:fldChar w:fldCharType="begin"/>
      </w:r>
      <w:r w:rsidRPr="00B61F6B">
        <w:rPr>
          <w:b w:val="0"/>
          <w:noProof/>
          <w:sz w:val="18"/>
        </w:rPr>
        <w:instrText xml:space="preserve"> PAGEREF _Toc44584694 \h </w:instrText>
      </w:r>
      <w:r w:rsidRPr="00B61F6B">
        <w:rPr>
          <w:b w:val="0"/>
          <w:noProof/>
          <w:sz w:val="18"/>
        </w:rPr>
      </w:r>
      <w:r w:rsidRPr="00B61F6B">
        <w:rPr>
          <w:b w:val="0"/>
          <w:noProof/>
          <w:sz w:val="18"/>
        </w:rPr>
        <w:fldChar w:fldCharType="separate"/>
      </w:r>
      <w:r w:rsidR="00C65098">
        <w:rPr>
          <w:b w:val="0"/>
          <w:noProof/>
          <w:sz w:val="18"/>
        </w:rPr>
        <w:t>18</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19</w:t>
      </w:r>
      <w:r>
        <w:rPr>
          <w:noProof/>
        </w:rPr>
        <w:tab/>
        <w:t>The activity test</w:t>
      </w:r>
      <w:r w:rsidRPr="00B61F6B">
        <w:rPr>
          <w:noProof/>
        </w:rPr>
        <w:tab/>
      </w:r>
      <w:r w:rsidRPr="00B61F6B">
        <w:rPr>
          <w:noProof/>
        </w:rPr>
        <w:fldChar w:fldCharType="begin"/>
      </w:r>
      <w:r w:rsidRPr="00B61F6B">
        <w:rPr>
          <w:noProof/>
        </w:rPr>
        <w:instrText xml:space="preserve"> PAGEREF _Toc44584695 \h </w:instrText>
      </w:r>
      <w:r w:rsidRPr="00B61F6B">
        <w:rPr>
          <w:noProof/>
        </w:rPr>
      </w:r>
      <w:r w:rsidRPr="00B61F6B">
        <w:rPr>
          <w:noProof/>
        </w:rPr>
        <w:fldChar w:fldCharType="separate"/>
      </w:r>
      <w:r w:rsidR="00C65098">
        <w:rPr>
          <w:noProof/>
        </w:rPr>
        <w:t>18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20</w:t>
      </w:r>
      <w:r>
        <w:rPr>
          <w:noProof/>
        </w:rPr>
        <w:tab/>
        <w:t>Training and advice to be provided by appropriately qualified person</w:t>
      </w:r>
      <w:r w:rsidRPr="00B61F6B">
        <w:rPr>
          <w:noProof/>
        </w:rPr>
        <w:tab/>
      </w:r>
      <w:r w:rsidRPr="00B61F6B">
        <w:rPr>
          <w:noProof/>
        </w:rPr>
        <w:fldChar w:fldCharType="begin"/>
      </w:r>
      <w:r w:rsidRPr="00B61F6B">
        <w:rPr>
          <w:noProof/>
        </w:rPr>
        <w:instrText xml:space="preserve"> PAGEREF _Toc44584696 \h </w:instrText>
      </w:r>
      <w:r w:rsidRPr="00B61F6B">
        <w:rPr>
          <w:noProof/>
        </w:rPr>
      </w:r>
      <w:r w:rsidRPr="00B61F6B">
        <w:rPr>
          <w:noProof/>
        </w:rPr>
        <w:fldChar w:fldCharType="separate"/>
      </w:r>
      <w:r w:rsidR="00C65098">
        <w:rPr>
          <w:noProof/>
        </w:rPr>
        <w:t>18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21</w:t>
      </w:r>
      <w:r>
        <w:rPr>
          <w:noProof/>
        </w:rPr>
        <w:tab/>
        <w:t>Determining whether work is unsuitable</w:t>
      </w:r>
      <w:r w:rsidRPr="00B61F6B">
        <w:rPr>
          <w:noProof/>
        </w:rPr>
        <w:tab/>
      </w:r>
      <w:r w:rsidRPr="00B61F6B">
        <w:rPr>
          <w:noProof/>
        </w:rPr>
        <w:fldChar w:fldCharType="begin"/>
      </w:r>
      <w:r w:rsidRPr="00B61F6B">
        <w:rPr>
          <w:noProof/>
        </w:rPr>
        <w:instrText xml:space="preserve"> PAGEREF _Toc44584697 \h </w:instrText>
      </w:r>
      <w:r w:rsidRPr="00B61F6B">
        <w:rPr>
          <w:noProof/>
        </w:rPr>
      </w:r>
      <w:r w:rsidRPr="00B61F6B">
        <w:rPr>
          <w:noProof/>
        </w:rPr>
        <w:fldChar w:fldCharType="separate"/>
      </w:r>
      <w:r w:rsidR="00C65098">
        <w:rPr>
          <w:noProof/>
        </w:rPr>
        <w:t>19</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5—Exemptions from the activity test</w:t>
      </w:r>
      <w:r w:rsidRPr="00B61F6B">
        <w:rPr>
          <w:b w:val="0"/>
          <w:noProof/>
          <w:sz w:val="18"/>
        </w:rPr>
        <w:tab/>
      </w:r>
      <w:r w:rsidRPr="00B61F6B">
        <w:rPr>
          <w:b w:val="0"/>
          <w:noProof/>
          <w:sz w:val="18"/>
        </w:rPr>
        <w:fldChar w:fldCharType="begin"/>
      </w:r>
      <w:r w:rsidRPr="00B61F6B">
        <w:rPr>
          <w:b w:val="0"/>
          <w:noProof/>
          <w:sz w:val="18"/>
        </w:rPr>
        <w:instrText xml:space="preserve"> PAGEREF _Toc44584698 \h </w:instrText>
      </w:r>
      <w:r w:rsidRPr="00B61F6B">
        <w:rPr>
          <w:b w:val="0"/>
          <w:noProof/>
          <w:sz w:val="18"/>
        </w:rPr>
      </w:r>
      <w:r w:rsidRPr="00B61F6B">
        <w:rPr>
          <w:b w:val="0"/>
          <w:noProof/>
          <w:sz w:val="18"/>
        </w:rPr>
        <w:fldChar w:fldCharType="separate"/>
      </w:r>
      <w:r w:rsidR="00C65098">
        <w:rPr>
          <w:b w:val="0"/>
          <w:noProof/>
          <w:sz w:val="18"/>
        </w:rPr>
        <w:t>22</w:t>
      </w:r>
      <w:r w:rsidRPr="00B61F6B">
        <w:rPr>
          <w:b w:val="0"/>
          <w:noProof/>
          <w:sz w:val="18"/>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A—General exemptions determined by the Secretary</w:t>
      </w:r>
      <w:r w:rsidRPr="00B61F6B">
        <w:rPr>
          <w:b w:val="0"/>
          <w:noProof/>
          <w:sz w:val="18"/>
        </w:rPr>
        <w:tab/>
      </w:r>
      <w:r w:rsidRPr="00B61F6B">
        <w:rPr>
          <w:b w:val="0"/>
          <w:noProof/>
          <w:sz w:val="18"/>
        </w:rPr>
        <w:fldChar w:fldCharType="begin"/>
      </w:r>
      <w:r w:rsidRPr="00B61F6B">
        <w:rPr>
          <w:b w:val="0"/>
          <w:noProof/>
          <w:sz w:val="18"/>
        </w:rPr>
        <w:instrText xml:space="preserve"> PAGEREF _Toc44584699 \h </w:instrText>
      </w:r>
      <w:r w:rsidRPr="00B61F6B">
        <w:rPr>
          <w:b w:val="0"/>
          <w:noProof/>
          <w:sz w:val="18"/>
        </w:rPr>
      </w:r>
      <w:r w:rsidRPr="00B61F6B">
        <w:rPr>
          <w:b w:val="0"/>
          <w:noProof/>
          <w:sz w:val="18"/>
        </w:rPr>
        <w:fldChar w:fldCharType="separate"/>
      </w:r>
      <w:r w:rsidR="00C65098">
        <w:rPr>
          <w:b w:val="0"/>
          <w:noProof/>
          <w:sz w:val="18"/>
        </w:rPr>
        <w:t>22</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22</w:t>
      </w:r>
      <w:r>
        <w:rPr>
          <w:noProof/>
        </w:rPr>
        <w:tab/>
        <w:t>Determination of exemption by Secretary</w:t>
      </w:r>
      <w:r w:rsidRPr="00B61F6B">
        <w:rPr>
          <w:noProof/>
        </w:rPr>
        <w:tab/>
      </w:r>
      <w:r w:rsidRPr="00B61F6B">
        <w:rPr>
          <w:noProof/>
        </w:rPr>
        <w:fldChar w:fldCharType="begin"/>
      </w:r>
      <w:r w:rsidRPr="00B61F6B">
        <w:rPr>
          <w:noProof/>
        </w:rPr>
        <w:instrText xml:space="preserve"> PAGEREF _Toc44584700 \h </w:instrText>
      </w:r>
      <w:r w:rsidRPr="00B61F6B">
        <w:rPr>
          <w:noProof/>
        </w:rPr>
      </w:r>
      <w:r w:rsidRPr="00B61F6B">
        <w:rPr>
          <w:noProof/>
        </w:rPr>
        <w:fldChar w:fldCharType="separate"/>
      </w:r>
      <w:r w:rsidR="00C65098">
        <w:rPr>
          <w:noProof/>
        </w:rPr>
        <w:t>22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23</w:t>
      </w:r>
      <w:r>
        <w:rPr>
          <w:noProof/>
        </w:rPr>
        <w:tab/>
        <w:t>Essential farm activities</w:t>
      </w:r>
      <w:r w:rsidRPr="00B61F6B">
        <w:rPr>
          <w:noProof/>
        </w:rPr>
        <w:tab/>
      </w:r>
      <w:r w:rsidRPr="00B61F6B">
        <w:rPr>
          <w:noProof/>
        </w:rPr>
        <w:fldChar w:fldCharType="begin"/>
      </w:r>
      <w:r w:rsidRPr="00B61F6B">
        <w:rPr>
          <w:noProof/>
        </w:rPr>
        <w:instrText xml:space="preserve"> PAGEREF _Toc44584701 \h </w:instrText>
      </w:r>
      <w:r w:rsidRPr="00B61F6B">
        <w:rPr>
          <w:noProof/>
        </w:rPr>
      </w:r>
      <w:r w:rsidRPr="00B61F6B">
        <w:rPr>
          <w:noProof/>
        </w:rPr>
        <w:fldChar w:fldCharType="separate"/>
      </w:r>
      <w:r w:rsidR="00C65098">
        <w:rPr>
          <w:noProof/>
        </w:rPr>
        <w:t>22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24</w:t>
      </w:r>
      <w:r>
        <w:rPr>
          <w:noProof/>
        </w:rPr>
        <w:tab/>
        <w:t>Domestic violence etc.</w:t>
      </w:r>
      <w:r w:rsidRPr="00B61F6B">
        <w:rPr>
          <w:noProof/>
        </w:rPr>
        <w:tab/>
      </w:r>
      <w:r w:rsidRPr="00B61F6B">
        <w:rPr>
          <w:noProof/>
        </w:rPr>
        <w:fldChar w:fldCharType="begin"/>
      </w:r>
      <w:r w:rsidRPr="00B61F6B">
        <w:rPr>
          <w:noProof/>
        </w:rPr>
        <w:instrText xml:space="preserve"> PAGEREF _Toc44584702 \h </w:instrText>
      </w:r>
      <w:r w:rsidRPr="00B61F6B">
        <w:rPr>
          <w:noProof/>
        </w:rPr>
      </w:r>
      <w:r w:rsidRPr="00B61F6B">
        <w:rPr>
          <w:noProof/>
        </w:rPr>
        <w:fldChar w:fldCharType="separate"/>
      </w:r>
      <w:r w:rsidR="00C65098">
        <w:rPr>
          <w:noProof/>
        </w:rPr>
        <w:t>23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25</w:t>
      </w:r>
      <w:r>
        <w:rPr>
          <w:noProof/>
        </w:rPr>
        <w:tab/>
        <w:t>People with disabled children</w:t>
      </w:r>
      <w:r w:rsidRPr="00B61F6B">
        <w:rPr>
          <w:noProof/>
        </w:rPr>
        <w:tab/>
      </w:r>
      <w:r w:rsidRPr="00B61F6B">
        <w:rPr>
          <w:noProof/>
        </w:rPr>
        <w:fldChar w:fldCharType="begin"/>
      </w:r>
      <w:r w:rsidRPr="00B61F6B">
        <w:rPr>
          <w:noProof/>
        </w:rPr>
        <w:instrText xml:space="preserve"> PAGEREF _Toc44584703 \h </w:instrText>
      </w:r>
      <w:r w:rsidRPr="00B61F6B">
        <w:rPr>
          <w:noProof/>
        </w:rPr>
      </w:r>
      <w:r w:rsidRPr="00B61F6B">
        <w:rPr>
          <w:noProof/>
        </w:rPr>
        <w:fldChar w:fldCharType="separate"/>
      </w:r>
      <w:r w:rsidR="00C65098">
        <w:rPr>
          <w:noProof/>
        </w:rPr>
        <w:t>24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26</w:t>
      </w:r>
      <w:r>
        <w:rPr>
          <w:noProof/>
        </w:rPr>
        <w:tab/>
        <w:t>Inclusion in prescribed class</w:t>
      </w:r>
      <w:r w:rsidRPr="00B61F6B">
        <w:rPr>
          <w:noProof/>
        </w:rPr>
        <w:tab/>
      </w:r>
      <w:r w:rsidRPr="00B61F6B">
        <w:rPr>
          <w:noProof/>
        </w:rPr>
        <w:fldChar w:fldCharType="begin"/>
      </w:r>
      <w:r w:rsidRPr="00B61F6B">
        <w:rPr>
          <w:noProof/>
        </w:rPr>
        <w:instrText xml:space="preserve"> PAGEREF _Toc44584704 \h </w:instrText>
      </w:r>
      <w:r w:rsidRPr="00B61F6B">
        <w:rPr>
          <w:noProof/>
        </w:rPr>
      </w:r>
      <w:r w:rsidRPr="00B61F6B">
        <w:rPr>
          <w:noProof/>
        </w:rPr>
        <w:fldChar w:fldCharType="separate"/>
      </w:r>
      <w:r w:rsidR="00C65098">
        <w:rPr>
          <w:noProof/>
        </w:rPr>
        <w:t>24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27</w:t>
      </w:r>
      <w:r>
        <w:rPr>
          <w:noProof/>
        </w:rPr>
        <w:tab/>
        <w:t>Exemption where requirement for person to satisfy the activity test would be unreasonable</w:t>
      </w:r>
      <w:r w:rsidRPr="00B61F6B">
        <w:rPr>
          <w:noProof/>
        </w:rPr>
        <w:tab/>
      </w:r>
      <w:r w:rsidRPr="00B61F6B">
        <w:rPr>
          <w:noProof/>
        </w:rPr>
        <w:fldChar w:fldCharType="begin"/>
      </w:r>
      <w:r w:rsidRPr="00B61F6B">
        <w:rPr>
          <w:noProof/>
        </w:rPr>
        <w:instrText xml:space="preserve"> PAGEREF _Toc44584705 \h </w:instrText>
      </w:r>
      <w:r w:rsidRPr="00B61F6B">
        <w:rPr>
          <w:noProof/>
        </w:rPr>
      </w:r>
      <w:r w:rsidRPr="00B61F6B">
        <w:rPr>
          <w:noProof/>
        </w:rPr>
        <w:fldChar w:fldCharType="separate"/>
      </w:r>
      <w:r w:rsidR="00C65098">
        <w:rPr>
          <w:noProof/>
        </w:rPr>
        <w:t>25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28</w:t>
      </w:r>
      <w:r>
        <w:rPr>
          <w:noProof/>
        </w:rPr>
        <w:tab/>
        <w:t>Special circumstances</w:t>
      </w:r>
      <w:r w:rsidRPr="00B61F6B">
        <w:rPr>
          <w:noProof/>
        </w:rPr>
        <w:tab/>
      </w:r>
      <w:r w:rsidRPr="00B61F6B">
        <w:rPr>
          <w:noProof/>
        </w:rPr>
        <w:fldChar w:fldCharType="begin"/>
      </w:r>
      <w:r w:rsidRPr="00B61F6B">
        <w:rPr>
          <w:noProof/>
        </w:rPr>
        <w:instrText xml:space="preserve"> PAGEREF _Toc44584706 \h </w:instrText>
      </w:r>
      <w:r w:rsidRPr="00B61F6B">
        <w:rPr>
          <w:noProof/>
        </w:rPr>
      </w:r>
      <w:r w:rsidRPr="00B61F6B">
        <w:rPr>
          <w:noProof/>
        </w:rPr>
        <w:fldChar w:fldCharType="separate"/>
      </w:r>
      <w:r w:rsidR="00C65098">
        <w:rPr>
          <w:noProof/>
        </w:rPr>
        <w:t>25</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B—Automatic general exemptions</w:t>
      </w:r>
      <w:r w:rsidRPr="00B61F6B">
        <w:rPr>
          <w:b w:val="0"/>
          <w:noProof/>
          <w:sz w:val="18"/>
        </w:rPr>
        <w:tab/>
      </w:r>
      <w:r w:rsidRPr="00B61F6B">
        <w:rPr>
          <w:b w:val="0"/>
          <w:noProof/>
          <w:sz w:val="18"/>
        </w:rPr>
        <w:fldChar w:fldCharType="begin"/>
      </w:r>
      <w:r w:rsidRPr="00B61F6B">
        <w:rPr>
          <w:b w:val="0"/>
          <w:noProof/>
          <w:sz w:val="18"/>
        </w:rPr>
        <w:instrText xml:space="preserve"> PAGEREF _Toc44584707 \h </w:instrText>
      </w:r>
      <w:r w:rsidRPr="00B61F6B">
        <w:rPr>
          <w:b w:val="0"/>
          <w:noProof/>
          <w:sz w:val="18"/>
        </w:rPr>
      </w:r>
      <w:r w:rsidRPr="00B61F6B">
        <w:rPr>
          <w:b w:val="0"/>
          <w:noProof/>
          <w:sz w:val="18"/>
        </w:rPr>
        <w:fldChar w:fldCharType="separate"/>
      </w:r>
      <w:r w:rsidR="00C65098">
        <w:rPr>
          <w:b w:val="0"/>
          <w:noProof/>
          <w:sz w:val="18"/>
        </w:rPr>
        <w:t>25</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29</w:t>
      </w:r>
      <w:r>
        <w:rPr>
          <w:noProof/>
        </w:rPr>
        <w:tab/>
        <w:t>Members of Defence Reserves</w:t>
      </w:r>
      <w:r w:rsidRPr="00B61F6B">
        <w:rPr>
          <w:noProof/>
        </w:rPr>
        <w:tab/>
      </w:r>
      <w:r w:rsidRPr="00B61F6B">
        <w:rPr>
          <w:noProof/>
        </w:rPr>
        <w:fldChar w:fldCharType="begin"/>
      </w:r>
      <w:r w:rsidRPr="00B61F6B">
        <w:rPr>
          <w:noProof/>
        </w:rPr>
        <w:instrText xml:space="preserve"> PAGEREF _Toc44584708 \h </w:instrText>
      </w:r>
      <w:r w:rsidRPr="00B61F6B">
        <w:rPr>
          <w:noProof/>
        </w:rPr>
      </w:r>
      <w:r w:rsidRPr="00B61F6B">
        <w:rPr>
          <w:noProof/>
        </w:rPr>
        <w:fldChar w:fldCharType="separate"/>
      </w:r>
      <w:r w:rsidR="00C65098">
        <w:rPr>
          <w:noProof/>
        </w:rPr>
        <w:t>25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30</w:t>
      </w:r>
      <w:r>
        <w:rPr>
          <w:noProof/>
        </w:rPr>
        <w:tab/>
        <w:t>Prenatal and postnatal exemption</w:t>
      </w:r>
      <w:r w:rsidRPr="00B61F6B">
        <w:rPr>
          <w:noProof/>
        </w:rPr>
        <w:tab/>
      </w:r>
      <w:r w:rsidRPr="00B61F6B">
        <w:rPr>
          <w:noProof/>
        </w:rPr>
        <w:fldChar w:fldCharType="begin"/>
      </w:r>
      <w:r w:rsidRPr="00B61F6B">
        <w:rPr>
          <w:noProof/>
        </w:rPr>
        <w:instrText xml:space="preserve"> PAGEREF _Toc44584709 \h </w:instrText>
      </w:r>
      <w:r w:rsidRPr="00B61F6B">
        <w:rPr>
          <w:noProof/>
        </w:rPr>
      </w:r>
      <w:r w:rsidRPr="00B61F6B">
        <w:rPr>
          <w:noProof/>
        </w:rPr>
        <w:fldChar w:fldCharType="separate"/>
      </w:r>
      <w:r w:rsidR="00C65098">
        <w:rPr>
          <w:noProof/>
        </w:rPr>
        <w:t>26</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C—People temporarily incapacitated</w:t>
      </w:r>
      <w:r w:rsidRPr="00B61F6B">
        <w:rPr>
          <w:b w:val="0"/>
          <w:noProof/>
          <w:sz w:val="18"/>
        </w:rPr>
        <w:tab/>
      </w:r>
      <w:r w:rsidRPr="00B61F6B">
        <w:rPr>
          <w:b w:val="0"/>
          <w:noProof/>
          <w:sz w:val="18"/>
        </w:rPr>
        <w:fldChar w:fldCharType="begin"/>
      </w:r>
      <w:r w:rsidRPr="00B61F6B">
        <w:rPr>
          <w:b w:val="0"/>
          <w:noProof/>
          <w:sz w:val="18"/>
        </w:rPr>
        <w:instrText xml:space="preserve"> PAGEREF _Toc44584710 \h </w:instrText>
      </w:r>
      <w:r w:rsidRPr="00B61F6B">
        <w:rPr>
          <w:b w:val="0"/>
          <w:noProof/>
          <w:sz w:val="18"/>
        </w:rPr>
      </w:r>
      <w:r w:rsidRPr="00B61F6B">
        <w:rPr>
          <w:b w:val="0"/>
          <w:noProof/>
          <w:sz w:val="18"/>
        </w:rPr>
        <w:fldChar w:fldCharType="separate"/>
      </w:r>
      <w:r w:rsidR="00C65098">
        <w:rPr>
          <w:b w:val="0"/>
          <w:noProof/>
          <w:sz w:val="18"/>
        </w:rPr>
        <w:t>26</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31</w:t>
      </w:r>
      <w:r>
        <w:rPr>
          <w:noProof/>
        </w:rPr>
        <w:tab/>
        <w:t>Temporarily incapacitated person exempt from the activity test</w:t>
      </w:r>
      <w:r w:rsidRPr="00B61F6B">
        <w:rPr>
          <w:noProof/>
        </w:rPr>
        <w:tab/>
      </w:r>
      <w:r w:rsidRPr="00B61F6B">
        <w:rPr>
          <w:noProof/>
        </w:rPr>
        <w:fldChar w:fldCharType="begin"/>
      </w:r>
      <w:r w:rsidRPr="00B61F6B">
        <w:rPr>
          <w:noProof/>
        </w:rPr>
        <w:instrText xml:space="preserve"> PAGEREF _Toc44584711 \h </w:instrText>
      </w:r>
      <w:r w:rsidRPr="00B61F6B">
        <w:rPr>
          <w:noProof/>
        </w:rPr>
      </w:r>
      <w:r w:rsidRPr="00B61F6B">
        <w:rPr>
          <w:noProof/>
        </w:rPr>
        <w:fldChar w:fldCharType="separate"/>
      </w:r>
      <w:r w:rsidR="00C65098">
        <w:rPr>
          <w:noProof/>
        </w:rPr>
        <w:t>26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32</w:t>
      </w:r>
      <w:r>
        <w:rPr>
          <w:noProof/>
        </w:rPr>
        <w:tab/>
        <w:t>Time limit for exemption—end of person’s maximum exemption period</w:t>
      </w:r>
      <w:r w:rsidRPr="00B61F6B">
        <w:rPr>
          <w:noProof/>
        </w:rPr>
        <w:tab/>
      </w:r>
      <w:r w:rsidRPr="00B61F6B">
        <w:rPr>
          <w:noProof/>
        </w:rPr>
        <w:fldChar w:fldCharType="begin"/>
      </w:r>
      <w:r w:rsidRPr="00B61F6B">
        <w:rPr>
          <w:noProof/>
        </w:rPr>
        <w:instrText xml:space="preserve"> PAGEREF _Toc44584712 \h </w:instrText>
      </w:r>
      <w:r w:rsidRPr="00B61F6B">
        <w:rPr>
          <w:noProof/>
        </w:rPr>
      </w:r>
      <w:r w:rsidRPr="00B61F6B">
        <w:rPr>
          <w:noProof/>
        </w:rPr>
        <w:fldChar w:fldCharType="separate"/>
      </w:r>
      <w:r w:rsidR="00C65098">
        <w:rPr>
          <w:noProof/>
        </w:rPr>
        <w:t>27</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6—Payability</w:t>
      </w:r>
      <w:r w:rsidRPr="00B61F6B">
        <w:rPr>
          <w:b w:val="0"/>
          <w:noProof/>
          <w:sz w:val="18"/>
        </w:rPr>
        <w:tab/>
      </w:r>
      <w:r w:rsidRPr="00B61F6B">
        <w:rPr>
          <w:b w:val="0"/>
          <w:noProof/>
          <w:sz w:val="18"/>
        </w:rPr>
        <w:fldChar w:fldCharType="begin"/>
      </w:r>
      <w:r w:rsidRPr="00B61F6B">
        <w:rPr>
          <w:b w:val="0"/>
          <w:noProof/>
          <w:sz w:val="18"/>
        </w:rPr>
        <w:instrText xml:space="preserve"> PAGEREF _Toc44584713 \h </w:instrText>
      </w:r>
      <w:r w:rsidRPr="00B61F6B">
        <w:rPr>
          <w:b w:val="0"/>
          <w:noProof/>
          <w:sz w:val="18"/>
        </w:rPr>
      </w:r>
      <w:r w:rsidRPr="00B61F6B">
        <w:rPr>
          <w:b w:val="0"/>
          <w:noProof/>
          <w:sz w:val="18"/>
        </w:rPr>
        <w:fldChar w:fldCharType="separate"/>
      </w:r>
      <w:r w:rsidR="00C65098">
        <w:rPr>
          <w:b w:val="0"/>
          <w:noProof/>
          <w:sz w:val="18"/>
        </w:rPr>
        <w:t>31</w:t>
      </w:r>
      <w:r w:rsidRPr="00B61F6B">
        <w:rPr>
          <w:b w:val="0"/>
          <w:noProof/>
          <w:sz w:val="18"/>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A—Situations where allowance not payable (assets test)</w:t>
      </w:r>
      <w:r w:rsidRPr="00B61F6B">
        <w:rPr>
          <w:b w:val="0"/>
          <w:noProof/>
          <w:sz w:val="18"/>
        </w:rPr>
        <w:tab/>
      </w:r>
      <w:r w:rsidRPr="00B61F6B">
        <w:rPr>
          <w:b w:val="0"/>
          <w:noProof/>
          <w:sz w:val="18"/>
        </w:rPr>
        <w:fldChar w:fldCharType="begin"/>
      </w:r>
      <w:r w:rsidRPr="00B61F6B">
        <w:rPr>
          <w:b w:val="0"/>
          <w:noProof/>
          <w:sz w:val="18"/>
        </w:rPr>
        <w:instrText xml:space="preserve"> PAGEREF _Toc44584714 \h </w:instrText>
      </w:r>
      <w:r w:rsidRPr="00B61F6B">
        <w:rPr>
          <w:b w:val="0"/>
          <w:noProof/>
          <w:sz w:val="18"/>
        </w:rPr>
      </w:r>
      <w:r w:rsidRPr="00B61F6B">
        <w:rPr>
          <w:b w:val="0"/>
          <w:noProof/>
          <w:sz w:val="18"/>
        </w:rPr>
        <w:fldChar w:fldCharType="separate"/>
      </w:r>
      <w:r w:rsidR="00C65098">
        <w:rPr>
          <w:b w:val="0"/>
          <w:noProof/>
          <w:sz w:val="18"/>
        </w:rPr>
        <w:t>31</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33</w:t>
      </w:r>
      <w:r>
        <w:rPr>
          <w:noProof/>
        </w:rPr>
        <w:tab/>
        <w:t>Assets value limit</w:t>
      </w:r>
      <w:r w:rsidRPr="00B61F6B">
        <w:rPr>
          <w:noProof/>
        </w:rPr>
        <w:tab/>
      </w:r>
      <w:r w:rsidRPr="00B61F6B">
        <w:rPr>
          <w:noProof/>
        </w:rPr>
        <w:fldChar w:fldCharType="begin"/>
      </w:r>
      <w:r w:rsidRPr="00B61F6B">
        <w:rPr>
          <w:noProof/>
        </w:rPr>
        <w:instrText xml:space="preserve"> PAGEREF _Toc44584715 \h </w:instrText>
      </w:r>
      <w:r w:rsidRPr="00B61F6B">
        <w:rPr>
          <w:noProof/>
        </w:rPr>
      </w:r>
      <w:r w:rsidRPr="00B61F6B">
        <w:rPr>
          <w:noProof/>
        </w:rPr>
        <w:fldChar w:fldCharType="separate"/>
      </w:r>
      <w:r w:rsidR="00C65098">
        <w:rPr>
          <w:noProof/>
        </w:rPr>
        <w:t>31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35</w:t>
      </w:r>
      <w:r>
        <w:rPr>
          <w:noProof/>
        </w:rPr>
        <w:tab/>
        <w:t xml:space="preserve">Meaning of </w:t>
      </w:r>
      <w:r w:rsidRPr="00644802">
        <w:rPr>
          <w:i/>
          <w:noProof/>
        </w:rPr>
        <w:t>farm assets</w:t>
      </w:r>
      <w:r>
        <w:rPr>
          <w:noProof/>
        </w:rPr>
        <w:t xml:space="preserve"> and </w:t>
      </w:r>
      <w:r w:rsidRPr="00644802">
        <w:rPr>
          <w:i/>
          <w:noProof/>
        </w:rPr>
        <w:t>non</w:t>
      </w:r>
      <w:r w:rsidRPr="00644802">
        <w:rPr>
          <w:i/>
          <w:noProof/>
        </w:rPr>
        <w:noBreakHyphen/>
        <w:t>farm assets</w:t>
      </w:r>
      <w:r w:rsidRPr="00B61F6B">
        <w:rPr>
          <w:noProof/>
        </w:rPr>
        <w:tab/>
      </w:r>
      <w:r w:rsidRPr="00B61F6B">
        <w:rPr>
          <w:noProof/>
        </w:rPr>
        <w:fldChar w:fldCharType="begin"/>
      </w:r>
      <w:r w:rsidRPr="00B61F6B">
        <w:rPr>
          <w:noProof/>
        </w:rPr>
        <w:instrText xml:space="preserve"> PAGEREF _Toc44584716 \h </w:instrText>
      </w:r>
      <w:r w:rsidRPr="00B61F6B">
        <w:rPr>
          <w:noProof/>
        </w:rPr>
      </w:r>
      <w:r w:rsidRPr="00B61F6B">
        <w:rPr>
          <w:noProof/>
        </w:rPr>
        <w:fldChar w:fldCharType="separate"/>
      </w:r>
      <w:r w:rsidR="00C65098">
        <w:rPr>
          <w:noProof/>
        </w:rPr>
        <w:t>31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35A</w:t>
      </w:r>
      <w:r>
        <w:rPr>
          <w:noProof/>
        </w:rPr>
        <w:tab/>
        <w:t>Meaning of water entitlement right</w:t>
      </w:r>
      <w:r w:rsidRPr="00B61F6B">
        <w:rPr>
          <w:noProof/>
        </w:rPr>
        <w:tab/>
      </w:r>
      <w:r w:rsidRPr="00B61F6B">
        <w:rPr>
          <w:noProof/>
        </w:rPr>
        <w:fldChar w:fldCharType="begin"/>
      </w:r>
      <w:r w:rsidRPr="00B61F6B">
        <w:rPr>
          <w:noProof/>
        </w:rPr>
        <w:instrText xml:space="preserve"> PAGEREF _Toc44584717 \h </w:instrText>
      </w:r>
      <w:r w:rsidRPr="00B61F6B">
        <w:rPr>
          <w:noProof/>
        </w:rPr>
      </w:r>
      <w:r w:rsidRPr="00B61F6B">
        <w:rPr>
          <w:noProof/>
        </w:rPr>
        <w:fldChar w:fldCharType="separate"/>
      </w:r>
      <w:r w:rsidR="00C65098">
        <w:rPr>
          <w:noProof/>
        </w:rPr>
        <w:t>32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36</w:t>
      </w:r>
      <w:r>
        <w:rPr>
          <w:noProof/>
        </w:rPr>
        <w:tab/>
        <w:t xml:space="preserve">Meaning of </w:t>
      </w:r>
      <w:r w:rsidRPr="00644802">
        <w:rPr>
          <w:i/>
          <w:noProof/>
        </w:rPr>
        <w:t>value</w:t>
      </w:r>
      <w:r>
        <w:rPr>
          <w:noProof/>
        </w:rPr>
        <w:t xml:space="preserve"> of assets</w:t>
      </w:r>
      <w:r w:rsidRPr="00B61F6B">
        <w:rPr>
          <w:noProof/>
        </w:rPr>
        <w:tab/>
      </w:r>
      <w:r w:rsidRPr="00B61F6B">
        <w:rPr>
          <w:noProof/>
        </w:rPr>
        <w:fldChar w:fldCharType="begin"/>
      </w:r>
      <w:r w:rsidRPr="00B61F6B">
        <w:rPr>
          <w:noProof/>
        </w:rPr>
        <w:instrText xml:space="preserve"> PAGEREF _Toc44584718 \h </w:instrText>
      </w:r>
      <w:r w:rsidRPr="00B61F6B">
        <w:rPr>
          <w:noProof/>
        </w:rPr>
      </w:r>
      <w:r w:rsidRPr="00B61F6B">
        <w:rPr>
          <w:noProof/>
        </w:rPr>
        <w:fldChar w:fldCharType="separate"/>
      </w:r>
      <w:r w:rsidR="00C65098">
        <w:rPr>
          <w:noProof/>
        </w:rPr>
        <w:t>33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36A</w:t>
      </w:r>
      <w:r>
        <w:rPr>
          <w:noProof/>
        </w:rPr>
        <w:tab/>
        <w:t>Valuing a water entitlement right</w:t>
      </w:r>
      <w:r w:rsidRPr="00B61F6B">
        <w:rPr>
          <w:noProof/>
        </w:rPr>
        <w:tab/>
      </w:r>
      <w:r w:rsidRPr="00B61F6B">
        <w:rPr>
          <w:noProof/>
        </w:rPr>
        <w:fldChar w:fldCharType="begin"/>
      </w:r>
      <w:r w:rsidRPr="00B61F6B">
        <w:rPr>
          <w:noProof/>
        </w:rPr>
        <w:instrText xml:space="preserve"> PAGEREF _Toc44584719 \h </w:instrText>
      </w:r>
      <w:r w:rsidRPr="00B61F6B">
        <w:rPr>
          <w:noProof/>
        </w:rPr>
      </w:r>
      <w:r w:rsidRPr="00B61F6B">
        <w:rPr>
          <w:noProof/>
        </w:rPr>
        <w:fldChar w:fldCharType="separate"/>
      </w:r>
      <w:r w:rsidR="00C65098">
        <w:rPr>
          <w:noProof/>
        </w:rPr>
        <w:t>34</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B—Situations where allowance not payable (general)</w:t>
      </w:r>
      <w:r w:rsidRPr="00B61F6B">
        <w:rPr>
          <w:b w:val="0"/>
          <w:noProof/>
          <w:sz w:val="18"/>
        </w:rPr>
        <w:tab/>
      </w:r>
      <w:r w:rsidRPr="00B61F6B">
        <w:rPr>
          <w:b w:val="0"/>
          <w:noProof/>
          <w:sz w:val="18"/>
        </w:rPr>
        <w:fldChar w:fldCharType="begin"/>
      </w:r>
      <w:r w:rsidRPr="00B61F6B">
        <w:rPr>
          <w:b w:val="0"/>
          <w:noProof/>
          <w:sz w:val="18"/>
        </w:rPr>
        <w:instrText xml:space="preserve"> PAGEREF _Toc44584720 \h </w:instrText>
      </w:r>
      <w:r w:rsidRPr="00B61F6B">
        <w:rPr>
          <w:b w:val="0"/>
          <w:noProof/>
          <w:sz w:val="18"/>
        </w:rPr>
      </w:r>
      <w:r w:rsidRPr="00B61F6B">
        <w:rPr>
          <w:b w:val="0"/>
          <w:noProof/>
          <w:sz w:val="18"/>
        </w:rPr>
        <w:fldChar w:fldCharType="separate"/>
      </w:r>
      <w:r w:rsidR="00C65098">
        <w:rPr>
          <w:b w:val="0"/>
          <w:noProof/>
          <w:sz w:val="18"/>
        </w:rPr>
        <w:t>34</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37</w:t>
      </w:r>
      <w:r>
        <w:rPr>
          <w:noProof/>
        </w:rPr>
        <w:tab/>
        <w:t>Farm household allowance not payable if allowance rate nil</w:t>
      </w:r>
      <w:r w:rsidRPr="00B61F6B">
        <w:rPr>
          <w:noProof/>
        </w:rPr>
        <w:tab/>
      </w:r>
      <w:r w:rsidRPr="00B61F6B">
        <w:rPr>
          <w:noProof/>
        </w:rPr>
        <w:fldChar w:fldCharType="begin"/>
      </w:r>
      <w:r w:rsidRPr="00B61F6B">
        <w:rPr>
          <w:noProof/>
        </w:rPr>
        <w:instrText xml:space="preserve"> PAGEREF _Toc44584721 \h </w:instrText>
      </w:r>
      <w:r w:rsidRPr="00B61F6B">
        <w:rPr>
          <w:noProof/>
        </w:rPr>
      </w:r>
      <w:r w:rsidRPr="00B61F6B">
        <w:rPr>
          <w:noProof/>
        </w:rPr>
        <w:fldChar w:fldCharType="separate"/>
      </w:r>
      <w:r w:rsidR="00C65098">
        <w:rPr>
          <w:noProof/>
        </w:rPr>
        <w:t>34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38</w:t>
      </w:r>
      <w:r>
        <w:rPr>
          <w:noProof/>
        </w:rPr>
        <w:tab/>
        <w:t>Multiple entitlement exclusion</w:t>
      </w:r>
      <w:r w:rsidRPr="00B61F6B">
        <w:rPr>
          <w:noProof/>
        </w:rPr>
        <w:tab/>
      </w:r>
      <w:r w:rsidRPr="00B61F6B">
        <w:rPr>
          <w:noProof/>
        </w:rPr>
        <w:fldChar w:fldCharType="begin"/>
      </w:r>
      <w:r w:rsidRPr="00B61F6B">
        <w:rPr>
          <w:noProof/>
        </w:rPr>
        <w:instrText xml:space="preserve"> PAGEREF _Toc44584722 \h </w:instrText>
      </w:r>
      <w:r w:rsidRPr="00B61F6B">
        <w:rPr>
          <w:noProof/>
        </w:rPr>
      </w:r>
      <w:r w:rsidRPr="00B61F6B">
        <w:rPr>
          <w:noProof/>
        </w:rPr>
        <w:fldChar w:fldCharType="separate"/>
      </w:r>
      <w:r w:rsidR="00C65098">
        <w:rPr>
          <w:noProof/>
        </w:rPr>
        <w:t>34</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C—Situations where allowance not payable (waiting period)</w:t>
      </w:r>
      <w:r w:rsidRPr="00B61F6B">
        <w:rPr>
          <w:b w:val="0"/>
          <w:noProof/>
          <w:sz w:val="18"/>
        </w:rPr>
        <w:tab/>
      </w:r>
      <w:r w:rsidRPr="00B61F6B">
        <w:rPr>
          <w:b w:val="0"/>
          <w:noProof/>
          <w:sz w:val="18"/>
        </w:rPr>
        <w:fldChar w:fldCharType="begin"/>
      </w:r>
      <w:r w:rsidRPr="00B61F6B">
        <w:rPr>
          <w:b w:val="0"/>
          <w:noProof/>
          <w:sz w:val="18"/>
        </w:rPr>
        <w:instrText xml:space="preserve"> PAGEREF _Toc44584723 \h </w:instrText>
      </w:r>
      <w:r w:rsidRPr="00B61F6B">
        <w:rPr>
          <w:b w:val="0"/>
          <w:noProof/>
          <w:sz w:val="18"/>
        </w:rPr>
      </w:r>
      <w:r w:rsidRPr="00B61F6B">
        <w:rPr>
          <w:b w:val="0"/>
          <w:noProof/>
          <w:sz w:val="18"/>
        </w:rPr>
        <w:fldChar w:fldCharType="separate"/>
      </w:r>
      <w:r w:rsidR="00C65098">
        <w:rPr>
          <w:b w:val="0"/>
          <w:noProof/>
          <w:sz w:val="18"/>
        </w:rPr>
        <w:t>36</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39</w:t>
      </w:r>
      <w:r>
        <w:rPr>
          <w:noProof/>
        </w:rPr>
        <w:tab/>
        <w:t>Waiting period</w:t>
      </w:r>
      <w:r w:rsidRPr="00B61F6B">
        <w:rPr>
          <w:noProof/>
        </w:rPr>
        <w:tab/>
      </w:r>
      <w:r w:rsidRPr="00B61F6B">
        <w:rPr>
          <w:noProof/>
        </w:rPr>
        <w:fldChar w:fldCharType="begin"/>
      </w:r>
      <w:r w:rsidRPr="00B61F6B">
        <w:rPr>
          <w:noProof/>
        </w:rPr>
        <w:instrText xml:space="preserve"> PAGEREF _Toc44584724 \h </w:instrText>
      </w:r>
      <w:r w:rsidRPr="00B61F6B">
        <w:rPr>
          <w:noProof/>
        </w:rPr>
      </w:r>
      <w:r w:rsidRPr="00B61F6B">
        <w:rPr>
          <w:noProof/>
        </w:rPr>
        <w:fldChar w:fldCharType="separate"/>
      </w:r>
      <w:r w:rsidR="00C65098">
        <w:rPr>
          <w:noProof/>
        </w:rPr>
        <w:t>36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42</w:t>
      </w:r>
      <w:r>
        <w:rPr>
          <w:noProof/>
        </w:rPr>
        <w:tab/>
        <w:t>Newly arrived resident’s waiting period</w:t>
      </w:r>
      <w:r w:rsidRPr="00B61F6B">
        <w:rPr>
          <w:noProof/>
        </w:rPr>
        <w:tab/>
      </w:r>
      <w:r w:rsidRPr="00B61F6B">
        <w:rPr>
          <w:noProof/>
        </w:rPr>
        <w:fldChar w:fldCharType="begin"/>
      </w:r>
      <w:r w:rsidRPr="00B61F6B">
        <w:rPr>
          <w:noProof/>
        </w:rPr>
        <w:instrText xml:space="preserve"> PAGEREF _Toc44584725 \h </w:instrText>
      </w:r>
      <w:r w:rsidRPr="00B61F6B">
        <w:rPr>
          <w:noProof/>
        </w:rPr>
      </w:r>
      <w:r w:rsidRPr="00B61F6B">
        <w:rPr>
          <w:noProof/>
        </w:rPr>
        <w:fldChar w:fldCharType="separate"/>
      </w:r>
      <w:r w:rsidR="00C65098">
        <w:rPr>
          <w:noProof/>
        </w:rPr>
        <w:t>36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43</w:t>
      </w:r>
      <w:r>
        <w:rPr>
          <w:noProof/>
        </w:rPr>
        <w:tab/>
        <w:t>Duration of newly arrived resident’s waiting period</w:t>
      </w:r>
      <w:r w:rsidRPr="00B61F6B">
        <w:rPr>
          <w:noProof/>
        </w:rPr>
        <w:tab/>
      </w:r>
      <w:r w:rsidRPr="00B61F6B">
        <w:rPr>
          <w:noProof/>
        </w:rPr>
        <w:fldChar w:fldCharType="begin"/>
      </w:r>
      <w:r w:rsidRPr="00B61F6B">
        <w:rPr>
          <w:noProof/>
        </w:rPr>
        <w:instrText xml:space="preserve"> PAGEREF _Toc44584726 \h </w:instrText>
      </w:r>
      <w:r w:rsidRPr="00B61F6B">
        <w:rPr>
          <w:noProof/>
        </w:rPr>
      </w:r>
      <w:r w:rsidRPr="00B61F6B">
        <w:rPr>
          <w:noProof/>
        </w:rPr>
        <w:fldChar w:fldCharType="separate"/>
      </w:r>
      <w:r w:rsidR="00C65098">
        <w:rPr>
          <w:noProof/>
        </w:rPr>
        <w:t>37</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D—Other situations where farm household allowance not payable</w:t>
      </w:r>
      <w:r w:rsidRPr="00B61F6B">
        <w:rPr>
          <w:b w:val="0"/>
          <w:noProof/>
          <w:sz w:val="18"/>
        </w:rPr>
        <w:tab/>
      </w:r>
      <w:r w:rsidRPr="00B61F6B">
        <w:rPr>
          <w:b w:val="0"/>
          <w:noProof/>
          <w:sz w:val="18"/>
        </w:rPr>
        <w:fldChar w:fldCharType="begin"/>
      </w:r>
      <w:r w:rsidRPr="00B61F6B">
        <w:rPr>
          <w:b w:val="0"/>
          <w:noProof/>
          <w:sz w:val="18"/>
        </w:rPr>
        <w:instrText xml:space="preserve"> PAGEREF _Toc44584727 \h </w:instrText>
      </w:r>
      <w:r w:rsidRPr="00B61F6B">
        <w:rPr>
          <w:b w:val="0"/>
          <w:noProof/>
          <w:sz w:val="18"/>
        </w:rPr>
      </w:r>
      <w:r w:rsidRPr="00B61F6B">
        <w:rPr>
          <w:b w:val="0"/>
          <w:noProof/>
          <w:sz w:val="18"/>
        </w:rPr>
        <w:fldChar w:fldCharType="separate"/>
      </w:r>
      <w:r w:rsidR="00C65098">
        <w:rPr>
          <w:b w:val="0"/>
          <w:noProof/>
          <w:sz w:val="18"/>
        </w:rPr>
        <w:t>38</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48</w:t>
      </w:r>
      <w:r>
        <w:rPr>
          <w:noProof/>
        </w:rPr>
        <w:tab/>
        <w:t>Seasonal workers</w:t>
      </w:r>
      <w:r w:rsidRPr="00B61F6B">
        <w:rPr>
          <w:noProof/>
        </w:rPr>
        <w:tab/>
      </w:r>
      <w:r w:rsidRPr="00B61F6B">
        <w:rPr>
          <w:noProof/>
        </w:rPr>
        <w:fldChar w:fldCharType="begin"/>
      </w:r>
      <w:r w:rsidRPr="00B61F6B">
        <w:rPr>
          <w:noProof/>
        </w:rPr>
        <w:instrText xml:space="preserve"> PAGEREF _Toc44584728 \h </w:instrText>
      </w:r>
      <w:r w:rsidRPr="00B61F6B">
        <w:rPr>
          <w:noProof/>
        </w:rPr>
      </w:r>
      <w:r w:rsidRPr="00B61F6B">
        <w:rPr>
          <w:noProof/>
        </w:rPr>
        <w:fldChar w:fldCharType="separate"/>
      </w:r>
      <w:r w:rsidR="00C65098">
        <w:rPr>
          <w:noProof/>
        </w:rPr>
        <w:t>38</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lastRenderedPageBreak/>
        <w:t>Division 7—Overseas portability</w:t>
      </w:r>
      <w:r w:rsidRPr="00B61F6B">
        <w:rPr>
          <w:b w:val="0"/>
          <w:noProof/>
          <w:sz w:val="18"/>
        </w:rPr>
        <w:tab/>
      </w:r>
      <w:r w:rsidRPr="00B61F6B">
        <w:rPr>
          <w:b w:val="0"/>
          <w:noProof/>
          <w:sz w:val="18"/>
        </w:rPr>
        <w:fldChar w:fldCharType="begin"/>
      </w:r>
      <w:r w:rsidRPr="00B61F6B">
        <w:rPr>
          <w:b w:val="0"/>
          <w:noProof/>
          <w:sz w:val="18"/>
        </w:rPr>
        <w:instrText xml:space="preserve"> PAGEREF _Toc44584729 \h </w:instrText>
      </w:r>
      <w:r w:rsidRPr="00B61F6B">
        <w:rPr>
          <w:b w:val="0"/>
          <w:noProof/>
          <w:sz w:val="18"/>
        </w:rPr>
      </w:r>
      <w:r w:rsidRPr="00B61F6B">
        <w:rPr>
          <w:b w:val="0"/>
          <w:noProof/>
          <w:sz w:val="18"/>
        </w:rPr>
        <w:fldChar w:fldCharType="separate"/>
      </w:r>
      <w:r w:rsidR="00C65098">
        <w:rPr>
          <w:b w:val="0"/>
          <w:noProof/>
          <w:sz w:val="18"/>
        </w:rPr>
        <w:t>39</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49</w:t>
      </w:r>
      <w:r>
        <w:rPr>
          <w:noProof/>
        </w:rPr>
        <w:tab/>
        <w:t>Division does not affect need for qualification</w:t>
      </w:r>
      <w:r w:rsidRPr="00B61F6B">
        <w:rPr>
          <w:noProof/>
        </w:rPr>
        <w:tab/>
      </w:r>
      <w:r w:rsidRPr="00B61F6B">
        <w:rPr>
          <w:noProof/>
        </w:rPr>
        <w:fldChar w:fldCharType="begin"/>
      </w:r>
      <w:r w:rsidRPr="00B61F6B">
        <w:rPr>
          <w:noProof/>
        </w:rPr>
        <w:instrText xml:space="preserve"> PAGEREF _Toc44584730 \h </w:instrText>
      </w:r>
      <w:r w:rsidRPr="00B61F6B">
        <w:rPr>
          <w:noProof/>
        </w:rPr>
      </w:r>
      <w:r w:rsidRPr="00B61F6B">
        <w:rPr>
          <w:noProof/>
        </w:rPr>
        <w:fldChar w:fldCharType="separate"/>
      </w:r>
      <w:r w:rsidR="00C65098">
        <w:rPr>
          <w:noProof/>
        </w:rPr>
        <w:t>39</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50</w:t>
      </w:r>
      <w:r>
        <w:rPr>
          <w:noProof/>
        </w:rPr>
        <w:tab/>
        <w:t>Persons to whom Division applies</w:t>
      </w:r>
      <w:r w:rsidRPr="00B61F6B">
        <w:rPr>
          <w:noProof/>
        </w:rPr>
        <w:tab/>
      </w:r>
      <w:r w:rsidRPr="00B61F6B">
        <w:rPr>
          <w:noProof/>
        </w:rPr>
        <w:fldChar w:fldCharType="begin"/>
      </w:r>
      <w:r w:rsidRPr="00B61F6B">
        <w:rPr>
          <w:noProof/>
        </w:rPr>
        <w:instrText xml:space="preserve"> PAGEREF _Toc44584731 \h </w:instrText>
      </w:r>
      <w:r w:rsidRPr="00B61F6B">
        <w:rPr>
          <w:noProof/>
        </w:rPr>
      </w:r>
      <w:r w:rsidRPr="00B61F6B">
        <w:rPr>
          <w:noProof/>
        </w:rPr>
        <w:fldChar w:fldCharType="separate"/>
      </w:r>
      <w:r w:rsidR="00C65098">
        <w:rPr>
          <w:noProof/>
        </w:rPr>
        <w:t>39</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51</w:t>
      </w:r>
      <w:r>
        <w:rPr>
          <w:noProof/>
        </w:rPr>
        <w:tab/>
        <w:t>Farm household allowance portable</w:t>
      </w:r>
      <w:r w:rsidRPr="00B61F6B">
        <w:rPr>
          <w:noProof/>
        </w:rPr>
        <w:tab/>
      </w:r>
      <w:r w:rsidRPr="00B61F6B">
        <w:rPr>
          <w:noProof/>
        </w:rPr>
        <w:fldChar w:fldCharType="begin"/>
      </w:r>
      <w:r w:rsidRPr="00B61F6B">
        <w:rPr>
          <w:noProof/>
        </w:rPr>
        <w:instrText xml:space="preserve"> PAGEREF _Toc44584732 \h </w:instrText>
      </w:r>
      <w:r w:rsidRPr="00B61F6B">
        <w:rPr>
          <w:noProof/>
        </w:rPr>
      </w:r>
      <w:r w:rsidRPr="00B61F6B">
        <w:rPr>
          <w:noProof/>
        </w:rPr>
        <w:fldChar w:fldCharType="separate"/>
      </w:r>
      <w:r w:rsidR="00C65098">
        <w:rPr>
          <w:noProof/>
        </w:rPr>
        <w:t>39</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52</w:t>
      </w:r>
      <w:r>
        <w:rPr>
          <w:noProof/>
        </w:rPr>
        <w:tab/>
        <w:t>Amounts added to rate</w:t>
      </w:r>
      <w:r w:rsidRPr="00B61F6B">
        <w:rPr>
          <w:noProof/>
        </w:rPr>
        <w:tab/>
      </w:r>
      <w:r w:rsidRPr="00B61F6B">
        <w:rPr>
          <w:noProof/>
        </w:rPr>
        <w:fldChar w:fldCharType="begin"/>
      </w:r>
      <w:r w:rsidRPr="00B61F6B">
        <w:rPr>
          <w:noProof/>
        </w:rPr>
        <w:instrText xml:space="preserve"> PAGEREF _Toc44584733 \h </w:instrText>
      </w:r>
      <w:r w:rsidRPr="00B61F6B">
        <w:rPr>
          <w:noProof/>
        </w:rPr>
      </w:r>
      <w:r w:rsidRPr="00B61F6B">
        <w:rPr>
          <w:noProof/>
        </w:rPr>
        <w:fldChar w:fldCharType="separate"/>
      </w:r>
      <w:r w:rsidR="00C65098">
        <w:rPr>
          <w:noProof/>
        </w:rPr>
        <w:t>40</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53</w:t>
      </w:r>
      <w:r>
        <w:rPr>
          <w:noProof/>
        </w:rPr>
        <w:tab/>
        <w:t xml:space="preserve">Meaning of </w:t>
      </w:r>
      <w:r w:rsidRPr="00644802">
        <w:rPr>
          <w:i/>
          <w:noProof/>
        </w:rPr>
        <w:t>allowable absence</w:t>
      </w:r>
      <w:r>
        <w:rPr>
          <w:noProof/>
        </w:rPr>
        <w:t xml:space="preserve"> and </w:t>
      </w:r>
      <w:r w:rsidRPr="00644802">
        <w:rPr>
          <w:i/>
          <w:noProof/>
        </w:rPr>
        <w:t>portability period</w:t>
      </w:r>
      <w:r w:rsidRPr="00B61F6B">
        <w:rPr>
          <w:noProof/>
        </w:rPr>
        <w:tab/>
      </w:r>
      <w:r w:rsidRPr="00B61F6B">
        <w:rPr>
          <w:noProof/>
        </w:rPr>
        <w:fldChar w:fldCharType="begin"/>
      </w:r>
      <w:r w:rsidRPr="00B61F6B">
        <w:rPr>
          <w:noProof/>
        </w:rPr>
        <w:instrText xml:space="preserve"> PAGEREF _Toc44584734 \h </w:instrText>
      </w:r>
      <w:r w:rsidRPr="00B61F6B">
        <w:rPr>
          <w:noProof/>
        </w:rPr>
      </w:r>
      <w:r w:rsidRPr="00B61F6B">
        <w:rPr>
          <w:noProof/>
        </w:rPr>
        <w:fldChar w:fldCharType="separate"/>
      </w:r>
      <w:r w:rsidR="00C65098">
        <w:rPr>
          <w:noProof/>
        </w:rPr>
        <w:t>40</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54</w:t>
      </w:r>
      <w:r>
        <w:rPr>
          <w:noProof/>
        </w:rPr>
        <w:tab/>
        <w:t>Secretary may extend the portability period</w:t>
      </w:r>
      <w:r w:rsidRPr="00B61F6B">
        <w:rPr>
          <w:noProof/>
        </w:rPr>
        <w:tab/>
      </w:r>
      <w:r w:rsidRPr="00B61F6B">
        <w:rPr>
          <w:noProof/>
        </w:rPr>
        <w:fldChar w:fldCharType="begin"/>
      </w:r>
      <w:r w:rsidRPr="00B61F6B">
        <w:rPr>
          <w:noProof/>
        </w:rPr>
        <w:instrText xml:space="preserve"> PAGEREF _Toc44584735 \h </w:instrText>
      </w:r>
      <w:r w:rsidRPr="00B61F6B">
        <w:rPr>
          <w:noProof/>
        </w:rPr>
      </w:r>
      <w:r w:rsidRPr="00B61F6B">
        <w:rPr>
          <w:noProof/>
        </w:rPr>
        <w:fldChar w:fldCharType="separate"/>
      </w:r>
      <w:r w:rsidR="00C65098">
        <w:rPr>
          <w:noProof/>
        </w:rPr>
        <w:t>41</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8—Rate of farm household allowance</w:t>
      </w:r>
      <w:r w:rsidRPr="00B61F6B">
        <w:rPr>
          <w:b w:val="0"/>
          <w:noProof/>
          <w:sz w:val="18"/>
        </w:rPr>
        <w:tab/>
      </w:r>
      <w:r w:rsidRPr="00B61F6B">
        <w:rPr>
          <w:b w:val="0"/>
          <w:noProof/>
          <w:sz w:val="18"/>
        </w:rPr>
        <w:fldChar w:fldCharType="begin"/>
      </w:r>
      <w:r w:rsidRPr="00B61F6B">
        <w:rPr>
          <w:b w:val="0"/>
          <w:noProof/>
          <w:sz w:val="18"/>
        </w:rPr>
        <w:instrText xml:space="preserve"> PAGEREF _Toc44584736 \h </w:instrText>
      </w:r>
      <w:r w:rsidRPr="00B61F6B">
        <w:rPr>
          <w:b w:val="0"/>
          <w:noProof/>
          <w:sz w:val="18"/>
        </w:rPr>
      </w:r>
      <w:r w:rsidRPr="00B61F6B">
        <w:rPr>
          <w:b w:val="0"/>
          <w:noProof/>
          <w:sz w:val="18"/>
        </w:rPr>
        <w:fldChar w:fldCharType="separate"/>
      </w:r>
      <w:r w:rsidR="00C65098">
        <w:rPr>
          <w:b w:val="0"/>
          <w:noProof/>
          <w:sz w:val="18"/>
        </w:rPr>
        <w:t>43</w:t>
      </w:r>
      <w:r w:rsidRPr="00B61F6B">
        <w:rPr>
          <w:b w:val="0"/>
          <w:noProof/>
          <w:sz w:val="18"/>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A—Persons who have turned 22</w:t>
      </w:r>
      <w:r w:rsidRPr="00B61F6B">
        <w:rPr>
          <w:b w:val="0"/>
          <w:noProof/>
          <w:sz w:val="18"/>
        </w:rPr>
        <w:tab/>
      </w:r>
      <w:r w:rsidRPr="00B61F6B">
        <w:rPr>
          <w:b w:val="0"/>
          <w:noProof/>
          <w:sz w:val="18"/>
        </w:rPr>
        <w:fldChar w:fldCharType="begin"/>
      </w:r>
      <w:r w:rsidRPr="00B61F6B">
        <w:rPr>
          <w:b w:val="0"/>
          <w:noProof/>
          <w:sz w:val="18"/>
        </w:rPr>
        <w:instrText xml:space="preserve"> PAGEREF _Toc44584737 \h </w:instrText>
      </w:r>
      <w:r w:rsidRPr="00B61F6B">
        <w:rPr>
          <w:b w:val="0"/>
          <w:noProof/>
          <w:sz w:val="18"/>
        </w:rPr>
      </w:r>
      <w:r w:rsidRPr="00B61F6B">
        <w:rPr>
          <w:b w:val="0"/>
          <w:noProof/>
          <w:sz w:val="18"/>
        </w:rPr>
        <w:fldChar w:fldCharType="separate"/>
      </w:r>
      <w:r w:rsidR="00C65098">
        <w:rPr>
          <w:b w:val="0"/>
          <w:noProof/>
          <w:sz w:val="18"/>
        </w:rPr>
        <w:t>43</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55</w:t>
      </w:r>
      <w:r>
        <w:rPr>
          <w:noProof/>
        </w:rPr>
        <w:tab/>
        <w:t>How to work out the rate of a person’s farm household allowance</w:t>
      </w:r>
      <w:r w:rsidRPr="00B61F6B">
        <w:rPr>
          <w:noProof/>
        </w:rPr>
        <w:tab/>
      </w:r>
      <w:r w:rsidRPr="00B61F6B">
        <w:rPr>
          <w:noProof/>
        </w:rPr>
        <w:fldChar w:fldCharType="begin"/>
      </w:r>
      <w:r w:rsidRPr="00B61F6B">
        <w:rPr>
          <w:noProof/>
        </w:rPr>
        <w:instrText xml:space="preserve"> PAGEREF _Toc44584738 \h </w:instrText>
      </w:r>
      <w:r w:rsidRPr="00B61F6B">
        <w:rPr>
          <w:noProof/>
        </w:rPr>
      </w:r>
      <w:r w:rsidRPr="00B61F6B">
        <w:rPr>
          <w:noProof/>
        </w:rPr>
        <w:fldChar w:fldCharType="separate"/>
      </w:r>
      <w:r w:rsidR="00C65098">
        <w:rPr>
          <w:noProof/>
        </w:rPr>
        <w:t>43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56</w:t>
      </w:r>
      <w:r>
        <w:rPr>
          <w:noProof/>
        </w:rPr>
        <w:tab/>
        <w:t>Maximum basic rate</w:t>
      </w:r>
      <w:r w:rsidRPr="00B61F6B">
        <w:rPr>
          <w:noProof/>
        </w:rPr>
        <w:tab/>
      </w:r>
      <w:r w:rsidRPr="00B61F6B">
        <w:rPr>
          <w:noProof/>
        </w:rPr>
        <w:fldChar w:fldCharType="begin"/>
      </w:r>
      <w:r w:rsidRPr="00B61F6B">
        <w:rPr>
          <w:noProof/>
        </w:rPr>
        <w:instrText xml:space="preserve"> PAGEREF _Toc44584739 \h </w:instrText>
      </w:r>
      <w:r w:rsidRPr="00B61F6B">
        <w:rPr>
          <w:noProof/>
        </w:rPr>
      </w:r>
      <w:r w:rsidRPr="00B61F6B">
        <w:rPr>
          <w:noProof/>
        </w:rPr>
        <w:fldChar w:fldCharType="separate"/>
      </w:r>
      <w:r w:rsidR="00C65098">
        <w:rPr>
          <w:noProof/>
        </w:rPr>
        <w:t>43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57</w:t>
      </w:r>
      <w:r>
        <w:rPr>
          <w:noProof/>
        </w:rPr>
        <w:tab/>
        <w:t>Pension supplement does not apply</w:t>
      </w:r>
      <w:r w:rsidRPr="00B61F6B">
        <w:rPr>
          <w:noProof/>
        </w:rPr>
        <w:tab/>
      </w:r>
      <w:r w:rsidRPr="00B61F6B">
        <w:rPr>
          <w:noProof/>
        </w:rPr>
        <w:fldChar w:fldCharType="begin"/>
      </w:r>
      <w:r w:rsidRPr="00B61F6B">
        <w:rPr>
          <w:noProof/>
        </w:rPr>
        <w:instrText xml:space="preserve"> PAGEREF _Toc44584740 \h </w:instrText>
      </w:r>
      <w:r w:rsidRPr="00B61F6B">
        <w:rPr>
          <w:noProof/>
        </w:rPr>
      </w:r>
      <w:r w:rsidRPr="00B61F6B">
        <w:rPr>
          <w:noProof/>
        </w:rPr>
        <w:fldChar w:fldCharType="separate"/>
      </w:r>
      <w:r w:rsidR="00C65098">
        <w:rPr>
          <w:noProof/>
        </w:rPr>
        <w:t>43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58</w:t>
      </w:r>
      <w:r>
        <w:rPr>
          <w:noProof/>
        </w:rPr>
        <w:tab/>
        <w:t>Energy supplement</w:t>
      </w:r>
      <w:r w:rsidRPr="00B61F6B">
        <w:rPr>
          <w:noProof/>
        </w:rPr>
        <w:tab/>
      </w:r>
      <w:r w:rsidRPr="00B61F6B">
        <w:rPr>
          <w:noProof/>
        </w:rPr>
        <w:fldChar w:fldCharType="begin"/>
      </w:r>
      <w:r w:rsidRPr="00B61F6B">
        <w:rPr>
          <w:noProof/>
        </w:rPr>
        <w:instrText xml:space="preserve"> PAGEREF _Toc44584741 \h </w:instrText>
      </w:r>
      <w:r w:rsidRPr="00B61F6B">
        <w:rPr>
          <w:noProof/>
        </w:rPr>
      </w:r>
      <w:r w:rsidRPr="00B61F6B">
        <w:rPr>
          <w:noProof/>
        </w:rPr>
        <w:fldChar w:fldCharType="separate"/>
      </w:r>
      <w:r w:rsidR="00C65098">
        <w:rPr>
          <w:noProof/>
        </w:rPr>
        <w:t>44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59</w:t>
      </w:r>
      <w:r>
        <w:rPr>
          <w:noProof/>
        </w:rPr>
        <w:tab/>
        <w:t>Pharmaceutical allowance</w:t>
      </w:r>
      <w:r w:rsidRPr="00B61F6B">
        <w:rPr>
          <w:noProof/>
        </w:rPr>
        <w:tab/>
      </w:r>
      <w:r w:rsidRPr="00B61F6B">
        <w:rPr>
          <w:noProof/>
        </w:rPr>
        <w:fldChar w:fldCharType="begin"/>
      </w:r>
      <w:r w:rsidRPr="00B61F6B">
        <w:rPr>
          <w:noProof/>
        </w:rPr>
        <w:instrText xml:space="preserve"> PAGEREF _Toc44584742 \h </w:instrText>
      </w:r>
      <w:r w:rsidRPr="00B61F6B">
        <w:rPr>
          <w:noProof/>
        </w:rPr>
      </w:r>
      <w:r w:rsidRPr="00B61F6B">
        <w:rPr>
          <w:noProof/>
        </w:rPr>
        <w:fldChar w:fldCharType="separate"/>
      </w:r>
      <w:r w:rsidR="00C65098">
        <w:rPr>
          <w:noProof/>
        </w:rPr>
        <w:t>44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59A</w:t>
      </w:r>
      <w:r>
        <w:rPr>
          <w:noProof/>
        </w:rPr>
        <w:tab/>
        <w:t>Income reduction</w:t>
      </w:r>
      <w:r w:rsidRPr="00B61F6B">
        <w:rPr>
          <w:noProof/>
        </w:rPr>
        <w:tab/>
      </w:r>
      <w:r w:rsidRPr="00B61F6B">
        <w:rPr>
          <w:noProof/>
        </w:rPr>
        <w:fldChar w:fldCharType="begin"/>
      </w:r>
      <w:r w:rsidRPr="00B61F6B">
        <w:rPr>
          <w:noProof/>
        </w:rPr>
        <w:instrText xml:space="preserve"> PAGEREF _Toc44584743 \h </w:instrText>
      </w:r>
      <w:r w:rsidRPr="00B61F6B">
        <w:rPr>
          <w:noProof/>
        </w:rPr>
      </w:r>
      <w:r w:rsidRPr="00B61F6B">
        <w:rPr>
          <w:noProof/>
        </w:rPr>
        <w:fldChar w:fldCharType="separate"/>
      </w:r>
      <w:r w:rsidR="00C65098">
        <w:rPr>
          <w:noProof/>
        </w:rPr>
        <w:t>44</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B—Persons who have not turned 22</w:t>
      </w:r>
      <w:r w:rsidRPr="00B61F6B">
        <w:rPr>
          <w:b w:val="0"/>
          <w:noProof/>
          <w:sz w:val="18"/>
        </w:rPr>
        <w:tab/>
      </w:r>
      <w:r w:rsidRPr="00B61F6B">
        <w:rPr>
          <w:b w:val="0"/>
          <w:noProof/>
          <w:sz w:val="18"/>
        </w:rPr>
        <w:fldChar w:fldCharType="begin"/>
      </w:r>
      <w:r w:rsidRPr="00B61F6B">
        <w:rPr>
          <w:b w:val="0"/>
          <w:noProof/>
          <w:sz w:val="18"/>
        </w:rPr>
        <w:instrText xml:space="preserve"> PAGEREF _Toc44584744 \h </w:instrText>
      </w:r>
      <w:r w:rsidRPr="00B61F6B">
        <w:rPr>
          <w:b w:val="0"/>
          <w:noProof/>
          <w:sz w:val="18"/>
        </w:rPr>
      </w:r>
      <w:r w:rsidRPr="00B61F6B">
        <w:rPr>
          <w:b w:val="0"/>
          <w:noProof/>
          <w:sz w:val="18"/>
        </w:rPr>
        <w:fldChar w:fldCharType="separate"/>
      </w:r>
      <w:r w:rsidR="00C65098">
        <w:rPr>
          <w:b w:val="0"/>
          <w:noProof/>
          <w:sz w:val="18"/>
        </w:rPr>
        <w:t>45</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60</w:t>
      </w:r>
      <w:r>
        <w:rPr>
          <w:noProof/>
        </w:rPr>
        <w:tab/>
        <w:t>How to work out the rate of a person’s farm household allowance</w:t>
      </w:r>
      <w:r w:rsidRPr="00B61F6B">
        <w:rPr>
          <w:noProof/>
        </w:rPr>
        <w:tab/>
      </w:r>
      <w:r w:rsidRPr="00B61F6B">
        <w:rPr>
          <w:noProof/>
        </w:rPr>
        <w:fldChar w:fldCharType="begin"/>
      </w:r>
      <w:r w:rsidRPr="00B61F6B">
        <w:rPr>
          <w:noProof/>
        </w:rPr>
        <w:instrText xml:space="preserve"> PAGEREF _Toc44584745 \h </w:instrText>
      </w:r>
      <w:r w:rsidRPr="00B61F6B">
        <w:rPr>
          <w:noProof/>
        </w:rPr>
      </w:r>
      <w:r w:rsidRPr="00B61F6B">
        <w:rPr>
          <w:noProof/>
        </w:rPr>
        <w:fldChar w:fldCharType="separate"/>
      </w:r>
      <w:r w:rsidR="00C65098">
        <w:rPr>
          <w:noProof/>
        </w:rPr>
        <w:t>45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61</w:t>
      </w:r>
      <w:r>
        <w:rPr>
          <w:noProof/>
        </w:rPr>
        <w:tab/>
        <w:t>Maximum basic rate</w:t>
      </w:r>
      <w:r w:rsidRPr="00B61F6B">
        <w:rPr>
          <w:noProof/>
        </w:rPr>
        <w:tab/>
      </w:r>
      <w:r w:rsidRPr="00B61F6B">
        <w:rPr>
          <w:noProof/>
        </w:rPr>
        <w:fldChar w:fldCharType="begin"/>
      </w:r>
      <w:r w:rsidRPr="00B61F6B">
        <w:rPr>
          <w:noProof/>
        </w:rPr>
        <w:instrText xml:space="preserve"> PAGEREF _Toc44584746 \h </w:instrText>
      </w:r>
      <w:r w:rsidRPr="00B61F6B">
        <w:rPr>
          <w:noProof/>
        </w:rPr>
      </w:r>
      <w:r w:rsidRPr="00B61F6B">
        <w:rPr>
          <w:noProof/>
        </w:rPr>
        <w:fldChar w:fldCharType="separate"/>
      </w:r>
      <w:r w:rsidR="00C65098">
        <w:rPr>
          <w:noProof/>
        </w:rPr>
        <w:t>45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62</w:t>
      </w:r>
      <w:r>
        <w:rPr>
          <w:noProof/>
        </w:rPr>
        <w:tab/>
        <w:t>Energy supplement</w:t>
      </w:r>
      <w:r w:rsidRPr="00B61F6B">
        <w:rPr>
          <w:noProof/>
        </w:rPr>
        <w:tab/>
      </w:r>
      <w:r w:rsidRPr="00B61F6B">
        <w:rPr>
          <w:noProof/>
        </w:rPr>
        <w:fldChar w:fldCharType="begin"/>
      </w:r>
      <w:r w:rsidRPr="00B61F6B">
        <w:rPr>
          <w:noProof/>
        </w:rPr>
        <w:instrText xml:space="preserve"> PAGEREF _Toc44584747 \h </w:instrText>
      </w:r>
      <w:r w:rsidRPr="00B61F6B">
        <w:rPr>
          <w:noProof/>
        </w:rPr>
      </w:r>
      <w:r w:rsidRPr="00B61F6B">
        <w:rPr>
          <w:noProof/>
        </w:rPr>
        <w:fldChar w:fldCharType="separate"/>
      </w:r>
      <w:r w:rsidR="00C65098">
        <w:rPr>
          <w:noProof/>
        </w:rPr>
        <w:t>46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63</w:t>
      </w:r>
      <w:r>
        <w:rPr>
          <w:noProof/>
        </w:rPr>
        <w:tab/>
        <w:t>Pharmaceutical allowance</w:t>
      </w:r>
      <w:r w:rsidRPr="00B61F6B">
        <w:rPr>
          <w:noProof/>
        </w:rPr>
        <w:tab/>
      </w:r>
      <w:r w:rsidRPr="00B61F6B">
        <w:rPr>
          <w:noProof/>
        </w:rPr>
        <w:fldChar w:fldCharType="begin"/>
      </w:r>
      <w:r w:rsidRPr="00B61F6B">
        <w:rPr>
          <w:noProof/>
        </w:rPr>
        <w:instrText xml:space="preserve"> PAGEREF _Toc44584748 \h </w:instrText>
      </w:r>
      <w:r w:rsidRPr="00B61F6B">
        <w:rPr>
          <w:noProof/>
        </w:rPr>
      </w:r>
      <w:r w:rsidRPr="00B61F6B">
        <w:rPr>
          <w:noProof/>
        </w:rPr>
        <w:fldChar w:fldCharType="separate"/>
      </w:r>
      <w:r w:rsidR="00C65098">
        <w:rPr>
          <w:noProof/>
        </w:rPr>
        <w:t>46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64</w:t>
      </w:r>
      <w:r>
        <w:rPr>
          <w:noProof/>
        </w:rPr>
        <w:tab/>
        <w:t>Youth disability supplement does not apply</w:t>
      </w:r>
      <w:r w:rsidRPr="00B61F6B">
        <w:rPr>
          <w:noProof/>
        </w:rPr>
        <w:tab/>
      </w:r>
      <w:r w:rsidRPr="00B61F6B">
        <w:rPr>
          <w:noProof/>
        </w:rPr>
        <w:fldChar w:fldCharType="begin"/>
      </w:r>
      <w:r w:rsidRPr="00B61F6B">
        <w:rPr>
          <w:noProof/>
        </w:rPr>
        <w:instrText xml:space="preserve"> PAGEREF _Toc44584749 \h </w:instrText>
      </w:r>
      <w:r w:rsidRPr="00B61F6B">
        <w:rPr>
          <w:noProof/>
        </w:rPr>
      </w:r>
      <w:r w:rsidRPr="00B61F6B">
        <w:rPr>
          <w:noProof/>
        </w:rPr>
        <w:fldChar w:fldCharType="separate"/>
      </w:r>
      <w:r w:rsidR="00C65098">
        <w:rPr>
          <w:noProof/>
        </w:rPr>
        <w:t>46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65</w:t>
      </w:r>
      <w:r>
        <w:rPr>
          <w:noProof/>
        </w:rPr>
        <w:tab/>
        <w:t>Student income bank does not apply</w:t>
      </w:r>
      <w:r w:rsidRPr="00B61F6B">
        <w:rPr>
          <w:noProof/>
        </w:rPr>
        <w:tab/>
      </w:r>
      <w:r w:rsidRPr="00B61F6B">
        <w:rPr>
          <w:noProof/>
        </w:rPr>
        <w:fldChar w:fldCharType="begin"/>
      </w:r>
      <w:r w:rsidRPr="00B61F6B">
        <w:rPr>
          <w:noProof/>
        </w:rPr>
        <w:instrText xml:space="preserve"> PAGEREF _Toc44584750 \h </w:instrText>
      </w:r>
      <w:r w:rsidRPr="00B61F6B">
        <w:rPr>
          <w:noProof/>
        </w:rPr>
      </w:r>
      <w:r w:rsidRPr="00B61F6B">
        <w:rPr>
          <w:noProof/>
        </w:rPr>
        <w:fldChar w:fldCharType="separate"/>
      </w:r>
      <w:r w:rsidR="00C65098">
        <w:rPr>
          <w:noProof/>
        </w:rPr>
        <w:t>46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65A</w:t>
      </w:r>
      <w:r>
        <w:rPr>
          <w:noProof/>
        </w:rPr>
        <w:tab/>
        <w:t>Income reduction</w:t>
      </w:r>
      <w:r w:rsidRPr="00B61F6B">
        <w:rPr>
          <w:noProof/>
        </w:rPr>
        <w:tab/>
      </w:r>
      <w:r w:rsidRPr="00B61F6B">
        <w:rPr>
          <w:noProof/>
        </w:rPr>
        <w:fldChar w:fldCharType="begin"/>
      </w:r>
      <w:r w:rsidRPr="00B61F6B">
        <w:rPr>
          <w:noProof/>
        </w:rPr>
        <w:instrText xml:space="preserve"> PAGEREF _Toc44584751 \h </w:instrText>
      </w:r>
      <w:r w:rsidRPr="00B61F6B">
        <w:rPr>
          <w:noProof/>
        </w:rPr>
      </w:r>
      <w:r w:rsidRPr="00B61F6B">
        <w:rPr>
          <w:noProof/>
        </w:rPr>
        <w:fldChar w:fldCharType="separate"/>
      </w:r>
      <w:r w:rsidR="00C65098">
        <w:rPr>
          <w:noProof/>
        </w:rPr>
        <w:t>46</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C—Income test</w:t>
      </w:r>
      <w:r w:rsidRPr="00B61F6B">
        <w:rPr>
          <w:b w:val="0"/>
          <w:noProof/>
          <w:sz w:val="18"/>
        </w:rPr>
        <w:tab/>
      </w:r>
      <w:r w:rsidRPr="00B61F6B">
        <w:rPr>
          <w:b w:val="0"/>
          <w:noProof/>
          <w:sz w:val="18"/>
        </w:rPr>
        <w:fldChar w:fldCharType="begin"/>
      </w:r>
      <w:r w:rsidRPr="00B61F6B">
        <w:rPr>
          <w:b w:val="0"/>
          <w:noProof/>
          <w:sz w:val="18"/>
        </w:rPr>
        <w:instrText xml:space="preserve"> PAGEREF _Toc44584752 \h </w:instrText>
      </w:r>
      <w:r w:rsidRPr="00B61F6B">
        <w:rPr>
          <w:b w:val="0"/>
          <w:noProof/>
          <w:sz w:val="18"/>
        </w:rPr>
      </w:r>
      <w:r w:rsidRPr="00B61F6B">
        <w:rPr>
          <w:b w:val="0"/>
          <w:noProof/>
          <w:sz w:val="18"/>
        </w:rPr>
        <w:fldChar w:fldCharType="separate"/>
      </w:r>
      <w:r w:rsidR="00C65098">
        <w:rPr>
          <w:b w:val="0"/>
          <w:noProof/>
          <w:sz w:val="18"/>
        </w:rPr>
        <w:t>47</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66</w:t>
      </w:r>
      <w:r>
        <w:rPr>
          <w:noProof/>
        </w:rPr>
        <w:tab/>
        <w:t>Deemed income from financial assets</w:t>
      </w:r>
      <w:r w:rsidRPr="00B61F6B">
        <w:rPr>
          <w:noProof/>
        </w:rPr>
        <w:tab/>
      </w:r>
      <w:r w:rsidRPr="00B61F6B">
        <w:rPr>
          <w:noProof/>
        </w:rPr>
        <w:fldChar w:fldCharType="begin"/>
      </w:r>
      <w:r w:rsidRPr="00B61F6B">
        <w:rPr>
          <w:noProof/>
        </w:rPr>
        <w:instrText xml:space="preserve"> PAGEREF _Toc44584753 \h </w:instrText>
      </w:r>
      <w:r w:rsidRPr="00B61F6B">
        <w:rPr>
          <w:noProof/>
        </w:rPr>
      </w:r>
      <w:r w:rsidRPr="00B61F6B">
        <w:rPr>
          <w:noProof/>
        </w:rPr>
        <w:fldChar w:fldCharType="separate"/>
      </w:r>
      <w:r w:rsidR="00C65098">
        <w:rPr>
          <w:noProof/>
        </w:rPr>
        <w:t>47</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67</w:t>
      </w:r>
      <w:r>
        <w:rPr>
          <w:noProof/>
        </w:rPr>
        <w:tab/>
        <w:t>Allowable deductions from ordinary income</w:t>
      </w:r>
      <w:r w:rsidRPr="00B61F6B">
        <w:rPr>
          <w:noProof/>
        </w:rPr>
        <w:tab/>
      </w:r>
      <w:r w:rsidRPr="00B61F6B">
        <w:rPr>
          <w:noProof/>
        </w:rPr>
        <w:fldChar w:fldCharType="begin"/>
      </w:r>
      <w:r w:rsidRPr="00B61F6B">
        <w:rPr>
          <w:noProof/>
        </w:rPr>
        <w:instrText xml:space="preserve"> PAGEREF _Toc44584754 \h </w:instrText>
      </w:r>
      <w:r w:rsidRPr="00B61F6B">
        <w:rPr>
          <w:noProof/>
        </w:rPr>
      </w:r>
      <w:r w:rsidRPr="00B61F6B">
        <w:rPr>
          <w:noProof/>
        </w:rPr>
        <w:fldChar w:fldCharType="separate"/>
      </w:r>
      <w:r w:rsidR="00C65098">
        <w:rPr>
          <w:noProof/>
        </w:rPr>
        <w:t>48</w:t>
      </w:r>
      <w:r w:rsidRPr="00B61F6B">
        <w:rPr>
          <w:noProof/>
        </w:rPr>
        <w:fldChar w:fldCharType="end"/>
      </w:r>
    </w:p>
    <w:p w:rsidR="00B61F6B" w:rsidRDefault="00B61F6B">
      <w:pPr>
        <w:pStyle w:val="TOC4"/>
        <w:rPr>
          <w:rFonts w:asciiTheme="minorHAnsi" w:eastAsiaTheme="minorEastAsia" w:hAnsiTheme="minorHAnsi" w:cstheme="minorBidi"/>
          <w:b w:val="0"/>
          <w:noProof/>
          <w:kern w:val="0"/>
          <w:sz w:val="22"/>
          <w:szCs w:val="22"/>
        </w:rPr>
      </w:pPr>
      <w:r>
        <w:rPr>
          <w:noProof/>
        </w:rPr>
        <w:t>Subdivision D—Estimates of business income</w:t>
      </w:r>
      <w:r w:rsidRPr="00B61F6B">
        <w:rPr>
          <w:b w:val="0"/>
          <w:noProof/>
          <w:sz w:val="18"/>
        </w:rPr>
        <w:tab/>
      </w:r>
      <w:r w:rsidRPr="00B61F6B">
        <w:rPr>
          <w:b w:val="0"/>
          <w:noProof/>
          <w:sz w:val="18"/>
        </w:rPr>
        <w:fldChar w:fldCharType="begin"/>
      </w:r>
      <w:r w:rsidRPr="00B61F6B">
        <w:rPr>
          <w:b w:val="0"/>
          <w:noProof/>
          <w:sz w:val="18"/>
        </w:rPr>
        <w:instrText xml:space="preserve"> PAGEREF _Toc44584755 \h </w:instrText>
      </w:r>
      <w:r w:rsidRPr="00B61F6B">
        <w:rPr>
          <w:b w:val="0"/>
          <w:noProof/>
          <w:sz w:val="18"/>
        </w:rPr>
      </w:r>
      <w:r w:rsidRPr="00B61F6B">
        <w:rPr>
          <w:b w:val="0"/>
          <w:noProof/>
          <w:sz w:val="18"/>
        </w:rPr>
        <w:fldChar w:fldCharType="separate"/>
      </w:r>
      <w:r w:rsidR="00C65098">
        <w:rPr>
          <w:b w:val="0"/>
          <w:noProof/>
          <w:sz w:val="18"/>
        </w:rPr>
        <w:t>48</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68</w:t>
      </w:r>
      <w:r>
        <w:rPr>
          <w:noProof/>
        </w:rPr>
        <w:tab/>
        <w:t>Determination of rate may be based on estimate</w:t>
      </w:r>
      <w:r w:rsidRPr="00B61F6B">
        <w:rPr>
          <w:noProof/>
        </w:rPr>
        <w:tab/>
      </w:r>
      <w:r w:rsidRPr="00B61F6B">
        <w:rPr>
          <w:noProof/>
        </w:rPr>
        <w:fldChar w:fldCharType="begin"/>
      </w:r>
      <w:r w:rsidRPr="00B61F6B">
        <w:rPr>
          <w:noProof/>
        </w:rPr>
        <w:instrText xml:space="preserve"> PAGEREF _Toc44584756 \h </w:instrText>
      </w:r>
      <w:r w:rsidRPr="00B61F6B">
        <w:rPr>
          <w:noProof/>
        </w:rPr>
      </w:r>
      <w:r w:rsidRPr="00B61F6B">
        <w:rPr>
          <w:noProof/>
        </w:rPr>
        <w:fldChar w:fldCharType="separate"/>
      </w:r>
      <w:r w:rsidR="00C65098">
        <w:rPr>
          <w:noProof/>
        </w:rPr>
        <w:t>48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69</w:t>
      </w:r>
      <w:r>
        <w:rPr>
          <w:noProof/>
        </w:rPr>
        <w:tab/>
        <w:t>Date of effect of determinations based on estimates of business income</w:t>
      </w:r>
      <w:r w:rsidRPr="00B61F6B">
        <w:rPr>
          <w:noProof/>
        </w:rPr>
        <w:tab/>
      </w:r>
      <w:r w:rsidRPr="00B61F6B">
        <w:rPr>
          <w:noProof/>
        </w:rPr>
        <w:fldChar w:fldCharType="begin"/>
      </w:r>
      <w:r w:rsidRPr="00B61F6B">
        <w:rPr>
          <w:noProof/>
        </w:rPr>
        <w:instrText xml:space="preserve"> PAGEREF _Toc44584757 \h </w:instrText>
      </w:r>
      <w:r w:rsidRPr="00B61F6B">
        <w:rPr>
          <w:noProof/>
        </w:rPr>
      </w:r>
      <w:r w:rsidRPr="00B61F6B">
        <w:rPr>
          <w:noProof/>
        </w:rPr>
        <w:fldChar w:fldCharType="separate"/>
      </w:r>
      <w:r w:rsidR="00C65098">
        <w:rPr>
          <w:noProof/>
        </w:rPr>
        <w:t>49</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70</w:t>
      </w:r>
      <w:r>
        <w:rPr>
          <w:noProof/>
        </w:rPr>
        <w:tab/>
        <w:t>Debts arising from payments of farm household allowance based on estimates of business income</w:t>
      </w:r>
      <w:r w:rsidRPr="00B61F6B">
        <w:rPr>
          <w:noProof/>
        </w:rPr>
        <w:tab/>
      </w:r>
      <w:r w:rsidRPr="00B61F6B">
        <w:rPr>
          <w:noProof/>
        </w:rPr>
        <w:fldChar w:fldCharType="begin"/>
      </w:r>
      <w:r w:rsidRPr="00B61F6B">
        <w:rPr>
          <w:noProof/>
        </w:rPr>
        <w:instrText xml:space="preserve"> PAGEREF _Toc44584758 \h </w:instrText>
      </w:r>
      <w:r w:rsidRPr="00B61F6B">
        <w:rPr>
          <w:noProof/>
        </w:rPr>
      </w:r>
      <w:r w:rsidRPr="00B61F6B">
        <w:rPr>
          <w:noProof/>
        </w:rPr>
        <w:fldChar w:fldCharType="separate"/>
      </w:r>
      <w:r w:rsidR="00C65098">
        <w:rPr>
          <w:noProof/>
        </w:rPr>
        <w:t>50</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9—Compliance with obligations in relation to farm household allowance</w:t>
      </w:r>
      <w:r w:rsidRPr="00B61F6B">
        <w:rPr>
          <w:b w:val="0"/>
          <w:noProof/>
          <w:sz w:val="18"/>
        </w:rPr>
        <w:tab/>
      </w:r>
      <w:r w:rsidRPr="00B61F6B">
        <w:rPr>
          <w:b w:val="0"/>
          <w:noProof/>
          <w:sz w:val="18"/>
        </w:rPr>
        <w:fldChar w:fldCharType="begin"/>
      </w:r>
      <w:r w:rsidRPr="00B61F6B">
        <w:rPr>
          <w:b w:val="0"/>
          <w:noProof/>
          <w:sz w:val="18"/>
        </w:rPr>
        <w:instrText xml:space="preserve"> PAGEREF _Toc44584759 \h </w:instrText>
      </w:r>
      <w:r w:rsidRPr="00B61F6B">
        <w:rPr>
          <w:b w:val="0"/>
          <w:noProof/>
          <w:sz w:val="18"/>
        </w:rPr>
      </w:r>
      <w:r w:rsidRPr="00B61F6B">
        <w:rPr>
          <w:b w:val="0"/>
          <w:noProof/>
          <w:sz w:val="18"/>
        </w:rPr>
        <w:fldChar w:fldCharType="separate"/>
      </w:r>
      <w:r w:rsidR="00C65098">
        <w:rPr>
          <w:b w:val="0"/>
          <w:noProof/>
          <w:sz w:val="18"/>
        </w:rPr>
        <w:t>51</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71</w:t>
      </w:r>
      <w:r>
        <w:rPr>
          <w:noProof/>
        </w:rPr>
        <w:tab/>
        <w:t>Qualification failures</w:t>
      </w:r>
      <w:r w:rsidRPr="00B61F6B">
        <w:rPr>
          <w:noProof/>
        </w:rPr>
        <w:tab/>
      </w:r>
      <w:r w:rsidRPr="00B61F6B">
        <w:rPr>
          <w:noProof/>
        </w:rPr>
        <w:fldChar w:fldCharType="begin"/>
      </w:r>
      <w:r w:rsidRPr="00B61F6B">
        <w:rPr>
          <w:noProof/>
        </w:rPr>
        <w:instrText xml:space="preserve"> PAGEREF _Toc44584760 \h </w:instrText>
      </w:r>
      <w:r w:rsidRPr="00B61F6B">
        <w:rPr>
          <w:noProof/>
        </w:rPr>
      </w:r>
      <w:r w:rsidRPr="00B61F6B">
        <w:rPr>
          <w:noProof/>
        </w:rPr>
        <w:fldChar w:fldCharType="separate"/>
      </w:r>
      <w:r w:rsidR="00C65098">
        <w:rPr>
          <w:noProof/>
        </w:rPr>
        <w:t>51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72</w:t>
      </w:r>
      <w:r>
        <w:rPr>
          <w:noProof/>
        </w:rPr>
        <w:tab/>
        <w:t>Consequences of qualification failures</w:t>
      </w:r>
      <w:r w:rsidRPr="00B61F6B">
        <w:rPr>
          <w:noProof/>
        </w:rPr>
        <w:tab/>
      </w:r>
      <w:r w:rsidRPr="00B61F6B">
        <w:rPr>
          <w:noProof/>
        </w:rPr>
        <w:fldChar w:fldCharType="begin"/>
      </w:r>
      <w:r w:rsidRPr="00B61F6B">
        <w:rPr>
          <w:noProof/>
        </w:rPr>
        <w:instrText xml:space="preserve"> PAGEREF _Toc44584761 \h </w:instrText>
      </w:r>
      <w:r w:rsidRPr="00B61F6B">
        <w:rPr>
          <w:noProof/>
        </w:rPr>
      </w:r>
      <w:r w:rsidRPr="00B61F6B">
        <w:rPr>
          <w:noProof/>
        </w:rPr>
        <w:fldChar w:fldCharType="separate"/>
      </w:r>
      <w:r w:rsidR="00C65098">
        <w:rPr>
          <w:noProof/>
        </w:rPr>
        <w:t>51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73</w:t>
      </w:r>
      <w:r>
        <w:rPr>
          <w:noProof/>
        </w:rPr>
        <w:tab/>
        <w:t>Conduct failures</w:t>
      </w:r>
      <w:r w:rsidRPr="00B61F6B">
        <w:rPr>
          <w:noProof/>
        </w:rPr>
        <w:tab/>
      </w:r>
      <w:r w:rsidRPr="00B61F6B">
        <w:rPr>
          <w:noProof/>
        </w:rPr>
        <w:fldChar w:fldCharType="begin"/>
      </w:r>
      <w:r w:rsidRPr="00B61F6B">
        <w:rPr>
          <w:noProof/>
        </w:rPr>
        <w:instrText xml:space="preserve"> PAGEREF _Toc44584762 \h </w:instrText>
      </w:r>
      <w:r w:rsidRPr="00B61F6B">
        <w:rPr>
          <w:noProof/>
        </w:rPr>
      </w:r>
      <w:r w:rsidRPr="00B61F6B">
        <w:rPr>
          <w:noProof/>
        </w:rPr>
        <w:fldChar w:fldCharType="separate"/>
      </w:r>
      <w:r w:rsidR="00C65098">
        <w:rPr>
          <w:noProof/>
        </w:rPr>
        <w:t>52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74</w:t>
      </w:r>
      <w:r>
        <w:rPr>
          <w:noProof/>
        </w:rPr>
        <w:tab/>
        <w:t>Consequences of conduct failures</w:t>
      </w:r>
      <w:r w:rsidRPr="00B61F6B">
        <w:rPr>
          <w:noProof/>
        </w:rPr>
        <w:tab/>
      </w:r>
      <w:r w:rsidRPr="00B61F6B">
        <w:rPr>
          <w:noProof/>
        </w:rPr>
        <w:fldChar w:fldCharType="begin"/>
      </w:r>
      <w:r w:rsidRPr="00B61F6B">
        <w:rPr>
          <w:noProof/>
        </w:rPr>
        <w:instrText xml:space="preserve"> PAGEREF _Toc44584763 \h </w:instrText>
      </w:r>
      <w:r w:rsidRPr="00B61F6B">
        <w:rPr>
          <w:noProof/>
        </w:rPr>
      </w:r>
      <w:r w:rsidRPr="00B61F6B">
        <w:rPr>
          <w:noProof/>
        </w:rPr>
        <w:fldChar w:fldCharType="separate"/>
      </w:r>
      <w:r w:rsidR="00C65098">
        <w:rPr>
          <w:noProof/>
        </w:rPr>
        <w:t>52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lastRenderedPageBreak/>
        <w:t>75</w:t>
      </w:r>
      <w:r>
        <w:rPr>
          <w:noProof/>
        </w:rPr>
        <w:tab/>
        <w:t>Revoking a determination relating to a conduct failure</w:t>
      </w:r>
      <w:r w:rsidRPr="00B61F6B">
        <w:rPr>
          <w:noProof/>
        </w:rPr>
        <w:tab/>
      </w:r>
      <w:r w:rsidRPr="00B61F6B">
        <w:rPr>
          <w:noProof/>
        </w:rPr>
        <w:fldChar w:fldCharType="begin"/>
      </w:r>
      <w:r w:rsidRPr="00B61F6B">
        <w:rPr>
          <w:noProof/>
        </w:rPr>
        <w:instrText xml:space="preserve"> PAGEREF _Toc44584764 \h </w:instrText>
      </w:r>
      <w:r w:rsidRPr="00B61F6B">
        <w:rPr>
          <w:noProof/>
        </w:rPr>
      </w:r>
      <w:r w:rsidRPr="00B61F6B">
        <w:rPr>
          <w:noProof/>
        </w:rPr>
        <w:fldChar w:fldCharType="separate"/>
      </w:r>
      <w:r w:rsidR="00C65098">
        <w:rPr>
          <w:noProof/>
        </w:rPr>
        <w:t>52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76</w:t>
      </w:r>
      <w:r>
        <w:rPr>
          <w:noProof/>
        </w:rPr>
        <w:tab/>
        <w:t>Reasonable excuses</w:t>
      </w:r>
      <w:r w:rsidRPr="00B61F6B">
        <w:rPr>
          <w:noProof/>
        </w:rPr>
        <w:tab/>
      </w:r>
      <w:r w:rsidRPr="00B61F6B">
        <w:rPr>
          <w:noProof/>
        </w:rPr>
        <w:fldChar w:fldCharType="begin"/>
      </w:r>
      <w:r w:rsidRPr="00B61F6B">
        <w:rPr>
          <w:noProof/>
        </w:rPr>
        <w:instrText xml:space="preserve"> PAGEREF _Toc44584765 \h </w:instrText>
      </w:r>
      <w:r w:rsidRPr="00B61F6B">
        <w:rPr>
          <w:noProof/>
        </w:rPr>
      </w:r>
      <w:r w:rsidRPr="00B61F6B">
        <w:rPr>
          <w:noProof/>
        </w:rPr>
        <w:fldChar w:fldCharType="separate"/>
      </w:r>
      <w:r w:rsidR="00C65098">
        <w:rPr>
          <w:noProof/>
        </w:rPr>
        <w:t>53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77</w:t>
      </w:r>
      <w:r>
        <w:rPr>
          <w:noProof/>
        </w:rPr>
        <w:tab/>
        <w:t>Day of determination</w:t>
      </w:r>
      <w:r w:rsidRPr="00B61F6B">
        <w:rPr>
          <w:noProof/>
        </w:rPr>
        <w:tab/>
      </w:r>
      <w:r w:rsidRPr="00B61F6B">
        <w:rPr>
          <w:noProof/>
        </w:rPr>
        <w:fldChar w:fldCharType="begin"/>
      </w:r>
      <w:r w:rsidRPr="00B61F6B">
        <w:rPr>
          <w:noProof/>
        </w:rPr>
        <w:instrText xml:space="preserve"> PAGEREF _Toc44584766 \h </w:instrText>
      </w:r>
      <w:r w:rsidRPr="00B61F6B">
        <w:rPr>
          <w:noProof/>
        </w:rPr>
      </w:r>
      <w:r w:rsidRPr="00B61F6B">
        <w:rPr>
          <w:noProof/>
        </w:rPr>
        <w:fldChar w:fldCharType="separate"/>
      </w:r>
      <w:r w:rsidR="00C65098">
        <w:rPr>
          <w:noProof/>
        </w:rPr>
        <w:t>54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78</w:t>
      </w:r>
      <w:r>
        <w:rPr>
          <w:noProof/>
        </w:rPr>
        <w:tab/>
        <w:t>Relationship with section 80 of the Social Security Administration Act</w:t>
      </w:r>
      <w:r w:rsidRPr="00B61F6B">
        <w:rPr>
          <w:noProof/>
        </w:rPr>
        <w:tab/>
      </w:r>
      <w:r w:rsidRPr="00B61F6B">
        <w:rPr>
          <w:noProof/>
        </w:rPr>
        <w:fldChar w:fldCharType="begin"/>
      </w:r>
      <w:r w:rsidRPr="00B61F6B">
        <w:rPr>
          <w:noProof/>
        </w:rPr>
        <w:instrText xml:space="preserve"> PAGEREF _Toc44584767 \h </w:instrText>
      </w:r>
      <w:r w:rsidRPr="00B61F6B">
        <w:rPr>
          <w:noProof/>
        </w:rPr>
      </w:r>
      <w:r w:rsidRPr="00B61F6B">
        <w:rPr>
          <w:noProof/>
        </w:rPr>
        <w:fldChar w:fldCharType="separate"/>
      </w:r>
      <w:r w:rsidR="00C65098">
        <w:rPr>
          <w:noProof/>
        </w:rPr>
        <w:t>54</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3—Activity supplement</w:t>
      </w:r>
      <w:r w:rsidRPr="00B61F6B">
        <w:rPr>
          <w:b w:val="0"/>
          <w:noProof/>
          <w:sz w:val="18"/>
        </w:rPr>
        <w:tab/>
      </w:r>
      <w:r w:rsidRPr="00B61F6B">
        <w:rPr>
          <w:b w:val="0"/>
          <w:noProof/>
          <w:sz w:val="18"/>
        </w:rPr>
        <w:fldChar w:fldCharType="begin"/>
      </w:r>
      <w:r w:rsidRPr="00B61F6B">
        <w:rPr>
          <w:b w:val="0"/>
          <w:noProof/>
          <w:sz w:val="18"/>
        </w:rPr>
        <w:instrText xml:space="preserve"> PAGEREF _Toc44584768 \h </w:instrText>
      </w:r>
      <w:r w:rsidRPr="00B61F6B">
        <w:rPr>
          <w:b w:val="0"/>
          <w:noProof/>
          <w:sz w:val="18"/>
        </w:rPr>
      </w:r>
      <w:r w:rsidRPr="00B61F6B">
        <w:rPr>
          <w:b w:val="0"/>
          <w:noProof/>
          <w:sz w:val="18"/>
        </w:rPr>
        <w:fldChar w:fldCharType="separate"/>
      </w:r>
      <w:r w:rsidR="00C65098">
        <w:rPr>
          <w:b w:val="0"/>
          <w:noProof/>
          <w:sz w:val="18"/>
        </w:rPr>
        <w:t>55</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79</w:t>
      </w:r>
      <w:r>
        <w:rPr>
          <w:noProof/>
        </w:rPr>
        <w:tab/>
        <w:t>Simplified outline of this Part</w:t>
      </w:r>
      <w:r w:rsidRPr="00B61F6B">
        <w:rPr>
          <w:noProof/>
        </w:rPr>
        <w:tab/>
      </w:r>
      <w:r w:rsidRPr="00B61F6B">
        <w:rPr>
          <w:noProof/>
        </w:rPr>
        <w:fldChar w:fldCharType="begin"/>
      </w:r>
      <w:r w:rsidRPr="00B61F6B">
        <w:rPr>
          <w:noProof/>
        </w:rPr>
        <w:instrText xml:space="preserve"> PAGEREF _Toc44584769 \h </w:instrText>
      </w:r>
      <w:r w:rsidRPr="00B61F6B">
        <w:rPr>
          <w:noProof/>
        </w:rPr>
      </w:r>
      <w:r w:rsidRPr="00B61F6B">
        <w:rPr>
          <w:noProof/>
        </w:rPr>
        <w:fldChar w:fldCharType="separate"/>
      </w:r>
      <w:r w:rsidR="00C65098">
        <w:rPr>
          <w:noProof/>
        </w:rPr>
        <w:t>55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80</w:t>
      </w:r>
      <w:r>
        <w:rPr>
          <w:noProof/>
        </w:rPr>
        <w:tab/>
        <w:t>Qualification for the activity supplement</w:t>
      </w:r>
      <w:r w:rsidRPr="00B61F6B">
        <w:rPr>
          <w:noProof/>
        </w:rPr>
        <w:tab/>
      </w:r>
      <w:r w:rsidRPr="00B61F6B">
        <w:rPr>
          <w:noProof/>
        </w:rPr>
        <w:fldChar w:fldCharType="begin"/>
      </w:r>
      <w:r w:rsidRPr="00B61F6B">
        <w:rPr>
          <w:noProof/>
        </w:rPr>
        <w:instrText xml:space="preserve"> PAGEREF _Toc44584770 \h </w:instrText>
      </w:r>
      <w:r w:rsidRPr="00B61F6B">
        <w:rPr>
          <w:noProof/>
        </w:rPr>
      </w:r>
      <w:r w:rsidRPr="00B61F6B">
        <w:rPr>
          <w:noProof/>
        </w:rPr>
        <w:fldChar w:fldCharType="separate"/>
      </w:r>
      <w:r w:rsidR="00C65098">
        <w:rPr>
          <w:noProof/>
        </w:rPr>
        <w:t>55</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81</w:t>
      </w:r>
      <w:r>
        <w:rPr>
          <w:noProof/>
        </w:rPr>
        <w:tab/>
        <w:t>Electing method of payment</w:t>
      </w:r>
      <w:r w:rsidRPr="00B61F6B">
        <w:rPr>
          <w:noProof/>
        </w:rPr>
        <w:tab/>
      </w:r>
      <w:r w:rsidRPr="00B61F6B">
        <w:rPr>
          <w:noProof/>
        </w:rPr>
        <w:fldChar w:fldCharType="begin"/>
      </w:r>
      <w:r w:rsidRPr="00B61F6B">
        <w:rPr>
          <w:noProof/>
        </w:rPr>
        <w:instrText xml:space="preserve"> PAGEREF _Toc44584771 \h </w:instrText>
      </w:r>
      <w:r w:rsidRPr="00B61F6B">
        <w:rPr>
          <w:noProof/>
        </w:rPr>
      </w:r>
      <w:r w:rsidRPr="00B61F6B">
        <w:rPr>
          <w:noProof/>
        </w:rPr>
        <w:fldChar w:fldCharType="separate"/>
      </w:r>
      <w:r w:rsidR="00C65098">
        <w:rPr>
          <w:noProof/>
        </w:rPr>
        <w:t>58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82</w:t>
      </w:r>
      <w:r>
        <w:rPr>
          <w:noProof/>
        </w:rPr>
        <w:tab/>
        <w:t>Amount of activity supplement</w:t>
      </w:r>
      <w:r w:rsidRPr="00B61F6B">
        <w:rPr>
          <w:noProof/>
        </w:rPr>
        <w:tab/>
      </w:r>
      <w:r w:rsidRPr="00B61F6B">
        <w:rPr>
          <w:noProof/>
        </w:rPr>
        <w:fldChar w:fldCharType="begin"/>
      </w:r>
      <w:r w:rsidRPr="00B61F6B">
        <w:rPr>
          <w:noProof/>
        </w:rPr>
        <w:instrText xml:space="preserve"> PAGEREF _Toc44584772 \h </w:instrText>
      </w:r>
      <w:r w:rsidRPr="00B61F6B">
        <w:rPr>
          <w:noProof/>
        </w:rPr>
      </w:r>
      <w:r w:rsidRPr="00B61F6B">
        <w:rPr>
          <w:noProof/>
        </w:rPr>
        <w:fldChar w:fldCharType="separate"/>
      </w:r>
      <w:r w:rsidR="00C65098">
        <w:rPr>
          <w:noProof/>
        </w:rPr>
        <w:t>58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83</w:t>
      </w:r>
      <w:r>
        <w:rPr>
          <w:noProof/>
        </w:rPr>
        <w:tab/>
        <w:t>Determination of eligible activities</w:t>
      </w:r>
      <w:r w:rsidRPr="00B61F6B">
        <w:rPr>
          <w:noProof/>
        </w:rPr>
        <w:tab/>
      </w:r>
      <w:r w:rsidRPr="00B61F6B">
        <w:rPr>
          <w:noProof/>
        </w:rPr>
        <w:fldChar w:fldCharType="begin"/>
      </w:r>
      <w:r w:rsidRPr="00B61F6B">
        <w:rPr>
          <w:noProof/>
        </w:rPr>
        <w:instrText xml:space="preserve"> PAGEREF _Toc44584773 \h </w:instrText>
      </w:r>
      <w:r w:rsidRPr="00B61F6B">
        <w:rPr>
          <w:noProof/>
        </w:rPr>
      </w:r>
      <w:r w:rsidRPr="00B61F6B">
        <w:rPr>
          <w:noProof/>
        </w:rPr>
        <w:fldChar w:fldCharType="separate"/>
      </w:r>
      <w:r w:rsidR="00C65098">
        <w:rPr>
          <w:noProof/>
        </w:rPr>
        <w:t>59</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4—Farm financial assessments</w:t>
      </w:r>
      <w:r w:rsidRPr="00B61F6B">
        <w:rPr>
          <w:b w:val="0"/>
          <w:noProof/>
          <w:sz w:val="18"/>
        </w:rPr>
        <w:tab/>
      </w:r>
      <w:r w:rsidRPr="00B61F6B">
        <w:rPr>
          <w:b w:val="0"/>
          <w:noProof/>
          <w:sz w:val="18"/>
        </w:rPr>
        <w:fldChar w:fldCharType="begin"/>
      </w:r>
      <w:r w:rsidRPr="00B61F6B">
        <w:rPr>
          <w:b w:val="0"/>
          <w:noProof/>
          <w:sz w:val="18"/>
        </w:rPr>
        <w:instrText xml:space="preserve"> PAGEREF _Toc44584774 \h </w:instrText>
      </w:r>
      <w:r w:rsidRPr="00B61F6B">
        <w:rPr>
          <w:b w:val="0"/>
          <w:noProof/>
          <w:sz w:val="18"/>
        </w:rPr>
      </w:r>
      <w:r w:rsidRPr="00B61F6B">
        <w:rPr>
          <w:b w:val="0"/>
          <w:noProof/>
          <w:sz w:val="18"/>
        </w:rPr>
        <w:fldChar w:fldCharType="separate"/>
      </w:r>
      <w:r w:rsidR="00C65098">
        <w:rPr>
          <w:b w:val="0"/>
          <w:noProof/>
          <w:sz w:val="18"/>
        </w:rPr>
        <w:t>60</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1—Simplified outline of this Part</w:t>
      </w:r>
      <w:r w:rsidRPr="00B61F6B">
        <w:rPr>
          <w:b w:val="0"/>
          <w:noProof/>
          <w:sz w:val="18"/>
        </w:rPr>
        <w:tab/>
      </w:r>
      <w:r w:rsidRPr="00B61F6B">
        <w:rPr>
          <w:b w:val="0"/>
          <w:noProof/>
          <w:sz w:val="18"/>
        </w:rPr>
        <w:fldChar w:fldCharType="begin"/>
      </w:r>
      <w:r w:rsidRPr="00B61F6B">
        <w:rPr>
          <w:b w:val="0"/>
          <w:noProof/>
          <w:sz w:val="18"/>
        </w:rPr>
        <w:instrText xml:space="preserve"> PAGEREF _Toc44584775 \h </w:instrText>
      </w:r>
      <w:r w:rsidRPr="00B61F6B">
        <w:rPr>
          <w:b w:val="0"/>
          <w:noProof/>
          <w:sz w:val="18"/>
        </w:rPr>
      </w:r>
      <w:r w:rsidRPr="00B61F6B">
        <w:rPr>
          <w:b w:val="0"/>
          <w:noProof/>
          <w:sz w:val="18"/>
        </w:rPr>
        <w:fldChar w:fldCharType="separate"/>
      </w:r>
      <w:r w:rsidR="00C65098">
        <w:rPr>
          <w:b w:val="0"/>
          <w:noProof/>
          <w:sz w:val="18"/>
        </w:rPr>
        <w:t>60</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84</w:t>
      </w:r>
      <w:r>
        <w:rPr>
          <w:noProof/>
        </w:rPr>
        <w:tab/>
        <w:t>Simplified outline of this Part</w:t>
      </w:r>
      <w:r w:rsidRPr="00B61F6B">
        <w:rPr>
          <w:noProof/>
        </w:rPr>
        <w:tab/>
      </w:r>
      <w:r w:rsidRPr="00B61F6B">
        <w:rPr>
          <w:noProof/>
        </w:rPr>
        <w:fldChar w:fldCharType="begin"/>
      </w:r>
      <w:r w:rsidRPr="00B61F6B">
        <w:rPr>
          <w:noProof/>
        </w:rPr>
        <w:instrText xml:space="preserve"> PAGEREF _Toc44584776 \h </w:instrText>
      </w:r>
      <w:r w:rsidRPr="00B61F6B">
        <w:rPr>
          <w:noProof/>
        </w:rPr>
      </w:r>
      <w:r w:rsidRPr="00B61F6B">
        <w:rPr>
          <w:noProof/>
        </w:rPr>
        <w:fldChar w:fldCharType="separate"/>
      </w:r>
      <w:r w:rsidR="00C65098">
        <w:rPr>
          <w:noProof/>
        </w:rPr>
        <w:t>60</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2—Farm financial assessments</w:t>
      </w:r>
      <w:r w:rsidRPr="00B61F6B">
        <w:rPr>
          <w:b w:val="0"/>
          <w:noProof/>
          <w:sz w:val="18"/>
        </w:rPr>
        <w:tab/>
      </w:r>
      <w:r w:rsidRPr="00B61F6B">
        <w:rPr>
          <w:b w:val="0"/>
          <w:noProof/>
          <w:sz w:val="18"/>
        </w:rPr>
        <w:fldChar w:fldCharType="begin"/>
      </w:r>
      <w:r w:rsidRPr="00B61F6B">
        <w:rPr>
          <w:b w:val="0"/>
          <w:noProof/>
          <w:sz w:val="18"/>
        </w:rPr>
        <w:instrText xml:space="preserve"> PAGEREF _Toc44584777 \h </w:instrText>
      </w:r>
      <w:r w:rsidRPr="00B61F6B">
        <w:rPr>
          <w:b w:val="0"/>
          <w:noProof/>
          <w:sz w:val="18"/>
        </w:rPr>
      </w:r>
      <w:r w:rsidRPr="00B61F6B">
        <w:rPr>
          <w:b w:val="0"/>
          <w:noProof/>
          <w:sz w:val="18"/>
        </w:rPr>
        <w:fldChar w:fldCharType="separate"/>
      </w:r>
      <w:r w:rsidR="00C65098">
        <w:rPr>
          <w:b w:val="0"/>
          <w:noProof/>
          <w:sz w:val="18"/>
        </w:rPr>
        <w:t>62</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85</w:t>
      </w:r>
      <w:r>
        <w:rPr>
          <w:noProof/>
        </w:rPr>
        <w:tab/>
        <w:t>Requirement to have farm financial assessment conducted</w:t>
      </w:r>
      <w:r w:rsidRPr="00B61F6B">
        <w:rPr>
          <w:noProof/>
        </w:rPr>
        <w:tab/>
      </w:r>
      <w:r w:rsidRPr="00B61F6B">
        <w:rPr>
          <w:noProof/>
        </w:rPr>
        <w:fldChar w:fldCharType="begin"/>
      </w:r>
      <w:r w:rsidRPr="00B61F6B">
        <w:rPr>
          <w:noProof/>
        </w:rPr>
        <w:instrText xml:space="preserve"> PAGEREF _Toc44584778 \h </w:instrText>
      </w:r>
      <w:r w:rsidRPr="00B61F6B">
        <w:rPr>
          <w:noProof/>
        </w:rPr>
      </w:r>
      <w:r w:rsidRPr="00B61F6B">
        <w:rPr>
          <w:noProof/>
        </w:rPr>
        <w:fldChar w:fldCharType="separate"/>
      </w:r>
      <w:r w:rsidR="00C65098">
        <w:rPr>
          <w:noProof/>
        </w:rPr>
        <w:t>62</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86</w:t>
      </w:r>
      <w:r>
        <w:rPr>
          <w:noProof/>
        </w:rPr>
        <w:tab/>
        <w:t>Requirement for farm financial assessment to be conducted by independent person who has appropriate qualifications or expertise</w:t>
      </w:r>
      <w:r w:rsidRPr="00B61F6B">
        <w:rPr>
          <w:noProof/>
        </w:rPr>
        <w:tab/>
      </w:r>
      <w:r w:rsidRPr="00B61F6B">
        <w:rPr>
          <w:noProof/>
        </w:rPr>
        <w:fldChar w:fldCharType="begin"/>
      </w:r>
      <w:r w:rsidRPr="00B61F6B">
        <w:rPr>
          <w:noProof/>
        </w:rPr>
        <w:instrText xml:space="preserve"> PAGEREF _Toc44584779 \h </w:instrText>
      </w:r>
      <w:r w:rsidRPr="00B61F6B">
        <w:rPr>
          <w:noProof/>
        </w:rPr>
      </w:r>
      <w:r w:rsidRPr="00B61F6B">
        <w:rPr>
          <w:noProof/>
        </w:rPr>
        <w:fldChar w:fldCharType="separate"/>
      </w:r>
      <w:r w:rsidR="00C65098">
        <w:rPr>
          <w:noProof/>
        </w:rPr>
        <w:t>63</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3—Farm financial assessment supplement</w:t>
      </w:r>
      <w:r w:rsidRPr="00B61F6B">
        <w:rPr>
          <w:b w:val="0"/>
          <w:noProof/>
          <w:sz w:val="18"/>
        </w:rPr>
        <w:tab/>
      </w:r>
      <w:r w:rsidRPr="00B61F6B">
        <w:rPr>
          <w:b w:val="0"/>
          <w:noProof/>
          <w:sz w:val="18"/>
        </w:rPr>
        <w:fldChar w:fldCharType="begin"/>
      </w:r>
      <w:r w:rsidRPr="00B61F6B">
        <w:rPr>
          <w:b w:val="0"/>
          <w:noProof/>
          <w:sz w:val="18"/>
        </w:rPr>
        <w:instrText xml:space="preserve"> PAGEREF _Toc44584780 \h </w:instrText>
      </w:r>
      <w:r w:rsidRPr="00B61F6B">
        <w:rPr>
          <w:b w:val="0"/>
          <w:noProof/>
          <w:sz w:val="18"/>
        </w:rPr>
      </w:r>
      <w:r w:rsidRPr="00B61F6B">
        <w:rPr>
          <w:b w:val="0"/>
          <w:noProof/>
          <w:sz w:val="18"/>
        </w:rPr>
        <w:fldChar w:fldCharType="separate"/>
      </w:r>
      <w:r w:rsidR="00C65098">
        <w:rPr>
          <w:b w:val="0"/>
          <w:noProof/>
          <w:sz w:val="18"/>
        </w:rPr>
        <w:t>64</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87</w:t>
      </w:r>
      <w:r>
        <w:rPr>
          <w:noProof/>
        </w:rPr>
        <w:tab/>
        <w:t>Qualification for farm financial assessment supplement</w:t>
      </w:r>
      <w:r w:rsidRPr="00B61F6B">
        <w:rPr>
          <w:noProof/>
        </w:rPr>
        <w:tab/>
      </w:r>
      <w:r w:rsidRPr="00B61F6B">
        <w:rPr>
          <w:noProof/>
        </w:rPr>
        <w:fldChar w:fldCharType="begin"/>
      </w:r>
      <w:r w:rsidRPr="00B61F6B">
        <w:rPr>
          <w:noProof/>
        </w:rPr>
        <w:instrText xml:space="preserve"> PAGEREF _Toc44584781 \h </w:instrText>
      </w:r>
      <w:r w:rsidRPr="00B61F6B">
        <w:rPr>
          <w:noProof/>
        </w:rPr>
      </w:r>
      <w:r w:rsidRPr="00B61F6B">
        <w:rPr>
          <w:noProof/>
        </w:rPr>
        <w:fldChar w:fldCharType="separate"/>
      </w:r>
      <w:r w:rsidR="00C65098">
        <w:rPr>
          <w:noProof/>
        </w:rPr>
        <w:t>64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88</w:t>
      </w:r>
      <w:r>
        <w:rPr>
          <w:noProof/>
        </w:rPr>
        <w:tab/>
        <w:t>Electing method of payment</w:t>
      </w:r>
      <w:r w:rsidRPr="00B61F6B">
        <w:rPr>
          <w:noProof/>
        </w:rPr>
        <w:tab/>
      </w:r>
      <w:r w:rsidRPr="00B61F6B">
        <w:rPr>
          <w:noProof/>
        </w:rPr>
        <w:fldChar w:fldCharType="begin"/>
      </w:r>
      <w:r w:rsidRPr="00B61F6B">
        <w:rPr>
          <w:noProof/>
        </w:rPr>
        <w:instrText xml:space="preserve"> PAGEREF _Toc44584782 \h </w:instrText>
      </w:r>
      <w:r w:rsidRPr="00B61F6B">
        <w:rPr>
          <w:noProof/>
        </w:rPr>
      </w:r>
      <w:r w:rsidRPr="00B61F6B">
        <w:rPr>
          <w:noProof/>
        </w:rPr>
        <w:fldChar w:fldCharType="separate"/>
      </w:r>
      <w:r w:rsidR="00C65098">
        <w:rPr>
          <w:noProof/>
        </w:rPr>
        <w:t>64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w:t>
      </w:r>
      <w:r>
        <w:rPr>
          <w:noProof/>
        </w:rPr>
        <w:tab/>
        <w:t>The amount of farm financial assessment supplement</w:t>
      </w:r>
      <w:r w:rsidRPr="00B61F6B">
        <w:rPr>
          <w:noProof/>
        </w:rPr>
        <w:tab/>
      </w:r>
      <w:r w:rsidRPr="00B61F6B">
        <w:rPr>
          <w:noProof/>
        </w:rPr>
        <w:fldChar w:fldCharType="begin"/>
      </w:r>
      <w:r w:rsidRPr="00B61F6B">
        <w:rPr>
          <w:noProof/>
        </w:rPr>
        <w:instrText xml:space="preserve"> PAGEREF _Toc44584783 \h </w:instrText>
      </w:r>
      <w:r w:rsidRPr="00B61F6B">
        <w:rPr>
          <w:noProof/>
        </w:rPr>
      </w:r>
      <w:r w:rsidRPr="00B61F6B">
        <w:rPr>
          <w:noProof/>
        </w:rPr>
        <w:fldChar w:fldCharType="separate"/>
      </w:r>
      <w:r w:rsidR="00C65098">
        <w:rPr>
          <w:noProof/>
        </w:rPr>
        <w:t>65</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4A—FHA supplement</w:t>
      </w:r>
      <w:r w:rsidRPr="00B61F6B">
        <w:rPr>
          <w:b w:val="0"/>
          <w:noProof/>
          <w:sz w:val="18"/>
        </w:rPr>
        <w:tab/>
      </w:r>
      <w:r w:rsidRPr="00B61F6B">
        <w:rPr>
          <w:b w:val="0"/>
          <w:noProof/>
          <w:sz w:val="18"/>
        </w:rPr>
        <w:fldChar w:fldCharType="begin"/>
      </w:r>
      <w:r w:rsidRPr="00B61F6B">
        <w:rPr>
          <w:b w:val="0"/>
          <w:noProof/>
          <w:sz w:val="18"/>
        </w:rPr>
        <w:instrText xml:space="preserve"> PAGEREF _Toc44584784 \h </w:instrText>
      </w:r>
      <w:r w:rsidRPr="00B61F6B">
        <w:rPr>
          <w:b w:val="0"/>
          <w:noProof/>
          <w:sz w:val="18"/>
        </w:rPr>
      </w:r>
      <w:r w:rsidRPr="00B61F6B">
        <w:rPr>
          <w:b w:val="0"/>
          <w:noProof/>
          <w:sz w:val="18"/>
        </w:rPr>
        <w:fldChar w:fldCharType="separate"/>
      </w:r>
      <w:r w:rsidR="00C65098">
        <w:rPr>
          <w:b w:val="0"/>
          <w:noProof/>
          <w:sz w:val="18"/>
        </w:rPr>
        <w:t>66</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89A</w:t>
      </w:r>
      <w:r>
        <w:rPr>
          <w:noProof/>
        </w:rPr>
        <w:tab/>
        <w:t>Simplified outline of this Part</w:t>
      </w:r>
      <w:r w:rsidRPr="00B61F6B">
        <w:rPr>
          <w:noProof/>
        </w:rPr>
        <w:tab/>
      </w:r>
      <w:r w:rsidRPr="00B61F6B">
        <w:rPr>
          <w:noProof/>
        </w:rPr>
        <w:fldChar w:fldCharType="begin"/>
      </w:r>
      <w:r w:rsidRPr="00B61F6B">
        <w:rPr>
          <w:noProof/>
        </w:rPr>
        <w:instrText xml:space="preserve"> PAGEREF _Toc44584785 \h </w:instrText>
      </w:r>
      <w:r w:rsidRPr="00B61F6B">
        <w:rPr>
          <w:noProof/>
        </w:rPr>
      </w:r>
      <w:r w:rsidRPr="00B61F6B">
        <w:rPr>
          <w:noProof/>
        </w:rPr>
        <w:fldChar w:fldCharType="separate"/>
      </w:r>
      <w:r w:rsidR="00C65098">
        <w:rPr>
          <w:noProof/>
        </w:rPr>
        <w:t>66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89B</w:t>
      </w:r>
      <w:r>
        <w:rPr>
          <w:noProof/>
        </w:rPr>
        <w:tab/>
        <w:t>Qualification for FHA supplement</w:t>
      </w:r>
      <w:r w:rsidRPr="00B61F6B">
        <w:rPr>
          <w:noProof/>
        </w:rPr>
        <w:tab/>
      </w:r>
      <w:r w:rsidRPr="00B61F6B">
        <w:rPr>
          <w:noProof/>
        </w:rPr>
        <w:fldChar w:fldCharType="begin"/>
      </w:r>
      <w:r w:rsidRPr="00B61F6B">
        <w:rPr>
          <w:noProof/>
        </w:rPr>
        <w:instrText xml:space="preserve"> PAGEREF _Toc44584786 \h </w:instrText>
      </w:r>
      <w:r w:rsidRPr="00B61F6B">
        <w:rPr>
          <w:noProof/>
        </w:rPr>
      </w:r>
      <w:r w:rsidRPr="00B61F6B">
        <w:rPr>
          <w:noProof/>
        </w:rPr>
        <w:fldChar w:fldCharType="separate"/>
      </w:r>
      <w:r w:rsidR="00C65098">
        <w:rPr>
          <w:noProof/>
        </w:rPr>
        <w:t>66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89C</w:t>
      </w:r>
      <w:r>
        <w:rPr>
          <w:noProof/>
        </w:rPr>
        <w:tab/>
        <w:t>Amount of FHA supplement</w:t>
      </w:r>
      <w:r w:rsidRPr="00B61F6B">
        <w:rPr>
          <w:noProof/>
        </w:rPr>
        <w:tab/>
      </w:r>
      <w:r w:rsidRPr="00B61F6B">
        <w:rPr>
          <w:noProof/>
        </w:rPr>
        <w:fldChar w:fldCharType="begin"/>
      </w:r>
      <w:r w:rsidRPr="00B61F6B">
        <w:rPr>
          <w:noProof/>
        </w:rPr>
        <w:instrText xml:space="preserve"> PAGEREF _Toc44584787 \h </w:instrText>
      </w:r>
      <w:r w:rsidRPr="00B61F6B">
        <w:rPr>
          <w:noProof/>
        </w:rPr>
      </w:r>
      <w:r w:rsidRPr="00B61F6B">
        <w:rPr>
          <w:noProof/>
        </w:rPr>
        <w:fldChar w:fldCharType="separate"/>
      </w:r>
      <w:r w:rsidR="00C65098">
        <w:rPr>
          <w:noProof/>
        </w:rPr>
        <w:t>66</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4B—Relief payments</w:t>
      </w:r>
      <w:r w:rsidRPr="00B61F6B">
        <w:rPr>
          <w:b w:val="0"/>
          <w:noProof/>
          <w:sz w:val="18"/>
        </w:rPr>
        <w:tab/>
      </w:r>
      <w:r w:rsidRPr="00B61F6B">
        <w:rPr>
          <w:b w:val="0"/>
          <w:noProof/>
          <w:sz w:val="18"/>
        </w:rPr>
        <w:fldChar w:fldCharType="begin"/>
      </w:r>
      <w:r w:rsidRPr="00B61F6B">
        <w:rPr>
          <w:b w:val="0"/>
          <w:noProof/>
          <w:sz w:val="18"/>
        </w:rPr>
        <w:instrText xml:space="preserve"> PAGEREF _Toc44584788 \h </w:instrText>
      </w:r>
      <w:r w:rsidRPr="00B61F6B">
        <w:rPr>
          <w:b w:val="0"/>
          <w:noProof/>
          <w:sz w:val="18"/>
        </w:rPr>
      </w:r>
      <w:r w:rsidRPr="00B61F6B">
        <w:rPr>
          <w:b w:val="0"/>
          <w:noProof/>
          <w:sz w:val="18"/>
        </w:rPr>
        <w:fldChar w:fldCharType="separate"/>
      </w:r>
      <w:r w:rsidR="00C65098">
        <w:rPr>
          <w:b w:val="0"/>
          <w:noProof/>
          <w:sz w:val="18"/>
        </w:rPr>
        <w:t>68</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89D</w:t>
      </w:r>
      <w:r>
        <w:rPr>
          <w:noProof/>
        </w:rPr>
        <w:tab/>
        <w:t>Simplified outline of this Part</w:t>
      </w:r>
      <w:r w:rsidRPr="00B61F6B">
        <w:rPr>
          <w:noProof/>
        </w:rPr>
        <w:tab/>
      </w:r>
      <w:r w:rsidRPr="00B61F6B">
        <w:rPr>
          <w:noProof/>
        </w:rPr>
        <w:fldChar w:fldCharType="begin"/>
      </w:r>
      <w:r w:rsidRPr="00B61F6B">
        <w:rPr>
          <w:noProof/>
        </w:rPr>
        <w:instrText xml:space="preserve"> PAGEREF _Toc44584789 \h </w:instrText>
      </w:r>
      <w:r w:rsidRPr="00B61F6B">
        <w:rPr>
          <w:noProof/>
        </w:rPr>
      </w:r>
      <w:r w:rsidRPr="00B61F6B">
        <w:rPr>
          <w:noProof/>
        </w:rPr>
        <w:fldChar w:fldCharType="separate"/>
      </w:r>
      <w:r w:rsidR="00C65098">
        <w:rPr>
          <w:noProof/>
        </w:rPr>
        <w:t>68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89E</w:t>
      </w:r>
      <w:r>
        <w:rPr>
          <w:noProof/>
        </w:rPr>
        <w:tab/>
        <w:t>Qualification for relief payment</w:t>
      </w:r>
      <w:r w:rsidRPr="00B61F6B">
        <w:rPr>
          <w:noProof/>
        </w:rPr>
        <w:tab/>
      </w:r>
      <w:r w:rsidRPr="00B61F6B">
        <w:rPr>
          <w:noProof/>
        </w:rPr>
        <w:fldChar w:fldCharType="begin"/>
      </w:r>
      <w:r w:rsidRPr="00B61F6B">
        <w:rPr>
          <w:noProof/>
        </w:rPr>
        <w:instrText xml:space="preserve"> PAGEREF _Toc44584790 \h </w:instrText>
      </w:r>
      <w:r w:rsidRPr="00B61F6B">
        <w:rPr>
          <w:noProof/>
        </w:rPr>
      </w:r>
      <w:r w:rsidRPr="00B61F6B">
        <w:rPr>
          <w:noProof/>
        </w:rPr>
        <w:fldChar w:fldCharType="separate"/>
      </w:r>
      <w:r w:rsidR="00C65098">
        <w:rPr>
          <w:noProof/>
        </w:rPr>
        <w:t>68</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89F</w:t>
      </w:r>
      <w:r>
        <w:rPr>
          <w:noProof/>
        </w:rPr>
        <w:tab/>
        <w:t>Amount of relief payment</w:t>
      </w:r>
      <w:r w:rsidRPr="00B61F6B">
        <w:rPr>
          <w:noProof/>
        </w:rPr>
        <w:tab/>
      </w:r>
      <w:r w:rsidRPr="00B61F6B">
        <w:rPr>
          <w:noProof/>
        </w:rPr>
        <w:fldChar w:fldCharType="begin"/>
      </w:r>
      <w:r w:rsidRPr="00B61F6B">
        <w:rPr>
          <w:noProof/>
        </w:rPr>
        <w:instrText xml:space="preserve"> PAGEREF _Toc44584791 \h </w:instrText>
      </w:r>
      <w:r w:rsidRPr="00B61F6B">
        <w:rPr>
          <w:noProof/>
        </w:rPr>
      </w:r>
      <w:r w:rsidRPr="00B61F6B">
        <w:rPr>
          <w:noProof/>
        </w:rPr>
        <w:fldChar w:fldCharType="separate"/>
      </w:r>
      <w:r w:rsidR="00C65098">
        <w:rPr>
          <w:noProof/>
        </w:rPr>
        <w:t>68</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5—Application and modification of the Social Security Act and the Social Security Administration Act</w:t>
      </w:r>
      <w:r w:rsidRPr="00B61F6B">
        <w:rPr>
          <w:b w:val="0"/>
          <w:noProof/>
          <w:sz w:val="18"/>
        </w:rPr>
        <w:tab/>
      </w:r>
      <w:r w:rsidRPr="00B61F6B">
        <w:rPr>
          <w:b w:val="0"/>
          <w:noProof/>
          <w:sz w:val="18"/>
        </w:rPr>
        <w:fldChar w:fldCharType="begin"/>
      </w:r>
      <w:r w:rsidRPr="00B61F6B">
        <w:rPr>
          <w:b w:val="0"/>
          <w:noProof/>
          <w:sz w:val="18"/>
        </w:rPr>
        <w:instrText xml:space="preserve"> PAGEREF _Toc44584792 \h </w:instrText>
      </w:r>
      <w:r w:rsidRPr="00B61F6B">
        <w:rPr>
          <w:b w:val="0"/>
          <w:noProof/>
          <w:sz w:val="18"/>
        </w:rPr>
      </w:r>
      <w:r w:rsidRPr="00B61F6B">
        <w:rPr>
          <w:b w:val="0"/>
          <w:noProof/>
          <w:sz w:val="18"/>
        </w:rPr>
        <w:fldChar w:fldCharType="separate"/>
      </w:r>
      <w:r w:rsidR="00C65098">
        <w:rPr>
          <w:b w:val="0"/>
          <w:noProof/>
          <w:sz w:val="18"/>
        </w:rPr>
        <w:t>70</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1—Introduction</w:t>
      </w:r>
      <w:r w:rsidRPr="00B61F6B">
        <w:rPr>
          <w:b w:val="0"/>
          <w:noProof/>
          <w:sz w:val="18"/>
        </w:rPr>
        <w:tab/>
      </w:r>
      <w:r w:rsidRPr="00B61F6B">
        <w:rPr>
          <w:b w:val="0"/>
          <w:noProof/>
          <w:sz w:val="18"/>
        </w:rPr>
        <w:fldChar w:fldCharType="begin"/>
      </w:r>
      <w:r w:rsidRPr="00B61F6B">
        <w:rPr>
          <w:b w:val="0"/>
          <w:noProof/>
          <w:sz w:val="18"/>
        </w:rPr>
        <w:instrText xml:space="preserve"> PAGEREF _Toc44584793 \h </w:instrText>
      </w:r>
      <w:r w:rsidRPr="00B61F6B">
        <w:rPr>
          <w:b w:val="0"/>
          <w:noProof/>
          <w:sz w:val="18"/>
        </w:rPr>
      </w:r>
      <w:r w:rsidRPr="00B61F6B">
        <w:rPr>
          <w:b w:val="0"/>
          <w:noProof/>
          <w:sz w:val="18"/>
        </w:rPr>
        <w:fldChar w:fldCharType="separate"/>
      </w:r>
      <w:r w:rsidR="00C65098">
        <w:rPr>
          <w:b w:val="0"/>
          <w:noProof/>
          <w:sz w:val="18"/>
        </w:rPr>
        <w:t>70</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90</w:t>
      </w:r>
      <w:r>
        <w:rPr>
          <w:noProof/>
        </w:rPr>
        <w:tab/>
        <w:t>Simplified outline of this Part</w:t>
      </w:r>
      <w:r w:rsidRPr="00B61F6B">
        <w:rPr>
          <w:noProof/>
        </w:rPr>
        <w:tab/>
      </w:r>
      <w:r w:rsidRPr="00B61F6B">
        <w:rPr>
          <w:noProof/>
        </w:rPr>
        <w:fldChar w:fldCharType="begin"/>
      </w:r>
      <w:r w:rsidRPr="00B61F6B">
        <w:rPr>
          <w:noProof/>
        </w:rPr>
        <w:instrText xml:space="preserve"> PAGEREF _Toc44584794 \h </w:instrText>
      </w:r>
      <w:r w:rsidRPr="00B61F6B">
        <w:rPr>
          <w:noProof/>
        </w:rPr>
      </w:r>
      <w:r w:rsidRPr="00B61F6B">
        <w:rPr>
          <w:noProof/>
        </w:rPr>
        <w:fldChar w:fldCharType="separate"/>
      </w:r>
      <w:r w:rsidR="00C65098">
        <w:rPr>
          <w:noProof/>
        </w:rPr>
        <w:t>70</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lastRenderedPageBreak/>
        <w:t>91</w:t>
      </w:r>
      <w:r>
        <w:rPr>
          <w:noProof/>
        </w:rPr>
        <w:tab/>
        <w:t>Purposes of this Part</w:t>
      </w:r>
      <w:r w:rsidRPr="00B61F6B">
        <w:rPr>
          <w:noProof/>
        </w:rPr>
        <w:tab/>
      </w:r>
      <w:r w:rsidRPr="00B61F6B">
        <w:rPr>
          <w:noProof/>
        </w:rPr>
        <w:fldChar w:fldCharType="begin"/>
      </w:r>
      <w:r w:rsidRPr="00B61F6B">
        <w:rPr>
          <w:noProof/>
        </w:rPr>
        <w:instrText xml:space="preserve"> PAGEREF _Toc44584795 \h </w:instrText>
      </w:r>
      <w:r w:rsidRPr="00B61F6B">
        <w:rPr>
          <w:noProof/>
        </w:rPr>
      </w:r>
      <w:r w:rsidRPr="00B61F6B">
        <w:rPr>
          <w:noProof/>
        </w:rPr>
        <w:fldChar w:fldCharType="separate"/>
      </w:r>
      <w:r w:rsidR="00C65098">
        <w:rPr>
          <w:noProof/>
        </w:rPr>
        <w:t>71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92</w:t>
      </w:r>
      <w:r>
        <w:rPr>
          <w:noProof/>
        </w:rPr>
        <w:tab/>
        <w:t>Further modification of the Social Security Act and the Social Security Administration Act</w:t>
      </w:r>
      <w:r w:rsidRPr="00B61F6B">
        <w:rPr>
          <w:noProof/>
        </w:rPr>
        <w:tab/>
      </w:r>
      <w:r w:rsidRPr="00B61F6B">
        <w:rPr>
          <w:noProof/>
        </w:rPr>
        <w:fldChar w:fldCharType="begin"/>
      </w:r>
      <w:r w:rsidRPr="00B61F6B">
        <w:rPr>
          <w:noProof/>
        </w:rPr>
        <w:instrText xml:space="preserve"> PAGEREF _Toc44584796 \h </w:instrText>
      </w:r>
      <w:r w:rsidRPr="00B61F6B">
        <w:rPr>
          <w:noProof/>
        </w:rPr>
      </w:r>
      <w:r w:rsidRPr="00B61F6B">
        <w:rPr>
          <w:noProof/>
        </w:rPr>
        <w:fldChar w:fldCharType="separate"/>
      </w:r>
      <w:r w:rsidR="00C65098">
        <w:rPr>
          <w:noProof/>
        </w:rPr>
        <w:t>72</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2—Application and modification of the Social Security Act</w:t>
      </w:r>
      <w:r w:rsidRPr="00B61F6B">
        <w:rPr>
          <w:b w:val="0"/>
          <w:noProof/>
          <w:sz w:val="18"/>
        </w:rPr>
        <w:tab/>
      </w:r>
      <w:r w:rsidRPr="00B61F6B">
        <w:rPr>
          <w:b w:val="0"/>
          <w:noProof/>
          <w:sz w:val="18"/>
        </w:rPr>
        <w:fldChar w:fldCharType="begin"/>
      </w:r>
      <w:r w:rsidRPr="00B61F6B">
        <w:rPr>
          <w:b w:val="0"/>
          <w:noProof/>
          <w:sz w:val="18"/>
        </w:rPr>
        <w:instrText xml:space="preserve"> PAGEREF _Toc44584797 \h </w:instrText>
      </w:r>
      <w:r w:rsidRPr="00B61F6B">
        <w:rPr>
          <w:b w:val="0"/>
          <w:noProof/>
          <w:sz w:val="18"/>
        </w:rPr>
      </w:r>
      <w:r w:rsidRPr="00B61F6B">
        <w:rPr>
          <w:b w:val="0"/>
          <w:noProof/>
          <w:sz w:val="18"/>
        </w:rPr>
        <w:fldChar w:fldCharType="separate"/>
      </w:r>
      <w:r w:rsidR="00C65098">
        <w:rPr>
          <w:b w:val="0"/>
          <w:noProof/>
          <w:sz w:val="18"/>
        </w:rPr>
        <w:t>73</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93</w:t>
      </w:r>
      <w:r>
        <w:rPr>
          <w:noProof/>
        </w:rPr>
        <w:tab/>
        <w:t>Application of the Social Security Act</w:t>
      </w:r>
      <w:r w:rsidRPr="00B61F6B">
        <w:rPr>
          <w:noProof/>
        </w:rPr>
        <w:tab/>
      </w:r>
      <w:r w:rsidRPr="00B61F6B">
        <w:rPr>
          <w:noProof/>
        </w:rPr>
        <w:fldChar w:fldCharType="begin"/>
      </w:r>
      <w:r w:rsidRPr="00B61F6B">
        <w:rPr>
          <w:noProof/>
        </w:rPr>
        <w:instrText xml:space="preserve"> PAGEREF _Toc44584798 \h </w:instrText>
      </w:r>
      <w:r w:rsidRPr="00B61F6B">
        <w:rPr>
          <w:noProof/>
        </w:rPr>
      </w:r>
      <w:r w:rsidRPr="00B61F6B">
        <w:rPr>
          <w:noProof/>
        </w:rPr>
        <w:fldChar w:fldCharType="separate"/>
      </w:r>
      <w:r w:rsidR="00C65098">
        <w:rPr>
          <w:noProof/>
        </w:rPr>
        <w:t>73</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94</w:t>
      </w:r>
      <w:r>
        <w:rPr>
          <w:noProof/>
        </w:rPr>
        <w:tab/>
        <w:t>Certain provisions do not apply</w:t>
      </w:r>
      <w:r w:rsidRPr="00B61F6B">
        <w:rPr>
          <w:noProof/>
        </w:rPr>
        <w:tab/>
      </w:r>
      <w:r w:rsidRPr="00B61F6B">
        <w:rPr>
          <w:noProof/>
        </w:rPr>
        <w:fldChar w:fldCharType="begin"/>
      </w:r>
      <w:r w:rsidRPr="00B61F6B">
        <w:rPr>
          <w:noProof/>
        </w:rPr>
        <w:instrText xml:space="preserve"> PAGEREF _Toc44584799 \h </w:instrText>
      </w:r>
      <w:r w:rsidRPr="00B61F6B">
        <w:rPr>
          <w:noProof/>
        </w:rPr>
      </w:r>
      <w:r w:rsidRPr="00B61F6B">
        <w:rPr>
          <w:noProof/>
        </w:rPr>
        <w:fldChar w:fldCharType="separate"/>
      </w:r>
      <w:r w:rsidR="00C65098">
        <w:rPr>
          <w:noProof/>
        </w:rPr>
        <w:t>76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95</w:t>
      </w:r>
      <w:r>
        <w:rPr>
          <w:noProof/>
        </w:rPr>
        <w:tab/>
        <w:t>Modification of particular provisions</w:t>
      </w:r>
      <w:r w:rsidRPr="00B61F6B">
        <w:rPr>
          <w:noProof/>
        </w:rPr>
        <w:tab/>
      </w:r>
      <w:r w:rsidRPr="00B61F6B">
        <w:rPr>
          <w:noProof/>
        </w:rPr>
        <w:fldChar w:fldCharType="begin"/>
      </w:r>
      <w:r w:rsidRPr="00B61F6B">
        <w:rPr>
          <w:noProof/>
        </w:rPr>
        <w:instrText xml:space="preserve"> PAGEREF _Toc44584800 \h </w:instrText>
      </w:r>
      <w:r w:rsidRPr="00B61F6B">
        <w:rPr>
          <w:noProof/>
        </w:rPr>
      </w:r>
      <w:r w:rsidRPr="00B61F6B">
        <w:rPr>
          <w:noProof/>
        </w:rPr>
        <w:fldChar w:fldCharType="separate"/>
      </w:r>
      <w:r w:rsidR="00C65098">
        <w:rPr>
          <w:noProof/>
        </w:rPr>
        <w:t>77</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96</w:t>
      </w:r>
      <w:r>
        <w:rPr>
          <w:noProof/>
        </w:rPr>
        <w:tab/>
        <w:t>Application of Division 10 of Part 2.11 and Division 9 of Part 2.12 (bereavement payments) of the Social Security Act</w:t>
      </w:r>
      <w:r w:rsidRPr="00B61F6B">
        <w:rPr>
          <w:noProof/>
        </w:rPr>
        <w:tab/>
      </w:r>
      <w:r w:rsidRPr="00B61F6B">
        <w:rPr>
          <w:noProof/>
        </w:rPr>
        <w:fldChar w:fldCharType="begin"/>
      </w:r>
      <w:r w:rsidRPr="00B61F6B">
        <w:rPr>
          <w:noProof/>
        </w:rPr>
        <w:instrText xml:space="preserve"> PAGEREF _Toc44584801 \h </w:instrText>
      </w:r>
      <w:r w:rsidRPr="00B61F6B">
        <w:rPr>
          <w:noProof/>
        </w:rPr>
      </w:r>
      <w:r w:rsidRPr="00B61F6B">
        <w:rPr>
          <w:noProof/>
        </w:rPr>
        <w:fldChar w:fldCharType="separate"/>
      </w:r>
      <w:r w:rsidR="00C65098">
        <w:rPr>
          <w:noProof/>
        </w:rPr>
        <w:t>79</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97</w:t>
      </w:r>
      <w:r>
        <w:rPr>
          <w:noProof/>
        </w:rPr>
        <w:tab/>
        <w:t>References to youth allowance and jobseeker payment</w:t>
      </w:r>
      <w:r w:rsidRPr="00B61F6B">
        <w:rPr>
          <w:noProof/>
        </w:rPr>
        <w:tab/>
      </w:r>
      <w:r w:rsidRPr="00B61F6B">
        <w:rPr>
          <w:noProof/>
        </w:rPr>
        <w:fldChar w:fldCharType="begin"/>
      </w:r>
      <w:r w:rsidRPr="00B61F6B">
        <w:rPr>
          <w:noProof/>
        </w:rPr>
        <w:instrText xml:space="preserve"> PAGEREF _Toc44584802 \h </w:instrText>
      </w:r>
      <w:r w:rsidRPr="00B61F6B">
        <w:rPr>
          <w:noProof/>
        </w:rPr>
      </w:r>
      <w:r w:rsidRPr="00B61F6B">
        <w:rPr>
          <w:noProof/>
        </w:rPr>
        <w:fldChar w:fldCharType="separate"/>
      </w:r>
      <w:r w:rsidR="00C65098">
        <w:rPr>
          <w:noProof/>
        </w:rPr>
        <w:t>80</w:t>
      </w:r>
      <w:r w:rsidRPr="00B61F6B">
        <w:rPr>
          <w:noProof/>
        </w:rPr>
        <w:fldChar w:fldCharType="end"/>
      </w:r>
    </w:p>
    <w:p w:rsidR="00B61F6B" w:rsidRDefault="00B61F6B">
      <w:pPr>
        <w:pStyle w:val="TOC3"/>
        <w:rPr>
          <w:rFonts w:asciiTheme="minorHAnsi" w:eastAsiaTheme="minorEastAsia" w:hAnsiTheme="minorHAnsi" w:cstheme="minorBidi"/>
          <w:b w:val="0"/>
          <w:noProof/>
          <w:kern w:val="0"/>
          <w:szCs w:val="22"/>
        </w:rPr>
      </w:pPr>
      <w:r>
        <w:rPr>
          <w:noProof/>
        </w:rPr>
        <w:t>Division 3—Application and modification of the Social Security Administration Act</w:t>
      </w:r>
      <w:r w:rsidRPr="00B61F6B">
        <w:rPr>
          <w:b w:val="0"/>
          <w:noProof/>
          <w:sz w:val="18"/>
        </w:rPr>
        <w:tab/>
      </w:r>
      <w:r w:rsidRPr="00B61F6B">
        <w:rPr>
          <w:b w:val="0"/>
          <w:noProof/>
          <w:sz w:val="18"/>
        </w:rPr>
        <w:fldChar w:fldCharType="begin"/>
      </w:r>
      <w:r w:rsidRPr="00B61F6B">
        <w:rPr>
          <w:b w:val="0"/>
          <w:noProof/>
          <w:sz w:val="18"/>
        </w:rPr>
        <w:instrText xml:space="preserve"> PAGEREF _Toc44584803 \h </w:instrText>
      </w:r>
      <w:r w:rsidRPr="00B61F6B">
        <w:rPr>
          <w:b w:val="0"/>
          <w:noProof/>
          <w:sz w:val="18"/>
        </w:rPr>
      </w:r>
      <w:r w:rsidRPr="00B61F6B">
        <w:rPr>
          <w:b w:val="0"/>
          <w:noProof/>
          <w:sz w:val="18"/>
        </w:rPr>
        <w:fldChar w:fldCharType="separate"/>
      </w:r>
      <w:r w:rsidR="00C65098">
        <w:rPr>
          <w:b w:val="0"/>
          <w:noProof/>
          <w:sz w:val="18"/>
        </w:rPr>
        <w:t>81</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98</w:t>
      </w:r>
      <w:r>
        <w:rPr>
          <w:noProof/>
        </w:rPr>
        <w:tab/>
        <w:t>Certain provisions do not apply</w:t>
      </w:r>
      <w:r w:rsidRPr="00B61F6B">
        <w:rPr>
          <w:noProof/>
        </w:rPr>
        <w:tab/>
      </w:r>
      <w:r w:rsidRPr="00B61F6B">
        <w:rPr>
          <w:noProof/>
        </w:rPr>
        <w:fldChar w:fldCharType="begin"/>
      </w:r>
      <w:r w:rsidRPr="00B61F6B">
        <w:rPr>
          <w:noProof/>
        </w:rPr>
        <w:instrText xml:space="preserve"> PAGEREF _Toc44584804 \h </w:instrText>
      </w:r>
      <w:r w:rsidRPr="00B61F6B">
        <w:rPr>
          <w:noProof/>
        </w:rPr>
      </w:r>
      <w:r w:rsidRPr="00B61F6B">
        <w:rPr>
          <w:noProof/>
        </w:rPr>
        <w:fldChar w:fldCharType="separate"/>
      </w:r>
      <w:r w:rsidR="00C65098">
        <w:rPr>
          <w:noProof/>
        </w:rPr>
        <w:t>81</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99</w:t>
      </w:r>
      <w:r>
        <w:rPr>
          <w:noProof/>
        </w:rPr>
        <w:tab/>
        <w:t>Modification of particular provisions</w:t>
      </w:r>
      <w:r w:rsidRPr="00B61F6B">
        <w:rPr>
          <w:noProof/>
        </w:rPr>
        <w:tab/>
      </w:r>
      <w:r w:rsidRPr="00B61F6B">
        <w:rPr>
          <w:noProof/>
        </w:rPr>
        <w:fldChar w:fldCharType="begin"/>
      </w:r>
      <w:r w:rsidRPr="00B61F6B">
        <w:rPr>
          <w:noProof/>
        </w:rPr>
        <w:instrText xml:space="preserve"> PAGEREF _Toc44584805 \h </w:instrText>
      </w:r>
      <w:r w:rsidRPr="00B61F6B">
        <w:rPr>
          <w:noProof/>
        </w:rPr>
      </w:r>
      <w:r w:rsidRPr="00B61F6B">
        <w:rPr>
          <w:noProof/>
        </w:rPr>
        <w:fldChar w:fldCharType="separate"/>
      </w:r>
      <w:r w:rsidR="00C65098">
        <w:rPr>
          <w:noProof/>
        </w:rPr>
        <w:t>81</w:t>
      </w:r>
      <w:r w:rsidRPr="00B61F6B">
        <w:rPr>
          <w:noProof/>
        </w:rPr>
        <w:fldChar w:fldCharType="end"/>
      </w:r>
    </w:p>
    <w:p w:rsidR="00B61F6B" w:rsidRDefault="00B61F6B">
      <w:pPr>
        <w:pStyle w:val="TOC2"/>
        <w:rPr>
          <w:rFonts w:asciiTheme="minorHAnsi" w:eastAsiaTheme="minorEastAsia" w:hAnsiTheme="minorHAnsi" w:cstheme="minorBidi"/>
          <w:b w:val="0"/>
          <w:noProof/>
          <w:kern w:val="0"/>
          <w:sz w:val="22"/>
          <w:szCs w:val="22"/>
        </w:rPr>
      </w:pPr>
      <w:r>
        <w:rPr>
          <w:noProof/>
        </w:rPr>
        <w:t>Part 6—Miscellaneous</w:t>
      </w:r>
      <w:r w:rsidRPr="00B61F6B">
        <w:rPr>
          <w:b w:val="0"/>
          <w:noProof/>
          <w:sz w:val="18"/>
        </w:rPr>
        <w:tab/>
      </w:r>
      <w:r w:rsidRPr="00B61F6B">
        <w:rPr>
          <w:b w:val="0"/>
          <w:noProof/>
          <w:sz w:val="18"/>
        </w:rPr>
        <w:fldChar w:fldCharType="begin"/>
      </w:r>
      <w:r w:rsidRPr="00B61F6B">
        <w:rPr>
          <w:b w:val="0"/>
          <w:noProof/>
          <w:sz w:val="18"/>
        </w:rPr>
        <w:instrText xml:space="preserve"> PAGEREF _Toc44584806 \h </w:instrText>
      </w:r>
      <w:r w:rsidRPr="00B61F6B">
        <w:rPr>
          <w:b w:val="0"/>
          <w:noProof/>
          <w:sz w:val="18"/>
        </w:rPr>
      </w:r>
      <w:r w:rsidRPr="00B61F6B">
        <w:rPr>
          <w:b w:val="0"/>
          <w:noProof/>
          <w:sz w:val="18"/>
        </w:rPr>
        <w:fldChar w:fldCharType="separate"/>
      </w:r>
      <w:r w:rsidR="00C65098">
        <w:rPr>
          <w:b w:val="0"/>
          <w:noProof/>
          <w:sz w:val="18"/>
        </w:rPr>
        <w:t>84</w:t>
      </w:r>
      <w:r w:rsidRPr="00B61F6B">
        <w:rPr>
          <w:b w:val="0"/>
          <w:noProof/>
          <w:sz w:val="18"/>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100</w:t>
      </w:r>
      <w:r>
        <w:rPr>
          <w:noProof/>
        </w:rPr>
        <w:tab/>
        <w:t>Simplified outline of this Part</w:t>
      </w:r>
      <w:r w:rsidRPr="00B61F6B">
        <w:rPr>
          <w:noProof/>
        </w:rPr>
        <w:tab/>
      </w:r>
      <w:r w:rsidRPr="00B61F6B">
        <w:rPr>
          <w:noProof/>
        </w:rPr>
        <w:fldChar w:fldCharType="begin"/>
      </w:r>
      <w:r w:rsidRPr="00B61F6B">
        <w:rPr>
          <w:noProof/>
        </w:rPr>
        <w:instrText xml:space="preserve"> PAGEREF _Toc44584807 \h </w:instrText>
      </w:r>
      <w:r w:rsidRPr="00B61F6B">
        <w:rPr>
          <w:noProof/>
        </w:rPr>
      </w:r>
      <w:r w:rsidRPr="00B61F6B">
        <w:rPr>
          <w:noProof/>
        </w:rPr>
        <w:fldChar w:fldCharType="separate"/>
      </w:r>
      <w:r w:rsidR="00C65098">
        <w:rPr>
          <w:noProof/>
        </w:rPr>
        <w:t>84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101</w:t>
      </w:r>
      <w:r>
        <w:rPr>
          <w:noProof/>
        </w:rPr>
        <w:tab/>
        <w:t>Delegation of powers</w:t>
      </w:r>
      <w:r w:rsidRPr="00B61F6B">
        <w:rPr>
          <w:noProof/>
        </w:rPr>
        <w:tab/>
      </w:r>
      <w:r w:rsidRPr="00B61F6B">
        <w:rPr>
          <w:noProof/>
        </w:rPr>
        <w:fldChar w:fldCharType="begin"/>
      </w:r>
      <w:r w:rsidRPr="00B61F6B">
        <w:rPr>
          <w:noProof/>
        </w:rPr>
        <w:instrText xml:space="preserve"> PAGEREF _Toc44584808 \h </w:instrText>
      </w:r>
      <w:r w:rsidRPr="00B61F6B">
        <w:rPr>
          <w:noProof/>
        </w:rPr>
      </w:r>
      <w:r w:rsidRPr="00B61F6B">
        <w:rPr>
          <w:noProof/>
        </w:rPr>
        <w:fldChar w:fldCharType="separate"/>
      </w:r>
      <w:r w:rsidR="00C65098">
        <w:rPr>
          <w:noProof/>
        </w:rPr>
        <w:t>84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102</w:t>
      </w:r>
      <w:r>
        <w:rPr>
          <w:noProof/>
        </w:rPr>
        <w:tab/>
        <w:t>Delegation by Secretary: references to the Secretary and the Department</w:t>
      </w:r>
      <w:r w:rsidRPr="00B61F6B">
        <w:rPr>
          <w:noProof/>
        </w:rPr>
        <w:tab/>
      </w:r>
      <w:r w:rsidRPr="00B61F6B">
        <w:rPr>
          <w:noProof/>
        </w:rPr>
        <w:fldChar w:fldCharType="begin"/>
      </w:r>
      <w:r w:rsidRPr="00B61F6B">
        <w:rPr>
          <w:noProof/>
        </w:rPr>
        <w:instrText xml:space="preserve"> PAGEREF _Toc44584809 \h </w:instrText>
      </w:r>
      <w:r w:rsidRPr="00B61F6B">
        <w:rPr>
          <w:noProof/>
        </w:rPr>
      </w:r>
      <w:r w:rsidRPr="00B61F6B">
        <w:rPr>
          <w:noProof/>
        </w:rPr>
        <w:fldChar w:fldCharType="separate"/>
      </w:r>
      <w:r w:rsidR="00C65098">
        <w:rPr>
          <w:noProof/>
        </w:rPr>
        <w:t>84</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103</w:t>
      </w:r>
      <w:r>
        <w:rPr>
          <w:noProof/>
        </w:rPr>
        <w:tab/>
        <w:t>Approval of forms</w:t>
      </w:r>
      <w:r w:rsidRPr="00B61F6B">
        <w:rPr>
          <w:noProof/>
        </w:rPr>
        <w:tab/>
      </w:r>
      <w:r w:rsidRPr="00B61F6B">
        <w:rPr>
          <w:noProof/>
        </w:rPr>
        <w:fldChar w:fldCharType="begin"/>
      </w:r>
      <w:r w:rsidRPr="00B61F6B">
        <w:rPr>
          <w:noProof/>
        </w:rPr>
        <w:instrText xml:space="preserve"> PAGEREF _Toc44584810 \h </w:instrText>
      </w:r>
      <w:r w:rsidRPr="00B61F6B">
        <w:rPr>
          <w:noProof/>
        </w:rPr>
      </w:r>
      <w:r w:rsidRPr="00B61F6B">
        <w:rPr>
          <w:noProof/>
        </w:rPr>
        <w:fldChar w:fldCharType="separate"/>
      </w:r>
      <w:r w:rsidR="00C65098">
        <w:rPr>
          <w:noProof/>
        </w:rPr>
        <w:t>86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104</w:t>
      </w:r>
      <w:r>
        <w:rPr>
          <w:noProof/>
        </w:rPr>
        <w:tab/>
        <w:t>Annual report</w:t>
      </w:r>
      <w:r w:rsidRPr="00B61F6B">
        <w:rPr>
          <w:noProof/>
        </w:rPr>
        <w:tab/>
      </w:r>
      <w:r w:rsidRPr="00B61F6B">
        <w:rPr>
          <w:noProof/>
        </w:rPr>
        <w:fldChar w:fldCharType="begin"/>
      </w:r>
      <w:r w:rsidRPr="00B61F6B">
        <w:rPr>
          <w:noProof/>
        </w:rPr>
        <w:instrText xml:space="preserve"> PAGEREF _Toc44584811 \h </w:instrText>
      </w:r>
      <w:r w:rsidRPr="00B61F6B">
        <w:rPr>
          <w:noProof/>
        </w:rPr>
      </w:r>
      <w:r w:rsidRPr="00B61F6B">
        <w:rPr>
          <w:noProof/>
        </w:rPr>
        <w:fldChar w:fldCharType="separate"/>
      </w:r>
      <w:r w:rsidR="00C65098">
        <w:rPr>
          <w:noProof/>
        </w:rPr>
        <w:t>86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105</w:t>
      </w:r>
      <w:r>
        <w:rPr>
          <w:noProof/>
        </w:rPr>
        <w:tab/>
        <w:t>Appropriation</w:t>
      </w:r>
      <w:r w:rsidRPr="00B61F6B">
        <w:rPr>
          <w:noProof/>
        </w:rPr>
        <w:tab/>
      </w:r>
      <w:r w:rsidRPr="00B61F6B">
        <w:rPr>
          <w:noProof/>
        </w:rPr>
        <w:fldChar w:fldCharType="begin"/>
      </w:r>
      <w:r w:rsidRPr="00B61F6B">
        <w:rPr>
          <w:noProof/>
        </w:rPr>
        <w:instrText xml:space="preserve"> PAGEREF _Toc44584812 \h </w:instrText>
      </w:r>
      <w:r w:rsidRPr="00B61F6B">
        <w:rPr>
          <w:noProof/>
        </w:rPr>
      </w:r>
      <w:r w:rsidRPr="00B61F6B">
        <w:rPr>
          <w:noProof/>
        </w:rPr>
        <w:fldChar w:fldCharType="separate"/>
      </w:r>
      <w:r w:rsidR="00C65098">
        <w:rPr>
          <w:noProof/>
        </w:rPr>
        <w:t>86</w:t>
      </w:r>
      <w:r w:rsidRPr="00B61F6B">
        <w:rPr>
          <w:noProof/>
        </w:rPr>
        <w:fldChar w:fldCharType="end"/>
      </w:r>
    </w:p>
    <w:p w:rsidR="00B61F6B" w:rsidRDefault="00B61F6B">
      <w:pPr>
        <w:pStyle w:val="TOC5"/>
        <w:rPr>
          <w:rFonts w:asciiTheme="minorHAnsi" w:eastAsiaTheme="minorEastAsia" w:hAnsiTheme="minorHAnsi" w:cstheme="minorBidi"/>
          <w:noProof/>
          <w:kern w:val="0"/>
          <w:sz w:val="22"/>
          <w:szCs w:val="22"/>
        </w:rPr>
      </w:pPr>
      <w:r>
        <w:rPr>
          <w:noProof/>
        </w:rPr>
        <w:t>106</w:t>
      </w:r>
      <w:r>
        <w:rPr>
          <w:noProof/>
        </w:rPr>
        <w:tab/>
        <w:t>Rules</w:t>
      </w:r>
      <w:r w:rsidRPr="00B61F6B">
        <w:rPr>
          <w:noProof/>
        </w:rPr>
        <w:tab/>
      </w:r>
      <w:r w:rsidRPr="00B61F6B">
        <w:rPr>
          <w:noProof/>
        </w:rPr>
        <w:fldChar w:fldCharType="begin"/>
      </w:r>
      <w:r w:rsidRPr="00B61F6B">
        <w:rPr>
          <w:noProof/>
        </w:rPr>
        <w:instrText xml:space="preserve"> PAGEREF _Toc44584813 \h </w:instrText>
      </w:r>
      <w:r w:rsidRPr="00B61F6B">
        <w:rPr>
          <w:noProof/>
        </w:rPr>
      </w:r>
      <w:r w:rsidRPr="00B61F6B">
        <w:rPr>
          <w:noProof/>
        </w:rPr>
        <w:fldChar w:fldCharType="separate"/>
      </w:r>
      <w:r w:rsidR="00C65098">
        <w:rPr>
          <w:noProof/>
        </w:rPr>
        <w:t>87</w:t>
      </w:r>
      <w:r w:rsidRPr="00B61F6B">
        <w:rPr>
          <w:noProof/>
        </w:rPr>
        <w:fldChar w:fldCharType="end"/>
      </w:r>
    </w:p>
    <w:p w:rsidR="00B61F6B" w:rsidRDefault="00B61F6B" w:rsidP="00B61F6B">
      <w:pPr>
        <w:pStyle w:val="TOC2"/>
        <w:rPr>
          <w:rFonts w:asciiTheme="minorHAnsi" w:eastAsiaTheme="minorEastAsia" w:hAnsiTheme="minorHAnsi" w:cstheme="minorBidi"/>
          <w:b w:val="0"/>
          <w:noProof/>
          <w:kern w:val="0"/>
          <w:sz w:val="22"/>
          <w:szCs w:val="22"/>
        </w:rPr>
      </w:pPr>
      <w:r>
        <w:rPr>
          <w:noProof/>
        </w:rPr>
        <w:t>Endnotes</w:t>
      </w:r>
      <w:r w:rsidRPr="00B61F6B">
        <w:rPr>
          <w:b w:val="0"/>
          <w:noProof/>
          <w:sz w:val="18"/>
        </w:rPr>
        <w:tab/>
      </w:r>
      <w:r w:rsidRPr="00B61F6B">
        <w:rPr>
          <w:b w:val="0"/>
          <w:noProof/>
          <w:sz w:val="18"/>
        </w:rPr>
        <w:fldChar w:fldCharType="begin"/>
      </w:r>
      <w:r w:rsidRPr="00B61F6B">
        <w:rPr>
          <w:b w:val="0"/>
          <w:noProof/>
          <w:sz w:val="18"/>
        </w:rPr>
        <w:instrText xml:space="preserve"> PAGEREF _Toc44584814 \h </w:instrText>
      </w:r>
      <w:r w:rsidRPr="00B61F6B">
        <w:rPr>
          <w:b w:val="0"/>
          <w:noProof/>
          <w:sz w:val="18"/>
        </w:rPr>
      </w:r>
      <w:r w:rsidRPr="00B61F6B">
        <w:rPr>
          <w:b w:val="0"/>
          <w:noProof/>
          <w:sz w:val="18"/>
        </w:rPr>
        <w:fldChar w:fldCharType="separate"/>
      </w:r>
      <w:r w:rsidR="00C65098">
        <w:rPr>
          <w:b w:val="0"/>
          <w:noProof/>
          <w:sz w:val="18"/>
        </w:rPr>
        <w:t>88</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Endnote 1—About the endnotes</w:t>
      </w:r>
      <w:r w:rsidRPr="00B61F6B">
        <w:rPr>
          <w:b w:val="0"/>
          <w:noProof/>
          <w:sz w:val="18"/>
        </w:rPr>
        <w:tab/>
      </w:r>
      <w:r w:rsidRPr="00B61F6B">
        <w:rPr>
          <w:b w:val="0"/>
          <w:noProof/>
          <w:sz w:val="18"/>
        </w:rPr>
        <w:fldChar w:fldCharType="begin"/>
      </w:r>
      <w:r w:rsidRPr="00B61F6B">
        <w:rPr>
          <w:b w:val="0"/>
          <w:noProof/>
          <w:sz w:val="18"/>
        </w:rPr>
        <w:instrText xml:space="preserve"> PAGEREF _Toc44584815 \h </w:instrText>
      </w:r>
      <w:r w:rsidRPr="00B61F6B">
        <w:rPr>
          <w:b w:val="0"/>
          <w:noProof/>
          <w:sz w:val="18"/>
        </w:rPr>
      </w:r>
      <w:r w:rsidRPr="00B61F6B">
        <w:rPr>
          <w:b w:val="0"/>
          <w:noProof/>
          <w:sz w:val="18"/>
        </w:rPr>
        <w:fldChar w:fldCharType="separate"/>
      </w:r>
      <w:r w:rsidR="00C65098">
        <w:rPr>
          <w:b w:val="0"/>
          <w:noProof/>
          <w:sz w:val="18"/>
        </w:rPr>
        <w:t>88</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Endnote 2—Abbreviation key</w:t>
      </w:r>
      <w:r w:rsidRPr="00B61F6B">
        <w:rPr>
          <w:b w:val="0"/>
          <w:noProof/>
          <w:sz w:val="18"/>
        </w:rPr>
        <w:tab/>
      </w:r>
      <w:r w:rsidRPr="00B61F6B">
        <w:rPr>
          <w:b w:val="0"/>
          <w:noProof/>
          <w:sz w:val="18"/>
        </w:rPr>
        <w:fldChar w:fldCharType="begin"/>
      </w:r>
      <w:r w:rsidRPr="00B61F6B">
        <w:rPr>
          <w:b w:val="0"/>
          <w:noProof/>
          <w:sz w:val="18"/>
        </w:rPr>
        <w:instrText xml:space="preserve"> PAGEREF _Toc44584816 \h </w:instrText>
      </w:r>
      <w:r w:rsidRPr="00B61F6B">
        <w:rPr>
          <w:b w:val="0"/>
          <w:noProof/>
          <w:sz w:val="18"/>
        </w:rPr>
      </w:r>
      <w:r w:rsidRPr="00B61F6B">
        <w:rPr>
          <w:b w:val="0"/>
          <w:noProof/>
          <w:sz w:val="18"/>
        </w:rPr>
        <w:fldChar w:fldCharType="separate"/>
      </w:r>
      <w:r w:rsidR="00C65098">
        <w:rPr>
          <w:b w:val="0"/>
          <w:noProof/>
          <w:sz w:val="18"/>
        </w:rPr>
        <w:t>90</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Endnote 3—Legislation history</w:t>
      </w:r>
      <w:r w:rsidRPr="00B61F6B">
        <w:rPr>
          <w:b w:val="0"/>
          <w:noProof/>
          <w:sz w:val="18"/>
        </w:rPr>
        <w:tab/>
      </w:r>
      <w:r w:rsidRPr="00B61F6B">
        <w:rPr>
          <w:b w:val="0"/>
          <w:noProof/>
          <w:sz w:val="18"/>
        </w:rPr>
        <w:fldChar w:fldCharType="begin"/>
      </w:r>
      <w:r w:rsidRPr="00B61F6B">
        <w:rPr>
          <w:b w:val="0"/>
          <w:noProof/>
          <w:sz w:val="18"/>
        </w:rPr>
        <w:instrText xml:space="preserve"> PAGEREF _Toc44584817 \h </w:instrText>
      </w:r>
      <w:r w:rsidRPr="00B61F6B">
        <w:rPr>
          <w:b w:val="0"/>
          <w:noProof/>
          <w:sz w:val="18"/>
        </w:rPr>
      </w:r>
      <w:r w:rsidRPr="00B61F6B">
        <w:rPr>
          <w:b w:val="0"/>
          <w:noProof/>
          <w:sz w:val="18"/>
        </w:rPr>
        <w:fldChar w:fldCharType="separate"/>
      </w:r>
      <w:r w:rsidR="00C65098">
        <w:rPr>
          <w:b w:val="0"/>
          <w:noProof/>
          <w:sz w:val="18"/>
        </w:rPr>
        <w:t>91</w:t>
      </w:r>
      <w:r w:rsidRPr="00B61F6B">
        <w:rPr>
          <w:b w:val="0"/>
          <w:noProof/>
          <w:sz w:val="18"/>
        </w:rPr>
        <w:fldChar w:fldCharType="end"/>
      </w:r>
    </w:p>
    <w:p w:rsidR="00B61F6B" w:rsidRDefault="00B61F6B">
      <w:pPr>
        <w:pStyle w:val="TOC3"/>
        <w:rPr>
          <w:rFonts w:asciiTheme="minorHAnsi" w:eastAsiaTheme="minorEastAsia" w:hAnsiTheme="minorHAnsi" w:cstheme="minorBidi"/>
          <w:b w:val="0"/>
          <w:noProof/>
          <w:kern w:val="0"/>
          <w:szCs w:val="22"/>
        </w:rPr>
      </w:pPr>
      <w:r>
        <w:rPr>
          <w:noProof/>
        </w:rPr>
        <w:t>Endnote 4—Amendment history</w:t>
      </w:r>
      <w:r w:rsidRPr="00B61F6B">
        <w:rPr>
          <w:b w:val="0"/>
          <w:noProof/>
          <w:sz w:val="18"/>
        </w:rPr>
        <w:tab/>
      </w:r>
      <w:r w:rsidRPr="00B61F6B">
        <w:rPr>
          <w:b w:val="0"/>
          <w:noProof/>
          <w:sz w:val="18"/>
        </w:rPr>
        <w:fldChar w:fldCharType="begin"/>
      </w:r>
      <w:r w:rsidRPr="00B61F6B">
        <w:rPr>
          <w:b w:val="0"/>
          <w:noProof/>
          <w:sz w:val="18"/>
        </w:rPr>
        <w:instrText xml:space="preserve"> PAGEREF _Toc44584818 \h </w:instrText>
      </w:r>
      <w:r w:rsidRPr="00B61F6B">
        <w:rPr>
          <w:b w:val="0"/>
          <w:noProof/>
          <w:sz w:val="18"/>
        </w:rPr>
      </w:r>
      <w:r w:rsidRPr="00B61F6B">
        <w:rPr>
          <w:b w:val="0"/>
          <w:noProof/>
          <w:sz w:val="18"/>
        </w:rPr>
        <w:fldChar w:fldCharType="separate"/>
      </w:r>
      <w:r w:rsidR="00C65098">
        <w:rPr>
          <w:b w:val="0"/>
          <w:noProof/>
          <w:sz w:val="18"/>
        </w:rPr>
        <w:t>94</w:t>
      </w:r>
      <w:r w:rsidRPr="00B61F6B">
        <w:rPr>
          <w:b w:val="0"/>
          <w:noProof/>
          <w:sz w:val="18"/>
        </w:rPr>
        <w:fldChar w:fldCharType="end"/>
      </w:r>
    </w:p>
    <w:p w:rsidR="00913C5A" w:rsidRPr="00B61F6B" w:rsidRDefault="00190724" w:rsidP="00913C5A">
      <w:pPr>
        <w:sectPr w:rsidR="00913C5A" w:rsidRPr="00B61F6B" w:rsidSect="00B2468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B61F6B">
        <w:rPr>
          <w:rFonts w:cs="Times New Roman"/>
          <w:sz w:val="18"/>
        </w:rPr>
        <w:fldChar w:fldCharType="end"/>
      </w:r>
    </w:p>
    <w:p w:rsidR="00715914" w:rsidRPr="00B61F6B" w:rsidRDefault="005E4310" w:rsidP="00D63ED3">
      <w:pPr>
        <w:pStyle w:val="LongT"/>
      </w:pPr>
      <w:r w:rsidRPr="00B61F6B">
        <w:lastRenderedPageBreak/>
        <w:t>An Act</w:t>
      </w:r>
      <w:r w:rsidR="007D0258" w:rsidRPr="00B61F6B">
        <w:t xml:space="preserve"> to provide financial assistance to farmers and their partners, and for related purposes</w:t>
      </w:r>
    </w:p>
    <w:p w:rsidR="00715914" w:rsidRPr="00B61F6B" w:rsidRDefault="00715914" w:rsidP="007D0258">
      <w:pPr>
        <w:pStyle w:val="ActHead2"/>
      </w:pPr>
      <w:bookmarkStart w:id="2" w:name="_Toc44584670"/>
      <w:r w:rsidRPr="00B61F6B">
        <w:rPr>
          <w:rStyle w:val="CharPartNo"/>
        </w:rPr>
        <w:t>Part</w:t>
      </w:r>
      <w:r w:rsidR="00B61F6B" w:rsidRPr="00B61F6B">
        <w:rPr>
          <w:rStyle w:val="CharPartNo"/>
        </w:rPr>
        <w:t> </w:t>
      </w:r>
      <w:r w:rsidRPr="00B61F6B">
        <w:rPr>
          <w:rStyle w:val="CharPartNo"/>
        </w:rPr>
        <w:t>1</w:t>
      </w:r>
      <w:r w:rsidRPr="00B61F6B">
        <w:t>—</w:t>
      </w:r>
      <w:r w:rsidRPr="00B61F6B">
        <w:rPr>
          <w:rStyle w:val="CharPartText"/>
        </w:rPr>
        <w:t>Preliminary</w:t>
      </w:r>
      <w:bookmarkEnd w:id="2"/>
    </w:p>
    <w:p w:rsidR="00715914" w:rsidRPr="00B61F6B" w:rsidRDefault="00715914" w:rsidP="007D0258">
      <w:pPr>
        <w:pStyle w:val="Header"/>
      </w:pPr>
      <w:r w:rsidRPr="00B61F6B">
        <w:rPr>
          <w:rStyle w:val="CharDivNo"/>
        </w:rPr>
        <w:t xml:space="preserve"> </w:t>
      </w:r>
      <w:r w:rsidRPr="00B61F6B">
        <w:rPr>
          <w:rStyle w:val="CharDivText"/>
        </w:rPr>
        <w:t xml:space="preserve"> </w:t>
      </w:r>
    </w:p>
    <w:p w:rsidR="00715914" w:rsidRPr="00B61F6B" w:rsidRDefault="00F550F2" w:rsidP="007D0258">
      <w:pPr>
        <w:pStyle w:val="ActHead5"/>
      </w:pPr>
      <w:bookmarkStart w:id="3" w:name="_Toc44584671"/>
      <w:r w:rsidRPr="00B61F6B">
        <w:rPr>
          <w:rStyle w:val="CharSectno"/>
        </w:rPr>
        <w:t>1</w:t>
      </w:r>
      <w:r w:rsidR="00715914" w:rsidRPr="00B61F6B">
        <w:t xml:space="preserve">  Short title</w:t>
      </w:r>
      <w:bookmarkEnd w:id="3"/>
    </w:p>
    <w:p w:rsidR="00715914" w:rsidRPr="00B61F6B" w:rsidRDefault="00715914" w:rsidP="007D0258">
      <w:pPr>
        <w:pStyle w:val="subsection"/>
      </w:pPr>
      <w:r w:rsidRPr="00B61F6B">
        <w:tab/>
      </w:r>
      <w:r w:rsidRPr="00B61F6B">
        <w:tab/>
        <w:t xml:space="preserve">This Act may be cited as the </w:t>
      </w:r>
      <w:r w:rsidR="004064EA" w:rsidRPr="00B61F6B">
        <w:rPr>
          <w:i/>
        </w:rPr>
        <w:t xml:space="preserve">Farm Household Support </w:t>
      </w:r>
      <w:r w:rsidR="001F5D5E" w:rsidRPr="00B61F6B">
        <w:rPr>
          <w:i/>
        </w:rPr>
        <w:t>Act 201</w:t>
      </w:r>
      <w:r w:rsidR="00D522BB" w:rsidRPr="00B61F6B">
        <w:rPr>
          <w:i/>
        </w:rPr>
        <w:t>4</w:t>
      </w:r>
      <w:r w:rsidRPr="00B61F6B">
        <w:t>.</w:t>
      </w:r>
    </w:p>
    <w:p w:rsidR="00715914" w:rsidRPr="00B61F6B" w:rsidRDefault="00F550F2" w:rsidP="007D0258">
      <w:pPr>
        <w:pStyle w:val="ActHead5"/>
      </w:pPr>
      <w:bookmarkStart w:id="4" w:name="_Toc44584672"/>
      <w:r w:rsidRPr="00B61F6B">
        <w:rPr>
          <w:rStyle w:val="CharSectno"/>
        </w:rPr>
        <w:t>2</w:t>
      </w:r>
      <w:r w:rsidR="00715914" w:rsidRPr="00B61F6B">
        <w:t xml:space="preserve">  Commencement</w:t>
      </w:r>
      <w:bookmarkEnd w:id="4"/>
    </w:p>
    <w:p w:rsidR="00715914" w:rsidRPr="00B61F6B" w:rsidRDefault="00715914" w:rsidP="007D0258">
      <w:pPr>
        <w:pStyle w:val="subsection"/>
      </w:pPr>
      <w:r w:rsidRPr="00B61F6B">
        <w:tab/>
        <w:t>(1)</w:t>
      </w:r>
      <w:r w:rsidRPr="00B61F6B">
        <w:tab/>
        <w:t>Each provision of this Act specified in column 1 of the table commences, or is taken to have commenced, in accordance with column 2 of the table. Any other statement in column 2 has effect according to its terms.</w:t>
      </w:r>
    </w:p>
    <w:p w:rsidR="00715914" w:rsidRPr="00B61F6B" w:rsidRDefault="00715914" w:rsidP="007D025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B61F6B" w:rsidTr="007C1B1B">
        <w:trPr>
          <w:tblHeader/>
        </w:trPr>
        <w:tc>
          <w:tcPr>
            <w:tcW w:w="7111" w:type="dxa"/>
            <w:gridSpan w:val="3"/>
            <w:tcBorders>
              <w:top w:val="single" w:sz="12" w:space="0" w:color="auto"/>
              <w:bottom w:val="single" w:sz="6" w:space="0" w:color="auto"/>
            </w:tcBorders>
            <w:shd w:val="clear" w:color="auto" w:fill="auto"/>
          </w:tcPr>
          <w:p w:rsidR="00715914" w:rsidRPr="00B61F6B" w:rsidRDefault="00715914" w:rsidP="007D0258">
            <w:pPr>
              <w:pStyle w:val="TableHeading"/>
            </w:pPr>
            <w:r w:rsidRPr="00B61F6B">
              <w:t>Commencement information</w:t>
            </w:r>
          </w:p>
        </w:tc>
      </w:tr>
      <w:tr w:rsidR="00715914" w:rsidRPr="00B61F6B" w:rsidTr="007C1B1B">
        <w:trPr>
          <w:tblHeader/>
        </w:trPr>
        <w:tc>
          <w:tcPr>
            <w:tcW w:w="1701" w:type="dxa"/>
            <w:tcBorders>
              <w:top w:val="single" w:sz="6" w:space="0" w:color="auto"/>
              <w:bottom w:val="single" w:sz="6" w:space="0" w:color="auto"/>
            </w:tcBorders>
            <w:shd w:val="clear" w:color="auto" w:fill="auto"/>
          </w:tcPr>
          <w:p w:rsidR="00715914" w:rsidRPr="00B61F6B" w:rsidRDefault="00715914" w:rsidP="007D0258">
            <w:pPr>
              <w:pStyle w:val="TableHeading"/>
            </w:pPr>
            <w:r w:rsidRPr="00B61F6B">
              <w:t>Column 1</w:t>
            </w:r>
          </w:p>
        </w:tc>
        <w:tc>
          <w:tcPr>
            <w:tcW w:w="3828" w:type="dxa"/>
            <w:tcBorders>
              <w:top w:val="single" w:sz="6" w:space="0" w:color="auto"/>
              <w:bottom w:val="single" w:sz="6" w:space="0" w:color="auto"/>
            </w:tcBorders>
            <w:shd w:val="clear" w:color="auto" w:fill="auto"/>
          </w:tcPr>
          <w:p w:rsidR="00715914" w:rsidRPr="00B61F6B" w:rsidRDefault="00715914" w:rsidP="007D0258">
            <w:pPr>
              <w:pStyle w:val="TableHeading"/>
            </w:pPr>
            <w:r w:rsidRPr="00B61F6B">
              <w:t>Column 2</w:t>
            </w:r>
          </w:p>
        </w:tc>
        <w:tc>
          <w:tcPr>
            <w:tcW w:w="1582" w:type="dxa"/>
            <w:tcBorders>
              <w:top w:val="single" w:sz="6" w:space="0" w:color="auto"/>
              <w:bottom w:val="single" w:sz="6" w:space="0" w:color="auto"/>
            </w:tcBorders>
            <w:shd w:val="clear" w:color="auto" w:fill="auto"/>
          </w:tcPr>
          <w:p w:rsidR="00715914" w:rsidRPr="00B61F6B" w:rsidRDefault="00715914" w:rsidP="007D0258">
            <w:pPr>
              <w:pStyle w:val="TableHeading"/>
            </w:pPr>
            <w:r w:rsidRPr="00B61F6B">
              <w:t>Column 3</w:t>
            </w:r>
          </w:p>
        </w:tc>
      </w:tr>
      <w:tr w:rsidR="00715914" w:rsidRPr="00B61F6B" w:rsidTr="007C1B1B">
        <w:trPr>
          <w:tblHeader/>
        </w:trPr>
        <w:tc>
          <w:tcPr>
            <w:tcW w:w="1701" w:type="dxa"/>
            <w:tcBorders>
              <w:top w:val="single" w:sz="6" w:space="0" w:color="auto"/>
              <w:bottom w:val="single" w:sz="12" w:space="0" w:color="auto"/>
            </w:tcBorders>
            <w:shd w:val="clear" w:color="auto" w:fill="auto"/>
          </w:tcPr>
          <w:p w:rsidR="00715914" w:rsidRPr="00B61F6B" w:rsidRDefault="00715914" w:rsidP="007D0258">
            <w:pPr>
              <w:pStyle w:val="TableHeading"/>
            </w:pPr>
            <w:r w:rsidRPr="00B61F6B">
              <w:t>Provision(s)</w:t>
            </w:r>
          </w:p>
        </w:tc>
        <w:tc>
          <w:tcPr>
            <w:tcW w:w="3828" w:type="dxa"/>
            <w:tcBorders>
              <w:top w:val="single" w:sz="6" w:space="0" w:color="auto"/>
              <w:bottom w:val="single" w:sz="12" w:space="0" w:color="auto"/>
            </w:tcBorders>
            <w:shd w:val="clear" w:color="auto" w:fill="auto"/>
          </w:tcPr>
          <w:p w:rsidR="00715914" w:rsidRPr="00B61F6B" w:rsidRDefault="00715914" w:rsidP="007D0258">
            <w:pPr>
              <w:pStyle w:val="TableHeading"/>
            </w:pPr>
            <w:r w:rsidRPr="00B61F6B">
              <w:t>Commencement</w:t>
            </w:r>
          </w:p>
        </w:tc>
        <w:tc>
          <w:tcPr>
            <w:tcW w:w="1582" w:type="dxa"/>
            <w:tcBorders>
              <w:top w:val="single" w:sz="6" w:space="0" w:color="auto"/>
              <w:bottom w:val="single" w:sz="12" w:space="0" w:color="auto"/>
            </w:tcBorders>
            <w:shd w:val="clear" w:color="auto" w:fill="auto"/>
          </w:tcPr>
          <w:p w:rsidR="00715914" w:rsidRPr="00B61F6B" w:rsidRDefault="00715914" w:rsidP="007D0258">
            <w:pPr>
              <w:pStyle w:val="TableHeading"/>
            </w:pPr>
            <w:r w:rsidRPr="00B61F6B">
              <w:t>Date/Details</w:t>
            </w:r>
          </w:p>
        </w:tc>
      </w:tr>
      <w:tr w:rsidR="00715914" w:rsidRPr="00B61F6B" w:rsidTr="007C1B1B">
        <w:tc>
          <w:tcPr>
            <w:tcW w:w="1701" w:type="dxa"/>
            <w:tcBorders>
              <w:top w:val="single" w:sz="12" w:space="0" w:color="auto"/>
            </w:tcBorders>
            <w:shd w:val="clear" w:color="auto" w:fill="auto"/>
          </w:tcPr>
          <w:p w:rsidR="00715914" w:rsidRPr="00B61F6B" w:rsidRDefault="00715914" w:rsidP="007D0258">
            <w:pPr>
              <w:pStyle w:val="Tabletext"/>
            </w:pPr>
            <w:r w:rsidRPr="00B61F6B">
              <w:t>1.  Sections</w:t>
            </w:r>
            <w:r w:rsidR="00B61F6B">
              <w:t> </w:t>
            </w:r>
            <w:r w:rsidR="00F550F2" w:rsidRPr="00B61F6B">
              <w:t>1</w:t>
            </w:r>
            <w:r w:rsidRPr="00B61F6B">
              <w:t xml:space="preserve"> and </w:t>
            </w:r>
            <w:r w:rsidR="00F550F2" w:rsidRPr="00B61F6B">
              <w:t>2</w:t>
            </w:r>
            <w:r w:rsidRPr="00B61F6B">
              <w:t xml:space="preserve"> and anything in this Act not elsewhere covered by this table</w:t>
            </w:r>
          </w:p>
        </w:tc>
        <w:tc>
          <w:tcPr>
            <w:tcW w:w="3828" w:type="dxa"/>
            <w:tcBorders>
              <w:top w:val="single" w:sz="12" w:space="0" w:color="auto"/>
            </w:tcBorders>
            <w:shd w:val="clear" w:color="auto" w:fill="auto"/>
          </w:tcPr>
          <w:p w:rsidR="00715914" w:rsidRPr="00B61F6B" w:rsidRDefault="00715914" w:rsidP="007D0258">
            <w:pPr>
              <w:pStyle w:val="Tabletext"/>
            </w:pPr>
            <w:r w:rsidRPr="00B61F6B">
              <w:t>The day this Act receives the Royal Assent.</w:t>
            </w:r>
          </w:p>
        </w:tc>
        <w:tc>
          <w:tcPr>
            <w:tcW w:w="1582" w:type="dxa"/>
            <w:tcBorders>
              <w:top w:val="single" w:sz="12" w:space="0" w:color="auto"/>
            </w:tcBorders>
            <w:shd w:val="clear" w:color="auto" w:fill="auto"/>
          </w:tcPr>
          <w:p w:rsidR="00715914" w:rsidRPr="00B61F6B" w:rsidRDefault="003030C8" w:rsidP="007D0258">
            <w:pPr>
              <w:pStyle w:val="Tabletext"/>
            </w:pPr>
            <w:r w:rsidRPr="00B61F6B">
              <w:t>28</w:t>
            </w:r>
            <w:r w:rsidR="00B61F6B">
              <w:t> </w:t>
            </w:r>
            <w:r w:rsidRPr="00B61F6B">
              <w:t>March 2014</w:t>
            </w:r>
          </w:p>
        </w:tc>
      </w:tr>
      <w:tr w:rsidR="00183D36" w:rsidRPr="00B61F6B" w:rsidTr="007C1B1B">
        <w:tc>
          <w:tcPr>
            <w:tcW w:w="1701" w:type="dxa"/>
            <w:tcBorders>
              <w:bottom w:val="single" w:sz="4" w:space="0" w:color="auto"/>
            </w:tcBorders>
            <w:shd w:val="clear" w:color="auto" w:fill="auto"/>
          </w:tcPr>
          <w:p w:rsidR="00183D36" w:rsidRPr="00B61F6B" w:rsidRDefault="00183D36" w:rsidP="007D0258">
            <w:pPr>
              <w:pStyle w:val="Tabletext"/>
            </w:pPr>
            <w:r w:rsidRPr="00B61F6B">
              <w:t>2.  Sections</w:t>
            </w:r>
            <w:r w:rsidR="00B61F6B">
              <w:t> </w:t>
            </w:r>
            <w:r w:rsidR="00F550F2" w:rsidRPr="00B61F6B">
              <w:t>3</w:t>
            </w:r>
            <w:r w:rsidRPr="00B61F6B">
              <w:t xml:space="preserve"> to </w:t>
            </w:r>
            <w:r w:rsidR="00F550F2" w:rsidRPr="00B61F6B">
              <w:t>89</w:t>
            </w:r>
          </w:p>
        </w:tc>
        <w:tc>
          <w:tcPr>
            <w:tcW w:w="3828" w:type="dxa"/>
            <w:tcBorders>
              <w:bottom w:val="single" w:sz="4" w:space="0" w:color="auto"/>
            </w:tcBorders>
            <w:shd w:val="clear" w:color="auto" w:fill="auto"/>
          </w:tcPr>
          <w:p w:rsidR="00183D36" w:rsidRPr="00B61F6B" w:rsidRDefault="00183D36" w:rsidP="007D0258">
            <w:pPr>
              <w:pStyle w:val="Tabletext"/>
            </w:pPr>
            <w:r w:rsidRPr="00B61F6B">
              <w:t>A single day to be fixed by Proclamation.</w:t>
            </w:r>
          </w:p>
          <w:p w:rsidR="00183D36" w:rsidRPr="00B61F6B" w:rsidRDefault="00183D36" w:rsidP="007D0258">
            <w:pPr>
              <w:pStyle w:val="Tabletext"/>
            </w:pPr>
            <w:r w:rsidRPr="00B61F6B">
              <w:t>However, if the provision(s) do not commence within the period of 6 months beginning on the day this Act receives the Royal Assent, they commence on the day after the end of that period.</w:t>
            </w:r>
          </w:p>
        </w:tc>
        <w:tc>
          <w:tcPr>
            <w:tcW w:w="1582" w:type="dxa"/>
            <w:tcBorders>
              <w:bottom w:val="single" w:sz="4" w:space="0" w:color="auto"/>
            </w:tcBorders>
            <w:shd w:val="clear" w:color="auto" w:fill="auto"/>
          </w:tcPr>
          <w:p w:rsidR="00183D36" w:rsidRPr="00B61F6B" w:rsidRDefault="00A62088" w:rsidP="007D0258">
            <w:pPr>
              <w:pStyle w:val="Tabletext"/>
            </w:pPr>
            <w:r w:rsidRPr="00B61F6B">
              <w:t>1</w:t>
            </w:r>
            <w:r w:rsidR="00B61F6B">
              <w:t> </w:t>
            </w:r>
            <w:r w:rsidRPr="00B61F6B">
              <w:t>July 2014</w:t>
            </w:r>
          </w:p>
          <w:p w:rsidR="00A62088" w:rsidRPr="00B61F6B" w:rsidRDefault="00A62088" w:rsidP="007D0258">
            <w:pPr>
              <w:pStyle w:val="Tabletext"/>
            </w:pPr>
            <w:r w:rsidRPr="00B61F6B">
              <w:t>(</w:t>
            </w:r>
            <w:r w:rsidRPr="00B61F6B">
              <w:rPr>
                <w:i/>
              </w:rPr>
              <w:t>see</w:t>
            </w:r>
            <w:r w:rsidRPr="00B61F6B">
              <w:t xml:space="preserve"> F2014L00554)</w:t>
            </w:r>
          </w:p>
        </w:tc>
      </w:tr>
      <w:tr w:rsidR="00183D36" w:rsidRPr="00B61F6B" w:rsidTr="007C1B1B">
        <w:tc>
          <w:tcPr>
            <w:tcW w:w="1701" w:type="dxa"/>
            <w:tcBorders>
              <w:bottom w:val="single" w:sz="12" w:space="0" w:color="auto"/>
            </w:tcBorders>
            <w:shd w:val="clear" w:color="auto" w:fill="auto"/>
          </w:tcPr>
          <w:p w:rsidR="00183D36" w:rsidRPr="00B61F6B" w:rsidRDefault="00183D36" w:rsidP="007D0258">
            <w:pPr>
              <w:pStyle w:val="Tabletext"/>
            </w:pPr>
            <w:r w:rsidRPr="00B61F6B">
              <w:t>3.  Part</w:t>
            </w:r>
            <w:r w:rsidR="00D26CFC" w:rsidRPr="00B61F6B">
              <w:t>s</w:t>
            </w:r>
            <w:r w:rsidR="00B61F6B">
              <w:t> </w:t>
            </w:r>
            <w:r w:rsidRPr="00B61F6B">
              <w:t>5</w:t>
            </w:r>
            <w:r w:rsidR="00D26CFC" w:rsidRPr="00B61F6B">
              <w:t xml:space="preserve"> and 6</w:t>
            </w:r>
          </w:p>
        </w:tc>
        <w:tc>
          <w:tcPr>
            <w:tcW w:w="3828" w:type="dxa"/>
            <w:tcBorders>
              <w:bottom w:val="single" w:sz="12" w:space="0" w:color="auto"/>
            </w:tcBorders>
            <w:shd w:val="clear" w:color="auto" w:fill="auto"/>
          </w:tcPr>
          <w:p w:rsidR="00183D36" w:rsidRPr="00B61F6B" w:rsidRDefault="00183D36" w:rsidP="007D0258">
            <w:pPr>
              <w:pStyle w:val="Tabletext"/>
            </w:pPr>
            <w:r w:rsidRPr="00B61F6B">
              <w:t>At the same time as the provision(s) covered by table item</w:t>
            </w:r>
            <w:r w:rsidR="00B61F6B">
              <w:t> </w:t>
            </w:r>
            <w:r w:rsidRPr="00B61F6B">
              <w:t>1.</w:t>
            </w:r>
          </w:p>
        </w:tc>
        <w:tc>
          <w:tcPr>
            <w:tcW w:w="1582" w:type="dxa"/>
            <w:tcBorders>
              <w:bottom w:val="single" w:sz="12" w:space="0" w:color="auto"/>
            </w:tcBorders>
            <w:shd w:val="clear" w:color="auto" w:fill="auto"/>
          </w:tcPr>
          <w:p w:rsidR="00183D36" w:rsidRPr="00B61F6B" w:rsidRDefault="003030C8" w:rsidP="007D0258">
            <w:pPr>
              <w:pStyle w:val="Tabletext"/>
            </w:pPr>
            <w:r w:rsidRPr="00B61F6B">
              <w:t>28</w:t>
            </w:r>
            <w:r w:rsidR="00B61F6B">
              <w:t> </w:t>
            </w:r>
            <w:r w:rsidRPr="00B61F6B">
              <w:t>March 2014</w:t>
            </w:r>
          </w:p>
        </w:tc>
      </w:tr>
    </w:tbl>
    <w:p w:rsidR="00715914" w:rsidRPr="00B61F6B" w:rsidRDefault="008E3E94" w:rsidP="007D0258">
      <w:pPr>
        <w:pStyle w:val="notetext"/>
      </w:pPr>
      <w:r w:rsidRPr="00B61F6B">
        <w:t>Note:</w:t>
      </w:r>
      <w:r w:rsidR="00B80199" w:rsidRPr="00B61F6B">
        <w:tab/>
        <w:t>This table relates only to the provisions of this Act as originally enacted. It will not be amended to deal with any later amendments of this Act.</w:t>
      </w:r>
    </w:p>
    <w:p w:rsidR="00715914" w:rsidRPr="00B61F6B" w:rsidRDefault="00715914" w:rsidP="007D0258">
      <w:pPr>
        <w:pStyle w:val="subsection"/>
      </w:pPr>
      <w:r w:rsidRPr="00B61F6B">
        <w:lastRenderedPageBreak/>
        <w:tab/>
        <w:t>(2)</w:t>
      </w:r>
      <w:r w:rsidRPr="00B61F6B">
        <w:tab/>
      </w:r>
      <w:r w:rsidR="00B80199" w:rsidRPr="00B61F6B">
        <w:t xml:space="preserve">Any information in </w:t>
      </w:r>
      <w:r w:rsidR="009532A5" w:rsidRPr="00B61F6B">
        <w:t>c</w:t>
      </w:r>
      <w:r w:rsidR="00B80199" w:rsidRPr="00B61F6B">
        <w:t>olumn 3 of the table is not part of this Act. Information may be inserted in this column, or information in it may be edited, in any published version of this Act.</w:t>
      </w:r>
    </w:p>
    <w:p w:rsidR="004E601B" w:rsidRPr="00B61F6B" w:rsidRDefault="00F550F2" w:rsidP="007D0258">
      <w:pPr>
        <w:pStyle w:val="ActHead5"/>
      </w:pPr>
      <w:bookmarkStart w:id="5" w:name="_Toc44584673"/>
      <w:r w:rsidRPr="00B61F6B">
        <w:rPr>
          <w:rStyle w:val="CharSectno"/>
        </w:rPr>
        <w:t>3</w:t>
      </w:r>
      <w:r w:rsidR="004E601B" w:rsidRPr="00B61F6B">
        <w:t xml:space="preserve">  Object of this Act</w:t>
      </w:r>
      <w:bookmarkEnd w:id="5"/>
    </w:p>
    <w:p w:rsidR="004E601B" w:rsidRPr="00B61F6B" w:rsidRDefault="004E601B" w:rsidP="007D0258">
      <w:pPr>
        <w:pStyle w:val="subsection"/>
      </w:pPr>
      <w:r w:rsidRPr="00B61F6B">
        <w:tab/>
      </w:r>
      <w:r w:rsidRPr="00B61F6B">
        <w:tab/>
        <w:t>The object of th</w:t>
      </w:r>
      <w:r w:rsidR="004845B4" w:rsidRPr="00B61F6B">
        <w:t>is</w:t>
      </w:r>
      <w:r w:rsidRPr="00B61F6B">
        <w:t xml:space="preserve"> Act is to </w:t>
      </w:r>
      <w:r w:rsidR="000E74E9" w:rsidRPr="00B61F6B">
        <w:t>improve the financial situation of farmers and their partners</w:t>
      </w:r>
      <w:r w:rsidR="00C4677B" w:rsidRPr="00B61F6B">
        <w:t>,</w:t>
      </w:r>
      <w:r w:rsidR="000E74E9" w:rsidRPr="00B61F6B">
        <w:t xml:space="preserve"> who </w:t>
      </w:r>
      <w:r w:rsidR="00862215" w:rsidRPr="00B61F6B">
        <w:t>need financial assistance</w:t>
      </w:r>
      <w:r w:rsidR="00C4677B" w:rsidRPr="00B61F6B">
        <w:t>,</w:t>
      </w:r>
      <w:r w:rsidR="000E74E9" w:rsidRPr="00B61F6B">
        <w:t xml:space="preserve"> by providing them with </w:t>
      </w:r>
      <w:r w:rsidR="003D7BC9" w:rsidRPr="00B61F6B">
        <w:t>financial</w:t>
      </w:r>
      <w:r w:rsidR="00862215" w:rsidRPr="00B61F6B">
        <w:t xml:space="preserve"> </w:t>
      </w:r>
      <w:r w:rsidRPr="00B61F6B">
        <w:t xml:space="preserve">assistance </w:t>
      </w:r>
      <w:r w:rsidR="003D7BC9" w:rsidRPr="00B61F6B">
        <w:t xml:space="preserve">that </w:t>
      </w:r>
      <w:r w:rsidR="00643A95" w:rsidRPr="00B61F6B">
        <w:t>consist</w:t>
      </w:r>
      <w:r w:rsidR="003D7BC9" w:rsidRPr="00B61F6B">
        <w:t>s</w:t>
      </w:r>
      <w:r w:rsidR="00643A95" w:rsidRPr="00B61F6B">
        <w:t xml:space="preserve"> </w:t>
      </w:r>
      <w:r w:rsidRPr="00B61F6B">
        <w:t>of:</w:t>
      </w:r>
    </w:p>
    <w:p w:rsidR="004E601B" w:rsidRPr="00B61F6B" w:rsidRDefault="004E601B" w:rsidP="007D0258">
      <w:pPr>
        <w:pStyle w:val="paragraph"/>
      </w:pPr>
      <w:r w:rsidRPr="00B61F6B">
        <w:tab/>
        <w:t>(a)</w:t>
      </w:r>
      <w:r w:rsidRPr="00B61F6B">
        <w:tab/>
        <w:t xml:space="preserve">farm household allowance for up to </w:t>
      </w:r>
      <w:r w:rsidR="002B7C45" w:rsidRPr="00B61F6B">
        <w:t>4 years</w:t>
      </w:r>
      <w:r w:rsidR="001B1793" w:rsidRPr="00B61F6B">
        <w:t xml:space="preserve"> in each specified 10 year period</w:t>
      </w:r>
      <w:r w:rsidRPr="00B61F6B">
        <w:t>; and</w:t>
      </w:r>
    </w:p>
    <w:p w:rsidR="00E83C53" w:rsidRPr="00B61F6B" w:rsidRDefault="00E83C53" w:rsidP="007D0258">
      <w:pPr>
        <w:pStyle w:val="paragraph"/>
      </w:pPr>
      <w:r w:rsidRPr="00B61F6B">
        <w:tab/>
        <w:t>(b)</w:t>
      </w:r>
      <w:r w:rsidRPr="00B61F6B">
        <w:tab/>
        <w:t>funding to engage in certain activities; and</w:t>
      </w:r>
    </w:p>
    <w:p w:rsidR="00A81F66" w:rsidRPr="00B61F6B" w:rsidRDefault="00A81F66" w:rsidP="007D0258">
      <w:pPr>
        <w:pStyle w:val="paragraph"/>
      </w:pPr>
      <w:r w:rsidRPr="00B61F6B">
        <w:tab/>
        <w:t>(</w:t>
      </w:r>
      <w:r w:rsidR="00E83C53" w:rsidRPr="00B61F6B">
        <w:t>c</w:t>
      </w:r>
      <w:r w:rsidRPr="00B61F6B">
        <w:t>)</w:t>
      </w:r>
      <w:r w:rsidRPr="00B61F6B">
        <w:tab/>
        <w:t xml:space="preserve">funding to obtain </w:t>
      </w:r>
      <w:r w:rsidR="00E83C53" w:rsidRPr="00B61F6B">
        <w:t>a farm financial assessment.</w:t>
      </w:r>
    </w:p>
    <w:p w:rsidR="0077422D" w:rsidRPr="00B61F6B" w:rsidRDefault="00F550F2" w:rsidP="007D0258">
      <w:pPr>
        <w:pStyle w:val="ActHead5"/>
      </w:pPr>
      <w:bookmarkStart w:id="6" w:name="_Toc44584674"/>
      <w:r w:rsidRPr="00B61F6B">
        <w:rPr>
          <w:rStyle w:val="CharSectno"/>
        </w:rPr>
        <w:t>4</w:t>
      </w:r>
      <w:r w:rsidR="0077422D" w:rsidRPr="00B61F6B">
        <w:t xml:space="preserve">  Simplified outline of this Act</w:t>
      </w:r>
      <w:bookmarkEnd w:id="6"/>
    </w:p>
    <w:p w:rsidR="0077422D" w:rsidRPr="00B61F6B" w:rsidRDefault="0077422D" w:rsidP="007D0258">
      <w:pPr>
        <w:pStyle w:val="SOText"/>
      </w:pPr>
      <w:r w:rsidRPr="00B61F6B">
        <w:t xml:space="preserve">This Act provides financial assistance to </w:t>
      </w:r>
      <w:r w:rsidR="00A508B1" w:rsidRPr="00B61F6B">
        <w:t xml:space="preserve">certain </w:t>
      </w:r>
      <w:r w:rsidRPr="00B61F6B">
        <w:t>farmers and their partners.</w:t>
      </w:r>
    </w:p>
    <w:p w:rsidR="0077422D" w:rsidRPr="00B61F6B" w:rsidRDefault="0077422D" w:rsidP="007D0258">
      <w:pPr>
        <w:pStyle w:val="SOText"/>
      </w:pPr>
      <w:r w:rsidRPr="00B61F6B">
        <w:t xml:space="preserve">The assistance is available </w:t>
      </w:r>
      <w:r w:rsidR="00A508B1" w:rsidRPr="00B61F6B">
        <w:t xml:space="preserve">to farmers, and partners of farmers, who </w:t>
      </w:r>
      <w:r w:rsidRPr="00B61F6B">
        <w:t>contribute significant labour and capital to a farm enterprise that has a significant commercial purpose or character.</w:t>
      </w:r>
    </w:p>
    <w:p w:rsidR="0077422D" w:rsidRPr="00B61F6B" w:rsidRDefault="0077422D" w:rsidP="007D0258">
      <w:pPr>
        <w:pStyle w:val="SOText"/>
      </w:pPr>
      <w:r w:rsidRPr="00B61F6B">
        <w:t>The payments that are available under this Act are:</w:t>
      </w:r>
    </w:p>
    <w:p w:rsidR="001B1793" w:rsidRPr="00B61F6B" w:rsidRDefault="001B1793" w:rsidP="001B1793">
      <w:pPr>
        <w:pStyle w:val="SOPara"/>
      </w:pPr>
      <w:r w:rsidRPr="00B61F6B">
        <w:tab/>
        <w:t>(a)</w:t>
      </w:r>
      <w:r w:rsidRPr="00B61F6B">
        <w:tab/>
        <w:t>farm household allowance for up to 4 years in each specified 10 year period; and</w:t>
      </w:r>
    </w:p>
    <w:p w:rsidR="0077422D" w:rsidRPr="00B61F6B" w:rsidRDefault="0077422D" w:rsidP="007D0258">
      <w:pPr>
        <w:pStyle w:val="SOPara"/>
      </w:pPr>
      <w:r w:rsidRPr="00B61F6B">
        <w:tab/>
        <w:t>(b)</w:t>
      </w:r>
      <w:r w:rsidRPr="00B61F6B">
        <w:tab/>
        <w:t>funding (called the activity supplement) for undertaking activities such as receiving training or advice, or undertaking study; and</w:t>
      </w:r>
    </w:p>
    <w:p w:rsidR="00675F6A" w:rsidRPr="00B61F6B" w:rsidRDefault="00675F6A" w:rsidP="00675F6A">
      <w:pPr>
        <w:pStyle w:val="SOPara"/>
      </w:pPr>
      <w:r w:rsidRPr="00B61F6B">
        <w:tab/>
        <w:t>(c)</w:t>
      </w:r>
      <w:r w:rsidRPr="00B61F6B">
        <w:tab/>
        <w:t>funding (called the farm financial assessment supplement) to pay for an assessment of the financial position of a person and a relevant farm enterprise; and</w:t>
      </w:r>
    </w:p>
    <w:p w:rsidR="00916AE8" w:rsidRPr="00B61F6B" w:rsidRDefault="00916AE8" w:rsidP="00916AE8">
      <w:pPr>
        <w:pStyle w:val="SOPara"/>
      </w:pPr>
      <w:r w:rsidRPr="00B61F6B">
        <w:tab/>
        <w:t>(d)</w:t>
      </w:r>
      <w:r w:rsidRPr="00B61F6B">
        <w:tab/>
        <w:t>additional funding (called the FHA supplement) for a person to whom farm household allowance is payable at any time between 1</w:t>
      </w:r>
      <w:r w:rsidR="00B61F6B">
        <w:t> </w:t>
      </w:r>
      <w:r w:rsidRPr="00B61F6B">
        <w:t>September 2018 and 1</w:t>
      </w:r>
      <w:r w:rsidR="00B61F6B">
        <w:t> </w:t>
      </w:r>
      <w:r w:rsidRPr="00B61F6B">
        <w:t>June 2019; and</w:t>
      </w:r>
    </w:p>
    <w:p w:rsidR="00916AE8" w:rsidRPr="00B61F6B" w:rsidRDefault="00916AE8" w:rsidP="00916AE8">
      <w:pPr>
        <w:pStyle w:val="SOPara"/>
      </w:pPr>
      <w:r w:rsidRPr="00B61F6B">
        <w:lastRenderedPageBreak/>
        <w:tab/>
        <w:t>(e)</w:t>
      </w:r>
      <w:r w:rsidRPr="00B61F6B">
        <w:tab/>
        <w:t>a relief payment for a person if 1,460 days of farm household allowance have been payable to the person before 1</w:t>
      </w:r>
      <w:r w:rsidR="00B61F6B">
        <w:t> </w:t>
      </w:r>
      <w:r w:rsidRPr="00B61F6B">
        <w:t>July 2020; and</w:t>
      </w:r>
    </w:p>
    <w:p w:rsidR="00916AE8" w:rsidRPr="00B61F6B" w:rsidRDefault="00916AE8" w:rsidP="00916AE8">
      <w:pPr>
        <w:pStyle w:val="SOPara"/>
      </w:pPr>
      <w:r w:rsidRPr="00B61F6B">
        <w:tab/>
        <w:t>(f)</w:t>
      </w:r>
      <w:r w:rsidRPr="00B61F6B">
        <w:tab/>
        <w:t>if the Minister’s rules prescribe other circumstances in which a relief payment may be made—a relief payment for a person in those circumstances.</w:t>
      </w:r>
    </w:p>
    <w:p w:rsidR="00675F6A" w:rsidRPr="00B61F6B" w:rsidRDefault="00675F6A" w:rsidP="00675F6A">
      <w:pPr>
        <w:pStyle w:val="SOText"/>
      </w:pPr>
      <w:r w:rsidRPr="00B61F6B">
        <w:t>The rules dealing with claims, how payments are made and review of decisions relating to payments under this Act are found in the Social Security Act and the Social Security Administration Act.</w:t>
      </w:r>
    </w:p>
    <w:p w:rsidR="008771C4" w:rsidRPr="00B61F6B" w:rsidRDefault="00F550F2" w:rsidP="007D0258">
      <w:pPr>
        <w:pStyle w:val="ActHead5"/>
      </w:pPr>
      <w:bookmarkStart w:id="7" w:name="_Toc44584675"/>
      <w:r w:rsidRPr="00B61F6B">
        <w:rPr>
          <w:rStyle w:val="CharSectno"/>
        </w:rPr>
        <w:t>5</w:t>
      </w:r>
      <w:r w:rsidR="008771C4" w:rsidRPr="00B61F6B">
        <w:t xml:space="preserve">  Definitions</w:t>
      </w:r>
      <w:bookmarkEnd w:id="7"/>
    </w:p>
    <w:p w:rsidR="008771C4" w:rsidRPr="00B61F6B" w:rsidRDefault="008771C4" w:rsidP="007D0258">
      <w:pPr>
        <w:pStyle w:val="subsection"/>
      </w:pPr>
      <w:r w:rsidRPr="00B61F6B">
        <w:tab/>
        <w:t>(1)</w:t>
      </w:r>
      <w:r w:rsidRPr="00B61F6B">
        <w:tab/>
        <w:t>In this Act:</w:t>
      </w:r>
    </w:p>
    <w:p w:rsidR="00CB38BF" w:rsidRPr="00B61F6B" w:rsidRDefault="00CB38BF" w:rsidP="007D0258">
      <w:pPr>
        <w:pStyle w:val="Definition"/>
      </w:pPr>
      <w:r w:rsidRPr="00B61F6B">
        <w:rPr>
          <w:b/>
          <w:i/>
        </w:rPr>
        <w:t>activity supplement</w:t>
      </w:r>
      <w:r w:rsidRPr="00B61F6B">
        <w:t xml:space="preserve"> means the supplement payable under Part</w:t>
      </w:r>
      <w:r w:rsidR="00B61F6B">
        <w:t> </w:t>
      </w:r>
      <w:r w:rsidRPr="00B61F6B">
        <w:t>3.</w:t>
      </w:r>
    </w:p>
    <w:p w:rsidR="00AE6064" w:rsidRPr="00B61F6B" w:rsidRDefault="00AE6064" w:rsidP="007D0258">
      <w:pPr>
        <w:pStyle w:val="Definition"/>
      </w:pPr>
      <w:r w:rsidRPr="00B61F6B">
        <w:rPr>
          <w:b/>
          <w:i/>
        </w:rPr>
        <w:t xml:space="preserve">allowable absence </w:t>
      </w:r>
      <w:r w:rsidRPr="00B61F6B">
        <w:t>has the meaning given by subsection</w:t>
      </w:r>
      <w:r w:rsidR="00B61F6B">
        <w:t> </w:t>
      </w:r>
      <w:r w:rsidR="00F550F2" w:rsidRPr="00B61F6B">
        <w:t>53</w:t>
      </w:r>
      <w:r w:rsidRPr="00B61F6B">
        <w:t>(</w:t>
      </w:r>
      <w:r w:rsidR="002D731D" w:rsidRPr="00B61F6B">
        <w:t>1</w:t>
      </w:r>
      <w:r w:rsidRPr="00B61F6B">
        <w:t>).</w:t>
      </w:r>
    </w:p>
    <w:p w:rsidR="006268FA" w:rsidRPr="00B61F6B" w:rsidRDefault="006268FA" w:rsidP="006268FA">
      <w:pPr>
        <w:pStyle w:val="Definition"/>
      </w:pPr>
      <w:r w:rsidRPr="00B61F6B">
        <w:rPr>
          <w:b/>
          <w:i/>
        </w:rPr>
        <w:t>Australia</w:t>
      </w:r>
      <w:r w:rsidRPr="00B61F6B">
        <w:t>, when used in a geographical sense, includes Norfolk Island, the Territory of Cocos (Keeling) Islands and the Territory of Christmas Island.</w:t>
      </w:r>
    </w:p>
    <w:p w:rsidR="002F5D30" w:rsidRPr="00B61F6B" w:rsidRDefault="002F5D30" w:rsidP="007D0258">
      <w:pPr>
        <w:pStyle w:val="Definition"/>
      </w:pPr>
      <w:r w:rsidRPr="00B61F6B">
        <w:rPr>
          <w:b/>
          <w:i/>
        </w:rPr>
        <w:t>Benefit Rate Calculator B</w:t>
      </w:r>
      <w:r w:rsidRPr="00B61F6B">
        <w:t xml:space="preserve"> means the Benefit Rate Calculator B in Part</w:t>
      </w:r>
      <w:r w:rsidR="00B61F6B">
        <w:t> </w:t>
      </w:r>
      <w:r w:rsidRPr="00B61F6B">
        <w:t>3.6 of the Social Security Act.</w:t>
      </w:r>
    </w:p>
    <w:p w:rsidR="002B0265" w:rsidRPr="00B61F6B" w:rsidRDefault="002B0265" w:rsidP="007D0258">
      <w:pPr>
        <w:pStyle w:val="Definition"/>
      </w:pPr>
      <w:r w:rsidRPr="00B61F6B">
        <w:rPr>
          <w:b/>
          <w:i/>
        </w:rPr>
        <w:t>business income</w:t>
      </w:r>
      <w:r w:rsidRPr="00B61F6B">
        <w:t xml:space="preserve"> has the meaning given by subsection</w:t>
      </w:r>
      <w:r w:rsidR="00B61F6B">
        <w:t> </w:t>
      </w:r>
      <w:r w:rsidR="00F550F2" w:rsidRPr="00B61F6B">
        <w:t>68</w:t>
      </w:r>
      <w:r w:rsidRPr="00B61F6B">
        <w:t>(3).</w:t>
      </w:r>
    </w:p>
    <w:p w:rsidR="00E874A1" w:rsidRPr="00B61F6B" w:rsidRDefault="00E874A1" w:rsidP="007D0258">
      <w:pPr>
        <w:pStyle w:val="Definition"/>
      </w:pPr>
      <w:r w:rsidRPr="00B61F6B">
        <w:rPr>
          <w:b/>
          <w:i/>
        </w:rPr>
        <w:t>conduct failure</w:t>
      </w:r>
      <w:r w:rsidRPr="00B61F6B">
        <w:t xml:space="preserve"> has the meaning given by section</w:t>
      </w:r>
      <w:r w:rsidR="00B61F6B">
        <w:t> </w:t>
      </w:r>
      <w:r w:rsidR="00F550F2" w:rsidRPr="00B61F6B">
        <w:t>73</w:t>
      </w:r>
      <w:r w:rsidRPr="00B61F6B">
        <w:t>.</w:t>
      </w:r>
    </w:p>
    <w:p w:rsidR="0036015A" w:rsidRPr="00B61F6B" w:rsidRDefault="0036015A" w:rsidP="0036015A">
      <w:pPr>
        <w:pStyle w:val="Definition"/>
      </w:pPr>
      <w:r w:rsidRPr="00B61F6B">
        <w:rPr>
          <w:b/>
          <w:i/>
        </w:rPr>
        <w:t>eligible family member</w:t>
      </w:r>
      <w:r w:rsidRPr="00B61F6B">
        <w:t xml:space="preserve"> has the same meaning as </w:t>
      </w:r>
      <w:r w:rsidRPr="00B61F6B">
        <w:rPr>
          <w:b/>
          <w:i/>
        </w:rPr>
        <w:t>family member</w:t>
      </w:r>
      <w:r w:rsidRPr="00B61F6B">
        <w:t xml:space="preserve"> has for the purposes of subsection</w:t>
      </w:r>
      <w:r w:rsidR="00B61F6B">
        <w:t> </w:t>
      </w:r>
      <w:r w:rsidRPr="00B61F6B">
        <w:t>7(6AA) of the Social Security Act.</w:t>
      </w:r>
    </w:p>
    <w:p w:rsidR="00DB40E3" w:rsidRPr="00B61F6B" w:rsidRDefault="00DB40E3" w:rsidP="007D0258">
      <w:pPr>
        <w:pStyle w:val="Definition"/>
      </w:pPr>
      <w:r w:rsidRPr="00B61F6B">
        <w:rPr>
          <w:b/>
          <w:i/>
        </w:rPr>
        <w:t>farm asset</w:t>
      </w:r>
      <w:r w:rsidRPr="00B61F6B">
        <w:t xml:space="preserve"> has the meaning given by </w:t>
      </w:r>
      <w:r w:rsidR="005F6A8B" w:rsidRPr="00B61F6B">
        <w:t>subsections</w:t>
      </w:r>
      <w:r w:rsidR="00B61F6B">
        <w:t> </w:t>
      </w:r>
      <w:r w:rsidR="005F6A8B" w:rsidRPr="00B61F6B">
        <w:t>35(1) and (2)</w:t>
      </w:r>
      <w:r w:rsidRPr="00B61F6B">
        <w:t>.</w:t>
      </w:r>
    </w:p>
    <w:p w:rsidR="008771C4" w:rsidRPr="00B61F6B" w:rsidRDefault="008771C4" w:rsidP="007D0258">
      <w:pPr>
        <w:pStyle w:val="Definition"/>
      </w:pPr>
      <w:r w:rsidRPr="00B61F6B">
        <w:rPr>
          <w:b/>
          <w:i/>
        </w:rPr>
        <w:t>farm enterprise</w:t>
      </w:r>
      <w:r w:rsidRPr="00B61F6B">
        <w:t xml:space="preserve"> means an enterprise carried on within any of the agricultural, horticultural, pastoral, apicultural or aquacultural industries.</w:t>
      </w:r>
    </w:p>
    <w:p w:rsidR="00077D9A" w:rsidRPr="00B61F6B" w:rsidRDefault="008771C4" w:rsidP="007D0258">
      <w:pPr>
        <w:pStyle w:val="Definition"/>
      </w:pPr>
      <w:r w:rsidRPr="00B61F6B">
        <w:rPr>
          <w:b/>
          <w:i/>
        </w:rPr>
        <w:lastRenderedPageBreak/>
        <w:t>farmer</w:t>
      </w:r>
      <w:r w:rsidRPr="00B61F6B">
        <w:t xml:space="preserve"> means a</w:t>
      </w:r>
      <w:r w:rsidR="000145E5" w:rsidRPr="00B61F6B">
        <w:t>n individual</w:t>
      </w:r>
      <w:r w:rsidRPr="00B61F6B">
        <w:t xml:space="preserve"> who</w:t>
      </w:r>
      <w:r w:rsidR="00077D9A" w:rsidRPr="00B61F6B">
        <w:t>:</w:t>
      </w:r>
    </w:p>
    <w:p w:rsidR="00077D9A" w:rsidRPr="00B61F6B" w:rsidRDefault="00077D9A" w:rsidP="007D0258">
      <w:pPr>
        <w:pStyle w:val="paragraph"/>
      </w:pPr>
      <w:r w:rsidRPr="00B61F6B">
        <w:tab/>
        <w:t>(a)</w:t>
      </w:r>
      <w:r w:rsidRPr="00B61F6B">
        <w:tab/>
      </w:r>
      <w:r w:rsidR="008771C4" w:rsidRPr="00B61F6B">
        <w:t>has a right or interest in land</w:t>
      </w:r>
      <w:r w:rsidRPr="00B61F6B">
        <w:t>; and</w:t>
      </w:r>
    </w:p>
    <w:p w:rsidR="008771C4" w:rsidRPr="00B61F6B" w:rsidRDefault="00077D9A" w:rsidP="007D0258">
      <w:pPr>
        <w:pStyle w:val="paragraph"/>
      </w:pPr>
      <w:r w:rsidRPr="00B61F6B">
        <w:tab/>
        <w:t>(b)</w:t>
      </w:r>
      <w:r w:rsidRPr="00B61F6B">
        <w:tab/>
      </w:r>
      <w:r w:rsidR="003E6665" w:rsidRPr="00B61F6B">
        <w:t xml:space="preserve">uses </w:t>
      </w:r>
      <w:r w:rsidRPr="00B61F6B">
        <w:t xml:space="preserve">the land </w:t>
      </w:r>
      <w:r w:rsidR="00B0737E" w:rsidRPr="00B61F6B">
        <w:t xml:space="preserve">wholly or mainly </w:t>
      </w:r>
      <w:r w:rsidR="008771C4" w:rsidRPr="00B61F6B">
        <w:t>for the purposes of a farm enterprise.</w:t>
      </w:r>
    </w:p>
    <w:p w:rsidR="000145E5" w:rsidRPr="00B61F6B" w:rsidRDefault="00DB4522" w:rsidP="007D0258">
      <w:pPr>
        <w:pStyle w:val="Definition"/>
      </w:pPr>
      <w:r w:rsidRPr="00B61F6B">
        <w:rPr>
          <w:b/>
          <w:i/>
        </w:rPr>
        <w:t>f</w:t>
      </w:r>
      <w:r w:rsidR="000145E5" w:rsidRPr="00B61F6B">
        <w:rPr>
          <w:b/>
          <w:i/>
        </w:rPr>
        <w:t xml:space="preserve">arm </w:t>
      </w:r>
      <w:r w:rsidRPr="00B61F6B">
        <w:rPr>
          <w:b/>
          <w:i/>
        </w:rPr>
        <w:t>f</w:t>
      </w:r>
      <w:r w:rsidR="000145E5" w:rsidRPr="00B61F6B">
        <w:rPr>
          <w:b/>
          <w:i/>
        </w:rPr>
        <w:t xml:space="preserve">inancial </w:t>
      </w:r>
      <w:r w:rsidRPr="00B61F6B">
        <w:rPr>
          <w:b/>
          <w:i/>
        </w:rPr>
        <w:t>a</w:t>
      </w:r>
      <w:r w:rsidR="000145E5" w:rsidRPr="00B61F6B">
        <w:rPr>
          <w:b/>
          <w:i/>
        </w:rPr>
        <w:t>ssessment</w:t>
      </w:r>
      <w:r w:rsidR="000145E5" w:rsidRPr="00B61F6B">
        <w:t xml:space="preserve"> is an assessment of:</w:t>
      </w:r>
    </w:p>
    <w:p w:rsidR="000145E5" w:rsidRPr="00B61F6B" w:rsidRDefault="000145E5" w:rsidP="007D0258">
      <w:pPr>
        <w:pStyle w:val="paragraph"/>
      </w:pPr>
      <w:r w:rsidRPr="00B61F6B">
        <w:tab/>
        <w:t>(a)</w:t>
      </w:r>
      <w:r w:rsidRPr="00B61F6B">
        <w:tab/>
        <w:t>the financial position of:</w:t>
      </w:r>
    </w:p>
    <w:p w:rsidR="000145E5" w:rsidRPr="00B61F6B" w:rsidRDefault="000145E5" w:rsidP="007D0258">
      <w:pPr>
        <w:pStyle w:val="paragraphsub"/>
      </w:pPr>
      <w:r w:rsidRPr="00B61F6B">
        <w:tab/>
        <w:t>(i)</w:t>
      </w:r>
      <w:r w:rsidRPr="00B61F6B">
        <w:tab/>
        <w:t>the farm enterprise; and</w:t>
      </w:r>
    </w:p>
    <w:p w:rsidR="000145E5" w:rsidRPr="00B61F6B" w:rsidRDefault="000145E5" w:rsidP="007D0258">
      <w:pPr>
        <w:pStyle w:val="paragraphsub"/>
      </w:pPr>
      <w:r w:rsidRPr="00B61F6B">
        <w:tab/>
        <w:t>(ii)</w:t>
      </w:r>
      <w:r w:rsidRPr="00B61F6B">
        <w:tab/>
        <w:t>the person for whom the assessment is conducted; and</w:t>
      </w:r>
    </w:p>
    <w:p w:rsidR="000145E5" w:rsidRPr="00B61F6B" w:rsidRDefault="000145E5" w:rsidP="007D0258">
      <w:pPr>
        <w:pStyle w:val="paragraph"/>
      </w:pPr>
      <w:r w:rsidRPr="00B61F6B">
        <w:tab/>
        <w:t>(b)</w:t>
      </w:r>
      <w:r w:rsidRPr="00B61F6B">
        <w:tab/>
        <w:t>options to improve that person</w:t>
      </w:r>
      <w:r w:rsidR="007C72E0" w:rsidRPr="00B61F6B">
        <w:t>’</w:t>
      </w:r>
      <w:r w:rsidRPr="00B61F6B">
        <w:t xml:space="preserve">s financial </w:t>
      </w:r>
      <w:r w:rsidR="00FC050B" w:rsidRPr="00B61F6B">
        <w:t>position</w:t>
      </w:r>
      <w:r w:rsidRPr="00B61F6B">
        <w:t>.</w:t>
      </w:r>
    </w:p>
    <w:p w:rsidR="00CB38BF" w:rsidRPr="00B61F6B" w:rsidRDefault="00CB38BF" w:rsidP="007D0258">
      <w:pPr>
        <w:pStyle w:val="Definition"/>
      </w:pPr>
      <w:r w:rsidRPr="00B61F6B">
        <w:rPr>
          <w:b/>
          <w:i/>
        </w:rPr>
        <w:t>farm financial assessment supplement</w:t>
      </w:r>
      <w:r w:rsidRPr="00B61F6B">
        <w:t xml:space="preserve"> means the supplement payable under Division</w:t>
      </w:r>
      <w:r w:rsidR="00B61F6B">
        <w:t> </w:t>
      </w:r>
      <w:r w:rsidRPr="00B61F6B">
        <w:t>3 of Part</w:t>
      </w:r>
      <w:r w:rsidR="00B61F6B">
        <w:t> </w:t>
      </w:r>
      <w:r w:rsidRPr="00B61F6B">
        <w:t>4.</w:t>
      </w:r>
    </w:p>
    <w:p w:rsidR="00B359B5" w:rsidRPr="00B61F6B" w:rsidRDefault="00B359B5" w:rsidP="007D0258">
      <w:pPr>
        <w:pStyle w:val="Definition"/>
      </w:pPr>
      <w:r w:rsidRPr="00B61F6B">
        <w:rPr>
          <w:b/>
          <w:i/>
        </w:rPr>
        <w:t>farm household allowance</w:t>
      </w:r>
      <w:r w:rsidRPr="00B61F6B">
        <w:t xml:space="preserve"> means the allowance payable under Part</w:t>
      </w:r>
      <w:r w:rsidR="00B61F6B">
        <w:t> </w:t>
      </w:r>
      <w:r w:rsidRPr="00B61F6B">
        <w:t>2.</w:t>
      </w:r>
    </w:p>
    <w:p w:rsidR="00675F6A" w:rsidRPr="00B61F6B" w:rsidRDefault="00675F6A" w:rsidP="00675F6A">
      <w:pPr>
        <w:pStyle w:val="Definition"/>
      </w:pPr>
      <w:r w:rsidRPr="00B61F6B">
        <w:rPr>
          <w:b/>
          <w:i/>
        </w:rPr>
        <w:t>FHA supplement</w:t>
      </w:r>
      <w:r w:rsidRPr="00B61F6B">
        <w:t xml:space="preserve"> means a supplement payable under Part</w:t>
      </w:r>
      <w:r w:rsidR="00B61F6B">
        <w:t> </w:t>
      </w:r>
      <w:r w:rsidRPr="00B61F6B">
        <w:t>4A.</w:t>
      </w:r>
    </w:p>
    <w:p w:rsidR="009C6181" w:rsidRPr="00B61F6B" w:rsidRDefault="009C6181" w:rsidP="007D0258">
      <w:pPr>
        <w:pStyle w:val="Definition"/>
      </w:pPr>
      <w:r w:rsidRPr="00B61F6B">
        <w:rPr>
          <w:b/>
          <w:i/>
        </w:rPr>
        <w:t>financial improvement agreement</w:t>
      </w:r>
      <w:r w:rsidRPr="00B61F6B">
        <w:t xml:space="preserve"> </w:t>
      </w:r>
      <w:r w:rsidR="00E14652" w:rsidRPr="00B61F6B">
        <w:t xml:space="preserve">means an agreement </w:t>
      </w:r>
      <w:r w:rsidR="004E0A35" w:rsidRPr="00B61F6B">
        <w:t xml:space="preserve">entered into </w:t>
      </w:r>
      <w:r w:rsidRPr="00B61F6B">
        <w:t>under Division</w:t>
      </w:r>
      <w:r w:rsidR="00B61F6B">
        <w:t> </w:t>
      </w:r>
      <w:r w:rsidRPr="00B61F6B">
        <w:t>3 of Part</w:t>
      </w:r>
      <w:r w:rsidR="00B61F6B">
        <w:t> </w:t>
      </w:r>
      <w:r w:rsidRPr="00B61F6B">
        <w:t>2.</w:t>
      </w:r>
    </w:p>
    <w:p w:rsidR="0036015A" w:rsidRPr="00B61F6B" w:rsidRDefault="0036015A" w:rsidP="0036015A">
      <w:pPr>
        <w:pStyle w:val="Definition"/>
      </w:pPr>
      <w:r w:rsidRPr="00B61F6B">
        <w:rPr>
          <w:b/>
          <w:i/>
        </w:rPr>
        <w:t>former refugee</w:t>
      </w:r>
      <w:r w:rsidRPr="00B61F6B">
        <w:t xml:space="preserve"> has the meaning given by subsection</w:t>
      </w:r>
      <w:r w:rsidR="00B61F6B">
        <w:t> </w:t>
      </w:r>
      <w:r w:rsidRPr="00B61F6B">
        <w:t>7(1) of the Social Security Act.</w:t>
      </w:r>
    </w:p>
    <w:p w:rsidR="00FD42C9" w:rsidRPr="00B61F6B" w:rsidRDefault="00FD42C9" w:rsidP="007D0258">
      <w:pPr>
        <w:pStyle w:val="Definition"/>
      </w:pPr>
      <w:r w:rsidRPr="00B61F6B">
        <w:rPr>
          <w:b/>
          <w:i/>
        </w:rPr>
        <w:t>maximum amount of activity supplement</w:t>
      </w:r>
      <w:r w:rsidRPr="00B61F6B">
        <w:t xml:space="preserve"> means the maximum amount </w:t>
      </w:r>
      <w:r w:rsidR="0032083A" w:rsidRPr="00B61F6B">
        <w:t xml:space="preserve">of activity supplement </w:t>
      </w:r>
      <w:r w:rsidRPr="00B61F6B">
        <w:t>prescribed by, or worked out in accordance with, Minister</w:t>
      </w:r>
      <w:r w:rsidR="007C72E0" w:rsidRPr="00B61F6B">
        <w:t>’</w:t>
      </w:r>
      <w:r w:rsidRPr="00B61F6B">
        <w:t>s rules made for the purposes of paragraph</w:t>
      </w:r>
      <w:r w:rsidR="00B61F6B">
        <w:t> </w:t>
      </w:r>
      <w:r w:rsidR="00F550F2" w:rsidRPr="00B61F6B">
        <w:t>82</w:t>
      </w:r>
      <w:r w:rsidRPr="00B61F6B">
        <w:t>(1)(a).</w:t>
      </w:r>
    </w:p>
    <w:p w:rsidR="00FA1350" w:rsidRPr="00B61F6B" w:rsidRDefault="00FA1350" w:rsidP="007D0258">
      <w:pPr>
        <w:pStyle w:val="Definition"/>
      </w:pPr>
      <w:r w:rsidRPr="00B61F6B">
        <w:rPr>
          <w:b/>
          <w:i/>
        </w:rPr>
        <w:t>maximum exemption period</w:t>
      </w:r>
      <w:r w:rsidRPr="00B61F6B">
        <w:t xml:space="preserve"> has the meaning given by section</w:t>
      </w:r>
      <w:r w:rsidR="00B61F6B">
        <w:t> </w:t>
      </w:r>
      <w:r w:rsidR="00F550F2" w:rsidRPr="00B61F6B">
        <w:t>32</w:t>
      </w:r>
      <w:r w:rsidRPr="00B61F6B">
        <w:t>.</w:t>
      </w:r>
    </w:p>
    <w:p w:rsidR="001B1793" w:rsidRPr="00B61F6B" w:rsidRDefault="001B1793" w:rsidP="001B1793">
      <w:pPr>
        <w:pStyle w:val="Definition"/>
      </w:pPr>
      <w:r w:rsidRPr="00B61F6B">
        <w:rPr>
          <w:b/>
          <w:i/>
        </w:rPr>
        <w:t xml:space="preserve">meets the 4 years or less requirement </w:t>
      </w:r>
      <w:r w:rsidRPr="00B61F6B">
        <w:t>has the meaning given by subsection</w:t>
      </w:r>
      <w:r w:rsidR="00B61F6B">
        <w:t> </w:t>
      </w:r>
      <w:r w:rsidRPr="00B61F6B">
        <w:t>6(1A).</w:t>
      </w:r>
    </w:p>
    <w:p w:rsidR="00F073A0" w:rsidRPr="00B61F6B" w:rsidRDefault="00CA6580" w:rsidP="007D0258">
      <w:pPr>
        <w:pStyle w:val="Definition"/>
      </w:pPr>
      <w:r w:rsidRPr="00B61F6B">
        <w:rPr>
          <w:b/>
          <w:i/>
        </w:rPr>
        <w:t>Minister</w:t>
      </w:r>
      <w:r w:rsidR="007C72E0" w:rsidRPr="00B61F6B">
        <w:rPr>
          <w:b/>
          <w:i/>
        </w:rPr>
        <w:t>’</w:t>
      </w:r>
      <w:r w:rsidRPr="00B61F6B">
        <w:rPr>
          <w:b/>
          <w:i/>
        </w:rPr>
        <w:t>s rules</w:t>
      </w:r>
      <w:r w:rsidR="00F073A0" w:rsidRPr="00B61F6B">
        <w:t xml:space="preserve"> means the </w:t>
      </w:r>
      <w:r w:rsidR="00EA786E" w:rsidRPr="00B61F6B">
        <w:t>rules</w:t>
      </w:r>
      <w:r w:rsidR="00F073A0" w:rsidRPr="00B61F6B">
        <w:t xml:space="preserve"> made under subsection</w:t>
      </w:r>
      <w:r w:rsidR="00B61F6B">
        <w:t> </w:t>
      </w:r>
      <w:r w:rsidR="00F550F2" w:rsidRPr="00B61F6B">
        <w:t>106</w:t>
      </w:r>
      <w:r w:rsidR="00446251" w:rsidRPr="00B61F6B">
        <w:t>(1)</w:t>
      </w:r>
      <w:r w:rsidR="00F073A0" w:rsidRPr="00B61F6B">
        <w:t>.</w:t>
      </w:r>
    </w:p>
    <w:p w:rsidR="00B24E1B" w:rsidRPr="00B61F6B" w:rsidRDefault="00B24E1B" w:rsidP="007D0258">
      <w:pPr>
        <w:pStyle w:val="Definition"/>
      </w:pPr>
      <w:r w:rsidRPr="00B61F6B">
        <w:rPr>
          <w:b/>
          <w:i/>
        </w:rPr>
        <w:t>newly arrived resident</w:t>
      </w:r>
      <w:r w:rsidR="007C72E0" w:rsidRPr="00B61F6B">
        <w:rPr>
          <w:b/>
          <w:i/>
        </w:rPr>
        <w:t>’</w:t>
      </w:r>
      <w:r w:rsidRPr="00B61F6B">
        <w:rPr>
          <w:b/>
          <w:i/>
        </w:rPr>
        <w:t>s waiting period</w:t>
      </w:r>
      <w:r w:rsidRPr="00B61F6B">
        <w:t xml:space="preserve"> means a newly arrived resident</w:t>
      </w:r>
      <w:r w:rsidR="007C72E0" w:rsidRPr="00B61F6B">
        <w:t>’</w:t>
      </w:r>
      <w:r w:rsidRPr="00B61F6B">
        <w:t>s waiting period under section</w:t>
      </w:r>
      <w:r w:rsidR="00B61F6B">
        <w:t> </w:t>
      </w:r>
      <w:r w:rsidR="00F550F2" w:rsidRPr="00B61F6B">
        <w:t>42</w:t>
      </w:r>
      <w:r w:rsidRPr="00B61F6B">
        <w:t>.</w:t>
      </w:r>
    </w:p>
    <w:p w:rsidR="00DB40E3" w:rsidRPr="00B61F6B" w:rsidRDefault="00DB40E3" w:rsidP="007D0258">
      <w:pPr>
        <w:pStyle w:val="Definition"/>
      </w:pPr>
      <w:r w:rsidRPr="00B61F6B">
        <w:rPr>
          <w:b/>
          <w:i/>
        </w:rPr>
        <w:t>non</w:t>
      </w:r>
      <w:r w:rsidR="00B61F6B">
        <w:rPr>
          <w:b/>
          <w:i/>
        </w:rPr>
        <w:noBreakHyphen/>
      </w:r>
      <w:r w:rsidRPr="00B61F6B">
        <w:rPr>
          <w:b/>
          <w:i/>
        </w:rPr>
        <w:t>farm asset</w:t>
      </w:r>
      <w:r w:rsidRPr="00B61F6B">
        <w:t xml:space="preserve"> has the meaning given by subsection</w:t>
      </w:r>
      <w:r w:rsidR="00B61F6B">
        <w:t> </w:t>
      </w:r>
      <w:r w:rsidR="00F550F2" w:rsidRPr="00B61F6B">
        <w:t>35</w:t>
      </w:r>
      <w:r w:rsidRPr="00B61F6B">
        <w:t>(3).</w:t>
      </w:r>
    </w:p>
    <w:p w:rsidR="00D06C19" w:rsidRPr="00B61F6B" w:rsidRDefault="00D06C19" w:rsidP="007D0258">
      <w:pPr>
        <w:pStyle w:val="Definition"/>
      </w:pPr>
      <w:r w:rsidRPr="00B61F6B">
        <w:rPr>
          <w:b/>
          <w:i/>
        </w:rPr>
        <w:lastRenderedPageBreak/>
        <w:t>period of absence</w:t>
      </w:r>
      <w:r w:rsidRPr="00B61F6B">
        <w:t xml:space="preserve"> has the meaning given by section</w:t>
      </w:r>
      <w:r w:rsidR="00B61F6B">
        <w:t> </w:t>
      </w:r>
      <w:r w:rsidR="00F550F2" w:rsidRPr="00B61F6B">
        <w:t>50</w:t>
      </w:r>
      <w:r w:rsidRPr="00B61F6B">
        <w:t>.</w:t>
      </w:r>
    </w:p>
    <w:p w:rsidR="00AE6064" w:rsidRPr="00B61F6B" w:rsidRDefault="00AE6064" w:rsidP="007D0258">
      <w:pPr>
        <w:pStyle w:val="Definition"/>
      </w:pPr>
      <w:r w:rsidRPr="00B61F6B">
        <w:rPr>
          <w:b/>
          <w:i/>
        </w:rPr>
        <w:t>portability period</w:t>
      </w:r>
      <w:r w:rsidRPr="00B61F6B">
        <w:t xml:space="preserve"> has the meaning given by subsection</w:t>
      </w:r>
      <w:r w:rsidR="00B61F6B">
        <w:t> </w:t>
      </w:r>
      <w:r w:rsidR="00F550F2" w:rsidRPr="00B61F6B">
        <w:t>53</w:t>
      </w:r>
      <w:r w:rsidRPr="00B61F6B">
        <w:t>(</w:t>
      </w:r>
      <w:r w:rsidR="002D731D" w:rsidRPr="00B61F6B">
        <w:t>2</w:t>
      </w:r>
      <w:r w:rsidRPr="00B61F6B">
        <w:t>).</w:t>
      </w:r>
    </w:p>
    <w:p w:rsidR="00E874A1" w:rsidRPr="00B61F6B" w:rsidRDefault="00E874A1" w:rsidP="007D0258">
      <w:pPr>
        <w:pStyle w:val="Definition"/>
      </w:pPr>
      <w:r w:rsidRPr="00B61F6B">
        <w:rPr>
          <w:b/>
          <w:i/>
        </w:rPr>
        <w:t>qualification failure</w:t>
      </w:r>
      <w:r w:rsidRPr="00B61F6B">
        <w:t xml:space="preserve"> has the meaning given by section</w:t>
      </w:r>
      <w:r w:rsidR="00B61F6B">
        <w:t> </w:t>
      </w:r>
      <w:r w:rsidR="00F550F2" w:rsidRPr="00B61F6B">
        <w:t>71</w:t>
      </w:r>
      <w:r w:rsidRPr="00B61F6B">
        <w:t>.</w:t>
      </w:r>
    </w:p>
    <w:p w:rsidR="00675F6A" w:rsidRPr="00B61F6B" w:rsidRDefault="00675F6A" w:rsidP="00675F6A">
      <w:pPr>
        <w:pStyle w:val="Definition"/>
      </w:pPr>
      <w:r w:rsidRPr="00B61F6B">
        <w:rPr>
          <w:b/>
          <w:i/>
        </w:rPr>
        <w:t>qualifying period</w:t>
      </w:r>
      <w:r w:rsidRPr="00B61F6B">
        <w:t xml:space="preserve"> has the meaning given by subsection</w:t>
      </w:r>
      <w:r w:rsidR="00B61F6B">
        <w:t> </w:t>
      </w:r>
      <w:r w:rsidRPr="00B61F6B">
        <w:t>89B(2).</w:t>
      </w:r>
    </w:p>
    <w:p w:rsidR="0036015A" w:rsidRPr="00B61F6B" w:rsidRDefault="0036015A" w:rsidP="0036015A">
      <w:pPr>
        <w:pStyle w:val="Definition"/>
      </w:pPr>
      <w:r w:rsidRPr="00B61F6B">
        <w:rPr>
          <w:b/>
          <w:i/>
        </w:rPr>
        <w:t>refugee</w:t>
      </w:r>
      <w:r w:rsidRPr="00B61F6B">
        <w:t xml:space="preserve"> has the meaning given by subsection</w:t>
      </w:r>
      <w:r w:rsidR="00B61F6B">
        <w:t> </w:t>
      </w:r>
      <w:r w:rsidRPr="00B61F6B">
        <w:t>7(6B) of the Social Security Act.</w:t>
      </w:r>
    </w:p>
    <w:p w:rsidR="00962D67" w:rsidRPr="00B61F6B" w:rsidRDefault="00962D67" w:rsidP="007D0258">
      <w:pPr>
        <w:pStyle w:val="Definition"/>
      </w:pPr>
      <w:r w:rsidRPr="00B61F6B">
        <w:rPr>
          <w:b/>
          <w:i/>
        </w:rPr>
        <w:t>registered training organisation</w:t>
      </w:r>
      <w:r w:rsidRPr="00B61F6B">
        <w:t xml:space="preserve"> has the same meaning as in the </w:t>
      </w:r>
      <w:r w:rsidRPr="00B61F6B">
        <w:rPr>
          <w:i/>
        </w:rPr>
        <w:t>National Vocational Education and Training Regulator Act 2011</w:t>
      </w:r>
      <w:r w:rsidRPr="00B61F6B">
        <w:t>.</w:t>
      </w:r>
    </w:p>
    <w:p w:rsidR="001B1793" w:rsidRPr="00B61F6B" w:rsidRDefault="001B1793" w:rsidP="001B1793">
      <w:pPr>
        <w:pStyle w:val="Definition"/>
      </w:pPr>
      <w:r w:rsidRPr="00B61F6B">
        <w:rPr>
          <w:b/>
          <w:i/>
        </w:rPr>
        <w:t xml:space="preserve">relief payment </w:t>
      </w:r>
      <w:r w:rsidRPr="00B61F6B">
        <w:t>means an amount payable under Part</w:t>
      </w:r>
      <w:r w:rsidR="00B61F6B">
        <w:t> </w:t>
      </w:r>
      <w:r w:rsidRPr="00B61F6B">
        <w:t>4B.</w:t>
      </w:r>
    </w:p>
    <w:p w:rsidR="008771C4" w:rsidRPr="00B61F6B" w:rsidRDefault="008771C4" w:rsidP="007D0258">
      <w:pPr>
        <w:pStyle w:val="Definition"/>
      </w:pPr>
      <w:r w:rsidRPr="00B61F6B">
        <w:rPr>
          <w:b/>
          <w:i/>
        </w:rPr>
        <w:t>Secretary</w:t>
      </w:r>
      <w:r w:rsidRPr="00B61F6B">
        <w:t xml:space="preserve"> means the Secretary of the Department.</w:t>
      </w:r>
    </w:p>
    <w:p w:rsidR="00F073A0" w:rsidRPr="00B61F6B" w:rsidRDefault="00CA6580" w:rsidP="007D0258">
      <w:pPr>
        <w:pStyle w:val="Definition"/>
      </w:pPr>
      <w:r w:rsidRPr="00B61F6B">
        <w:rPr>
          <w:b/>
          <w:i/>
        </w:rPr>
        <w:t>Secretary</w:t>
      </w:r>
      <w:r w:rsidR="007C72E0" w:rsidRPr="00B61F6B">
        <w:rPr>
          <w:b/>
          <w:i/>
        </w:rPr>
        <w:t>’</w:t>
      </w:r>
      <w:r w:rsidRPr="00B61F6B">
        <w:rPr>
          <w:b/>
          <w:i/>
        </w:rPr>
        <w:t>s rules</w:t>
      </w:r>
      <w:r w:rsidR="00F073A0" w:rsidRPr="00B61F6B">
        <w:rPr>
          <w:b/>
          <w:i/>
        </w:rPr>
        <w:t xml:space="preserve"> </w:t>
      </w:r>
      <w:r w:rsidR="00F073A0" w:rsidRPr="00B61F6B">
        <w:t xml:space="preserve">means the </w:t>
      </w:r>
      <w:r w:rsidR="00EA786E" w:rsidRPr="00B61F6B">
        <w:t>rules</w:t>
      </w:r>
      <w:r w:rsidR="00F073A0" w:rsidRPr="00B61F6B">
        <w:t xml:space="preserve"> made under subsection</w:t>
      </w:r>
      <w:r w:rsidR="00B61F6B">
        <w:t> </w:t>
      </w:r>
      <w:r w:rsidR="00F550F2" w:rsidRPr="00B61F6B">
        <w:t>106</w:t>
      </w:r>
      <w:r w:rsidR="00446251" w:rsidRPr="00B61F6B">
        <w:t>(2)</w:t>
      </w:r>
      <w:r w:rsidR="00F073A0" w:rsidRPr="00B61F6B">
        <w:t>.</w:t>
      </w:r>
    </w:p>
    <w:p w:rsidR="00FD42C9" w:rsidRPr="00B61F6B" w:rsidRDefault="00FD42C9" w:rsidP="007D0258">
      <w:pPr>
        <w:pStyle w:val="Definition"/>
      </w:pPr>
      <w:r w:rsidRPr="00B61F6B">
        <w:rPr>
          <w:b/>
          <w:i/>
        </w:rPr>
        <w:t xml:space="preserve">service provider </w:t>
      </w:r>
      <w:r w:rsidRPr="00B61F6B">
        <w:t>for an activity means the person who provides the activity.</w:t>
      </w:r>
    </w:p>
    <w:p w:rsidR="00962D67" w:rsidRPr="00B61F6B" w:rsidRDefault="00962D67" w:rsidP="007D0258">
      <w:pPr>
        <w:pStyle w:val="Definition"/>
      </w:pPr>
      <w:r w:rsidRPr="00B61F6B">
        <w:rPr>
          <w:b/>
          <w:i/>
        </w:rPr>
        <w:t xml:space="preserve">Social Security Act </w:t>
      </w:r>
      <w:r w:rsidRPr="00B61F6B">
        <w:t xml:space="preserve">means the </w:t>
      </w:r>
      <w:r w:rsidRPr="00B61F6B">
        <w:rPr>
          <w:i/>
        </w:rPr>
        <w:t>Social Security Act 1991</w:t>
      </w:r>
      <w:r w:rsidRPr="00B61F6B">
        <w:t>.</w:t>
      </w:r>
    </w:p>
    <w:p w:rsidR="00962D67" w:rsidRPr="00B61F6B" w:rsidRDefault="00962D67" w:rsidP="007D0258">
      <w:pPr>
        <w:pStyle w:val="Definition"/>
      </w:pPr>
      <w:r w:rsidRPr="00B61F6B">
        <w:rPr>
          <w:b/>
          <w:i/>
        </w:rPr>
        <w:t xml:space="preserve">Social Security Administration Act </w:t>
      </w:r>
      <w:r w:rsidRPr="00B61F6B">
        <w:t xml:space="preserve">means the </w:t>
      </w:r>
      <w:r w:rsidRPr="00B61F6B">
        <w:rPr>
          <w:i/>
        </w:rPr>
        <w:t xml:space="preserve">Social Security </w:t>
      </w:r>
      <w:r w:rsidR="00EA786E" w:rsidRPr="00B61F6B">
        <w:rPr>
          <w:i/>
        </w:rPr>
        <w:t>(</w:t>
      </w:r>
      <w:r w:rsidRPr="00B61F6B">
        <w:rPr>
          <w:i/>
        </w:rPr>
        <w:t>Administration</w:t>
      </w:r>
      <w:r w:rsidR="00EA786E" w:rsidRPr="00B61F6B">
        <w:rPr>
          <w:i/>
        </w:rPr>
        <w:t>)</w:t>
      </w:r>
      <w:r w:rsidRPr="00B61F6B">
        <w:rPr>
          <w:i/>
        </w:rPr>
        <w:t xml:space="preserve"> Act 199</w:t>
      </w:r>
      <w:r w:rsidR="00EA786E" w:rsidRPr="00B61F6B">
        <w:rPr>
          <w:i/>
        </w:rPr>
        <w:t>9</w:t>
      </w:r>
      <w:r w:rsidRPr="00B61F6B">
        <w:t>.</w:t>
      </w:r>
    </w:p>
    <w:p w:rsidR="00FB4504" w:rsidRPr="00B61F6B" w:rsidRDefault="00FB4504" w:rsidP="007D0258">
      <w:pPr>
        <w:pStyle w:val="Definition"/>
      </w:pPr>
      <w:r w:rsidRPr="00B61F6B">
        <w:rPr>
          <w:b/>
          <w:i/>
        </w:rPr>
        <w:t xml:space="preserve">Social Security Department </w:t>
      </w:r>
      <w:r w:rsidRPr="00B61F6B">
        <w:t>means the Department administered by the Social Security Minister.</w:t>
      </w:r>
    </w:p>
    <w:p w:rsidR="00FB4504" w:rsidRPr="00B61F6B" w:rsidRDefault="00FB4504" w:rsidP="007D0258">
      <w:pPr>
        <w:pStyle w:val="Definition"/>
      </w:pPr>
      <w:r w:rsidRPr="00B61F6B">
        <w:rPr>
          <w:b/>
          <w:i/>
        </w:rPr>
        <w:t xml:space="preserve">Social Security Minister </w:t>
      </w:r>
      <w:r w:rsidRPr="00B61F6B">
        <w:t xml:space="preserve">means the Minister administering </w:t>
      </w:r>
      <w:r w:rsidR="00507E16" w:rsidRPr="00B61F6B">
        <w:t xml:space="preserve">the </w:t>
      </w:r>
      <w:r w:rsidR="008035D0" w:rsidRPr="00B61F6B">
        <w:rPr>
          <w:i/>
        </w:rPr>
        <w:t>Data</w:t>
      </w:r>
      <w:r w:rsidR="00B61F6B">
        <w:rPr>
          <w:i/>
        </w:rPr>
        <w:noBreakHyphen/>
      </w:r>
      <w:r w:rsidR="008035D0" w:rsidRPr="00B61F6B">
        <w:rPr>
          <w:i/>
        </w:rPr>
        <w:t>matching Program (Assistance and Tax) Act 1990</w:t>
      </w:r>
      <w:r w:rsidRPr="00B61F6B">
        <w:t>.</w:t>
      </w:r>
    </w:p>
    <w:p w:rsidR="00C818C9" w:rsidRPr="00B61F6B" w:rsidRDefault="00C818C9" w:rsidP="007D0258">
      <w:pPr>
        <w:pStyle w:val="Definition"/>
      </w:pPr>
      <w:r w:rsidRPr="00B61F6B">
        <w:rPr>
          <w:b/>
          <w:i/>
        </w:rPr>
        <w:t xml:space="preserve">Social Security Secretary </w:t>
      </w:r>
      <w:r w:rsidRPr="00B61F6B">
        <w:t xml:space="preserve">means the Secretary of the </w:t>
      </w:r>
      <w:r w:rsidR="00FB4504" w:rsidRPr="00B61F6B">
        <w:t xml:space="preserve">Social Security </w:t>
      </w:r>
      <w:r w:rsidRPr="00B61F6B">
        <w:t>Department.</w:t>
      </w:r>
    </w:p>
    <w:p w:rsidR="001B1793" w:rsidRPr="00B61F6B" w:rsidRDefault="001B1793" w:rsidP="001B1793">
      <w:pPr>
        <w:pStyle w:val="Definition"/>
      </w:pPr>
      <w:r w:rsidRPr="00B61F6B">
        <w:rPr>
          <w:b/>
          <w:i/>
        </w:rPr>
        <w:t>specified 10 year period</w:t>
      </w:r>
      <w:r w:rsidRPr="00B61F6B">
        <w:t xml:space="preserve"> has the meaning given by subsection</w:t>
      </w:r>
      <w:r w:rsidR="00B61F6B">
        <w:t> </w:t>
      </w:r>
      <w:r w:rsidRPr="00B61F6B">
        <w:t>6(1).</w:t>
      </w:r>
    </w:p>
    <w:p w:rsidR="00366F00" w:rsidRPr="00B61F6B" w:rsidRDefault="00366F00" w:rsidP="007D0258">
      <w:pPr>
        <w:pStyle w:val="Definition"/>
      </w:pPr>
      <w:r w:rsidRPr="00B61F6B">
        <w:rPr>
          <w:b/>
          <w:i/>
        </w:rPr>
        <w:t>this Act</w:t>
      </w:r>
      <w:r w:rsidRPr="00B61F6B">
        <w:t xml:space="preserve"> includes the Minister</w:t>
      </w:r>
      <w:r w:rsidR="007C72E0" w:rsidRPr="00B61F6B">
        <w:t>’</w:t>
      </w:r>
      <w:r w:rsidRPr="00B61F6B">
        <w:t>s rules and the Secretary</w:t>
      </w:r>
      <w:r w:rsidR="007C72E0" w:rsidRPr="00B61F6B">
        <w:t>’</w:t>
      </w:r>
      <w:r w:rsidRPr="00B61F6B">
        <w:t>s rules.</w:t>
      </w:r>
    </w:p>
    <w:p w:rsidR="00DB40E3" w:rsidRPr="00B61F6B" w:rsidRDefault="00DB40E3" w:rsidP="007D0258">
      <w:pPr>
        <w:pStyle w:val="Definition"/>
      </w:pPr>
      <w:r w:rsidRPr="00B61F6B">
        <w:rPr>
          <w:b/>
          <w:i/>
        </w:rPr>
        <w:t>value</w:t>
      </w:r>
      <w:r w:rsidRPr="00B61F6B">
        <w:t xml:space="preserve"> includes the meaning given by section</w:t>
      </w:r>
      <w:r w:rsidR="00B61F6B">
        <w:t> </w:t>
      </w:r>
      <w:r w:rsidR="00F550F2" w:rsidRPr="00B61F6B">
        <w:t>36</w:t>
      </w:r>
      <w:r w:rsidRPr="00B61F6B">
        <w:t>.</w:t>
      </w:r>
    </w:p>
    <w:p w:rsidR="005F6A8B" w:rsidRPr="00B61F6B" w:rsidRDefault="005F6A8B" w:rsidP="005F6A8B">
      <w:pPr>
        <w:pStyle w:val="Definition"/>
      </w:pPr>
      <w:r w:rsidRPr="00B61F6B">
        <w:rPr>
          <w:b/>
          <w:i/>
        </w:rPr>
        <w:lastRenderedPageBreak/>
        <w:t xml:space="preserve">water access entitlement </w:t>
      </w:r>
      <w:r w:rsidRPr="00B61F6B">
        <w:t>has the meaning given by section</w:t>
      </w:r>
      <w:r w:rsidR="00B61F6B">
        <w:t> </w:t>
      </w:r>
      <w:r w:rsidRPr="00B61F6B">
        <w:t>35A.</w:t>
      </w:r>
    </w:p>
    <w:p w:rsidR="005F6A8B" w:rsidRPr="00B61F6B" w:rsidRDefault="005F6A8B" w:rsidP="005F6A8B">
      <w:pPr>
        <w:pStyle w:val="Definition"/>
      </w:pPr>
      <w:r w:rsidRPr="00B61F6B">
        <w:rPr>
          <w:b/>
          <w:i/>
        </w:rPr>
        <w:t xml:space="preserve">water allocation </w:t>
      </w:r>
      <w:r w:rsidRPr="00B61F6B">
        <w:t>has the meaning given by section</w:t>
      </w:r>
      <w:r w:rsidR="00B61F6B">
        <w:t> </w:t>
      </w:r>
      <w:r w:rsidRPr="00B61F6B">
        <w:t>35A.</w:t>
      </w:r>
    </w:p>
    <w:p w:rsidR="005F6A8B" w:rsidRPr="00B61F6B" w:rsidRDefault="005F6A8B" w:rsidP="005F6A8B">
      <w:pPr>
        <w:pStyle w:val="Definition"/>
      </w:pPr>
      <w:r w:rsidRPr="00B61F6B">
        <w:rPr>
          <w:b/>
          <w:i/>
        </w:rPr>
        <w:t>water entitlement right</w:t>
      </w:r>
      <w:r w:rsidRPr="00B61F6B">
        <w:t xml:space="preserve"> has the meaning given by section</w:t>
      </w:r>
      <w:r w:rsidR="00B61F6B">
        <w:t> </w:t>
      </w:r>
      <w:r w:rsidRPr="00B61F6B">
        <w:t>35A.</w:t>
      </w:r>
    </w:p>
    <w:p w:rsidR="005F6A8B" w:rsidRPr="00B61F6B" w:rsidRDefault="005F6A8B" w:rsidP="005F6A8B">
      <w:pPr>
        <w:pStyle w:val="Definition"/>
      </w:pPr>
      <w:r w:rsidRPr="00B61F6B">
        <w:rPr>
          <w:b/>
          <w:i/>
        </w:rPr>
        <w:t xml:space="preserve">water resource </w:t>
      </w:r>
      <w:r w:rsidRPr="00B61F6B">
        <w:t>has the meaning given by section</w:t>
      </w:r>
      <w:r w:rsidR="00B61F6B">
        <w:t> </w:t>
      </w:r>
      <w:r w:rsidRPr="00B61F6B">
        <w:t>35A.</w:t>
      </w:r>
    </w:p>
    <w:p w:rsidR="007C72E0" w:rsidRPr="00B61F6B" w:rsidRDefault="007C72E0" w:rsidP="007D0258">
      <w:pPr>
        <w:pStyle w:val="Definition"/>
      </w:pPr>
      <w:r w:rsidRPr="00B61F6B">
        <w:rPr>
          <w:b/>
          <w:i/>
        </w:rPr>
        <w:t>Youth Allowance Rate Calculator</w:t>
      </w:r>
      <w:r w:rsidRPr="00B61F6B">
        <w:t xml:space="preserve"> means the Youth Allowance Rate Calculator in Part</w:t>
      </w:r>
      <w:r w:rsidR="00B61F6B">
        <w:t> </w:t>
      </w:r>
      <w:r w:rsidRPr="00B61F6B">
        <w:t>3.5 of the Social Security Act.</w:t>
      </w:r>
    </w:p>
    <w:p w:rsidR="009C7F92" w:rsidRPr="00B61F6B" w:rsidRDefault="009C7F92" w:rsidP="007D0258">
      <w:pPr>
        <w:pStyle w:val="SubsectionHead"/>
      </w:pPr>
      <w:r w:rsidRPr="00B61F6B">
        <w:t>Expression</w:t>
      </w:r>
      <w:r w:rsidR="00990879" w:rsidRPr="00B61F6B">
        <w:t>s</w:t>
      </w:r>
      <w:r w:rsidRPr="00B61F6B">
        <w:t xml:space="preserve"> </w:t>
      </w:r>
      <w:r w:rsidR="00FD7783" w:rsidRPr="00B61F6B">
        <w:t xml:space="preserve">used in </w:t>
      </w:r>
      <w:r w:rsidRPr="00B61F6B">
        <w:t>the Social Security Act</w:t>
      </w:r>
    </w:p>
    <w:p w:rsidR="00551406" w:rsidRPr="00B61F6B" w:rsidRDefault="00551406" w:rsidP="007D0258">
      <w:pPr>
        <w:pStyle w:val="subsection"/>
      </w:pPr>
      <w:r w:rsidRPr="00B61F6B">
        <w:tab/>
        <w:t>(2)</w:t>
      </w:r>
      <w:r w:rsidRPr="00B61F6B">
        <w:tab/>
        <w:t>An expression that</w:t>
      </w:r>
      <w:r w:rsidR="00F43286" w:rsidRPr="00B61F6B">
        <w:t xml:space="preserve"> is used in the Social Security Act </w:t>
      </w:r>
      <w:r w:rsidR="007B451A" w:rsidRPr="00B61F6B">
        <w:t xml:space="preserve">or a part of that Act </w:t>
      </w:r>
      <w:r w:rsidR="00F43286" w:rsidRPr="00B61F6B">
        <w:t xml:space="preserve">has the same meaning, when used in this Act, as in that Act </w:t>
      </w:r>
      <w:r w:rsidR="007B451A" w:rsidRPr="00B61F6B">
        <w:t xml:space="preserve">or part </w:t>
      </w:r>
      <w:r w:rsidRPr="00B61F6B">
        <w:t>(</w:t>
      </w:r>
      <w:r w:rsidR="000F15D0" w:rsidRPr="00B61F6B">
        <w:t xml:space="preserve">subject to </w:t>
      </w:r>
      <w:r w:rsidR="00B61F6B">
        <w:t>subsection (</w:t>
      </w:r>
      <w:r w:rsidR="00FD5AF8" w:rsidRPr="00B61F6B">
        <w:t xml:space="preserve">1) and </w:t>
      </w:r>
      <w:r w:rsidRPr="00B61F6B">
        <w:t>Part</w:t>
      </w:r>
      <w:r w:rsidR="00B61F6B">
        <w:t> </w:t>
      </w:r>
      <w:r w:rsidRPr="00B61F6B">
        <w:t>5 of this Act).</w:t>
      </w:r>
    </w:p>
    <w:p w:rsidR="00ED386D" w:rsidRPr="00B61F6B" w:rsidRDefault="00ED386D" w:rsidP="007D0258">
      <w:pPr>
        <w:pStyle w:val="subsection"/>
      </w:pPr>
      <w:r w:rsidRPr="00B61F6B">
        <w:tab/>
        <w:t>(3)</w:t>
      </w:r>
      <w:r w:rsidRPr="00B61F6B">
        <w:tab/>
      </w:r>
      <w:r w:rsidR="0033237D" w:rsidRPr="00B61F6B">
        <w:t>T</w:t>
      </w:r>
      <w:r w:rsidRPr="00B61F6B">
        <w:t xml:space="preserve">he </w:t>
      </w:r>
      <w:r w:rsidR="00903408" w:rsidRPr="00B61F6B">
        <w:t>Minister</w:t>
      </w:r>
      <w:r w:rsidR="007C72E0" w:rsidRPr="00B61F6B">
        <w:t>’</w:t>
      </w:r>
      <w:r w:rsidR="00903408" w:rsidRPr="00B61F6B">
        <w:t>s</w:t>
      </w:r>
      <w:r w:rsidRPr="00B61F6B">
        <w:t xml:space="preserve"> rules may prescribe expressions to which </w:t>
      </w:r>
      <w:r w:rsidR="00B61F6B">
        <w:t>subsection (</w:t>
      </w:r>
      <w:r w:rsidRPr="00B61F6B">
        <w:t>2) does not apply.</w:t>
      </w:r>
    </w:p>
    <w:p w:rsidR="001B1793" w:rsidRPr="00B61F6B" w:rsidRDefault="001B1793" w:rsidP="001B1793">
      <w:pPr>
        <w:pStyle w:val="ActHead5"/>
        <w:rPr>
          <w:b w:val="0"/>
          <w:i/>
        </w:rPr>
      </w:pPr>
      <w:bookmarkStart w:id="8" w:name="_Toc44584676"/>
      <w:r w:rsidRPr="00B61F6B">
        <w:rPr>
          <w:rStyle w:val="CharSectno"/>
        </w:rPr>
        <w:t>6</w:t>
      </w:r>
      <w:r w:rsidRPr="00B61F6B">
        <w:t xml:space="preserve">  Meanings of </w:t>
      </w:r>
      <w:r w:rsidRPr="00B61F6B">
        <w:rPr>
          <w:i/>
        </w:rPr>
        <w:t xml:space="preserve">specified 10 year period </w:t>
      </w:r>
      <w:r w:rsidRPr="00B61F6B">
        <w:t xml:space="preserve">and </w:t>
      </w:r>
      <w:r w:rsidRPr="00B61F6B">
        <w:rPr>
          <w:i/>
        </w:rPr>
        <w:t>meets the 4 years or less requirement</w:t>
      </w:r>
      <w:bookmarkEnd w:id="8"/>
    </w:p>
    <w:p w:rsidR="001B1793" w:rsidRPr="00B61F6B" w:rsidRDefault="001B1793" w:rsidP="001B1793">
      <w:pPr>
        <w:pStyle w:val="SubsectionHead"/>
      </w:pPr>
      <w:r w:rsidRPr="00B61F6B">
        <w:t xml:space="preserve">Meaning of </w:t>
      </w:r>
      <w:r w:rsidRPr="00B61F6B">
        <w:rPr>
          <w:b/>
        </w:rPr>
        <w:t>specified 10 year period</w:t>
      </w:r>
    </w:p>
    <w:p w:rsidR="001B1793" w:rsidRPr="00B61F6B" w:rsidRDefault="001B1793" w:rsidP="001B1793">
      <w:pPr>
        <w:pStyle w:val="subsection"/>
      </w:pPr>
      <w:r w:rsidRPr="00B61F6B">
        <w:tab/>
        <w:t>(1)</w:t>
      </w:r>
      <w:r w:rsidRPr="00B61F6B">
        <w:tab/>
        <w:t xml:space="preserve">A </w:t>
      </w:r>
      <w:r w:rsidRPr="00B61F6B">
        <w:rPr>
          <w:b/>
          <w:i/>
        </w:rPr>
        <w:t>specified 10 year period</w:t>
      </w:r>
      <w:r w:rsidRPr="00B61F6B">
        <w:t xml:space="preserve"> is a period of 10 years beginning on:</w:t>
      </w:r>
    </w:p>
    <w:p w:rsidR="001B1793" w:rsidRPr="00B61F6B" w:rsidRDefault="001B1793" w:rsidP="001B1793">
      <w:pPr>
        <w:pStyle w:val="paragraph"/>
      </w:pPr>
      <w:r w:rsidRPr="00B61F6B">
        <w:tab/>
        <w:t>(a)</w:t>
      </w:r>
      <w:r w:rsidRPr="00B61F6B">
        <w:tab/>
        <w:t>1</w:t>
      </w:r>
      <w:r w:rsidR="00B61F6B">
        <w:t> </w:t>
      </w:r>
      <w:r w:rsidRPr="00B61F6B">
        <w:t>July 2014; or</w:t>
      </w:r>
    </w:p>
    <w:p w:rsidR="001B1793" w:rsidRPr="00B61F6B" w:rsidRDefault="001B1793" w:rsidP="001B1793">
      <w:pPr>
        <w:pStyle w:val="paragraph"/>
      </w:pPr>
      <w:r w:rsidRPr="00B61F6B">
        <w:tab/>
        <w:t>(b)</w:t>
      </w:r>
      <w:r w:rsidRPr="00B61F6B">
        <w:tab/>
        <w:t>a tenth anniversary of 1</w:t>
      </w:r>
      <w:r w:rsidR="00B61F6B">
        <w:t> </w:t>
      </w:r>
      <w:r w:rsidRPr="00B61F6B">
        <w:t>July 2014.</w:t>
      </w:r>
    </w:p>
    <w:p w:rsidR="001B1793" w:rsidRPr="00B61F6B" w:rsidRDefault="001B1793" w:rsidP="001B1793">
      <w:pPr>
        <w:pStyle w:val="SubsectionHead"/>
      </w:pPr>
      <w:r w:rsidRPr="00B61F6B">
        <w:t xml:space="preserve">Meaning of </w:t>
      </w:r>
      <w:r w:rsidRPr="00B61F6B">
        <w:rPr>
          <w:b/>
        </w:rPr>
        <w:t>meets the 4 years or less requirement</w:t>
      </w:r>
    </w:p>
    <w:p w:rsidR="001B1793" w:rsidRPr="00B61F6B" w:rsidRDefault="001B1793" w:rsidP="001B1793">
      <w:pPr>
        <w:pStyle w:val="subsection"/>
      </w:pPr>
      <w:r w:rsidRPr="00B61F6B">
        <w:tab/>
        <w:t>(1A)</w:t>
      </w:r>
      <w:r w:rsidRPr="00B61F6B">
        <w:tab/>
        <w:t xml:space="preserve">A person </w:t>
      </w:r>
      <w:r w:rsidRPr="00B61F6B">
        <w:rPr>
          <w:b/>
          <w:i/>
        </w:rPr>
        <w:t>meets the 4 years or less requirement</w:t>
      </w:r>
      <w:r w:rsidRPr="00B61F6B">
        <w:t xml:space="preserve"> on a day in a period mentioned in section</w:t>
      </w:r>
      <w:r w:rsidR="00B61F6B">
        <w:t> </w:t>
      </w:r>
      <w:r w:rsidRPr="00B61F6B">
        <w:t>8 or 9 if, on that day, the total number of days for which farm household allowance is payable to the person, in the specified 10 year period in which that day falls, does not exceed 1,460 days (assuming farm household allowance is payable to the person on that day).</w:t>
      </w:r>
    </w:p>
    <w:p w:rsidR="00087F3F" w:rsidRPr="00B61F6B" w:rsidRDefault="0002065D" w:rsidP="007D0258">
      <w:pPr>
        <w:pStyle w:val="subsection"/>
      </w:pPr>
      <w:r w:rsidRPr="00B61F6B">
        <w:tab/>
        <w:t>(2)</w:t>
      </w:r>
      <w:r w:rsidRPr="00B61F6B">
        <w:tab/>
      </w:r>
      <w:r w:rsidR="00087F3F" w:rsidRPr="00B61F6B">
        <w:t>In working out that total number:</w:t>
      </w:r>
    </w:p>
    <w:p w:rsidR="00087F3F" w:rsidRPr="00B61F6B" w:rsidRDefault="0002065D" w:rsidP="007D0258">
      <w:pPr>
        <w:pStyle w:val="paragraph"/>
      </w:pPr>
      <w:r w:rsidRPr="00B61F6B">
        <w:tab/>
      </w:r>
      <w:r w:rsidR="00087F3F" w:rsidRPr="00B61F6B">
        <w:t>(a)</w:t>
      </w:r>
      <w:r w:rsidRPr="00B61F6B">
        <w:tab/>
      </w:r>
      <w:r w:rsidR="00087F3F" w:rsidRPr="00B61F6B">
        <w:t>the days do not have to be consecutive days; and</w:t>
      </w:r>
    </w:p>
    <w:p w:rsidR="00087F3F" w:rsidRPr="00B61F6B" w:rsidRDefault="0002065D" w:rsidP="007D0258">
      <w:pPr>
        <w:pStyle w:val="paragraph"/>
      </w:pPr>
      <w:r w:rsidRPr="00B61F6B">
        <w:lastRenderedPageBreak/>
        <w:tab/>
      </w:r>
      <w:r w:rsidR="00087F3F" w:rsidRPr="00B61F6B">
        <w:t>(b)</w:t>
      </w:r>
      <w:r w:rsidRPr="00B61F6B">
        <w:tab/>
      </w:r>
      <w:r w:rsidR="00087F3F" w:rsidRPr="00B61F6B">
        <w:t>every day for which farm household allowance is payable to the person is to be counted.</w:t>
      </w:r>
    </w:p>
    <w:p w:rsidR="00087F3F" w:rsidRPr="00B61F6B" w:rsidRDefault="00087F3F" w:rsidP="007D0258">
      <w:pPr>
        <w:pStyle w:val="notetext"/>
      </w:pPr>
      <w:r w:rsidRPr="00B61F6B">
        <w:t>Note:</w:t>
      </w:r>
      <w:r w:rsidR="0002065D" w:rsidRPr="00B61F6B">
        <w:tab/>
      </w:r>
      <w:r w:rsidRPr="00B61F6B">
        <w:t xml:space="preserve">For </w:t>
      </w:r>
      <w:r w:rsidR="00B61F6B">
        <w:t>paragraph (</w:t>
      </w:r>
      <w:r w:rsidR="004222F0" w:rsidRPr="00B61F6B">
        <w:t xml:space="preserve">2)(b) for </w:t>
      </w:r>
      <w:r w:rsidRPr="00B61F6B">
        <w:t xml:space="preserve">example, all days for which farm household allowance </w:t>
      </w:r>
      <w:r w:rsidR="004E601B" w:rsidRPr="00B61F6B">
        <w:t xml:space="preserve">is payable </w:t>
      </w:r>
      <w:r w:rsidR="00D6208C" w:rsidRPr="00B61F6B">
        <w:t xml:space="preserve">are </w:t>
      </w:r>
      <w:r w:rsidRPr="00B61F6B">
        <w:t>counted even if:</w:t>
      </w:r>
    </w:p>
    <w:p w:rsidR="00087F3F" w:rsidRPr="00B61F6B" w:rsidRDefault="00087F3F" w:rsidP="007D0258">
      <w:pPr>
        <w:pStyle w:val="notepara"/>
      </w:pPr>
      <w:r w:rsidRPr="00B61F6B">
        <w:t>(a)</w:t>
      </w:r>
      <w:r w:rsidR="0002065D" w:rsidRPr="00B61F6B">
        <w:tab/>
      </w:r>
      <w:r w:rsidRPr="00B61F6B">
        <w:t xml:space="preserve">the person qualifies for the allowance under </w:t>
      </w:r>
      <w:r w:rsidR="005411AF" w:rsidRPr="00B61F6B">
        <w:t>section</w:t>
      </w:r>
      <w:r w:rsidR="00B61F6B">
        <w:t> </w:t>
      </w:r>
      <w:r w:rsidR="00F550F2" w:rsidRPr="00B61F6B">
        <w:t>8</w:t>
      </w:r>
      <w:r w:rsidR="004E601B" w:rsidRPr="00B61F6B">
        <w:t xml:space="preserve"> </w:t>
      </w:r>
      <w:r w:rsidRPr="00B61F6B">
        <w:t xml:space="preserve">for some of those days and under </w:t>
      </w:r>
      <w:r w:rsidR="005411AF" w:rsidRPr="00B61F6B">
        <w:t>section</w:t>
      </w:r>
      <w:r w:rsidR="00B61F6B">
        <w:t> </w:t>
      </w:r>
      <w:r w:rsidR="00F550F2" w:rsidRPr="00B61F6B">
        <w:t>9</w:t>
      </w:r>
      <w:r w:rsidR="004E601B" w:rsidRPr="00B61F6B">
        <w:t xml:space="preserve"> </w:t>
      </w:r>
      <w:r w:rsidRPr="00B61F6B">
        <w:t>for others; or</w:t>
      </w:r>
    </w:p>
    <w:p w:rsidR="00087F3F" w:rsidRPr="00B61F6B" w:rsidRDefault="008E3E94" w:rsidP="007D0258">
      <w:pPr>
        <w:pStyle w:val="notepara"/>
      </w:pPr>
      <w:r w:rsidRPr="00B61F6B">
        <w:t>(b)</w:t>
      </w:r>
      <w:r w:rsidR="0002065D" w:rsidRPr="00B61F6B">
        <w:tab/>
      </w:r>
      <w:r w:rsidR="00087F3F" w:rsidRPr="00B61F6B">
        <w:t xml:space="preserve">the person qualifies under </w:t>
      </w:r>
      <w:r w:rsidR="00551406" w:rsidRPr="00B61F6B">
        <w:t>section</w:t>
      </w:r>
      <w:r w:rsidR="00B61F6B">
        <w:t> </w:t>
      </w:r>
      <w:r w:rsidR="00F550F2" w:rsidRPr="00B61F6B">
        <w:t>9</w:t>
      </w:r>
      <w:r w:rsidR="00087F3F" w:rsidRPr="00B61F6B">
        <w:t xml:space="preserve"> as a partner of a farmer, and also </w:t>
      </w:r>
      <w:r w:rsidR="00A153A9" w:rsidRPr="00B61F6B">
        <w:t xml:space="preserve">later </w:t>
      </w:r>
      <w:r w:rsidR="00087F3F" w:rsidRPr="00B61F6B">
        <w:t xml:space="preserve">qualifies </w:t>
      </w:r>
      <w:r w:rsidR="006A1F91" w:rsidRPr="00B61F6B">
        <w:t xml:space="preserve">under that section </w:t>
      </w:r>
      <w:r w:rsidR="00087F3F" w:rsidRPr="00B61F6B">
        <w:t>as a result of being the partner of a different farmer.</w:t>
      </w:r>
    </w:p>
    <w:p w:rsidR="005F3CFD" w:rsidRPr="00B61F6B" w:rsidRDefault="005F3CFD" w:rsidP="007D0258">
      <w:pPr>
        <w:pStyle w:val="SubsectionHead"/>
      </w:pPr>
      <w:r w:rsidRPr="00B61F6B">
        <w:t>When farm household allowance is payable for a day</w:t>
      </w:r>
    </w:p>
    <w:p w:rsidR="00087F3F" w:rsidRPr="00B61F6B" w:rsidRDefault="0002065D" w:rsidP="007D0258">
      <w:pPr>
        <w:pStyle w:val="subsection"/>
      </w:pPr>
      <w:r w:rsidRPr="00B61F6B">
        <w:tab/>
        <w:t>(</w:t>
      </w:r>
      <w:r w:rsidR="00AC1BD7" w:rsidRPr="00B61F6B">
        <w:t>4</w:t>
      </w:r>
      <w:r w:rsidR="006A1F91" w:rsidRPr="00B61F6B">
        <w:t>)</w:t>
      </w:r>
      <w:r w:rsidRPr="00B61F6B">
        <w:tab/>
      </w:r>
      <w:r w:rsidR="00087F3F" w:rsidRPr="00B61F6B">
        <w:t>Farm household allowance is payable to a person for a day if:</w:t>
      </w:r>
    </w:p>
    <w:p w:rsidR="00087F3F" w:rsidRPr="00B61F6B" w:rsidRDefault="0002065D" w:rsidP="007D0258">
      <w:pPr>
        <w:pStyle w:val="paragraph"/>
      </w:pPr>
      <w:r w:rsidRPr="00B61F6B">
        <w:tab/>
      </w:r>
      <w:r w:rsidR="00087F3F" w:rsidRPr="00B61F6B">
        <w:t>(a)</w:t>
      </w:r>
      <w:r w:rsidRPr="00B61F6B">
        <w:tab/>
      </w:r>
      <w:r w:rsidR="00087F3F" w:rsidRPr="00B61F6B">
        <w:t>the person qualifies for the allowance on the day; and</w:t>
      </w:r>
    </w:p>
    <w:p w:rsidR="00087F3F" w:rsidRPr="00B61F6B" w:rsidRDefault="0002065D" w:rsidP="007D0258">
      <w:pPr>
        <w:pStyle w:val="paragraph"/>
      </w:pPr>
      <w:r w:rsidRPr="00B61F6B">
        <w:tab/>
      </w:r>
      <w:r w:rsidR="00087F3F" w:rsidRPr="00B61F6B">
        <w:t>(b)</w:t>
      </w:r>
      <w:r w:rsidRPr="00B61F6B">
        <w:tab/>
      </w:r>
      <w:r w:rsidR="00087F3F" w:rsidRPr="00B61F6B">
        <w:t xml:space="preserve">no provision </w:t>
      </w:r>
      <w:r w:rsidR="00F11E55" w:rsidRPr="00B61F6B">
        <w:t xml:space="preserve">of this or any other Act </w:t>
      </w:r>
      <w:r w:rsidR="00087F3F" w:rsidRPr="00B61F6B">
        <w:t>applies resulting in the allowance not being payable to the person for th</w:t>
      </w:r>
      <w:r w:rsidR="00663D5C" w:rsidRPr="00B61F6B">
        <w:t>e</w:t>
      </w:r>
      <w:r w:rsidR="00087F3F" w:rsidRPr="00B61F6B">
        <w:t xml:space="preserve"> day.</w:t>
      </w:r>
    </w:p>
    <w:p w:rsidR="006268FA" w:rsidRPr="00B61F6B" w:rsidRDefault="006268FA" w:rsidP="006268FA">
      <w:pPr>
        <w:pStyle w:val="ActHead5"/>
      </w:pPr>
      <w:bookmarkStart w:id="9" w:name="_Toc44584677"/>
      <w:r w:rsidRPr="00B61F6B">
        <w:rPr>
          <w:rStyle w:val="CharSectno"/>
        </w:rPr>
        <w:t>6A</w:t>
      </w:r>
      <w:r w:rsidRPr="00B61F6B">
        <w:t xml:space="preserve">  Norfolk Island</w:t>
      </w:r>
      <w:bookmarkEnd w:id="9"/>
    </w:p>
    <w:p w:rsidR="006268FA" w:rsidRPr="00B61F6B" w:rsidRDefault="006268FA" w:rsidP="006268FA">
      <w:pPr>
        <w:pStyle w:val="subsection"/>
      </w:pPr>
      <w:r w:rsidRPr="00B61F6B">
        <w:tab/>
      </w:r>
      <w:r w:rsidRPr="00B61F6B">
        <w:tab/>
        <w:t>This Act extends to Norfolk Island.</w:t>
      </w:r>
    </w:p>
    <w:p w:rsidR="001E55CC" w:rsidRPr="00B61F6B" w:rsidRDefault="001E55CC" w:rsidP="007D0258">
      <w:pPr>
        <w:pStyle w:val="ActHead2"/>
        <w:pageBreakBefore/>
      </w:pPr>
      <w:bookmarkStart w:id="10" w:name="_Toc44584678"/>
      <w:r w:rsidRPr="00B61F6B">
        <w:rPr>
          <w:rStyle w:val="CharPartNo"/>
        </w:rPr>
        <w:lastRenderedPageBreak/>
        <w:t>Part</w:t>
      </w:r>
      <w:r w:rsidR="00B61F6B" w:rsidRPr="00B61F6B">
        <w:rPr>
          <w:rStyle w:val="CharPartNo"/>
        </w:rPr>
        <w:t> </w:t>
      </w:r>
      <w:r w:rsidRPr="00B61F6B">
        <w:rPr>
          <w:rStyle w:val="CharPartNo"/>
        </w:rPr>
        <w:t>2</w:t>
      </w:r>
      <w:r w:rsidRPr="00B61F6B">
        <w:t>—</w:t>
      </w:r>
      <w:r w:rsidRPr="00B61F6B">
        <w:rPr>
          <w:rStyle w:val="CharPartText"/>
        </w:rPr>
        <w:t>Farm household allowance</w:t>
      </w:r>
      <w:bookmarkEnd w:id="10"/>
    </w:p>
    <w:p w:rsidR="001E55CC" w:rsidRPr="00B61F6B" w:rsidRDefault="001E55CC" w:rsidP="007D0258">
      <w:pPr>
        <w:pStyle w:val="ActHead3"/>
      </w:pPr>
      <w:bookmarkStart w:id="11" w:name="_Toc44584679"/>
      <w:r w:rsidRPr="00B61F6B">
        <w:rPr>
          <w:rStyle w:val="CharDivNo"/>
        </w:rPr>
        <w:t>Division</w:t>
      </w:r>
      <w:r w:rsidR="00B61F6B" w:rsidRPr="00B61F6B">
        <w:rPr>
          <w:rStyle w:val="CharDivNo"/>
        </w:rPr>
        <w:t> </w:t>
      </w:r>
      <w:r w:rsidRPr="00B61F6B">
        <w:rPr>
          <w:rStyle w:val="CharDivNo"/>
        </w:rPr>
        <w:t>1</w:t>
      </w:r>
      <w:r w:rsidRPr="00B61F6B">
        <w:t>—</w:t>
      </w:r>
      <w:r w:rsidRPr="00B61F6B">
        <w:rPr>
          <w:rStyle w:val="CharDivText"/>
        </w:rPr>
        <w:t>Simplified outline</w:t>
      </w:r>
      <w:r w:rsidR="00761465" w:rsidRPr="00B61F6B">
        <w:rPr>
          <w:rStyle w:val="CharDivText"/>
        </w:rPr>
        <w:t xml:space="preserve"> of this Part</w:t>
      </w:r>
      <w:bookmarkEnd w:id="11"/>
    </w:p>
    <w:p w:rsidR="005150DE" w:rsidRPr="00B61F6B" w:rsidRDefault="00F550F2" w:rsidP="007D0258">
      <w:pPr>
        <w:pStyle w:val="ActHead5"/>
      </w:pPr>
      <w:bookmarkStart w:id="12" w:name="_Toc44584680"/>
      <w:r w:rsidRPr="00B61F6B">
        <w:rPr>
          <w:rStyle w:val="CharSectno"/>
        </w:rPr>
        <w:t>7</w:t>
      </w:r>
      <w:r w:rsidR="005150DE" w:rsidRPr="00B61F6B">
        <w:t xml:space="preserve">  Simplified outline of this Part</w:t>
      </w:r>
      <w:bookmarkEnd w:id="12"/>
    </w:p>
    <w:p w:rsidR="005150DE" w:rsidRPr="00B61F6B" w:rsidRDefault="005150DE" w:rsidP="007D0258">
      <w:pPr>
        <w:pStyle w:val="SOText"/>
      </w:pPr>
      <w:r w:rsidRPr="00B61F6B">
        <w:t xml:space="preserve">Farm household allowance is payable to </w:t>
      </w:r>
      <w:r w:rsidR="00D6208C" w:rsidRPr="00B61F6B">
        <w:t xml:space="preserve">certain </w:t>
      </w:r>
      <w:r w:rsidRPr="00B61F6B">
        <w:t>farmers and their partners.</w:t>
      </w:r>
      <w:r w:rsidR="00261827" w:rsidRPr="00B61F6B">
        <w:t xml:space="preserve"> </w:t>
      </w:r>
      <w:r w:rsidRPr="00B61F6B">
        <w:t xml:space="preserve">A person must qualify for farm household allowance for the allowance to be payable. </w:t>
      </w:r>
      <w:r w:rsidR="00261827" w:rsidRPr="00B61F6B">
        <w:t xml:space="preserve">The </w:t>
      </w:r>
      <w:r w:rsidRPr="00B61F6B">
        <w:t xml:space="preserve">allowance is payable for a cumulative period of </w:t>
      </w:r>
      <w:r w:rsidR="006D1841" w:rsidRPr="00B61F6B">
        <w:t xml:space="preserve">up to </w:t>
      </w:r>
      <w:r w:rsidR="002B7C45" w:rsidRPr="00B61F6B">
        <w:t>4 years</w:t>
      </w:r>
      <w:r w:rsidR="001B1793" w:rsidRPr="00B61F6B">
        <w:t xml:space="preserve"> in each specified 10 year period</w:t>
      </w:r>
      <w:r w:rsidRPr="00B61F6B">
        <w:t>.</w:t>
      </w:r>
    </w:p>
    <w:p w:rsidR="005150DE" w:rsidRPr="00B61F6B" w:rsidRDefault="005150DE" w:rsidP="007D0258">
      <w:pPr>
        <w:pStyle w:val="SOText"/>
      </w:pPr>
      <w:r w:rsidRPr="00B61F6B">
        <w:t>To qualify for the allowance as a farmer, a person must contribute significant labour and capital to a farm enterprise that has a significant commercial purpose or character. The partner of such a person may also qualify for the allowance.</w:t>
      </w:r>
    </w:p>
    <w:p w:rsidR="005150DE" w:rsidRPr="00B61F6B" w:rsidRDefault="005150DE" w:rsidP="007D0258">
      <w:pPr>
        <w:pStyle w:val="SOText"/>
      </w:pPr>
      <w:r w:rsidRPr="00B61F6B">
        <w:t>Another requirement for a person to qualify for the allowance is that the person is willing to enter into a financial improvement agreement. A financial improvement agreement sets out the activities that the person must do for the purposes of the activity test (which is a test that a person to whom the allowance is payable is generally required to satisfy). The kinds of activities that may be set out in a financial improvement agreement include receiving training or advice from an appropriately qualified person, or undertaking study.</w:t>
      </w:r>
    </w:p>
    <w:p w:rsidR="005150DE" w:rsidRPr="00B61F6B" w:rsidRDefault="005150DE" w:rsidP="007D0258">
      <w:pPr>
        <w:pStyle w:val="SOText"/>
      </w:pPr>
      <w:r w:rsidRPr="00B61F6B">
        <w:t>In certain circumstances, a person may be exempt from the activity test (for example, during periods that are essential to the operation of the farm or if a person is temporarily incapacitated).</w:t>
      </w:r>
    </w:p>
    <w:p w:rsidR="005150DE" w:rsidRPr="00B61F6B" w:rsidRDefault="005150DE" w:rsidP="007D0258">
      <w:pPr>
        <w:pStyle w:val="SOText"/>
      </w:pPr>
      <w:r w:rsidRPr="00B61F6B">
        <w:t>Even if a person qualifies for farm household allowance, the allowance may not be payable (such as where the value of the person</w:t>
      </w:r>
      <w:r w:rsidR="007C72E0" w:rsidRPr="00B61F6B">
        <w:t>’</w:t>
      </w:r>
      <w:r w:rsidRPr="00B61F6B">
        <w:t>s assets exceeds a certain limit, where the person receives other support under the Social Security Act or where the person is subject to a waiting period).</w:t>
      </w:r>
    </w:p>
    <w:p w:rsidR="005150DE" w:rsidRPr="00B61F6B" w:rsidRDefault="005150DE" w:rsidP="007D0258">
      <w:pPr>
        <w:pStyle w:val="SOText"/>
      </w:pPr>
      <w:r w:rsidRPr="00B61F6B">
        <w:lastRenderedPageBreak/>
        <w:t>Farm household allowance may continue to be payable during a person</w:t>
      </w:r>
      <w:r w:rsidR="007C72E0" w:rsidRPr="00B61F6B">
        <w:t>’</w:t>
      </w:r>
      <w:r w:rsidRPr="00B61F6B">
        <w:t>s period of absence from Australia. (The period is generally no longer than 6 weeks.)</w:t>
      </w:r>
    </w:p>
    <w:p w:rsidR="005150DE" w:rsidRPr="00B61F6B" w:rsidRDefault="005150DE" w:rsidP="007D0258">
      <w:pPr>
        <w:pStyle w:val="SOText"/>
      </w:pPr>
      <w:r w:rsidRPr="00B61F6B">
        <w:t>A person</w:t>
      </w:r>
      <w:r w:rsidR="007C72E0" w:rsidRPr="00B61F6B">
        <w:t>’</w:t>
      </w:r>
      <w:r w:rsidRPr="00B61F6B">
        <w:t xml:space="preserve">s rate of farm household allowance depends on the age of the person. For a person who has not turned 22, the rate is worked out using the Youth Allowance Rate Calculator in the Social Security Act. Otherwise, the rate is worked out using the Benefit Rate Calculator B in that Act (which is also used to work out </w:t>
      </w:r>
      <w:r w:rsidR="005E7359" w:rsidRPr="00B61F6B">
        <w:t>jobseeker payment</w:t>
      </w:r>
      <w:r w:rsidRPr="00B61F6B">
        <w:t>).</w:t>
      </w:r>
      <w:r w:rsidR="00886EAB" w:rsidRPr="00B61F6B">
        <w:t xml:space="preserve"> Some modifications are made to the Calculators for the purposes of farm household allowance.</w:t>
      </w:r>
    </w:p>
    <w:p w:rsidR="005150DE" w:rsidRPr="00B61F6B" w:rsidRDefault="005150DE" w:rsidP="007D0258">
      <w:pPr>
        <w:pStyle w:val="SOText"/>
      </w:pPr>
      <w:r w:rsidRPr="00B61F6B">
        <w:t>There are certain obligations imposed on a person to whom farm household allowance is payable. Farm household allowance may cease to be payable to a person who fails to comply with these obligations.</w:t>
      </w:r>
    </w:p>
    <w:p w:rsidR="005150DE" w:rsidRPr="00B61F6B" w:rsidRDefault="005150DE" w:rsidP="007D0258">
      <w:pPr>
        <w:pStyle w:val="SOText"/>
      </w:pPr>
      <w:r w:rsidRPr="00B61F6B">
        <w:t xml:space="preserve">The rules dealing with how to make claims, how payments are made and review of decisions </w:t>
      </w:r>
      <w:r w:rsidR="0024249B" w:rsidRPr="00B61F6B">
        <w:t xml:space="preserve">relating to farm household allowance </w:t>
      </w:r>
      <w:r w:rsidRPr="00B61F6B">
        <w:t>are found in the Social Security Act and the Social Security Administration Act. (This is because Part</w:t>
      </w:r>
      <w:r w:rsidR="00B61F6B">
        <w:t> </w:t>
      </w:r>
      <w:r w:rsidRPr="00B61F6B">
        <w:t xml:space="preserve">5 of this Act applies </w:t>
      </w:r>
      <w:r w:rsidR="00FC1274" w:rsidRPr="00B61F6B">
        <w:t xml:space="preserve">and modifies </w:t>
      </w:r>
      <w:r w:rsidRPr="00B61F6B">
        <w:t>the Social Security Act and the Social Security Administration Act in relation to farm household allowance.)</w:t>
      </w:r>
    </w:p>
    <w:p w:rsidR="00D63010" w:rsidRPr="00B61F6B" w:rsidRDefault="00E83159" w:rsidP="007D0258">
      <w:pPr>
        <w:pStyle w:val="ActHead3"/>
        <w:pageBreakBefore/>
      </w:pPr>
      <w:bookmarkStart w:id="13" w:name="_Toc44584681"/>
      <w:r w:rsidRPr="00B61F6B">
        <w:rPr>
          <w:rStyle w:val="CharDivNo"/>
        </w:rPr>
        <w:lastRenderedPageBreak/>
        <w:t>Division</w:t>
      </w:r>
      <w:r w:rsidR="00B61F6B" w:rsidRPr="00B61F6B">
        <w:rPr>
          <w:rStyle w:val="CharDivNo"/>
        </w:rPr>
        <w:t> </w:t>
      </w:r>
      <w:r w:rsidRPr="00B61F6B">
        <w:rPr>
          <w:rStyle w:val="CharDivNo"/>
        </w:rPr>
        <w:t>2</w:t>
      </w:r>
      <w:r w:rsidRPr="00B61F6B">
        <w:t>—</w:t>
      </w:r>
      <w:r w:rsidR="00D63010" w:rsidRPr="00B61F6B">
        <w:rPr>
          <w:rStyle w:val="CharDivText"/>
        </w:rPr>
        <w:t>Basic qualifications of farmers and their partners for farm household allowance</w:t>
      </w:r>
      <w:bookmarkEnd w:id="13"/>
    </w:p>
    <w:p w:rsidR="00D63010" w:rsidRPr="00B61F6B" w:rsidRDefault="00F550F2" w:rsidP="007D0258">
      <w:pPr>
        <w:pStyle w:val="ActHead5"/>
      </w:pPr>
      <w:bookmarkStart w:id="14" w:name="_Toc44584682"/>
      <w:r w:rsidRPr="00B61F6B">
        <w:rPr>
          <w:rStyle w:val="CharSectno"/>
        </w:rPr>
        <w:t>8</w:t>
      </w:r>
      <w:r w:rsidR="00D63010" w:rsidRPr="00B61F6B">
        <w:t xml:space="preserve">  Qualification of farmers for farm household allowance</w:t>
      </w:r>
      <w:bookmarkEnd w:id="14"/>
    </w:p>
    <w:p w:rsidR="00D63010" w:rsidRPr="00B61F6B" w:rsidRDefault="00430BC0" w:rsidP="007D0258">
      <w:pPr>
        <w:pStyle w:val="subsection"/>
      </w:pPr>
      <w:r w:rsidRPr="00B61F6B">
        <w:tab/>
      </w:r>
      <w:r w:rsidR="00D63010" w:rsidRPr="00B61F6B">
        <w:tab/>
        <w:t>A person is qualified for farm household allowance for a period if throughout the period:</w:t>
      </w:r>
    </w:p>
    <w:p w:rsidR="00D63010" w:rsidRPr="00B61F6B" w:rsidRDefault="00D63010" w:rsidP="007D0258">
      <w:pPr>
        <w:pStyle w:val="paragraph"/>
      </w:pPr>
      <w:r w:rsidRPr="00B61F6B">
        <w:tab/>
        <w:t>(a)</w:t>
      </w:r>
      <w:r w:rsidRPr="00B61F6B">
        <w:tab/>
        <w:t>the person is a farmer; and</w:t>
      </w:r>
    </w:p>
    <w:p w:rsidR="00D63010" w:rsidRPr="00B61F6B" w:rsidRDefault="00D63010" w:rsidP="007D0258">
      <w:pPr>
        <w:pStyle w:val="paragraph"/>
      </w:pPr>
      <w:r w:rsidRPr="00B61F6B">
        <w:tab/>
        <w:t>(b)</w:t>
      </w:r>
      <w:r w:rsidRPr="00B61F6B">
        <w:tab/>
        <w:t xml:space="preserve">the person contributes a significant part of his or her labour and capital to </w:t>
      </w:r>
      <w:r w:rsidR="00C445F1" w:rsidRPr="00B61F6B">
        <w:t>a</w:t>
      </w:r>
      <w:r w:rsidRPr="00B61F6B">
        <w:t xml:space="preserve"> farm enterprise; and</w:t>
      </w:r>
    </w:p>
    <w:p w:rsidR="00D63010" w:rsidRPr="00B61F6B" w:rsidRDefault="00D63010" w:rsidP="007D0258">
      <w:pPr>
        <w:pStyle w:val="paragraph"/>
      </w:pPr>
      <w:r w:rsidRPr="00B61F6B">
        <w:tab/>
        <w:t>(c)</w:t>
      </w:r>
      <w:r w:rsidRPr="00B61F6B">
        <w:tab/>
        <w:t>the farm enterprise has a significant commercial purpose or character; and</w:t>
      </w:r>
    </w:p>
    <w:p w:rsidR="00D63010" w:rsidRPr="00B61F6B" w:rsidRDefault="00D63010" w:rsidP="007D0258">
      <w:pPr>
        <w:pStyle w:val="paragraph"/>
      </w:pPr>
      <w:r w:rsidRPr="00B61F6B">
        <w:tab/>
        <w:t>(d)</w:t>
      </w:r>
      <w:r w:rsidRPr="00B61F6B">
        <w:tab/>
      </w:r>
      <w:r w:rsidR="00C445F1" w:rsidRPr="00B61F6B">
        <w:t xml:space="preserve">the land that is used for the purposes of </w:t>
      </w:r>
      <w:r w:rsidRPr="00B61F6B">
        <w:t>the farm enterprise is in Australia; and</w:t>
      </w:r>
    </w:p>
    <w:p w:rsidR="00D63010" w:rsidRPr="00B61F6B" w:rsidRDefault="00D63010" w:rsidP="007D0258">
      <w:pPr>
        <w:pStyle w:val="paragraph"/>
      </w:pPr>
      <w:r w:rsidRPr="00B61F6B">
        <w:tab/>
        <w:t>(e)</w:t>
      </w:r>
      <w:r w:rsidRPr="00B61F6B">
        <w:tab/>
        <w:t xml:space="preserve">the person </w:t>
      </w:r>
      <w:r w:rsidR="00A4559B" w:rsidRPr="00B61F6B">
        <w:t xml:space="preserve">has turned </w:t>
      </w:r>
      <w:r w:rsidRPr="00B61F6B">
        <w:t>16; and</w:t>
      </w:r>
    </w:p>
    <w:p w:rsidR="00D63010" w:rsidRPr="00B61F6B" w:rsidRDefault="00D63010" w:rsidP="007D0258">
      <w:pPr>
        <w:pStyle w:val="paragraph"/>
      </w:pPr>
      <w:r w:rsidRPr="00B61F6B">
        <w:tab/>
        <w:t>(f)</w:t>
      </w:r>
      <w:r w:rsidRPr="00B61F6B">
        <w:tab/>
        <w:t>the person is an Australian resident, and is in Australia; and</w:t>
      </w:r>
    </w:p>
    <w:p w:rsidR="00D63010" w:rsidRPr="00B61F6B" w:rsidRDefault="00D63010" w:rsidP="007D0258">
      <w:pPr>
        <w:pStyle w:val="paragraph"/>
      </w:pPr>
      <w:r w:rsidRPr="00B61F6B">
        <w:tab/>
        <w:t>(g)</w:t>
      </w:r>
      <w:r w:rsidRPr="00B61F6B">
        <w:tab/>
        <w:t>either:</w:t>
      </w:r>
    </w:p>
    <w:p w:rsidR="00D63010" w:rsidRPr="00B61F6B" w:rsidRDefault="00D63010" w:rsidP="007D0258">
      <w:pPr>
        <w:pStyle w:val="paragraphsub"/>
      </w:pPr>
      <w:r w:rsidRPr="00B61F6B">
        <w:tab/>
        <w:t>(i)</w:t>
      </w:r>
      <w:r w:rsidRPr="00B61F6B">
        <w:tab/>
        <w:t xml:space="preserve">the person has indicated, in writing, that the person is willing to enter into, and comply with, a </w:t>
      </w:r>
      <w:r w:rsidR="003C2D29" w:rsidRPr="00B61F6B">
        <w:t>financial improvement agreement</w:t>
      </w:r>
      <w:r w:rsidRPr="00B61F6B">
        <w:t>; or</w:t>
      </w:r>
    </w:p>
    <w:p w:rsidR="00D63010" w:rsidRPr="00B61F6B" w:rsidRDefault="00D63010" w:rsidP="007D0258">
      <w:pPr>
        <w:pStyle w:val="paragraphsub"/>
      </w:pPr>
      <w:r w:rsidRPr="00B61F6B">
        <w:tab/>
        <w:t>(ii)</w:t>
      </w:r>
      <w:r w:rsidRPr="00B61F6B">
        <w:tab/>
        <w:t xml:space="preserve">a </w:t>
      </w:r>
      <w:r w:rsidR="003C2D29" w:rsidRPr="00B61F6B">
        <w:t>financial improvement agreement</w:t>
      </w:r>
      <w:r w:rsidRPr="00B61F6B">
        <w:t xml:space="preserve"> is in force in relation to the person; and</w:t>
      </w:r>
    </w:p>
    <w:p w:rsidR="001B1793" w:rsidRPr="00B61F6B" w:rsidRDefault="001B1793" w:rsidP="001B1793">
      <w:pPr>
        <w:pStyle w:val="paragraph"/>
      </w:pPr>
      <w:r w:rsidRPr="00B61F6B">
        <w:tab/>
        <w:t>(h)</w:t>
      </w:r>
      <w:r w:rsidRPr="00B61F6B">
        <w:tab/>
        <w:t>the person meets the 4 years or less requirement.</w:t>
      </w:r>
    </w:p>
    <w:p w:rsidR="00430BC0" w:rsidRPr="00B61F6B" w:rsidRDefault="00B65051" w:rsidP="007D0258">
      <w:pPr>
        <w:pStyle w:val="notetext"/>
      </w:pPr>
      <w:r w:rsidRPr="00B61F6B">
        <w:t>Note 1:</w:t>
      </w:r>
      <w:r w:rsidRPr="00B61F6B">
        <w:tab/>
      </w:r>
      <w:r w:rsidR="0024249B" w:rsidRPr="00B61F6B">
        <w:t xml:space="preserve">For </w:t>
      </w:r>
      <w:r w:rsidR="00B61F6B">
        <w:t>paragraph (</w:t>
      </w:r>
      <w:r w:rsidR="0024249B" w:rsidRPr="00B61F6B">
        <w:t>b), see section</w:t>
      </w:r>
      <w:r w:rsidR="00B61F6B">
        <w:t> </w:t>
      </w:r>
      <w:r w:rsidR="00F550F2" w:rsidRPr="00B61F6B">
        <w:t>11</w:t>
      </w:r>
      <w:r w:rsidR="0024249B" w:rsidRPr="00B61F6B">
        <w:t xml:space="preserve"> if </w:t>
      </w:r>
      <w:r w:rsidR="00430BC0" w:rsidRPr="00B61F6B">
        <w:t xml:space="preserve">a person </w:t>
      </w:r>
      <w:r w:rsidR="00193C02" w:rsidRPr="00B61F6B">
        <w:t>is exempt from the activity test under section</w:t>
      </w:r>
      <w:r w:rsidR="00B61F6B">
        <w:t> </w:t>
      </w:r>
      <w:r w:rsidR="00F550F2" w:rsidRPr="00B61F6B">
        <w:t>31</w:t>
      </w:r>
      <w:r w:rsidR="00193C02" w:rsidRPr="00B61F6B">
        <w:t xml:space="preserve"> (</w:t>
      </w:r>
      <w:r w:rsidR="00AA7F7C" w:rsidRPr="00B61F6B">
        <w:t xml:space="preserve">temporary </w:t>
      </w:r>
      <w:r w:rsidR="00193C02" w:rsidRPr="00B61F6B">
        <w:t>incapacity)</w:t>
      </w:r>
      <w:r w:rsidR="00430BC0" w:rsidRPr="00B61F6B">
        <w:t>.</w:t>
      </w:r>
    </w:p>
    <w:p w:rsidR="00D63010" w:rsidRPr="00B61F6B" w:rsidRDefault="00B65051" w:rsidP="007D0258">
      <w:pPr>
        <w:pStyle w:val="notetext"/>
      </w:pPr>
      <w:r w:rsidRPr="00B61F6B">
        <w:t xml:space="preserve">Note </w:t>
      </w:r>
      <w:r w:rsidR="00AA7F7C" w:rsidRPr="00B61F6B">
        <w:t>2</w:t>
      </w:r>
      <w:r w:rsidRPr="00B61F6B">
        <w:t>:</w:t>
      </w:r>
      <w:r w:rsidRPr="00B61F6B">
        <w:tab/>
      </w:r>
      <w:r w:rsidR="00B61F6B">
        <w:t>Paragraph (</w:t>
      </w:r>
      <w:r w:rsidR="00430BC0" w:rsidRPr="00B61F6B">
        <w:t xml:space="preserve">f) is subject to </w:t>
      </w:r>
      <w:r w:rsidR="004E6172" w:rsidRPr="00B61F6B">
        <w:t>Division</w:t>
      </w:r>
      <w:r w:rsidR="00B61F6B">
        <w:t> </w:t>
      </w:r>
      <w:r w:rsidR="004E6172" w:rsidRPr="00B61F6B">
        <w:t xml:space="preserve">7 </w:t>
      </w:r>
      <w:r w:rsidR="00430BC0" w:rsidRPr="00B61F6B">
        <w:t>(</w:t>
      </w:r>
      <w:r w:rsidR="00AA7F7C" w:rsidRPr="00B61F6B">
        <w:t xml:space="preserve">overseas </w:t>
      </w:r>
      <w:r w:rsidR="00430BC0" w:rsidRPr="00B61F6B">
        <w:t>portability).</w:t>
      </w:r>
    </w:p>
    <w:p w:rsidR="00AA7F7C" w:rsidRPr="00B61F6B" w:rsidRDefault="00AA7F7C" w:rsidP="007D0258">
      <w:pPr>
        <w:pStyle w:val="notetext"/>
      </w:pPr>
      <w:r w:rsidRPr="00B61F6B">
        <w:t>Note 3:</w:t>
      </w:r>
      <w:r w:rsidRPr="00B61F6B">
        <w:tab/>
        <w:t>This section is subject to section</w:t>
      </w:r>
      <w:r w:rsidR="00B61F6B">
        <w:t> </w:t>
      </w:r>
      <w:r w:rsidR="00F550F2" w:rsidRPr="00B61F6B">
        <w:t>12</w:t>
      </w:r>
      <w:r w:rsidRPr="00B61F6B">
        <w:t xml:space="preserve"> (no effective control of farm enterprises).</w:t>
      </w:r>
    </w:p>
    <w:p w:rsidR="00430BC0" w:rsidRPr="00B61F6B" w:rsidRDefault="00F550F2" w:rsidP="007D0258">
      <w:pPr>
        <w:pStyle w:val="ActHead5"/>
      </w:pPr>
      <w:bookmarkStart w:id="15" w:name="_Toc44584683"/>
      <w:r w:rsidRPr="00B61F6B">
        <w:rPr>
          <w:rStyle w:val="CharSectno"/>
        </w:rPr>
        <w:t>9</w:t>
      </w:r>
      <w:r w:rsidR="00430BC0" w:rsidRPr="00B61F6B">
        <w:t xml:space="preserve">  Qualification of farmers</w:t>
      </w:r>
      <w:r w:rsidR="007C72E0" w:rsidRPr="00B61F6B">
        <w:t>’</w:t>
      </w:r>
      <w:r w:rsidR="00430BC0" w:rsidRPr="00B61F6B">
        <w:t xml:space="preserve"> partners for farm household allowance</w:t>
      </w:r>
      <w:bookmarkEnd w:id="15"/>
    </w:p>
    <w:p w:rsidR="00430BC0" w:rsidRPr="00B61F6B" w:rsidRDefault="00044867" w:rsidP="007D0258">
      <w:pPr>
        <w:pStyle w:val="subsection"/>
      </w:pPr>
      <w:r w:rsidRPr="00B61F6B">
        <w:tab/>
      </w:r>
      <w:r w:rsidR="00430BC0" w:rsidRPr="00B61F6B">
        <w:tab/>
        <w:t>A person is qualified for farm household allowance for a period if throughout the period:</w:t>
      </w:r>
    </w:p>
    <w:p w:rsidR="00430BC0" w:rsidRPr="00B61F6B" w:rsidRDefault="00430BC0" w:rsidP="007D0258">
      <w:pPr>
        <w:pStyle w:val="paragraph"/>
      </w:pPr>
      <w:r w:rsidRPr="00B61F6B">
        <w:lastRenderedPageBreak/>
        <w:tab/>
        <w:t>(a)</w:t>
      </w:r>
      <w:r w:rsidRPr="00B61F6B">
        <w:tab/>
        <w:t xml:space="preserve">the person is not qualified for farm household allowance under </w:t>
      </w:r>
      <w:r w:rsidR="005411AF" w:rsidRPr="00B61F6B">
        <w:t>section</w:t>
      </w:r>
      <w:r w:rsidR="00B61F6B">
        <w:t> </w:t>
      </w:r>
      <w:r w:rsidR="00F550F2" w:rsidRPr="00B61F6B">
        <w:t>8</w:t>
      </w:r>
      <w:r w:rsidRPr="00B61F6B">
        <w:t>; and</w:t>
      </w:r>
    </w:p>
    <w:p w:rsidR="00430BC0" w:rsidRPr="00B61F6B" w:rsidRDefault="00430BC0" w:rsidP="007D0258">
      <w:pPr>
        <w:pStyle w:val="paragraph"/>
      </w:pPr>
      <w:r w:rsidRPr="00B61F6B">
        <w:tab/>
        <w:t>(b)</w:t>
      </w:r>
      <w:r w:rsidRPr="00B61F6B">
        <w:tab/>
        <w:t>the person is a member of a couple; and</w:t>
      </w:r>
    </w:p>
    <w:p w:rsidR="00430BC0" w:rsidRPr="00B61F6B" w:rsidRDefault="00430BC0" w:rsidP="007D0258">
      <w:pPr>
        <w:pStyle w:val="paragraph"/>
      </w:pPr>
      <w:r w:rsidRPr="00B61F6B">
        <w:tab/>
        <w:t>(c)</w:t>
      </w:r>
      <w:r w:rsidRPr="00B61F6B">
        <w:tab/>
        <w:t>the person</w:t>
      </w:r>
      <w:r w:rsidR="007C72E0" w:rsidRPr="00B61F6B">
        <w:t>’</w:t>
      </w:r>
      <w:r w:rsidRPr="00B61F6B">
        <w:t>s partner is a farmer; and</w:t>
      </w:r>
    </w:p>
    <w:p w:rsidR="00430BC0" w:rsidRPr="00B61F6B" w:rsidRDefault="00430BC0" w:rsidP="007D0258">
      <w:pPr>
        <w:pStyle w:val="paragraph"/>
      </w:pPr>
      <w:r w:rsidRPr="00B61F6B">
        <w:tab/>
        <w:t>(d)</w:t>
      </w:r>
      <w:r w:rsidRPr="00B61F6B">
        <w:tab/>
        <w:t xml:space="preserve">the farmer contributes a significant part of his or her labour and capital to </w:t>
      </w:r>
      <w:r w:rsidR="00C445F1" w:rsidRPr="00B61F6B">
        <w:t>a</w:t>
      </w:r>
      <w:r w:rsidRPr="00B61F6B">
        <w:t xml:space="preserve"> farm enterprise; and</w:t>
      </w:r>
    </w:p>
    <w:p w:rsidR="00430BC0" w:rsidRPr="00B61F6B" w:rsidRDefault="00430BC0" w:rsidP="007D0258">
      <w:pPr>
        <w:pStyle w:val="paragraph"/>
      </w:pPr>
      <w:r w:rsidRPr="00B61F6B">
        <w:tab/>
        <w:t>(e)</w:t>
      </w:r>
      <w:r w:rsidRPr="00B61F6B">
        <w:tab/>
        <w:t>the farm enterprise has a significant commercial purpose or character; and</w:t>
      </w:r>
    </w:p>
    <w:p w:rsidR="00430BC0" w:rsidRPr="00B61F6B" w:rsidRDefault="00430BC0" w:rsidP="007D0258">
      <w:pPr>
        <w:pStyle w:val="paragraph"/>
      </w:pPr>
      <w:r w:rsidRPr="00B61F6B">
        <w:tab/>
        <w:t>(f)</w:t>
      </w:r>
      <w:r w:rsidRPr="00B61F6B">
        <w:tab/>
      </w:r>
      <w:r w:rsidR="00C445F1" w:rsidRPr="00B61F6B">
        <w:t>the land that is used for the purposes of the farm enterprise is in Australia</w:t>
      </w:r>
      <w:r w:rsidRPr="00B61F6B">
        <w:t>; and</w:t>
      </w:r>
    </w:p>
    <w:p w:rsidR="00430BC0" w:rsidRPr="00B61F6B" w:rsidRDefault="00430BC0" w:rsidP="007D0258">
      <w:pPr>
        <w:pStyle w:val="paragraph"/>
      </w:pPr>
      <w:r w:rsidRPr="00B61F6B">
        <w:tab/>
        <w:t>(g)</w:t>
      </w:r>
      <w:r w:rsidRPr="00B61F6B">
        <w:tab/>
        <w:t>the farmer resides in Australia; and</w:t>
      </w:r>
    </w:p>
    <w:p w:rsidR="00430BC0" w:rsidRPr="00B61F6B" w:rsidRDefault="00430BC0" w:rsidP="007D0258">
      <w:pPr>
        <w:pStyle w:val="paragraph"/>
      </w:pPr>
      <w:r w:rsidRPr="00B61F6B">
        <w:tab/>
        <w:t>(h)</w:t>
      </w:r>
      <w:r w:rsidRPr="00B61F6B">
        <w:tab/>
        <w:t>the person is an Australian resident, and is in Australia; and</w:t>
      </w:r>
    </w:p>
    <w:p w:rsidR="00430BC0" w:rsidRPr="00B61F6B" w:rsidRDefault="00430BC0" w:rsidP="007D0258">
      <w:pPr>
        <w:pStyle w:val="paragraph"/>
      </w:pPr>
      <w:r w:rsidRPr="00B61F6B">
        <w:tab/>
        <w:t>(i)</w:t>
      </w:r>
      <w:r w:rsidRPr="00B61F6B">
        <w:tab/>
        <w:t>either:</w:t>
      </w:r>
    </w:p>
    <w:p w:rsidR="00430BC0" w:rsidRPr="00B61F6B" w:rsidRDefault="00430BC0" w:rsidP="007D0258">
      <w:pPr>
        <w:pStyle w:val="paragraphsub"/>
      </w:pPr>
      <w:r w:rsidRPr="00B61F6B">
        <w:tab/>
        <w:t>(i)</w:t>
      </w:r>
      <w:r w:rsidRPr="00B61F6B">
        <w:tab/>
        <w:t xml:space="preserve">the person has indicated, in writing, that the person is willing to enter into, and comply with, a </w:t>
      </w:r>
      <w:r w:rsidR="003C2D29" w:rsidRPr="00B61F6B">
        <w:t>financial improvement agreement</w:t>
      </w:r>
      <w:r w:rsidRPr="00B61F6B">
        <w:t>; or</w:t>
      </w:r>
    </w:p>
    <w:p w:rsidR="00430BC0" w:rsidRPr="00B61F6B" w:rsidRDefault="00430BC0" w:rsidP="007D0258">
      <w:pPr>
        <w:pStyle w:val="paragraphsub"/>
      </w:pPr>
      <w:r w:rsidRPr="00B61F6B">
        <w:tab/>
        <w:t>(ii)</w:t>
      </w:r>
      <w:r w:rsidRPr="00B61F6B">
        <w:tab/>
        <w:t xml:space="preserve">a </w:t>
      </w:r>
      <w:r w:rsidR="003C2D29" w:rsidRPr="00B61F6B">
        <w:t>financial improvement agreement</w:t>
      </w:r>
      <w:r w:rsidRPr="00B61F6B">
        <w:t xml:space="preserve"> is in force in relation to the person; and</w:t>
      </w:r>
    </w:p>
    <w:p w:rsidR="001B1793" w:rsidRPr="00B61F6B" w:rsidRDefault="001B1793" w:rsidP="001B1793">
      <w:pPr>
        <w:pStyle w:val="paragraph"/>
      </w:pPr>
      <w:r w:rsidRPr="00B61F6B">
        <w:tab/>
        <w:t>(j)</w:t>
      </w:r>
      <w:r w:rsidRPr="00B61F6B">
        <w:tab/>
        <w:t>the person meets the 4 years or less requirement.</w:t>
      </w:r>
    </w:p>
    <w:p w:rsidR="004A0E4F" w:rsidRPr="00B61F6B" w:rsidRDefault="004A0E4F" w:rsidP="007D0258">
      <w:pPr>
        <w:pStyle w:val="notetext"/>
      </w:pPr>
      <w:r w:rsidRPr="00B61F6B">
        <w:t>Note 1:</w:t>
      </w:r>
      <w:r w:rsidRPr="00B61F6B">
        <w:tab/>
        <w:t xml:space="preserve">For </w:t>
      </w:r>
      <w:r w:rsidR="00B61F6B">
        <w:t>paragraph (</w:t>
      </w:r>
      <w:r w:rsidRPr="00B61F6B">
        <w:t>d), see section</w:t>
      </w:r>
      <w:r w:rsidR="00B61F6B">
        <w:t> </w:t>
      </w:r>
      <w:r w:rsidR="00F550F2" w:rsidRPr="00B61F6B">
        <w:t>11</w:t>
      </w:r>
      <w:r w:rsidRPr="00B61F6B">
        <w:t xml:space="preserve"> if a person is exempt from the activity test under section</w:t>
      </w:r>
      <w:r w:rsidR="00B61F6B">
        <w:t> </w:t>
      </w:r>
      <w:r w:rsidR="00F550F2" w:rsidRPr="00B61F6B">
        <w:t>31</w:t>
      </w:r>
      <w:r w:rsidRPr="00B61F6B">
        <w:t xml:space="preserve"> (temporary incapacity).</w:t>
      </w:r>
    </w:p>
    <w:p w:rsidR="00AA7F7C" w:rsidRPr="00B61F6B" w:rsidRDefault="00AA7F7C" w:rsidP="007D0258">
      <w:pPr>
        <w:pStyle w:val="notetext"/>
      </w:pPr>
      <w:r w:rsidRPr="00B61F6B">
        <w:t>Note 2:</w:t>
      </w:r>
      <w:r w:rsidRPr="00B61F6B">
        <w:tab/>
      </w:r>
      <w:r w:rsidR="00B61F6B">
        <w:t>Paragraph (</w:t>
      </w:r>
      <w:r w:rsidR="00375CB7" w:rsidRPr="00B61F6B">
        <w:t>h</w:t>
      </w:r>
      <w:r w:rsidRPr="00B61F6B">
        <w:t>) is subject to Division</w:t>
      </w:r>
      <w:r w:rsidR="00B61F6B">
        <w:t> </w:t>
      </w:r>
      <w:r w:rsidRPr="00B61F6B">
        <w:t>7 (overseas portability).</w:t>
      </w:r>
    </w:p>
    <w:p w:rsidR="00430BC0" w:rsidRPr="00B61F6B" w:rsidRDefault="00B65051" w:rsidP="007D0258">
      <w:pPr>
        <w:pStyle w:val="notetext"/>
      </w:pPr>
      <w:r w:rsidRPr="00B61F6B">
        <w:t xml:space="preserve">Note </w:t>
      </w:r>
      <w:r w:rsidR="00AA7F7C" w:rsidRPr="00B61F6B">
        <w:t>3</w:t>
      </w:r>
      <w:r w:rsidRPr="00B61F6B">
        <w:t>:</w:t>
      </w:r>
      <w:r w:rsidRPr="00B61F6B">
        <w:tab/>
        <w:t xml:space="preserve">This section is subject to </w:t>
      </w:r>
      <w:r w:rsidR="005411AF" w:rsidRPr="00B61F6B">
        <w:t>section</w:t>
      </w:r>
      <w:r w:rsidR="00AA7F7C" w:rsidRPr="00B61F6B">
        <w:t>s</w:t>
      </w:r>
      <w:r w:rsidR="00B61F6B">
        <w:t> </w:t>
      </w:r>
      <w:r w:rsidR="00F550F2" w:rsidRPr="00B61F6B">
        <w:t>10</w:t>
      </w:r>
      <w:r w:rsidR="00AA7F7C" w:rsidRPr="00B61F6B">
        <w:t xml:space="preserve"> (grace period for farmers</w:t>
      </w:r>
      <w:r w:rsidR="007C72E0" w:rsidRPr="00B61F6B">
        <w:t>’</w:t>
      </w:r>
      <w:r w:rsidR="00AA7F7C" w:rsidRPr="00B61F6B">
        <w:t xml:space="preserve"> partners) and </w:t>
      </w:r>
      <w:r w:rsidR="00F550F2" w:rsidRPr="00B61F6B">
        <w:t>12</w:t>
      </w:r>
      <w:r w:rsidRPr="00B61F6B">
        <w:t xml:space="preserve"> (no effective control of farm enterprises).</w:t>
      </w:r>
    </w:p>
    <w:p w:rsidR="00044867" w:rsidRPr="00B61F6B" w:rsidRDefault="00F550F2" w:rsidP="007D0258">
      <w:pPr>
        <w:pStyle w:val="ActHead5"/>
      </w:pPr>
      <w:bookmarkStart w:id="16" w:name="_Toc44584684"/>
      <w:r w:rsidRPr="00B61F6B">
        <w:rPr>
          <w:rStyle w:val="CharSectno"/>
        </w:rPr>
        <w:t>10</w:t>
      </w:r>
      <w:r w:rsidR="003F6007" w:rsidRPr="00B61F6B">
        <w:t xml:space="preserve">  Grace period</w:t>
      </w:r>
      <w:r w:rsidR="00044867" w:rsidRPr="00B61F6B">
        <w:t xml:space="preserve"> for farmers</w:t>
      </w:r>
      <w:r w:rsidR="007C72E0" w:rsidRPr="00B61F6B">
        <w:t>’</w:t>
      </w:r>
      <w:r w:rsidR="00044867" w:rsidRPr="00B61F6B">
        <w:t xml:space="preserve"> partners</w:t>
      </w:r>
      <w:bookmarkEnd w:id="16"/>
    </w:p>
    <w:p w:rsidR="00044867" w:rsidRPr="00B61F6B" w:rsidRDefault="00044867" w:rsidP="007D0258">
      <w:pPr>
        <w:pStyle w:val="subsection"/>
      </w:pPr>
      <w:r w:rsidRPr="00B61F6B">
        <w:tab/>
        <w:t>(1)</w:t>
      </w:r>
      <w:r w:rsidRPr="00B61F6B">
        <w:tab/>
        <w:t>This section applies if:</w:t>
      </w:r>
    </w:p>
    <w:p w:rsidR="00044867" w:rsidRPr="00B61F6B" w:rsidRDefault="00044867" w:rsidP="007D0258">
      <w:pPr>
        <w:pStyle w:val="paragraph"/>
      </w:pPr>
      <w:r w:rsidRPr="00B61F6B">
        <w:tab/>
        <w:t>(a)</w:t>
      </w:r>
      <w:r w:rsidRPr="00B61F6B">
        <w:tab/>
        <w:t xml:space="preserve">a person was qualified for farm household allowance under </w:t>
      </w:r>
      <w:r w:rsidR="005411AF" w:rsidRPr="00B61F6B">
        <w:t>section</w:t>
      </w:r>
      <w:r w:rsidR="00B61F6B">
        <w:t> </w:t>
      </w:r>
      <w:r w:rsidR="00F550F2" w:rsidRPr="00B61F6B">
        <w:t>9</w:t>
      </w:r>
      <w:r w:rsidRPr="00B61F6B">
        <w:t xml:space="preserve"> as a partner of a farmer; and</w:t>
      </w:r>
    </w:p>
    <w:p w:rsidR="00044867" w:rsidRPr="00B61F6B" w:rsidRDefault="00044867" w:rsidP="007D0258">
      <w:pPr>
        <w:pStyle w:val="paragraph"/>
      </w:pPr>
      <w:r w:rsidRPr="00B61F6B">
        <w:tab/>
        <w:t>(b)</w:t>
      </w:r>
      <w:r w:rsidRPr="00B61F6B">
        <w:tab/>
        <w:t xml:space="preserve">the person </w:t>
      </w:r>
      <w:r w:rsidR="00A26C91" w:rsidRPr="00B61F6B">
        <w:t xml:space="preserve">would (apart from this section) have </w:t>
      </w:r>
      <w:r w:rsidRPr="00B61F6B">
        <w:t xml:space="preserve">ceased to be qualified for farm household allowance on a day (the </w:t>
      </w:r>
      <w:r w:rsidRPr="00B61F6B">
        <w:rPr>
          <w:b/>
          <w:i/>
        </w:rPr>
        <w:t>grace period start day</w:t>
      </w:r>
      <w:r w:rsidRPr="00B61F6B">
        <w:t>) only because:</w:t>
      </w:r>
    </w:p>
    <w:p w:rsidR="00044867" w:rsidRPr="00B61F6B" w:rsidRDefault="00044867" w:rsidP="007D0258">
      <w:pPr>
        <w:pStyle w:val="paragraphsub"/>
      </w:pPr>
      <w:r w:rsidRPr="00B61F6B">
        <w:tab/>
        <w:t>(i)</w:t>
      </w:r>
      <w:r w:rsidRPr="00B61F6B">
        <w:tab/>
        <w:t>the person ceased to be a member of a couple on that day; or</w:t>
      </w:r>
    </w:p>
    <w:p w:rsidR="00044867" w:rsidRPr="00B61F6B" w:rsidRDefault="00044867" w:rsidP="007D0258">
      <w:pPr>
        <w:pStyle w:val="paragraphsub"/>
      </w:pPr>
      <w:r w:rsidRPr="00B61F6B">
        <w:lastRenderedPageBreak/>
        <w:tab/>
        <w:t>(ii)</w:t>
      </w:r>
      <w:r w:rsidRPr="00B61F6B">
        <w:tab/>
        <w:t>the person</w:t>
      </w:r>
      <w:r w:rsidR="007C72E0" w:rsidRPr="00B61F6B">
        <w:t>’</w:t>
      </w:r>
      <w:r w:rsidRPr="00B61F6B">
        <w:t xml:space="preserve">s partner was </w:t>
      </w:r>
      <w:r w:rsidR="00663D5C" w:rsidRPr="00B61F6B">
        <w:t>in gaol</w:t>
      </w:r>
      <w:r w:rsidRPr="00B61F6B">
        <w:t xml:space="preserve"> or undergoing psychiatric confinement on that day, and could not contribute a significant part of his or her labour </w:t>
      </w:r>
      <w:r w:rsidR="00C93B83" w:rsidRPr="00B61F6B">
        <w:t>or</w:t>
      </w:r>
      <w:r w:rsidRPr="00B61F6B">
        <w:t xml:space="preserve"> capital to </w:t>
      </w:r>
      <w:r w:rsidR="004374C6" w:rsidRPr="00B61F6B">
        <w:t>a</w:t>
      </w:r>
      <w:r w:rsidRPr="00B61F6B">
        <w:t xml:space="preserve"> farm enterprise as a result of the imprisonment or confinement.</w:t>
      </w:r>
    </w:p>
    <w:p w:rsidR="00044867" w:rsidRPr="00B61F6B" w:rsidRDefault="00044867" w:rsidP="007D0258">
      <w:pPr>
        <w:pStyle w:val="subsection"/>
      </w:pPr>
      <w:r w:rsidRPr="00B61F6B">
        <w:tab/>
        <w:t>(2)</w:t>
      </w:r>
      <w:r w:rsidRPr="00B61F6B">
        <w:tab/>
        <w:t xml:space="preserve">The person remains qualified under </w:t>
      </w:r>
      <w:r w:rsidR="005411AF" w:rsidRPr="00B61F6B">
        <w:t>section</w:t>
      </w:r>
      <w:r w:rsidR="00B61F6B">
        <w:t> </w:t>
      </w:r>
      <w:r w:rsidR="00F550F2" w:rsidRPr="00B61F6B">
        <w:t>9</w:t>
      </w:r>
      <w:r w:rsidRPr="00B61F6B">
        <w:t xml:space="preserve"> for farm household allowance for the period:</w:t>
      </w:r>
    </w:p>
    <w:p w:rsidR="00044867" w:rsidRPr="00B61F6B" w:rsidRDefault="00044867" w:rsidP="007D0258">
      <w:pPr>
        <w:pStyle w:val="paragraph"/>
      </w:pPr>
      <w:r w:rsidRPr="00B61F6B">
        <w:tab/>
        <w:t>(a)</w:t>
      </w:r>
      <w:r w:rsidRPr="00B61F6B">
        <w:tab/>
        <w:t>starting on the grace period start day; and</w:t>
      </w:r>
    </w:p>
    <w:p w:rsidR="00044867" w:rsidRPr="00B61F6B" w:rsidRDefault="00044867" w:rsidP="007D0258">
      <w:pPr>
        <w:pStyle w:val="paragraph"/>
      </w:pPr>
      <w:r w:rsidRPr="00B61F6B">
        <w:tab/>
        <w:t>(b)</w:t>
      </w:r>
      <w:r w:rsidRPr="00B61F6B">
        <w:tab/>
        <w:t>ending on the earlier of the following days:</w:t>
      </w:r>
    </w:p>
    <w:p w:rsidR="00044867" w:rsidRPr="00B61F6B" w:rsidRDefault="00044867" w:rsidP="007D0258">
      <w:pPr>
        <w:pStyle w:val="paragraphsub"/>
      </w:pPr>
      <w:r w:rsidRPr="00B61F6B">
        <w:tab/>
        <w:t>(i)</w:t>
      </w:r>
      <w:r w:rsidRPr="00B61F6B">
        <w:tab/>
        <w:t>the day the person otherwise ceases to be qualified for farm household allowance</w:t>
      </w:r>
      <w:r w:rsidR="00586341" w:rsidRPr="00B61F6B">
        <w:t xml:space="preserve"> under that section</w:t>
      </w:r>
      <w:r w:rsidRPr="00B61F6B">
        <w:t>;</w:t>
      </w:r>
    </w:p>
    <w:p w:rsidR="00044867" w:rsidRPr="00B61F6B" w:rsidRDefault="00044867" w:rsidP="007D0258">
      <w:pPr>
        <w:pStyle w:val="paragraphsub"/>
      </w:pPr>
      <w:r w:rsidRPr="00B61F6B">
        <w:tab/>
        <w:t>(ii)</w:t>
      </w:r>
      <w:r w:rsidRPr="00B61F6B">
        <w:tab/>
        <w:t>the day that is 14 weeks after the grace period start day.</w:t>
      </w:r>
    </w:p>
    <w:p w:rsidR="008B082F" w:rsidRPr="00B61F6B" w:rsidRDefault="00F550F2" w:rsidP="007D0258">
      <w:pPr>
        <w:pStyle w:val="ActHead5"/>
      </w:pPr>
      <w:bookmarkStart w:id="17" w:name="_Toc44584685"/>
      <w:r w:rsidRPr="00B61F6B">
        <w:rPr>
          <w:rStyle w:val="CharSectno"/>
        </w:rPr>
        <w:t>11</w:t>
      </w:r>
      <w:r w:rsidR="008B082F" w:rsidRPr="00B61F6B">
        <w:t xml:space="preserve">  Persons with temporary incapacity exemption may be taken to meet the labour requirement</w:t>
      </w:r>
      <w:bookmarkEnd w:id="17"/>
    </w:p>
    <w:p w:rsidR="00044867" w:rsidRPr="00B61F6B" w:rsidRDefault="008B082F" w:rsidP="007D0258">
      <w:pPr>
        <w:pStyle w:val="subsection"/>
      </w:pPr>
      <w:r w:rsidRPr="00B61F6B">
        <w:tab/>
      </w:r>
      <w:r w:rsidRPr="00B61F6B">
        <w:tab/>
      </w:r>
      <w:r w:rsidR="00BC3D88" w:rsidRPr="00B61F6B">
        <w:t>A person who is exempt from the activity test under section</w:t>
      </w:r>
      <w:r w:rsidR="00B61F6B">
        <w:t> </w:t>
      </w:r>
      <w:r w:rsidR="00F550F2" w:rsidRPr="00B61F6B">
        <w:t>31</w:t>
      </w:r>
      <w:r w:rsidR="00BC3D88" w:rsidRPr="00B61F6B">
        <w:t xml:space="preserve"> (</w:t>
      </w:r>
      <w:r w:rsidR="00637868" w:rsidRPr="00B61F6B">
        <w:t xml:space="preserve">temporary </w:t>
      </w:r>
      <w:r w:rsidR="00BC3D88" w:rsidRPr="00B61F6B">
        <w:t>incapacity) for a period is taken to contribute a significant part of his or her labour to a farm enterprise during the period if the person contributed a significant part of his or her labour to the farm enterprise immediately before becoming incapacitated.</w:t>
      </w:r>
    </w:p>
    <w:p w:rsidR="00BC3D88" w:rsidRPr="00B61F6B" w:rsidRDefault="00F550F2" w:rsidP="007D0258">
      <w:pPr>
        <w:pStyle w:val="ActHead5"/>
      </w:pPr>
      <w:bookmarkStart w:id="18" w:name="_Toc44584686"/>
      <w:r w:rsidRPr="00B61F6B">
        <w:rPr>
          <w:rStyle w:val="CharSectno"/>
        </w:rPr>
        <w:t>12</w:t>
      </w:r>
      <w:r w:rsidR="00BC3D88" w:rsidRPr="00B61F6B">
        <w:t xml:space="preserve">  Persons not qualified if Secretary determines that they do not effectively control farm enterprises</w:t>
      </w:r>
      <w:bookmarkEnd w:id="18"/>
    </w:p>
    <w:p w:rsidR="00BC3D88" w:rsidRPr="00B61F6B" w:rsidRDefault="0041738C" w:rsidP="007D0258">
      <w:pPr>
        <w:pStyle w:val="subsection"/>
      </w:pPr>
      <w:r w:rsidRPr="00B61F6B">
        <w:tab/>
      </w:r>
      <w:r w:rsidR="00026B04" w:rsidRPr="00B61F6B">
        <w:t>(1)</w:t>
      </w:r>
      <w:r w:rsidRPr="00B61F6B">
        <w:tab/>
      </w:r>
      <w:r w:rsidR="00BC3D88" w:rsidRPr="00B61F6B">
        <w:t>A person is not qualified, or ceases to be qualified, for farm household allowance for a period if the Secretary determines that:</w:t>
      </w:r>
    </w:p>
    <w:p w:rsidR="00BC3D88" w:rsidRPr="00B61F6B" w:rsidRDefault="00BC3D88" w:rsidP="007D0258">
      <w:pPr>
        <w:pStyle w:val="paragraph"/>
      </w:pPr>
      <w:r w:rsidRPr="00B61F6B">
        <w:tab/>
        <w:t>(a)</w:t>
      </w:r>
      <w:r w:rsidRPr="00B61F6B">
        <w:tab/>
      </w:r>
      <w:r w:rsidR="004374C6" w:rsidRPr="00B61F6B">
        <w:t>during the period</w:t>
      </w:r>
      <w:r w:rsidRPr="00B61F6B">
        <w:t>:</w:t>
      </w:r>
    </w:p>
    <w:p w:rsidR="00BC3D88" w:rsidRPr="00B61F6B" w:rsidRDefault="00BC3D88" w:rsidP="007D0258">
      <w:pPr>
        <w:pStyle w:val="paragraphsub"/>
      </w:pPr>
      <w:r w:rsidRPr="00B61F6B">
        <w:tab/>
        <w:t>(i)</w:t>
      </w:r>
      <w:r w:rsidRPr="00B61F6B">
        <w:tab/>
        <w:t xml:space="preserve">for a person who qualifies under </w:t>
      </w:r>
      <w:r w:rsidR="005411AF" w:rsidRPr="00B61F6B">
        <w:t>section</w:t>
      </w:r>
      <w:r w:rsidR="00B61F6B">
        <w:t> </w:t>
      </w:r>
      <w:r w:rsidR="00F550F2" w:rsidRPr="00B61F6B">
        <w:t>8</w:t>
      </w:r>
      <w:r w:rsidRPr="00B61F6B">
        <w:t xml:space="preserve"> as a farmer—the person is not effectively in control of the </w:t>
      </w:r>
      <w:r w:rsidR="006E338C" w:rsidRPr="00B61F6B">
        <w:t xml:space="preserve">farm or </w:t>
      </w:r>
      <w:r w:rsidRPr="00B61F6B">
        <w:t>farm enterprise in relation to which the person claims the allowance; or</w:t>
      </w:r>
    </w:p>
    <w:p w:rsidR="00BC3D88" w:rsidRPr="00B61F6B" w:rsidRDefault="00BC3D88" w:rsidP="007D0258">
      <w:pPr>
        <w:pStyle w:val="paragraphsub"/>
      </w:pPr>
      <w:r w:rsidRPr="00B61F6B">
        <w:tab/>
        <w:t>(ii)</w:t>
      </w:r>
      <w:r w:rsidRPr="00B61F6B">
        <w:tab/>
        <w:t xml:space="preserve">for a person who qualifies under </w:t>
      </w:r>
      <w:r w:rsidR="005411AF" w:rsidRPr="00B61F6B">
        <w:t>section</w:t>
      </w:r>
      <w:r w:rsidR="00B61F6B">
        <w:t> </w:t>
      </w:r>
      <w:r w:rsidR="00F550F2" w:rsidRPr="00B61F6B">
        <w:t>9</w:t>
      </w:r>
      <w:r w:rsidRPr="00B61F6B">
        <w:t xml:space="preserve"> as a partner of a farmer—the farmer is not effectively in control of </w:t>
      </w:r>
      <w:r w:rsidRPr="00B61F6B">
        <w:lastRenderedPageBreak/>
        <w:t xml:space="preserve">the </w:t>
      </w:r>
      <w:r w:rsidR="006E338C" w:rsidRPr="00B61F6B">
        <w:t xml:space="preserve">farm or </w:t>
      </w:r>
      <w:r w:rsidRPr="00B61F6B">
        <w:t>farm enterprise in relation to which the person claims the allowance; and</w:t>
      </w:r>
    </w:p>
    <w:p w:rsidR="00BC3D88" w:rsidRPr="00B61F6B" w:rsidRDefault="00334EA6" w:rsidP="007D0258">
      <w:pPr>
        <w:pStyle w:val="paragraph"/>
      </w:pPr>
      <w:r w:rsidRPr="00B61F6B">
        <w:tab/>
      </w:r>
      <w:r w:rsidR="00BC3D88" w:rsidRPr="00B61F6B">
        <w:t>(b)</w:t>
      </w:r>
      <w:r w:rsidRPr="00B61F6B">
        <w:tab/>
      </w:r>
      <w:r w:rsidR="00BC3D88" w:rsidRPr="00B61F6B">
        <w:t xml:space="preserve">farm household allowance should not be payable to the person </w:t>
      </w:r>
      <w:r w:rsidR="004374C6" w:rsidRPr="00B61F6B">
        <w:t xml:space="preserve">for </w:t>
      </w:r>
      <w:r w:rsidR="00BC3D88" w:rsidRPr="00B61F6B">
        <w:t>the period.</w:t>
      </w:r>
    </w:p>
    <w:p w:rsidR="00BC3D88" w:rsidRPr="00B61F6B" w:rsidRDefault="00BC3D88" w:rsidP="007D0258">
      <w:pPr>
        <w:pStyle w:val="notetext"/>
      </w:pPr>
      <w:r w:rsidRPr="00B61F6B">
        <w:t>Note</w:t>
      </w:r>
      <w:r w:rsidRPr="00B61F6B">
        <w:tab/>
        <w:t xml:space="preserve">Some examples of cases in which the Secretary may consider that a person is not effectively in control of a </w:t>
      </w:r>
      <w:r w:rsidR="001D5CED" w:rsidRPr="00B61F6B">
        <w:t xml:space="preserve">farm or </w:t>
      </w:r>
      <w:r w:rsidRPr="00B61F6B">
        <w:t>farm enterprise are when a mortgagee has taken possession of a farm, when a person is a bankrupt or when an eviction notice has been served on a person in respect of a farm.</w:t>
      </w:r>
    </w:p>
    <w:p w:rsidR="00026B04" w:rsidRPr="00B61F6B" w:rsidRDefault="00026B04" w:rsidP="007D0258">
      <w:pPr>
        <w:pStyle w:val="subsection"/>
      </w:pPr>
      <w:r w:rsidRPr="00B61F6B">
        <w:tab/>
        <w:t>(2)</w:t>
      </w:r>
      <w:r w:rsidRPr="00B61F6B">
        <w:tab/>
        <w:t xml:space="preserve">A person may effectively be in control of a farm enterprise </w:t>
      </w:r>
      <w:r w:rsidR="00B31FFD" w:rsidRPr="00B61F6B">
        <w:t xml:space="preserve">that is a </w:t>
      </w:r>
      <w:r w:rsidR="001D5CED" w:rsidRPr="00B61F6B">
        <w:t>designated private</w:t>
      </w:r>
      <w:r w:rsidR="00B31FFD" w:rsidRPr="00B61F6B">
        <w:t xml:space="preserve"> trust </w:t>
      </w:r>
      <w:r w:rsidRPr="00B61F6B">
        <w:t>even if the person does not pass the control test in relation to the farm enterprise</w:t>
      </w:r>
      <w:r w:rsidR="00B31FFD" w:rsidRPr="00B61F6B">
        <w:t xml:space="preserve"> under section</w:t>
      </w:r>
      <w:r w:rsidR="00B61F6B">
        <w:t> </w:t>
      </w:r>
      <w:r w:rsidR="00B31FFD" w:rsidRPr="00B61F6B">
        <w:t>1207V of the Social Security Act</w:t>
      </w:r>
      <w:r w:rsidRPr="00B61F6B">
        <w:t>.</w:t>
      </w:r>
    </w:p>
    <w:p w:rsidR="0041738C" w:rsidRPr="00B61F6B" w:rsidRDefault="00F550F2" w:rsidP="007D0258">
      <w:pPr>
        <w:pStyle w:val="ActHead5"/>
      </w:pPr>
      <w:bookmarkStart w:id="19" w:name="_Toc44584687"/>
      <w:r w:rsidRPr="00B61F6B">
        <w:rPr>
          <w:rStyle w:val="CharSectno"/>
        </w:rPr>
        <w:t>13</w:t>
      </w:r>
      <w:r w:rsidR="0041738C" w:rsidRPr="00B61F6B">
        <w:t xml:space="preserve">  Determination of matters relating to qualification for farm household allowance</w:t>
      </w:r>
      <w:bookmarkEnd w:id="19"/>
    </w:p>
    <w:p w:rsidR="0041738C" w:rsidRPr="00B61F6B" w:rsidRDefault="0041738C" w:rsidP="007D0258">
      <w:pPr>
        <w:pStyle w:val="subsection"/>
      </w:pPr>
      <w:r w:rsidRPr="00B61F6B">
        <w:tab/>
        <w:t>(1)</w:t>
      </w:r>
      <w:r w:rsidRPr="00B61F6B">
        <w:tab/>
        <w:t xml:space="preserve">The </w:t>
      </w:r>
      <w:r w:rsidR="00CA6580" w:rsidRPr="00B61F6B">
        <w:t>Secretary</w:t>
      </w:r>
      <w:r w:rsidR="007C72E0" w:rsidRPr="00B61F6B">
        <w:t>’</w:t>
      </w:r>
      <w:r w:rsidR="00CA6580" w:rsidRPr="00B61F6B">
        <w:t>s rules</w:t>
      </w:r>
      <w:r w:rsidRPr="00B61F6B">
        <w:t xml:space="preserve"> may </w:t>
      </w:r>
      <w:r w:rsidR="00637868" w:rsidRPr="00B61F6B">
        <w:t>prescribe</w:t>
      </w:r>
      <w:r w:rsidRPr="00B61F6B">
        <w:t xml:space="preserve"> matters the Secretary must take into account in deciding whether the requirement in </w:t>
      </w:r>
      <w:r w:rsidR="00A61372" w:rsidRPr="00B61F6B">
        <w:t>paragraph</w:t>
      </w:r>
      <w:r w:rsidR="00B61F6B">
        <w:t> </w:t>
      </w:r>
      <w:r w:rsidR="00F550F2" w:rsidRPr="00B61F6B">
        <w:t>8</w:t>
      </w:r>
      <w:r w:rsidR="00A61372" w:rsidRPr="00B61F6B">
        <w:t>(</w:t>
      </w:r>
      <w:r w:rsidRPr="00B61F6B">
        <w:t xml:space="preserve">b) or (c), or </w:t>
      </w:r>
      <w:r w:rsidR="00A61372" w:rsidRPr="00B61F6B">
        <w:t>paragraph</w:t>
      </w:r>
      <w:r w:rsidR="00B61F6B">
        <w:t> </w:t>
      </w:r>
      <w:r w:rsidR="00F550F2" w:rsidRPr="00B61F6B">
        <w:t>9</w:t>
      </w:r>
      <w:r w:rsidR="00A61372" w:rsidRPr="00B61F6B">
        <w:t>(</w:t>
      </w:r>
      <w:r w:rsidR="00637868" w:rsidRPr="00B61F6B">
        <w:t>d</w:t>
      </w:r>
      <w:r w:rsidRPr="00B61F6B">
        <w:t>) or (</w:t>
      </w:r>
      <w:r w:rsidR="00637868" w:rsidRPr="00B61F6B">
        <w:t>e</w:t>
      </w:r>
      <w:r w:rsidRPr="00B61F6B">
        <w:t>), is met.</w:t>
      </w:r>
    </w:p>
    <w:p w:rsidR="0041738C" w:rsidRPr="00B61F6B" w:rsidRDefault="0041738C" w:rsidP="007D0258">
      <w:pPr>
        <w:pStyle w:val="subsection"/>
      </w:pPr>
      <w:r w:rsidRPr="00B61F6B">
        <w:tab/>
        <w:t>(2)</w:t>
      </w:r>
      <w:r w:rsidRPr="00B61F6B">
        <w:tab/>
        <w:t xml:space="preserve">To avoid doubt, the </w:t>
      </w:r>
      <w:r w:rsidR="00CA6580" w:rsidRPr="00B61F6B">
        <w:t>Secretary</w:t>
      </w:r>
      <w:r w:rsidR="007C72E0" w:rsidRPr="00B61F6B">
        <w:t>’</w:t>
      </w:r>
      <w:r w:rsidR="00CA6580" w:rsidRPr="00B61F6B">
        <w:t>s rules</w:t>
      </w:r>
      <w:r w:rsidRPr="00B61F6B">
        <w:t xml:space="preserve"> do not limit the matters the Secretary may take into account in deciding whether the requirement is met.</w:t>
      </w:r>
    </w:p>
    <w:p w:rsidR="002E6533" w:rsidRPr="00B61F6B" w:rsidRDefault="002E6533" w:rsidP="007D0258">
      <w:pPr>
        <w:pStyle w:val="ActHead3"/>
        <w:pageBreakBefore/>
      </w:pPr>
      <w:bookmarkStart w:id="20" w:name="_Toc44584688"/>
      <w:r w:rsidRPr="00B61F6B">
        <w:rPr>
          <w:rStyle w:val="CharDivNo"/>
        </w:rPr>
        <w:lastRenderedPageBreak/>
        <w:t>Division</w:t>
      </w:r>
      <w:r w:rsidR="00B61F6B" w:rsidRPr="00B61F6B">
        <w:rPr>
          <w:rStyle w:val="CharDivNo"/>
        </w:rPr>
        <w:t> </w:t>
      </w:r>
      <w:r w:rsidRPr="00B61F6B">
        <w:rPr>
          <w:rStyle w:val="CharDivNo"/>
        </w:rPr>
        <w:t>3</w:t>
      </w:r>
      <w:r w:rsidRPr="00B61F6B">
        <w:t>—</w:t>
      </w:r>
      <w:r w:rsidRPr="00B61F6B">
        <w:rPr>
          <w:rStyle w:val="CharDivText"/>
        </w:rPr>
        <w:t xml:space="preserve">Financial </w:t>
      </w:r>
      <w:r w:rsidR="003C2D29" w:rsidRPr="00B61F6B">
        <w:rPr>
          <w:rStyle w:val="CharDivText"/>
        </w:rPr>
        <w:t>i</w:t>
      </w:r>
      <w:r w:rsidRPr="00B61F6B">
        <w:rPr>
          <w:rStyle w:val="CharDivText"/>
        </w:rPr>
        <w:t xml:space="preserve">mprovement </w:t>
      </w:r>
      <w:r w:rsidR="003C2D29" w:rsidRPr="00B61F6B">
        <w:rPr>
          <w:rStyle w:val="CharDivText"/>
        </w:rPr>
        <w:t>a</w:t>
      </w:r>
      <w:r w:rsidRPr="00B61F6B">
        <w:rPr>
          <w:rStyle w:val="CharDivText"/>
        </w:rPr>
        <w:t>greements</w:t>
      </w:r>
      <w:bookmarkEnd w:id="20"/>
    </w:p>
    <w:p w:rsidR="002E6533" w:rsidRPr="00B61F6B" w:rsidRDefault="00F550F2" w:rsidP="007D0258">
      <w:pPr>
        <w:pStyle w:val="ActHead5"/>
      </w:pPr>
      <w:bookmarkStart w:id="21" w:name="_Toc44584689"/>
      <w:r w:rsidRPr="00B61F6B">
        <w:rPr>
          <w:rStyle w:val="CharSectno"/>
        </w:rPr>
        <w:t>14</w:t>
      </w:r>
      <w:r w:rsidR="002E6533" w:rsidRPr="00B61F6B">
        <w:t xml:space="preserve">  Requirement to enter </w:t>
      </w:r>
      <w:r w:rsidR="003C2D29" w:rsidRPr="00B61F6B">
        <w:t>financial improvement agreement</w:t>
      </w:r>
      <w:bookmarkEnd w:id="21"/>
    </w:p>
    <w:p w:rsidR="002E6533" w:rsidRPr="00B61F6B" w:rsidRDefault="002E6533" w:rsidP="007D0258">
      <w:pPr>
        <w:pStyle w:val="subsection"/>
      </w:pPr>
      <w:r w:rsidRPr="00B61F6B">
        <w:tab/>
        <w:t>(1)</w:t>
      </w:r>
      <w:r w:rsidRPr="00B61F6B">
        <w:tab/>
        <w:t xml:space="preserve">The Secretary may require a person to enter a </w:t>
      </w:r>
      <w:r w:rsidR="003C2D29" w:rsidRPr="00B61F6B">
        <w:t>financial improvement agreement</w:t>
      </w:r>
      <w:r w:rsidRPr="00B61F6B">
        <w:t xml:space="preserve"> if:</w:t>
      </w:r>
    </w:p>
    <w:p w:rsidR="002E6533" w:rsidRPr="00B61F6B" w:rsidRDefault="002E6533" w:rsidP="007D0258">
      <w:pPr>
        <w:pStyle w:val="paragraph"/>
      </w:pPr>
      <w:r w:rsidRPr="00B61F6B">
        <w:tab/>
        <w:t>(a)</w:t>
      </w:r>
      <w:r w:rsidRPr="00B61F6B">
        <w:tab/>
        <w:t xml:space="preserve">such an agreement is not already in force in relation to </w:t>
      </w:r>
      <w:r w:rsidR="004374C6" w:rsidRPr="00B61F6B">
        <w:t>the</w:t>
      </w:r>
      <w:r w:rsidRPr="00B61F6B">
        <w:t xml:space="preserve"> person; and</w:t>
      </w:r>
    </w:p>
    <w:p w:rsidR="002E6533" w:rsidRPr="00B61F6B" w:rsidRDefault="002E6533" w:rsidP="007D0258">
      <w:pPr>
        <w:pStyle w:val="paragraph"/>
      </w:pPr>
      <w:r w:rsidRPr="00B61F6B">
        <w:tab/>
        <w:t>(b)</w:t>
      </w:r>
      <w:r w:rsidRPr="00B61F6B">
        <w:tab/>
        <w:t>either:</w:t>
      </w:r>
    </w:p>
    <w:p w:rsidR="002E6533" w:rsidRPr="00B61F6B" w:rsidRDefault="002E6533" w:rsidP="007D0258">
      <w:pPr>
        <w:pStyle w:val="paragraphsub"/>
      </w:pPr>
      <w:r w:rsidRPr="00B61F6B">
        <w:tab/>
        <w:t>(i)</w:t>
      </w:r>
      <w:r w:rsidRPr="00B61F6B">
        <w:tab/>
        <w:t>the person is receiving, or has made a claim for, farm household allowance; or</w:t>
      </w:r>
    </w:p>
    <w:p w:rsidR="002E6533" w:rsidRPr="00B61F6B" w:rsidRDefault="002E6533" w:rsidP="007D0258">
      <w:pPr>
        <w:pStyle w:val="paragraphsub"/>
      </w:pPr>
      <w:r w:rsidRPr="00B61F6B">
        <w:tab/>
        <w:t>(ii)</w:t>
      </w:r>
      <w:r w:rsidRPr="00B61F6B">
        <w:tab/>
        <w:t>the Department is contacted by or on behalf of the person in relation to a claim for farm household allowance.</w:t>
      </w:r>
    </w:p>
    <w:p w:rsidR="002E6533" w:rsidRPr="00B61F6B" w:rsidRDefault="002E6533" w:rsidP="007D0258">
      <w:pPr>
        <w:pStyle w:val="subsection"/>
      </w:pPr>
      <w:r w:rsidRPr="00B61F6B">
        <w:tab/>
        <w:t>(2)</w:t>
      </w:r>
      <w:r w:rsidRPr="00B61F6B">
        <w:tab/>
        <w:t xml:space="preserve">The Secretary may require a person to enter into another </w:t>
      </w:r>
      <w:r w:rsidR="003C2D29" w:rsidRPr="00B61F6B">
        <w:t>financial improvement agreement</w:t>
      </w:r>
      <w:r w:rsidRPr="00B61F6B">
        <w:t xml:space="preserve"> if a </w:t>
      </w:r>
      <w:r w:rsidR="003C2D29" w:rsidRPr="00B61F6B">
        <w:t>financial improvement agreement</w:t>
      </w:r>
      <w:r w:rsidRPr="00B61F6B">
        <w:t xml:space="preserve"> is already in force in relation to </w:t>
      </w:r>
      <w:r w:rsidR="00CA095C" w:rsidRPr="00B61F6B">
        <w:t>the</w:t>
      </w:r>
      <w:r w:rsidRPr="00B61F6B">
        <w:t xml:space="preserve"> person.</w:t>
      </w:r>
    </w:p>
    <w:p w:rsidR="00C06464" w:rsidRPr="00B61F6B" w:rsidRDefault="00C06464" w:rsidP="007D0258">
      <w:pPr>
        <w:pStyle w:val="notetext"/>
      </w:pPr>
      <w:r w:rsidRPr="00B61F6B">
        <w:t>Note:</w:t>
      </w:r>
      <w:r w:rsidRPr="00B61F6B">
        <w:tab/>
        <w:t xml:space="preserve">The </w:t>
      </w:r>
      <w:r w:rsidR="00CA095C" w:rsidRPr="00B61F6B">
        <w:t>earlier</w:t>
      </w:r>
      <w:r w:rsidRPr="00B61F6B">
        <w:t xml:space="preserve"> financial improvement agreement is cancelled </w:t>
      </w:r>
      <w:r w:rsidR="00375CB7" w:rsidRPr="00B61F6B">
        <w:t>in accordance with</w:t>
      </w:r>
      <w:r w:rsidRPr="00B61F6B">
        <w:t xml:space="preserve"> section</w:t>
      </w:r>
      <w:r w:rsidR="00B61F6B">
        <w:t> </w:t>
      </w:r>
      <w:r w:rsidR="00F550F2" w:rsidRPr="00B61F6B">
        <w:t>17</w:t>
      </w:r>
      <w:r w:rsidRPr="00B61F6B">
        <w:t>.</w:t>
      </w:r>
    </w:p>
    <w:p w:rsidR="00A4559B" w:rsidRPr="00B61F6B" w:rsidRDefault="00A4559B" w:rsidP="007D0258">
      <w:pPr>
        <w:pStyle w:val="SubsectionHead"/>
      </w:pPr>
      <w:r w:rsidRPr="00B61F6B">
        <w:t>Giving notice of requirement</w:t>
      </w:r>
    </w:p>
    <w:p w:rsidR="002E6533" w:rsidRPr="00B61F6B" w:rsidRDefault="002E6533" w:rsidP="007D0258">
      <w:pPr>
        <w:pStyle w:val="subsection"/>
      </w:pPr>
      <w:r w:rsidRPr="00B61F6B">
        <w:tab/>
        <w:t>(3)</w:t>
      </w:r>
      <w:r w:rsidRPr="00B61F6B">
        <w:tab/>
        <w:t xml:space="preserve">The Secretary must give a person who is required to enter a </w:t>
      </w:r>
      <w:r w:rsidR="003C2D29" w:rsidRPr="00B61F6B">
        <w:t>financial improvement agreement</w:t>
      </w:r>
      <w:r w:rsidRPr="00B61F6B">
        <w:t xml:space="preserve"> </w:t>
      </w:r>
      <w:r w:rsidR="000163B5" w:rsidRPr="00B61F6B">
        <w:t xml:space="preserve">written </w:t>
      </w:r>
      <w:r w:rsidRPr="00B61F6B">
        <w:t>notice of:</w:t>
      </w:r>
    </w:p>
    <w:p w:rsidR="002E6533" w:rsidRPr="00B61F6B" w:rsidRDefault="002E6533" w:rsidP="007D0258">
      <w:pPr>
        <w:pStyle w:val="paragraph"/>
      </w:pPr>
      <w:r w:rsidRPr="00B61F6B">
        <w:tab/>
        <w:t>(a)</w:t>
      </w:r>
      <w:r w:rsidRPr="00B61F6B">
        <w:tab/>
        <w:t>the requirement; and</w:t>
      </w:r>
    </w:p>
    <w:p w:rsidR="002E6533" w:rsidRPr="00B61F6B" w:rsidRDefault="002E6533" w:rsidP="007D0258">
      <w:pPr>
        <w:pStyle w:val="paragraph"/>
      </w:pPr>
      <w:r w:rsidRPr="00B61F6B">
        <w:tab/>
        <w:t>(b)</w:t>
      </w:r>
      <w:r w:rsidRPr="00B61F6B">
        <w:tab/>
        <w:t xml:space="preserve">the places and times at which the </w:t>
      </w:r>
      <w:r w:rsidR="00C53FA5" w:rsidRPr="00B61F6B">
        <w:t>a</w:t>
      </w:r>
      <w:r w:rsidRPr="00B61F6B">
        <w:t>greement is to be negotiated;</w:t>
      </w:r>
      <w:r w:rsidR="000163B5" w:rsidRPr="00B61F6B">
        <w:t xml:space="preserve"> and</w:t>
      </w:r>
    </w:p>
    <w:p w:rsidR="00586341" w:rsidRPr="00B61F6B" w:rsidRDefault="00586341" w:rsidP="007D0258">
      <w:pPr>
        <w:pStyle w:val="paragraph"/>
      </w:pPr>
      <w:r w:rsidRPr="00B61F6B">
        <w:tab/>
        <w:t>(</w:t>
      </w:r>
      <w:r w:rsidR="00260E5C" w:rsidRPr="00B61F6B">
        <w:t>c</w:t>
      </w:r>
      <w:r w:rsidRPr="00B61F6B">
        <w:t>)</w:t>
      </w:r>
      <w:r w:rsidRPr="00B61F6B">
        <w:tab/>
        <w:t xml:space="preserve">the period (of not more than 28 days) within which the person must comply with the </w:t>
      </w:r>
      <w:r w:rsidR="00260E5C" w:rsidRPr="00B61F6B">
        <w:t>notice; and</w:t>
      </w:r>
    </w:p>
    <w:p w:rsidR="00260E5C" w:rsidRPr="00B61F6B" w:rsidRDefault="00260E5C" w:rsidP="007D0258">
      <w:pPr>
        <w:pStyle w:val="paragraph"/>
      </w:pPr>
      <w:r w:rsidRPr="00B61F6B">
        <w:tab/>
        <w:t>(d)</w:t>
      </w:r>
      <w:r w:rsidRPr="00B61F6B">
        <w:tab/>
        <w:t>a description of consequences that may apply if the person does not comply with the notice.</w:t>
      </w:r>
    </w:p>
    <w:p w:rsidR="00C53FA5" w:rsidRPr="00B61F6B" w:rsidRDefault="00C53FA5" w:rsidP="007D0258">
      <w:pPr>
        <w:pStyle w:val="notetext"/>
      </w:pPr>
      <w:r w:rsidRPr="00B61F6B">
        <w:t>Note:</w:t>
      </w:r>
      <w:r w:rsidRPr="00B61F6B">
        <w:tab/>
        <w:t xml:space="preserve">For the consequences that may apply if the person does not comply with the notice, see </w:t>
      </w:r>
      <w:r w:rsidR="00222895" w:rsidRPr="00B61F6B">
        <w:t>section</w:t>
      </w:r>
      <w:r w:rsidR="006235F1" w:rsidRPr="00B61F6B">
        <w:t>s</w:t>
      </w:r>
      <w:r w:rsidR="00B61F6B">
        <w:t> </w:t>
      </w:r>
      <w:r w:rsidR="00F550F2" w:rsidRPr="00B61F6B">
        <w:t>71</w:t>
      </w:r>
      <w:r w:rsidR="006235F1" w:rsidRPr="00B61F6B">
        <w:t xml:space="preserve"> and </w:t>
      </w:r>
      <w:r w:rsidR="00F550F2" w:rsidRPr="00B61F6B">
        <w:t>72</w:t>
      </w:r>
      <w:r w:rsidRPr="00B61F6B">
        <w:t>.</w:t>
      </w:r>
    </w:p>
    <w:p w:rsidR="002E6533" w:rsidRPr="00B61F6B" w:rsidRDefault="002E6533" w:rsidP="007D0258">
      <w:pPr>
        <w:pStyle w:val="subsection"/>
      </w:pPr>
      <w:r w:rsidRPr="00B61F6B">
        <w:lastRenderedPageBreak/>
        <w:tab/>
        <w:t>(</w:t>
      </w:r>
      <w:r w:rsidR="00586341" w:rsidRPr="00B61F6B">
        <w:t>4</w:t>
      </w:r>
      <w:r w:rsidRPr="00B61F6B">
        <w:t>)</w:t>
      </w:r>
      <w:r w:rsidRPr="00B61F6B">
        <w:tab/>
        <w:t xml:space="preserve">The Secretary may, in writing, extend the period under </w:t>
      </w:r>
      <w:r w:rsidR="00B61F6B">
        <w:t>paragraph (</w:t>
      </w:r>
      <w:r w:rsidR="00586341" w:rsidRPr="00B61F6B">
        <w:t>3</w:t>
      </w:r>
      <w:r w:rsidRPr="00B61F6B">
        <w:t>)</w:t>
      </w:r>
      <w:r w:rsidR="00586341" w:rsidRPr="00B61F6B">
        <w:t>(</w:t>
      </w:r>
      <w:r w:rsidR="00F37ADF" w:rsidRPr="00B61F6B">
        <w:t>c</w:t>
      </w:r>
      <w:r w:rsidR="00586341" w:rsidRPr="00B61F6B">
        <w:t>)</w:t>
      </w:r>
      <w:r w:rsidRPr="00B61F6B">
        <w:t xml:space="preserve"> once by no more than 28 days.</w:t>
      </w:r>
    </w:p>
    <w:p w:rsidR="00586341" w:rsidRPr="00B61F6B" w:rsidRDefault="00586341" w:rsidP="007D0258">
      <w:pPr>
        <w:pStyle w:val="SubsectionHead"/>
      </w:pPr>
      <w:r w:rsidRPr="00B61F6B">
        <w:t>Form of financial improvement agreement</w:t>
      </w:r>
    </w:p>
    <w:p w:rsidR="00586341" w:rsidRPr="00B61F6B" w:rsidRDefault="00586341" w:rsidP="007D0258">
      <w:pPr>
        <w:pStyle w:val="subsection"/>
      </w:pPr>
      <w:r w:rsidRPr="00B61F6B">
        <w:tab/>
        <w:t>(5)</w:t>
      </w:r>
      <w:r w:rsidRPr="00B61F6B">
        <w:tab/>
        <w:t>A financial improvement agreement must be in a form approved by the Secretary.</w:t>
      </w:r>
    </w:p>
    <w:p w:rsidR="002E6533" w:rsidRPr="00B61F6B" w:rsidRDefault="00F550F2" w:rsidP="007D0258">
      <w:pPr>
        <w:pStyle w:val="ActHead5"/>
      </w:pPr>
      <w:bookmarkStart w:id="22" w:name="_Toc44584690"/>
      <w:r w:rsidRPr="00B61F6B">
        <w:rPr>
          <w:rStyle w:val="CharSectno"/>
        </w:rPr>
        <w:t>15</w:t>
      </w:r>
      <w:r w:rsidR="002E6533" w:rsidRPr="00B61F6B">
        <w:t xml:space="preserve">  Terms of </w:t>
      </w:r>
      <w:r w:rsidR="003C2D29" w:rsidRPr="00B61F6B">
        <w:t>financial improvement agreement</w:t>
      </w:r>
      <w:bookmarkEnd w:id="22"/>
    </w:p>
    <w:p w:rsidR="002E6533" w:rsidRPr="00B61F6B" w:rsidRDefault="002E6533" w:rsidP="007D0258">
      <w:pPr>
        <w:pStyle w:val="subsection"/>
      </w:pPr>
      <w:r w:rsidRPr="00B61F6B">
        <w:tab/>
        <w:t>(1)</w:t>
      </w:r>
      <w:r w:rsidRPr="00B61F6B">
        <w:tab/>
        <w:t xml:space="preserve">A </w:t>
      </w:r>
      <w:r w:rsidR="003C2D29" w:rsidRPr="00B61F6B">
        <w:t>financial improvement agreement</w:t>
      </w:r>
      <w:r w:rsidRPr="00B61F6B">
        <w:t xml:space="preserve"> that is in force in relation to a person is to contain one or more terms (the </w:t>
      </w:r>
      <w:r w:rsidRPr="00B61F6B">
        <w:rPr>
          <w:b/>
          <w:i/>
        </w:rPr>
        <w:t>requirements</w:t>
      </w:r>
      <w:r w:rsidRPr="00B61F6B">
        <w:t>) that:</w:t>
      </w:r>
    </w:p>
    <w:p w:rsidR="002E6533" w:rsidRPr="00B61F6B" w:rsidRDefault="002E6533" w:rsidP="007D0258">
      <w:pPr>
        <w:pStyle w:val="paragraph"/>
      </w:pPr>
      <w:r w:rsidRPr="00B61F6B">
        <w:tab/>
        <w:t>(a)</w:t>
      </w:r>
      <w:r w:rsidRPr="00B61F6B">
        <w:tab/>
      </w:r>
      <w:r w:rsidR="007C368B" w:rsidRPr="00B61F6B">
        <w:t xml:space="preserve">require </w:t>
      </w:r>
      <w:r w:rsidRPr="00B61F6B">
        <w:t xml:space="preserve">the person to </w:t>
      </w:r>
      <w:r w:rsidR="00772C71" w:rsidRPr="00B61F6B">
        <w:t xml:space="preserve">undertake </w:t>
      </w:r>
      <w:r w:rsidR="007C368B" w:rsidRPr="00B61F6B">
        <w:t xml:space="preserve">activities </w:t>
      </w:r>
      <w:r w:rsidR="00026B04" w:rsidRPr="00B61F6B">
        <w:t>for the purposes of the activity test</w:t>
      </w:r>
      <w:r w:rsidRPr="00B61F6B">
        <w:t>; and</w:t>
      </w:r>
    </w:p>
    <w:p w:rsidR="002E6533" w:rsidRPr="00B61F6B" w:rsidRDefault="002E6533" w:rsidP="007D0258">
      <w:pPr>
        <w:pStyle w:val="paragraph"/>
      </w:pPr>
      <w:r w:rsidRPr="00B61F6B">
        <w:tab/>
        <w:t>(b)</w:t>
      </w:r>
      <w:r w:rsidRPr="00B61F6B">
        <w:tab/>
        <w:t>the Secretary regards as suitable for the person.</w:t>
      </w:r>
    </w:p>
    <w:p w:rsidR="00E24D08" w:rsidRPr="00B61F6B" w:rsidRDefault="00E24D08" w:rsidP="007D0258">
      <w:pPr>
        <w:pStyle w:val="notetext"/>
      </w:pPr>
      <w:r w:rsidRPr="00B61F6B">
        <w:t>Note:</w:t>
      </w:r>
      <w:r w:rsidRPr="00B61F6B">
        <w:tab/>
        <w:t>For the activities that may be undertaken, see section</w:t>
      </w:r>
      <w:r w:rsidR="00B61F6B">
        <w:t> </w:t>
      </w:r>
      <w:r w:rsidR="00F550F2" w:rsidRPr="00B61F6B">
        <w:t>19</w:t>
      </w:r>
      <w:r w:rsidRPr="00B61F6B">
        <w:t>.</w:t>
      </w:r>
    </w:p>
    <w:p w:rsidR="002E6533" w:rsidRPr="00B61F6B" w:rsidRDefault="002E6533" w:rsidP="007D0258">
      <w:pPr>
        <w:pStyle w:val="subsection"/>
      </w:pPr>
      <w:r w:rsidRPr="00B61F6B">
        <w:tab/>
        <w:t>(</w:t>
      </w:r>
      <w:r w:rsidR="00E24D08" w:rsidRPr="00B61F6B">
        <w:t>2</w:t>
      </w:r>
      <w:r w:rsidRPr="00B61F6B">
        <w:t>)</w:t>
      </w:r>
      <w:r w:rsidRPr="00B61F6B">
        <w:tab/>
      </w:r>
      <w:r w:rsidR="007C368B" w:rsidRPr="00B61F6B">
        <w:t>A</w:t>
      </w:r>
      <w:r w:rsidRPr="00B61F6B">
        <w:t xml:space="preserve"> </w:t>
      </w:r>
      <w:r w:rsidR="003C2D29" w:rsidRPr="00B61F6B">
        <w:t>financial improvement agreement</w:t>
      </w:r>
      <w:r w:rsidRPr="00B61F6B">
        <w:t xml:space="preserve"> must not contain a requirement of a kind </w:t>
      </w:r>
      <w:r w:rsidR="0047735E" w:rsidRPr="00B61F6B">
        <w:t>prescribed by the Secretary</w:t>
      </w:r>
      <w:r w:rsidR="007C72E0" w:rsidRPr="00B61F6B">
        <w:t>’</w:t>
      </w:r>
      <w:r w:rsidR="0047735E" w:rsidRPr="00B61F6B">
        <w:t>s rules for the purposes of this subsection</w:t>
      </w:r>
      <w:r w:rsidRPr="00B61F6B">
        <w:t>.</w:t>
      </w:r>
    </w:p>
    <w:p w:rsidR="002E6533" w:rsidRPr="00B61F6B" w:rsidRDefault="002E6533" w:rsidP="007D0258">
      <w:pPr>
        <w:pStyle w:val="subsection"/>
      </w:pPr>
      <w:r w:rsidRPr="00B61F6B">
        <w:tab/>
        <w:t>(</w:t>
      </w:r>
      <w:r w:rsidR="00E24D08" w:rsidRPr="00B61F6B">
        <w:t>3</w:t>
      </w:r>
      <w:r w:rsidRPr="00B61F6B">
        <w:t>)</w:t>
      </w:r>
      <w:r w:rsidRPr="00B61F6B">
        <w:tab/>
        <w:t>To avoid doubt, the Secretary</w:t>
      </w:r>
      <w:r w:rsidR="007C72E0" w:rsidRPr="00B61F6B">
        <w:t>’</w:t>
      </w:r>
      <w:r w:rsidRPr="00B61F6B">
        <w:t>s rules do not limit the Secretary</w:t>
      </w:r>
      <w:r w:rsidR="007C72E0" w:rsidRPr="00B61F6B">
        <w:t>’</w:t>
      </w:r>
      <w:r w:rsidRPr="00B61F6B">
        <w:t xml:space="preserve">s discretion to exclude other kinds of requirements from a particular </w:t>
      </w:r>
      <w:r w:rsidR="003C2D29" w:rsidRPr="00B61F6B">
        <w:t>financial improvement agreement</w:t>
      </w:r>
      <w:r w:rsidRPr="00B61F6B">
        <w:t xml:space="preserve"> under </w:t>
      </w:r>
      <w:r w:rsidR="00B61F6B">
        <w:t>subsection (</w:t>
      </w:r>
      <w:r w:rsidRPr="00B61F6B">
        <w:t>1).</w:t>
      </w:r>
    </w:p>
    <w:p w:rsidR="002E6533" w:rsidRPr="00B61F6B" w:rsidRDefault="002E6533" w:rsidP="007D0258">
      <w:pPr>
        <w:pStyle w:val="SubsectionHead"/>
      </w:pPr>
      <w:r w:rsidRPr="00B61F6B">
        <w:t>Optional terms</w:t>
      </w:r>
    </w:p>
    <w:p w:rsidR="002E6533" w:rsidRPr="00B61F6B" w:rsidRDefault="002E6533" w:rsidP="007D0258">
      <w:pPr>
        <w:pStyle w:val="subsection"/>
      </w:pPr>
      <w:r w:rsidRPr="00B61F6B">
        <w:tab/>
        <w:t>(</w:t>
      </w:r>
      <w:r w:rsidR="00E24D08" w:rsidRPr="00B61F6B">
        <w:t>4</w:t>
      </w:r>
      <w:r w:rsidRPr="00B61F6B">
        <w:t>)</w:t>
      </w:r>
      <w:r w:rsidRPr="00B61F6B">
        <w:tab/>
        <w:t xml:space="preserve">A </w:t>
      </w:r>
      <w:r w:rsidR="003C2D29" w:rsidRPr="00B61F6B">
        <w:t>financial improvement agreement</w:t>
      </w:r>
      <w:r w:rsidRPr="00B61F6B">
        <w:t xml:space="preserve"> may also contain one or more terms that the person may, but is not required to, comply with.</w:t>
      </w:r>
    </w:p>
    <w:p w:rsidR="002E6533" w:rsidRPr="00B61F6B" w:rsidRDefault="00F550F2" w:rsidP="007D0258">
      <w:pPr>
        <w:pStyle w:val="ActHead5"/>
      </w:pPr>
      <w:bookmarkStart w:id="23" w:name="_Toc44584691"/>
      <w:r w:rsidRPr="00B61F6B">
        <w:rPr>
          <w:rStyle w:val="CharSectno"/>
        </w:rPr>
        <w:t>16</w:t>
      </w:r>
      <w:r w:rsidR="002E6533" w:rsidRPr="00B61F6B">
        <w:t xml:space="preserve">  Approval of requirements</w:t>
      </w:r>
      <w:bookmarkEnd w:id="23"/>
    </w:p>
    <w:p w:rsidR="002E6533" w:rsidRPr="00B61F6B" w:rsidRDefault="002E6533" w:rsidP="007D0258">
      <w:pPr>
        <w:pStyle w:val="subsection"/>
      </w:pPr>
      <w:r w:rsidRPr="00B61F6B">
        <w:tab/>
        <w:t>(1)</w:t>
      </w:r>
      <w:r w:rsidRPr="00B61F6B">
        <w:tab/>
        <w:t xml:space="preserve">The requirements in a </w:t>
      </w:r>
      <w:r w:rsidR="003C2D29" w:rsidRPr="00B61F6B">
        <w:t>financial improvement agreement</w:t>
      </w:r>
      <w:r w:rsidRPr="00B61F6B">
        <w:t xml:space="preserve"> are to be approved by the Secretary.</w:t>
      </w:r>
    </w:p>
    <w:p w:rsidR="002E6533" w:rsidRPr="00B61F6B" w:rsidRDefault="002E6533" w:rsidP="007D0258">
      <w:pPr>
        <w:pStyle w:val="subsection"/>
      </w:pPr>
      <w:r w:rsidRPr="00B61F6B">
        <w:tab/>
        <w:t>(2)</w:t>
      </w:r>
      <w:r w:rsidRPr="00B61F6B">
        <w:tab/>
        <w:t xml:space="preserve">In considering whether to approve the requirements in a </w:t>
      </w:r>
      <w:r w:rsidR="003C2D29" w:rsidRPr="00B61F6B">
        <w:t>financial improvement agreement</w:t>
      </w:r>
      <w:r w:rsidRPr="00B61F6B">
        <w:t xml:space="preserve"> that will be in force in relation to a person, the Secretary is to have regard to:</w:t>
      </w:r>
    </w:p>
    <w:p w:rsidR="002E6533" w:rsidRPr="00B61F6B" w:rsidRDefault="002E6533" w:rsidP="007D0258">
      <w:pPr>
        <w:pStyle w:val="paragraph"/>
      </w:pPr>
      <w:r w:rsidRPr="00B61F6B">
        <w:tab/>
        <w:t>(a)</w:t>
      </w:r>
      <w:r w:rsidRPr="00B61F6B">
        <w:tab/>
        <w:t>the person</w:t>
      </w:r>
      <w:r w:rsidR="007C72E0" w:rsidRPr="00B61F6B">
        <w:t>’</w:t>
      </w:r>
      <w:r w:rsidRPr="00B61F6B">
        <w:t>s capacity to comply with the requirements; and</w:t>
      </w:r>
    </w:p>
    <w:p w:rsidR="002E6533" w:rsidRPr="00B61F6B" w:rsidRDefault="002E6533" w:rsidP="007D0258">
      <w:pPr>
        <w:pStyle w:val="paragraph"/>
      </w:pPr>
      <w:r w:rsidRPr="00B61F6B">
        <w:lastRenderedPageBreak/>
        <w:tab/>
        <w:t>(b)</w:t>
      </w:r>
      <w:r w:rsidRPr="00B61F6B">
        <w:tab/>
        <w:t>the person</w:t>
      </w:r>
      <w:r w:rsidR="007C72E0" w:rsidRPr="00B61F6B">
        <w:t>’</w:t>
      </w:r>
      <w:r w:rsidRPr="00B61F6B">
        <w:t>s needs.</w:t>
      </w:r>
    </w:p>
    <w:p w:rsidR="00A8518A" w:rsidRPr="00B61F6B" w:rsidRDefault="00A8518A" w:rsidP="007D0258">
      <w:pPr>
        <w:pStyle w:val="SubsectionHead"/>
      </w:pPr>
      <w:r w:rsidRPr="00B61F6B">
        <w:t>Matters to take into account in determining person</w:t>
      </w:r>
      <w:r w:rsidR="007C72E0" w:rsidRPr="00B61F6B">
        <w:t>’</w:t>
      </w:r>
      <w:r w:rsidRPr="00B61F6B">
        <w:t>s capacity to comply with requirements</w:t>
      </w:r>
    </w:p>
    <w:p w:rsidR="002E6533" w:rsidRPr="00B61F6B" w:rsidRDefault="002E6533" w:rsidP="007D0258">
      <w:pPr>
        <w:pStyle w:val="subsection"/>
      </w:pPr>
      <w:r w:rsidRPr="00B61F6B">
        <w:tab/>
        <w:t>(3)</w:t>
      </w:r>
      <w:r w:rsidRPr="00B61F6B">
        <w:tab/>
        <w:t>In having regard to a person</w:t>
      </w:r>
      <w:r w:rsidR="007C72E0" w:rsidRPr="00B61F6B">
        <w:t>’</w:t>
      </w:r>
      <w:r w:rsidRPr="00B61F6B">
        <w:t xml:space="preserve">s capacity to comply with the requirements in a </w:t>
      </w:r>
      <w:r w:rsidR="003C2D29" w:rsidRPr="00B61F6B">
        <w:t>financial improvement agreement</w:t>
      </w:r>
      <w:r w:rsidRPr="00B61F6B">
        <w:t>, the Secretary is to take into account the following matters:</w:t>
      </w:r>
    </w:p>
    <w:p w:rsidR="002E6533" w:rsidRPr="00B61F6B" w:rsidRDefault="00A8518A" w:rsidP="007D0258">
      <w:pPr>
        <w:pStyle w:val="paragraph"/>
      </w:pPr>
      <w:r w:rsidRPr="00B61F6B">
        <w:tab/>
        <w:t>(a)</w:t>
      </w:r>
      <w:r w:rsidRPr="00B61F6B">
        <w:tab/>
      </w:r>
      <w:r w:rsidR="002E6533" w:rsidRPr="00B61F6B">
        <w:t>the person</w:t>
      </w:r>
      <w:r w:rsidR="007C72E0" w:rsidRPr="00B61F6B">
        <w:t>’</w:t>
      </w:r>
      <w:r w:rsidR="002E6533" w:rsidRPr="00B61F6B">
        <w:t>s education, experience, skills and age;</w:t>
      </w:r>
    </w:p>
    <w:p w:rsidR="002E6533" w:rsidRPr="00B61F6B" w:rsidRDefault="00A8518A" w:rsidP="007D0258">
      <w:pPr>
        <w:pStyle w:val="paragraph"/>
      </w:pPr>
      <w:r w:rsidRPr="00B61F6B">
        <w:tab/>
        <w:t>(b)</w:t>
      </w:r>
      <w:r w:rsidRPr="00B61F6B">
        <w:tab/>
      </w:r>
      <w:r w:rsidR="002E6533" w:rsidRPr="00B61F6B">
        <w:t>the imp</w:t>
      </w:r>
      <w:r w:rsidR="00F4755A" w:rsidRPr="00B61F6B">
        <w:t xml:space="preserve">act of any disability, illness, </w:t>
      </w:r>
      <w:r w:rsidR="002E6533" w:rsidRPr="00B61F6B">
        <w:t xml:space="preserve">mental </w:t>
      </w:r>
      <w:r w:rsidR="00C1412D" w:rsidRPr="00B61F6B">
        <w:t xml:space="preserve">health </w:t>
      </w:r>
      <w:r w:rsidR="00F4755A" w:rsidRPr="00B61F6B">
        <w:t xml:space="preserve">condition </w:t>
      </w:r>
      <w:r w:rsidR="002E6533" w:rsidRPr="00B61F6B">
        <w:t>or physical condition of the person on the person</w:t>
      </w:r>
      <w:r w:rsidR="007C72E0" w:rsidRPr="00B61F6B">
        <w:t>’</w:t>
      </w:r>
      <w:r w:rsidR="002E6533" w:rsidRPr="00B61F6B">
        <w:t>s ability to participate in activities;</w:t>
      </w:r>
    </w:p>
    <w:p w:rsidR="002E6533" w:rsidRPr="00B61F6B" w:rsidRDefault="00A8518A" w:rsidP="007D0258">
      <w:pPr>
        <w:pStyle w:val="paragraph"/>
      </w:pPr>
      <w:r w:rsidRPr="00B61F6B">
        <w:tab/>
        <w:t>(c)</w:t>
      </w:r>
      <w:r w:rsidRPr="00B61F6B">
        <w:tab/>
      </w:r>
      <w:r w:rsidR="002E6533" w:rsidRPr="00B61F6B">
        <w:t>the participation opportunities available to the person;</w:t>
      </w:r>
    </w:p>
    <w:p w:rsidR="00A8518A" w:rsidRPr="00B61F6B" w:rsidRDefault="00A8518A" w:rsidP="007D0258">
      <w:pPr>
        <w:pStyle w:val="paragraph"/>
      </w:pPr>
      <w:r w:rsidRPr="00B61F6B">
        <w:tab/>
        <w:t>(d)</w:t>
      </w:r>
      <w:r w:rsidRPr="00B61F6B">
        <w:tab/>
      </w:r>
      <w:r w:rsidR="002E6533" w:rsidRPr="00B61F6B">
        <w:t>the family and caring responsibilities of the person</w:t>
      </w:r>
      <w:r w:rsidRPr="00B61F6B">
        <w:t>, including whe</w:t>
      </w:r>
      <w:r w:rsidR="00327DC2" w:rsidRPr="00B61F6B">
        <w:t>the</w:t>
      </w:r>
      <w:r w:rsidRPr="00B61F6B">
        <w:t>r:</w:t>
      </w:r>
    </w:p>
    <w:p w:rsidR="00A8518A" w:rsidRPr="00B61F6B" w:rsidRDefault="00A8518A" w:rsidP="007D0258">
      <w:pPr>
        <w:pStyle w:val="paragraphsub"/>
      </w:pPr>
      <w:r w:rsidRPr="00B61F6B">
        <w:tab/>
        <w:t>(i)</w:t>
      </w:r>
      <w:r w:rsidRPr="00B61F6B">
        <w:tab/>
        <w:t xml:space="preserve">the person is a registered and active foster carer of </w:t>
      </w:r>
      <w:r w:rsidR="00835346" w:rsidRPr="00B61F6B">
        <w:t>a</w:t>
      </w:r>
      <w:r w:rsidRPr="00B61F6B">
        <w:t xml:space="preserve"> child; or</w:t>
      </w:r>
    </w:p>
    <w:p w:rsidR="00A8518A" w:rsidRPr="00B61F6B" w:rsidRDefault="00A8518A" w:rsidP="007D0258">
      <w:pPr>
        <w:pStyle w:val="paragraphsub"/>
      </w:pPr>
      <w:r w:rsidRPr="00B61F6B">
        <w:tab/>
        <w:t>(ii)</w:t>
      </w:r>
      <w:r w:rsidRPr="00B61F6B">
        <w:tab/>
        <w:t xml:space="preserve">the person is a home educator </w:t>
      </w:r>
      <w:r w:rsidR="00835346" w:rsidRPr="00B61F6B">
        <w:t xml:space="preserve">or distance educator </w:t>
      </w:r>
      <w:r w:rsidRPr="00B61F6B">
        <w:t xml:space="preserve">of </w:t>
      </w:r>
      <w:r w:rsidR="00835346" w:rsidRPr="00B61F6B">
        <w:t>a</w:t>
      </w:r>
      <w:r w:rsidRPr="00B61F6B">
        <w:t xml:space="preserve"> child; or</w:t>
      </w:r>
    </w:p>
    <w:p w:rsidR="00A8518A" w:rsidRPr="00B61F6B" w:rsidRDefault="00A8518A" w:rsidP="007D0258">
      <w:pPr>
        <w:pStyle w:val="paragraphsub"/>
      </w:pPr>
      <w:r w:rsidRPr="00B61F6B">
        <w:tab/>
        <w:t>(</w:t>
      </w:r>
      <w:r w:rsidR="00835346" w:rsidRPr="00B61F6B">
        <w:t>iii</w:t>
      </w:r>
      <w:r w:rsidRPr="00B61F6B">
        <w:t>)</w:t>
      </w:r>
      <w:r w:rsidRPr="00B61F6B">
        <w:tab/>
      </w:r>
      <w:r w:rsidR="00835346" w:rsidRPr="00B61F6B">
        <w:t xml:space="preserve">a child lives with the person </w:t>
      </w:r>
      <w:r w:rsidRPr="00B61F6B">
        <w:t>under a family law order</w:t>
      </w:r>
      <w:r w:rsidR="00835346" w:rsidRPr="00B61F6B">
        <w:t>, or other document that is prepared or accepted by an authority of a State or Territory that has responsibility for the wellbeing of children</w:t>
      </w:r>
      <w:r w:rsidRPr="00B61F6B">
        <w:t>;</w:t>
      </w:r>
      <w:r w:rsidR="00835346" w:rsidRPr="00B61F6B">
        <w:t xml:space="preserve"> or</w:t>
      </w:r>
    </w:p>
    <w:p w:rsidR="00835346" w:rsidRPr="00B61F6B" w:rsidRDefault="00835346" w:rsidP="007D0258">
      <w:pPr>
        <w:pStyle w:val="paragraphsub"/>
      </w:pPr>
      <w:r w:rsidRPr="00B61F6B">
        <w:tab/>
        <w:t>(iv)</w:t>
      </w:r>
      <w:r w:rsidRPr="00B61F6B">
        <w:tab/>
        <w:t>there are 4 or more children</w:t>
      </w:r>
      <w:r w:rsidR="008C1DD9" w:rsidRPr="00B61F6B">
        <w:t xml:space="preserve"> (which may include secondary pupil children), and </w:t>
      </w:r>
      <w:r w:rsidRPr="00B61F6B">
        <w:t xml:space="preserve">the person is the principal carer </w:t>
      </w:r>
      <w:r w:rsidR="008C1DD9" w:rsidRPr="00B61F6B">
        <w:t>or main supporter of the children</w:t>
      </w:r>
      <w:r w:rsidRPr="00B61F6B">
        <w:t>;</w:t>
      </w:r>
    </w:p>
    <w:p w:rsidR="002E6533" w:rsidRPr="00B61F6B" w:rsidRDefault="00A8518A" w:rsidP="007D0258">
      <w:pPr>
        <w:pStyle w:val="paragraph"/>
      </w:pPr>
      <w:r w:rsidRPr="00B61F6B">
        <w:tab/>
        <w:t>(e)</w:t>
      </w:r>
      <w:r w:rsidRPr="00B61F6B">
        <w:tab/>
      </w:r>
      <w:r w:rsidR="002E6533" w:rsidRPr="00B61F6B">
        <w:t>the length of travel time required to comply with the requirements;</w:t>
      </w:r>
    </w:p>
    <w:p w:rsidR="002E6533" w:rsidRPr="00B61F6B" w:rsidRDefault="00A8518A" w:rsidP="007D0258">
      <w:pPr>
        <w:pStyle w:val="paragraph"/>
      </w:pPr>
      <w:r w:rsidRPr="00B61F6B">
        <w:tab/>
        <w:t>(f)</w:t>
      </w:r>
      <w:r w:rsidRPr="00B61F6B">
        <w:tab/>
      </w:r>
      <w:r w:rsidR="002E6533" w:rsidRPr="00B61F6B">
        <w:t>the financial costs (such as travel costs) of complying with the requirements, and the person</w:t>
      </w:r>
      <w:r w:rsidR="007C72E0" w:rsidRPr="00B61F6B">
        <w:t>’</w:t>
      </w:r>
      <w:r w:rsidR="002E6533" w:rsidRPr="00B61F6B">
        <w:t>s capacity to pay for such costs;</w:t>
      </w:r>
    </w:p>
    <w:p w:rsidR="00A8518A" w:rsidRPr="00B61F6B" w:rsidRDefault="00A8518A" w:rsidP="007D0258">
      <w:pPr>
        <w:pStyle w:val="paragraph"/>
      </w:pPr>
      <w:r w:rsidRPr="00B61F6B">
        <w:tab/>
        <w:t>(g)</w:t>
      </w:r>
      <w:r w:rsidRPr="00B61F6B">
        <w:tab/>
        <w:t>the state of the local labour market and the transport options available to the person in accessing that market;</w:t>
      </w:r>
    </w:p>
    <w:p w:rsidR="002E6533" w:rsidRPr="00B61F6B" w:rsidRDefault="00A8518A" w:rsidP="007D0258">
      <w:pPr>
        <w:pStyle w:val="paragraph"/>
      </w:pPr>
      <w:r w:rsidRPr="00B61F6B">
        <w:tab/>
        <w:t>(h)</w:t>
      </w:r>
      <w:r w:rsidRPr="00B61F6B">
        <w:tab/>
      </w:r>
      <w:r w:rsidR="002E6533" w:rsidRPr="00B61F6B">
        <w:t>any other matters that the Secretary or the person considers relevant in the circumstances.</w:t>
      </w:r>
    </w:p>
    <w:p w:rsidR="002E6533" w:rsidRPr="00B61F6B" w:rsidRDefault="00F550F2" w:rsidP="007D0258">
      <w:pPr>
        <w:pStyle w:val="ActHead5"/>
      </w:pPr>
      <w:bookmarkStart w:id="24" w:name="_Toc44584692"/>
      <w:r w:rsidRPr="00B61F6B">
        <w:rPr>
          <w:rStyle w:val="CharSectno"/>
        </w:rPr>
        <w:lastRenderedPageBreak/>
        <w:t>17</w:t>
      </w:r>
      <w:r w:rsidR="002E6533" w:rsidRPr="00B61F6B">
        <w:t xml:space="preserve">  Variation, cancellation and review</w:t>
      </w:r>
      <w:bookmarkEnd w:id="24"/>
    </w:p>
    <w:p w:rsidR="002E6533" w:rsidRPr="00B61F6B" w:rsidRDefault="002E6533" w:rsidP="007D0258">
      <w:pPr>
        <w:pStyle w:val="subsection"/>
      </w:pPr>
      <w:r w:rsidRPr="00B61F6B">
        <w:tab/>
      </w:r>
      <w:r w:rsidRPr="00B61F6B">
        <w:tab/>
        <w:t xml:space="preserve">A </w:t>
      </w:r>
      <w:r w:rsidR="003C2D29" w:rsidRPr="00B61F6B">
        <w:t>financial improvement agreement</w:t>
      </w:r>
      <w:r w:rsidRPr="00B61F6B">
        <w:t xml:space="preserve"> that is in force in relation to a person:</w:t>
      </w:r>
    </w:p>
    <w:p w:rsidR="002E6533" w:rsidRPr="00B61F6B" w:rsidRDefault="002E6533" w:rsidP="007D0258">
      <w:pPr>
        <w:pStyle w:val="paragraph"/>
      </w:pPr>
      <w:r w:rsidRPr="00B61F6B">
        <w:tab/>
        <w:t>(a)</w:t>
      </w:r>
      <w:r w:rsidRPr="00B61F6B">
        <w:tab/>
        <w:t>may be varied (in negotiation with the person); and</w:t>
      </w:r>
    </w:p>
    <w:p w:rsidR="002E6533" w:rsidRPr="00B61F6B" w:rsidRDefault="002E6533" w:rsidP="007D0258">
      <w:pPr>
        <w:pStyle w:val="paragraph"/>
      </w:pPr>
      <w:r w:rsidRPr="00B61F6B">
        <w:tab/>
        <w:t>(b)</w:t>
      </w:r>
      <w:r w:rsidRPr="00B61F6B">
        <w:tab/>
        <w:t xml:space="preserve">must be cancelled by the Secretary if the person enters into another </w:t>
      </w:r>
      <w:r w:rsidR="003C2D29" w:rsidRPr="00B61F6B">
        <w:t>financial improvement agreement</w:t>
      </w:r>
      <w:r w:rsidRPr="00B61F6B">
        <w:t>; and</w:t>
      </w:r>
    </w:p>
    <w:p w:rsidR="002E6533" w:rsidRPr="00B61F6B" w:rsidRDefault="002E6533" w:rsidP="007D0258">
      <w:pPr>
        <w:pStyle w:val="paragraph"/>
      </w:pPr>
      <w:r w:rsidRPr="00B61F6B">
        <w:tab/>
        <w:t>(c)</w:t>
      </w:r>
      <w:r w:rsidRPr="00B61F6B">
        <w:tab/>
        <w:t xml:space="preserve">may be reviewed from time to time by the Secretary </w:t>
      </w:r>
      <w:r w:rsidR="005B1897" w:rsidRPr="00B61F6B">
        <w:t>on request or on his or her own initiative</w:t>
      </w:r>
      <w:r w:rsidRPr="00B61F6B">
        <w:t>; and</w:t>
      </w:r>
    </w:p>
    <w:p w:rsidR="002E6533" w:rsidRPr="00B61F6B" w:rsidRDefault="002E6533" w:rsidP="007D0258">
      <w:pPr>
        <w:pStyle w:val="paragraph"/>
      </w:pPr>
      <w:r w:rsidRPr="00B61F6B">
        <w:tab/>
        <w:t>(d)</w:t>
      </w:r>
      <w:r w:rsidRPr="00B61F6B">
        <w:tab/>
        <w:t xml:space="preserve">may be cancelled by the Secretary after a review under </w:t>
      </w:r>
      <w:r w:rsidR="00B61F6B">
        <w:t>paragraph (</w:t>
      </w:r>
      <w:r w:rsidRPr="00B61F6B">
        <w:t>c).</w:t>
      </w:r>
    </w:p>
    <w:p w:rsidR="002E6533" w:rsidRPr="00B61F6B" w:rsidRDefault="00F550F2" w:rsidP="007D0258">
      <w:pPr>
        <w:pStyle w:val="ActHead5"/>
      </w:pPr>
      <w:bookmarkStart w:id="25" w:name="_Toc44584693"/>
      <w:r w:rsidRPr="00B61F6B">
        <w:rPr>
          <w:rStyle w:val="CharSectno"/>
        </w:rPr>
        <w:t>18</w:t>
      </w:r>
      <w:r w:rsidR="002E6533" w:rsidRPr="00B61F6B">
        <w:t xml:space="preserve">  </w:t>
      </w:r>
      <w:r w:rsidR="00457133" w:rsidRPr="00B61F6B">
        <w:t>Notification of c</w:t>
      </w:r>
      <w:r w:rsidR="002E6533" w:rsidRPr="00B61F6B">
        <w:t>ircumstances preventing or affecting compliance</w:t>
      </w:r>
      <w:bookmarkEnd w:id="25"/>
    </w:p>
    <w:p w:rsidR="002E6533" w:rsidRPr="00B61F6B" w:rsidRDefault="002E6533" w:rsidP="007D0258">
      <w:pPr>
        <w:pStyle w:val="subsection"/>
      </w:pPr>
      <w:r w:rsidRPr="00B61F6B">
        <w:tab/>
      </w:r>
      <w:r w:rsidR="00364CAD" w:rsidRPr="00B61F6B">
        <w:t>(1)</w:t>
      </w:r>
      <w:r w:rsidRPr="00B61F6B">
        <w:tab/>
        <w:t>A person must notify the Secretary of any circumstance preventing or affecting the person</w:t>
      </w:r>
      <w:r w:rsidR="007C72E0" w:rsidRPr="00B61F6B">
        <w:t>’</w:t>
      </w:r>
      <w:r w:rsidRPr="00B61F6B">
        <w:t xml:space="preserve">s capacity to comply with the requirements in a </w:t>
      </w:r>
      <w:r w:rsidR="003C2D29" w:rsidRPr="00B61F6B">
        <w:t>financial improvement agreement</w:t>
      </w:r>
      <w:r w:rsidRPr="00B61F6B">
        <w:t xml:space="preserve"> that is in force in relation to a person.</w:t>
      </w:r>
    </w:p>
    <w:p w:rsidR="00327DC2" w:rsidRPr="00B61F6B" w:rsidRDefault="00327DC2" w:rsidP="007D0258">
      <w:pPr>
        <w:pStyle w:val="notetext"/>
      </w:pPr>
      <w:r w:rsidRPr="00B61F6B">
        <w:t>Note:</w:t>
      </w:r>
      <w:r w:rsidRPr="00B61F6B">
        <w:tab/>
        <w:t xml:space="preserve">For the consequences of failing to comply with this section, see </w:t>
      </w:r>
      <w:r w:rsidR="00222895" w:rsidRPr="00B61F6B">
        <w:t>section</w:t>
      </w:r>
      <w:r w:rsidR="007D1727" w:rsidRPr="00B61F6B">
        <w:t>s</w:t>
      </w:r>
      <w:r w:rsidR="00B61F6B">
        <w:t> </w:t>
      </w:r>
      <w:r w:rsidR="00F550F2" w:rsidRPr="00B61F6B">
        <w:t>71</w:t>
      </w:r>
      <w:r w:rsidR="007D1727" w:rsidRPr="00B61F6B">
        <w:t xml:space="preserve"> and </w:t>
      </w:r>
      <w:r w:rsidR="00F550F2" w:rsidRPr="00B61F6B">
        <w:t>72</w:t>
      </w:r>
      <w:r w:rsidRPr="00B61F6B">
        <w:t>.</w:t>
      </w:r>
    </w:p>
    <w:p w:rsidR="00364CAD" w:rsidRPr="00B61F6B" w:rsidRDefault="00364CAD" w:rsidP="007D0258">
      <w:pPr>
        <w:pStyle w:val="subsection"/>
      </w:pPr>
      <w:r w:rsidRPr="00B61F6B">
        <w:tab/>
        <w:t>(2)</w:t>
      </w:r>
      <w:r w:rsidRPr="00B61F6B">
        <w:tab/>
        <w:t xml:space="preserve">The person must notify the Secretary under </w:t>
      </w:r>
      <w:r w:rsidR="00B61F6B">
        <w:t>subsection (</w:t>
      </w:r>
      <w:r w:rsidRPr="00B61F6B">
        <w:t>1) within 14 days of the circumstance occur</w:t>
      </w:r>
      <w:r w:rsidR="00AA161B" w:rsidRPr="00B61F6B">
        <w:t>ring</w:t>
      </w:r>
      <w:r w:rsidRPr="00B61F6B">
        <w:t>.</w:t>
      </w:r>
    </w:p>
    <w:p w:rsidR="00364CAD" w:rsidRPr="00B61F6B" w:rsidRDefault="00364CAD" w:rsidP="007D0258">
      <w:pPr>
        <w:pStyle w:val="subsection"/>
      </w:pPr>
      <w:r w:rsidRPr="00B61F6B">
        <w:tab/>
        <w:t>(3)</w:t>
      </w:r>
      <w:r w:rsidRPr="00B61F6B">
        <w:tab/>
        <w:t>The Secretary may determine</w:t>
      </w:r>
      <w:r w:rsidR="009B0663" w:rsidRPr="00B61F6B">
        <w:t>, in writing,</w:t>
      </w:r>
      <w:r w:rsidRPr="00B61F6B">
        <w:t xml:space="preserve"> that this section does not apply if the Secretary is satisfied </w:t>
      </w:r>
      <w:r w:rsidR="00A84389" w:rsidRPr="00B61F6B">
        <w:t xml:space="preserve">that </w:t>
      </w:r>
      <w:r w:rsidR="006F654C" w:rsidRPr="00B61F6B">
        <w:t xml:space="preserve">in those </w:t>
      </w:r>
      <w:r w:rsidRPr="00B61F6B">
        <w:t xml:space="preserve">circumstances it </w:t>
      </w:r>
      <w:r w:rsidR="006F654C" w:rsidRPr="00B61F6B">
        <w:t xml:space="preserve">would be </w:t>
      </w:r>
      <w:r w:rsidR="006E43B6" w:rsidRPr="00B61F6B">
        <w:t>unreason</w:t>
      </w:r>
      <w:r w:rsidRPr="00B61F6B">
        <w:t>able to expect the person to give the notification.</w:t>
      </w:r>
    </w:p>
    <w:p w:rsidR="00761465" w:rsidRPr="00B61F6B" w:rsidRDefault="00761465" w:rsidP="007D0258">
      <w:pPr>
        <w:pStyle w:val="ActHead3"/>
        <w:pageBreakBefore/>
      </w:pPr>
      <w:bookmarkStart w:id="26" w:name="_Toc44584694"/>
      <w:r w:rsidRPr="00B61F6B">
        <w:rPr>
          <w:rStyle w:val="CharDivNo"/>
        </w:rPr>
        <w:lastRenderedPageBreak/>
        <w:t>Division</w:t>
      </w:r>
      <w:r w:rsidR="00B61F6B" w:rsidRPr="00B61F6B">
        <w:rPr>
          <w:rStyle w:val="CharDivNo"/>
        </w:rPr>
        <w:t> </w:t>
      </w:r>
      <w:r w:rsidR="002E6533" w:rsidRPr="00B61F6B">
        <w:rPr>
          <w:rStyle w:val="CharDivNo"/>
        </w:rPr>
        <w:t>4</w:t>
      </w:r>
      <w:r w:rsidRPr="00B61F6B">
        <w:t>—</w:t>
      </w:r>
      <w:r w:rsidRPr="00B61F6B">
        <w:rPr>
          <w:rStyle w:val="CharDivText"/>
        </w:rPr>
        <w:t>The activity test</w:t>
      </w:r>
      <w:bookmarkEnd w:id="26"/>
    </w:p>
    <w:p w:rsidR="00761465" w:rsidRPr="00B61F6B" w:rsidRDefault="00F550F2" w:rsidP="007D0258">
      <w:pPr>
        <w:pStyle w:val="ActHead5"/>
      </w:pPr>
      <w:bookmarkStart w:id="27" w:name="_Toc44584695"/>
      <w:r w:rsidRPr="00B61F6B">
        <w:rPr>
          <w:rStyle w:val="CharSectno"/>
        </w:rPr>
        <w:t>19</w:t>
      </w:r>
      <w:r w:rsidR="00761465" w:rsidRPr="00B61F6B">
        <w:t xml:space="preserve">  The activity test</w:t>
      </w:r>
      <w:bookmarkEnd w:id="27"/>
    </w:p>
    <w:p w:rsidR="00761465" w:rsidRPr="00B61F6B" w:rsidRDefault="00761465" w:rsidP="007D0258">
      <w:pPr>
        <w:pStyle w:val="SubsectionHead"/>
      </w:pPr>
      <w:r w:rsidRPr="00B61F6B">
        <w:t>Undertaking activities</w:t>
      </w:r>
    </w:p>
    <w:p w:rsidR="00761465" w:rsidRPr="00B61F6B" w:rsidRDefault="00761465" w:rsidP="007D0258">
      <w:pPr>
        <w:pStyle w:val="subsection"/>
      </w:pPr>
      <w:r w:rsidRPr="00B61F6B">
        <w:tab/>
        <w:t>(1)</w:t>
      </w:r>
      <w:r w:rsidRPr="00B61F6B">
        <w:tab/>
        <w:t>A person satisfies the activity test for a period if the person satisfies the Secretary that</w:t>
      </w:r>
      <w:r w:rsidR="00E24D08" w:rsidRPr="00B61F6B">
        <w:t xml:space="preserve">, </w:t>
      </w:r>
      <w:r w:rsidRPr="00B61F6B">
        <w:t xml:space="preserve">throughout the period, the person is </w:t>
      </w:r>
      <w:r w:rsidR="009B0663" w:rsidRPr="00B61F6B">
        <w:t xml:space="preserve">complying with requirements in </w:t>
      </w:r>
      <w:r w:rsidRPr="00B61F6B">
        <w:t>the person</w:t>
      </w:r>
      <w:r w:rsidR="007C72E0" w:rsidRPr="00B61F6B">
        <w:t>’</w:t>
      </w:r>
      <w:r w:rsidRPr="00B61F6B">
        <w:t xml:space="preserve">s </w:t>
      </w:r>
      <w:r w:rsidR="003C2D29" w:rsidRPr="00B61F6B">
        <w:t>financial improvement agreement</w:t>
      </w:r>
      <w:r w:rsidR="009B0663" w:rsidRPr="00B61F6B">
        <w:t xml:space="preserve"> for </w:t>
      </w:r>
      <w:r w:rsidR="00E24D08" w:rsidRPr="00B61F6B">
        <w:t xml:space="preserve">the person to undertake any of the following activities for </w:t>
      </w:r>
      <w:r w:rsidR="009B0663" w:rsidRPr="00B61F6B">
        <w:t>the purposes of the activity test</w:t>
      </w:r>
      <w:r w:rsidR="00E24D08" w:rsidRPr="00B61F6B">
        <w:t>:</w:t>
      </w:r>
    </w:p>
    <w:p w:rsidR="00E24D08" w:rsidRPr="00B61F6B" w:rsidRDefault="00E24D08" w:rsidP="007D0258">
      <w:pPr>
        <w:pStyle w:val="paragraph"/>
      </w:pPr>
      <w:r w:rsidRPr="00B61F6B">
        <w:tab/>
        <w:t>(a)</w:t>
      </w:r>
      <w:r w:rsidRPr="00B61F6B">
        <w:tab/>
        <w:t>participating in training in accordance with section</w:t>
      </w:r>
      <w:r w:rsidR="00B61F6B">
        <w:t> </w:t>
      </w:r>
      <w:r w:rsidR="00F550F2" w:rsidRPr="00B61F6B">
        <w:t>20</w:t>
      </w:r>
      <w:r w:rsidRPr="00B61F6B">
        <w:t>;</w:t>
      </w:r>
    </w:p>
    <w:p w:rsidR="00E24D08" w:rsidRPr="00B61F6B" w:rsidRDefault="00E24D08" w:rsidP="007D0258">
      <w:pPr>
        <w:pStyle w:val="paragraph"/>
      </w:pPr>
      <w:r w:rsidRPr="00B61F6B">
        <w:tab/>
        <w:t>(b)</w:t>
      </w:r>
      <w:r w:rsidRPr="00B61F6B">
        <w:tab/>
        <w:t>receiving advice in accordance with section</w:t>
      </w:r>
      <w:r w:rsidR="00B61F6B">
        <w:t> </w:t>
      </w:r>
      <w:r w:rsidR="00F550F2" w:rsidRPr="00B61F6B">
        <w:t>20</w:t>
      </w:r>
      <w:r w:rsidRPr="00B61F6B">
        <w:t>;</w:t>
      </w:r>
    </w:p>
    <w:p w:rsidR="00E24D08" w:rsidRPr="00B61F6B" w:rsidRDefault="00E24D08" w:rsidP="007D0258">
      <w:pPr>
        <w:pStyle w:val="paragraph"/>
      </w:pPr>
      <w:r w:rsidRPr="00B61F6B">
        <w:tab/>
        <w:t>(c)</w:t>
      </w:r>
      <w:r w:rsidRPr="00B61F6B">
        <w:tab/>
        <w:t>undertaking study;</w:t>
      </w:r>
    </w:p>
    <w:p w:rsidR="00E24D08" w:rsidRPr="00B61F6B" w:rsidRDefault="00E24D08" w:rsidP="007D0258">
      <w:pPr>
        <w:pStyle w:val="paragraph"/>
      </w:pPr>
      <w:r w:rsidRPr="00B61F6B">
        <w:tab/>
        <w:t>(d)</w:t>
      </w:r>
      <w:r w:rsidRPr="00B61F6B">
        <w:tab/>
        <w:t>actively seeking, or being willing to undertake, paid work in Australia (other than paid work that is unsuitable to be undertaken by the person);</w:t>
      </w:r>
    </w:p>
    <w:p w:rsidR="00E24D08" w:rsidRPr="00B61F6B" w:rsidRDefault="00E24D08" w:rsidP="007D0258">
      <w:pPr>
        <w:pStyle w:val="paragraph"/>
      </w:pPr>
      <w:r w:rsidRPr="00B61F6B">
        <w:tab/>
        <w:t>(e)</w:t>
      </w:r>
      <w:r w:rsidRPr="00B61F6B">
        <w:tab/>
        <w:t>undertaking any other activity.</w:t>
      </w:r>
    </w:p>
    <w:p w:rsidR="00E24D08" w:rsidRPr="00B61F6B" w:rsidRDefault="00E24D08" w:rsidP="007D0258">
      <w:pPr>
        <w:pStyle w:val="notetext"/>
      </w:pPr>
      <w:r w:rsidRPr="00B61F6B">
        <w:t>Note</w:t>
      </w:r>
      <w:r w:rsidR="00326502" w:rsidRPr="00B61F6B">
        <w:t xml:space="preserve"> 1</w:t>
      </w:r>
      <w:r w:rsidRPr="00B61F6B">
        <w:t>:</w:t>
      </w:r>
      <w:r w:rsidRPr="00B61F6B">
        <w:tab/>
        <w:t>For determining whether work is unsuitable, see section</w:t>
      </w:r>
      <w:r w:rsidR="00B61F6B">
        <w:t> </w:t>
      </w:r>
      <w:r w:rsidR="00F550F2" w:rsidRPr="00B61F6B">
        <w:t>21</w:t>
      </w:r>
      <w:r w:rsidRPr="00B61F6B">
        <w:t>.</w:t>
      </w:r>
    </w:p>
    <w:p w:rsidR="00326502" w:rsidRPr="00B61F6B" w:rsidRDefault="00326502" w:rsidP="007D0258">
      <w:pPr>
        <w:pStyle w:val="notetext"/>
      </w:pPr>
      <w:r w:rsidRPr="00B61F6B">
        <w:t>Note 2:</w:t>
      </w:r>
      <w:r w:rsidRPr="00B61F6B">
        <w:tab/>
        <w:t>A person may qualify for the activity supplement by undertaking activities for the purposes of the activity test (see Part</w:t>
      </w:r>
      <w:r w:rsidR="00B61F6B">
        <w:t> </w:t>
      </w:r>
      <w:r w:rsidRPr="00B61F6B">
        <w:t>3).</w:t>
      </w:r>
    </w:p>
    <w:p w:rsidR="00761465" w:rsidRPr="00B61F6B" w:rsidRDefault="00761465" w:rsidP="007D0258">
      <w:pPr>
        <w:pStyle w:val="SubsectionHead"/>
      </w:pPr>
      <w:r w:rsidRPr="00B61F6B">
        <w:t xml:space="preserve">Meeting </w:t>
      </w:r>
      <w:r w:rsidR="00637868" w:rsidRPr="00B61F6B">
        <w:t xml:space="preserve">prescribed </w:t>
      </w:r>
      <w:r w:rsidRPr="00B61F6B">
        <w:t>conditions</w:t>
      </w:r>
    </w:p>
    <w:p w:rsidR="00761465" w:rsidRPr="00B61F6B" w:rsidRDefault="00761465" w:rsidP="007D0258">
      <w:pPr>
        <w:pStyle w:val="subsection"/>
      </w:pPr>
      <w:r w:rsidRPr="00B61F6B">
        <w:tab/>
        <w:t>(2)</w:t>
      </w:r>
      <w:r w:rsidRPr="00B61F6B">
        <w:tab/>
        <w:t>A</w:t>
      </w:r>
      <w:r w:rsidR="000C6CAD" w:rsidRPr="00B61F6B">
        <w:t>lternatively, a</w:t>
      </w:r>
      <w:r w:rsidRPr="00B61F6B">
        <w:t xml:space="preserve"> person satisfies the activity test for a period if the person satisfies the Secretary that, throughout the period, the person satisfies any conditions </w:t>
      </w:r>
      <w:r w:rsidR="00637868" w:rsidRPr="00B61F6B">
        <w:t>prescribed</w:t>
      </w:r>
      <w:r w:rsidRPr="00B61F6B">
        <w:t xml:space="preserve"> by the </w:t>
      </w:r>
      <w:r w:rsidR="00CA6580" w:rsidRPr="00B61F6B">
        <w:t>Secretary</w:t>
      </w:r>
      <w:r w:rsidR="007C72E0" w:rsidRPr="00B61F6B">
        <w:t>’</w:t>
      </w:r>
      <w:r w:rsidR="00CA6580" w:rsidRPr="00B61F6B">
        <w:t>s rules</w:t>
      </w:r>
      <w:r w:rsidR="000C6CAD" w:rsidRPr="00B61F6B">
        <w:t xml:space="preserve"> for the purposes of this subsection</w:t>
      </w:r>
      <w:r w:rsidRPr="00B61F6B">
        <w:t>.</w:t>
      </w:r>
    </w:p>
    <w:p w:rsidR="00761465" w:rsidRPr="00B61F6B" w:rsidRDefault="00F550F2" w:rsidP="007D0258">
      <w:pPr>
        <w:pStyle w:val="ActHead5"/>
      </w:pPr>
      <w:bookmarkStart w:id="28" w:name="_Toc44584696"/>
      <w:r w:rsidRPr="00B61F6B">
        <w:rPr>
          <w:rStyle w:val="CharSectno"/>
        </w:rPr>
        <w:t>20</w:t>
      </w:r>
      <w:r w:rsidR="00761465" w:rsidRPr="00B61F6B">
        <w:t xml:space="preserve">  </w:t>
      </w:r>
      <w:r w:rsidR="00630199" w:rsidRPr="00B61F6B">
        <w:t>Training and advice to be provided by appropriately qualified person</w:t>
      </w:r>
      <w:bookmarkEnd w:id="28"/>
    </w:p>
    <w:p w:rsidR="00761465" w:rsidRPr="00B61F6B" w:rsidRDefault="00761465" w:rsidP="007D0258">
      <w:pPr>
        <w:pStyle w:val="subsection"/>
      </w:pPr>
      <w:r w:rsidRPr="00B61F6B">
        <w:tab/>
        <w:t>(1)</w:t>
      </w:r>
      <w:r w:rsidRPr="00B61F6B">
        <w:tab/>
      </w:r>
      <w:r w:rsidR="003A303B" w:rsidRPr="00B61F6B">
        <w:t>T</w:t>
      </w:r>
      <w:r w:rsidRPr="00B61F6B">
        <w:t>raining must be provided by a person or body who:</w:t>
      </w:r>
    </w:p>
    <w:p w:rsidR="00761465" w:rsidRPr="00B61F6B" w:rsidRDefault="00761465" w:rsidP="007D0258">
      <w:pPr>
        <w:pStyle w:val="paragraph"/>
      </w:pPr>
      <w:r w:rsidRPr="00B61F6B">
        <w:tab/>
        <w:t>(a)</w:t>
      </w:r>
      <w:r w:rsidRPr="00B61F6B">
        <w:tab/>
        <w:t>is a registered training organisation; or</w:t>
      </w:r>
    </w:p>
    <w:p w:rsidR="00761465" w:rsidRPr="00B61F6B" w:rsidRDefault="00761465" w:rsidP="007D0258">
      <w:pPr>
        <w:pStyle w:val="paragraph"/>
      </w:pPr>
      <w:r w:rsidRPr="00B61F6B">
        <w:tab/>
        <w:t>(b)</w:t>
      </w:r>
      <w:r w:rsidRPr="00B61F6B">
        <w:tab/>
        <w:t>has been approved, in writing, by the Secretary.</w:t>
      </w:r>
    </w:p>
    <w:p w:rsidR="009B0663" w:rsidRPr="00B61F6B" w:rsidRDefault="009B0663" w:rsidP="007D0258">
      <w:pPr>
        <w:pStyle w:val="subsection"/>
      </w:pPr>
      <w:r w:rsidRPr="00B61F6B">
        <w:lastRenderedPageBreak/>
        <w:tab/>
        <w:t>(2)</w:t>
      </w:r>
      <w:r w:rsidRPr="00B61F6B">
        <w:tab/>
      </w:r>
      <w:r w:rsidR="00A62E76" w:rsidRPr="00B61F6B">
        <w:t>For the purposes of Part</w:t>
      </w:r>
      <w:r w:rsidR="00B61F6B">
        <w:t> </w:t>
      </w:r>
      <w:r w:rsidR="00A62E76" w:rsidRPr="00B61F6B">
        <w:t>4 of the Social Security Administration Act</w:t>
      </w:r>
      <w:r w:rsidR="00A5083B" w:rsidRPr="00B61F6B">
        <w:t xml:space="preserve"> (as it applies </w:t>
      </w:r>
      <w:r w:rsidR="00C1231C" w:rsidRPr="00B61F6B">
        <w:t xml:space="preserve">because </w:t>
      </w:r>
      <w:r w:rsidR="00A5083B" w:rsidRPr="00B61F6B">
        <w:t>of Part</w:t>
      </w:r>
      <w:r w:rsidR="00B61F6B">
        <w:t> </w:t>
      </w:r>
      <w:r w:rsidR="00A5083B" w:rsidRPr="00B61F6B">
        <w:t>5 of this Act)</w:t>
      </w:r>
      <w:r w:rsidR="00A62E76" w:rsidRPr="00B61F6B">
        <w:t xml:space="preserve">, </w:t>
      </w:r>
      <w:r w:rsidRPr="00B61F6B">
        <w:t xml:space="preserve">a decision made under </w:t>
      </w:r>
      <w:r w:rsidR="00B61F6B">
        <w:t>paragraph (</w:t>
      </w:r>
      <w:r w:rsidRPr="00B61F6B">
        <w:t>1)(b)</w:t>
      </w:r>
      <w:r w:rsidR="00A62E76" w:rsidRPr="00B61F6B">
        <w:t xml:space="preserve"> is taken not to be a decision under the social security law</w:t>
      </w:r>
      <w:r w:rsidRPr="00B61F6B">
        <w:t>.</w:t>
      </w:r>
    </w:p>
    <w:p w:rsidR="00761465" w:rsidRPr="00B61F6B" w:rsidRDefault="00761465" w:rsidP="007D0258">
      <w:pPr>
        <w:pStyle w:val="subsection"/>
      </w:pPr>
      <w:r w:rsidRPr="00B61F6B">
        <w:tab/>
        <w:t>(</w:t>
      </w:r>
      <w:r w:rsidR="009B0663" w:rsidRPr="00B61F6B">
        <w:t>3</w:t>
      </w:r>
      <w:r w:rsidRPr="00B61F6B">
        <w:t>)</w:t>
      </w:r>
      <w:r w:rsidRPr="00B61F6B">
        <w:tab/>
      </w:r>
      <w:r w:rsidR="003A303B" w:rsidRPr="00B61F6B">
        <w:t>A</w:t>
      </w:r>
      <w:r w:rsidRPr="00B61F6B">
        <w:t>dvice must be provided by a person who:</w:t>
      </w:r>
    </w:p>
    <w:p w:rsidR="00761465" w:rsidRPr="00B61F6B" w:rsidRDefault="00761465" w:rsidP="007D0258">
      <w:pPr>
        <w:pStyle w:val="paragraph"/>
      </w:pPr>
      <w:r w:rsidRPr="00B61F6B">
        <w:tab/>
        <w:t>(a)</w:t>
      </w:r>
      <w:r w:rsidRPr="00B61F6B">
        <w:tab/>
        <w:t>has a qualification:</w:t>
      </w:r>
    </w:p>
    <w:p w:rsidR="00761465" w:rsidRPr="00B61F6B" w:rsidRDefault="00761465" w:rsidP="007D0258">
      <w:pPr>
        <w:pStyle w:val="paragraphsub"/>
      </w:pPr>
      <w:r w:rsidRPr="00B61F6B">
        <w:tab/>
        <w:t>(i)</w:t>
      </w:r>
      <w:r w:rsidRPr="00B61F6B">
        <w:tab/>
        <w:t>in a relevant field from a tertiary institution; and</w:t>
      </w:r>
    </w:p>
    <w:p w:rsidR="00761465" w:rsidRPr="00B61F6B" w:rsidRDefault="00761465" w:rsidP="007D0258">
      <w:pPr>
        <w:pStyle w:val="paragraphsub"/>
      </w:pPr>
      <w:r w:rsidRPr="00B61F6B">
        <w:tab/>
        <w:t>(ii)</w:t>
      </w:r>
      <w:r w:rsidRPr="00B61F6B">
        <w:tab/>
        <w:t>that is recognised by a professional institution or body; and</w:t>
      </w:r>
    </w:p>
    <w:p w:rsidR="00761465" w:rsidRPr="00B61F6B" w:rsidRDefault="00761465" w:rsidP="007D0258">
      <w:pPr>
        <w:pStyle w:val="paragraph"/>
      </w:pPr>
      <w:r w:rsidRPr="00B61F6B">
        <w:tab/>
        <w:t>(b)</w:t>
      </w:r>
      <w:r w:rsidRPr="00B61F6B">
        <w:tab/>
        <w:t>is independent from:</w:t>
      </w:r>
    </w:p>
    <w:p w:rsidR="00761465" w:rsidRPr="00B61F6B" w:rsidRDefault="00761465" w:rsidP="007D0258">
      <w:pPr>
        <w:pStyle w:val="paragraphsub"/>
      </w:pPr>
      <w:r w:rsidRPr="00B61F6B">
        <w:tab/>
        <w:t>(i)</w:t>
      </w:r>
      <w:r w:rsidRPr="00B61F6B">
        <w:tab/>
        <w:t xml:space="preserve">the person (the </w:t>
      </w:r>
      <w:r w:rsidRPr="00B61F6B">
        <w:rPr>
          <w:b/>
          <w:i/>
        </w:rPr>
        <w:t>recipient</w:t>
      </w:r>
      <w:r w:rsidRPr="00B61F6B">
        <w:t>) to whom the advice is provided; and</w:t>
      </w:r>
    </w:p>
    <w:p w:rsidR="00761465" w:rsidRPr="00B61F6B" w:rsidRDefault="00761465" w:rsidP="007D0258">
      <w:pPr>
        <w:pStyle w:val="paragraphsub"/>
      </w:pPr>
      <w:r w:rsidRPr="00B61F6B">
        <w:tab/>
        <w:t>(ii)</w:t>
      </w:r>
      <w:r w:rsidRPr="00B61F6B">
        <w:tab/>
        <w:t>if the recipient is a member of a couple—the partner of the recipient; and</w:t>
      </w:r>
    </w:p>
    <w:p w:rsidR="00761465" w:rsidRPr="00B61F6B" w:rsidRDefault="00761465" w:rsidP="007D0258">
      <w:pPr>
        <w:pStyle w:val="paragraph"/>
      </w:pPr>
      <w:r w:rsidRPr="00B61F6B">
        <w:tab/>
        <w:t>(c)</w:t>
      </w:r>
      <w:r w:rsidRPr="00B61F6B">
        <w:tab/>
        <w:t>does not have any right or interest in:</w:t>
      </w:r>
    </w:p>
    <w:p w:rsidR="00343823" w:rsidRPr="00B61F6B" w:rsidRDefault="00343823" w:rsidP="007D0258">
      <w:pPr>
        <w:pStyle w:val="paragraphsub"/>
      </w:pPr>
      <w:r w:rsidRPr="00B61F6B">
        <w:tab/>
        <w:t>(i)</w:t>
      </w:r>
      <w:r w:rsidRPr="00B61F6B">
        <w:tab/>
        <w:t>the farm; or</w:t>
      </w:r>
    </w:p>
    <w:p w:rsidR="00761465" w:rsidRPr="00B61F6B" w:rsidRDefault="00761465" w:rsidP="007D0258">
      <w:pPr>
        <w:pStyle w:val="paragraphsub"/>
      </w:pPr>
      <w:r w:rsidRPr="00B61F6B">
        <w:tab/>
        <w:t>(i</w:t>
      </w:r>
      <w:r w:rsidR="00343823" w:rsidRPr="00B61F6B">
        <w:t>i</w:t>
      </w:r>
      <w:r w:rsidRPr="00B61F6B">
        <w:t>)</w:t>
      </w:r>
      <w:r w:rsidRPr="00B61F6B">
        <w:tab/>
        <w:t>any asset that is owned by the recipient, the partner of the recip</w:t>
      </w:r>
      <w:r w:rsidR="00343823" w:rsidRPr="00B61F6B">
        <w:t>ient or the farm enterprise.</w:t>
      </w:r>
    </w:p>
    <w:p w:rsidR="00761465" w:rsidRPr="00B61F6B" w:rsidRDefault="00F550F2" w:rsidP="007D0258">
      <w:pPr>
        <w:pStyle w:val="ActHead5"/>
      </w:pPr>
      <w:bookmarkStart w:id="29" w:name="_Toc44584697"/>
      <w:r w:rsidRPr="00B61F6B">
        <w:rPr>
          <w:rStyle w:val="CharSectno"/>
        </w:rPr>
        <w:t>21</w:t>
      </w:r>
      <w:r w:rsidR="00761465" w:rsidRPr="00B61F6B">
        <w:t xml:space="preserve">  Determining whether work is unsuitable</w:t>
      </w:r>
      <w:bookmarkEnd w:id="29"/>
    </w:p>
    <w:p w:rsidR="00761465" w:rsidRPr="00B61F6B" w:rsidRDefault="003E4510" w:rsidP="007D0258">
      <w:pPr>
        <w:pStyle w:val="subsection"/>
      </w:pPr>
      <w:r w:rsidRPr="00B61F6B">
        <w:tab/>
        <w:t>(1)</w:t>
      </w:r>
      <w:r w:rsidRPr="00B61F6B">
        <w:tab/>
      </w:r>
      <w:r w:rsidR="00761465" w:rsidRPr="00B61F6B">
        <w:t xml:space="preserve">This section applies in determining whether work is unsuitable </w:t>
      </w:r>
      <w:r w:rsidR="00125B25" w:rsidRPr="00B61F6B">
        <w:t xml:space="preserve">to be undertaken by </w:t>
      </w:r>
      <w:r w:rsidR="00761465" w:rsidRPr="00B61F6B">
        <w:t>a person for the purposes of paragraph</w:t>
      </w:r>
      <w:r w:rsidR="00B61F6B">
        <w:t> </w:t>
      </w:r>
      <w:r w:rsidR="00F550F2" w:rsidRPr="00B61F6B">
        <w:t>19</w:t>
      </w:r>
      <w:r w:rsidR="00196384" w:rsidRPr="00B61F6B">
        <w:t>(1)</w:t>
      </w:r>
      <w:r w:rsidR="00761465" w:rsidRPr="00B61F6B">
        <w:t>(</w:t>
      </w:r>
      <w:r w:rsidR="00196384" w:rsidRPr="00B61F6B">
        <w:t>d</w:t>
      </w:r>
      <w:r w:rsidR="00761465" w:rsidRPr="00B61F6B">
        <w:t>).</w:t>
      </w:r>
    </w:p>
    <w:p w:rsidR="00196384" w:rsidRPr="00B61F6B" w:rsidRDefault="00196384" w:rsidP="007D0258">
      <w:pPr>
        <w:pStyle w:val="SubsectionHead"/>
      </w:pPr>
      <w:r w:rsidRPr="00B61F6B">
        <w:t>Matters to be taken into account</w:t>
      </w:r>
    </w:p>
    <w:p w:rsidR="00761465" w:rsidRPr="00B61F6B" w:rsidRDefault="003E4510" w:rsidP="007D0258">
      <w:pPr>
        <w:pStyle w:val="subsection"/>
      </w:pPr>
      <w:r w:rsidRPr="00B61F6B">
        <w:tab/>
        <w:t>(2)</w:t>
      </w:r>
      <w:r w:rsidRPr="00B61F6B">
        <w:tab/>
      </w:r>
      <w:r w:rsidR="00761465" w:rsidRPr="00B61F6B">
        <w:t>The Secretary must take into account the following matters:</w:t>
      </w:r>
    </w:p>
    <w:p w:rsidR="00761465" w:rsidRPr="00B61F6B" w:rsidRDefault="00761465" w:rsidP="007D0258">
      <w:pPr>
        <w:pStyle w:val="paragraph"/>
      </w:pPr>
      <w:r w:rsidRPr="00B61F6B">
        <w:tab/>
        <w:t>(a)</w:t>
      </w:r>
      <w:r w:rsidRPr="00B61F6B">
        <w:tab/>
        <w:t>any other employment of the person that does not relate to the relevant farm;</w:t>
      </w:r>
    </w:p>
    <w:p w:rsidR="00903408" w:rsidRPr="00B61F6B" w:rsidRDefault="00903408" w:rsidP="007D0258">
      <w:pPr>
        <w:pStyle w:val="paragraph"/>
      </w:pPr>
      <w:r w:rsidRPr="00B61F6B">
        <w:tab/>
        <w:t>(b)</w:t>
      </w:r>
      <w:r w:rsidRPr="00B61F6B">
        <w:tab/>
        <w:t>the person</w:t>
      </w:r>
      <w:r w:rsidR="007C72E0" w:rsidRPr="00B61F6B">
        <w:t>’</w:t>
      </w:r>
      <w:r w:rsidRPr="00B61F6B">
        <w:t xml:space="preserve">s education, experience, skills and age, and whether the employer for the work referred to in </w:t>
      </w:r>
      <w:r w:rsidR="00B61F6B">
        <w:t>subsection (</w:t>
      </w:r>
      <w:r w:rsidRPr="00B61F6B">
        <w:t>1) would provide training;</w:t>
      </w:r>
    </w:p>
    <w:p w:rsidR="00903408" w:rsidRPr="00B61F6B" w:rsidRDefault="00903408" w:rsidP="007D0258">
      <w:pPr>
        <w:pStyle w:val="paragraph"/>
      </w:pPr>
      <w:r w:rsidRPr="00B61F6B">
        <w:tab/>
        <w:t>(c)</w:t>
      </w:r>
      <w:r w:rsidRPr="00B61F6B">
        <w:tab/>
        <w:t xml:space="preserve">any disability, illness, mental </w:t>
      </w:r>
      <w:r w:rsidR="00C1412D" w:rsidRPr="00B61F6B">
        <w:t xml:space="preserve">health </w:t>
      </w:r>
      <w:r w:rsidRPr="00B61F6B">
        <w:t>condition or physical condition of the person;</w:t>
      </w:r>
    </w:p>
    <w:p w:rsidR="00761465" w:rsidRPr="00B61F6B" w:rsidRDefault="00761465" w:rsidP="007D0258">
      <w:pPr>
        <w:pStyle w:val="paragraph"/>
      </w:pPr>
      <w:r w:rsidRPr="00B61F6B">
        <w:tab/>
        <w:t>(</w:t>
      </w:r>
      <w:r w:rsidR="00903408" w:rsidRPr="00B61F6B">
        <w:t>d</w:t>
      </w:r>
      <w:r w:rsidRPr="00B61F6B">
        <w:t>)</w:t>
      </w:r>
      <w:r w:rsidRPr="00B61F6B">
        <w:tab/>
        <w:t xml:space="preserve">any family or caring responsibilities </w:t>
      </w:r>
      <w:r w:rsidR="00903408" w:rsidRPr="00B61F6B">
        <w:t xml:space="preserve">of </w:t>
      </w:r>
      <w:r w:rsidRPr="00B61F6B">
        <w:t>the person;</w:t>
      </w:r>
    </w:p>
    <w:p w:rsidR="00761465" w:rsidRPr="00B61F6B" w:rsidRDefault="00761465" w:rsidP="007D0258">
      <w:pPr>
        <w:pStyle w:val="paragraph"/>
      </w:pPr>
      <w:r w:rsidRPr="00B61F6B">
        <w:lastRenderedPageBreak/>
        <w:tab/>
        <w:t>(e)</w:t>
      </w:r>
      <w:r w:rsidRPr="00B61F6B">
        <w:tab/>
        <w:t xml:space="preserve">if the person is a farmer—the workload associated with the </w:t>
      </w:r>
      <w:r w:rsidR="00E127B8" w:rsidRPr="00B61F6B">
        <w:t xml:space="preserve">operation of the </w:t>
      </w:r>
      <w:r w:rsidR="00DA7593" w:rsidRPr="00B61F6B">
        <w:t>farm;</w:t>
      </w:r>
    </w:p>
    <w:p w:rsidR="00DA7593" w:rsidRPr="00B61F6B" w:rsidRDefault="00DA7593" w:rsidP="007D0258">
      <w:pPr>
        <w:pStyle w:val="paragraph"/>
      </w:pPr>
      <w:r w:rsidRPr="00B61F6B">
        <w:tab/>
        <w:t>(f)</w:t>
      </w:r>
      <w:r w:rsidRPr="00B61F6B">
        <w:tab/>
        <w:t>any other matters that the Secretary considers relevant in the circumstances.</w:t>
      </w:r>
    </w:p>
    <w:p w:rsidR="00761465" w:rsidRPr="00B61F6B" w:rsidRDefault="00761465" w:rsidP="007D0258">
      <w:pPr>
        <w:pStyle w:val="SubsectionHead"/>
      </w:pPr>
      <w:r w:rsidRPr="00B61F6B">
        <w:t>When work is unsuitable</w:t>
      </w:r>
    </w:p>
    <w:p w:rsidR="00761465" w:rsidRPr="00B61F6B" w:rsidRDefault="003E4510" w:rsidP="007D0258">
      <w:pPr>
        <w:pStyle w:val="subsection"/>
      </w:pPr>
      <w:r w:rsidRPr="00B61F6B">
        <w:tab/>
        <w:t>(3)</w:t>
      </w:r>
      <w:r w:rsidRPr="00B61F6B">
        <w:tab/>
      </w:r>
      <w:r w:rsidR="008950EB" w:rsidRPr="00B61F6B">
        <w:t xml:space="preserve">Despite </w:t>
      </w:r>
      <w:r w:rsidR="00B61F6B">
        <w:t>subsection (</w:t>
      </w:r>
      <w:r w:rsidR="008950EB" w:rsidRPr="00B61F6B">
        <w:t>2), p</w:t>
      </w:r>
      <w:r w:rsidR="00761465" w:rsidRPr="00B61F6B">
        <w:t xml:space="preserve">articular paid work is unsuitable </w:t>
      </w:r>
      <w:r w:rsidR="00125B25" w:rsidRPr="00B61F6B">
        <w:t xml:space="preserve">to be undertaken by </w:t>
      </w:r>
      <w:r w:rsidR="00761465" w:rsidRPr="00B61F6B">
        <w:t>a person if in the Secretary</w:t>
      </w:r>
      <w:r w:rsidR="007C72E0" w:rsidRPr="00B61F6B">
        <w:t>’</w:t>
      </w:r>
      <w:r w:rsidR="00761465" w:rsidRPr="00B61F6B">
        <w:t>s opinion:</w:t>
      </w:r>
    </w:p>
    <w:p w:rsidR="00761465" w:rsidRPr="00B61F6B" w:rsidRDefault="00F57583" w:rsidP="007D0258">
      <w:pPr>
        <w:pStyle w:val="paragraph"/>
      </w:pPr>
      <w:r w:rsidRPr="00B61F6B">
        <w:tab/>
        <w:t>(a)</w:t>
      </w:r>
      <w:r w:rsidRPr="00B61F6B">
        <w:tab/>
      </w:r>
      <w:r w:rsidR="00761465" w:rsidRPr="00B61F6B">
        <w:t>the conditions in which the work would be performed would constitute a risk to health or safety and would contravene a law of the Commonwealth, a State or a Territory relating to occupational health and safety; or</w:t>
      </w:r>
    </w:p>
    <w:p w:rsidR="00761465" w:rsidRPr="00B61F6B" w:rsidRDefault="00F57583" w:rsidP="007D0258">
      <w:pPr>
        <w:pStyle w:val="paragraph"/>
      </w:pPr>
      <w:r w:rsidRPr="00B61F6B">
        <w:tab/>
        <w:t>(b)</w:t>
      </w:r>
      <w:r w:rsidRPr="00B61F6B">
        <w:tab/>
      </w:r>
      <w:r w:rsidR="00761465" w:rsidRPr="00B61F6B">
        <w:t>the terms and conditions for the work would be less generous than the applicable statutory conditions; or</w:t>
      </w:r>
    </w:p>
    <w:p w:rsidR="00761465" w:rsidRPr="00B61F6B" w:rsidRDefault="00F57583" w:rsidP="007D0258">
      <w:pPr>
        <w:pStyle w:val="paragraph"/>
      </w:pPr>
      <w:r w:rsidRPr="00B61F6B">
        <w:tab/>
        <w:t>(c)</w:t>
      </w:r>
      <w:r w:rsidRPr="00B61F6B">
        <w:tab/>
      </w:r>
      <w:r w:rsidR="00761465" w:rsidRPr="00B61F6B">
        <w:t>commuting between the person</w:t>
      </w:r>
      <w:r w:rsidR="007C72E0" w:rsidRPr="00B61F6B">
        <w:t>’</w:t>
      </w:r>
      <w:r w:rsidR="00761465" w:rsidRPr="00B61F6B">
        <w:t>s home and the place of work would be unreasonably difficult; or</w:t>
      </w:r>
    </w:p>
    <w:p w:rsidR="00761465" w:rsidRPr="00B61F6B" w:rsidRDefault="00F57583" w:rsidP="007D0258">
      <w:pPr>
        <w:pStyle w:val="paragraph"/>
      </w:pPr>
      <w:r w:rsidRPr="00B61F6B">
        <w:tab/>
        <w:t>(d)</w:t>
      </w:r>
      <w:r w:rsidRPr="00B61F6B">
        <w:tab/>
      </w:r>
      <w:r w:rsidR="00761465" w:rsidRPr="00B61F6B">
        <w:t>the work would require enlistment in the Defence Force or the Reserves; or</w:t>
      </w:r>
    </w:p>
    <w:p w:rsidR="00761465" w:rsidRPr="00B61F6B" w:rsidRDefault="00F57583" w:rsidP="007D0258">
      <w:pPr>
        <w:pStyle w:val="paragraph"/>
      </w:pPr>
      <w:r w:rsidRPr="00B61F6B">
        <w:tab/>
        <w:t>(e)</w:t>
      </w:r>
      <w:r w:rsidRPr="00B61F6B">
        <w:tab/>
      </w:r>
      <w:r w:rsidR="00761465" w:rsidRPr="00B61F6B">
        <w:t xml:space="preserve">the work </w:t>
      </w:r>
      <w:r w:rsidR="00887AD6" w:rsidRPr="00B61F6B">
        <w:t xml:space="preserve">would </w:t>
      </w:r>
      <w:r w:rsidR="00761465" w:rsidRPr="00B61F6B">
        <w:t>require the person to move from a home in a place to a home in another place; or</w:t>
      </w:r>
    </w:p>
    <w:p w:rsidR="00F57583" w:rsidRPr="00B61F6B" w:rsidRDefault="00F57583" w:rsidP="007D0258">
      <w:pPr>
        <w:pStyle w:val="paragraph"/>
      </w:pPr>
      <w:r w:rsidRPr="00B61F6B">
        <w:tab/>
        <w:t>(f)</w:t>
      </w:r>
      <w:r w:rsidRPr="00B61F6B">
        <w:tab/>
        <w:t>performing the work would jeopardise the current employment, or the employment prospects, of the person</w:t>
      </w:r>
      <w:r w:rsidR="007C72E0" w:rsidRPr="00B61F6B">
        <w:t>’</w:t>
      </w:r>
      <w:r w:rsidRPr="00B61F6B">
        <w:t>s partner; or</w:t>
      </w:r>
    </w:p>
    <w:p w:rsidR="00F57583" w:rsidRPr="00B61F6B" w:rsidRDefault="00F57583" w:rsidP="007D0258">
      <w:pPr>
        <w:pStyle w:val="paragraph"/>
      </w:pPr>
      <w:r w:rsidRPr="00B61F6B">
        <w:tab/>
        <w:t>(g)</w:t>
      </w:r>
      <w:r w:rsidRPr="00B61F6B">
        <w:tab/>
        <w:t>the educational, cultural or religious background of the person makes it unreasonable for the person to perform the work; or</w:t>
      </w:r>
    </w:p>
    <w:p w:rsidR="00F57583" w:rsidRPr="00B61F6B" w:rsidRDefault="00F57583" w:rsidP="007D0258">
      <w:pPr>
        <w:pStyle w:val="paragraph"/>
      </w:pPr>
      <w:r w:rsidRPr="00B61F6B">
        <w:tab/>
        <w:t>(h)</w:t>
      </w:r>
      <w:r w:rsidRPr="00B61F6B">
        <w:tab/>
        <w:t xml:space="preserve">it is more appropriate for the person to participate in </w:t>
      </w:r>
      <w:r w:rsidR="00887AD6" w:rsidRPr="00B61F6B">
        <w:t>training</w:t>
      </w:r>
      <w:r w:rsidR="009F14A9" w:rsidRPr="00B61F6B">
        <w:t>,</w:t>
      </w:r>
      <w:r w:rsidR="00887AD6" w:rsidRPr="00B61F6B">
        <w:t xml:space="preserve"> </w:t>
      </w:r>
      <w:r w:rsidRPr="00B61F6B">
        <w:t>receiv</w:t>
      </w:r>
      <w:r w:rsidR="00887AD6" w:rsidRPr="00B61F6B">
        <w:t>e</w:t>
      </w:r>
      <w:r w:rsidRPr="00B61F6B">
        <w:t xml:space="preserve"> advice </w:t>
      </w:r>
      <w:r w:rsidR="009F14A9" w:rsidRPr="00B61F6B">
        <w:t xml:space="preserve">or undertake study </w:t>
      </w:r>
      <w:r w:rsidRPr="00B61F6B">
        <w:t>than to perform the work; or</w:t>
      </w:r>
    </w:p>
    <w:p w:rsidR="00F57583" w:rsidRPr="00B61F6B" w:rsidRDefault="00F57583" w:rsidP="007D0258">
      <w:pPr>
        <w:pStyle w:val="paragraph"/>
      </w:pPr>
      <w:r w:rsidRPr="00B61F6B">
        <w:tab/>
        <w:t>(i)</w:t>
      </w:r>
      <w:r w:rsidRPr="00B61F6B">
        <w:tab/>
        <w:t>the person would suffer severe financial hardship if the person we</w:t>
      </w:r>
      <w:r w:rsidR="00833B3B" w:rsidRPr="00B61F6B">
        <w:t>re to perform the work.</w:t>
      </w:r>
    </w:p>
    <w:p w:rsidR="00761465" w:rsidRPr="00B61F6B" w:rsidRDefault="00761465" w:rsidP="007D0258">
      <w:pPr>
        <w:pStyle w:val="SubsectionHead"/>
      </w:pPr>
      <w:r w:rsidRPr="00B61F6B">
        <w:t>Determination of additional matters</w:t>
      </w:r>
    </w:p>
    <w:p w:rsidR="00761465" w:rsidRPr="00B61F6B" w:rsidRDefault="003E4510" w:rsidP="007D0258">
      <w:pPr>
        <w:pStyle w:val="subsection"/>
      </w:pPr>
      <w:r w:rsidRPr="00B61F6B">
        <w:tab/>
        <w:t>(</w:t>
      </w:r>
      <w:r w:rsidR="00D6072F" w:rsidRPr="00B61F6B">
        <w:t>4</w:t>
      </w:r>
      <w:r w:rsidRPr="00B61F6B">
        <w:t>)</w:t>
      </w:r>
      <w:r w:rsidRPr="00B61F6B">
        <w:tab/>
      </w:r>
      <w:r w:rsidR="00761465" w:rsidRPr="00B61F6B">
        <w:t xml:space="preserve">The </w:t>
      </w:r>
      <w:r w:rsidR="00CA6580" w:rsidRPr="00B61F6B">
        <w:t>Secretary</w:t>
      </w:r>
      <w:r w:rsidR="007C72E0" w:rsidRPr="00B61F6B">
        <w:t>’</w:t>
      </w:r>
      <w:r w:rsidR="00CA6580" w:rsidRPr="00B61F6B">
        <w:t>s rules</w:t>
      </w:r>
      <w:r w:rsidR="00761465" w:rsidRPr="00B61F6B">
        <w:t xml:space="preserve"> </w:t>
      </w:r>
      <w:r w:rsidR="00F57583" w:rsidRPr="00B61F6B">
        <w:t>may</w:t>
      </w:r>
      <w:r w:rsidR="00761465" w:rsidRPr="00B61F6B">
        <w:t xml:space="preserve"> </w:t>
      </w:r>
      <w:r w:rsidR="00637868" w:rsidRPr="00B61F6B">
        <w:t xml:space="preserve">prescribe </w:t>
      </w:r>
      <w:r w:rsidR="00761465" w:rsidRPr="00B61F6B">
        <w:t xml:space="preserve">matters that the Secretary must take into account in deciding whether, for the purposes of </w:t>
      </w:r>
      <w:r w:rsidR="00B61F6B">
        <w:lastRenderedPageBreak/>
        <w:t>paragraph (</w:t>
      </w:r>
      <w:r w:rsidR="000D4E58" w:rsidRPr="00B61F6B">
        <w:t>2</w:t>
      </w:r>
      <w:r w:rsidR="00761465" w:rsidRPr="00B61F6B">
        <w:t>)(</w:t>
      </w:r>
      <w:r w:rsidR="000D4E58" w:rsidRPr="00B61F6B">
        <w:t>f</w:t>
      </w:r>
      <w:r w:rsidR="00761465" w:rsidRPr="00B61F6B">
        <w:t xml:space="preserve">), particular paid work is unsuitable </w:t>
      </w:r>
      <w:r w:rsidR="004A6DDD" w:rsidRPr="00B61F6B">
        <w:t xml:space="preserve">to be undertaken by </w:t>
      </w:r>
      <w:r w:rsidR="00761465" w:rsidRPr="00B61F6B">
        <w:t>a person.</w:t>
      </w:r>
    </w:p>
    <w:p w:rsidR="00761465" w:rsidRPr="00B61F6B" w:rsidRDefault="003E4510" w:rsidP="007D0258">
      <w:pPr>
        <w:pStyle w:val="subsection"/>
      </w:pPr>
      <w:r w:rsidRPr="00B61F6B">
        <w:tab/>
        <w:t>(</w:t>
      </w:r>
      <w:r w:rsidR="00D6072F" w:rsidRPr="00B61F6B">
        <w:t>5</w:t>
      </w:r>
      <w:r w:rsidRPr="00B61F6B">
        <w:t>)</w:t>
      </w:r>
      <w:r w:rsidRPr="00B61F6B">
        <w:tab/>
      </w:r>
      <w:r w:rsidR="00761465" w:rsidRPr="00B61F6B">
        <w:t xml:space="preserve">To avoid doubt, </w:t>
      </w:r>
      <w:r w:rsidR="00EE5112" w:rsidRPr="00B61F6B">
        <w:t>the Secretary</w:t>
      </w:r>
      <w:r w:rsidR="007C72E0" w:rsidRPr="00B61F6B">
        <w:t>’</w:t>
      </w:r>
      <w:r w:rsidR="00EE5112" w:rsidRPr="00B61F6B">
        <w:t xml:space="preserve">s rules do </w:t>
      </w:r>
      <w:r w:rsidR="00761465" w:rsidRPr="00B61F6B">
        <w:t>not limit the matters that the Secretary may take into account in deciding whether</w:t>
      </w:r>
      <w:r w:rsidR="000C6CAD" w:rsidRPr="00B61F6B">
        <w:t xml:space="preserve"> </w:t>
      </w:r>
      <w:r w:rsidR="00761465" w:rsidRPr="00B61F6B">
        <w:t>particular paid work is unsuitable</w:t>
      </w:r>
      <w:r w:rsidR="004A6DDD" w:rsidRPr="00B61F6B">
        <w:t xml:space="preserve"> to be undertaken by </w:t>
      </w:r>
      <w:r w:rsidR="00761465" w:rsidRPr="00B61F6B">
        <w:t>a person.</w:t>
      </w:r>
    </w:p>
    <w:p w:rsidR="00BA3D4A" w:rsidRPr="00B61F6B" w:rsidRDefault="00BA3D4A" w:rsidP="007D0258">
      <w:pPr>
        <w:pStyle w:val="ActHead3"/>
        <w:pageBreakBefore/>
      </w:pPr>
      <w:bookmarkStart w:id="30" w:name="_Toc44584698"/>
      <w:r w:rsidRPr="00B61F6B">
        <w:rPr>
          <w:rStyle w:val="CharDivNo"/>
        </w:rPr>
        <w:lastRenderedPageBreak/>
        <w:t>Division</w:t>
      </w:r>
      <w:r w:rsidR="00B61F6B" w:rsidRPr="00B61F6B">
        <w:rPr>
          <w:rStyle w:val="CharDivNo"/>
        </w:rPr>
        <w:t> </w:t>
      </w:r>
      <w:r w:rsidR="002E6533" w:rsidRPr="00B61F6B">
        <w:rPr>
          <w:rStyle w:val="CharDivNo"/>
        </w:rPr>
        <w:t>5</w:t>
      </w:r>
      <w:r w:rsidRPr="00B61F6B">
        <w:t>—</w:t>
      </w:r>
      <w:r w:rsidRPr="00B61F6B">
        <w:rPr>
          <w:rStyle w:val="CharDivText"/>
        </w:rPr>
        <w:t>Exemptions from the activity test</w:t>
      </w:r>
      <w:bookmarkEnd w:id="30"/>
    </w:p>
    <w:p w:rsidR="00F816C9" w:rsidRPr="00B61F6B" w:rsidRDefault="00F816C9" w:rsidP="007D0258">
      <w:pPr>
        <w:pStyle w:val="ActHead4"/>
      </w:pPr>
      <w:bookmarkStart w:id="31" w:name="_Toc44584699"/>
      <w:r w:rsidRPr="00B61F6B">
        <w:rPr>
          <w:rStyle w:val="CharSubdNo"/>
        </w:rPr>
        <w:t xml:space="preserve">Subdivision </w:t>
      </w:r>
      <w:r w:rsidR="000C6CAD" w:rsidRPr="00B61F6B">
        <w:rPr>
          <w:rStyle w:val="CharSubdNo"/>
        </w:rPr>
        <w:t>A</w:t>
      </w:r>
      <w:r w:rsidRPr="00B61F6B">
        <w:t>—</w:t>
      </w:r>
      <w:r w:rsidRPr="00B61F6B">
        <w:rPr>
          <w:rStyle w:val="CharSubdText"/>
        </w:rPr>
        <w:t>General exemptions</w:t>
      </w:r>
      <w:r w:rsidR="003044CE" w:rsidRPr="00B61F6B">
        <w:rPr>
          <w:rStyle w:val="CharSubdText"/>
        </w:rPr>
        <w:t xml:space="preserve"> determined by the Secretary</w:t>
      </w:r>
      <w:bookmarkEnd w:id="31"/>
    </w:p>
    <w:p w:rsidR="003044CE" w:rsidRPr="00B61F6B" w:rsidRDefault="00F550F2" w:rsidP="007D0258">
      <w:pPr>
        <w:pStyle w:val="ActHead5"/>
      </w:pPr>
      <w:bookmarkStart w:id="32" w:name="_Toc44584700"/>
      <w:r w:rsidRPr="00B61F6B">
        <w:rPr>
          <w:rStyle w:val="CharSectno"/>
        </w:rPr>
        <w:t>22</w:t>
      </w:r>
      <w:r w:rsidR="003044CE" w:rsidRPr="00B61F6B">
        <w:t xml:space="preserve">  Determination of exemption by Secretary</w:t>
      </w:r>
      <w:bookmarkEnd w:id="32"/>
    </w:p>
    <w:p w:rsidR="003044CE" w:rsidRPr="00B61F6B" w:rsidRDefault="003044CE" w:rsidP="007D0258">
      <w:pPr>
        <w:pStyle w:val="subsection"/>
      </w:pPr>
      <w:r w:rsidRPr="00B61F6B">
        <w:tab/>
        <w:t>(1)</w:t>
      </w:r>
      <w:r w:rsidRPr="00B61F6B">
        <w:tab/>
        <w:t>A person is exempt from the activity test for a period if the Secretary makes a determination under this Subdivision.</w:t>
      </w:r>
    </w:p>
    <w:p w:rsidR="003044CE" w:rsidRPr="00B61F6B" w:rsidRDefault="003044CE" w:rsidP="007D0258">
      <w:pPr>
        <w:pStyle w:val="subsection"/>
      </w:pPr>
      <w:r w:rsidRPr="00B61F6B">
        <w:tab/>
        <w:t>(2)</w:t>
      </w:r>
      <w:r w:rsidRPr="00B61F6B">
        <w:tab/>
        <w:t xml:space="preserve">The Secretary may revoke a determination under </w:t>
      </w:r>
      <w:r w:rsidR="00C01D0C" w:rsidRPr="00B61F6B">
        <w:t xml:space="preserve">this Subdivision </w:t>
      </w:r>
      <w:r w:rsidRPr="00B61F6B">
        <w:t>if the Secretary is satisfied that the grounds on which the determination was made no longer exist.</w:t>
      </w:r>
    </w:p>
    <w:p w:rsidR="003044CE" w:rsidRPr="00B61F6B" w:rsidRDefault="003044CE" w:rsidP="007D0258">
      <w:pPr>
        <w:pStyle w:val="subsection"/>
      </w:pPr>
      <w:r w:rsidRPr="00B61F6B">
        <w:tab/>
        <w:t>(3)</w:t>
      </w:r>
      <w:r w:rsidRPr="00B61F6B">
        <w:tab/>
      </w:r>
      <w:r w:rsidR="00B61F6B">
        <w:t>Subsection (</w:t>
      </w:r>
      <w:r w:rsidRPr="00B61F6B">
        <w:t>2) does not affect any operation that subsection</w:t>
      </w:r>
      <w:r w:rsidR="00B61F6B">
        <w:t> </w:t>
      </w:r>
      <w:r w:rsidRPr="00B61F6B">
        <w:t xml:space="preserve">33(3) of the </w:t>
      </w:r>
      <w:r w:rsidRPr="00B61F6B">
        <w:rPr>
          <w:i/>
        </w:rPr>
        <w:t>Acts Interpretation Act 1901</w:t>
      </w:r>
      <w:r w:rsidRPr="00B61F6B">
        <w:t xml:space="preserve"> has in relation to a determination under </w:t>
      </w:r>
      <w:r w:rsidR="00C01D0C" w:rsidRPr="00B61F6B">
        <w:t>this Subdivision</w:t>
      </w:r>
      <w:r w:rsidRPr="00B61F6B">
        <w:t>.</w:t>
      </w:r>
    </w:p>
    <w:p w:rsidR="00F816C9" w:rsidRPr="00B61F6B" w:rsidRDefault="00F550F2" w:rsidP="007D0258">
      <w:pPr>
        <w:pStyle w:val="ActHead5"/>
      </w:pPr>
      <w:bookmarkStart w:id="33" w:name="_Toc44584701"/>
      <w:r w:rsidRPr="00B61F6B">
        <w:rPr>
          <w:rStyle w:val="CharSectno"/>
        </w:rPr>
        <w:t>23</w:t>
      </w:r>
      <w:r w:rsidR="00F816C9" w:rsidRPr="00B61F6B">
        <w:t xml:space="preserve">  Essential farm activities</w:t>
      </w:r>
      <w:bookmarkEnd w:id="33"/>
    </w:p>
    <w:p w:rsidR="00F816C9" w:rsidRPr="00B61F6B" w:rsidRDefault="00F816C9" w:rsidP="007D0258">
      <w:pPr>
        <w:pStyle w:val="subsection"/>
      </w:pPr>
      <w:r w:rsidRPr="00B61F6B">
        <w:tab/>
        <w:t>(1)</w:t>
      </w:r>
      <w:r w:rsidRPr="00B61F6B">
        <w:tab/>
        <w:t xml:space="preserve">A </w:t>
      </w:r>
      <w:r w:rsidR="00EE5B0A" w:rsidRPr="00B61F6B">
        <w:t>farmer</w:t>
      </w:r>
      <w:r w:rsidRPr="00B61F6B">
        <w:t xml:space="preserve"> who qualifies for farm household allowance under </w:t>
      </w:r>
      <w:r w:rsidR="005411AF" w:rsidRPr="00B61F6B">
        <w:t>section</w:t>
      </w:r>
      <w:r w:rsidR="00B61F6B">
        <w:t> </w:t>
      </w:r>
      <w:r w:rsidR="00F550F2" w:rsidRPr="00B61F6B">
        <w:t>8</w:t>
      </w:r>
      <w:r w:rsidR="004E6172" w:rsidRPr="00B61F6B">
        <w:t xml:space="preserve"> </w:t>
      </w:r>
      <w:r w:rsidRPr="00B61F6B">
        <w:t>is exempt from the activity test for a period if the Secretary is satisfied that requiring the farmer to satisfy the activity test during the period would prevent the farmer from undertaking activities that are essential to the operation of the farm.</w:t>
      </w:r>
    </w:p>
    <w:p w:rsidR="00F816C9" w:rsidRPr="00B61F6B" w:rsidRDefault="00F816C9" w:rsidP="007D0258">
      <w:pPr>
        <w:pStyle w:val="subsection"/>
      </w:pPr>
      <w:r w:rsidRPr="00B61F6B">
        <w:tab/>
        <w:t>(2)</w:t>
      </w:r>
      <w:r w:rsidRPr="00B61F6B">
        <w:tab/>
        <w:t>The Secretary may, in writing, determine the period during which the farmer is exempt.</w:t>
      </w:r>
    </w:p>
    <w:p w:rsidR="002947E2" w:rsidRPr="00B61F6B" w:rsidRDefault="002947E2" w:rsidP="007D0258">
      <w:pPr>
        <w:pStyle w:val="subsection"/>
      </w:pPr>
      <w:r w:rsidRPr="00B61F6B">
        <w:tab/>
        <w:t>(3)</w:t>
      </w:r>
      <w:r w:rsidRPr="00B61F6B">
        <w:tab/>
        <w:t>The period must not exceed 6 weeks (and must not be extended).</w:t>
      </w:r>
    </w:p>
    <w:p w:rsidR="00F816C9" w:rsidRPr="00B61F6B" w:rsidRDefault="00F816C9" w:rsidP="007D0258">
      <w:pPr>
        <w:pStyle w:val="subsection"/>
      </w:pPr>
      <w:r w:rsidRPr="00B61F6B">
        <w:tab/>
        <w:t>(4)</w:t>
      </w:r>
      <w:r w:rsidRPr="00B61F6B">
        <w:tab/>
        <w:t xml:space="preserve">The Secretary may not exempt a farmer under this section from the activity test if, during the previous 12 months, the farmer has already been exempt under this section for 2 other periods (irrespective of </w:t>
      </w:r>
      <w:r w:rsidR="00423001" w:rsidRPr="00B61F6B">
        <w:t xml:space="preserve">the length of the periods, or </w:t>
      </w:r>
      <w:r w:rsidRPr="00B61F6B">
        <w:t>whether farm household allowance was payable during the period</w:t>
      </w:r>
      <w:r w:rsidR="000B0E14" w:rsidRPr="00B61F6B">
        <w:t>s</w:t>
      </w:r>
      <w:r w:rsidRPr="00B61F6B">
        <w:t>).</w:t>
      </w:r>
    </w:p>
    <w:p w:rsidR="004E1056" w:rsidRPr="00B61F6B" w:rsidRDefault="00F550F2" w:rsidP="007D0258">
      <w:pPr>
        <w:pStyle w:val="ActHead5"/>
      </w:pPr>
      <w:bookmarkStart w:id="34" w:name="_Toc44584702"/>
      <w:r w:rsidRPr="00B61F6B">
        <w:rPr>
          <w:rStyle w:val="CharSectno"/>
        </w:rPr>
        <w:lastRenderedPageBreak/>
        <w:t>24</w:t>
      </w:r>
      <w:r w:rsidR="004E1056" w:rsidRPr="00B61F6B">
        <w:t xml:space="preserve">  Domestic violence etc.</w:t>
      </w:r>
      <w:bookmarkEnd w:id="34"/>
    </w:p>
    <w:p w:rsidR="004E1056" w:rsidRPr="00B61F6B" w:rsidRDefault="004E1056" w:rsidP="007D0258">
      <w:pPr>
        <w:pStyle w:val="subsection"/>
      </w:pPr>
      <w:r w:rsidRPr="00B61F6B">
        <w:tab/>
        <w:t>(1)</w:t>
      </w:r>
      <w:r w:rsidRPr="00B61F6B">
        <w:tab/>
        <w:t xml:space="preserve">The Secretary may make a determination in relation to </w:t>
      </w:r>
      <w:r w:rsidR="007328C0" w:rsidRPr="00B61F6B">
        <w:t>a</w:t>
      </w:r>
      <w:r w:rsidRPr="00B61F6B">
        <w:t xml:space="preserve"> person </w:t>
      </w:r>
      <w:r w:rsidR="000C6CAD" w:rsidRPr="00B61F6B">
        <w:t xml:space="preserve">for a period </w:t>
      </w:r>
      <w:r w:rsidRPr="00B61F6B">
        <w:t>if the Secretary is satisfied that:</w:t>
      </w:r>
    </w:p>
    <w:p w:rsidR="004E1056" w:rsidRPr="00B61F6B" w:rsidRDefault="004E1056" w:rsidP="007D0258">
      <w:pPr>
        <w:pStyle w:val="paragraph"/>
      </w:pPr>
      <w:r w:rsidRPr="00B61F6B">
        <w:tab/>
        <w:t>(a)</w:t>
      </w:r>
      <w:r w:rsidRPr="00B61F6B">
        <w:tab/>
        <w:t>the person:</w:t>
      </w:r>
    </w:p>
    <w:p w:rsidR="004E1056" w:rsidRPr="00B61F6B" w:rsidRDefault="004E1056" w:rsidP="007D0258">
      <w:pPr>
        <w:pStyle w:val="paragraphsub"/>
      </w:pPr>
      <w:r w:rsidRPr="00B61F6B">
        <w:tab/>
        <w:t>(i)</w:t>
      </w:r>
      <w:r w:rsidRPr="00B61F6B">
        <w:tab/>
        <w:t>is the principal carer of one or more children; and</w:t>
      </w:r>
    </w:p>
    <w:p w:rsidR="004E1056" w:rsidRPr="00B61F6B" w:rsidRDefault="004E1056" w:rsidP="007D0258">
      <w:pPr>
        <w:pStyle w:val="paragraphsub"/>
      </w:pPr>
      <w:r w:rsidRPr="00B61F6B">
        <w:tab/>
        <w:t>(ii)</w:t>
      </w:r>
      <w:r w:rsidRPr="00B61F6B">
        <w:tab/>
        <w:t>was subjected to domestic violence in the 26 weeks before the making of the determination; or</w:t>
      </w:r>
    </w:p>
    <w:p w:rsidR="004E1056" w:rsidRPr="00B61F6B" w:rsidRDefault="004E1056" w:rsidP="007D0258">
      <w:pPr>
        <w:pStyle w:val="paragraph"/>
      </w:pPr>
      <w:r w:rsidRPr="00B61F6B">
        <w:tab/>
        <w:t>(b)</w:t>
      </w:r>
      <w:r w:rsidRPr="00B61F6B">
        <w:tab/>
        <w:t>the person is the principal carer of one or more children, and there are special circumstances relating to the person</w:t>
      </w:r>
      <w:r w:rsidR="007C72E0" w:rsidRPr="00B61F6B">
        <w:t>’</w:t>
      </w:r>
      <w:r w:rsidRPr="00B61F6B">
        <w:t>s family that make it appropriate to make the determination.</w:t>
      </w:r>
    </w:p>
    <w:p w:rsidR="004E1056" w:rsidRPr="00B61F6B" w:rsidRDefault="004E1056" w:rsidP="007D0258">
      <w:pPr>
        <w:pStyle w:val="SubsectionHead"/>
      </w:pPr>
      <w:r w:rsidRPr="00B61F6B">
        <w:t>Determination of matters Secretary must take into account</w:t>
      </w:r>
    </w:p>
    <w:p w:rsidR="004E1056" w:rsidRPr="00B61F6B" w:rsidRDefault="004E1056" w:rsidP="007D0258">
      <w:pPr>
        <w:pStyle w:val="subsection"/>
      </w:pPr>
      <w:r w:rsidRPr="00B61F6B">
        <w:tab/>
        <w:t>(2)</w:t>
      </w:r>
      <w:r w:rsidRPr="00B61F6B">
        <w:tab/>
        <w:t xml:space="preserve">The </w:t>
      </w:r>
      <w:r w:rsidR="00CA6580" w:rsidRPr="00B61F6B">
        <w:t>Secretary</w:t>
      </w:r>
      <w:r w:rsidR="007C72E0" w:rsidRPr="00B61F6B">
        <w:t>’</w:t>
      </w:r>
      <w:r w:rsidR="00CA6580" w:rsidRPr="00B61F6B">
        <w:t>s rules</w:t>
      </w:r>
      <w:r w:rsidRPr="00B61F6B">
        <w:t xml:space="preserve"> </w:t>
      </w:r>
      <w:r w:rsidR="00094F14" w:rsidRPr="00B61F6B">
        <w:t xml:space="preserve">may </w:t>
      </w:r>
      <w:r w:rsidR="00637868" w:rsidRPr="00B61F6B">
        <w:t>prescribe</w:t>
      </w:r>
      <w:r w:rsidRPr="00B61F6B">
        <w:t xml:space="preserve"> matters that the Secretary must take into account in deciding whether there are special circumstances relating to a person</w:t>
      </w:r>
      <w:r w:rsidR="007C72E0" w:rsidRPr="00B61F6B">
        <w:t>’</w:t>
      </w:r>
      <w:r w:rsidRPr="00B61F6B">
        <w:t>s family that make it appropriate to make a determination.</w:t>
      </w:r>
    </w:p>
    <w:p w:rsidR="004E1056" w:rsidRPr="00B61F6B" w:rsidRDefault="004E1056" w:rsidP="007D0258">
      <w:pPr>
        <w:pStyle w:val="subsection"/>
      </w:pPr>
      <w:r w:rsidRPr="00B61F6B">
        <w:tab/>
        <w:t>(3)</w:t>
      </w:r>
      <w:r w:rsidRPr="00B61F6B">
        <w:tab/>
        <w:t xml:space="preserve">To avoid doubt, </w:t>
      </w:r>
      <w:r w:rsidR="00EE5112" w:rsidRPr="00B61F6B">
        <w:t>the Secretary</w:t>
      </w:r>
      <w:r w:rsidR="007C72E0" w:rsidRPr="00B61F6B">
        <w:t>’</w:t>
      </w:r>
      <w:r w:rsidR="00EE5112" w:rsidRPr="00B61F6B">
        <w:t xml:space="preserve">s rules do </w:t>
      </w:r>
      <w:r w:rsidRPr="00B61F6B">
        <w:t xml:space="preserve">not limit the matters that the Secretary may take into account in </w:t>
      </w:r>
      <w:r w:rsidR="007328C0" w:rsidRPr="00B61F6B">
        <w:t xml:space="preserve">deciding whether to make </w:t>
      </w:r>
      <w:r w:rsidRPr="00B61F6B">
        <w:t xml:space="preserve">a determination under </w:t>
      </w:r>
      <w:r w:rsidR="00B61F6B">
        <w:t>paragraph (</w:t>
      </w:r>
      <w:r w:rsidRPr="00B61F6B">
        <w:t>1)</w:t>
      </w:r>
      <w:r w:rsidR="000C6CAD" w:rsidRPr="00B61F6B">
        <w:t>(b)</w:t>
      </w:r>
      <w:r w:rsidRPr="00B61F6B">
        <w:t>.</w:t>
      </w:r>
    </w:p>
    <w:p w:rsidR="004E1056" w:rsidRPr="00B61F6B" w:rsidRDefault="004E1056" w:rsidP="007D0258">
      <w:pPr>
        <w:pStyle w:val="SubsectionHead"/>
      </w:pPr>
      <w:r w:rsidRPr="00B61F6B">
        <w:t>Period of determination</w:t>
      </w:r>
    </w:p>
    <w:p w:rsidR="000163B5" w:rsidRPr="00B61F6B" w:rsidRDefault="000163B5" w:rsidP="007D0258">
      <w:pPr>
        <w:pStyle w:val="subsection"/>
      </w:pPr>
      <w:r w:rsidRPr="00B61F6B">
        <w:tab/>
        <w:t>(4)</w:t>
      </w:r>
      <w:r w:rsidRPr="00B61F6B">
        <w:tab/>
        <w:t xml:space="preserve">If a determination is made on grounds referred to in </w:t>
      </w:r>
      <w:r w:rsidR="00B61F6B">
        <w:t>paragraph (</w:t>
      </w:r>
      <w:r w:rsidRPr="00B61F6B">
        <w:t>1)(a) (or on grounds that include those grounds), the period that the Secretary determines must be 16 weeks.</w:t>
      </w:r>
    </w:p>
    <w:p w:rsidR="004E1056" w:rsidRPr="00B61F6B" w:rsidRDefault="004E1056" w:rsidP="007D0258">
      <w:pPr>
        <w:pStyle w:val="subsection"/>
      </w:pPr>
      <w:r w:rsidRPr="00B61F6B">
        <w:tab/>
        <w:t>(</w:t>
      </w:r>
      <w:r w:rsidR="000163B5" w:rsidRPr="00B61F6B">
        <w:t>5</w:t>
      </w:r>
      <w:r w:rsidRPr="00B61F6B">
        <w:t>)</w:t>
      </w:r>
      <w:r w:rsidRPr="00B61F6B">
        <w:tab/>
      </w:r>
      <w:r w:rsidR="000163B5" w:rsidRPr="00B61F6B">
        <w:t>Otherwise, t</w:t>
      </w:r>
      <w:r w:rsidRPr="00B61F6B">
        <w:t>he period that the Secretary determines must be the lesser of:</w:t>
      </w:r>
    </w:p>
    <w:p w:rsidR="004E1056" w:rsidRPr="00B61F6B" w:rsidRDefault="004E1056" w:rsidP="007D0258">
      <w:pPr>
        <w:pStyle w:val="paragraph"/>
      </w:pPr>
      <w:r w:rsidRPr="00B61F6B">
        <w:tab/>
        <w:t>(a)</w:t>
      </w:r>
      <w:r w:rsidRPr="00B61F6B">
        <w:tab/>
        <w:t>the period that the Secretary considers to be appropriate; or</w:t>
      </w:r>
    </w:p>
    <w:p w:rsidR="004E1056" w:rsidRPr="00B61F6B" w:rsidRDefault="004E1056" w:rsidP="007D0258">
      <w:pPr>
        <w:pStyle w:val="paragraph"/>
      </w:pPr>
      <w:r w:rsidRPr="00B61F6B">
        <w:tab/>
        <w:t>(b)</w:t>
      </w:r>
      <w:r w:rsidRPr="00B61F6B">
        <w:tab/>
        <w:t>16 weeks.</w:t>
      </w:r>
    </w:p>
    <w:p w:rsidR="004E1056" w:rsidRPr="00B61F6B" w:rsidRDefault="004E1056" w:rsidP="007D0258">
      <w:pPr>
        <w:pStyle w:val="subsection"/>
      </w:pPr>
      <w:r w:rsidRPr="00B61F6B">
        <w:tab/>
        <w:t>(</w:t>
      </w:r>
      <w:r w:rsidR="000163B5" w:rsidRPr="00B61F6B">
        <w:t>6</w:t>
      </w:r>
      <w:r w:rsidRPr="00B61F6B">
        <w:t>)</w:t>
      </w:r>
      <w:r w:rsidRPr="00B61F6B">
        <w:tab/>
      </w:r>
      <w:r w:rsidR="000163B5" w:rsidRPr="00B61F6B">
        <w:t>A</w:t>
      </w:r>
      <w:r w:rsidRPr="00B61F6B">
        <w:t xml:space="preserve"> period </w:t>
      </w:r>
      <w:r w:rsidR="00F13F08" w:rsidRPr="00B61F6B">
        <w:t xml:space="preserve">referred to in </w:t>
      </w:r>
      <w:r w:rsidR="00B61F6B">
        <w:t>subsection (</w:t>
      </w:r>
      <w:r w:rsidR="00F13F08" w:rsidRPr="00B61F6B">
        <w:t xml:space="preserve">4) or (5) </w:t>
      </w:r>
      <w:r w:rsidRPr="00B61F6B">
        <w:t>may be followed by one or more other periods (</w:t>
      </w:r>
      <w:r w:rsidR="00CD36EA" w:rsidRPr="00B61F6B">
        <w:t xml:space="preserve">each of those </w:t>
      </w:r>
      <w:r w:rsidR="00423001" w:rsidRPr="00B61F6B">
        <w:t xml:space="preserve">other </w:t>
      </w:r>
      <w:r w:rsidR="00CD36EA" w:rsidRPr="00B61F6B">
        <w:t xml:space="preserve">periods </w:t>
      </w:r>
      <w:r w:rsidRPr="00B61F6B">
        <w:t>not exceeding 16 weeks) determined in relation to the person.</w:t>
      </w:r>
    </w:p>
    <w:p w:rsidR="00C23846" w:rsidRPr="00B61F6B" w:rsidRDefault="00F550F2" w:rsidP="007D0258">
      <w:pPr>
        <w:pStyle w:val="ActHead5"/>
      </w:pPr>
      <w:bookmarkStart w:id="35" w:name="_Toc44584703"/>
      <w:r w:rsidRPr="00B61F6B">
        <w:rPr>
          <w:rStyle w:val="CharSectno"/>
        </w:rPr>
        <w:lastRenderedPageBreak/>
        <w:t>25</w:t>
      </w:r>
      <w:r w:rsidR="005637E4" w:rsidRPr="00B61F6B">
        <w:t xml:space="preserve">  </w:t>
      </w:r>
      <w:r w:rsidR="00726CAF" w:rsidRPr="00B61F6B">
        <w:t>People with disabled children</w:t>
      </w:r>
      <w:bookmarkEnd w:id="35"/>
    </w:p>
    <w:p w:rsidR="00726CAF" w:rsidRPr="00B61F6B" w:rsidRDefault="00726CAF" w:rsidP="007D0258">
      <w:pPr>
        <w:pStyle w:val="subsection"/>
      </w:pPr>
      <w:r w:rsidRPr="00B61F6B">
        <w:tab/>
        <w:t>(1)</w:t>
      </w:r>
      <w:r w:rsidRPr="00B61F6B">
        <w:tab/>
        <w:t xml:space="preserve">The Secretary may make a determination in relation to </w:t>
      </w:r>
      <w:r w:rsidR="007328C0" w:rsidRPr="00B61F6B">
        <w:t>a</w:t>
      </w:r>
      <w:r w:rsidRPr="00B61F6B">
        <w:t xml:space="preserve"> person </w:t>
      </w:r>
      <w:r w:rsidR="000C6CAD" w:rsidRPr="00B61F6B">
        <w:t xml:space="preserve">for a period </w:t>
      </w:r>
      <w:r w:rsidRPr="00B61F6B">
        <w:t>if the Secretary is satisfied that the person is the principal carer of one or more children:</w:t>
      </w:r>
    </w:p>
    <w:p w:rsidR="00726CAF" w:rsidRPr="00B61F6B" w:rsidRDefault="00726CAF" w:rsidP="007D0258">
      <w:pPr>
        <w:pStyle w:val="paragraph"/>
      </w:pPr>
      <w:r w:rsidRPr="00B61F6B">
        <w:tab/>
        <w:t>(a)</w:t>
      </w:r>
      <w:r w:rsidRPr="00B61F6B">
        <w:tab/>
        <w:t xml:space="preserve">who </w:t>
      </w:r>
      <w:r w:rsidR="00C1412D" w:rsidRPr="00B61F6B">
        <w:t xml:space="preserve">have </w:t>
      </w:r>
      <w:r w:rsidRPr="00B61F6B">
        <w:t xml:space="preserve">a </w:t>
      </w:r>
      <w:r w:rsidR="00CD3CC9" w:rsidRPr="00B61F6B">
        <w:t xml:space="preserve">disability, illness, mental </w:t>
      </w:r>
      <w:r w:rsidR="00C1412D" w:rsidRPr="00B61F6B">
        <w:t xml:space="preserve">health </w:t>
      </w:r>
      <w:r w:rsidR="00CD3CC9" w:rsidRPr="00B61F6B">
        <w:t>condition or physical condition</w:t>
      </w:r>
      <w:r w:rsidRPr="00B61F6B">
        <w:t>; and</w:t>
      </w:r>
    </w:p>
    <w:p w:rsidR="00726CAF" w:rsidRPr="00B61F6B" w:rsidRDefault="00726CAF" w:rsidP="007D0258">
      <w:pPr>
        <w:pStyle w:val="paragraph"/>
      </w:pPr>
      <w:r w:rsidRPr="00B61F6B">
        <w:tab/>
        <w:t>(b)</w:t>
      </w:r>
      <w:r w:rsidRPr="00B61F6B">
        <w:tab/>
        <w:t>whose care needs are such that the person should</w:t>
      </w:r>
      <w:r w:rsidR="007328C0" w:rsidRPr="00B61F6B">
        <w:t xml:space="preserve"> </w:t>
      </w:r>
      <w:r w:rsidRPr="00B61F6B">
        <w:t>not be required to satisfy the activity test</w:t>
      </w:r>
      <w:r w:rsidR="007328C0" w:rsidRPr="00B61F6B">
        <w:t xml:space="preserve"> for the period</w:t>
      </w:r>
      <w:r w:rsidRPr="00B61F6B">
        <w:t>.</w:t>
      </w:r>
    </w:p>
    <w:p w:rsidR="00DA2985" w:rsidRPr="00B61F6B" w:rsidRDefault="00DA2985" w:rsidP="007D0258">
      <w:pPr>
        <w:pStyle w:val="SubsectionHead"/>
      </w:pPr>
      <w:r w:rsidRPr="00B61F6B">
        <w:t>Period of determination</w:t>
      </w:r>
    </w:p>
    <w:p w:rsidR="00DA2985" w:rsidRPr="00B61F6B" w:rsidRDefault="00DA2985" w:rsidP="007D0258">
      <w:pPr>
        <w:pStyle w:val="subsection"/>
      </w:pPr>
      <w:r w:rsidRPr="00B61F6B">
        <w:tab/>
        <w:t>(2)</w:t>
      </w:r>
      <w:r w:rsidRPr="00B61F6B">
        <w:tab/>
        <w:t>The period that the Secretary determines must be the lesser of:</w:t>
      </w:r>
    </w:p>
    <w:p w:rsidR="00DA2985" w:rsidRPr="00B61F6B" w:rsidRDefault="00DA2985" w:rsidP="007D0258">
      <w:pPr>
        <w:pStyle w:val="paragraph"/>
      </w:pPr>
      <w:r w:rsidRPr="00B61F6B">
        <w:tab/>
        <w:t>(a)</w:t>
      </w:r>
      <w:r w:rsidRPr="00B61F6B">
        <w:tab/>
        <w:t>the period that the Secretary considers to be appropriate; or</w:t>
      </w:r>
    </w:p>
    <w:p w:rsidR="00DA2985" w:rsidRPr="00B61F6B" w:rsidRDefault="00DA2985" w:rsidP="007D0258">
      <w:pPr>
        <w:pStyle w:val="paragraph"/>
      </w:pPr>
      <w:r w:rsidRPr="00B61F6B">
        <w:tab/>
        <w:t>(b)</w:t>
      </w:r>
      <w:r w:rsidRPr="00B61F6B">
        <w:tab/>
        <w:t>12 months.</w:t>
      </w:r>
    </w:p>
    <w:p w:rsidR="00DA2985" w:rsidRPr="00B61F6B" w:rsidRDefault="00DA2985" w:rsidP="007D0258">
      <w:pPr>
        <w:pStyle w:val="subsection"/>
      </w:pPr>
      <w:r w:rsidRPr="00B61F6B">
        <w:tab/>
        <w:t>(3)</w:t>
      </w:r>
      <w:r w:rsidRPr="00B61F6B">
        <w:tab/>
        <w:t>The period determined by the Secretary in relation to a person may be followed by one or more other periods (</w:t>
      </w:r>
      <w:r w:rsidR="00CD36EA" w:rsidRPr="00B61F6B">
        <w:t xml:space="preserve">each of those </w:t>
      </w:r>
      <w:r w:rsidR="00423001" w:rsidRPr="00B61F6B">
        <w:t xml:space="preserve">other </w:t>
      </w:r>
      <w:r w:rsidR="00CD36EA" w:rsidRPr="00B61F6B">
        <w:t xml:space="preserve">periods </w:t>
      </w:r>
      <w:r w:rsidRPr="00B61F6B">
        <w:t>not exceeding 12 months) determined in relation to the person.</w:t>
      </w:r>
    </w:p>
    <w:p w:rsidR="00726CAF" w:rsidRPr="00B61F6B" w:rsidRDefault="00F550F2" w:rsidP="007D0258">
      <w:pPr>
        <w:pStyle w:val="ActHead5"/>
      </w:pPr>
      <w:bookmarkStart w:id="36" w:name="_Toc44584704"/>
      <w:r w:rsidRPr="00B61F6B">
        <w:rPr>
          <w:rStyle w:val="CharSectno"/>
        </w:rPr>
        <w:t>26</w:t>
      </w:r>
      <w:r w:rsidR="00DA2985" w:rsidRPr="00B61F6B">
        <w:t xml:space="preserve">  </w:t>
      </w:r>
      <w:r w:rsidR="00726CAF" w:rsidRPr="00B61F6B">
        <w:t xml:space="preserve">Inclusion in </w:t>
      </w:r>
      <w:r w:rsidR="00637868" w:rsidRPr="00B61F6B">
        <w:t xml:space="preserve">prescribed </w:t>
      </w:r>
      <w:r w:rsidR="00726CAF" w:rsidRPr="00B61F6B">
        <w:t>class</w:t>
      </w:r>
      <w:bookmarkEnd w:id="36"/>
    </w:p>
    <w:p w:rsidR="00726CAF" w:rsidRPr="00B61F6B" w:rsidRDefault="00726CAF" w:rsidP="007D0258">
      <w:pPr>
        <w:pStyle w:val="subsection"/>
      </w:pPr>
      <w:r w:rsidRPr="00B61F6B">
        <w:tab/>
        <w:t>(</w:t>
      </w:r>
      <w:r w:rsidR="00DA2985" w:rsidRPr="00B61F6B">
        <w:t>1</w:t>
      </w:r>
      <w:r w:rsidRPr="00B61F6B">
        <w:t>)</w:t>
      </w:r>
      <w:r w:rsidRPr="00B61F6B">
        <w:tab/>
        <w:t xml:space="preserve">The Secretary may make a determination in relation to </w:t>
      </w:r>
      <w:r w:rsidR="00C23846" w:rsidRPr="00B61F6B">
        <w:t>a</w:t>
      </w:r>
      <w:r w:rsidRPr="00B61F6B">
        <w:t xml:space="preserve"> person </w:t>
      </w:r>
      <w:r w:rsidR="00EE5B0A" w:rsidRPr="00B61F6B">
        <w:t xml:space="preserve">for a period </w:t>
      </w:r>
      <w:r w:rsidRPr="00B61F6B">
        <w:t>if the Secretary is satisfied that:</w:t>
      </w:r>
    </w:p>
    <w:p w:rsidR="00726CAF" w:rsidRPr="00B61F6B" w:rsidRDefault="00726CAF" w:rsidP="007D0258">
      <w:pPr>
        <w:pStyle w:val="paragraph"/>
      </w:pPr>
      <w:r w:rsidRPr="00B61F6B">
        <w:tab/>
        <w:t>(a)</w:t>
      </w:r>
      <w:r w:rsidRPr="00B61F6B">
        <w:tab/>
        <w:t xml:space="preserve">the person is in a class of persons </w:t>
      </w:r>
      <w:r w:rsidR="00637868" w:rsidRPr="00B61F6B">
        <w:t xml:space="preserve">prescribed </w:t>
      </w:r>
      <w:r w:rsidR="00EE5112" w:rsidRPr="00B61F6B">
        <w:t>by the Secretary</w:t>
      </w:r>
      <w:r w:rsidR="007C72E0" w:rsidRPr="00B61F6B">
        <w:t>’</w:t>
      </w:r>
      <w:r w:rsidR="00EE5112" w:rsidRPr="00B61F6B">
        <w:t>s rules for the purposes of this subsection</w:t>
      </w:r>
      <w:r w:rsidRPr="00B61F6B">
        <w:t>; and</w:t>
      </w:r>
    </w:p>
    <w:p w:rsidR="00726CAF" w:rsidRPr="00B61F6B" w:rsidRDefault="00726CAF" w:rsidP="007D0258">
      <w:pPr>
        <w:pStyle w:val="paragraph"/>
      </w:pPr>
      <w:r w:rsidRPr="00B61F6B">
        <w:tab/>
        <w:t>(b)</w:t>
      </w:r>
      <w:r w:rsidRPr="00B61F6B">
        <w:tab/>
        <w:t>the person</w:t>
      </w:r>
      <w:r w:rsidR="007C72E0" w:rsidRPr="00B61F6B">
        <w:t>’</w:t>
      </w:r>
      <w:r w:rsidRPr="00B61F6B">
        <w:t>s circumstances are such that the person should not be required to satisfy the activity test for the period.</w:t>
      </w:r>
    </w:p>
    <w:p w:rsidR="00041BBE" w:rsidRPr="00B61F6B" w:rsidRDefault="00041BBE" w:rsidP="007D0258">
      <w:pPr>
        <w:pStyle w:val="SubsectionHead"/>
      </w:pPr>
      <w:r w:rsidRPr="00B61F6B">
        <w:t>Period of determination</w:t>
      </w:r>
    </w:p>
    <w:p w:rsidR="00041BBE" w:rsidRPr="00B61F6B" w:rsidRDefault="00041BBE" w:rsidP="007D0258">
      <w:pPr>
        <w:pStyle w:val="subsection"/>
      </w:pPr>
      <w:r w:rsidRPr="00B61F6B">
        <w:tab/>
        <w:t>(</w:t>
      </w:r>
      <w:r w:rsidR="00DA2985" w:rsidRPr="00B61F6B">
        <w:t>2</w:t>
      </w:r>
      <w:r w:rsidRPr="00B61F6B">
        <w:t>)</w:t>
      </w:r>
      <w:r w:rsidRPr="00B61F6B">
        <w:tab/>
        <w:t>The period that the Secretary determines must be the lesser of:</w:t>
      </w:r>
    </w:p>
    <w:p w:rsidR="00041BBE" w:rsidRPr="00B61F6B" w:rsidRDefault="00041BBE" w:rsidP="007D0258">
      <w:pPr>
        <w:pStyle w:val="paragraph"/>
      </w:pPr>
      <w:r w:rsidRPr="00B61F6B">
        <w:tab/>
        <w:t>(a)</w:t>
      </w:r>
      <w:r w:rsidRPr="00B61F6B">
        <w:tab/>
        <w:t>the period that the Secretary considers to be appropriate; or</w:t>
      </w:r>
    </w:p>
    <w:p w:rsidR="00041BBE" w:rsidRPr="00B61F6B" w:rsidRDefault="00041BBE" w:rsidP="007D0258">
      <w:pPr>
        <w:pStyle w:val="paragraph"/>
      </w:pPr>
      <w:r w:rsidRPr="00B61F6B">
        <w:tab/>
        <w:t>(b)</w:t>
      </w:r>
      <w:r w:rsidRPr="00B61F6B">
        <w:tab/>
        <w:t>12 months.</w:t>
      </w:r>
    </w:p>
    <w:p w:rsidR="00041BBE" w:rsidRPr="00B61F6B" w:rsidRDefault="00041BBE" w:rsidP="007D0258">
      <w:pPr>
        <w:pStyle w:val="subsection"/>
      </w:pPr>
      <w:r w:rsidRPr="00B61F6B">
        <w:tab/>
        <w:t>(</w:t>
      </w:r>
      <w:r w:rsidR="00DA2985" w:rsidRPr="00B61F6B">
        <w:t>3</w:t>
      </w:r>
      <w:r w:rsidRPr="00B61F6B">
        <w:t>)</w:t>
      </w:r>
      <w:r w:rsidRPr="00B61F6B">
        <w:tab/>
        <w:t>The period determined by the Secretary in relation to a person may be followed by one or more other periods (</w:t>
      </w:r>
      <w:r w:rsidR="00CD36EA" w:rsidRPr="00B61F6B">
        <w:t xml:space="preserve">each of those </w:t>
      </w:r>
      <w:r w:rsidR="00423001" w:rsidRPr="00B61F6B">
        <w:t xml:space="preserve">other </w:t>
      </w:r>
      <w:r w:rsidR="00CD36EA" w:rsidRPr="00B61F6B">
        <w:lastRenderedPageBreak/>
        <w:t xml:space="preserve">periods </w:t>
      </w:r>
      <w:r w:rsidRPr="00B61F6B">
        <w:t>not exceeding 12 months) determined in relation to the person.</w:t>
      </w:r>
    </w:p>
    <w:p w:rsidR="00041BBE" w:rsidRPr="00B61F6B" w:rsidRDefault="00F550F2" w:rsidP="007D0258">
      <w:pPr>
        <w:pStyle w:val="ActHead5"/>
      </w:pPr>
      <w:bookmarkStart w:id="37" w:name="_Toc44584705"/>
      <w:r w:rsidRPr="00B61F6B">
        <w:rPr>
          <w:rStyle w:val="CharSectno"/>
        </w:rPr>
        <w:t>27</w:t>
      </w:r>
      <w:r w:rsidR="00041BBE" w:rsidRPr="00B61F6B">
        <w:t xml:space="preserve">  </w:t>
      </w:r>
      <w:r w:rsidR="003C2D29" w:rsidRPr="00B61F6B">
        <w:t>Exemption where r</w:t>
      </w:r>
      <w:r w:rsidR="00041BBE" w:rsidRPr="00B61F6B">
        <w:t>equirement for person to satisfy the activity test would be unreasonable</w:t>
      </w:r>
      <w:bookmarkEnd w:id="37"/>
    </w:p>
    <w:p w:rsidR="00041BBE" w:rsidRPr="00B61F6B" w:rsidRDefault="00041BBE" w:rsidP="007D0258">
      <w:pPr>
        <w:pStyle w:val="subsection"/>
      </w:pPr>
      <w:r w:rsidRPr="00B61F6B">
        <w:tab/>
      </w:r>
      <w:r w:rsidRPr="00B61F6B">
        <w:tab/>
      </w:r>
      <w:r w:rsidR="00A84389" w:rsidRPr="00B61F6B">
        <w:t xml:space="preserve">The Secretary may make a determination in relation to a person for a period </w:t>
      </w:r>
      <w:r w:rsidRPr="00B61F6B">
        <w:t xml:space="preserve">if the Secretary is satisfied that, having regard to all the relevant factors, including the following, it would be unreasonable to expect the person to </w:t>
      </w:r>
      <w:r w:rsidR="000C6CAD" w:rsidRPr="00B61F6B">
        <w:t xml:space="preserve">satisfy </w:t>
      </w:r>
      <w:r w:rsidRPr="00B61F6B">
        <w:t>the activity test</w:t>
      </w:r>
      <w:r w:rsidR="000C6CAD" w:rsidRPr="00B61F6B">
        <w:t xml:space="preserve"> for that period</w:t>
      </w:r>
      <w:r w:rsidRPr="00B61F6B">
        <w:t>:</w:t>
      </w:r>
    </w:p>
    <w:p w:rsidR="00041BBE" w:rsidRPr="00B61F6B" w:rsidRDefault="00041BBE" w:rsidP="007D0258">
      <w:pPr>
        <w:pStyle w:val="paragraph"/>
      </w:pPr>
      <w:r w:rsidRPr="00B61F6B">
        <w:tab/>
        <w:t>(a)</w:t>
      </w:r>
      <w:r w:rsidRPr="00B61F6B">
        <w:tab/>
        <w:t>the location of offices of the Department</w:t>
      </w:r>
      <w:r w:rsidR="002161D0" w:rsidRPr="00B61F6B">
        <w:t xml:space="preserve"> or the Human Services Department</w:t>
      </w:r>
      <w:r w:rsidRPr="00B61F6B">
        <w:t>;</w:t>
      </w:r>
    </w:p>
    <w:p w:rsidR="00041BBE" w:rsidRPr="00B61F6B" w:rsidRDefault="00041BBE" w:rsidP="007D0258">
      <w:pPr>
        <w:pStyle w:val="paragraph"/>
      </w:pPr>
      <w:r w:rsidRPr="00B61F6B">
        <w:tab/>
        <w:t>(b)</w:t>
      </w:r>
      <w:r w:rsidRPr="00B61F6B">
        <w:tab/>
        <w:t>difficulties with transport and communication;</w:t>
      </w:r>
    </w:p>
    <w:p w:rsidR="00041BBE" w:rsidRPr="00B61F6B" w:rsidRDefault="00041BBE" w:rsidP="007D0258">
      <w:pPr>
        <w:pStyle w:val="paragraph"/>
      </w:pPr>
      <w:r w:rsidRPr="00B61F6B">
        <w:tab/>
        <w:t>(c)</w:t>
      </w:r>
      <w:r w:rsidRPr="00B61F6B">
        <w:tab/>
        <w:t>the educational</w:t>
      </w:r>
      <w:r w:rsidR="00F1229B" w:rsidRPr="00B61F6B">
        <w:t>,</w:t>
      </w:r>
      <w:r w:rsidRPr="00B61F6B">
        <w:t xml:space="preserve"> cultural </w:t>
      </w:r>
      <w:r w:rsidR="00F1229B" w:rsidRPr="00B61F6B">
        <w:t xml:space="preserve">or religious </w:t>
      </w:r>
      <w:r w:rsidRPr="00B61F6B">
        <w:t>background of the person.</w:t>
      </w:r>
    </w:p>
    <w:p w:rsidR="00041BBE" w:rsidRPr="00B61F6B" w:rsidRDefault="00F550F2" w:rsidP="007D0258">
      <w:pPr>
        <w:pStyle w:val="ActHead5"/>
      </w:pPr>
      <w:bookmarkStart w:id="38" w:name="_Toc44584706"/>
      <w:r w:rsidRPr="00B61F6B">
        <w:rPr>
          <w:rStyle w:val="CharSectno"/>
        </w:rPr>
        <w:t>28</w:t>
      </w:r>
      <w:r w:rsidR="00761D8E" w:rsidRPr="00B61F6B">
        <w:t xml:space="preserve">  </w:t>
      </w:r>
      <w:r w:rsidR="00041BBE" w:rsidRPr="00B61F6B">
        <w:t>Special circumstances</w:t>
      </w:r>
      <w:bookmarkEnd w:id="38"/>
    </w:p>
    <w:p w:rsidR="00041BBE" w:rsidRPr="00B61F6B" w:rsidRDefault="00761D8E" w:rsidP="007D0258">
      <w:pPr>
        <w:pStyle w:val="subsection"/>
      </w:pPr>
      <w:r w:rsidRPr="00B61F6B">
        <w:tab/>
        <w:t>(1)</w:t>
      </w:r>
      <w:r w:rsidRPr="00B61F6B">
        <w:tab/>
      </w:r>
      <w:r w:rsidR="008312F7" w:rsidRPr="00B61F6B">
        <w:t>The Secretary may make a determination in relation to a person for a period</w:t>
      </w:r>
      <w:r w:rsidR="00041BBE" w:rsidRPr="00B61F6B">
        <w:t xml:space="preserve"> if:</w:t>
      </w:r>
    </w:p>
    <w:p w:rsidR="00041BBE" w:rsidRPr="00B61F6B" w:rsidRDefault="00761D8E" w:rsidP="007D0258">
      <w:pPr>
        <w:pStyle w:val="paragraph"/>
      </w:pPr>
      <w:r w:rsidRPr="00B61F6B">
        <w:tab/>
        <w:t>(a)</w:t>
      </w:r>
      <w:r w:rsidRPr="00B61F6B">
        <w:tab/>
      </w:r>
      <w:r w:rsidR="00041BBE" w:rsidRPr="00B61F6B">
        <w:t>the Secretary is satisfied that special circumstances, beyond the person</w:t>
      </w:r>
      <w:r w:rsidR="007C72E0" w:rsidRPr="00B61F6B">
        <w:t>’</w:t>
      </w:r>
      <w:r w:rsidR="00041BBE" w:rsidRPr="00B61F6B">
        <w:t>s control, exist; and</w:t>
      </w:r>
    </w:p>
    <w:p w:rsidR="00041BBE" w:rsidRPr="00B61F6B" w:rsidRDefault="00761D8E" w:rsidP="007D0258">
      <w:pPr>
        <w:pStyle w:val="paragraph"/>
      </w:pPr>
      <w:r w:rsidRPr="00B61F6B">
        <w:tab/>
        <w:t>(b)</w:t>
      </w:r>
      <w:r w:rsidRPr="00B61F6B">
        <w:tab/>
      </w:r>
      <w:r w:rsidR="00041BBE" w:rsidRPr="00B61F6B">
        <w:t xml:space="preserve">the Secretary is satisfied that in those circumstances it would be unreasonable to expect the person to </w:t>
      </w:r>
      <w:r w:rsidR="000C6CAD" w:rsidRPr="00B61F6B">
        <w:t xml:space="preserve">satisfy </w:t>
      </w:r>
      <w:r w:rsidR="00041BBE" w:rsidRPr="00B61F6B">
        <w:t>the activity test for that period.</w:t>
      </w:r>
    </w:p>
    <w:p w:rsidR="00041BBE" w:rsidRPr="00B61F6B" w:rsidRDefault="00041BBE" w:rsidP="007D0258">
      <w:pPr>
        <w:pStyle w:val="SubsectionHead"/>
      </w:pPr>
      <w:r w:rsidRPr="00B61F6B">
        <w:t xml:space="preserve">Period of </w:t>
      </w:r>
      <w:r w:rsidR="00F8658B" w:rsidRPr="00B61F6B">
        <w:t>determination</w:t>
      </w:r>
    </w:p>
    <w:p w:rsidR="00041BBE" w:rsidRPr="00B61F6B" w:rsidRDefault="00761D8E" w:rsidP="007D0258">
      <w:pPr>
        <w:pStyle w:val="subsection"/>
      </w:pPr>
      <w:r w:rsidRPr="00B61F6B">
        <w:tab/>
        <w:t>(2)</w:t>
      </w:r>
      <w:r w:rsidRPr="00B61F6B">
        <w:tab/>
      </w:r>
      <w:r w:rsidR="00041BBE" w:rsidRPr="00B61F6B">
        <w:t>The period must not exceed 13 weeks</w:t>
      </w:r>
      <w:r w:rsidR="005E27EF" w:rsidRPr="00B61F6B">
        <w:t xml:space="preserve"> (and must not be extended)</w:t>
      </w:r>
      <w:r w:rsidR="00041BBE" w:rsidRPr="00B61F6B">
        <w:t>.</w:t>
      </w:r>
    </w:p>
    <w:p w:rsidR="003044CE" w:rsidRPr="00B61F6B" w:rsidRDefault="003044CE" w:rsidP="007D0258">
      <w:pPr>
        <w:pStyle w:val="ActHead4"/>
      </w:pPr>
      <w:bookmarkStart w:id="39" w:name="_Toc44584707"/>
      <w:r w:rsidRPr="00B61F6B">
        <w:rPr>
          <w:rStyle w:val="CharSubdNo"/>
        </w:rPr>
        <w:t>Subdivision B</w:t>
      </w:r>
      <w:r w:rsidRPr="00B61F6B">
        <w:t>—</w:t>
      </w:r>
      <w:r w:rsidRPr="00B61F6B">
        <w:rPr>
          <w:rStyle w:val="CharSubdText"/>
        </w:rPr>
        <w:t>Automatic general exemptions</w:t>
      </w:r>
      <w:bookmarkEnd w:id="39"/>
    </w:p>
    <w:p w:rsidR="003044CE" w:rsidRPr="00B61F6B" w:rsidRDefault="00F550F2" w:rsidP="007D0258">
      <w:pPr>
        <w:pStyle w:val="ActHead5"/>
      </w:pPr>
      <w:bookmarkStart w:id="40" w:name="_Toc44584708"/>
      <w:r w:rsidRPr="00B61F6B">
        <w:rPr>
          <w:rStyle w:val="CharSectno"/>
        </w:rPr>
        <w:t>29</w:t>
      </w:r>
      <w:r w:rsidR="003044CE" w:rsidRPr="00B61F6B">
        <w:t xml:space="preserve">  Members of Defence Reserves</w:t>
      </w:r>
      <w:bookmarkEnd w:id="40"/>
    </w:p>
    <w:p w:rsidR="003044CE" w:rsidRPr="00B61F6B" w:rsidRDefault="003044CE" w:rsidP="007D0258">
      <w:pPr>
        <w:pStyle w:val="subsection"/>
      </w:pPr>
      <w:r w:rsidRPr="00B61F6B">
        <w:tab/>
      </w:r>
      <w:r w:rsidRPr="00B61F6B">
        <w:tab/>
        <w:t xml:space="preserve">A person is exempt from the activity test for a period if the person is attending a training camp during the period as a member </w:t>
      </w:r>
      <w:r w:rsidR="00EE5B0A" w:rsidRPr="00B61F6B">
        <w:t>of the Reserves.</w:t>
      </w:r>
    </w:p>
    <w:p w:rsidR="00041BBE" w:rsidRPr="00B61F6B" w:rsidRDefault="00F550F2" w:rsidP="007D0258">
      <w:pPr>
        <w:pStyle w:val="ActHead5"/>
      </w:pPr>
      <w:bookmarkStart w:id="41" w:name="_Toc44584709"/>
      <w:r w:rsidRPr="00B61F6B">
        <w:rPr>
          <w:rStyle w:val="CharSectno"/>
        </w:rPr>
        <w:lastRenderedPageBreak/>
        <w:t>30</w:t>
      </w:r>
      <w:r w:rsidR="00680B53" w:rsidRPr="00B61F6B">
        <w:t xml:space="preserve">  </w:t>
      </w:r>
      <w:r w:rsidR="00041BBE" w:rsidRPr="00B61F6B">
        <w:t>Prenatal and postnatal exemption</w:t>
      </w:r>
      <w:bookmarkEnd w:id="41"/>
    </w:p>
    <w:p w:rsidR="000C6CAD" w:rsidRPr="00B61F6B" w:rsidRDefault="00041BBE" w:rsidP="007D0258">
      <w:pPr>
        <w:pStyle w:val="subsection"/>
      </w:pPr>
      <w:r w:rsidRPr="00B61F6B">
        <w:tab/>
        <w:t>(1)</w:t>
      </w:r>
      <w:r w:rsidRPr="00B61F6B">
        <w:tab/>
        <w:t>A pregnant woman is exempt from the activity test for the period that</w:t>
      </w:r>
      <w:r w:rsidR="000C6CAD" w:rsidRPr="00B61F6B">
        <w:t>:</w:t>
      </w:r>
    </w:p>
    <w:p w:rsidR="000C6CAD" w:rsidRPr="00B61F6B" w:rsidRDefault="000C6CAD" w:rsidP="007D0258">
      <w:pPr>
        <w:pStyle w:val="paragraph"/>
      </w:pPr>
      <w:r w:rsidRPr="00B61F6B">
        <w:tab/>
        <w:t>(a)</w:t>
      </w:r>
      <w:r w:rsidRPr="00B61F6B">
        <w:tab/>
        <w:t xml:space="preserve">starts </w:t>
      </w:r>
      <w:r w:rsidR="00041BBE" w:rsidRPr="00B61F6B">
        <w:t>6 weeks before the woman</w:t>
      </w:r>
      <w:r w:rsidR="007C72E0" w:rsidRPr="00B61F6B">
        <w:t>’</w:t>
      </w:r>
      <w:r w:rsidR="00041BBE" w:rsidRPr="00B61F6B">
        <w:t>s expected date of confinement</w:t>
      </w:r>
      <w:r w:rsidRPr="00B61F6B">
        <w:t>;</w:t>
      </w:r>
      <w:r w:rsidR="00041BBE" w:rsidRPr="00B61F6B">
        <w:t xml:space="preserve"> and</w:t>
      </w:r>
    </w:p>
    <w:p w:rsidR="00041BBE" w:rsidRPr="00B61F6B" w:rsidRDefault="000C6CAD" w:rsidP="007D0258">
      <w:pPr>
        <w:pStyle w:val="paragraph"/>
      </w:pPr>
      <w:r w:rsidRPr="00B61F6B">
        <w:tab/>
        <w:t>(b)</w:t>
      </w:r>
      <w:r w:rsidRPr="00B61F6B">
        <w:tab/>
      </w:r>
      <w:r w:rsidR="00041BBE" w:rsidRPr="00B61F6B">
        <w:t>ends on the day the woman gives birth to the child (whether or not the child is born alive).</w:t>
      </w:r>
    </w:p>
    <w:p w:rsidR="000C6CAD" w:rsidRPr="00B61F6B" w:rsidRDefault="00041BBE" w:rsidP="007D0258">
      <w:pPr>
        <w:pStyle w:val="subsection"/>
      </w:pPr>
      <w:r w:rsidRPr="00B61F6B">
        <w:tab/>
        <w:t>(2)</w:t>
      </w:r>
      <w:r w:rsidRPr="00B61F6B">
        <w:tab/>
        <w:t>If a woman gives birth to a child (whether or not the child is born alive), the woman is exempt from the activity test for the period that</w:t>
      </w:r>
      <w:r w:rsidR="000C6CAD" w:rsidRPr="00B61F6B">
        <w:t>:</w:t>
      </w:r>
    </w:p>
    <w:p w:rsidR="000C6CAD" w:rsidRPr="00B61F6B" w:rsidRDefault="000C6CAD" w:rsidP="007D0258">
      <w:pPr>
        <w:pStyle w:val="paragraph"/>
      </w:pPr>
      <w:r w:rsidRPr="00B61F6B">
        <w:tab/>
        <w:t>(a)</w:t>
      </w:r>
      <w:r w:rsidRPr="00B61F6B">
        <w:tab/>
      </w:r>
      <w:r w:rsidR="00041BBE" w:rsidRPr="00B61F6B">
        <w:t>starts on the day she gives birth to the child</w:t>
      </w:r>
      <w:r w:rsidRPr="00B61F6B">
        <w:t>;</w:t>
      </w:r>
      <w:r w:rsidR="00041BBE" w:rsidRPr="00B61F6B">
        <w:t xml:space="preserve"> and</w:t>
      </w:r>
    </w:p>
    <w:p w:rsidR="00041BBE" w:rsidRPr="00B61F6B" w:rsidRDefault="000C6CAD" w:rsidP="007D0258">
      <w:pPr>
        <w:pStyle w:val="paragraph"/>
      </w:pPr>
      <w:r w:rsidRPr="00B61F6B">
        <w:tab/>
        <w:t>(b)</w:t>
      </w:r>
      <w:r w:rsidRPr="00B61F6B">
        <w:tab/>
      </w:r>
      <w:r w:rsidR="00041BBE" w:rsidRPr="00B61F6B">
        <w:t>ends 6 weeks after that day.</w:t>
      </w:r>
    </w:p>
    <w:p w:rsidR="0036554A" w:rsidRPr="00B61F6B" w:rsidRDefault="0036554A" w:rsidP="007D0258">
      <w:pPr>
        <w:pStyle w:val="ActHead4"/>
      </w:pPr>
      <w:bookmarkStart w:id="42" w:name="_Toc44584710"/>
      <w:r w:rsidRPr="00B61F6B">
        <w:rPr>
          <w:rStyle w:val="CharSubdNo"/>
        </w:rPr>
        <w:t xml:space="preserve">Subdivision </w:t>
      </w:r>
      <w:r w:rsidR="003044CE" w:rsidRPr="00B61F6B">
        <w:rPr>
          <w:rStyle w:val="CharSubdNo"/>
        </w:rPr>
        <w:t>C</w:t>
      </w:r>
      <w:r w:rsidRPr="00B61F6B">
        <w:t>—</w:t>
      </w:r>
      <w:r w:rsidRPr="00B61F6B">
        <w:rPr>
          <w:rStyle w:val="CharSubdText"/>
        </w:rPr>
        <w:t>People temporarily incapacitated</w:t>
      </w:r>
      <w:bookmarkEnd w:id="42"/>
    </w:p>
    <w:p w:rsidR="0036554A" w:rsidRPr="00B61F6B" w:rsidRDefault="00F550F2" w:rsidP="007D0258">
      <w:pPr>
        <w:pStyle w:val="ActHead5"/>
        <w:ind w:left="720" w:hanging="720"/>
      </w:pPr>
      <w:bookmarkStart w:id="43" w:name="_Toc44584711"/>
      <w:r w:rsidRPr="00B61F6B">
        <w:rPr>
          <w:rStyle w:val="CharSectno"/>
        </w:rPr>
        <w:t>31</w:t>
      </w:r>
      <w:r w:rsidR="003C2D29" w:rsidRPr="00B61F6B">
        <w:t xml:space="preserve">  Temporarily i</w:t>
      </w:r>
      <w:r w:rsidR="0036554A" w:rsidRPr="00B61F6B">
        <w:t>ncapacitated person exempt from the activity test</w:t>
      </w:r>
      <w:bookmarkEnd w:id="43"/>
    </w:p>
    <w:p w:rsidR="0036554A" w:rsidRPr="00B61F6B" w:rsidRDefault="001C0936" w:rsidP="007D0258">
      <w:pPr>
        <w:pStyle w:val="subsection"/>
      </w:pPr>
      <w:r w:rsidRPr="00B61F6B">
        <w:tab/>
        <w:t>(1)</w:t>
      </w:r>
      <w:r w:rsidRPr="00B61F6B">
        <w:tab/>
      </w:r>
      <w:r w:rsidR="0036554A" w:rsidRPr="00B61F6B">
        <w:t>A person is exempt from the activity test for a period if:</w:t>
      </w:r>
    </w:p>
    <w:p w:rsidR="0036554A" w:rsidRPr="00B61F6B" w:rsidRDefault="006423CE" w:rsidP="007D0258">
      <w:pPr>
        <w:pStyle w:val="paragraph"/>
      </w:pPr>
      <w:r w:rsidRPr="00B61F6B">
        <w:tab/>
        <w:t>(a)</w:t>
      </w:r>
      <w:r w:rsidRPr="00B61F6B">
        <w:tab/>
      </w:r>
      <w:r w:rsidR="0036554A" w:rsidRPr="00B61F6B">
        <w:t>throughout the period</w:t>
      </w:r>
      <w:r w:rsidR="003457E2" w:rsidRPr="00B61F6B">
        <w:t>, because of sickness or an accident,</w:t>
      </w:r>
      <w:r w:rsidR="0036554A" w:rsidRPr="00B61F6B">
        <w:t xml:space="preserve"> the person is incapacitated </w:t>
      </w:r>
      <w:r w:rsidR="003457E2" w:rsidRPr="00B61F6B">
        <w:t xml:space="preserve">and cannot </w:t>
      </w:r>
      <w:r w:rsidR="00431706" w:rsidRPr="00B61F6B">
        <w:t>undertak</w:t>
      </w:r>
      <w:r w:rsidR="003457E2" w:rsidRPr="00B61F6B">
        <w:t>e</w:t>
      </w:r>
      <w:r w:rsidR="00431706" w:rsidRPr="00B61F6B">
        <w:t xml:space="preserve"> </w:t>
      </w:r>
      <w:r w:rsidR="00F561A2" w:rsidRPr="00B61F6B">
        <w:t xml:space="preserve">any activities for </w:t>
      </w:r>
      <w:r w:rsidR="003426EF" w:rsidRPr="00B61F6B">
        <w:t xml:space="preserve">the purposes of the activity test for </w:t>
      </w:r>
      <w:r w:rsidR="00F561A2" w:rsidRPr="00B61F6B">
        <w:t>more than 8 hours a week</w:t>
      </w:r>
      <w:r w:rsidR="0036554A" w:rsidRPr="00B61F6B">
        <w:t>; and</w:t>
      </w:r>
    </w:p>
    <w:p w:rsidR="00431706" w:rsidRPr="00B61F6B" w:rsidRDefault="006423CE" w:rsidP="007D0258">
      <w:pPr>
        <w:pStyle w:val="paragraph"/>
      </w:pPr>
      <w:r w:rsidRPr="00B61F6B">
        <w:tab/>
        <w:t>(b)</w:t>
      </w:r>
      <w:r w:rsidRPr="00B61F6B">
        <w:tab/>
      </w:r>
      <w:r w:rsidR="00431706" w:rsidRPr="00B61F6B">
        <w:t>in the Secretary</w:t>
      </w:r>
      <w:r w:rsidR="007C72E0" w:rsidRPr="00B61F6B">
        <w:t>’</w:t>
      </w:r>
      <w:r w:rsidR="00431706" w:rsidRPr="00B61F6B">
        <w:t xml:space="preserve">s opinion, </w:t>
      </w:r>
      <w:r w:rsidR="00F561A2" w:rsidRPr="00B61F6B">
        <w:t xml:space="preserve">no </w:t>
      </w:r>
      <w:r w:rsidR="00431706" w:rsidRPr="00B61F6B">
        <w:t>activit</w:t>
      </w:r>
      <w:r w:rsidR="00E85148" w:rsidRPr="00B61F6B">
        <w:t>ies are</w:t>
      </w:r>
      <w:r w:rsidR="00431706" w:rsidRPr="00B61F6B">
        <w:t xml:space="preserve"> of a kind that the person could be reasonably expected to undertake</w:t>
      </w:r>
      <w:r w:rsidR="00F561A2" w:rsidRPr="00B61F6B">
        <w:t xml:space="preserve"> </w:t>
      </w:r>
      <w:r w:rsidR="003426EF" w:rsidRPr="00B61F6B">
        <w:t xml:space="preserve">for the purposes of the activity test for </w:t>
      </w:r>
      <w:r w:rsidR="00F561A2" w:rsidRPr="00B61F6B">
        <w:t xml:space="preserve">more than 8 hours </w:t>
      </w:r>
      <w:r w:rsidR="003426EF" w:rsidRPr="00B61F6B">
        <w:t xml:space="preserve">a </w:t>
      </w:r>
      <w:r w:rsidR="00F561A2" w:rsidRPr="00B61F6B">
        <w:t>week</w:t>
      </w:r>
      <w:r w:rsidR="00431706" w:rsidRPr="00B61F6B">
        <w:t>; and</w:t>
      </w:r>
    </w:p>
    <w:p w:rsidR="0036554A" w:rsidRPr="00B61F6B" w:rsidRDefault="006423CE" w:rsidP="007D0258">
      <w:pPr>
        <w:pStyle w:val="paragraph"/>
      </w:pPr>
      <w:r w:rsidRPr="00B61F6B">
        <w:tab/>
        <w:t>(c)</w:t>
      </w:r>
      <w:r w:rsidRPr="00B61F6B">
        <w:tab/>
      </w:r>
      <w:r w:rsidR="0036554A" w:rsidRPr="00B61F6B">
        <w:t>the incapacity is caused wholly, or virtually wholly, by a medical condition arising from the sickness or accident; and</w:t>
      </w:r>
    </w:p>
    <w:p w:rsidR="0036554A" w:rsidRPr="00B61F6B" w:rsidRDefault="006423CE" w:rsidP="007D0258">
      <w:pPr>
        <w:pStyle w:val="paragraph"/>
      </w:pPr>
      <w:r w:rsidRPr="00B61F6B">
        <w:tab/>
        <w:t>(d)</w:t>
      </w:r>
      <w:r w:rsidRPr="00B61F6B">
        <w:tab/>
      </w:r>
      <w:r w:rsidR="0036554A" w:rsidRPr="00B61F6B">
        <w:t>the incapacity is, or is likely to be, of a temporary nature; and</w:t>
      </w:r>
    </w:p>
    <w:p w:rsidR="0036554A" w:rsidRPr="00B61F6B" w:rsidRDefault="006423CE" w:rsidP="007D0258">
      <w:pPr>
        <w:pStyle w:val="paragraph"/>
      </w:pPr>
      <w:r w:rsidRPr="00B61F6B">
        <w:tab/>
        <w:t>(e)</w:t>
      </w:r>
      <w:r w:rsidRPr="00B61F6B">
        <w:tab/>
      </w:r>
      <w:r w:rsidR="0036554A" w:rsidRPr="00B61F6B">
        <w:t>the person has, whether before or after the commencement of this section, given the Secretary a certificate of a medical practitioner, in a form approved by the Secretary, stating:</w:t>
      </w:r>
    </w:p>
    <w:p w:rsidR="0036554A" w:rsidRPr="00B61F6B" w:rsidRDefault="001C0936" w:rsidP="007D0258">
      <w:pPr>
        <w:pStyle w:val="paragraphsub"/>
      </w:pPr>
      <w:r w:rsidRPr="00B61F6B">
        <w:tab/>
        <w:t>(i)</w:t>
      </w:r>
      <w:r w:rsidRPr="00B61F6B">
        <w:tab/>
      </w:r>
      <w:r w:rsidR="0036554A" w:rsidRPr="00B61F6B">
        <w:t>the medical practitioner</w:t>
      </w:r>
      <w:r w:rsidR="007C72E0" w:rsidRPr="00B61F6B">
        <w:t>’</w:t>
      </w:r>
      <w:r w:rsidR="0036554A" w:rsidRPr="00B61F6B">
        <w:t>s diagnosis; and</w:t>
      </w:r>
    </w:p>
    <w:p w:rsidR="0036554A" w:rsidRPr="00B61F6B" w:rsidRDefault="001C0936" w:rsidP="007D0258">
      <w:pPr>
        <w:pStyle w:val="paragraphsub"/>
      </w:pPr>
      <w:r w:rsidRPr="00B61F6B">
        <w:tab/>
        <w:t>(ii)</w:t>
      </w:r>
      <w:r w:rsidRPr="00B61F6B">
        <w:tab/>
      </w:r>
      <w:r w:rsidR="0036554A" w:rsidRPr="00B61F6B">
        <w:t>the medical practitioner</w:t>
      </w:r>
      <w:r w:rsidR="007C72E0" w:rsidRPr="00B61F6B">
        <w:t>’</w:t>
      </w:r>
      <w:r w:rsidR="0036554A" w:rsidRPr="00B61F6B">
        <w:t>s prognosis; and</w:t>
      </w:r>
    </w:p>
    <w:p w:rsidR="0036554A" w:rsidRPr="00B61F6B" w:rsidRDefault="001C0936" w:rsidP="007D0258">
      <w:pPr>
        <w:pStyle w:val="paragraphsub"/>
      </w:pPr>
      <w:r w:rsidRPr="00B61F6B">
        <w:lastRenderedPageBreak/>
        <w:tab/>
        <w:t>(iii)</w:t>
      </w:r>
      <w:r w:rsidRPr="00B61F6B">
        <w:tab/>
      </w:r>
      <w:r w:rsidR="0036554A" w:rsidRPr="00B61F6B">
        <w:t xml:space="preserve">that the person is incapacitated </w:t>
      </w:r>
      <w:r w:rsidR="003457E2" w:rsidRPr="00B61F6B">
        <w:t xml:space="preserve">and cannot undertake </w:t>
      </w:r>
      <w:r w:rsidR="00F561A2" w:rsidRPr="00B61F6B">
        <w:t>any</w:t>
      </w:r>
      <w:r w:rsidR="0068631C" w:rsidRPr="00B61F6B">
        <w:t xml:space="preserve"> activit</w:t>
      </w:r>
      <w:r w:rsidR="00E85148" w:rsidRPr="00B61F6B">
        <w:t>ies</w:t>
      </w:r>
      <w:r w:rsidR="00F561A2" w:rsidRPr="00B61F6B">
        <w:t xml:space="preserve"> </w:t>
      </w:r>
      <w:r w:rsidR="003426EF" w:rsidRPr="00B61F6B">
        <w:t xml:space="preserve">for the purposes of the activity test for </w:t>
      </w:r>
      <w:r w:rsidR="00F561A2" w:rsidRPr="00B61F6B">
        <w:t xml:space="preserve">more than 8 hours </w:t>
      </w:r>
      <w:r w:rsidR="00E85148" w:rsidRPr="00B61F6B">
        <w:t>a</w:t>
      </w:r>
      <w:r w:rsidR="00F561A2" w:rsidRPr="00B61F6B">
        <w:t xml:space="preserve"> week</w:t>
      </w:r>
      <w:r w:rsidR="0036554A" w:rsidRPr="00B61F6B">
        <w:t>; and</w:t>
      </w:r>
    </w:p>
    <w:p w:rsidR="0036554A" w:rsidRPr="00B61F6B" w:rsidRDefault="001C0936" w:rsidP="007D0258">
      <w:pPr>
        <w:pStyle w:val="paragraphsub"/>
      </w:pPr>
      <w:r w:rsidRPr="00B61F6B">
        <w:tab/>
        <w:t>(iv)</w:t>
      </w:r>
      <w:r w:rsidRPr="00B61F6B">
        <w:tab/>
      </w:r>
      <w:r w:rsidR="0036554A" w:rsidRPr="00B61F6B">
        <w:t>the period for which the person is incapacitated; and</w:t>
      </w:r>
    </w:p>
    <w:p w:rsidR="006423CE" w:rsidRPr="00B61F6B" w:rsidRDefault="006423CE" w:rsidP="007D0258">
      <w:pPr>
        <w:pStyle w:val="paragraph"/>
      </w:pPr>
      <w:r w:rsidRPr="00B61F6B">
        <w:tab/>
        <w:t>(f)</w:t>
      </w:r>
      <w:r w:rsidRPr="00B61F6B">
        <w:tab/>
      </w:r>
      <w:r w:rsidR="0036554A" w:rsidRPr="00B61F6B">
        <w:t>the Secretary is satisfied that the incapacity has not been brought about with a view to obtaining an exemption from the activity test</w:t>
      </w:r>
      <w:r w:rsidRPr="00B61F6B">
        <w:t>.</w:t>
      </w:r>
    </w:p>
    <w:p w:rsidR="005C05FB" w:rsidRPr="00B61F6B" w:rsidRDefault="005C05FB" w:rsidP="007D0258">
      <w:pPr>
        <w:pStyle w:val="notetext"/>
      </w:pPr>
      <w:r w:rsidRPr="00B61F6B">
        <w:t>Note:</w:t>
      </w:r>
      <w:r w:rsidRPr="00B61F6B">
        <w:tab/>
        <w:t xml:space="preserve">A person who is exempt from the activity test under this section may </w:t>
      </w:r>
      <w:r w:rsidR="000E57FD" w:rsidRPr="00B61F6B">
        <w:t xml:space="preserve">still </w:t>
      </w:r>
      <w:r w:rsidRPr="00B61F6B">
        <w:t>be taken to contribute a significant part of his or her labour to a farm enterprise (see section</w:t>
      </w:r>
      <w:r w:rsidR="00B61F6B">
        <w:t> </w:t>
      </w:r>
      <w:r w:rsidR="00F550F2" w:rsidRPr="00B61F6B">
        <w:t>11</w:t>
      </w:r>
      <w:r w:rsidRPr="00B61F6B">
        <w:t>).</w:t>
      </w:r>
    </w:p>
    <w:p w:rsidR="0036554A" w:rsidRPr="00B61F6B" w:rsidRDefault="00F561A2" w:rsidP="007D0258">
      <w:pPr>
        <w:pStyle w:val="SubsectionHead"/>
      </w:pPr>
      <w:r w:rsidRPr="00B61F6B">
        <w:t>Requirements for making decisions</w:t>
      </w:r>
    </w:p>
    <w:p w:rsidR="0036554A" w:rsidRPr="00B61F6B" w:rsidRDefault="001C0936" w:rsidP="007D0258">
      <w:pPr>
        <w:pStyle w:val="subsection"/>
      </w:pPr>
      <w:r w:rsidRPr="00B61F6B">
        <w:tab/>
        <w:t>(2)</w:t>
      </w:r>
      <w:r w:rsidRPr="00B61F6B">
        <w:tab/>
      </w:r>
      <w:r w:rsidR="0036554A" w:rsidRPr="00B61F6B">
        <w:t xml:space="preserve">The Secretary must comply with </w:t>
      </w:r>
      <w:r w:rsidR="00F561A2" w:rsidRPr="00B61F6B">
        <w:t xml:space="preserve">any requirements </w:t>
      </w:r>
      <w:r w:rsidR="00EE5112" w:rsidRPr="00B61F6B">
        <w:t>prescribed by the Minister</w:t>
      </w:r>
      <w:r w:rsidR="007C72E0" w:rsidRPr="00B61F6B">
        <w:t>’</w:t>
      </w:r>
      <w:r w:rsidR="00EE5112" w:rsidRPr="00B61F6B">
        <w:t xml:space="preserve">s rules </w:t>
      </w:r>
      <w:r w:rsidR="0036554A" w:rsidRPr="00B61F6B">
        <w:t>in deciding the following:</w:t>
      </w:r>
    </w:p>
    <w:p w:rsidR="0036554A" w:rsidRPr="00B61F6B" w:rsidRDefault="006423CE" w:rsidP="007D0258">
      <w:pPr>
        <w:pStyle w:val="paragraph"/>
      </w:pPr>
      <w:r w:rsidRPr="00B61F6B">
        <w:tab/>
        <w:t>(a)</w:t>
      </w:r>
      <w:r w:rsidRPr="00B61F6B">
        <w:tab/>
      </w:r>
      <w:r w:rsidR="0036554A" w:rsidRPr="00B61F6B">
        <w:t xml:space="preserve">whether </w:t>
      </w:r>
      <w:r w:rsidR="00B61F6B">
        <w:t>paragraph (</w:t>
      </w:r>
      <w:r w:rsidR="0036554A" w:rsidRPr="00B61F6B">
        <w:t>1)(a), (</w:t>
      </w:r>
      <w:r w:rsidR="000E57FD" w:rsidRPr="00B61F6B">
        <w:t>c</w:t>
      </w:r>
      <w:r w:rsidR="0036554A" w:rsidRPr="00B61F6B">
        <w:t>) or (</w:t>
      </w:r>
      <w:r w:rsidR="000E57FD" w:rsidRPr="00B61F6B">
        <w:t>d</w:t>
      </w:r>
      <w:r w:rsidR="0036554A" w:rsidRPr="00B61F6B">
        <w:t>) applies to a person for a period;</w:t>
      </w:r>
    </w:p>
    <w:p w:rsidR="0036554A" w:rsidRPr="00B61F6B" w:rsidRDefault="006423CE" w:rsidP="007D0258">
      <w:pPr>
        <w:pStyle w:val="paragraph"/>
      </w:pPr>
      <w:r w:rsidRPr="00B61F6B">
        <w:tab/>
        <w:t>(b)</w:t>
      </w:r>
      <w:r w:rsidRPr="00B61F6B">
        <w:tab/>
      </w:r>
      <w:r w:rsidR="0036554A" w:rsidRPr="00B61F6B">
        <w:t xml:space="preserve">whether, for the purposes of </w:t>
      </w:r>
      <w:r w:rsidR="00B61F6B">
        <w:t>paragraph (</w:t>
      </w:r>
      <w:r w:rsidR="00431706" w:rsidRPr="00B61F6B">
        <w:t>1)</w:t>
      </w:r>
      <w:r w:rsidR="003021EA" w:rsidRPr="00B61F6B">
        <w:t>(</w:t>
      </w:r>
      <w:r w:rsidR="00431706" w:rsidRPr="00B61F6B">
        <w:t>b</w:t>
      </w:r>
      <w:r w:rsidR="0036554A" w:rsidRPr="00B61F6B">
        <w:t xml:space="preserve">), </w:t>
      </w:r>
      <w:r w:rsidR="00431706" w:rsidRPr="00B61F6B">
        <w:t xml:space="preserve">an activity </w:t>
      </w:r>
      <w:r w:rsidR="0036554A" w:rsidRPr="00B61F6B">
        <w:t xml:space="preserve">is of a kind that a person could be reasonably expected to </w:t>
      </w:r>
      <w:r w:rsidR="00431706" w:rsidRPr="00B61F6B">
        <w:t>undertake</w:t>
      </w:r>
      <w:r w:rsidR="0036554A" w:rsidRPr="00B61F6B">
        <w:t>.</w:t>
      </w:r>
    </w:p>
    <w:p w:rsidR="00FE542C" w:rsidRPr="00B61F6B" w:rsidRDefault="00F550F2" w:rsidP="007D0258">
      <w:pPr>
        <w:pStyle w:val="ActHead5"/>
      </w:pPr>
      <w:bookmarkStart w:id="44" w:name="_Toc44584712"/>
      <w:r w:rsidRPr="00B61F6B">
        <w:rPr>
          <w:rStyle w:val="CharSectno"/>
        </w:rPr>
        <w:t>32</w:t>
      </w:r>
      <w:r w:rsidR="00FE542C" w:rsidRPr="00B61F6B">
        <w:t xml:space="preserve">  Time limit for exemption—end of person</w:t>
      </w:r>
      <w:r w:rsidR="007C72E0" w:rsidRPr="00B61F6B">
        <w:t>’</w:t>
      </w:r>
      <w:r w:rsidR="00FE542C" w:rsidRPr="00B61F6B">
        <w:t>s maximum exemption period</w:t>
      </w:r>
      <w:bookmarkEnd w:id="44"/>
    </w:p>
    <w:p w:rsidR="00FE542C" w:rsidRPr="00B61F6B" w:rsidRDefault="00FE542C" w:rsidP="007D0258">
      <w:pPr>
        <w:pStyle w:val="SubsectionHead"/>
      </w:pPr>
      <w:r w:rsidRPr="00B61F6B">
        <w:t>Cessation of exemption</w:t>
      </w:r>
    </w:p>
    <w:p w:rsidR="00FE542C" w:rsidRPr="00B61F6B" w:rsidRDefault="00FE542C" w:rsidP="007D0258">
      <w:pPr>
        <w:pStyle w:val="subsection"/>
      </w:pPr>
      <w:r w:rsidRPr="00B61F6B">
        <w:tab/>
        <w:t>(1)</w:t>
      </w:r>
      <w:r w:rsidRPr="00B61F6B">
        <w:tab/>
        <w:t xml:space="preserve">A person ceases to be exempt under </w:t>
      </w:r>
      <w:r w:rsidR="005411AF" w:rsidRPr="00B61F6B">
        <w:t>section</w:t>
      </w:r>
      <w:r w:rsidR="00B61F6B">
        <w:t> </w:t>
      </w:r>
      <w:r w:rsidR="00F550F2" w:rsidRPr="00B61F6B">
        <w:t>31</w:t>
      </w:r>
      <w:r w:rsidRPr="00B61F6B">
        <w:t xml:space="preserve"> from the activity test if the person</w:t>
      </w:r>
      <w:r w:rsidR="007C72E0" w:rsidRPr="00B61F6B">
        <w:t>’</w:t>
      </w:r>
      <w:r w:rsidRPr="00B61F6B">
        <w:t>s maximum exemption period ends.</w:t>
      </w:r>
    </w:p>
    <w:p w:rsidR="00FE542C" w:rsidRPr="00B61F6B" w:rsidRDefault="00FE542C" w:rsidP="007D0258">
      <w:pPr>
        <w:pStyle w:val="SubsectionHead"/>
      </w:pPr>
      <w:r w:rsidRPr="00B61F6B">
        <w:t>Maximum exemption period</w:t>
      </w:r>
    </w:p>
    <w:p w:rsidR="00FE542C" w:rsidRPr="00B61F6B" w:rsidRDefault="00FE542C" w:rsidP="007D0258">
      <w:pPr>
        <w:pStyle w:val="subsection"/>
      </w:pPr>
      <w:r w:rsidRPr="00B61F6B">
        <w:tab/>
        <w:t>(2)</w:t>
      </w:r>
      <w:r w:rsidRPr="00B61F6B">
        <w:tab/>
        <w:t>A person</w:t>
      </w:r>
      <w:r w:rsidR="007C72E0" w:rsidRPr="00B61F6B">
        <w:t>’</w:t>
      </w:r>
      <w:r w:rsidRPr="00B61F6B">
        <w:t xml:space="preserve">s </w:t>
      </w:r>
      <w:r w:rsidRPr="00B61F6B">
        <w:rPr>
          <w:b/>
          <w:i/>
        </w:rPr>
        <w:t>maximum exemption period</w:t>
      </w:r>
      <w:r w:rsidRPr="00B61F6B">
        <w:t xml:space="preserve"> is:</w:t>
      </w:r>
    </w:p>
    <w:p w:rsidR="00FE542C" w:rsidRPr="00B61F6B" w:rsidRDefault="00FE542C" w:rsidP="007D0258">
      <w:pPr>
        <w:pStyle w:val="paragraph"/>
      </w:pPr>
      <w:r w:rsidRPr="00B61F6B">
        <w:tab/>
        <w:t>(a)</w:t>
      </w:r>
      <w:r w:rsidRPr="00B61F6B">
        <w:tab/>
        <w:t>if the person has, whether before or after the commencement of this section, given the Secretary a medical certificate for the purpose of enabling the Secretary to decide whether the person was required to satisfy the activity test—the lesser of the following periods:</w:t>
      </w:r>
    </w:p>
    <w:p w:rsidR="00FE542C" w:rsidRPr="00B61F6B" w:rsidRDefault="00FE542C" w:rsidP="007D0258">
      <w:pPr>
        <w:pStyle w:val="paragraphsub"/>
      </w:pPr>
      <w:r w:rsidRPr="00B61F6B">
        <w:lastRenderedPageBreak/>
        <w:tab/>
        <w:t>(i)</w:t>
      </w:r>
      <w:r w:rsidRPr="00B61F6B">
        <w:tab/>
        <w:t xml:space="preserve">the period stated in the certificate as the period for which the person would be incapacitated </w:t>
      </w:r>
      <w:r w:rsidR="003603FC" w:rsidRPr="00B61F6B">
        <w:t xml:space="preserve">and </w:t>
      </w:r>
      <w:r w:rsidR="00DD04A7" w:rsidRPr="00B61F6B">
        <w:t xml:space="preserve">could not </w:t>
      </w:r>
      <w:r w:rsidR="003603FC" w:rsidRPr="00B61F6B">
        <w:t xml:space="preserve">undertake </w:t>
      </w:r>
      <w:r w:rsidR="00F561A2" w:rsidRPr="00B61F6B">
        <w:t xml:space="preserve">any </w:t>
      </w:r>
      <w:r w:rsidR="003603FC" w:rsidRPr="00B61F6B">
        <w:t>activit</w:t>
      </w:r>
      <w:r w:rsidR="00F561A2" w:rsidRPr="00B61F6B">
        <w:t xml:space="preserve">ies </w:t>
      </w:r>
      <w:r w:rsidR="003426EF" w:rsidRPr="00B61F6B">
        <w:t xml:space="preserve">for the purposes of the activity test for </w:t>
      </w:r>
      <w:r w:rsidR="00F561A2" w:rsidRPr="00B61F6B">
        <w:t xml:space="preserve">more than 8 hours </w:t>
      </w:r>
      <w:r w:rsidR="00E85148" w:rsidRPr="00B61F6B">
        <w:t>a</w:t>
      </w:r>
      <w:r w:rsidR="00F561A2" w:rsidRPr="00B61F6B">
        <w:t xml:space="preserve"> week</w:t>
      </w:r>
      <w:r w:rsidRPr="00B61F6B">
        <w:t>;</w:t>
      </w:r>
    </w:p>
    <w:p w:rsidR="00FE542C" w:rsidRPr="00B61F6B" w:rsidRDefault="00FE542C" w:rsidP="007D0258">
      <w:pPr>
        <w:pStyle w:val="paragraphsub"/>
      </w:pPr>
      <w:r w:rsidRPr="00B61F6B">
        <w:tab/>
        <w:t>(ii)</w:t>
      </w:r>
      <w:r w:rsidRPr="00B61F6B">
        <w:tab/>
        <w:t>the period of 13 weeks that started or starts on the first day of the period so stated in the certificate; or</w:t>
      </w:r>
    </w:p>
    <w:p w:rsidR="00FE542C" w:rsidRPr="00B61F6B" w:rsidRDefault="00FE542C" w:rsidP="007D0258">
      <w:pPr>
        <w:pStyle w:val="paragraph"/>
      </w:pPr>
      <w:r w:rsidRPr="00B61F6B">
        <w:tab/>
        <w:t>(b)</w:t>
      </w:r>
      <w:r w:rsidRPr="00B61F6B">
        <w:tab/>
        <w:t>otherwise—the period of 4 weeks that started or starts on the day determined by the Secretary to have been the day on which the person</w:t>
      </w:r>
      <w:r w:rsidR="007C72E0" w:rsidRPr="00B61F6B">
        <w:t>’</w:t>
      </w:r>
      <w:r w:rsidRPr="00B61F6B">
        <w:t>s incapacity began.</w:t>
      </w:r>
    </w:p>
    <w:p w:rsidR="00FE542C" w:rsidRPr="00B61F6B" w:rsidRDefault="00FE542C" w:rsidP="007D0258">
      <w:pPr>
        <w:pStyle w:val="SubsectionHead"/>
      </w:pPr>
      <w:r w:rsidRPr="00B61F6B">
        <w:t>Extension of maximum exemption period</w:t>
      </w:r>
    </w:p>
    <w:p w:rsidR="00FE542C" w:rsidRPr="00B61F6B" w:rsidRDefault="00FE542C" w:rsidP="007D0258">
      <w:pPr>
        <w:pStyle w:val="subsection"/>
      </w:pPr>
      <w:r w:rsidRPr="00B61F6B">
        <w:tab/>
        <w:t>(3)</w:t>
      </w:r>
      <w:r w:rsidRPr="00B61F6B">
        <w:tab/>
        <w:t>The Secretary may extend a person</w:t>
      </w:r>
      <w:r w:rsidR="007C72E0" w:rsidRPr="00B61F6B">
        <w:t>’</w:t>
      </w:r>
      <w:r w:rsidRPr="00B61F6B">
        <w:t>s maximum exemption period if:</w:t>
      </w:r>
    </w:p>
    <w:p w:rsidR="00FE542C" w:rsidRPr="00B61F6B" w:rsidRDefault="00FE542C" w:rsidP="007D0258">
      <w:pPr>
        <w:pStyle w:val="paragraph"/>
      </w:pPr>
      <w:r w:rsidRPr="00B61F6B">
        <w:tab/>
        <w:t>(a)</w:t>
      </w:r>
      <w:r w:rsidRPr="00B61F6B">
        <w:tab/>
        <w:t>both of the following apply:</w:t>
      </w:r>
    </w:p>
    <w:p w:rsidR="00FE542C" w:rsidRPr="00B61F6B" w:rsidRDefault="00FE542C" w:rsidP="007D0258">
      <w:pPr>
        <w:pStyle w:val="paragraphsub"/>
      </w:pPr>
      <w:r w:rsidRPr="00B61F6B">
        <w:tab/>
        <w:t>(i)</w:t>
      </w:r>
      <w:r w:rsidRPr="00B61F6B">
        <w:tab/>
        <w:t xml:space="preserve">the person has, whether before or after the commencement of this section, given the Secretary a certificate of a medical practitioner that states the matters listed in </w:t>
      </w:r>
      <w:r w:rsidR="00A61372" w:rsidRPr="00B61F6B">
        <w:t>paragraph</w:t>
      </w:r>
      <w:r w:rsidR="00B61F6B">
        <w:t> </w:t>
      </w:r>
      <w:r w:rsidR="00F550F2" w:rsidRPr="00B61F6B">
        <w:t>31</w:t>
      </w:r>
      <w:r w:rsidR="00A61372" w:rsidRPr="00B61F6B">
        <w:t>(</w:t>
      </w:r>
      <w:r w:rsidRPr="00B61F6B">
        <w:t>1)(</w:t>
      </w:r>
      <w:r w:rsidR="00DD04A7" w:rsidRPr="00B61F6B">
        <w:t>e</w:t>
      </w:r>
      <w:r w:rsidRPr="00B61F6B">
        <w:t>) and is in accordance with the form</w:t>
      </w:r>
      <w:r w:rsidR="00DD04A7" w:rsidRPr="00B61F6B">
        <w:t xml:space="preserve"> approved </w:t>
      </w:r>
      <w:r w:rsidR="0090137F" w:rsidRPr="00B61F6B">
        <w:t>for the purposes of</w:t>
      </w:r>
      <w:r w:rsidR="00DD04A7" w:rsidRPr="00B61F6B">
        <w:t xml:space="preserve"> that paragraph;</w:t>
      </w:r>
    </w:p>
    <w:p w:rsidR="00FE542C" w:rsidRPr="00B61F6B" w:rsidRDefault="00FE542C" w:rsidP="007D0258">
      <w:pPr>
        <w:pStyle w:val="paragraphsub"/>
      </w:pPr>
      <w:r w:rsidRPr="00B61F6B">
        <w:tab/>
        <w:t>(ii)</w:t>
      </w:r>
      <w:r w:rsidRPr="00B61F6B">
        <w:tab/>
        <w:t>the Secretary is satisfied that the person</w:t>
      </w:r>
      <w:r w:rsidR="007C72E0" w:rsidRPr="00B61F6B">
        <w:t>’</w:t>
      </w:r>
      <w:r w:rsidRPr="00B61F6B">
        <w:t>s incapacity will continue after the end of the person</w:t>
      </w:r>
      <w:r w:rsidR="007C72E0" w:rsidRPr="00B61F6B">
        <w:t>’</w:t>
      </w:r>
      <w:r w:rsidRPr="00B61F6B">
        <w:t>s maximum exemption period; or</w:t>
      </w:r>
    </w:p>
    <w:p w:rsidR="00FE542C" w:rsidRPr="00B61F6B" w:rsidRDefault="00FE542C" w:rsidP="007D0258">
      <w:pPr>
        <w:pStyle w:val="paragraph"/>
      </w:pPr>
      <w:r w:rsidRPr="00B61F6B">
        <w:tab/>
        <w:t>(b)</w:t>
      </w:r>
      <w:r w:rsidRPr="00B61F6B">
        <w:tab/>
        <w:t>both of the following apply:</w:t>
      </w:r>
    </w:p>
    <w:p w:rsidR="00FE542C" w:rsidRPr="00B61F6B" w:rsidRDefault="00FE542C" w:rsidP="007D0258">
      <w:pPr>
        <w:pStyle w:val="paragraphsub"/>
      </w:pPr>
      <w:r w:rsidRPr="00B61F6B">
        <w:tab/>
        <w:t>(i)</w:t>
      </w:r>
      <w:r w:rsidRPr="00B61F6B">
        <w:tab/>
        <w:t>within 14 days after the end of the person</w:t>
      </w:r>
      <w:r w:rsidR="007C72E0" w:rsidRPr="00B61F6B">
        <w:t>’</w:t>
      </w:r>
      <w:r w:rsidRPr="00B61F6B">
        <w:t xml:space="preserve">s maximum exemption period the person gives the Secretary a certificate of a medical practitioner that states the matters listed in </w:t>
      </w:r>
      <w:r w:rsidR="00A61372" w:rsidRPr="00B61F6B">
        <w:t>paragraph</w:t>
      </w:r>
      <w:r w:rsidR="00B61F6B">
        <w:t> </w:t>
      </w:r>
      <w:r w:rsidR="00F550F2" w:rsidRPr="00B61F6B">
        <w:t>31</w:t>
      </w:r>
      <w:r w:rsidR="00A61372" w:rsidRPr="00B61F6B">
        <w:t>(</w:t>
      </w:r>
      <w:r w:rsidRPr="00B61F6B">
        <w:t>1)(</w:t>
      </w:r>
      <w:r w:rsidR="00DD04A7" w:rsidRPr="00B61F6B">
        <w:t>e</w:t>
      </w:r>
      <w:r w:rsidRPr="00B61F6B">
        <w:t>) and is in accordance with a form</w:t>
      </w:r>
      <w:r w:rsidR="00DD04A7" w:rsidRPr="00B61F6B">
        <w:t xml:space="preserve"> approved </w:t>
      </w:r>
      <w:r w:rsidR="0090137F" w:rsidRPr="00B61F6B">
        <w:t xml:space="preserve">for the purposes of </w:t>
      </w:r>
      <w:r w:rsidR="00DD04A7" w:rsidRPr="00B61F6B">
        <w:t>that paragraph;</w:t>
      </w:r>
    </w:p>
    <w:p w:rsidR="00FE542C" w:rsidRPr="00B61F6B" w:rsidRDefault="00FE542C" w:rsidP="007D0258">
      <w:pPr>
        <w:pStyle w:val="paragraphsub"/>
      </w:pPr>
      <w:r w:rsidRPr="00B61F6B">
        <w:tab/>
        <w:t>(ii)</w:t>
      </w:r>
      <w:r w:rsidRPr="00B61F6B">
        <w:tab/>
        <w:t>the Secretary is satisfied that the person</w:t>
      </w:r>
      <w:r w:rsidR="007C72E0" w:rsidRPr="00B61F6B">
        <w:t>’</w:t>
      </w:r>
      <w:r w:rsidRPr="00B61F6B">
        <w:t>s incapacity has continued after the end of the person</w:t>
      </w:r>
      <w:r w:rsidR="007C72E0" w:rsidRPr="00B61F6B">
        <w:t>’</w:t>
      </w:r>
      <w:r w:rsidRPr="00B61F6B">
        <w:t>s maximum exemption period and that the incapacity will continue.</w:t>
      </w:r>
    </w:p>
    <w:p w:rsidR="00FE542C" w:rsidRPr="00B61F6B" w:rsidRDefault="00FE542C" w:rsidP="007D0258">
      <w:pPr>
        <w:pStyle w:val="subsection"/>
      </w:pPr>
      <w:r w:rsidRPr="00B61F6B">
        <w:lastRenderedPageBreak/>
        <w:tab/>
        <w:t>(4)</w:t>
      </w:r>
      <w:r w:rsidRPr="00B61F6B">
        <w:tab/>
        <w:t xml:space="preserve">The extension of the maximum exemption period under </w:t>
      </w:r>
      <w:r w:rsidR="00B61F6B">
        <w:t>subsection (</w:t>
      </w:r>
      <w:r w:rsidRPr="00B61F6B">
        <w:t>3) must not be more than the lesser of the following periods:</w:t>
      </w:r>
    </w:p>
    <w:p w:rsidR="00FE542C" w:rsidRPr="00B61F6B" w:rsidRDefault="00FE542C" w:rsidP="007D0258">
      <w:pPr>
        <w:pStyle w:val="paragraph"/>
      </w:pPr>
      <w:r w:rsidRPr="00B61F6B">
        <w:tab/>
        <w:t>(a)</w:t>
      </w:r>
      <w:r w:rsidRPr="00B61F6B">
        <w:tab/>
        <w:t xml:space="preserve">the period stated in the certificate as the period for which the person </w:t>
      </w:r>
      <w:r w:rsidR="00B7625C" w:rsidRPr="00B61F6B">
        <w:t>will</w:t>
      </w:r>
      <w:r w:rsidRPr="00B61F6B">
        <w:t xml:space="preserve"> be incapacitated;</w:t>
      </w:r>
    </w:p>
    <w:p w:rsidR="00FE542C" w:rsidRPr="00B61F6B" w:rsidRDefault="00FE542C" w:rsidP="007D0258">
      <w:pPr>
        <w:pStyle w:val="paragraph"/>
      </w:pPr>
      <w:r w:rsidRPr="00B61F6B">
        <w:tab/>
        <w:t>(b)</w:t>
      </w:r>
      <w:r w:rsidRPr="00B61F6B">
        <w:tab/>
        <w:t>13 weeks.</w:t>
      </w:r>
    </w:p>
    <w:p w:rsidR="00FE542C" w:rsidRPr="00B61F6B" w:rsidRDefault="00FE542C" w:rsidP="007D0258">
      <w:pPr>
        <w:pStyle w:val="subsection"/>
      </w:pPr>
      <w:r w:rsidRPr="00B61F6B">
        <w:tab/>
        <w:t>(5)</w:t>
      </w:r>
      <w:r w:rsidRPr="00B61F6B">
        <w:tab/>
        <w:t>The Secretary may extend a person</w:t>
      </w:r>
      <w:r w:rsidR="007C72E0" w:rsidRPr="00B61F6B">
        <w:t>’</w:t>
      </w:r>
      <w:r w:rsidRPr="00B61F6B">
        <w:t>s maximum exemption period, by no more than 4 weeks, if:</w:t>
      </w:r>
    </w:p>
    <w:p w:rsidR="00FE542C" w:rsidRPr="00B61F6B" w:rsidRDefault="00FE542C" w:rsidP="007D0258">
      <w:pPr>
        <w:pStyle w:val="paragraph"/>
      </w:pPr>
      <w:r w:rsidRPr="00B61F6B">
        <w:tab/>
        <w:t>(a)</w:t>
      </w:r>
      <w:r w:rsidRPr="00B61F6B">
        <w:tab/>
        <w:t>all of the following apply:</w:t>
      </w:r>
    </w:p>
    <w:p w:rsidR="00FE542C" w:rsidRPr="00B61F6B" w:rsidRDefault="00FE542C" w:rsidP="007D0258">
      <w:pPr>
        <w:pStyle w:val="paragraphsub"/>
      </w:pPr>
      <w:r w:rsidRPr="00B61F6B">
        <w:tab/>
        <w:t>(i)</w:t>
      </w:r>
      <w:r w:rsidRPr="00B61F6B">
        <w:tab/>
        <w:t xml:space="preserve">the person gives the Secretary written evidence (other than a certificate referred to in </w:t>
      </w:r>
      <w:r w:rsidR="00B61F6B">
        <w:t>subparagraph (</w:t>
      </w:r>
      <w:r w:rsidRPr="00B61F6B">
        <w:t>3)(a)(i)) that the person</w:t>
      </w:r>
      <w:r w:rsidR="007C72E0" w:rsidRPr="00B61F6B">
        <w:t>’</w:t>
      </w:r>
      <w:r w:rsidRPr="00B61F6B">
        <w:t>s incapacity will continue after the end of the person</w:t>
      </w:r>
      <w:r w:rsidR="007C72E0" w:rsidRPr="00B61F6B">
        <w:t>’</w:t>
      </w:r>
      <w:r w:rsidR="00B7625C" w:rsidRPr="00B61F6B">
        <w:t>s maximum exemption period;</w:t>
      </w:r>
    </w:p>
    <w:p w:rsidR="00FE542C" w:rsidRPr="00B61F6B" w:rsidRDefault="00FE542C" w:rsidP="007D0258">
      <w:pPr>
        <w:pStyle w:val="paragraphsub"/>
      </w:pPr>
      <w:r w:rsidRPr="00B61F6B">
        <w:tab/>
        <w:t>(</w:t>
      </w:r>
      <w:r w:rsidR="004E6172" w:rsidRPr="00B61F6B">
        <w:t>ii</w:t>
      </w:r>
      <w:r w:rsidRPr="00B61F6B">
        <w:t>)</w:t>
      </w:r>
      <w:r w:rsidRPr="00B61F6B">
        <w:tab/>
        <w:t>the Secretary is satisfied that the person</w:t>
      </w:r>
      <w:r w:rsidR="007C72E0" w:rsidRPr="00B61F6B">
        <w:t>’</w:t>
      </w:r>
      <w:r w:rsidRPr="00B61F6B">
        <w:t xml:space="preserve">s circumstances make it unreasonable to expect the person to obtain a certificate referred to in </w:t>
      </w:r>
      <w:r w:rsidR="00B61F6B">
        <w:t>subparagraph (</w:t>
      </w:r>
      <w:r w:rsidRPr="00B61F6B">
        <w:t>3)(a)(i) before the end of the maximum exemption period;</w:t>
      </w:r>
    </w:p>
    <w:p w:rsidR="00FE542C" w:rsidRPr="00B61F6B" w:rsidRDefault="00FE542C" w:rsidP="007D0258">
      <w:pPr>
        <w:pStyle w:val="paragraphsub"/>
      </w:pPr>
      <w:r w:rsidRPr="00B61F6B">
        <w:tab/>
        <w:t>(ii</w:t>
      </w:r>
      <w:r w:rsidR="004E6172" w:rsidRPr="00B61F6B">
        <w:t>i</w:t>
      </w:r>
      <w:r w:rsidRPr="00B61F6B">
        <w:t>)</w:t>
      </w:r>
      <w:r w:rsidRPr="00B61F6B">
        <w:tab/>
        <w:t>the Secretary is satisfied that person</w:t>
      </w:r>
      <w:r w:rsidR="007C72E0" w:rsidRPr="00B61F6B">
        <w:t>’</w:t>
      </w:r>
      <w:r w:rsidRPr="00B61F6B">
        <w:t>s incapacity will continue after the end of the person</w:t>
      </w:r>
      <w:r w:rsidR="007C72E0" w:rsidRPr="00B61F6B">
        <w:t>’</w:t>
      </w:r>
      <w:r w:rsidRPr="00B61F6B">
        <w:t>s maximum exemption period; or</w:t>
      </w:r>
    </w:p>
    <w:p w:rsidR="00FE542C" w:rsidRPr="00B61F6B" w:rsidRDefault="00FE542C" w:rsidP="007D0258">
      <w:pPr>
        <w:pStyle w:val="paragraph"/>
      </w:pPr>
      <w:r w:rsidRPr="00B61F6B">
        <w:tab/>
        <w:t>(</w:t>
      </w:r>
      <w:r w:rsidR="004E6172" w:rsidRPr="00B61F6B">
        <w:t>b</w:t>
      </w:r>
      <w:r w:rsidRPr="00B61F6B">
        <w:t>)</w:t>
      </w:r>
      <w:r w:rsidRPr="00B61F6B">
        <w:tab/>
        <w:t>all of the following apply:</w:t>
      </w:r>
    </w:p>
    <w:p w:rsidR="00FE542C" w:rsidRPr="00B61F6B" w:rsidRDefault="00FE542C" w:rsidP="007D0258">
      <w:pPr>
        <w:pStyle w:val="paragraphsub"/>
      </w:pPr>
      <w:r w:rsidRPr="00B61F6B">
        <w:tab/>
        <w:t>(i)</w:t>
      </w:r>
      <w:r w:rsidRPr="00B61F6B">
        <w:tab/>
        <w:t>within 14 days after the end of the person</w:t>
      </w:r>
      <w:r w:rsidR="007C72E0" w:rsidRPr="00B61F6B">
        <w:t>’</w:t>
      </w:r>
      <w:r w:rsidRPr="00B61F6B">
        <w:t xml:space="preserve">s maximum exemption period the person gives the Secretary written evidence (other than a certificate referred to in </w:t>
      </w:r>
      <w:r w:rsidR="00B61F6B">
        <w:t>subparagraph (</w:t>
      </w:r>
      <w:r w:rsidRPr="00B61F6B">
        <w:t>3)(b)(i)) that the person</w:t>
      </w:r>
      <w:r w:rsidR="007C72E0" w:rsidRPr="00B61F6B">
        <w:t>’</w:t>
      </w:r>
      <w:r w:rsidRPr="00B61F6B">
        <w:t>s incapacity will continue after the end of the person</w:t>
      </w:r>
      <w:r w:rsidR="007C72E0" w:rsidRPr="00B61F6B">
        <w:t>’</w:t>
      </w:r>
      <w:r w:rsidRPr="00B61F6B">
        <w:t>s maximum exemption period;</w:t>
      </w:r>
    </w:p>
    <w:p w:rsidR="00FE542C" w:rsidRPr="00B61F6B" w:rsidRDefault="00FE542C" w:rsidP="007D0258">
      <w:pPr>
        <w:pStyle w:val="paragraphsub"/>
      </w:pPr>
      <w:r w:rsidRPr="00B61F6B">
        <w:tab/>
        <w:t>(ii)</w:t>
      </w:r>
      <w:r w:rsidRPr="00B61F6B">
        <w:tab/>
        <w:t>the Secretary is satisfied that the person</w:t>
      </w:r>
      <w:r w:rsidR="007C72E0" w:rsidRPr="00B61F6B">
        <w:t>’</w:t>
      </w:r>
      <w:r w:rsidRPr="00B61F6B">
        <w:t xml:space="preserve">s circumstances make it unreasonable to expect the person to obtain a certificate referred to in </w:t>
      </w:r>
      <w:r w:rsidR="00B61F6B">
        <w:t>subparagraph (</w:t>
      </w:r>
      <w:r w:rsidRPr="00B61F6B">
        <w:t>3)(b)(i);</w:t>
      </w:r>
    </w:p>
    <w:p w:rsidR="00FE542C" w:rsidRPr="00B61F6B" w:rsidRDefault="00FE542C" w:rsidP="007D0258">
      <w:pPr>
        <w:pStyle w:val="paragraphsub"/>
      </w:pPr>
      <w:r w:rsidRPr="00B61F6B">
        <w:tab/>
        <w:t>(iii)</w:t>
      </w:r>
      <w:r w:rsidRPr="00B61F6B">
        <w:tab/>
        <w:t>the Secretary is satisfied that the person</w:t>
      </w:r>
      <w:r w:rsidR="007C72E0" w:rsidRPr="00B61F6B">
        <w:t>’</w:t>
      </w:r>
      <w:r w:rsidRPr="00B61F6B">
        <w:t>s incapacity has continued after the end of the person</w:t>
      </w:r>
      <w:r w:rsidR="007C72E0" w:rsidRPr="00B61F6B">
        <w:t>’</w:t>
      </w:r>
      <w:r w:rsidRPr="00B61F6B">
        <w:t>s maximum exemption period and that the incapacity will continue; or</w:t>
      </w:r>
    </w:p>
    <w:p w:rsidR="00FE542C" w:rsidRPr="00B61F6B" w:rsidRDefault="00FE542C" w:rsidP="007D0258">
      <w:pPr>
        <w:pStyle w:val="paragraph"/>
      </w:pPr>
      <w:r w:rsidRPr="00B61F6B">
        <w:tab/>
        <w:t>(</w:t>
      </w:r>
      <w:r w:rsidR="004E6172" w:rsidRPr="00B61F6B">
        <w:t>c</w:t>
      </w:r>
      <w:r w:rsidRPr="00B61F6B">
        <w:t>)</w:t>
      </w:r>
      <w:r w:rsidRPr="00B61F6B">
        <w:tab/>
        <w:t>all of the following apply:</w:t>
      </w:r>
    </w:p>
    <w:p w:rsidR="00FE542C" w:rsidRPr="00B61F6B" w:rsidRDefault="00FE542C" w:rsidP="007D0258">
      <w:pPr>
        <w:pStyle w:val="paragraphsub"/>
      </w:pPr>
      <w:r w:rsidRPr="00B61F6B">
        <w:lastRenderedPageBreak/>
        <w:tab/>
        <w:t>(i)</w:t>
      </w:r>
      <w:r w:rsidRPr="00B61F6B">
        <w:tab/>
        <w:t xml:space="preserve">the person has, whether before or after the commencement of this section, given the Secretary a certificate referred to in </w:t>
      </w:r>
      <w:r w:rsidR="00B61F6B">
        <w:t>subparagraph (</w:t>
      </w:r>
      <w:r w:rsidRPr="00B61F6B">
        <w:t>3)(a)(i) before the end of the person</w:t>
      </w:r>
      <w:r w:rsidR="007C72E0" w:rsidRPr="00B61F6B">
        <w:t>’</w:t>
      </w:r>
      <w:r w:rsidRPr="00B61F6B">
        <w:t>s maximum exemption period;</w:t>
      </w:r>
    </w:p>
    <w:p w:rsidR="00FE542C" w:rsidRPr="00B61F6B" w:rsidRDefault="00FE542C" w:rsidP="007D0258">
      <w:pPr>
        <w:pStyle w:val="paragraphsub"/>
      </w:pPr>
      <w:r w:rsidRPr="00B61F6B">
        <w:tab/>
        <w:t>(ii)</w:t>
      </w:r>
      <w:r w:rsidRPr="00B61F6B">
        <w:tab/>
        <w:t>before the end of the person</w:t>
      </w:r>
      <w:r w:rsidR="007C72E0" w:rsidRPr="00B61F6B">
        <w:t>’</w:t>
      </w:r>
      <w:r w:rsidRPr="00B61F6B">
        <w:t>s maximum exemption period, the Secretary does not satisfy himself or herself that the person</w:t>
      </w:r>
      <w:r w:rsidR="007C72E0" w:rsidRPr="00B61F6B">
        <w:t>’</w:t>
      </w:r>
      <w:r w:rsidRPr="00B61F6B">
        <w:t>s incapacity will continue after the end of that period;</w:t>
      </w:r>
    </w:p>
    <w:p w:rsidR="00FE542C" w:rsidRPr="00B61F6B" w:rsidRDefault="00FE542C" w:rsidP="007D0258">
      <w:pPr>
        <w:pStyle w:val="paragraphsub"/>
      </w:pPr>
      <w:r w:rsidRPr="00B61F6B">
        <w:tab/>
        <w:t>(iii)</w:t>
      </w:r>
      <w:r w:rsidRPr="00B61F6B">
        <w:tab/>
        <w:t>the sole or dominant cause of the Secretary failing to satisfy himself or herself is an act or omission of an officer of the Department.</w:t>
      </w:r>
    </w:p>
    <w:p w:rsidR="00E83159" w:rsidRPr="00B61F6B" w:rsidRDefault="00D06FD7" w:rsidP="007D0258">
      <w:pPr>
        <w:pStyle w:val="ActHead3"/>
        <w:pageBreakBefore/>
      </w:pPr>
      <w:bookmarkStart w:id="45" w:name="_Toc44584713"/>
      <w:r w:rsidRPr="00B61F6B">
        <w:rPr>
          <w:rStyle w:val="CharDivNo"/>
        </w:rPr>
        <w:lastRenderedPageBreak/>
        <w:t>Division</w:t>
      </w:r>
      <w:r w:rsidR="00B61F6B" w:rsidRPr="00B61F6B">
        <w:rPr>
          <w:rStyle w:val="CharDivNo"/>
        </w:rPr>
        <w:t> </w:t>
      </w:r>
      <w:r w:rsidR="006E6E3D" w:rsidRPr="00B61F6B">
        <w:rPr>
          <w:rStyle w:val="CharDivNo"/>
        </w:rPr>
        <w:t>6</w:t>
      </w:r>
      <w:r w:rsidRPr="00B61F6B">
        <w:t>—</w:t>
      </w:r>
      <w:r w:rsidRPr="00B61F6B">
        <w:rPr>
          <w:rStyle w:val="CharDivText"/>
        </w:rPr>
        <w:t>Payability</w:t>
      </w:r>
      <w:bookmarkEnd w:id="45"/>
    </w:p>
    <w:p w:rsidR="00186352" w:rsidRPr="00B61F6B" w:rsidRDefault="00186352" w:rsidP="007D0258">
      <w:pPr>
        <w:pStyle w:val="ActHead4"/>
      </w:pPr>
      <w:bookmarkStart w:id="46" w:name="_Toc44584714"/>
      <w:r w:rsidRPr="00B61F6B">
        <w:rPr>
          <w:rStyle w:val="CharSubdNo"/>
        </w:rPr>
        <w:t>Subdivision A</w:t>
      </w:r>
      <w:r w:rsidRPr="00B61F6B">
        <w:t>—</w:t>
      </w:r>
      <w:r w:rsidRPr="00B61F6B">
        <w:rPr>
          <w:rStyle w:val="CharSubdText"/>
        </w:rPr>
        <w:t>Situations where allowance not payable (assets test)</w:t>
      </w:r>
      <w:bookmarkEnd w:id="46"/>
    </w:p>
    <w:p w:rsidR="00754289" w:rsidRPr="00B61F6B" w:rsidRDefault="00754289" w:rsidP="00754289">
      <w:pPr>
        <w:pStyle w:val="ActHead5"/>
      </w:pPr>
      <w:bookmarkStart w:id="47" w:name="_Toc44584715"/>
      <w:r w:rsidRPr="00B61F6B">
        <w:rPr>
          <w:rStyle w:val="CharSectno"/>
        </w:rPr>
        <w:t>33</w:t>
      </w:r>
      <w:r w:rsidRPr="00B61F6B">
        <w:t xml:space="preserve">  Assets value limit</w:t>
      </w:r>
      <w:bookmarkEnd w:id="47"/>
    </w:p>
    <w:p w:rsidR="00754289" w:rsidRPr="00B61F6B" w:rsidRDefault="00754289" w:rsidP="00754289">
      <w:pPr>
        <w:pStyle w:val="subsection"/>
      </w:pPr>
      <w:r w:rsidRPr="00B61F6B">
        <w:tab/>
      </w:r>
      <w:r w:rsidRPr="00B61F6B">
        <w:tab/>
        <w:t>Farm household allowance is not payable to a person if the sum of the value of the person’s farm assets and of the value of the person’s non</w:t>
      </w:r>
      <w:r w:rsidR="00B61F6B">
        <w:noBreakHyphen/>
      </w:r>
      <w:r w:rsidRPr="00B61F6B">
        <w:t>farm assets exceeds $5.5 million.</w:t>
      </w:r>
    </w:p>
    <w:p w:rsidR="00DB40E3" w:rsidRPr="00B61F6B" w:rsidRDefault="00F550F2" w:rsidP="007D0258">
      <w:pPr>
        <w:pStyle w:val="ActHead5"/>
      </w:pPr>
      <w:bookmarkStart w:id="48" w:name="_Toc44584716"/>
      <w:r w:rsidRPr="00B61F6B">
        <w:rPr>
          <w:rStyle w:val="CharSectno"/>
        </w:rPr>
        <w:t>35</w:t>
      </w:r>
      <w:r w:rsidR="00DB40E3" w:rsidRPr="00B61F6B">
        <w:t xml:space="preserve">  </w:t>
      </w:r>
      <w:r w:rsidR="00557EDB" w:rsidRPr="00B61F6B">
        <w:t xml:space="preserve">Meaning of </w:t>
      </w:r>
      <w:r w:rsidR="00557EDB" w:rsidRPr="00B61F6B">
        <w:rPr>
          <w:i/>
        </w:rPr>
        <w:t>f</w:t>
      </w:r>
      <w:r w:rsidR="00DB40E3" w:rsidRPr="00B61F6B">
        <w:rPr>
          <w:i/>
        </w:rPr>
        <w:t>arm assets</w:t>
      </w:r>
      <w:r w:rsidR="00DB40E3" w:rsidRPr="00B61F6B">
        <w:t xml:space="preserve"> and </w:t>
      </w:r>
      <w:r w:rsidR="00DB40E3" w:rsidRPr="00B61F6B">
        <w:rPr>
          <w:i/>
        </w:rPr>
        <w:t>non</w:t>
      </w:r>
      <w:r w:rsidR="00B61F6B">
        <w:rPr>
          <w:i/>
        </w:rPr>
        <w:noBreakHyphen/>
      </w:r>
      <w:r w:rsidR="00DB40E3" w:rsidRPr="00B61F6B">
        <w:rPr>
          <w:i/>
        </w:rPr>
        <w:t>farm assets</w:t>
      </w:r>
      <w:bookmarkEnd w:id="48"/>
    </w:p>
    <w:p w:rsidR="005F6A8B" w:rsidRPr="00B61F6B" w:rsidRDefault="005F6A8B" w:rsidP="005F6A8B">
      <w:pPr>
        <w:pStyle w:val="subsection"/>
      </w:pPr>
      <w:r w:rsidRPr="00B61F6B">
        <w:tab/>
        <w:t>(1)</w:t>
      </w:r>
      <w:r w:rsidRPr="00B61F6B">
        <w:tab/>
        <w:t xml:space="preserve">A </w:t>
      </w:r>
      <w:r w:rsidRPr="00B61F6B">
        <w:rPr>
          <w:b/>
          <w:i/>
        </w:rPr>
        <w:t>farm asset</w:t>
      </w:r>
      <w:r w:rsidRPr="00B61F6B">
        <w:t xml:space="preserve"> is any asset that is used or held wholly or mainly for the purposes of a farm enterprise, but does not include the following:</w:t>
      </w:r>
    </w:p>
    <w:p w:rsidR="005F6A8B" w:rsidRPr="00B61F6B" w:rsidRDefault="005F6A8B" w:rsidP="005F6A8B">
      <w:pPr>
        <w:pStyle w:val="paragraph"/>
      </w:pPr>
      <w:r w:rsidRPr="00B61F6B">
        <w:tab/>
        <w:t>(a)</w:t>
      </w:r>
      <w:r w:rsidRPr="00B61F6B">
        <w:tab/>
        <w:t>cash;</w:t>
      </w:r>
    </w:p>
    <w:p w:rsidR="005F6A8B" w:rsidRPr="00B61F6B" w:rsidRDefault="005F6A8B" w:rsidP="005F6A8B">
      <w:pPr>
        <w:pStyle w:val="paragraph"/>
      </w:pPr>
      <w:r w:rsidRPr="00B61F6B">
        <w:tab/>
        <w:t>(b)</w:t>
      </w:r>
      <w:r w:rsidRPr="00B61F6B">
        <w:tab/>
        <w:t>money on deposit with an authorised deposit</w:t>
      </w:r>
      <w:r w:rsidR="00B61F6B">
        <w:noBreakHyphen/>
      </w:r>
      <w:r w:rsidRPr="00B61F6B">
        <w:t xml:space="preserve">taking institution within the meaning of the </w:t>
      </w:r>
      <w:r w:rsidRPr="00B61F6B">
        <w:rPr>
          <w:i/>
        </w:rPr>
        <w:t>Banking Act 1959</w:t>
      </w:r>
      <w:r w:rsidRPr="00B61F6B">
        <w:t>;</w:t>
      </w:r>
    </w:p>
    <w:p w:rsidR="005F6A8B" w:rsidRPr="00B61F6B" w:rsidRDefault="005F6A8B" w:rsidP="005F6A8B">
      <w:pPr>
        <w:pStyle w:val="paragraph"/>
      </w:pPr>
      <w:r w:rsidRPr="00B61F6B">
        <w:tab/>
        <w:t>(c)</w:t>
      </w:r>
      <w:r w:rsidRPr="00B61F6B">
        <w:tab/>
        <w:t xml:space="preserve">a farm management deposit within the meaning of the </w:t>
      </w:r>
      <w:r w:rsidRPr="00B61F6B">
        <w:rPr>
          <w:i/>
        </w:rPr>
        <w:t>Income Tax Assessment Act 1997</w:t>
      </w:r>
      <w:r w:rsidRPr="00B61F6B">
        <w:t>;</w:t>
      </w:r>
    </w:p>
    <w:p w:rsidR="005F6A8B" w:rsidRPr="00B61F6B" w:rsidRDefault="005F6A8B" w:rsidP="005F6A8B">
      <w:pPr>
        <w:pStyle w:val="paragraph"/>
      </w:pPr>
      <w:r w:rsidRPr="00B61F6B">
        <w:tab/>
        <w:t>(d)</w:t>
      </w:r>
      <w:r w:rsidRPr="00B61F6B">
        <w:tab/>
        <w:t>an asset of a kind prescribed by the Minister’s rules.</w:t>
      </w:r>
    </w:p>
    <w:p w:rsidR="005F6A8B" w:rsidRPr="00B61F6B" w:rsidRDefault="005F6A8B" w:rsidP="005F6A8B">
      <w:pPr>
        <w:pStyle w:val="subsection"/>
      </w:pPr>
      <w:r w:rsidRPr="00B61F6B">
        <w:tab/>
        <w:t>(2)</w:t>
      </w:r>
      <w:r w:rsidRPr="00B61F6B">
        <w:tab/>
        <w:t xml:space="preserve">Without limiting </w:t>
      </w:r>
      <w:r w:rsidR="00B61F6B">
        <w:t>subsection (</w:t>
      </w:r>
      <w:r w:rsidRPr="00B61F6B">
        <w:t xml:space="preserve">1), each of the following is a </w:t>
      </w:r>
      <w:r w:rsidRPr="00B61F6B">
        <w:rPr>
          <w:b/>
          <w:i/>
        </w:rPr>
        <w:t>farm asset</w:t>
      </w:r>
      <w:r w:rsidRPr="00B61F6B">
        <w:t>:</w:t>
      </w:r>
    </w:p>
    <w:p w:rsidR="005F6A8B" w:rsidRPr="00B61F6B" w:rsidRDefault="005F6A8B" w:rsidP="005F6A8B">
      <w:pPr>
        <w:pStyle w:val="paragraph"/>
      </w:pPr>
      <w:r w:rsidRPr="00B61F6B">
        <w:tab/>
        <w:t>(a)</w:t>
      </w:r>
      <w:r w:rsidRPr="00B61F6B">
        <w:tab/>
        <w:t>a right or interest in land used wholly or mainly for the purposes of a farm enterprise;</w:t>
      </w:r>
    </w:p>
    <w:p w:rsidR="005F6A8B" w:rsidRPr="00B61F6B" w:rsidRDefault="005F6A8B" w:rsidP="005F6A8B">
      <w:pPr>
        <w:pStyle w:val="paragraph"/>
      </w:pPr>
      <w:r w:rsidRPr="00B61F6B">
        <w:tab/>
        <w:t>(b)</w:t>
      </w:r>
      <w:r w:rsidRPr="00B61F6B">
        <w:tab/>
        <w:t>a right or interest in livestock, crop, plant or equipment that:</w:t>
      </w:r>
    </w:p>
    <w:p w:rsidR="005F6A8B" w:rsidRPr="00B61F6B" w:rsidRDefault="005F6A8B" w:rsidP="005F6A8B">
      <w:pPr>
        <w:pStyle w:val="paragraphsub"/>
      </w:pPr>
      <w:r w:rsidRPr="00B61F6B">
        <w:tab/>
        <w:t>(i)</w:t>
      </w:r>
      <w:r w:rsidRPr="00B61F6B">
        <w:tab/>
        <w:t>is produce of a farm enterprise; or</w:t>
      </w:r>
    </w:p>
    <w:p w:rsidR="005F6A8B" w:rsidRPr="00B61F6B" w:rsidRDefault="005F6A8B" w:rsidP="005F6A8B">
      <w:pPr>
        <w:pStyle w:val="paragraphsub"/>
      </w:pPr>
      <w:r w:rsidRPr="00B61F6B">
        <w:tab/>
        <w:t>(ii)</w:t>
      </w:r>
      <w:r w:rsidRPr="00B61F6B">
        <w:tab/>
        <w:t>is used wholly or mainly for the purposes of a farm enterprise;</w:t>
      </w:r>
    </w:p>
    <w:p w:rsidR="005F6A8B" w:rsidRPr="00B61F6B" w:rsidRDefault="005F6A8B" w:rsidP="005F6A8B">
      <w:pPr>
        <w:pStyle w:val="paragraph"/>
      </w:pPr>
      <w:r w:rsidRPr="00B61F6B">
        <w:tab/>
      </w:r>
      <w:r w:rsidRPr="00B61F6B">
        <w:tab/>
        <w:t>other than any livestock, crop, plant or equipment leased out by the farm enterprise;</w:t>
      </w:r>
    </w:p>
    <w:p w:rsidR="005F6A8B" w:rsidRPr="00B61F6B" w:rsidRDefault="005F6A8B" w:rsidP="005F6A8B">
      <w:pPr>
        <w:pStyle w:val="paragraph"/>
      </w:pPr>
      <w:r w:rsidRPr="00B61F6B">
        <w:tab/>
        <w:t>(c)</w:t>
      </w:r>
      <w:r w:rsidRPr="00B61F6B">
        <w:tab/>
        <w:t>a water entitlement right that is used or held wholly or mainly for the purposes of a farm enterprise;</w:t>
      </w:r>
    </w:p>
    <w:p w:rsidR="005F6A8B" w:rsidRPr="00B61F6B" w:rsidRDefault="005F6A8B" w:rsidP="005F6A8B">
      <w:pPr>
        <w:pStyle w:val="paragraph"/>
      </w:pPr>
      <w:r w:rsidRPr="00B61F6B">
        <w:lastRenderedPageBreak/>
        <w:tab/>
        <w:t>(d)</w:t>
      </w:r>
      <w:r w:rsidRPr="00B61F6B">
        <w:tab/>
        <w:t xml:space="preserve">so much of a loan to which </w:t>
      </w:r>
      <w:r w:rsidR="00B61F6B">
        <w:t>subsection (</w:t>
      </w:r>
      <w:r w:rsidRPr="00B61F6B">
        <w:t>2A) applies as:</w:t>
      </w:r>
    </w:p>
    <w:p w:rsidR="005F6A8B" w:rsidRPr="00B61F6B" w:rsidRDefault="005F6A8B" w:rsidP="005F6A8B">
      <w:pPr>
        <w:pStyle w:val="paragraphsub"/>
      </w:pPr>
      <w:r w:rsidRPr="00B61F6B">
        <w:tab/>
        <w:t>(i)</w:t>
      </w:r>
      <w:r w:rsidRPr="00B61F6B">
        <w:tab/>
        <w:t xml:space="preserve">is used to purchase a thing covered by </w:t>
      </w:r>
      <w:r w:rsidR="00B61F6B">
        <w:t>subsection (</w:t>
      </w:r>
      <w:r w:rsidRPr="00B61F6B">
        <w:t xml:space="preserve">1) or </w:t>
      </w:r>
      <w:r w:rsidR="00B61F6B">
        <w:t>paragraph (</w:t>
      </w:r>
      <w:r w:rsidRPr="00B61F6B">
        <w:t>a), (b) or (c) of this subsection; and</w:t>
      </w:r>
    </w:p>
    <w:p w:rsidR="005F6A8B" w:rsidRPr="00B61F6B" w:rsidRDefault="005F6A8B" w:rsidP="005F6A8B">
      <w:pPr>
        <w:pStyle w:val="paragraphsub"/>
      </w:pPr>
      <w:r w:rsidRPr="00B61F6B">
        <w:tab/>
        <w:t>(ii)</w:t>
      </w:r>
      <w:r w:rsidRPr="00B61F6B">
        <w:tab/>
        <w:t>remains unpaid.</w:t>
      </w:r>
    </w:p>
    <w:p w:rsidR="005F6A8B" w:rsidRPr="00B61F6B" w:rsidRDefault="005F6A8B" w:rsidP="005F6A8B">
      <w:pPr>
        <w:pStyle w:val="subsection"/>
      </w:pPr>
      <w:r w:rsidRPr="00B61F6B">
        <w:tab/>
        <w:t>(2A)</w:t>
      </w:r>
      <w:r w:rsidRPr="00B61F6B">
        <w:tab/>
        <w:t>This subsection applies to a loan at a particular time if:</w:t>
      </w:r>
    </w:p>
    <w:p w:rsidR="005F6A8B" w:rsidRPr="00B61F6B" w:rsidRDefault="005F6A8B" w:rsidP="005F6A8B">
      <w:pPr>
        <w:pStyle w:val="paragraph"/>
      </w:pPr>
      <w:r w:rsidRPr="00B61F6B">
        <w:tab/>
        <w:t>(a)</w:t>
      </w:r>
      <w:r w:rsidRPr="00B61F6B">
        <w:tab/>
        <w:t>it was made by a beneficiary of a trust to the trustee of the trust, or by a shareholder of a company to the company; and</w:t>
      </w:r>
    </w:p>
    <w:p w:rsidR="005F6A8B" w:rsidRPr="00B61F6B" w:rsidRDefault="005F6A8B" w:rsidP="005F6A8B">
      <w:pPr>
        <w:pStyle w:val="paragraph"/>
      </w:pPr>
      <w:r w:rsidRPr="00B61F6B">
        <w:tab/>
        <w:t>(b)</w:t>
      </w:r>
      <w:r w:rsidRPr="00B61F6B">
        <w:tab/>
        <w:t>the outstanding amount of the principal of the loan exceeds, at that time, the total value of all the financial investments:</w:t>
      </w:r>
    </w:p>
    <w:p w:rsidR="005F6A8B" w:rsidRPr="00B61F6B" w:rsidRDefault="005F6A8B" w:rsidP="005F6A8B">
      <w:pPr>
        <w:pStyle w:val="paragraphsub"/>
      </w:pPr>
      <w:r w:rsidRPr="00B61F6B">
        <w:tab/>
        <w:t>(i)</w:t>
      </w:r>
      <w:r w:rsidRPr="00B61F6B">
        <w:tab/>
        <w:t>the trustee has in the capacity of trustee; or</w:t>
      </w:r>
    </w:p>
    <w:p w:rsidR="005F6A8B" w:rsidRPr="00B61F6B" w:rsidRDefault="005F6A8B" w:rsidP="005F6A8B">
      <w:pPr>
        <w:pStyle w:val="paragraphsub"/>
      </w:pPr>
      <w:r w:rsidRPr="00B61F6B">
        <w:tab/>
        <w:t>(ii)</w:t>
      </w:r>
      <w:r w:rsidRPr="00B61F6B">
        <w:tab/>
        <w:t>the company has.</w:t>
      </w:r>
    </w:p>
    <w:p w:rsidR="00DB40E3" w:rsidRPr="00B61F6B" w:rsidRDefault="00DB40E3" w:rsidP="007D0258">
      <w:pPr>
        <w:pStyle w:val="subsection"/>
      </w:pPr>
      <w:r w:rsidRPr="00B61F6B">
        <w:tab/>
        <w:t>(3)</w:t>
      </w:r>
      <w:r w:rsidRPr="00B61F6B">
        <w:tab/>
        <w:t xml:space="preserve">A </w:t>
      </w:r>
      <w:r w:rsidRPr="00B61F6B">
        <w:rPr>
          <w:b/>
          <w:i/>
        </w:rPr>
        <w:t>non</w:t>
      </w:r>
      <w:r w:rsidR="00B61F6B">
        <w:rPr>
          <w:b/>
          <w:i/>
        </w:rPr>
        <w:noBreakHyphen/>
      </w:r>
      <w:r w:rsidRPr="00B61F6B">
        <w:rPr>
          <w:b/>
          <w:i/>
        </w:rPr>
        <w:t>farm asset</w:t>
      </w:r>
      <w:r w:rsidRPr="00B61F6B">
        <w:t xml:space="preserve"> is an asset other than a farm asset.</w:t>
      </w:r>
    </w:p>
    <w:p w:rsidR="00DB40E3" w:rsidRPr="00B61F6B" w:rsidRDefault="00DB40E3" w:rsidP="007D0258">
      <w:pPr>
        <w:pStyle w:val="notetext"/>
      </w:pPr>
      <w:r w:rsidRPr="00B61F6B">
        <w:t>Note 1:</w:t>
      </w:r>
      <w:r w:rsidRPr="00B61F6B">
        <w:tab/>
        <w:t xml:space="preserve">A farm management deposit (within the meaning of the </w:t>
      </w:r>
      <w:r w:rsidRPr="00B61F6B">
        <w:rPr>
          <w:i/>
        </w:rPr>
        <w:t>Income Tax Assessment Act 1997</w:t>
      </w:r>
      <w:r w:rsidRPr="00B61F6B">
        <w:t>) is an example of a non</w:t>
      </w:r>
      <w:r w:rsidR="00B61F6B">
        <w:noBreakHyphen/>
      </w:r>
      <w:r w:rsidRPr="00B61F6B">
        <w:t>farm asset.</w:t>
      </w:r>
    </w:p>
    <w:p w:rsidR="00DB40E3" w:rsidRPr="00B61F6B" w:rsidRDefault="00DB40E3" w:rsidP="007D0258">
      <w:pPr>
        <w:pStyle w:val="notetext"/>
      </w:pPr>
      <w:r w:rsidRPr="00B61F6B">
        <w:t>Note 2:</w:t>
      </w:r>
      <w:r w:rsidRPr="00B61F6B">
        <w:tab/>
        <w:t>The value of the person</w:t>
      </w:r>
      <w:r w:rsidR="007C72E0" w:rsidRPr="00B61F6B">
        <w:t>’</w:t>
      </w:r>
      <w:r w:rsidRPr="00B61F6B">
        <w:t>s principal home (if any) is not counted for the purposes of this Subdivision because of Division</w:t>
      </w:r>
      <w:r w:rsidR="00B61F6B">
        <w:t> </w:t>
      </w:r>
      <w:r w:rsidRPr="00B61F6B">
        <w:t>1 of Part</w:t>
      </w:r>
      <w:r w:rsidR="00B61F6B">
        <w:t> </w:t>
      </w:r>
      <w:r w:rsidRPr="00B61F6B">
        <w:t>3.12 of the Social Security Act.</w:t>
      </w:r>
    </w:p>
    <w:p w:rsidR="005F6A8B" w:rsidRPr="00B61F6B" w:rsidRDefault="005F6A8B" w:rsidP="005F6A8B">
      <w:pPr>
        <w:pStyle w:val="ActHead5"/>
      </w:pPr>
      <w:bookmarkStart w:id="49" w:name="_Toc44584717"/>
      <w:r w:rsidRPr="00B61F6B">
        <w:rPr>
          <w:rStyle w:val="CharSectno"/>
        </w:rPr>
        <w:t>35A</w:t>
      </w:r>
      <w:r w:rsidRPr="00B61F6B">
        <w:t xml:space="preserve">  Meaning of water entitlement right</w:t>
      </w:r>
      <w:bookmarkEnd w:id="49"/>
    </w:p>
    <w:p w:rsidR="005F6A8B" w:rsidRPr="00B61F6B" w:rsidRDefault="005F6A8B" w:rsidP="005F6A8B">
      <w:pPr>
        <w:pStyle w:val="subsection"/>
      </w:pPr>
      <w:r w:rsidRPr="00B61F6B">
        <w:tab/>
        <w:t>(1)</w:t>
      </w:r>
      <w:r w:rsidRPr="00B61F6B">
        <w:tab/>
        <w:t xml:space="preserve">A </w:t>
      </w:r>
      <w:r w:rsidRPr="00B61F6B">
        <w:rPr>
          <w:b/>
          <w:i/>
        </w:rPr>
        <w:t>water entitlement right</w:t>
      </w:r>
      <w:r w:rsidRPr="00B61F6B">
        <w:t xml:space="preserve"> is:</w:t>
      </w:r>
    </w:p>
    <w:p w:rsidR="005F6A8B" w:rsidRPr="00B61F6B" w:rsidRDefault="005F6A8B" w:rsidP="005F6A8B">
      <w:pPr>
        <w:pStyle w:val="paragraph"/>
      </w:pPr>
      <w:r w:rsidRPr="00B61F6B">
        <w:tab/>
        <w:t>(a)</w:t>
      </w:r>
      <w:r w:rsidRPr="00B61F6B">
        <w:tab/>
        <w:t>any right conferred by or under a law of a State or Territory to do either or both of the following:</w:t>
      </w:r>
    </w:p>
    <w:p w:rsidR="005F6A8B" w:rsidRPr="00B61F6B" w:rsidRDefault="005F6A8B" w:rsidP="005F6A8B">
      <w:pPr>
        <w:pStyle w:val="paragraphsub"/>
      </w:pPr>
      <w:r w:rsidRPr="00B61F6B">
        <w:tab/>
        <w:t>(i)</w:t>
      </w:r>
      <w:r w:rsidRPr="00B61F6B">
        <w:tab/>
        <w:t>to hold water from a water resource;</w:t>
      </w:r>
    </w:p>
    <w:p w:rsidR="005F6A8B" w:rsidRPr="00B61F6B" w:rsidRDefault="005F6A8B" w:rsidP="005F6A8B">
      <w:pPr>
        <w:pStyle w:val="paragraphsub"/>
      </w:pPr>
      <w:r w:rsidRPr="00B61F6B">
        <w:tab/>
        <w:t>(ii)</w:t>
      </w:r>
      <w:r w:rsidRPr="00B61F6B">
        <w:tab/>
        <w:t>to take water from a water resource; or</w:t>
      </w:r>
    </w:p>
    <w:p w:rsidR="005F6A8B" w:rsidRPr="00B61F6B" w:rsidRDefault="005F6A8B" w:rsidP="005F6A8B">
      <w:pPr>
        <w:pStyle w:val="paragraph"/>
      </w:pPr>
      <w:r w:rsidRPr="00B61F6B">
        <w:tab/>
        <w:t>(b)</w:t>
      </w:r>
      <w:r w:rsidRPr="00B61F6B">
        <w:tab/>
        <w:t xml:space="preserve">an irrigation right (within the meaning of the </w:t>
      </w:r>
      <w:r w:rsidRPr="00B61F6B">
        <w:rPr>
          <w:i/>
        </w:rPr>
        <w:t>Water Act 2007</w:t>
      </w:r>
      <w:r w:rsidRPr="00B61F6B">
        <w:t>); or</w:t>
      </w:r>
    </w:p>
    <w:p w:rsidR="005F6A8B" w:rsidRPr="00B61F6B" w:rsidRDefault="005F6A8B" w:rsidP="005F6A8B">
      <w:pPr>
        <w:pStyle w:val="paragraph"/>
      </w:pPr>
      <w:r w:rsidRPr="00B61F6B">
        <w:tab/>
        <w:t>(c)</w:t>
      </w:r>
      <w:r w:rsidRPr="00B61F6B">
        <w:tab/>
        <w:t xml:space="preserve">a water delivery right (within the meaning of the </w:t>
      </w:r>
      <w:r w:rsidRPr="00B61F6B">
        <w:rPr>
          <w:i/>
        </w:rPr>
        <w:t>Water Act 2007</w:t>
      </w:r>
      <w:r w:rsidRPr="00B61F6B">
        <w:t>); or</w:t>
      </w:r>
    </w:p>
    <w:p w:rsidR="005F6A8B" w:rsidRPr="00B61F6B" w:rsidRDefault="005F6A8B" w:rsidP="005F6A8B">
      <w:pPr>
        <w:pStyle w:val="paragraph"/>
      </w:pPr>
      <w:r w:rsidRPr="00B61F6B">
        <w:tab/>
        <w:t>(d)</w:t>
      </w:r>
      <w:r w:rsidRPr="00B61F6B">
        <w:tab/>
        <w:t>a right of a kind prescribed by the Minister’s rules; or</w:t>
      </w:r>
    </w:p>
    <w:p w:rsidR="005F6A8B" w:rsidRPr="00B61F6B" w:rsidRDefault="005F6A8B" w:rsidP="005F6A8B">
      <w:pPr>
        <w:pStyle w:val="paragraph"/>
      </w:pPr>
      <w:r w:rsidRPr="00B61F6B">
        <w:tab/>
        <w:t>(e)</w:t>
      </w:r>
      <w:r w:rsidRPr="00B61F6B">
        <w:tab/>
        <w:t xml:space="preserve">a contractual right that a person holds to all or part of another person’s right covered by </w:t>
      </w:r>
      <w:r w:rsidR="00B61F6B">
        <w:t>paragraph (</w:t>
      </w:r>
      <w:r w:rsidRPr="00B61F6B">
        <w:t>a), (b), (c) or (d).</w:t>
      </w:r>
    </w:p>
    <w:p w:rsidR="005F6A8B" w:rsidRPr="00B61F6B" w:rsidRDefault="005F6A8B" w:rsidP="005F6A8B">
      <w:pPr>
        <w:pStyle w:val="subsection"/>
      </w:pPr>
      <w:r w:rsidRPr="00B61F6B">
        <w:tab/>
        <w:t>(2)</w:t>
      </w:r>
      <w:r w:rsidRPr="00B61F6B">
        <w:tab/>
        <w:t xml:space="preserve">Without limiting </w:t>
      </w:r>
      <w:r w:rsidR="00B61F6B">
        <w:t>paragraph (</w:t>
      </w:r>
      <w:r w:rsidRPr="00B61F6B">
        <w:t>1)(a), that paragraph includes the following:</w:t>
      </w:r>
    </w:p>
    <w:p w:rsidR="005F6A8B" w:rsidRPr="00B61F6B" w:rsidRDefault="005F6A8B" w:rsidP="005F6A8B">
      <w:pPr>
        <w:pStyle w:val="paragraph"/>
      </w:pPr>
      <w:r w:rsidRPr="00B61F6B">
        <w:lastRenderedPageBreak/>
        <w:tab/>
        <w:t>(a)</w:t>
      </w:r>
      <w:r w:rsidRPr="00B61F6B">
        <w:tab/>
        <w:t>stock and domestic rights;</w:t>
      </w:r>
    </w:p>
    <w:p w:rsidR="005F6A8B" w:rsidRPr="00B61F6B" w:rsidRDefault="005F6A8B" w:rsidP="005F6A8B">
      <w:pPr>
        <w:pStyle w:val="paragraph"/>
      </w:pPr>
      <w:r w:rsidRPr="00B61F6B">
        <w:tab/>
        <w:t>(b)</w:t>
      </w:r>
      <w:r w:rsidRPr="00B61F6B">
        <w:tab/>
        <w:t>riparian rights;</w:t>
      </w:r>
    </w:p>
    <w:p w:rsidR="005F6A8B" w:rsidRPr="00B61F6B" w:rsidRDefault="005F6A8B" w:rsidP="005F6A8B">
      <w:pPr>
        <w:pStyle w:val="paragraph"/>
      </w:pPr>
      <w:r w:rsidRPr="00B61F6B">
        <w:tab/>
        <w:t>(c)</w:t>
      </w:r>
      <w:r w:rsidRPr="00B61F6B">
        <w:tab/>
        <w:t>a water access entitlement;</w:t>
      </w:r>
    </w:p>
    <w:p w:rsidR="005F6A8B" w:rsidRPr="00B61F6B" w:rsidRDefault="005F6A8B" w:rsidP="005F6A8B">
      <w:pPr>
        <w:pStyle w:val="paragraph"/>
      </w:pPr>
      <w:r w:rsidRPr="00B61F6B">
        <w:tab/>
        <w:t>(d)</w:t>
      </w:r>
      <w:r w:rsidRPr="00B61F6B">
        <w:tab/>
        <w:t>a water allocation.</w:t>
      </w:r>
    </w:p>
    <w:p w:rsidR="005F6A8B" w:rsidRPr="00B61F6B" w:rsidRDefault="005F6A8B" w:rsidP="005F6A8B">
      <w:pPr>
        <w:pStyle w:val="subsection"/>
      </w:pPr>
      <w:r w:rsidRPr="00B61F6B">
        <w:tab/>
        <w:t>(3)</w:t>
      </w:r>
      <w:r w:rsidRPr="00B61F6B">
        <w:tab/>
        <w:t xml:space="preserve">A </w:t>
      </w:r>
      <w:r w:rsidRPr="00B61F6B">
        <w:rPr>
          <w:b/>
          <w:i/>
        </w:rPr>
        <w:t>water access entitlement</w:t>
      </w:r>
      <w:r w:rsidRPr="00B61F6B">
        <w:t xml:space="preserve"> is a perpetual or ongoing entitlement, by or under a law of a State or Territory, to exclusive access to a share of the water resources of an area in the State or Territory.</w:t>
      </w:r>
    </w:p>
    <w:p w:rsidR="005F6A8B" w:rsidRPr="00B61F6B" w:rsidRDefault="005F6A8B" w:rsidP="005F6A8B">
      <w:pPr>
        <w:pStyle w:val="subsection"/>
      </w:pPr>
      <w:r w:rsidRPr="00B61F6B">
        <w:tab/>
        <w:t>(4)</w:t>
      </w:r>
      <w:r w:rsidRPr="00B61F6B">
        <w:tab/>
        <w:t xml:space="preserve">A </w:t>
      </w:r>
      <w:r w:rsidRPr="00B61F6B">
        <w:rPr>
          <w:b/>
          <w:i/>
        </w:rPr>
        <w:t>water allocation</w:t>
      </w:r>
      <w:r w:rsidRPr="00B61F6B">
        <w:t xml:space="preserve"> is the specific volume of water allocated to a water access entitlement in a given period.</w:t>
      </w:r>
    </w:p>
    <w:p w:rsidR="005F6A8B" w:rsidRPr="00B61F6B" w:rsidRDefault="005F6A8B" w:rsidP="005F6A8B">
      <w:pPr>
        <w:pStyle w:val="subsection"/>
      </w:pPr>
      <w:r w:rsidRPr="00B61F6B">
        <w:tab/>
        <w:t>(5)</w:t>
      </w:r>
      <w:r w:rsidRPr="00B61F6B">
        <w:tab/>
        <w:t xml:space="preserve">A </w:t>
      </w:r>
      <w:r w:rsidRPr="00B61F6B">
        <w:rPr>
          <w:b/>
          <w:i/>
        </w:rPr>
        <w:t>water resource</w:t>
      </w:r>
      <w:r w:rsidRPr="00B61F6B">
        <w:t xml:space="preserve"> is:</w:t>
      </w:r>
    </w:p>
    <w:p w:rsidR="005F6A8B" w:rsidRPr="00B61F6B" w:rsidRDefault="005F6A8B" w:rsidP="005F6A8B">
      <w:pPr>
        <w:pStyle w:val="paragraph"/>
      </w:pPr>
      <w:r w:rsidRPr="00B61F6B">
        <w:tab/>
        <w:t>(a)</w:t>
      </w:r>
      <w:r w:rsidRPr="00B61F6B">
        <w:tab/>
        <w:t>surface water or ground water; or</w:t>
      </w:r>
    </w:p>
    <w:p w:rsidR="005F6A8B" w:rsidRPr="00B61F6B" w:rsidRDefault="005F6A8B" w:rsidP="005F6A8B">
      <w:pPr>
        <w:pStyle w:val="paragraph"/>
      </w:pPr>
      <w:r w:rsidRPr="00B61F6B">
        <w:tab/>
        <w:t>(b)</w:t>
      </w:r>
      <w:r w:rsidRPr="00B61F6B">
        <w:tab/>
        <w:t>a watercourse, lake, wetland or aquifer (whether or not it currently has water in it).</w:t>
      </w:r>
    </w:p>
    <w:p w:rsidR="005F6A8B" w:rsidRPr="00B61F6B" w:rsidRDefault="005F6A8B" w:rsidP="005F6A8B">
      <w:pPr>
        <w:pStyle w:val="subsection2"/>
      </w:pPr>
      <w:r w:rsidRPr="00B61F6B">
        <w:t xml:space="preserve">An expression used in </w:t>
      </w:r>
      <w:r w:rsidR="00B61F6B">
        <w:t>paragraph (</w:t>
      </w:r>
      <w:r w:rsidRPr="00B61F6B">
        <w:t xml:space="preserve">a) or (b) that is also used in the </w:t>
      </w:r>
      <w:r w:rsidRPr="00B61F6B">
        <w:rPr>
          <w:i/>
        </w:rPr>
        <w:t>Water Act 2007</w:t>
      </w:r>
      <w:r w:rsidRPr="00B61F6B">
        <w:t xml:space="preserve"> has the same meaning as in that Act.</w:t>
      </w:r>
    </w:p>
    <w:p w:rsidR="00DB40E3" w:rsidRPr="00B61F6B" w:rsidRDefault="00F550F2" w:rsidP="007D0258">
      <w:pPr>
        <w:pStyle w:val="ActHead5"/>
      </w:pPr>
      <w:bookmarkStart w:id="50" w:name="_Toc44584718"/>
      <w:r w:rsidRPr="00B61F6B">
        <w:rPr>
          <w:rStyle w:val="CharSectno"/>
        </w:rPr>
        <w:t>36</w:t>
      </w:r>
      <w:r w:rsidR="00DB40E3" w:rsidRPr="00B61F6B">
        <w:t xml:space="preserve">  </w:t>
      </w:r>
      <w:r w:rsidR="00557EDB" w:rsidRPr="00B61F6B">
        <w:t xml:space="preserve">Meaning of </w:t>
      </w:r>
      <w:r w:rsidR="00557EDB" w:rsidRPr="00B61F6B">
        <w:rPr>
          <w:i/>
        </w:rPr>
        <w:t>v</w:t>
      </w:r>
      <w:r w:rsidR="00DB40E3" w:rsidRPr="00B61F6B">
        <w:rPr>
          <w:i/>
        </w:rPr>
        <w:t>alue</w:t>
      </w:r>
      <w:r w:rsidR="00DB40E3" w:rsidRPr="00B61F6B">
        <w:t xml:space="preserve"> of assets</w:t>
      </w:r>
      <w:bookmarkEnd w:id="50"/>
    </w:p>
    <w:p w:rsidR="00DB40E3" w:rsidRPr="00B61F6B" w:rsidRDefault="00DB40E3" w:rsidP="007D0258">
      <w:pPr>
        <w:pStyle w:val="subsection"/>
      </w:pPr>
      <w:r w:rsidRPr="00B61F6B">
        <w:tab/>
        <w:t>(1)</w:t>
      </w:r>
      <w:r w:rsidRPr="00B61F6B">
        <w:tab/>
        <w:t>For a person who is a member of a couple:</w:t>
      </w:r>
    </w:p>
    <w:p w:rsidR="00DB40E3" w:rsidRPr="00B61F6B" w:rsidRDefault="00DB40E3" w:rsidP="007D0258">
      <w:pPr>
        <w:pStyle w:val="paragraph"/>
      </w:pPr>
      <w:r w:rsidRPr="00B61F6B">
        <w:tab/>
        <w:t>(a)</w:t>
      </w:r>
      <w:r w:rsidRPr="00B61F6B">
        <w:tab/>
        <w:t xml:space="preserve">the </w:t>
      </w:r>
      <w:r w:rsidRPr="00B61F6B">
        <w:rPr>
          <w:b/>
          <w:i/>
        </w:rPr>
        <w:t>value</w:t>
      </w:r>
      <w:r w:rsidRPr="00B61F6B">
        <w:t xml:space="preserve"> of the person</w:t>
      </w:r>
      <w:r w:rsidR="007C72E0" w:rsidRPr="00B61F6B">
        <w:t>’</w:t>
      </w:r>
      <w:r w:rsidRPr="00B61F6B">
        <w:t>s assets includes the value of the partner</w:t>
      </w:r>
      <w:r w:rsidR="007C72E0" w:rsidRPr="00B61F6B">
        <w:t>’</w:t>
      </w:r>
      <w:r w:rsidRPr="00B61F6B">
        <w:t>s assets; and</w:t>
      </w:r>
    </w:p>
    <w:p w:rsidR="00DB40E3" w:rsidRPr="00B61F6B" w:rsidRDefault="00DB40E3" w:rsidP="007D0258">
      <w:pPr>
        <w:pStyle w:val="paragraph"/>
      </w:pPr>
      <w:r w:rsidRPr="00B61F6B">
        <w:tab/>
        <w:t>(b)</w:t>
      </w:r>
      <w:r w:rsidRPr="00B61F6B">
        <w:tab/>
        <w:t xml:space="preserve">the </w:t>
      </w:r>
      <w:r w:rsidRPr="00B61F6B">
        <w:rPr>
          <w:b/>
          <w:i/>
        </w:rPr>
        <w:t>value</w:t>
      </w:r>
      <w:r w:rsidRPr="00B61F6B">
        <w:t xml:space="preserve"> of the person</w:t>
      </w:r>
      <w:r w:rsidR="007C72E0" w:rsidRPr="00B61F6B">
        <w:t>’</w:t>
      </w:r>
      <w:r w:rsidRPr="00B61F6B">
        <w:t>s assets of a particular kind includes the value of the partner</w:t>
      </w:r>
      <w:r w:rsidR="007C72E0" w:rsidRPr="00B61F6B">
        <w:t>’</w:t>
      </w:r>
      <w:r w:rsidRPr="00B61F6B">
        <w:t>s assets of that kind.</w:t>
      </w:r>
    </w:p>
    <w:p w:rsidR="00DB40E3" w:rsidRPr="00B61F6B" w:rsidRDefault="00DB40E3" w:rsidP="007D0258">
      <w:pPr>
        <w:pStyle w:val="subsection"/>
      </w:pPr>
      <w:r w:rsidRPr="00B61F6B">
        <w:tab/>
        <w:t>(2)</w:t>
      </w:r>
      <w:r w:rsidRPr="00B61F6B">
        <w:tab/>
        <w:t xml:space="preserve">The </w:t>
      </w:r>
      <w:r w:rsidRPr="00B61F6B">
        <w:rPr>
          <w:b/>
          <w:i/>
        </w:rPr>
        <w:t>value</w:t>
      </w:r>
      <w:r w:rsidRPr="00B61F6B">
        <w:t xml:space="preserve"> of a person</w:t>
      </w:r>
      <w:r w:rsidR="007C72E0" w:rsidRPr="00B61F6B">
        <w:t>’</w:t>
      </w:r>
      <w:r w:rsidRPr="00B61F6B">
        <w:t>s farm assets includes so much of an amount as is, because of the ownership of a farm asset, included in the value of the person</w:t>
      </w:r>
      <w:r w:rsidR="007C72E0" w:rsidRPr="00B61F6B">
        <w:t>’</w:t>
      </w:r>
      <w:r w:rsidRPr="00B61F6B">
        <w:t>s assets under Part</w:t>
      </w:r>
      <w:r w:rsidR="00B61F6B">
        <w:t> </w:t>
      </w:r>
      <w:r w:rsidRPr="00B61F6B">
        <w:t>3.18 (means test treatment of private companies and trusts) of the Social Security Act (as that Part applies because of Part</w:t>
      </w:r>
      <w:r w:rsidR="00B61F6B">
        <w:t> </w:t>
      </w:r>
      <w:r w:rsidRPr="00B61F6B">
        <w:t>5 of this Act).</w:t>
      </w:r>
    </w:p>
    <w:p w:rsidR="00DB40E3" w:rsidRPr="00B61F6B" w:rsidRDefault="00DB40E3" w:rsidP="007D0258">
      <w:pPr>
        <w:pStyle w:val="subsection"/>
      </w:pPr>
      <w:r w:rsidRPr="00B61F6B">
        <w:tab/>
        <w:t>(3)</w:t>
      </w:r>
      <w:r w:rsidRPr="00B61F6B">
        <w:tab/>
        <w:t xml:space="preserve">The </w:t>
      </w:r>
      <w:r w:rsidRPr="00B61F6B">
        <w:rPr>
          <w:b/>
          <w:i/>
        </w:rPr>
        <w:t>value</w:t>
      </w:r>
      <w:r w:rsidRPr="00B61F6B">
        <w:t xml:space="preserve"> of a person</w:t>
      </w:r>
      <w:r w:rsidR="007C72E0" w:rsidRPr="00B61F6B">
        <w:t>’</w:t>
      </w:r>
      <w:r w:rsidRPr="00B61F6B">
        <w:t>s non</w:t>
      </w:r>
      <w:r w:rsidR="00B61F6B">
        <w:noBreakHyphen/>
      </w:r>
      <w:r w:rsidRPr="00B61F6B">
        <w:t>farm assets includes so much of an amount as is, because of the ownership of a non</w:t>
      </w:r>
      <w:r w:rsidR="00B61F6B">
        <w:noBreakHyphen/>
      </w:r>
      <w:r w:rsidRPr="00B61F6B">
        <w:t>farm asset, included in the value of the person</w:t>
      </w:r>
      <w:r w:rsidR="007C72E0" w:rsidRPr="00B61F6B">
        <w:t>’</w:t>
      </w:r>
      <w:r w:rsidRPr="00B61F6B">
        <w:t>s assets under Part</w:t>
      </w:r>
      <w:r w:rsidR="00B61F6B">
        <w:t> </w:t>
      </w:r>
      <w:r w:rsidRPr="00B61F6B">
        <w:t>3.18 (means test treatment of private companies and trusts) of the Social Security Act (as that Part applies because of Part</w:t>
      </w:r>
      <w:r w:rsidR="00B61F6B">
        <w:t> </w:t>
      </w:r>
      <w:r w:rsidRPr="00B61F6B">
        <w:t>5 of this Act).</w:t>
      </w:r>
    </w:p>
    <w:p w:rsidR="00DB40E3" w:rsidRPr="00B61F6B" w:rsidRDefault="00DB40E3" w:rsidP="007D0258">
      <w:pPr>
        <w:pStyle w:val="subsection"/>
      </w:pPr>
      <w:r w:rsidRPr="00B61F6B">
        <w:lastRenderedPageBreak/>
        <w:tab/>
        <w:t>(4)</w:t>
      </w:r>
      <w:r w:rsidRPr="00B61F6B">
        <w:tab/>
        <w:t xml:space="preserve">The </w:t>
      </w:r>
      <w:r w:rsidRPr="00B61F6B">
        <w:rPr>
          <w:b/>
          <w:i/>
        </w:rPr>
        <w:t>value</w:t>
      </w:r>
      <w:r w:rsidRPr="00B61F6B">
        <w:t xml:space="preserve"> of a person</w:t>
      </w:r>
      <w:r w:rsidR="007C72E0" w:rsidRPr="00B61F6B">
        <w:t>’</w:t>
      </w:r>
      <w:r w:rsidRPr="00B61F6B">
        <w:t>s non</w:t>
      </w:r>
      <w:r w:rsidR="00B61F6B">
        <w:noBreakHyphen/>
      </w:r>
      <w:r w:rsidRPr="00B61F6B">
        <w:t>farm assets includes so much of an amount as is, because of a disposal of an asset, included in the value of the person</w:t>
      </w:r>
      <w:r w:rsidR="007C72E0" w:rsidRPr="00B61F6B">
        <w:t>’</w:t>
      </w:r>
      <w:r w:rsidRPr="00B61F6B">
        <w:t>s assets under Division</w:t>
      </w:r>
      <w:r w:rsidR="00B61F6B">
        <w:t> </w:t>
      </w:r>
      <w:r w:rsidRPr="00B61F6B">
        <w:t>2 of Part</w:t>
      </w:r>
      <w:r w:rsidR="00B61F6B">
        <w:t> </w:t>
      </w:r>
      <w:r w:rsidRPr="00B61F6B">
        <w:t>3.12 of the Social Security Act (as that Division applies because of Part</w:t>
      </w:r>
      <w:r w:rsidR="00B61F6B">
        <w:t> </w:t>
      </w:r>
      <w:r w:rsidRPr="00B61F6B">
        <w:t>5 of this Act).</w:t>
      </w:r>
    </w:p>
    <w:p w:rsidR="00DB40E3" w:rsidRPr="00B61F6B" w:rsidRDefault="00DB40E3" w:rsidP="007D0258">
      <w:pPr>
        <w:pStyle w:val="notetext"/>
      </w:pPr>
      <w:r w:rsidRPr="00B61F6B">
        <w:t>Note:</w:t>
      </w:r>
      <w:r w:rsidRPr="00B61F6B">
        <w:tab/>
        <w:t>Division</w:t>
      </w:r>
      <w:r w:rsidR="00B61F6B">
        <w:t> </w:t>
      </w:r>
      <w:r w:rsidRPr="00B61F6B">
        <w:t>2 of Part</w:t>
      </w:r>
      <w:r w:rsidR="00B61F6B">
        <w:t> </w:t>
      </w:r>
      <w:r w:rsidRPr="00B61F6B">
        <w:t>3.12 of that Act includes in the value of a person</w:t>
      </w:r>
      <w:r w:rsidR="007C72E0" w:rsidRPr="00B61F6B">
        <w:t>’</w:t>
      </w:r>
      <w:r w:rsidRPr="00B61F6B">
        <w:t>s assets an amount if an asset is destroyed, disposed of (for example, by gift) or if its value is diminished in certain ways. If the asset was a farm asset, the amount will be included in the value of the person</w:t>
      </w:r>
      <w:r w:rsidR="007C72E0" w:rsidRPr="00B61F6B">
        <w:t>’</w:t>
      </w:r>
      <w:r w:rsidRPr="00B61F6B">
        <w:t>s non</w:t>
      </w:r>
      <w:r w:rsidR="00B61F6B">
        <w:noBreakHyphen/>
      </w:r>
      <w:r w:rsidRPr="00B61F6B">
        <w:t>farm assets.</w:t>
      </w:r>
    </w:p>
    <w:p w:rsidR="00DF3BA0" w:rsidRPr="00B61F6B" w:rsidRDefault="00DF3BA0" w:rsidP="00DF3BA0">
      <w:pPr>
        <w:pStyle w:val="ActHead5"/>
      </w:pPr>
      <w:bookmarkStart w:id="51" w:name="_Toc44584719"/>
      <w:r w:rsidRPr="00B61F6B">
        <w:rPr>
          <w:rStyle w:val="CharSectno"/>
        </w:rPr>
        <w:t>36A</w:t>
      </w:r>
      <w:r w:rsidRPr="00B61F6B">
        <w:t xml:space="preserve">  Valuing a water entitlement right</w:t>
      </w:r>
      <w:bookmarkEnd w:id="51"/>
    </w:p>
    <w:p w:rsidR="00DF3BA0" w:rsidRPr="00B61F6B" w:rsidRDefault="00DF3BA0" w:rsidP="00DF3BA0">
      <w:pPr>
        <w:pStyle w:val="subsection"/>
      </w:pPr>
      <w:r w:rsidRPr="00B61F6B">
        <w:tab/>
      </w:r>
      <w:r w:rsidRPr="00B61F6B">
        <w:tab/>
        <w:t>If, in working out the value of a person’s farm assets, the value of a right or interest in land used wholly or mainly for the purposes of a farm enterprise includes the value of a water entitlement right that is used or held wholly or mainly for the purposes of that farm enterprise, then the value of that water entitlement right is to be disregarded in working out the value of the person’s farm assets referred to in paragraph</w:t>
      </w:r>
      <w:r w:rsidR="00B61F6B">
        <w:t> </w:t>
      </w:r>
      <w:r w:rsidRPr="00B61F6B">
        <w:t>35(2)(c).</w:t>
      </w:r>
    </w:p>
    <w:p w:rsidR="00E83159" w:rsidRPr="00B61F6B" w:rsidRDefault="00E83159" w:rsidP="007D0258">
      <w:pPr>
        <w:pStyle w:val="ActHead4"/>
      </w:pPr>
      <w:bookmarkStart w:id="52" w:name="_Toc44584720"/>
      <w:r w:rsidRPr="00B61F6B">
        <w:rPr>
          <w:rStyle w:val="CharSubdNo"/>
        </w:rPr>
        <w:t xml:space="preserve">Subdivision </w:t>
      </w:r>
      <w:r w:rsidR="00186352" w:rsidRPr="00B61F6B">
        <w:rPr>
          <w:rStyle w:val="CharSubdNo"/>
        </w:rPr>
        <w:t>B</w:t>
      </w:r>
      <w:r w:rsidRPr="00B61F6B">
        <w:t>—</w:t>
      </w:r>
      <w:r w:rsidRPr="00B61F6B">
        <w:rPr>
          <w:rStyle w:val="CharSubdText"/>
        </w:rPr>
        <w:t>Situations where allowance not payable (general)</w:t>
      </w:r>
      <w:bookmarkEnd w:id="52"/>
    </w:p>
    <w:p w:rsidR="00E83159" w:rsidRPr="00B61F6B" w:rsidRDefault="00F550F2" w:rsidP="007D0258">
      <w:pPr>
        <w:pStyle w:val="ActHead5"/>
      </w:pPr>
      <w:bookmarkStart w:id="53" w:name="_Toc44584721"/>
      <w:r w:rsidRPr="00B61F6B">
        <w:rPr>
          <w:rStyle w:val="CharSectno"/>
        </w:rPr>
        <w:t>37</w:t>
      </w:r>
      <w:r w:rsidR="00E83159" w:rsidRPr="00B61F6B">
        <w:t xml:space="preserve">  Farm household allowance not payable if allowance rate nil</w:t>
      </w:r>
      <w:bookmarkEnd w:id="53"/>
    </w:p>
    <w:p w:rsidR="00E83159" w:rsidRPr="00B61F6B" w:rsidRDefault="00E83159" w:rsidP="007D0258">
      <w:pPr>
        <w:pStyle w:val="subsection"/>
      </w:pPr>
      <w:r w:rsidRPr="00B61F6B">
        <w:tab/>
        <w:t>(1)</w:t>
      </w:r>
      <w:r w:rsidRPr="00B61F6B">
        <w:tab/>
      </w:r>
      <w:r w:rsidR="002B1EEF" w:rsidRPr="00B61F6B">
        <w:t>F</w:t>
      </w:r>
      <w:r w:rsidRPr="00B61F6B">
        <w:t>arm household allowance is not payable to a person if the person</w:t>
      </w:r>
      <w:r w:rsidR="007C72E0" w:rsidRPr="00B61F6B">
        <w:t>’</w:t>
      </w:r>
      <w:r w:rsidRPr="00B61F6B">
        <w:t>s allowance rate would be nil.</w:t>
      </w:r>
    </w:p>
    <w:p w:rsidR="00E83159" w:rsidRPr="00B61F6B" w:rsidRDefault="00E83159" w:rsidP="007D0258">
      <w:pPr>
        <w:pStyle w:val="subsection"/>
      </w:pPr>
      <w:r w:rsidRPr="00B61F6B">
        <w:tab/>
        <w:t>(2)</w:t>
      </w:r>
      <w:r w:rsidRPr="00B61F6B">
        <w:tab/>
        <w:t xml:space="preserve">However, </w:t>
      </w:r>
      <w:r w:rsidR="00B61F6B">
        <w:t>subsection (</w:t>
      </w:r>
      <w:r w:rsidRPr="00B61F6B">
        <w:t>1) does not apply to a person if the person</w:t>
      </w:r>
      <w:r w:rsidR="007C72E0" w:rsidRPr="00B61F6B">
        <w:t>’</w:t>
      </w:r>
      <w:r w:rsidRPr="00B61F6B">
        <w:t>s rate would be nil merely because the person has been paid an advance pharmaceutical allowance under the social security law.</w:t>
      </w:r>
    </w:p>
    <w:p w:rsidR="00E83159" w:rsidRPr="00B61F6B" w:rsidRDefault="00F550F2" w:rsidP="007D0258">
      <w:pPr>
        <w:pStyle w:val="ActHead5"/>
      </w:pPr>
      <w:bookmarkStart w:id="54" w:name="_Toc44584722"/>
      <w:r w:rsidRPr="00B61F6B">
        <w:rPr>
          <w:rStyle w:val="CharSectno"/>
        </w:rPr>
        <w:t>38</w:t>
      </w:r>
      <w:r w:rsidR="00E83159" w:rsidRPr="00B61F6B">
        <w:t xml:space="preserve">  Multiple entitlement exclusion</w:t>
      </w:r>
      <w:bookmarkEnd w:id="54"/>
    </w:p>
    <w:p w:rsidR="002B7644" w:rsidRPr="00B61F6B" w:rsidRDefault="002B7644" w:rsidP="007D0258">
      <w:pPr>
        <w:pStyle w:val="subsection"/>
      </w:pPr>
      <w:r w:rsidRPr="00B61F6B">
        <w:tab/>
        <w:t>(1)</w:t>
      </w:r>
      <w:r w:rsidRPr="00B61F6B">
        <w:tab/>
        <w:t>This section sets out when farm household allowance is not payable to a person because the person receives another pension, benefit, supplement or allowance.</w:t>
      </w:r>
    </w:p>
    <w:p w:rsidR="002B7644" w:rsidRPr="00B61F6B" w:rsidRDefault="002B7644" w:rsidP="007D0258">
      <w:pPr>
        <w:pStyle w:val="subsection"/>
      </w:pPr>
      <w:r w:rsidRPr="00B61F6B">
        <w:lastRenderedPageBreak/>
        <w:tab/>
        <w:t>(2)</w:t>
      </w:r>
      <w:r w:rsidRPr="00B61F6B">
        <w:tab/>
        <w:t>The allowance is not payable if:</w:t>
      </w:r>
    </w:p>
    <w:p w:rsidR="002B7644" w:rsidRPr="00B61F6B" w:rsidRDefault="002B7644" w:rsidP="007D0258">
      <w:pPr>
        <w:pStyle w:val="paragraph"/>
      </w:pPr>
      <w:r w:rsidRPr="00B61F6B">
        <w:tab/>
        <w:t>(a)</w:t>
      </w:r>
      <w:r w:rsidRPr="00B61F6B">
        <w:tab/>
        <w:t xml:space="preserve">the person is already receiving </w:t>
      </w:r>
      <w:r w:rsidR="005823E0" w:rsidRPr="00B61F6B">
        <w:t xml:space="preserve">age pension, </w:t>
      </w:r>
      <w:r w:rsidRPr="00B61F6B">
        <w:t>a service pension</w:t>
      </w:r>
      <w:r w:rsidR="00AA7879" w:rsidRPr="00B61F6B">
        <w:t>, income support supplement or a veteran payment</w:t>
      </w:r>
      <w:r w:rsidRPr="00B61F6B">
        <w:t>; or</w:t>
      </w:r>
    </w:p>
    <w:p w:rsidR="002B7644" w:rsidRPr="00B61F6B" w:rsidRDefault="002B7644" w:rsidP="007D0258">
      <w:pPr>
        <w:pStyle w:val="paragraph"/>
      </w:pPr>
      <w:r w:rsidRPr="00B61F6B">
        <w:tab/>
        <w:t>(b)</w:t>
      </w:r>
      <w:r w:rsidRPr="00B61F6B">
        <w:tab/>
        <w:t>a social security pension, another social security benefit, a service pension</w:t>
      </w:r>
      <w:r w:rsidR="00AA7879" w:rsidRPr="00B61F6B">
        <w:t>, income support supplement or a veteran payment</w:t>
      </w:r>
      <w:r w:rsidRPr="00B61F6B">
        <w:t xml:space="preserve"> becomes payable to the person.</w:t>
      </w:r>
    </w:p>
    <w:p w:rsidR="002B7644" w:rsidRPr="00B61F6B" w:rsidRDefault="002B7644" w:rsidP="007D0258">
      <w:pPr>
        <w:pStyle w:val="subsection"/>
      </w:pPr>
      <w:r w:rsidRPr="00B61F6B">
        <w:tab/>
        <w:t>(3)</w:t>
      </w:r>
      <w:r w:rsidRPr="00B61F6B">
        <w:tab/>
        <w:t xml:space="preserve">For the purposes of </w:t>
      </w:r>
      <w:r w:rsidR="00B61F6B">
        <w:t>paragraph (</w:t>
      </w:r>
      <w:r w:rsidRPr="00B61F6B">
        <w:t>2)(b), the allowance is not payable from (and including) the day the pension, benefit or supplement becomes payable.</w:t>
      </w:r>
    </w:p>
    <w:p w:rsidR="002B7644" w:rsidRPr="00B61F6B" w:rsidRDefault="002B7644" w:rsidP="007D0258">
      <w:pPr>
        <w:pStyle w:val="SubsectionHead"/>
      </w:pPr>
      <w:r w:rsidRPr="00B61F6B">
        <w:t>Receipt of veterans benefits</w:t>
      </w:r>
    </w:p>
    <w:p w:rsidR="002B7644" w:rsidRPr="00B61F6B" w:rsidRDefault="000C7B87" w:rsidP="007D0258">
      <w:pPr>
        <w:pStyle w:val="subsection"/>
      </w:pPr>
      <w:r w:rsidRPr="00B61F6B">
        <w:tab/>
      </w:r>
      <w:r w:rsidR="002B7644" w:rsidRPr="00B61F6B">
        <w:t>(4)</w:t>
      </w:r>
      <w:r w:rsidRPr="00B61F6B">
        <w:tab/>
      </w:r>
      <w:r w:rsidR="002B7644" w:rsidRPr="00B61F6B">
        <w:t>The allowance is not payable if:</w:t>
      </w:r>
    </w:p>
    <w:p w:rsidR="002B7644" w:rsidRPr="00B61F6B" w:rsidRDefault="002B7644" w:rsidP="007D0258">
      <w:pPr>
        <w:pStyle w:val="paragraph"/>
      </w:pPr>
      <w:r w:rsidRPr="00B61F6B">
        <w:tab/>
        <w:t>(a)</w:t>
      </w:r>
      <w:r w:rsidRPr="00B61F6B">
        <w:tab/>
        <w:t>the person is an armed services widow or armed services widower; and</w:t>
      </w:r>
    </w:p>
    <w:p w:rsidR="002B7644" w:rsidRPr="00B61F6B" w:rsidRDefault="002B7644" w:rsidP="007D0258">
      <w:pPr>
        <w:pStyle w:val="paragraph"/>
      </w:pPr>
      <w:r w:rsidRPr="00B61F6B">
        <w:tab/>
        <w:t>(b)</w:t>
      </w:r>
      <w:r w:rsidRPr="00B61F6B">
        <w:tab/>
        <w:t>either:</w:t>
      </w:r>
    </w:p>
    <w:p w:rsidR="002B7644" w:rsidRPr="00B61F6B" w:rsidRDefault="002B7644" w:rsidP="007D0258">
      <w:pPr>
        <w:pStyle w:val="paragraphsub"/>
      </w:pPr>
      <w:r w:rsidRPr="00B61F6B">
        <w:tab/>
        <w:t>(i)</w:t>
      </w:r>
      <w:r w:rsidRPr="00B61F6B">
        <w:tab/>
        <w:t>the person is receiving a pension under Part</w:t>
      </w:r>
      <w:r w:rsidR="007D0258" w:rsidRPr="00B61F6B">
        <w:t> </w:t>
      </w:r>
      <w:r w:rsidRPr="00B61F6B">
        <w:t>II or IV of the Veterans</w:t>
      </w:r>
      <w:r w:rsidR="007C72E0" w:rsidRPr="00B61F6B">
        <w:t>’</w:t>
      </w:r>
      <w:r w:rsidRPr="00B61F6B">
        <w:t xml:space="preserve"> Entitlements Act at a rate determined under or by reference to subsection</w:t>
      </w:r>
      <w:r w:rsidR="00B61F6B">
        <w:t> </w:t>
      </w:r>
      <w:r w:rsidRPr="00B61F6B">
        <w:t>30(1) of that Act; or</w:t>
      </w:r>
    </w:p>
    <w:p w:rsidR="002B7644" w:rsidRPr="00B61F6B" w:rsidRDefault="002B7644" w:rsidP="007D0258">
      <w:pPr>
        <w:pStyle w:val="paragraphsub"/>
      </w:pPr>
      <w:r w:rsidRPr="00B61F6B">
        <w:tab/>
        <w:t>(ii)</w:t>
      </w:r>
      <w:r w:rsidRPr="00B61F6B">
        <w:tab/>
        <w:t>the person is receiving the weekly amount mentioned in paragraph</w:t>
      </w:r>
      <w:r w:rsidR="00B61F6B">
        <w:t> </w:t>
      </w:r>
      <w:r w:rsidRPr="00B61F6B">
        <w:t>234(1)(b) of the MRCA (including a reduced weekly amount because of a choice under section</w:t>
      </w:r>
      <w:r w:rsidR="00B61F6B">
        <w:t> </w:t>
      </w:r>
      <w:r w:rsidRPr="00B61F6B">
        <w:t>236 of the MRCA) or has received a lump sum mentioned in subsection</w:t>
      </w:r>
      <w:r w:rsidR="00B61F6B">
        <w:t> </w:t>
      </w:r>
      <w:r w:rsidRPr="00B61F6B">
        <w:t>236(5) of the MRCA.</w:t>
      </w:r>
    </w:p>
    <w:p w:rsidR="002B7644" w:rsidRPr="00B61F6B" w:rsidRDefault="002B7644" w:rsidP="007D0258">
      <w:pPr>
        <w:pStyle w:val="subsection"/>
      </w:pPr>
      <w:r w:rsidRPr="00B61F6B">
        <w:tab/>
        <w:t>(5)</w:t>
      </w:r>
      <w:r w:rsidRPr="00B61F6B">
        <w:tab/>
        <w:t xml:space="preserve">Despite </w:t>
      </w:r>
      <w:r w:rsidR="00B61F6B">
        <w:t>subparagraph (</w:t>
      </w:r>
      <w:r w:rsidRPr="00B61F6B">
        <w:t>4)(b)(i)</w:t>
      </w:r>
      <w:r w:rsidR="004845B4" w:rsidRPr="00B61F6B">
        <w:t xml:space="preserve"> of this section</w:t>
      </w:r>
      <w:r w:rsidRPr="00B61F6B">
        <w:t>, farm household allowance is payable to the person if:</w:t>
      </w:r>
    </w:p>
    <w:p w:rsidR="002B7644" w:rsidRPr="00B61F6B" w:rsidRDefault="002B7644" w:rsidP="007D0258">
      <w:pPr>
        <w:pStyle w:val="paragraph"/>
      </w:pPr>
      <w:r w:rsidRPr="00B61F6B">
        <w:tab/>
        <w:t>(a)</w:t>
      </w:r>
      <w:r w:rsidRPr="00B61F6B">
        <w:tab/>
        <w:t>the person is a woman who has been receiving the pension under Part</w:t>
      </w:r>
      <w:r w:rsidR="007D0258" w:rsidRPr="00B61F6B">
        <w:t> </w:t>
      </w:r>
      <w:r w:rsidRPr="00B61F6B">
        <w:t>II or IV of the Veterans</w:t>
      </w:r>
      <w:r w:rsidR="007C72E0" w:rsidRPr="00B61F6B">
        <w:t>’</w:t>
      </w:r>
      <w:r w:rsidRPr="00B61F6B">
        <w:t xml:space="preserve"> Entitlements Act continuously since before 1</w:t>
      </w:r>
      <w:r w:rsidR="00B61F6B">
        <w:t> </w:t>
      </w:r>
      <w:r w:rsidRPr="00B61F6B">
        <w:t>November 1986; and</w:t>
      </w:r>
    </w:p>
    <w:p w:rsidR="002B7644" w:rsidRPr="00B61F6B" w:rsidRDefault="002B7644" w:rsidP="007D0258">
      <w:pPr>
        <w:pStyle w:val="paragraph"/>
      </w:pPr>
      <w:r w:rsidRPr="00B61F6B">
        <w:tab/>
        <w:t>(b)</w:t>
      </w:r>
      <w:r w:rsidRPr="00B61F6B">
        <w:tab/>
        <w:t>before 1</w:t>
      </w:r>
      <w:r w:rsidR="00B61F6B">
        <w:t> </w:t>
      </w:r>
      <w:r w:rsidRPr="00B61F6B">
        <w:t>November 1986 the woman was also receiving a social security benefit.</w:t>
      </w:r>
    </w:p>
    <w:p w:rsidR="002B7644" w:rsidRPr="00B61F6B" w:rsidRDefault="002B7644" w:rsidP="007D0258">
      <w:pPr>
        <w:pStyle w:val="SubsectionHead"/>
      </w:pPr>
      <w:r w:rsidRPr="00B61F6B">
        <w:t>Receipt of payments for other educational etc. schemes</w:t>
      </w:r>
    </w:p>
    <w:p w:rsidR="002B7644" w:rsidRPr="00B61F6B" w:rsidRDefault="002B7644" w:rsidP="007D0258">
      <w:pPr>
        <w:pStyle w:val="subsection"/>
      </w:pPr>
      <w:r w:rsidRPr="00B61F6B">
        <w:tab/>
        <w:t>(6)</w:t>
      </w:r>
      <w:r w:rsidRPr="00B61F6B">
        <w:tab/>
        <w:t>The allowance is not payable for a period if a payment has been or may be made in respect of the person for that period under:</w:t>
      </w:r>
    </w:p>
    <w:p w:rsidR="002B7644" w:rsidRPr="00B61F6B" w:rsidRDefault="002B7644" w:rsidP="007D0258">
      <w:pPr>
        <w:pStyle w:val="paragraph"/>
      </w:pPr>
      <w:r w:rsidRPr="00B61F6B">
        <w:lastRenderedPageBreak/>
        <w:tab/>
        <w:t>(a)</w:t>
      </w:r>
      <w:r w:rsidRPr="00B61F6B">
        <w:tab/>
        <w:t>a prescribed educational scheme other than the ABSTUDY Scheme; or</w:t>
      </w:r>
    </w:p>
    <w:p w:rsidR="002B7644" w:rsidRPr="00B61F6B" w:rsidRDefault="002B7644" w:rsidP="007D0258">
      <w:pPr>
        <w:pStyle w:val="paragraph"/>
      </w:pPr>
      <w:r w:rsidRPr="00B61F6B">
        <w:tab/>
        <w:t>(b)</w:t>
      </w:r>
      <w:r w:rsidRPr="00B61F6B">
        <w:tab/>
        <w:t>the ABSTUDY Scheme, to the extent that it applies to full</w:t>
      </w:r>
      <w:r w:rsidR="00B61F6B">
        <w:noBreakHyphen/>
      </w:r>
      <w:r w:rsidRPr="00B61F6B">
        <w:t>time students; or</w:t>
      </w:r>
    </w:p>
    <w:p w:rsidR="002B7644" w:rsidRPr="00B61F6B" w:rsidRDefault="002B7644" w:rsidP="007D0258">
      <w:pPr>
        <w:pStyle w:val="paragraph"/>
      </w:pPr>
      <w:r w:rsidRPr="00B61F6B">
        <w:tab/>
        <w:t>(c)</w:t>
      </w:r>
      <w:r w:rsidRPr="00B61F6B">
        <w:tab/>
        <w:t>the scheme to provide an allowance known as:</w:t>
      </w:r>
    </w:p>
    <w:p w:rsidR="002B7644" w:rsidRPr="00B61F6B" w:rsidRDefault="002B7644" w:rsidP="007D0258">
      <w:pPr>
        <w:pStyle w:val="paragraphsub"/>
      </w:pPr>
      <w:r w:rsidRPr="00B61F6B">
        <w:tab/>
        <w:t>(i)</w:t>
      </w:r>
      <w:r w:rsidRPr="00B61F6B">
        <w:tab/>
        <w:t>the Maintenance Allowance for Refugees; or</w:t>
      </w:r>
    </w:p>
    <w:p w:rsidR="002B7644" w:rsidRPr="00B61F6B" w:rsidRDefault="002B7644" w:rsidP="007D0258">
      <w:pPr>
        <w:pStyle w:val="paragraphsub"/>
      </w:pPr>
      <w:r w:rsidRPr="00B61F6B">
        <w:tab/>
        <w:t>(ii)</w:t>
      </w:r>
      <w:r w:rsidRPr="00B61F6B">
        <w:tab/>
        <w:t>the Adult Migrant Education Program Living Allowance; or</w:t>
      </w:r>
    </w:p>
    <w:p w:rsidR="002B7644" w:rsidRPr="00B61F6B" w:rsidRDefault="002B7644" w:rsidP="007D0258">
      <w:pPr>
        <w:pStyle w:val="paragraphsub"/>
      </w:pPr>
      <w:r w:rsidRPr="00B61F6B">
        <w:tab/>
        <w:t>(iii)</w:t>
      </w:r>
      <w:r w:rsidRPr="00B61F6B">
        <w:tab/>
        <w:t>the English as a Second Language Allowance, to the extent that it applies to full</w:t>
      </w:r>
      <w:r w:rsidR="00B61F6B">
        <w:noBreakHyphen/>
      </w:r>
      <w:r w:rsidRPr="00B61F6B">
        <w:t>time students.</w:t>
      </w:r>
    </w:p>
    <w:p w:rsidR="002B7644" w:rsidRPr="00B61F6B" w:rsidRDefault="002B7644" w:rsidP="007D0258">
      <w:pPr>
        <w:pStyle w:val="subsection"/>
      </w:pPr>
      <w:r w:rsidRPr="00B61F6B">
        <w:tab/>
        <w:t>(7)</w:t>
      </w:r>
      <w:r w:rsidRPr="00B61F6B">
        <w:tab/>
        <w:t xml:space="preserve">Despite </w:t>
      </w:r>
      <w:r w:rsidR="00B61F6B">
        <w:t>subsection (</w:t>
      </w:r>
      <w:r w:rsidRPr="00B61F6B">
        <w:t>6), the Secretary may determine that farm household allowance is payable to the person for:</w:t>
      </w:r>
    </w:p>
    <w:p w:rsidR="002B7644" w:rsidRPr="00B61F6B" w:rsidRDefault="002B7644" w:rsidP="007D0258">
      <w:pPr>
        <w:pStyle w:val="paragraph"/>
      </w:pPr>
      <w:r w:rsidRPr="00B61F6B">
        <w:tab/>
        <w:t>(a)</w:t>
      </w:r>
      <w:r w:rsidRPr="00B61F6B">
        <w:tab/>
        <w:t>a period before the person starts a full</w:t>
      </w:r>
      <w:r w:rsidR="00B61F6B">
        <w:noBreakHyphen/>
      </w:r>
      <w:r w:rsidRPr="00B61F6B">
        <w:t>time course of education; or</w:t>
      </w:r>
    </w:p>
    <w:p w:rsidR="002B7644" w:rsidRPr="00B61F6B" w:rsidRDefault="002B7644" w:rsidP="007D0258">
      <w:pPr>
        <w:pStyle w:val="paragraph"/>
      </w:pPr>
      <w:r w:rsidRPr="00B61F6B">
        <w:tab/>
        <w:t>(b)</w:t>
      </w:r>
      <w:r w:rsidRPr="00B61F6B">
        <w:tab/>
        <w:t>a period of 3 weeks starting on the day the person starts a full</w:t>
      </w:r>
      <w:r w:rsidR="00B61F6B">
        <w:noBreakHyphen/>
      </w:r>
      <w:r w:rsidRPr="00B61F6B">
        <w:t>time course of education if:</w:t>
      </w:r>
    </w:p>
    <w:p w:rsidR="002B7644" w:rsidRPr="00B61F6B" w:rsidRDefault="002B7644" w:rsidP="007D0258">
      <w:pPr>
        <w:pStyle w:val="paragraphsub"/>
      </w:pPr>
      <w:r w:rsidRPr="00B61F6B">
        <w:tab/>
        <w:t>(i)</w:t>
      </w:r>
      <w:r w:rsidRPr="00B61F6B">
        <w:tab/>
        <w:t>the person was receiving farm household allowance immediately before starting the course; and</w:t>
      </w:r>
    </w:p>
    <w:p w:rsidR="00E83159" w:rsidRPr="00B61F6B" w:rsidRDefault="002B7644" w:rsidP="007D0258">
      <w:pPr>
        <w:pStyle w:val="paragraphsub"/>
      </w:pPr>
      <w:r w:rsidRPr="00B61F6B">
        <w:tab/>
        <w:t>(ii)</w:t>
      </w:r>
      <w:r w:rsidRPr="00B61F6B">
        <w:tab/>
        <w:t>an application is made for a payment in respect of the person under the ABSTUDY Scheme.</w:t>
      </w:r>
    </w:p>
    <w:p w:rsidR="005F6A8B" w:rsidRPr="00B61F6B" w:rsidRDefault="005F6A8B" w:rsidP="005F6A8B">
      <w:pPr>
        <w:pStyle w:val="ActHead4"/>
      </w:pPr>
      <w:bookmarkStart w:id="55" w:name="_Toc44584723"/>
      <w:r w:rsidRPr="00B61F6B">
        <w:rPr>
          <w:rStyle w:val="CharSubdNo"/>
        </w:rPr>
        <w:t>Subdivision C</w:t>
      </w:r>
      <w:r w:rsidRPr="00B61F6B">
        <w:t>—</w:t>
      </w:r>
      <w:r w:rsidRPr="00B61F6B">
        <w:rPr>
          <w:rStyle w:val="CharSubdText"/>
        </w:rPr>
        <w:t>Situations where allowance not payable (waiting period)</w:t>
      </w:r>
      <w:bookmarkEnd w:id="55"/>
    </w:p>
    <w:p w:rsidR="005F6A8B" w:rsidRPr="00B61F6B" w:rsidRDefault="005F6A8B" w:rsidP="005F6A8B">
      <w:pPr>
        <w:pStyle w:val="ActHead5"/>
      </w:pPr>
      <w:bookmarkStart w:id="56" w:name="_Toc44584724"/>
      <w:r w:rsidRPr="00B61F6B">
        <w:rPr>
          <w:rStyle w:val="CharSectno"/>
        </w:rPr>
        <w:t>39</w:t>
      </w:r>
      <w:r w:rsidRPr="00B61F6B">
        <w:t xml:space="preserve">  Waiting period</w:t>
      </w:r>
      <w:bookmarkEnd w:id="56"/>
    </w:p>
    <w:p w:rsidR="005F6A8B" w:rsidRPr="00B61F6B" w:rsidRDefault="005F6A8B" w:rsidP="005F6A8B">
      <w:pPr>
        <w:pStyle w:val="subsection"/>
      </w:pPr>
      <w:r w:rsidRPr="00B61F6B">
        <w:tab/>
      </w:r>
      <w:r w:rsidRPr="00B61F6B">
        <w:tab/>
        <w:t>Farm household allowance is not payable to a person while the person is subject to a newly arrived resident’s waiting period (see sections</w:t>
      </w:r>
      <w:r w:rsidR="00B61F6B">
        <w:t> </w:t>
      </w:r>
      <w:r w:rsidRPr="00B61F6B">
        <w:t>42 and 43).</w:t>
      </w:r>
    </w:p>
    <w:p w:rsidR="00B838C1" w:rsidRPr="00B61F6B" w:rsidRDefault="00F550F2" w:rsidP="007D0258">
      <w:pPr>
        <w:pStyle w:val="ActHead5"/>
      </w:pPr>
      <w:bookmarkStart w:id="57" w:name="_Toc44584725"/>
      <w:r w:rsidRPr="00B61F6B">
        <w:rPr>
          <w:rStyle w:val="CharSectno"/>
        </w:rPr>
        <w:t>42</w:t>
      </w:r>
      <w:r w:rsidR="00B838C1" w:rsidRPr="00B61F6B">
        <w:t xml:space="preserve">  Newly arrived resident</w:t>
      </w:r>
      <w:r w:rsidR="007C72E0" w:rsidRPr="00B61F6B">
        <w:t>’</w:t>
      </w:r>
      <w:r w:rsidR="00B838C1" w:rsidRPr="00B61F6B">
        <w:t>s waiting period</w:t>
      </w:r>
      <w:bookmarkEnd w:id="57"/>
    </w:p>
    <w:p w:rsidR="00B838C1" w:rsidRPr="00B61F6B" w:rsidRDefault="006F5461" w:rsidP="007D0258">
      <w:pPr>
        <w:pStyle w:val="subsection"/>
      </w:pPr>
      <w:r w:rsidRPr="00B61F6B">
        <w:tab/>
      </w:r>
      <w:r w:rsidR="00B838C1" w:rsidRPr="00B61F6B">
        <w:t>(1)</w:t>
      </w:r>
      <w:r w:rsidRPr="00B61F6B">
        <w:tab/>
      </w:r>
      <w:r w:rsidR="00B838C1" w:rsidRPr="00B61F6B">
        <w:t xml:space="preserve">A person is (subject to </w:t>
      </w:r>
      <w:r w:rsidR="00B61F6B">
        <w:t>subsections (</w:t>
      </w:r>
      <w:r w:rsidR="003838E0" w:rsidRPr="00B61F6B">
        <w:t>2) and (3)</w:t>
      </w:r>
      <w:r w:rsidR="00B838C1" w:rsidRPr="00B61F6B">
        <w:t>) subject to a newly arrived resident</w:t>
      </w:r>
      <w:r w:rsidR="007C72E0" w:rsidRPr="00B61F6B">
        <w:t>’</w:t>
      </w:r>
      <w:r w:rsidR="00B838C1" w:rsidRPr="00B61F6B">
        <w:t xml:space="preserve">s waiting period if the person has not been an Australian resident and in Australia for a period of, or periods totalling, </w:t>
      </w:r>
      <w:r w:rsidR="00070C31" w:rsidRPr="00B61F6B">
        <w:t>208</w:t>
      </w:r>
      <w:r w:rsidR="00B838C1" w:rsidRPr="00B61F6B">
        <w:t xml:space="preserve"> weeks.</w:t>
      </w:r>
    </w:p>
    <w:p w:rsidR="00B838C1" w:rsidRPr="00B61F6B" w:rsidRDefault="00B838C1" w:rsidP="007D0258">
      <w:pPr>
        <w:pStyle w:val="SubsectionHead"/>
      </w:pPr>
      <w:r w:rsidRPr="00B61F6B">
        <w:lastRenderedPageBreak/>
        <w:t>Exceptions</w:t>
      </w:r>
    </w:p>
    <w:p w:rsidR="00B838C1" w:rsidRPr="00B61F6B" w:rsidRDefault="006F5461" w:rsidP="007D0258">
      <w:pPr>
        <w:pStyle w:val="subsection"/>
      </w:pPr>
      <w:r w:rsidRPr="00B61F6B">
        <w:tab/>
        <w:t>(2)</w:t>
      </w:r>
      <w:r w:rsidRPr="00B61F6B">
        <w:tab/>
      </w:r>
      <w:r w:rsidR="00B838C1" w:rsidRPr="00B61F6B">
        <w:t>The following persons are not subject to a newly arrived resident</w:t>
      </w:r>
      <w:r w:rsidR="007C72E0" w:rsidRPr="00B61F6B">
        <w:t>’</w:t>
      </w:r>
      <w:r w:rsidR="00B838C1" w:rsidRPr="00B61F6B">
        <w:t>s waiting period:</w:t>
      </w:r>
    </w:p>
    <w:p w:rsidR="00B838C1" w:rsidRPr="00B61F6B" w:rsidRDefault="006F5461" w:rsidP="007D0258">
      <w:pPr>
        <w:pStyle w:val="paragraph"/>
      </w:pPr>
      <w:r w:rsidRPr="00B61F6B">
        <w:tab/>
        <w:t>(c)</w:t>
      </w:r>
      <w:r w:rsidRPr="00B61F6B">
        <w:tab/>
      </w:r>
      <w:r w:rsidR="00B838C1" w:rsidRPr="00B61F6B">
        <w:t>a person who has a qualifying residence exemption for a farm household allowance;</w:t>
      </w:r>
    </w:p>
    <w:p w:rsidR="00B838C1" w:rsidRPr="00B61F6B" w:rsidRDefault="006F5461" w:rsidP="007D0258">
      <w:pPr>
        <w:pStyle w:val="paragraph"/>
      </w:pPr>
      <w:r w:rsidRPr="00B61F6B">
        <w:tab/>
      </w:r>
      <w:r w:rsidR="00B838C1" w:rsidRPr="00B61F6B">
        <w:t>(h)</w:t>
      </w:r>
      <w:r w:rsidRPr="00B61F6B">
        <w:tab/>
      </w:r>
      <w:r w:rsidR="00B838C1" w:rsidRPr="00B61F6B">
        <w:t>a person in relation to whom all of the following apply:</w:t>
      </w:r>
    </w:p>
    <w:p w:rsidR="00B838C1" w:rsidRPr="00B61F6B" w:rsidRDefault="006F5461" w:rsidP="007D0258">
      <w:pPr>
        <w:pStyle w:val="paragraphsub"/>
      </w:pPr>
      <w:r w:rsidRPr="00B61F6B">
        <w:tab/>
      </w:r>
      <w:r w:rsidR="00B838C1" w:rsidRPr="00B61F6B">
        <w:t>(i)</w:t>
      </w:r>
      <w:r w:rsidRPr="00B61F6B">
        <w:tab/>
      </w:r>
      <w:r w:rsidR="00B838C1" w:rsidRPr="00B61F6B">
        <w:t>the person is the principal carer of one or more children;</w:t>
      </w:r>
    </w:p>
    <w:p w:rsidR="00B838C1" w:rsidRPr="00B61F6B" w:rsidRDefault="006F5461" w:rsidP="007D0258">
      <w:pPr>
        <w:pStyle w:val="paragraphsub"/>
      </w:pPr>
      <w:r w:rsidRPr="00B61F6B">
        <w:tab/>
      </w:r>
      <w:r w:rsidR="00B838C1" w:rsidRPr="00B61F6B">
        <w:t>(ii)</w:t>
      </w:r>
      <w:r w:rsidRPr="00B61F6B">
        <w:tab/>
      </w:r>
      <w:r w:rsidR="00B838C1" w:rsidRPr="00B61F6B">
        <w:t>the person is not a member of a couple;</w:t>
      </w:r>
    </w:p>
    <w:p w:rsidR="00B838C1" w:rsidRPr="00B61F6B" w:rsidRDefault="006F5461" w:rsidP="007D0258">
      <w:pPr>
        <w:pStyle w:val="paragraphsub"/>
      </w:pPr>
      <w:r w:rsidRPr="00B61F6B">
        <w:tab/>
      </w:r>
      <w:r w:rsidR="00B838C1" w:rsidRPr="00B61F6B">
        <w:t>(iii)</w:t>
      </w:r>
      <w:r w:rsidRPr="00B61F6B">
        <w:tab/>
      </w:r>
      <w:r w:rsidR="00B838C1" w:rsidRPr="00B61F6B">
        <w:t>the person was not a lone parent at the start of the person</w:t>
      </w:r>
      <w:r w:rsidR="007C72E0" w:rsidRPr="00B61F6B">
        <w:t>’</w:t>
      </w:r>
      <w:r w:rsidR="00B838C1" w:rsidRPr="00B61F6B">
        <w:t>s current period as an Australian resident</w:t>
      </w:r>
      <w:r w:rsidR="0036015A" w:rsidRPr="00B61F6B">
        <w:t>;</w:t>
      </w:r>
    </w:p>
    <w:p w:rsidR="0036015A" w:rsidRPr="00B61F6B" w:rsidRDefault="0036015A" w:rsidP="0036015A">
      <w:pPr>
        <w:pStyle w:val="paragraph"/>
      </w:pPr>
      <w:r w:rsidRPr="00B61F6B">
        <w:tab/>
        <w:t>(i)</w:t>
      </w:r>
      <w:r w:rsidRPr="00B61F6B">
        <w:tab/>
        <w:t>a person who is a refugee, or a former refugee, at the time the person made the claim for farm household allowance;</w:t>
      </w:r>
    </w:p>
    <w:p w:rsidR="0036015A" w:rsidRPr="00B61F6B" w:rsidRDefault="0036015A" w:rsidP="0036015A">
      <w:pPr>
        <w:pStyle w:val="paragraph"/>
      </w:pPr>
      <w:r w:rsidRPr="00B61F6B">
        <w:tab/>
        <w:t>(j)</w:t>
      </w:r>
      <w:r w:rsidRPr="00B61F6B">
        <w:tab/>
        <w:t>a person in relation to whom the following apply:</w:t>
      </w:r>
    </w:p>
    <w:p w:rsidR="0036015A" w:rsidRPr="00B61F6B" w:rsidRDefault="0036015A" w:rsidP="0036015A">
      <w:pPr>
        <w:pStyle w:val="paragraphsub"/>
      </w:pPr>
      <w:r w:rsidRPr="00B61F6B">
        <w:tab/>
        <w:t>(i)</w:t>
      </w:r>
      <w:r w:rsidRPr="00B61F6B">
        <w:tab/>
        <w:t>before the person made the claim for farm household allowance, the person was an eligible family member of another person at the time the other person became a refugee;</w:t>
      </w:r>
    </w:p>
    <w:p w:rsidR="0036015A" w:rsidRPr="00B61F6B" w:rsidRDefault="0036015A" w:rsidP="0036015A">
      <w:pPr>
        <w:pStyle w:val="paragraphsub"/>
      </w:pPr>
      <w:r w:rsidRPr="00B61F6B">
        <w:tab/>
        <w:t>(ii)</w:t>
      </w:r>
      <w:r w:rsidRPr="00B61F6B">
        <w:tab/>
        <w:t>the person is an eligible family member of that other person at the time the person made the claim for farm household allowance or, if that other person has died, the person was an eligible family member of that other person immediately before that other person died;</w:t>
      </w:r>
    </w:p>
    <w:p w:rsidR="0036015A" w:rsidRPr="00B61F6B" w:rsidRDefault="0036015A" w:rsidP="0036015A">
      <w:pPr>
        <w:pStyle w:val="paragraph"/>
      </w:pPr>
      <w:r w:rsidRPr="00B61F6B">
        <w:tab/>
        <w:t>(k)</w:t>
      </w:r>
      <w:r w:rsidRPr="00B61F6B">
        <w:tab/>
        <w:t>a person who is an Australian citizen at the time the person made the claim for farm household allowance.</w:t>
      </w:r>
    </w:p>
    <w:p w:rsidR="003838E0" w:rsidRPr="00B61F6B" w:rsidRDefault="003838E0" w:rsidP="003838E0">
      <w:pPr>
        <w:pStyle w:val="subsection"/>
      </w:pPr>
      <w:r w:rsidRPr="00B61F6B">
        <w:tab/>
        <w:t>(3)</w:t>
      </w:r>
      <w:r w:rsidRPr="00B61F6B">
        <w:tab/>
      </w:r>
      <w:r w:rsidR="00B61F6B">
        <w:t>Subsection (</w:t>
      </w:r>
      <w:r w:rsidRPr="00B61F6B">
        <w:t>1) does not apply to a person during the period covered by subsection</w:t>
      </w:r>
      <w:r w:rsidR="00B61F6B">
        <w:t> </w:t>
      </w:r>
      <w:r w:rsidRPr="00B61F6B">
        <w:t>646(2) of the Social Security Act.</w:t>
      </w:r>
    </w:p>
    <w:p w:rsidR="00B838C1" w:rsidRPr="00B61F6B" w:rsidRDefault="00F550F2" w:rsidP="007D0258">
      <w:pPr>
        <w:pStyle w:val="ActHead5"/>
      </w:pPr>
      <w:bookmarkStart w:id="58" w:name="_Toc44584726"/>
      <w:r w:rsidRPr="00B61F6B">
        <w:rPr>
          <w:rStyle w:val="CharSectno"/>
        </w:rPr>
        <w:t>43</w:t>
      </w:r>
      <w:r w:rsidR="00B838C1" w:rsidRPr="00B61F6B">
        <w:t xml:space="preserve">  Duration of newly arrived resident</w:t>
      </w:r>
      <w:r w:rsidR="007C72E0" w:rsidRPr="00B61F6B">
        <w:t>’</w:t>
      </w:r>
      <w:r w:rsidR="00B838C1" w:rsidRPr="00B61F6B">
        <w:t>s waiting period</w:t>
      </w:r>
      <w:bookmarkEnd w:id="58"/>
    </w:p>
    <w:p w:rsidR="00B838C1" w:rsidRPr="00B61F6B" w:rsidRDefault="00B838C1" w:rsidP="007D0258">
      <w:pPr>
        <w:pStyle w:val="subsection"/>
      </w:pPr>
      <w:r w:rsidRPr="00B61F6B">
        <w:tab/>
      </w:r>
      <w:r w:rsidRPr="00B61F6B">
        <w:tab/>
        <w:t>A person</w:t>
      </w:r>
      <w:r w:rsidR="007C72E0" w:rsidRPr="00B61F6B">
        <w:t>’</w:t>
      </w:r>
      <w:r w:rsidRPr="00B61F6B">
        <w:t>s newly arrived resident</w:t>
      </w:r>
      <w:r w:rsidR="007C72E0" w:rsidRPr="00B61F6B">
        <w:t>’</w:t>
      </w:r>
      <w:r w:rsidRPr="00B61F6B">
        <w:t>s waiting period:</w:t>
      </w:r>
    </w:p>
    <w:p w:rsidR="00B838C1" w:rsidRPr="00B61F6B" w:rsidRDefault="00B838C1" w:rsidP="007D0258">
      <w:pPr>
        <w:pStyle w:val="paragraph"/>
      </w:pPr>
      <w:r w:rsidRPr="00B61F6B">
        <w:tab/>
        <w:t>(a)</w:t>
      </w:r>
      <w:r w:rsidRPr="00B61F6B">
        <w:tab/>
        <w:t>starts on the day the person first became an Australian resident; and</w:t>
      </w:r>
    </w:p>
    <w:p w:rsidR="00B838C1" w:rsidRPr="00B61F6B" w:rsidRDefault="00B838C1" w:rsidP="007D0258">
      <w:pPr>
        <w:pStyle w:val="paragraph"/>
      </w:pPr>
      <w:r w:rsidRPr="00B61F6B">
        <w:tab/>
        <w:t>(b)</w:t>
      </w:r>
      <w:r w:rsidRPr="00B61F6B">
        <w:tab/>
        <w:t xml:space="preserve">ends when the person has been an Australian resident and in Australia for a period of, or periods totalling, </w:t>
      </w:r>
      <w:r w:rsidR="00070C31" w:rsidRPr="00B61F6B">
        <w:t>208</w:t>
      </w:r>
      <w:r w:rsidRPr="00B61F6B">
        <w:t xml:space="preserve"> weeks.</w:t>
      </w:r>
    </w:p>
    <w:p w:rsidR="000C7B87" w:rsidRPr="00B61F6B" w:rsidRDefault="000C7B87" w:rsidP="007D0258">
      <w:pPr>
        <w:pStyle w:val="ActHead4"/>
      </w:pPr>
      <w:bookmarkStart w:id="59" w:name="_Toc44584727"/>
      <w:r w:rsidRPr="00B61F6B">
        <w:rPr>
          <w:rStyle w:val="CharSubdNo"/>
        </w:rPr>
        <w:lastRenderedPageBreak/>
        <w:t xml:space="preserve">Subdivision </w:t>
      </w:r>
      <w:r w:rsidR="00186352" w:rsidRPr="00B61F6B">
        <w:rPr>
          <w:rStyle w:val="CharSubdNo"/>
        </w:rPr>
        <w:t>D</w:t>
      </w:r>
      <w:r w:rsidRPr="00B61F6B">
        <w:t>—</w:t>
      </w:r>
      <w:r w:rsidRPr="00B61F6B">
        <w:rPr>
          <w:rStyle w:val="CharSubdText"/>
        </w:rPr>
        <w:t>Other situations where farm household allowance not payable</w:t>
      </w:r>
      <w:bookmarkEnd w:id="59"/>
    </w:p>
    <w:p w:rsidR="000C7B87" w:rsidRPr="00B61F6B" w:rsidRDefault="00F550F2" w:rsidP="007D0258">
      <w:pPr>
        <w:pStyle w:val="ActHead5"/>
      </w:pPr>
      <w:bookmarkStart w:id="60" w:name="_Toc44584728"/>
      <w:r w:rsidRPr="00B61F6B">
        <w:rPr>
          <w:rStyle w:val="CharSectno"/>
        </w:rPr>
        <w:t>48</w:t>
      </w:r>
      <w:r w:rsidR="000C7B87" w:rsidRPr="00B61F6B">
        <w:t xml:space="preserve">  Seasonal workers</w:t>
      </w:r>
      <w:bookmarkEnd w:id="60"/>
    </w:p>
    <w:p w:rsidR="000C7B87" w:rsidRPr="00B61F6B" w:rsidRDefault="000C7B87" w:rsidP="007D0258">
      <w:pPr>
        <w:pStyle w:val="subsection"/>
      </w:pPr>
      <w:r w:rsidRPr="00B61F6B">
        <w:tab/>
        <w:t>(1)</w:t>
      </w:r>
      <w:r w:rsidRPr="00B61F6B">
        <w:tab/>
        <w:t>This section applies if, at any time during the 6 months immediately before the day a person lodges a claim for farm household allowance, the person, or, if the person is a member of a couple, the person or the person</w:t>
      </w:r>
      <w:r w:rsidR="007C72E0" w:rsidRPr="00B61F6B">
        <w:t>’</w:t>
      </w:r>
      <w:r w:rsidRPr="00B61F6B">
        <w:t>s partner, has been engaged in seasonal work.</w:t>
      </w:r>
    </w:p>
    <w:p w:rsidR="000C7B87" w:rsidRPr="00B61F6B" w:rsidRDefault="000C7B87" w:rsidP="007D0258">
      <w:pPr>
        <w:pStyle w:val="subsection"/>
      </w:pPr>
      <w:r w:rsidRPr="00B61F6B">
        <w:tab/>
        <w:t>(2)</w:t>
      </w:r>
      <w:r w:rsidRPr="00B61F6B">
        <w:tab/>
        <w:t xml:space="preserve">Farm household allowance is not payable to a person who is subject to a seasonal work preclusion period (whether in relation to the claim referred to in </w:t>
      </w:r>
      <w:r w:rsidR="00B61F6B">
        <w:t>subsection (</w:t>
      </w:r>
      <w:r w:rsidRPr="00B61F6B">
        <w:t>1) or any other claim under the Social Security Act) for the person</w:t>
      </w:r>
      <w:r w:rsidR="007C72E0" w:rsidRPr="00B61F6B">
        <w:t>’</w:t>
      </w:r>
      <w:r w:rsidRPr="00B61F6B">
        <w:t>s seasonal work preclusion period.</w:t>
      </w:r>
    </w:p>
    <w:p w:rsidR="000C7B87" w:rsidRPr="00B61F6B" w:rsidRDefault="000C7B87" w:rsidP="007D0258">
      <w:pPr>
        <w:pStyle w:val="subsection"/>
      </w:pPr>
      <w:r w:rsidRPr="00B61F6B">
        <w:tab/>
        <w:t>(3)</w:t>
      </w:r>
      <w:r w:rsidRPr="00B61F6B">
        <w:tab/>
        <w:t xml:space="preserve">Despite </w:t>
      </w:r>
      <w:r w:rsidR="00B61F6B">
        <w:t>subsection (</w:t>
      </w:r>
      <w:r w:rsidRPr="00B61F6B">
        <w:t xml:space="preserve">2), the Secretary may determine that a person is not subject to the whole, or any part, of the preclusion period if the Secretary is satisfied that the person is in severe financial hardship because the person has incurred </w:t>
      </w:r>
      <w:r w:rsidR="00D56E6E" w:rsidRPr="00B61F6B">
        <w:t xml:space="preserve">substantiated </w:t>
      </w:r>
      <w:r w:rsidRPr="00B61F6B">
        <w:t xml:space="preserve">unavoidable or reasonable expenditure while the person is subject to a seasonal work preclusion period (whether in relation to the claim referred to in </w:t>
      </w:r>
      <w:r w:rsidR="00B61F6B">
        <w:t>subsection (</w:t>
      </w:r>
      <w:r w:rsidRPr="00B61F6B">
        <w:t xml:space="preserve">1) or any other claim under </w:t>
      </w:r>
      <w:r w:rsidR="00B7625C" w:rsidRPr="00B61F6B">
        <w:t>the Social Security Act</w:t>
      </w:r>
      <w:r w:rsidRPr="00B61F6B">
        <w:t>).</w:t>
      </w:r>
    </w:p>
    <w:p w:rsidR="00D56E6E" w:rsidRPr="00B61F6B" w:rsidRDefault="00D56E6E" w:rsidP="007D0258">
      <w:pPr>
        <w:pStyle w:val="subsection"/>
      </w:pPr>
      <w:r w:rsidRPr="00B61F6B">
        <w:tab/>
        <w:t>(4)</w:t>
      </w:r>
      <w:r w:rsidRPr="00B61F6B">
        <w:tab/>
        <w:t>The Secretary</w:t>
      </w:r>
      <w:r w:rsidR="007C72E0" w:rsidRPr="00B61F6B">
        <w:t>’</w:t>
      </w:r>
      <w:r w:rsidRPr="00B61F6B">
        <w:t>s rules may set out ways for substantiating unavoidable or reasonable expenditure.</w:t>
      </w:r>
    </w:p>
    <w:p w:rsidR="003838E0" w:rsidRPr="00B61F6B" w:rsidRDefault="003838E0" w:rsidP="003838E0">
      <w:pPr>
        <w:pStyle w:val="subsection"/>
      </w:pPr>
      <w:r w:rsidRPr="00B61F6B">
        <w:tab/>
        <w:t>(5)</w:t>
      </w:r>
      <w:r w:rsidRPr="00B61F6B">
        <w:tab/>
      </w:r>
      <w:r w:rsidR="00B61F6B">
        <w:t>Subsection (</w:t>
      </w:r>
      <w:r w:rsidRPr="00B61F6B">
        <w:t>2) does not apply to a person during the period covered by subsection</w:t>
      </w:r>
      <w:r w:rsidR="00B61F6B">
        <w:t> </w:t>
      </w:r>
      <w:r w:rsidRPr="00B61F6B">
        <w:t>646(2) of the Social Security Act.</w:t>
      </w:r>
    </w:p>
    <w:p w:rsidR="00A36723" w:rsidRPr="00B61F6B" w:rsidRDefault="00A36723" w:rsidP="007D0258">
      <w:pPr>
        <w:pStyle w:val="ActHead3"/>
        <w:pageBreakBefore/>
      </w:pPr>
      <w:bookmarkStart w:id="61" w:name="_Toc44584729"/>
      <w:r w:rsidRPr="00B61F6B">
        <w:rPr>
          <w:rStyle w:val="CharDivNo"/>
        </w:rPr>
        <w:lastRenderedPageBreak/>
        <w:t>Division</w:t>
      </w:r>
      <w:r w:rsidR="00B61F6B" w:rsidRPr="00B61F6B">
        <w:rPr>
          <w:rStyle w:val="CharDivNo"/>
        </w:rPr>
        <w:t> </w:t>
      </w:r>
      <w:r w:rsidR="006E6E3D" w:rsidRPr="00B61F6B">
        <w:rPr>
          <w:rStyle w:val="CharDivNo"/>
        </w:rPr>
        <w:t>7</w:t>
      </w:r>
      <w:r w:rsidRPr="00B61F6B">
        <w:t>—</w:t>
      </w:r>
      <w:r w:rsidRPr="00B61F6B">
        <w:rPr>
          <w:rStyle w:val="CharDivText"/>
        </w:rPr>
        <w:t>Overseas portability</w:t>
      </w:r>
      <w:bookmarkEnd w:id="61"/>
    </w:p>
    <w:p w:rsidR="00A36723" w:rsidRPr="00B61F6B" w:rsidRDefault="00F550F2" w:rsidP="007D0258">
      <w:pPr>
        <w:pStyle w:val="ActHead5"/>
      </w:pPr>
      <w:bookmarkStart w:id="62" w:name="_Toc44584730"/>
      <w:r w:rsidRPr="00B61F6B">
        <w:rPr>
          <w:rStyle w:val="CharSectno"/>
        </w:rPr>
        <w:t>49</w:t>
      </w:r>
      <w:r w:rsidR="00A36723" w:rsidRPr="00B61F6B">
        <w:t xml:space="preserve">  Division does not affect need for qualification</w:t>
      </w:r>
      <w:bookmarkEnd w:id="62"/>
    </w:p>
    <w:p w:rsidR="00A36723" w:rsidRPr="00B61F6B" w:rsidRDefault="00A36723" w:rsidP="007D0258">
      <w:pPr>
        <w:pStyle w:val="subsection"/>
      </w:pPr>
      <w:r w:rsidRPr="00B61F6B">
        <w:tab/>
      </w:r>
      <w:r w:rsidRPr="00B61F6B">
        <w:tab/>
        <w:t>To avoid doubt, nothing in this Division confers a right on a person to continue to be paid farm household allowance if the person is not qualified for the payment (even if the person</w:t>
      </w:r>
      <w:r w:rsidR="007C72E0" w:rsidRPr="00B61F6B">
        <w:t>’</w:t>
      </w:r>
      <w:r w:rsidRPr="00B61F6B">
        <w:t>s failure to qualify is related to the absence).</w:t>
      </w:r>
    </w:p>
    <w:p w:rsidR="00A36723" w:rsidRPr="00B61F6B" w:rsidRDefault="00F550F2" w:rsidP="007D0258">
      <w:pPr>
        <w:pStyle w:val="ActHead5"/>
      </w:pPr>
      <w:bookmarkStart w:id="63" w:name="_Toc44584731"/>
      <w:r w:rsidRPr="00B61F6B">
        <w:rPr>
          <w:rStyle w:val="CharSectno"/>
        </w:rPr>
        <w:t>50</w:t>
      </w:r>
      <w:r w:rsidR="00A36723" w:rsidRPr="00B61F6B">
        <w:t xml:space="preserve">  Persons to whom Division applies</w:t>
      </w:r>
      <w:bookmarkEnd w:id="63"/>
    </w:p>
    <w:p w:rsidR="00A36723" w:rsidRPr="00B61F6B" w:rsidRDefault="00A36723" w:rsidP="007D0258">
      <w:pPr>
        <w:pStyle w:val="subsection"/>
      </w:pPr>
      <w:r w:rsidRPr="00B61F6B">
        <w:tab/>
      </w:r>
      <w:r w:rsidRPr="00B61F6B">
        <w:tab/>
        <w:t xml:space="preserve">This Division applies (subject to </w:t>
      </w:r>
      <w:r w:rsidR="005411AF" w:rsidRPr="00B61F6B">
        <w:t>section</w:t>
      </w:r>
      <w:r w:rsidR="00B61F6B">
        <w:t> </w:t>
      </w:r>
      <w:r w:rsidR="00F550F2" w:rsidRPr="00B61F6B">
        <w:t>52</w:t>
      </w:r>
      <w:r w:rsidR="00FE0164" w:rsidRPr="00B61F6B">
        <w:t xml:space="preserve"> (amounts added to rate)</w:t>
      </w:r>
      <w:r w:rsidRPr="00B61F6B">
        <w:t xml:space="preserve">) to a person during a period (the </w:t>
      </w:r>
      <w:r w:rsidRPr="00B61F6B">
        <w:rPr>
          <w:b/>
          <w:i/>
        </w:rPr>
        <w:t>period of absence</w:t>
      </w:r>
      <w:r w:rsidRPr="00B61F6B">
        <w:t>) throughout which the person is continuously absent from Australia, if:</w:t>
      </w:r>
    </w:p>
    <w:p w:rsidR="00A36723" w:rsidRPr="00B61F6B" w:rsidRDefault="00A36723" w:rsidP="007D0258">
      <w:pPr>
        <w:pStyle w:val="paragraph"/>
      </w:pPr>
      <w:r w:rsidRPr="00B61F6B">
        <w:tab/>
        <w:t>(a)</w:t>
      </w:r>
      <w:r w:rsidRPr="00B61F6B">
        <w:tab/>
        <w:t>the person was receiving farm household allowance immediately before the period of absence commenced; or</w:t>
      </w:r>
    </w:p>
    <w:p w:rsidR="00A36723" w:rsidRPr="00B61F6B" w:rsidRDefault="00A36723" w:rsidP="007D0258">
      <w:pPr>
        <w:pStyle w:val="paragraph"/>
      </w:pPr>
      <w:r w:rsidRPr="00B61F6B">
        <w:tab/>
        <w:t>(b)</w:t>
      </w:r>
      <w:r w:rsidRPr="00B61F6B">
        <w:tab/>
        <w:t>the person</w:t>
      </w:r>
      <w:r w:rsidR="007C72E0" w:rsidRPr="00B61F6B">
        <w:t>’</w:t>
      </w:r>
      <w:r w:rsidRPr="00B61F6B">
        <w:t>s claim for such a payment is granted under the Socia</w:t>
      </w:r>
      <w:r w:rsidR="004E6172" w:rsidRPr="00B61F6B">
        <w:t>l Security Administration Act</w:t>
      </w:r>
      <w:r w:rsidRPr="00B61F6B">
        <w:t xml:space="preserve"> during the period of absence.</w:t>
      </w:r>
    </w:p>
    <w:p w:rsidR="00D469D2" w:rsidRPr="00B61F6B" w:rsidRDefault="00F550F2" w:rsidP="007D0258">
      <w:pPr>
        <w:pStyle w:val="ActHead5"/>
      </w:pPr>
      <w:bookmarkStart w:id="64" w:name="_Toc44584732"/>
      <w:r w:rsidRPr="00B61F6B">
        <w:rPr>
          <w:rStyle w:val="CharSectno"/>
        </w:rPr>
        <w:t>51</w:t>
      </w:r>
      <w:r w:rsidR="00A36723" w:rsidRPr="00B61F6B">
        <w:t xml:space="preserve">  </w:t>
      </w:r>
      <w:r w:rsidR="00D469D2" w:rsidRPr="00B61F6B">
        <w:t>Farm household allowance portable</w:t>
      </w:r>
      <w:bookmarkEnd w:id="64"/>
    </w:p>
    <w:p w:rsidR="00D469D2" w:rsidRPr="00B61F6B" w:rsidRDefault="00D469D2" w:rsidP="007D0258">
      <w:pPr>
        <w:pStyle w:val="subsection"/>
      </w:pPr>
      <w:r w:rsidRPr="00B61F6B">
        <w:tab/>
        <w:t>(1)</w:t>
      </w:r>
      <w:r w:rsidRPr="00B61F6B">
        <w:tab/>
        <w:t>A person</w:t>
      </w:r>
      <w:r w:rsidR="007C72E0" w:rsidRPr="00B61F6B">
        <w:t>’</w:t>
      </w:r>
      <w:r w:rsidRPr="00B61F6B">
        <w:t>s right to continue to be paid farm household allowance, throughout the person</w:t>
      </w:r>
      <w:r w:rsidR="007C72E0" w:rsidRPr="00B61F6B">
        <w:t>’</w:t>
      </w:r>
      <w:r w:rsidRPr="00B61F6B">
        <w:t>s portability period for farm household allowance, is not affected merely by the period of absence.</w:t>
      </w:r>
    </w:p>
    <w:p w:rsidR="00D469D2" w:rsidRPr="00B61F6B" w:rsidRDefault="00D469D2" w:rsidP="007D0258">
      <w:pPr>
        <w:pStyle w:val="subsection"/>
      </w:pPr>
      <w:r w:rsidRPr="00B61F6B">
        <w:tab/>
        <w:t>(2)</w:t>
      </w:r>
      <w:r w:rsidRPr="00B61F6B">
        <w:tab/>
        <w:t>However, farm household allowance is not payable to the person throughout any of the period of absence that occurs after the end of the person</w:t>
      </w:r>
      <w:r w:rsidR="007C72E0" w:rsidRPr="00B61F6B">
        <w:t>’</w:t>
      </w:r>
      <w:r w:rsidRPr="00B61F6B">
        <w:t>s portability period.</w:t>
      </w:r>
    </w:p>
    <w:p w:rsidR="00D469D2" w:rsidRPr="00B61F6B" w:rsidRDefault="00D469D2" w:rsidP="007D0258">
      <w:pPr>
        <w:pStyle w:val="SubsectionHead"/>
      </w:pPr>
      <w:r w:rsidRPr="00B61F6B">
        <w:t>Reserve service</w:t>
      </w:r>
    </w:p>
    <w:p w:rsidR="00A36723" w:rsidRPr="00B61F6B" w:rsidRDefault="00D469D2" w:rsidP="007D0258">
      <w:pPr>
        <w:pStyle w:val="subsection"/>
      </w:pPr>
      <w:r w:rsidRPr="00B61F6B">
        <w:tab/>
        <w:t>(3)</w:t>
      </w:r>
      <w:r w:rsidRPr="00B61F6B">
        <w:tab/>
        <w:t>A person</w:t>
      </w:r>
      <w:r w:rsidR="007C72E0" w:rsidRPr="00B61F6B">
        <w:t>’</w:t>
      </w:r>
      <w:r w:rsidRPr="00B61F6B">
        <w:t>s right to continue to be paid farm household allowance is not affected throughout so much of the period of absence as is for the purposes of undertaking Reserve service.</w:t>
      </w:r>
    </w:p>
    <w:p w:rsidR="00D469D2" w:rsidRPr="00B61F6B" w:rsidRDefault="00F550F2" w:rsidP="007D0258">
      <w:pPr>
        <w:pStyle w:val="ActHead5"/>
      </w:pPr>
      <w:bookmarkStart w:id="65" w:name="_Toc44584733"/>
      <w:r w:rsidRPr="00B61F6B">
        <w:rPr>
          <w:rStyle w:val="CharSectno"/>
        </w:rPr>
        <w:lastRenderedPageBreak/>
        <w:t>52</w:t>
      </w:r>
      <w:r w:rsidR="00D469D2" w:rsidRPr="00B61F6B">
        <w:t xml:space="preserve">  Amounts added to rate</w:t>
      </w:r>
      <w:bookmarkEnd w:id="65"/>
    </w:p>
    <w:p w:rsidR="00DC3BB7" w:rsidRPr="00B61F6B" w:rsidRDefault="00DC3BB7" w:rsidP="007D0258">
      <w:pPr>
        <w:pStyle w:val="subsection"/>
      </w:pPr>
      <w:r w:rsidRPr="00B61F6B">
        <w:tab/>
      </w:r>
      <w:r w:rsidRPr="00B61F6B">
        <w:tab/>
        <w:t>During the period of absence, rent assistance and pharmaceutical allowance are not to be added to the person</w:t>
      </w:r>
      <w:r w:rsidR="007C72E0" w:rsidRPr="00B61F6B">
        <w:t>’</w:t>
      </w:r>
      <w:r w:rsidRPr="00B61F6B">
        <w:t xml:space="preserve">s rate </w:t>
      </w:r>
      <w:r w:rsidR="00C42221" w:rsidRPr="00B61F6B">
        <w:t xml:space="preserve">worked out in accordance with </w:t>
      </w:r>
      <w:r w:rsidR="00B7625C" w:rsidRPr="00B61F6B">
        <w:t>Division</w:t>
      </w:r>
      <w:r w:rsidR="00B61F6B">
        <w:t> </w:t>
      </w:r>
      <w:r w:rsidR="00B7625C" w:rsidRPr="00B61F6B">
        <w:t xml:space="preserve">8 </w:t>
      </w:r>
      <w:r w:rsidRPr="00B61F6B">
        <w:t>after the end of the person</w:t>
      </w:r>
      <w:r w:rsidR="007C72E0" w:rsidRPr="00B61F6B">
        <w:t>’</w:t>
      </w:r>
      <w:r w:rsidRPr="00B61F6B">
        <w:t xml:space="preserve">s portability period for </w:t>
      </w:r>
      <w:r w:rsidR="000B1C7A" w:rsidRPr="00B61F6B">
        <w:t>farm household allowance</w:t>
      </w:r>
      <w:r w:rsidRPr="00B61F6B">
        <w:t>.</w:t>
      </w:r>
    </w:p>
    <w:p w:rsidR="00DC3BB7" w:rsidRPr="00B61F6B" w:rsidRDefault="00F550F2" w:rsidP="007D0258">
      <w:pPr>
        <w:pStyle w:val="ActHead5"/>
      </w:pPr>
      <w:bookmarkStart w:id="66" w:name="_Toc44584734"/>
      <w:r w:rsidRPr="00B61F6B">
        <w:rPr>
          <w:rStyle w:val="CharSectno"/>
        </w:rPr>
        <w:t>53</w:t>
      </w:r>
      <w:r w:rsidR="00A36723" w:rsidRPr="00B61F6B">
        <w:t xml:space="preserve">  </w:t>
      </w:r>
      <w:r w:rsidR="00DC3BB7" w:rsidRPr="00B61F6B">
        <w:t xml:space="preserve">Meaning of </w:t>
      </w:r>
      <w:r w:rsidR="00DC3BB7" w:rsidRPr="00B61F6B">
        <w:rPr>
          <w:i/>
        </w:rPr>
        <w:t>allowable absence</w:t>
      </w:r>
      <w:r w:rsidR="00DC3BB7" w:rsidRPr="00B61F6B">
        <w:t xml:space="preserve"> and </w:t>
      </w:r>
      <w:r w:rsidR="00DC3BB7" w:rsidRPr="00B61F6B">
        <w:rPr>
          <w:i/>
        </w:rPr>
        <w:t>portability period</w:t>
      </w:r>
      <w:bookmarkEnd w:id="66"/>
    </w:p>
    <w:p w:rsidR="00DC3BB7" w:rsidRPr="00B61F6B" w:rsidRDefault="00DC3BB7" w:rsidP="007D0258">
      <w:pPr>
        <w:pStyle w:val="SubsectionHead"/>
      </w:pPr>
      <w:r w:rsidRPr="00B61F6B">
        <w:t xml:space="preserve">Meaning of </w:t>
      </w:r>
      <w:r w:rsidRPr="00B61F6B">
        <w:rPr>
          <w:b/>
        </w:rPr>
        <w:t>allowable absence</w:t>
      </w:r>
    </w:p>
    <w:p w:rsidR="00DC3BB7" w:rsidRPr="00B61F6B" w:rsidRDefault="00DC3BB7" w:rsidP="007D0258">
      <w:pPr>
        <w:pStyle w:val="subsection"/>
      </w:pPr>
      <w:r w:rsidRPr="00B61F6B">
        <w:tab/>
        <w:t>(</w:t>
      </w:r>
      <w:r w:rsidR="002D731D" w:rsidRPr="00B61F6B">
        <w:t>1</w:t>
      </w:r>
      <w:r w:rsidRPr="00B61F6B">
        <w:t>)</w:t>
      </w:r>
      <w:r w:rsidRPr="00B61F6B">
        <w:tab/>
        <w:t xml:space="preserve">An absence is an </w:t>
      </w:r>
      <w:r w:rsidRPr="00B61F6B">
        <w:rPr>
          <w:b/>
          <w:i/>
        </w:rPr>
        <w:t>allowable absence</w:t>
      </w:r>
      <w:r w:rsidRPr="00B61F6B">
        <w:t xml:space="preserve"> in relation to farm household allowance at a particular time if, at that time, it is a temporary absence (of no longer than 6 weeks) for any of the following purposes:</w:t>
      </w:r>
    </w:p>
    <w:p w:rsidR="00DC3BB7" w:rsidRPr="00B61F6B" w:rsidRDefault="00DC3BB7" w:rsidP="007D0258">
      <w:pPr>
        <w:pStyle w:val="paragraph"/>
      </w:pPr>
      <w:r w:rsidRPr="00B61F6B">
        <w:tab/>
        <w:t>(a)</w:t>
      </w:r>
      <w:r w:rsidRPr="00B61F6B">
        <w:tab/>
        <w:t>to seek eligible medical treatment;</w:t>
      </w:r>
    </w:p>
    <w:p w:rsidR="00DC3BB7" w:rsidRPr="00B61F6B" w:rsidRDefault="00DC3BB7" w:rsidP="007D0258">
      <w:pPr>
        <w:pStyle w:val="paragraph"/>
      </w:pPr>
      <w:r w:rsidRPr="00B61F6B">
        <w:tab/>
        <w:t>(b)</w:t>
      </w:r>
      <w:r w:rsidRPr="00B61F6B">
        <w:tab/>
        <w:t>to attend to an acute family crisis;</w:t>
      </w:r>
    </w:p>
    <w:p w:rsidR="00DC3BB7" w:rsidRPr="00B61F6B" w:rsidRDefault="00DC3BB7" w:rsidP="007D0258">
      <w:pPr>
        <w:pStyle w:val="paragraph"/>
      </w:pPr>
      <w:r w:rsidRPr="00B61F6B">
        <w:tab/>
        <w:t>(c)</w:t>
      </w:r>
      <w:r w:rsidRPr="00B61F6B">
        <w:tab/>
        <w:t>for a humanitarian purpose.</w:t>
      </w:r>
    </w:p>
    <w:p w:rsidR="00DC3BB7" w:rsidRPr="00B61F6B" w:rsidRDefault="00DC3BB7" w:rsidP="007D0258">
      <w:pPr>
        <w:pStyle w:val="SubsectionHead"/>
      </w:pPr>
      <w:r w:rsidRPr="00B61F6B">
        <w:t xml:space="preserve">Meaning of </w:t>
      </w:r>
      <w:r w:rsidRPr="00B61F6B">
        <w:rPr>
          <w:b/>
        </w:rPr>
        <w:t>portability period</w:t>
      </w:r>
    </w:p>
    <w:p w:rsidR="00DC3BB7" w:rsidRPr="00B61F6B" w:rsidRDefault="00DC3BB7" w:rsidP="007D0258">
      <w:pPr>
        <w:pStyle w:val="subsection"/>
      </w:pPr>
      <w:r w:rsidRPr="00B61F6B">
        <w:tab/>
        <w:t>(</w:t>
      </w:r>
      <w:r w:rsidR="002D731D" w:rsidRPr="00B61F6B">
        <w:t>2</w:t>
      </w:r>
      <w:r w:rsidRPr="00B61F6B">
        <w:t>)</w:t>
      </w:r>
      <w:r w:rsidRPr="00B61F6B">
        <w:tab/>
        <w:t>A person</w:t>
      </w:r>
      <w:r w:rsidR="007C72E0" w:rsidRPr="00B61F6B">
        <w:t>’</w:t>
      </w:r>
      <w:r w:rsidRPr="00B61F6B">
        <w:t xml:space="preserve">s </w:t>
      </w:r>
      <w:r w:rsidRPr="00B61F6B">
        <w:rPr>
          <w:b/>
          <w:i/>
        </w:rPr>
        <w:t>portability period</w:t>
      </w:r>
      <w:r w:rsidRPr="00B61F6B">
        <w:t xml:space="preserve"> for farm household allowance, in relation to the period of absence, is the period:</w:t>
      </w:r>
    </w:p>
    <w:p w:rsidR="00DC3BB7" w:rsidRPr="00B61F6B" w:rsidRDefault="00DC3BB7" w:rsidP="007D0258">
      <w:pPr>
        <w:pStyle w:val="paragraph"/>
      </w:pPr>
      <w:r w:rsidRPr="00B61F6B">
        <w:tab/>
        <w:t>(a)</w:t>
      </w:r>
      <w:r w:rsidRPr="00B61F6B">
        <w:tab/>
        <w:t>beginning at the commencement of the period of absence; and</w:t>
      </w:r>
    </w:p>
    <w:p w:rsidR="00DC3BB7" w:rsidRPr="00B61F6B" w:rsidRDefault="00DC3BB7" w:rsidP="007D0258">
      <w:pPr>
        <w:pStyle w:val="paragraph"/>
      </w:pPr>
      <w:r w:rsidRPr="00B61F6B">
        <w:tab/>
        <w:t>(b)</w:t>
      </w:r>
      <w:r w:rsidRPr="00B61F6B">
        <w:tab/>
        <w:t xml:space="preserve">ending </w:t>
      </w:r>
      <w:r w:rsidR="00B7625C" w:rsidRPr="00B61F6B">
        <w:t>(subject to section</w:t>
      </w:r>
      <w:r w:rsidR="00B61F6B">
        <w:t> </w:t>
      </w:r>
      <w:r w:rsidR="00F550F2" w:rsidRPr="00B61F6B">
        <w:t>54</w:t>
      </w:r>
      <w:r w:rsidR="00B7625C" w:rsidRPr="00B61F6B">
        <w:t xml:space="preserve">) </w:t>
      </w:r>
      <w:r w:rsidRPr="00B61F6B">
        <w:t>at the earlier of the following times:</w:t>
      </w:r>
    </w:p>
    <w:p w:rsidR="00DC3BB7" w:rsidRPr="00B61F6B" w:rsidRDefault="00DC3BB7" w:rsidP="007D0258">
      <w:pPr>
        <w:pStyle w:val="paragraphsub"/>
      </w:pPr>
      <w:r w:rsidRPr="00B61F6B">
        <w:tab/>
        <w:t>(i)</w:t>
      </w:r>
      <w:r w:rsidRPr="00B61F6B">
        <w:tab/>
        <w:t>the first time during the period of absence at which the absence is not an allowable absence in relation to the payment;</w:t>
      </w:r>
    </w:p>
    <w:p w:rsidR="00DC3BB7" w:rsidRPr="00B61F6B" w:rsidRDefault="00DC3BB7" w:rsidP="007D0258">
      <w:pPr>
        <w:pStyle w:val="paragraphsub"/>
      </w:pPr>
      <w:r w:rsidRPr="00B61F6B">
        <w:tab/>
        <w:t>(ii)</w:t>
      </w:r>
      <w:r w:rsidRPr="00B61F6B">
        <w:tab/>
        <w:t>the end of 6 weeks.</w:t>
      </w:r>
    </w:p>
    <w:p w:rsidR="00A36723" w:rsidRPr="00B61F6B" w:rsidRDefault="008E3E94" w:rsidP="007D0258">
      <w:pPr>
        <w:pStyle w:val="notetext"/>
      </w:pPr>
      <w:r w:rsidRPr="00B61F6B">
        <w:t>Note:</w:t>
      </w:r>
      <w:r w:rsidR="004E6172" w:rsidRPr="00B61F6B">
        <w:tab/>
      </w:r>
      <w:r w:rsidR="00DC3BB7" w:rsidRPr="00B61F6B">
        <w:t xml:space="preserve">People </w:t>
      </w:r>
      <w:r w:rsidR="003031FD" w:rsidRPr="00B61F6B">
        <w:t>are</w:t>
      </w:r>
      <w:r w:rsidR="000E57FD" w:rsidRPr="00B61F6B">
        <w:t xml:space="preserve"> </w:t>
      </w:r>
      <w:r w:rsidR="00DC3BB7" w:rsidRPr="00B61F6B">
        <w:t>required (under the Social Security Administration Act) to notify changes in circums</w:t>
      </w:r>
      <w:r w:rsidR="002C16DA" w:rsidRPr="00B61F6B">
        <w:t>tance</w:t>
      </w:r>
      <w:r w:rsidR="00EA0236" w:rsidRPr="00B61F6B">
        <w:t>s</w:t>
      </w:r>
      <w:r w:rsidR="00C42221" w:rsidRPr="00B61F6B">
        <w:t>.</w:t>
      </w:r>
    </w:p>
    <w:p w:rsidR="002C16DA" w:rsidRPr="00B61F6B" w:rsidRDefault="00F550F2" w:rsidP="007D0258">
      <w:pPr>
        <w:pStyle w:val="ActHead5"/>
      </w:pPr>
      <w:bookmarkStart w:id="67" w:name="_Toc44584735"/>
      <w:r w:rsidRPr="00B61F6B">
        <w:rPr>
          <w:rStyle w:val="CharSectno"/>
        </w:rPr>
        <w:lastRenderedPageBreak/>
        <w:t>54</w:t>
      </w:r>
      <w:r w:rsidR="002C16DA" w:rsidRPr="00B61F6B">
        <w:t xml:space="preserve">  Secretary may extend the portability period</w:t>
      </w:r>
      <w:bookmarkEnd w:id="67"/>
    </w:p>
    <w:p w:rsidR="0027067F" w:rsidRPr="00B61F6B" w:rsidRDefault="0027067F" w:rsidP="007D0258">
      <w:pPr>
        <w:pStyle w:val="subsection"/>
      </w:pPr>
      <w:r w:rsidRPr="00B61F6B">
        <w:tab/>
        <w:t>(1)</w:t>
      </w:r>
      <w:r w:rsidRPr="00B61F6B">
        <w:tab/>
        <w:t>The Secretary may extend a portability period if the Secretary is satisfied that the person who is not in Australia during the period is absent because:</w:t>
      </w:r>
    </w:p>
    <w:p w:rsidR="0027067F" w:rsidRPr="00B61F6B" w:rsidRDefault="0027067F" w:rsidP="007D0258">
      <w:pPr>
        <w:pStyle w:val="paragraph"/>
      </w:pPr>
      <w:r w:rsidRPr="00B61F6B">
        <w:tab/>
        <w:t>(a)</w:t>
      </w:r>
      <w:r w:rsidRPr="00B61F6B">
        <w:tab/>
        <w:t>the person is unable to return to Australia because of any of the following events:</w:t>
      </w:r>
    </w:p>
    <w:p w:rsidR="0027067F" w:rsidRPr="00B61F6B" w:rsidRDefault="0027067F" w:rsidP="007D0258">
      <w:pPr>
        <w:pStyle w:val="paragraphsub"/>
      </w:pPr>
      <w:r w:rsidRPr="00B61F6B">
        <w:tab/>
        <w:t>(i)</w:t>
      </w:r>
      <w:r w:rsidRPr="00B61F6B">
        <w:tab/>
        <w:t>a serious accident involving the person or a family member of the person;</w:t>
      </w:r>
    </w:p>
    <w:p w:rsidR="0027067F" w:rsidRPr="00B61F6B" w:rsidRDefault="0027067F" w:rsidP="007D0258">
      <w:pPr>
        <w:pStyle w:val="paragraphsub"/>
      </w:pPr>
      <w:r w:rsidRPr="00B61F6B">
        <w:tab/>
        <w:t>(ii)</w:t>
      </w:r>
      <w:r w:rsidRPr="00B61F6B">
        <w:tab/>
        <w:t>a serious illness of the person or a family member of the person;</w:t>
      </w:r>
    </w:p>
    <w:p w:rsidR="0027067F" w:rsidRPr="00B61F6B" w:rsidRDefault="0027067F" w:rsidP="007D0258">
      <w:pPr>
        <w:pStyle w:val="paragraphsub"/>
      </w:pPr>
      <w:r w:rsidRPr="00B61F6B">
        <w:tab/>
        <w:t>(iii)</w:t>
      </w:r>
      <w:r w:rsidRPr="00B61F6B">
        <w:tab/>
        <w:t>the hospitalisation of the person or a family member of the person;</w:t>
      </w:r>
    </w:p>
    <w:p w:rsidR="0027067F" w:rsidRPr="00B61F6B" w:rsidRDefault="0027067F" w:rsidP="007D0258">
      <w:pPr>
        <w:pStyle w:val="paragraphsub"/>
      </w:pPr>
      <w:r w:rsidRPr="00B61F6B">
        <w:tab/>
        <w:t>(iv)</w:t>
      </w:r>
      <w:r w:rsidRPr="00B61F6B">
        <w:tab/>
        <w:t>the death of a family member of the person;</w:t>
      </w:r>
    </w:p>
    <w:p w:rsidR="0027067F" w:rsidRPr="00B61F6B" w:rsidRDefault="0027067F" w:rsidP="007D0258">
      <w:pPr>
        <w:pStyle w:val="paragraphsub"/>
      </w:pPr>
      <w:r w:rsidRPr="00B61F6B">
        <w:tab/>
        <w:t>(v)</w:t>
      </w:r>
      <w:r w:rsidRPr="00B61F6B">
        <w:tab/>
        <w:t>the person</w:t>
      </w:r>
      <w:r w:rsidR="007C72E0" w:rsidRPr="00B61F6B">
        <w:t>’</w:t>
      </w:r>
      <w:r w:rsidRPr="00B61F6B">
        <w:t>s involvement in custody proceedings in the country in which the person is located;</w:t>
      </w:r>
    </w:p>
    <w:p w:rsidR="0027067F" w:rsidRPr="00B61F6B" w:rsidRDefault="0027067F" w:rsidP="007D0258">
      <w:pPr>
        <w:pStyle w:val="paragraphsub"/>
      </w:pPr>
      <w:r w:rsidRPr="00B61F6B">
        <w:tab/>
        <w:t>(vi)</w:t>
      </w:r>
      <w:r w:rsidRPr="00B61F6B">
        <w:tab/>
        <w:t>a legal requirement for the person to remain outside Australia in connection with criminal proceedings (other than criminal proceedings in respect of a crime alleged to have been committed by the person);</w:t>
      </w:r>
    </w:p>
    <w:p w:rsidR="0027067F" w:rsidRPr="00B61F6B" w:rsidRDefault="0027067F" w:rsidP="007D0258">
      <w:pPr>
        <w:pStyle w:val="paragraphsub"/>
      </w:pPr>
      <w:r w:rsidRPr="00B61F6B">
        <w:tab/>
        <w:t>(vii)</w:t>
      </w:r>
      <w:r w:rsidRPr="00B61F6B">
        <w:tab/>
        <w:t>robbery or serious crime committed against the person or a family member of the person;</w:t>
      </w:r>
    </w:p>
    <w:p w:rsidR="0027067F" w:rsidRPr="00B61F6B" w:rsidRDefault="0027067F" w:rsidP="007D0258">
      <w:pPr>
        <w:pStyle w:val="paragraphsub"/>
      </w:pPr>
      <w:r w:rsidRPr="00B61F6B">
        <w:tab/>
        <w:t>(viii)</w:t>
      </w:r>
      <w:r w:rsidRPr="00B61F6B">
        <w:tab/>
        <w:t>a natural disaster in the country in which the person is located;</w:t>
      </w:r>
    </w:p>
    <w:p w:rsidR="0027067F" w:rsidRPr="00B61F6B" w:rsidRDefault="0027067F" w:rsidP="007D0258">
      <w:pPr>
        <w:pStyle w:val="paragraphsub"/>
      </w:pPr>
      <w:r w:rsidRPr="00B61F6B">
        <w:tab/>
        <w:t>(ix)</w:t>
      </w:r>
      <w:r w:rsidRPr="00B61F6B">
        <w:tab/>
        <w:t>political or social unrest in the country in which the person is located;</w:t>
      </w:r>
    </w:p>
    <w:p w:rsidR="0027067F" w:rsidRPr="00B61F6B" w:rsidRDefault="0027067F" w:rsidP="007D0258">
      <w:pPr>
        <w:pStyle w:val="paragraphsub"/>
      </w:pPr>
      <w:r w:rsidRPr="00B61F6B">
        <w:tab/>
        <w:t>(x)</w:t>
      </w:r>
      <w:r w:rsidRPr="00B61F6B">
        <w:tab/>
        <w:t>industrial action in the country in which the person is located;</w:t>
      </w:r>
    </w:p>
    <w:p w:rsidR="0027067F" w:rsidRPr="00B61F6B" w:rsidRDefault="0027067F" w:rsidP="007D0258">
      <w:pPr>
        <w:pStyle w:val="paragraphsub"/>
      </w:pPr>
      <w:r w:rsidRPr="00B61F6B">
        <w:tab/>
        <w:t>(xi)</w:t>
      </w:r>
      <w:r w:rsidRPr="00B61F6B">
        <w:tab/>
        <w:t>a war in the country in which the person is located; or</w:t>
      </w:r>
    </w:p>
    <w:p w:rsidR="0027067F" w:rsidRPr="00B61F6B" w:rsidRDefault="0027067F" w:rsidP="007D0258">
      <w:pPr>
        <w:pStyle w:val="paragraph"/>
      </w:pPr>
      <w:r w:rsidRPr="00B61F6B">
        <w:tab/>
        <w:t>(b)</w:t>
      </w:r>
      <w:r w:rsidRPr="00B61F6B">
        <w:tab/>
        <w:t xml:space="preserve">under the Medical Treatment Overseas Program administered by the Minister who administers the </w:t>
      </w:r>
      <w:r w:rsidRPr="00B61F6B">
        <w:rPr>
          <w:i/>
        </w:rPr>
        <w:t>National Health Act 1953</w:t>
      </w:r>
      <w:r w:rsidRPr="00B61F6B">
        <w:t>, financial assistance is payable in respect of the person</w:t>
      </w:r>
      <w:r w:rsidR="007C72E0" w:rsidRPr="00B61F6B">
        <w:t>’</w:t>
      </w:r>
      <w:r w:rsidRPr="00B61F6B">
        <w:t>s absence from Australia.</w:t>
      </w:r>
    </w:p>
    <w:p w:rsidR="0027067F" w:rsidRPr="00B61F6B" w:rsidRDefault="0027067F" w:rsidP="007D0258">
      <w:pPr>
        <w:pStyle w:val="subsection"/>
      </w:pPr>
      <w:r w:rsidRPr="00B61F6B">
        <w:tab/>
        <w:t>(2)</w:t>
      </w:r>
      <w:r w:rsidRPr="00B61F6B">
        <w:tab/>
        <w:t>The Secretary must not extend the person</w:t>
      </w:r>
      <w:r w:rsidR="007C72E0" w:rsidRPr="00B61F6B">
        <w:t>’</w:t>
      </w:r>
      <w:r w:rsidRPr="00B61F6B">
        <w:t xml:space="preserve">s portability period under </w:t>
      </w:r>
      <w:r w:rsidR="00B61F6B">
        <w:t>paragraph (</w:t>
      </w:r>
      <w:r w:rsidRPr="00B61F6B">
        <w:t>1)</w:t>
      </w:r>
      <w:r w:rsidR="00BF5DF5" w:rsidRPr="00B61F6B">
        <w:t>(a)</w:t>
      </w:r>
      <w:r w:rsidRPr="00B61F6B">
        <w:t xml:space="preserve"> unless:</w:t>
      </w:r>
    </w:p>
    <w:p w:rsidR="0027067F" w:rsidRPr="00B61F6B" w:rsidRDefault="0027067F" w:rsidP="007D0258">
      <w:pPr>
        <w:pStyle w:val="paragraph"/>
      </w:pPr>
      <w:r w:rsidRPr="00B61F6B">
        <w:lastRenderedPageBreak/>
        <w:tab/>
        <w:t>(a)</w:t>
      </w:r>
      <w:r w:rsidRPr="00B61F6B">
        <w:tab/>
        <w:t>the event occurred or began during the period of absence; and</w:t>
      </w:r>
    </w:p>
    <w:p w:rsidR="0027067F" w:rsidRPr="00B61F6B" w:rsidRDefault="0027067F" w:rsidP="007D0258">
      <w:pPr>
        <w:pStyle w:val="paragraph"/>
      </w:pPr>
      <w:r w:rsidRPr="00B61F6B">
        <w:tab/>
        <w:t>(b)</w:t>
      </w:r>
      <w:r w:rsidRPr="00B61F6B">
        <w:tab/>
        <w:t>if the event is political or social unrest, industrial action or war—the person is not willingly involved in, or willingly participating in the event.</w:t>
      </w:r>
    </w:p>
    <w:p w:rsidR="00A36723" w:rsidRPr="00B61F6B" w:rsidRDefault="0027067F" w:rsidP="007D0258">
      <w:pPr>
        <w:pStyle w:val="subsection"/>
      </w:pPr>
      <w:r w:rsidRPr="00B61F6B">
        <w:tab/>
        <w:t>(3)</w:t>
      </w:r>
      <w:r w:rsidRPr="00B61F6B">
        <w:tab/>
        <w:t>If the Secretary extends a person</w:t>
      </w:r>
      <w:r w:rsidR="007C72E0" w:rsidRPr="00B61F6B">
        <w:t>’</w:t>
      </w:r>
      <w:r w:rsidRPr="00B61F6B">
        <w:t xml:space="preserve">s portability period under </w:t>
      </w:r>
      <w:r w:rsidR="00B61F6B">
        <w:t>subsection (</w:t>
      </w:r>
      <w:r w:rsidRPr="00B61F6B">
        <w:t>1), the person</w:t>
      </w:r>
      <w:r w:rsidR="007C72E0" w:rsidRPr="00B61F6B">
        <w:t>’</w:t>
      </w:r>
      <w:r w:rsidRPr="00B61F6B">
        <w:t xml:space="preserve">s portability period for </w:t>
      </w:r>
      <w:r w:rsidR="00DA015E" w:rsidRPr="00B61F6B">
        <w:t>farm household allowance</w:t>
      </w:r>
      <w:r w:rsidRPr="00B61F6B">
        <w:t xml:space="preserve">, for the purposes of this </w:t>
      </w:r>
      <w:r w:rsidR="007B7378" w:rsidRPr="00B61F6B">
        <w:t>Division</w:t>
      </w:r>
      <w:r w:rsidRPr="00B61F6B">
        <w:t>, is the extended period.</w:t>
      </w:r>
    </w:p>
    <w:p w:rsidR="002F5D30" w:rsidRPr="00B61F6B" w:rsidRDefault="002F5D30" w:rsidP="007D0258">
      <w:pPr>
        <w:pStyle w:val="ActHead3"/>
        <w:pageBreakBefore/>
      </w:pPr>
      <w:bookmarkStart w:id="68" w:name="_Toc44584736"/>
      <w:r w:rsidRPr="00B61F6B">
        <w:rPr>
          <w:rStyle w:val="CharDivNo"/>
        </w:rPr>
        <w:lastRenderedPageBreak/>
        <w:t>Division</w:t>
      </w:r>
      <w:r w:rsidR="00B61F6B" w:rsidRPr="00B61F6B">
        <w:rPr>
          <w:rStyle w:val="CharDivNo"/>
        </w:rPr>
        <w:t> </w:t>
      </w:r>
      <w:r w:rsidRPr="00B61F6B">
        <w:rPr>
          <w:rStyle w:val="CharDivNo"/>
        </w:rPr>
        <w:t>8</w:t>
      </w:r>
      <w:r w:rsidRPr="00B61F6B">
        <w:t>—</w:t>
      </w:r>
      <w:r w:rsidRPr="00B61F6B">
        <w:rPr>
          <w:rStyle w:val="CharDivText"/>
        </w:rPr>
        <w:t>Rate of farm household allowance</w:t>
      </w:r>
      <w:bookmarkEnd w:id="68"/>
    </w:p>
    <w:p w:rsidR="002F5D30" w:rsidRPr="00B61F6B" w:rsidRDefault="002F5D30" w:rsidP="007D0258">
      <w:pPr>
        <w:pStyle w:val="ActHead4"/>
      </w:pPr>
      <w:bookmarkStart w:id="69" w:name="_Toc44584737"/>
      <w:r w:rsidRPr="00B61F6B">
        <w:rPr>
          <w:rStyle w:val="CharSubdNo"/>
        </w:rPr>
        <w:t>Subdivision A</w:t>
      </w:r>
      <w:r w:rsidRPr="00B61F6B">
        <w:t>—</w:t>
      </w:r>
      <w:r w:rsidRPr="00B61F6B">
        <w:rPr>
          <w:rStyle w:val="CharSubdText"/>
        </w:rPr>
        <w:t>Persons who have turned 22</w:t>
      </w:r>
      <w:bookmarkEnd w:id="69"/>
    </w:p>
    <w:p w:rsidR="002F5D30" w:rsidRPr="00B61F6B" w:rsidRDefault="00F550F2" w:rsidP="007D0258">
      <w:pPr>
        <w:pStyle w:val="ActHead5"/>
      </w:pPr>
      <w:bookmarkStart w:id="70" w:name="_Toc44584738"/>
      <w:r w:rsidRPr="00B61F6B">
        <w:rPr>
          <w:rStyle w:val="CharSectno"/>
        </w:rPr>
        <w:t>55</w:t>
      </w:r>
      <w:r w:rsidR="002F5D30" w:rsidRPr="00B61F6B">
        <w:t xml:space="preserve">  How to work out the rate of a person</w:t>
      </w:r>
      <w:r w:rsidR="007C72E0" w:rsidRPr="00B61F6B">
        <w:t>’</w:t>
      </w:r>
      <w:r w:rsidR="002F5D30" w:rsidRPr="00B61F6B">
        <w:t>s farm household allowance</w:t>
      </w:r>
      <w:bookmarkEnd w:id="70"/>
    </w:p>
    <w:p w:rsidR="002F5D30" w:rsidRPr="00B61F6B" w:rsidRDefault="002F5D30" w:rsidP="007D0258">
      <w:pPr>
        <w:pStyle w:val="subsection"/>
      </w:pPr>
      <w:r w:rsidRPr="00B61F6B">
        <w:tab/>
        <w:t>(1)</w:t>
      </w:r>
      <w:r w:rsidRPr="00B61F6B">
        <w:tab/>
        <w:t>The rate of farm household allowance for a person who has turned 22 is to be worked out using Benefit Rate Calculator B.</w:t>
      </w:r>
    </w:p>
    <w:p w:rsidR="002F5D30" w:rsidRPr="00B61F6B" w:rsidRDefault="002F5D30" w:rsidP="007D0258">
      <w:pPr>
        <w:pStyle w:val="notetext"/>
      </w:pPr>
      <w:r w:rsidRPr="00B61F6B">
        <w:t>Note:</w:t>
      </w:r>
      <w:r w:rsidRPr="00B61F6B">
        <w:tab/>
        <w:t>Section</w:t>
      </w:r>
      <w:r w:rsidR="00B61F6B">
        <w:t> </w:t>
      </w:r>
      <w:r w:rsidR="00F550F2" w:rsidRPr="00B61F6B">
        <w:t>93</w:t>
      </w:r>
      <w:r w:rsidRPr="00B61F6B">
        <w:t xml:space="preserve"> of this Act has the effect that a reference in Benefit Rate Calculator B to </w:t>
      </w:r>
      <w:r w:rsidR="005E7359" w:rsidRPr="00B61F6B">
        <w:t>jobseeker payment</w:t>
      </w:r>
      <w:r w:rsidRPr="00B61F6B">
        <w:t xml:space="preserve"> </w:t>
      </w:r>
      <w:r w:rsidR="00450897" w:rsidRPr="00B61F6B">
        <w:t xml:space="preserve">is </w:t>
      </w:r>
      <w:r w:rsidRPr="00B61F6B">
        <w:t>taken to include a reference to farm household allowance.</w:t>
      </w:r>
    </w:p>
    <w:p w:rsidR="002F5D30" w:rsidRPr="00B61F6B" w:rsidRDefault="002F5D30" w:rsidP="007D0258">
      <w:pPr>
        <w:pStyle w:val="subsection"/>
      </w:pPr>
      <w:r w:rsidRPr="00B61F6B">
        <w:tab/>
        <w:t>(2)</w:t>
      </w:r>
      <w:r w:rsidRPr="00B61F6B">
        <w:tab/>
        <w:t>This section has effect subject to this Subdivision and Subdivision</w:t>
      </w:r>
      <w:r w:rsidR="009A0F4E" w:rsidRPr="00B61F6B">
        <w:t>s</w:t>
      </w:r>
      <w:r w:rsidRPr="00B61F6B">
        <w:t xml:space="preserve"> C</w:t>
      </w:r>
      <w:r w:rsidR="009A0F4E" w:rsidRPr="00B61F6B">
        <w:t xml:space="preserve"> and D</w:t>
      </w:r>
      <w:r w:rsidRPr="00B61F6B">
        <w:t>.</w:t>
      </w:r>
    </w:p>
    <w:p w:rsidR="002F5D30" w:rsidRPr="00B61F6B" w:rsidRDefault="002F5D30" w:rsidP="007D0258">
      <w:pPr>
        <w:pStyle w:val="subsection"/>
      </w:pPr>
      <w:r w:rsidRPr="00B61F6B">
        <w:tab/>
        <w:t>(3)</w:t>
      </w:r>
      <w:r w:rsidRPr="00B61F6B">
        <w:tab/>
        <w:t>To avoid doubt, sections</w:t>
      </w:r>
      <w:r w:rsidR="00B61F6B">
        <w:t> </w:t>
      </w:r>
      <w:r w:rsidRPr="00B61F6B">
        <w:t>644AAA to 653A of the Social Security Act do not apply to the rate of farm household allowance for a person.</w:t>
      </w:r>
    </w:p>
    <w:p w:rsidR="002F5D30" w:rsidRPr="00B61F6B" w:rsidRDefault="00F550F2" w:rsidP="007D0258">
      <w:pPr>
        <w:pStyle w:val="ActHead5"/>
      </w:pPr>
      <w:bookmarkStart w:id="71" w:name="_Toc44584739"/>
      <w:r w:rsidRPr="00B61F6B">
        <w:rPr>
          <w:rStyle w:val="CharSectno"/>
        </w:rPr>
        <w:t>56</w:t>
      </w:r>
      <w:r w:rsidR="002F5D30" w:rsidRPr="00B61F6B">
        <w:t xml:space="preserve">  Maximum basic rate</w:t>
      </w:r>
      <w:bookmarkEnd w:id="71"/>
    </w:p>
    <w:p w:rsidR="002F5D30" w:rsidRPr="00B61F6B" w:rsidRDefault="002F5D30" w:rsidP="007D0258">
      <w:pPr>
        <w:pStyle w:val="subsection"/>
      </w:pPr>
      <w:r w:rsidRPr="00B61F6B">
        <w:tab/>
      </w:r>
      <w:r w:rsidRPr="00B61F6B">
        <w:tab/>
        <w:t>Module B of Benefit Rate Calculator B applies in relation to the rate of farm household allowance for a person who has turned 22 as if point 1068</w:t>
      </w:r>
      <w:r w:rsidR="00B61F6B">
        <w:noBreakHyphen/>
      </w:r>
      <w:r w:rsidRPr="00B61F6B">
        <w:t>B5 of Benefit Rate Calculator B did not apply.</w:t>
      </w:r>
    </w:p>
    <w:p w:rsidR="002F5D30" w:rsidRPr="00B61F6B" w:rsidRDefault="00F550F2" w:rsidP="007D0258">
      <w:pPr>
        <w:pStyle w:val="ActHead5"/>
      </w:pPr>
      <w:bookmarkStart w:id="72" w:name="_Toc44584740"/>
      <w:r w:rsidRPr="00B61F6B">
        <w:rPr>
          <w:rStyle w:val="CharSectno"/>
        </w:rPr>
        <w:t>57</w:t>
      </w:r>
      <w:r w:rsidR="002F5D30" w:rsidRPr="00B61F6B">
        <w:t xml:space="preserve">  Pension supplement does not apply</w:t>
      </w:r>
      <w:bookmarkEnd w:id="72"/>
    </w:p>
    <w:p w:rsidR="002F5D30" w:rsidRPr="00B61F6B" w:rsidRDefault="002F5D30" w:rsidP="007D0258">
      <w:pPr>
        <w:pStyle w:val="subsection"/>
      </w:pPr>
      <w:r w:rsidRPr="00B61F6B">
        <w:tab/>
      </w:r>
      <w:r w:rsidRPr="00B61F6B">
        <w:tab/>
        <w:t>The following do not apply in relation to the rate of farm household allowance for a person who has turned 22:</w:t>
      </w:r>
    </w:p>
    <w:p w:rsidR="002F5D30" w:rsidRPr="00B61F6B" w:rsidRDefault="002161D0" w:rsidP="007D0258">
      <w:pPr>
        <w:pStyle w:val="paragraph"/>
      </w:pPr>
      <w:r w:rsidRPr="00B61F6B">
        <w:tab/>
        <w:t>(a)</w:t>
      </w:r>
      <w:r w:rsidRPr="00B61F6B">
        <w:tab/>
        <w:t>s</w:t>
      </w:r>
      <w:r w:rsidR="004845B4" w:rsidRPr="00B61F6B">
        <w:t>tep 1A of the m</w:t>
      </w:r>
      <w:r w:rsidR="002F5D30" w:rsidRPr="00B61F6B">
        <w:t xml:space="preserve">ethod </w:t>
      </w:r>
      <w:r w:rsidR="004845B4" w:rsidRPr="00B61F6B">
        <w:t>s</w:t>
      </w:r>
      <w:r w:rsidR="002F5D30" w:rsidRPr="00B61F6B">
        <w:t>tatement in point 1068</w:t>
      </w:r>
      <w:r w:rsidR="00B61F6B">
        <w:noBreakHyphen/>
      </w:r>
      <w:r w:rsidR="002F5D30" w:rsidRPr="00B61F6B">
        <w:t>A1 of Benefit Rate Calculator B;</w:t>
      </w:r>
    </w:p>
    <w:p w:rsidR="002F5D30" w:rsidRPr="00B61F6B" w:rsidRDefault="002F5D30" w:rsidP="007D0258">
      <w:pPr>
        <w:pStyle w:val="paragraph"/>
      </w:pPr>
      <w:r w:rsidRPr="00B61F6B">
        <w:tab/>
        <w:t>(b)</w:t>
      </w:r>
      <w:r w:rsidRPr="00B61F6B">
        <w:tab/>
        <w:t>Module BA of Benefit Rate Calculator B.</w:t>
      </w:r>
    </w:p>
    <w:p w:rsidR="00286760" w:rsidRPr="00B61F6B" w:rsidRDefault="00286760" w:rsidP="00286760">
      <w:pPr>
        <w:pStyle w:val="ActHead5"/>
      </w:pPr>
      <w:bookmarkStart w:id="73" w:name="_Toc44584741"/>
      <w:r w:rsidRPr="00B61F6B">
        <w:rPr>
          <w:rStyle w:val="CharSectno"/>
        </w:rPr>
        <w:lastRenderedPageBreak/>
        <w:t>58</w:t>
      </w:r>
      <w:r w:rsidRPr="00B61F6B">
        <w:t xml:space="preserve">  Energy supplement</w:t>
      </w:r>
      <w:bookmarkEnd w:id="73"/>
    </w:p>
    <w:p w:rsidR="002F5D30" w:rsidRPr="00B61F6B" w:rsidRDefault="002F5D30" w:rsidP="007D0258">
      <w:pPr>
        <w:pStyle w:val="subsection"/>
      </w:pPr>
      <w:r w:rsidRPr="00B61F6B">
        <w:tab/>
      </w:r>
      <w:r w:rsidRPr="00B61F6B">
        <w:tab/>
        <w:t>Module C of Benefit Rate Calculator B applies in relation to the rate of farm household allowance for a person who has turned 22 as if the person:</w:t>
      </w:r>
    </w:p>
    <w:p w:rsidR="002F5D30" w:rsidRPr="00B61F6B" w:rsidRDefault="002F5D30" w:rsidP="007D0258">
      <w:pPr>
        <w:pStyle w:val="paragraph"/>
      </w:pPr>
      <w:r w:rsidRPr="00B61F6B">
        <w:tab/>
        <w:t>(a)</w:t>
      </w:r>
      <w:r w:rsidRPr="00B61F6B">
        <w:tab/>
        <w:t>has not reached pension age; and</w:t>
      </w:r>
    </w:p>
    <w:p w:rsidR="002F5D30" w:rsidRPr="00B61F6B" w:rsidRDefault="002F5D30" w:rsidP="007D0258">
      <w:pPr>
        <w:pStyle w:val="paragraph"/>
      </w:pPr>
      <w:r w:rsidRPr="00B61F6B">
        <w:tab/>
        <w:t>(b)</w:t>
      </w:r>
      <w:r w:rsidRPr="00B61F6B">
        <w:tab/>
        <w:t>is not covered by point 1068</w:t>
      </w:r>
      <w:r w:rsidR="00B61F6B">
        <w:noBreakHyphen/>
      </w:r>
      <w:r w:rsidRPr="00B61F6B">
        <w:t>B5 of Benefit Rate Calculator B.</w:t>
      </w:r>
    </w:p>
    <w:p w:rsidR="002F5D30" w:rsidRPr="00B61F6B" w:rsidRDefault="002F5D30" w:rsidP="007D0258">
      <w:pPr>
        <w:pStyle w:val="notetext"/>
      </w:pPr>
      <w:r w:rsidRPr="00B61F6B">
        <w:t>Note:</w:t>
      </w:r>
      <w:r w:rsidRPr="00B61F6B">
        <w:tab/>
      </w:r>
      <w:r w:rsidR="00286760" w:rsidRPr="00B61F6B">
        <w:t>Quarterly energy supplement</w:t>
      </w:r>
      <w:r w:rsidRPr="00B61F6B">
        <w:t xml:space="preserve"> is not payable to a recipient of farm household allowance (see section</w:t>
      </w:r>
      <w:r w:rsidR="00B61F6B">
        <w:t> </w:t>
      </w:r>
      <w:r w:rsidR="00F550F2" w:rsidRPr="00B61F6B">
        <w:t>94</w:t>
      </w:r>
      <w:r w:rsidRPr="00B61F6B">
        <w:t>).</w:t>
      </w:r>
    </w:p>
    <w:p w:rsidR="002F5D30" w:rsidRPr="00B61F6B" w:rsidRDefault="00F550F2" w:rsidP="007D0258">
      <w:pPr>
        <w:pStyle w:val="ActHead5"/>
      </w:pPr>
      <w:bookmarkStart w:id="74" w:name="_Toc44584742"/>
      <w:r w:rsidRPr="00B61F6B">
        <w:rPr>
          <w:rStyle w:val="CharSectno"/>
        </w:rPr>
        <w:t>59</w:t>
      </w:r>
      <w:r w:rsidR="002F5D30" w:rsidRPr="00B61F6B">
        <w:t xml:space="preserve">  Pharmaceutical allowance</w:t>
      </w:r>
      <w:bookmarkEnd w:id="74"/>
    </w:p>
    <w:p w:rsidR="002F5D30" w:rsidRPr="00B61F6B" w:rsidRDefault="002F5D30" w:rsidP="007D0258">
      <w:pPr>
        <w:pStyle w:val="subsection"/>
      </w:pPr>
      <w:r w:rsidRPr="00B61F6B">
        <w:tab/>
      </w:r>
      <w:r w:rsidRPr="00B61F6B">
        <w:tab/>
        <w:t>Module D of Benefit Rate Calculator B applies in relation to the rate of farm household allowance for a person who has turned 22 as if paragraph</w:t>
      </w:r>
      <w:r w:rsidR="00B61F6B">
        <w:t> </w:t>
      </w:r>
      <w:r w:rsidRPr="00B61F6B">
        <w:t>1068</w:t>
      </w:r>
      <w:r w:rsidR="00B61F6B">
        <w:noBreakHyphen/>
      </w:r>
      <w:r w:rsidRPr="00B61F6B">
        <w:t>D2B(a) and point 1068</w:t>
      </w:r>
      <w:r w:rsidR="00B61F6B">
        <w:noBreakHyphen/>
      </w:r>
      <w:r w:rsidRPr="00B61F6B">
        <w:t>D3 of Benefit Rate Calculator B did not apply.</w:t>
      </w:r>
    </w:p>
    <w:p w:rsidR="00213DFC" w:rsidRPr="00B61F6B" w:rsidRDefault="00213DFC" w:rsidP="00213DFC">
      <w:pPr>
        <w:pStyle w:val="ActHead5"/>
      </w:pPr>
      <w:bookmarkStart w:id="75" w:name="_Toc44584743"/>
      <w:r w:rsidRPr="00B61F6B">
        <w:rPr>
          <w:rStyle w:val="CharSectno"/>
        </w:rPr>
        <w:t>59A</w:t>
      </w:r>
      <w:r w:rsidRPr="00B61F6B">
        <w:t xml:space="preserve">  Income reduction</w:t>
      </w:r>
      <w:bookmarkEnd w:id="75"/>
    </w:p>
    <w:p w:rsidR="00213DFC" w:rsidRPr="00B61F6B" w:rsidRDefault="00213DFC" w:rsidP="00213DFC">
      <w:pPr>
        <w:pStyle w:val="subsection"/>
      </w:pPr>
      <w:r w:rsidRPr="00B61F6B">
        <w:tab/>
        <w:t>(1)</w:t>
      </w:r>
      <w:r w:rsidRPr="00B61F6B">
        <w:tab/>
        <w:t>The following do not apply in relation to the rate of farm household allowance for a person who has turned 22:</w:t>
      </w:r>
    </w:p>
    <w:p w:rsidR="00213DFC" w:rsidRPr="00B61F6B" w:rsidRDefault="00213DFC" w:rsidP="00213DFC">
      <w:pPr>
        <w:pStyle w:val="paragraph"/>
      </w:pPr>
      <w:r w:rsidRPr="00B61F6B">
        <w:tab/>
        <w:t>(a)</w:t>
      </w:r>
      <w:r w:rsidRPr="00B61F6B">
        <w:tab/>
        <w:t>steps 5 and 6 of the method statement in point 1068</w:t>
      </w:r>
      <w:r w:rsidR="00B61F6B">
        <w:noBreakHyphen/>
      </w:r>
      <w:r w:rsidRPr="00B61F6B">
        <w:t>A1 of Benefit Rate Calculator B;</w:t>
      </w:r>
    </w:p>
    <w:p w:rsidR="00213DFC" w:rsidRPr="00B61F6B" w:rsidRDefault="00213DFC" w:rsidP="00213DFC">
      <w:pPr>
        <w:pStyle w:val="paragraph"/>
      </w:pPr>
      <w:r w:rsidRPr="00B61F6B">
        <w:tab/>
        <w:t>(b)</w:t>
      </w:r>
      <w:r w:rsidRPr="00B61F6B">
        <w:tab/>
        <w:t>Module G of Benefit Rate Calculator B;</w:t>
      </w:r>
    </w:p>
    <w:p w:rsidR="00213DFC" w:rsidRPr="00B61F6B" w:rsidRDefault="00213DFC" w:rsidP="00213DFC">
      <w:pPr>
        <w:pStyle w:val="paragraph"/>
      </w:pPr>
      <w:r w:rsidRPr="00B61F6B">
        <w:tab/>
        <w:t>(c)</w:t>
      </w:r>
      <w:r w:rsidRPr="00B61F6B">
        <w:tab/>
        <w:t>Subdivisions C and D of this Division.</w:t>
      </w:r>
    </w:p>
    <w:p w:rsidR="00213DFC" w:rsidRPr="00B61F6B" w:rsidRDefault="00213DFC" w:rsidP="00213DFC">
      <w:pPr>
        <w:pStyle w:val="subsection"/>
      </w:pPr>
      <w:r w:rsidRPr="00B61F6B">
        <w:tab/>
        <w:t>(2)</w:t>
      </w:r>
      <w:r w:rsidRPr="00B61F6B">
        <w:tab/>
      </w:r>
      <w:r w:rsidR="00B61F6B">
        <w:t>Paragraph (</w:t>
      </w:r>
      <w:r w:rsidRPr="00B61F6B">
        <w:t>a) of step 7 of the method statement in point 1068</w:t>
      </w:r>
      <w:r w:rsidR="00B61F6B">
        <w:noBreakHyphen/>
      </w:r>
      <w:r w:rsidRPr="00B61F6B">
        <w:t>A1 of Benefit Rate Calculator B applies in relation to the rate of farm household allowance for a person who has turned 22 as if the provisional fortnightly payment rate were the amount worked out at step 4 of that method statement.</w:t>
      </w:r>
    </w:p>
    <w:p w:rsidR="00213DFC" w:rsidRPr="00B61F6B" w:rsidRDefault="00213DFC" w:rsidP="00213DFC">
      <w:pPr>
        <w:pStyle w:val="subsection"/>
      </w:pPr>
      <w:r w:rsidRPr="00B61F6B">
        <w:tab/>
        <w:t>(3)</w:t>
      </w:r>
      <w:r w:rsidRPr="00B61F6B">
        <w:tab/>
      </w:r>
      <w:r w:rsidR="00B61F6B">
        <w:t>Subsections (</w:t>
      </w:r>
      <w:r w:rsidRPr="00B61F6B">
        <w:t>1) and (2) do not apply for the purposes of working out if farm household allowance is payable to a person for any day.</w:t>
      </w:r>
    </w:p>
    <w:p w:rsidR="00213DFC" w:rsidRPr="00B61F6B" w:rsidRDefault="00213DFC" w:rsidP="00213DFC">
      <w:pPr>
        <w:pStyle w:val="notetext"/>
      </w:pPr>
      <w:r w:rsidRPr="00B61F6B">
        <w:t>Note:</w:t>
      </w:r>
      <w:r w:rsidRPr="00B61F6B">
        <w:tab/>
        <w:t>Section</w:t>
      </w:r>
      <w:r w:rsidR="00B61F6B">
        <w:t> </w:t>
      </w:r>
      <w:r w:rsidRPr="00B61F6B">
        <w:t xml:space="preserve">37 provides that farm household allowance is not payable to a person if the person’s allowance rate would be nil. The income test in </w:t>
      </w:r>
      <w:r w:rsidRPr="00B61F6B">
        <w:lastRenderedPageBreak/>
        <w:t>the Social Security Act (as affected by Subdivisions C and D of this Division) applies in working out if the allowance is payable.</w:t>
      </w:r>
    </w:p>
    <w:p w:rsidR="002F5D30" w:rsidRPr="00B61F6B" w:rsidRDefault="002F5D30" w:rsidP="007D0258">
      <w:pPr>
        <w:pStyle w:val="ActHead4"/>
      </w:pPr>
      <w:bookmarkStart w:id="76" w:name="_Toc44584744"/>
      <w:r w:rsidRPr="00B61F6B">
        <w:rPr>
          <w:rStyle w:val="CharSubdNo"/>
        </w:rPr>
        <w:t>Subdivision B</w:t>
      </w:r>
      <w:r w:rsidRPr="00B61F6B">
        <w:t>—</w:t>
      </w:r>
      <w:r w:rsidRPr="00B61F6B">
        <w:rPr>
          <w:rStyle w:val="CharSubdText"/>
        </w:rPr>
        <w:t>Persons who have not turned 22</w:t>
      </w:r>
      <w:bookmarkEnd w:id="76"/>
    </w:p>
    <w:p w:rsidR="002F5D30" w:rsidRPr="00B61F6B" w:rsidRDefault="00F550F2" w:rsidP="007D0258">
      <w:pPr>
        <w:pStyle w:val="ActHead5"/>
      </w:pPr>
      <w:bookmarkStart w:id="77" w:name="_Toc44584745"/>
      <w:r w:rsidRPr="00B61F6B">
        <w:rPr>
          <w:rStyle w:val="CharSectno"/>
        </w:rPr>
        <w:t>60</w:t>
      </w:r>
      <w:r w:rsidR="002F5D30" w:rsidRPr="00B61F6B">
        <w:t xml:space="preserve">  How to work out the rate of a person</w:t>
      </w:r>
      <w:r w:rsidR="007C72E0" w:rsidRPr="00B61F6B">
        <w:t>’</w:t>
      </w:r>
      <w:r w:rsidR="002F5D30" w:rsidRPr="00B61F6B">
        <w:t>s farm household allowance</w:t>
      </w:r>
      <w:bookmarkEnd w:id="77"/>
    </w:p>
    <w:p w:rsidR="002F5D30" w:rsidRPr="00B61F6B" w:rsidRDefault="002F5D30" w:rsidP="007D0258">
      <w:pPr>
        <w:pStyle w:val="subsection"/>
      </w:pPr>
      <w:r w:rsidRPr="00B61F6B">
        <w:tab/>
        <w:t>(1)</w:t>
      </w:r>
      <w:r w:rsidRPr="00B61F6B">
        <w:tab/>
        <w:t>The rate of farm household allowance for a person who has not turned 22 is to be worked out using the Youth Allowance Rate Calculator, as if the person:</w:t>
      </w:r>
    </w:p>
    <w:p w:rsidR="002F5D30" w:rsidRPr="00B61F6B" w:rsidRDefault="002F5D30" w:rsidP="007D0258">
      <w:pPr>
        <w:pStyle w:val="paragraph"/>
      </w:pPr>
      <w:r w:rsidRPr="00B61F6B">
        <w:tab/>
        <w:t>(a)</w:t>
      </w:r>
      <w:r w:rsidRPr="00B61F6B">
        <w:tab/>
        <w:t>were independent within the meaning of section</w:t>
      </w:r>
      <w:r w:rsidR="00B61F6B">
        <w:t> </w:t>
      </w:r>
      <w:r w:rsidRPr="00B61F6B">
        <w:t>1067A of the Social Security Act; and</w:t>
      </w:r>
    </w:p>
    <w:p w:rsidR="002F5D30" w:rsidRPr="00B61F6B" w:rsidRDefault="002F5D30" w:rsidP="007D0258">
      <w:pPr>
        <w:pStyle w:val="paragraph"/>
      </w:pPr>
      <w:r w:rsidRPr="00B61F6B">
        <w:tab/>
        <w:t>(b)</w:t>
      </w:r>
      <w:r w:rsidRPr="00B61F6B">
        <w:tab/>
        <w:t>were not an accommodated independent person within the meaning of section</w:t>
      </w:r>
      <w:r w:rsidR="00B61F6B">
        <w:t> </w:t>
      </w:r>
      <w:r w:rsidRPr="00B61F6B">
        <w:t>1067B of that Act; and</w:t>
      </w:r>
    </w:p>
    <w:p w:rsidR="002F5D30" w:rsidRPr="00B61F6B" w:rsidRDefault="002F5D30" w:rsidP="007D0258">
      <w:pPr>
        <w:pStyle w:val="paragraph"/>
      </w:pPr>
      <w:r w:rsidRPr="00B61F6B">
        <w:tab/>
        <w:t>(c)</w:t>
      </w:r>
      <w:r w:rsidRPr="00B61F6B">
        <w:tab/>
        <w:t>were not a long term income support student within the meaning of section</w:t>
      </w:r>
      <w:r w:rsidR="00B61F6B">
        <w:t> </w:t>
      </w:r>
      <w:r w:rsidRPr="00B61F6B">
        <w:t>1067F of that Act.</w:t>
      </w:r>
    </w:p>
    <w:p w:rsidR="002F5D30" w:rsidRPr="00B61F6B" w:rsidRDefault="002F5D30" w:rsidP="007D0258">
      <w:pPr>
        <w:pStyle w:val="notetext"/>
      </w:pPr>
      <w:r w:rsidRPr="00B61F6B">
        <w:t>Note 1:</w:t>
      </w:r>
      <w:r w:rsidRPr="00B61F6B">
        <w:tab/>
        <w:t>Section</w:t>
      </w:r>
      <w:r w:rsidR="00B61F6B">
        <w:t> </w:t>
      </w:r>
      <w:r w:rsidR="00F550F2" w:rsidRPr="00B61F6B">
        <w:t>9</w:t>
      </w:r>
      <w:r w:rsidR="002B0D75" w:rsidRPr="00B61F6B">
        <w:t>3</w:t>
      </w:r>
      <w:r w:rsidRPr="00B61F6B">
        <w:t xml:space="preserve"> of this Act has the effect that a reference in the Youth Allowance Rate Calculator to youth allowance </w:t>
      </w:r>
      <w:r w:rsidR="00450897" w:rsidRPr="00B61F6B">
        <w:t xml:space="preserve">is </w:t>
      </w:r>
      <w:r w:rsidRPr="00B61F6B">
        <w:t>taken to include a reference to farm household allowance.</w:t>
      </w:r>
    </w:p>
    <w:p w:rsidR="002F5D30" w:rsidRPr="00B61F6B" w:rsidRDefault="002F5D30" w:rsidP="007D0258">
      <w:pPr>
        <w:pStyle w:val="notetext"/>
      </w:pPr>
      <w:r w:rsidRPr="00B61F6B">
        <w:t>Note 2:</w:t>
      </w:r>
      <w:r w:rsidRPr="00B61F6B">
        <w:tab/>
      </w:r>
      <w:r w:rsidR="00DC27C3" w:rsidRPr="00B61F6B">
        <w:t>As</w:t>
      </w:r>
      <w:r w:rsidRPr="00B61F6B">
        <w:t xml:space="preserve"> the person is taken to be independent, the parental </w:t>
      </w:r>
      <w:r w:rsidR="008C1411" w:rsidRPr="00B61F6B">
        <w:t>income</w:t>
      </w:r>
      <w:r w:rsidRPr="00B61F6B">
        <w:t xml:space="preserve"> test and the family actual means test (Modules F and G of the Youth Allowance Rate Calculator) will not apply.</w:t>
      </w:r>
    </w:p>
    <w:p w:rsidR="002F5D30" w:rsidRPr="00B61F6B" w:rsidRDefault="002F5D30" w:rsidP="007D0258">
      <w:pPr>
        <w:pStyle w:val="subsection"/>
      </w:pPr>
      <w:r w:rsidRPr="00B61F6B">
        <w:tab/>
        <w:t>(2)</w:t>
      </w:r>
      <w:r w:rsidRPr="00B61F6B">
        <w:tab/>
        <w:t>This section has effect subject to this Subdivision and Subdivision</w:t>
      </w:r>
      <w:r w:rsidR="00901858" w:rsidRPr="00B61F6B">
        <w:t>s</w:t>
      </w:r>
      <w:r w:rsidRPr="00B61F6B">
        <w:t xml:space="preserve"> C</w:t>
      </w:r>
      <w:r w:rsidR="00901858" w:rsidRPr="00B61F6B">
        <w:t xml:space="preserve"> and D</w:t>
      </w:r>
      <w:r w:rsidRPr="00B61F6B">
        <w:t>.</w:t>
      </w:r>
    </w:p>
    <w:p w:rsidR="002F5D30" w:rsidRPr="00B61F6B" w:rsidRDefault="002F5D30" w:rsidP="007D0258">
      <w:pPr>
        <w:pStyle w:val="subsection"/>
      </w:pPr>
      <w:r w:rsidRPr="00B61F6B">
        <w:tab/>
        <w:t>(3)</w:t>
      </w:r>
      <w:r w:rsidRPr="00B61F6B">
        <w:tab/>
        <w:t>To avoid doubt, sections</w:t>
      </w:r>
      <w:r w:rsidR="00B61F6B">
        <w:t> </w:t>
      </w:r>
      <w:r w:rsidRPr="00B61F6B">
        <w:t>556A to 559J of the Social Security Act do not apply to the rate of farm household allowance for a person.</w:t>
      </w:r>
    </w:p>
    <w:p w:rsidR="002F5D30" w:rsidRPr="00B61F6B" w:rsidRDefault="00F550F2" w:rsidP="007D0258">
      <w:pPr>
        <w:pStyle w:val="ActHead5"/>
      </w:pPr>
      <w:bookmarkStart w:id="78" w:name="_Toc44584746"/>
      <w:r w:rsidRPr="00B61F6B">
        <w:rPr>
          <w:rStyle w:val="CharSectno"/>
        </w:rPr>
        <w:t>61</w:t>
      </w:r>
      <w:r w:rsidR="002F5D30" w:rsidRPr="00B61F6B">
        <w:t xml:space="preserve">  Maximum basic rate</w:t>
      </w:r>
      <w:bookmarkEnd w:id="78"/>
    </w:p>
    <w:p w:rsidR="002F5D30" w:rsidRPr="00B61F6B" w:rsidRDefault="002F5D30" w:rsidP="007D0258">
      <w:pPr>
        <w:pStyle w:val="subsection"/>
      </w:pPr>
      <w:r w:rsidRPr="00B61F6B">
        <w:tab/>
      </w:r>
      <w:r w:rsidRPr="00B61F6B">
        <w:tab/>
        <w:t>Module B of the Youth Allowance Rate Calculator applies in relation to the rate of farm household allowance for a person who has not turned 22 as if point 1067G</w:t>
      </w:r>
      <w:r w:rsidR="00B61F6B">
        <w:noBreakHyphen/>
      </w:r>
      <w:r w:rsidRPr="00B61F6B">
        <w:t>B3A of the Youth Allowance Rate Calculator did not apply.</w:t>
      </w:r>
    </w:p>
    <w:p w:rsidR="00286760" w:rsidRPr="00B61F6B" w:rsidRDefault="00286760" w:rsidP="00286760">
      <w:pPr>
        <w:pStyle w:val="ActHead5"/>
      </w:pPr>
      <w:bookmarkStart w:id="79" w:name="_Toc44584747"/>
      <w:r w:rsidRPr="00B61F6B">
        <w:rPr>
          <w:rStyle w:val="CharSectno"/>
        </w:rPr>
        <w:lastRenderedPageBreak/>
        <w:t>62</w:t>
      </w:r>
      <w:r w:rsidRPr="00B61F6B">
        <w:t xml:space="preserve">  Energy supplement</w:t>
      </w:r>
      <w:bookmarkEnd w:id="79"/>
    </w:p>
    <w:p w:rsidR="002F5D30" w:rsidRPr="00B61F6B" w:rsidRDefault="002F5D30" w:rsidP="007D0258">
      <w:pPr>
        <w:pStyle w:val="subsection"/>
      </w:pPr>
      <w:r w:rsidRPr="00B61F6B">
        <w:tab/>
      </w:r>
      <w:r w:rsidRPr="00B61F6B">
        <w:tab/>
        <w:t xml:space="preserve">Module BA of the Youth Allowance Rate Calculator applies in relation to the rate of farm household allowance for a person who has </w:t>
      </w:r>
      <w:r w:rsidR="008C1411" w:rsidRPr="00B61F6B">
        <w:t xml:space="preserve">not </w:t>
      </w:r>
      <w:r w:rsidRPr="00B61F6B">
        <w:t>turned 22 as if the person is not covered by point 1067G</w:t>
      </w:r>
      <w:r w:rsidR="00B61F6B">
        <w:noBreakHyphen/>
      </w:r>
      <w:r w:rsidRPr="00B61F6B">
        <w:t>B3A of the Youth Allowance Rate Calculator.</w:t>
      </w:r>
    </w:p>
    <w:p w:rsidR="002F5D30" w:rsidRPr="00B61F6B" w:rsidRDefault="002F5D30" w:rsidP="007D0258">
      <w:pPr>
        <w:pStyle w:val="notetext"/>
      </w:pPr>
      <w:r w:rsidRPr="00B61F6B">
        <w:t>Note:</w:t>
      </w:r>
      <w:r w:rsidRPr="00B61F6B">
        <w:tab/>
      </w:r>
      <w:r w:rsidR="00286760" w:rsidRPr="00B61F6B">
        <w:t>Quarterly energy supplement</w:t>
      </w:r>
      <w:r w:rsidRPr="00B61F6B">
        <w:t xml:space="preserve"> is not payable to a recipient of farm household allowance (see section</w:t>
      </w:r>
      <w:r w:rsidR="00B61F6B">
        <w:t> </w:t>
      </w:r>
      <w:r w:rsidR="00F550F2" w:rsidRPr="00B61F6B">
        <w:t>94</w:t>
      </w:r>
      <w:r w:rsidRPr="00B61F6B">
        <w:t>).</w:t>
      </w:r>
    </w:p>
    <w:p w:rsidR="002F5D30" w:rsidRPr="00B61F6B" w:rsidRDefault="00F550F2" w:rsidP="007D0258">
      <w:pPr>
        <w:pStyle w:val="ActHead5"/>
      </w:pPr>
      <w:bookmarkStart w:id="80" w:name="_Toc44584748"/>
      <w:r w:rsidRPr="00B61F6B">
        <w:rPr>
          <w:rStyle w:val="CharSectno"/>
        </w:rPr>
        <w:t>63</w:t>
      </w:r>
      <w:r w:rsidR="002F5D30" w:rsidRPr="00B61F6B">
        <w:t xml:space="preserve">  Pharmaceutical allowance</w:t>
      </w:r>
      <w:bookmarkEnd w:id="80"/>
    </w:p>
    <w:p w:rsidR="002F5D30" w:rsidRPr="00B61F6B" w:rsidRDefault="002F5D30" w:rsidP="007D0258">
      <w:pPr>
        <w:pStyle w:val="subsection"/>
      </w:pPr>
      <w:r w:rsidRPr="00B61F6B">
        <w:tab/>
      </w:r>
      <w:r w:rsidRPr="00B61F6B">
        <w:tab/>
        <w:t>Module C of the Youth Allowance Rate Calculator applies in relation to the rate of farm household allowance for a person who has not turned 22 as if:</w:t>
      </w:r>
    </w:p>
    <w:p w:rsidR="002F5D30" w:rsidRPr="00B61F6B" w:rsidRDefault="002F5D30" w:rsidP="007D0258">
      <w:pPr>
        <w:pStyle w:val="paragraph"/>
      </w:pPr>
      <w:r w:rsidRPr="00B61F6B">
        <w:tab/>
        <w:t>(a)</w:t>
      </w:r>
      <w:r w:rsidRPr="00B61F6B">
        <w:tab/>
        <w:t>paragraph</w:t>
      </w:r>
      <w:r w:rsidR="00B61F6B">
        <w:t> </w:t>
      </w:r>
      <w:r w:rsidRPr="00B61F6B">
        <w:t>1067G</w:t>
      </w:r>
      <w:r w:rsidR="00B61F6B">
        <w:noBreakHyphen/>
      </w:r>
      <w:r w:rsidRPr="00B61F6B">
        <w:t>C1(a) of the Youth Allowance Rate Calculator did not apply; and</w:t>
      </w:r>
    </w:p>
    <w:p w:rsidR="002F5D30" w:rsidRPr="00B61F6B" w:rsidRDefault="002F5D30" w:rsidP="007D0258">
      <w:pPr>
        <w:pStyle w:val="paragraph"/>
      </w:pPr>
      <w:r w:rsidRPr="00B61F6B">
        <w:tab/>
        <w:t>(b)</w:t>
      </w:r>
      <w:r w:rsidRPr="00B61F6B">
        <w:tab/>
        <w:t>the reference in paragraph</w:t>
      </w:r>
      <w:r w:rsidR="00B61F6B">
        <w:t> </w:t>
      </w:r>
      <w:r w:rsidRPr="00B61F6B">
        <w:t>1067G</w:t>
      </w:r>
      <w:r w:rsidR="00B61F6B">
        <w:noBreakHyphen/>
      </w:r>
      <w:r w:rsidRPr="00B61F6B">
        <w:t>C2A(b) of the Youth Allowance Rate Calculator to a new apprentice were omitted.</w:t>
      </w:r>
    </w:p>
    <w:p w:rsidR="002F5D30" w:rsidRPr="00B61F6B" w:rsidRDefault="00F550F2" w:rsidP="007D0258">
      <w:pPr>
        <w:pStyle w:val="ActHead5"/>
      </w:pPr>
      <w:bookmarkStart w:id="81" w:name="_Toc44584749"/>
      <w:r w:rsidRPr="00B61F6B">
        <w:rPr>
          <w:rStyle w:val="CharSectno"/>
        </w:rPr>
        <w:t>64</w:t>
      </w:r>
      <w:r w:rsidR="002F5D30" w:rsidRPr="00B61F6B">
        <w:t xml:space="preserve">  Youth disability supplement does not apply</w:t>
      </w:r>
      <w:bookmarkEnd w:id="81"/>
    </w:p>
    <w:p w:rsidR="002F5D30" w:rsidRPr="00B61F6B" w:rsidRDefault="002F5D30" w:rsidP="007D0258">
      <w:pPr>
        <w:pStyle w:val="subsection"/>
      </w:pPr>
      <w:r w:rsidRPr="00B61F6B">
        <w:tab/>
      </w:r>
      <w:r w:rsidRPr="00B61F6B">
        <w:tab/>
        <w:t>The following do not apply in relation to the rate of farm household allowance for a person who has not turned 22:</w:t>
      </w:r>
    </w:p>
    <w:p w:rsidR="002F5D30" w:rsidRPr="00B61F6B" w:rsidRDefault="00450897" w:rsidP="007D0258">
      <w:pPr>
        <w:pStyle w:val="paragraph"/>
      </w:pPr>
      <w:r w:rsidRPr="00B61F6B">
        <w:tab/>
        <w:t>(a)</w:t>
      </w:r>
      <w:r w:rsidRPr="00B61F6B">
        <w:tab/>
        <w:t>s</w:t>
      </w:r>
      <w:r w:rsidR="004845B4" w:rsidRPr="00B61F6B">
        <w:t>tep 2A of the m</w:t>
      </w:r>
      <w:r w:rsidR="002F5D30" w:rsidRPr="00B61F6B">
        <w:t xml:space="preserve">ethod </w:t>
      </w:r>
      <w:r w:rsidR="004845B4" w:rsidRPr="00B61F6B">
        <w:t>s</w:t>
      </w:r>
      <w:r w:rsidR="002F5D30" w:rsidRPr="00B61F6B">
        <w:t>tatement in point 1067G</w:t>
      </w:r>
      <w:r w:rsidR="00B61F6B">
        <w:noBreakHyphen/>
      </w:r>
      <w:r w:rsidR="002F5D30" w:rsidRPr="00B61F6B">
        <w:t>A1 of the Youth Allowance Rate Calculator;</w:t>
      </w:r>
    </w:p>
    <w:p w:rsidR="002F5D30" w:rsidRPr="00B61F6B" w:rsidRDefault="002F5D30" w:rsidP="007D0258">
      <w:pPr>
        <w:pStyle w:val="paragraph"/>
      </w:pPr>
      <w:r w:rsidRPr="00B61F6B">
        <w:tab/>
        <w:t>(b)</w:t>
      </w:r>
      <w:r w:rsidRPr="00B61F6B">
        <w:tab/>
        <w:t>Module D of the Youth Allowance Rate Calculator.</w:t>
      </w:r>
    </w:p>
    <w:p w:rsidR="002F5D30" w:rsidRPr="00B61F6B" w:rsidRDefault="00F550F2" w:rsidP="007D0258">
      <w:pPr>
        <w:pStyle w:val="ActHead5"/>
      </w:pPr>
      <w:bookmarkStart w:id="82" w:name="_Toc44584750"/>
      <w:r w:rsidRPr="00B61F6B">
        <w:rPr>
          <w:rStyle w:val="CharSectno"/>
        </w:rPr>
        <w:t>65</w:t>
      </w:r>
      <w:r w:rsidR="002F5D30" w:rsidRPr="00B61F6B">
        <w:t xml:space="preserve">  Student income bank does not apply</w:t>
      </w:r>
      <w:bookmarkEnd w:id="82"/>
    </w:p>
    <w:p w:rsidR="002F5D30" w:rsidRPr="00B61F6B" w:rsidRDefault="002F5D30" w:rsidP="007D0258">
      <w:pPr>
        <w:pStyle w:val="subsection"/>
      </w:pPr>
      <w:r w:rsidRPr="00B61F6B">
        <w:tab/>
      </w:r>
      <w:r w:rsidRPr="00B61F6B">
        <w:tab/>
        <w:t>Module J of the Youth Allowance Rate Calculator does not apply in relation to the rate of farm household allowance for a person who has not turned 22.</w:t>
      </w:r>
    </w:p>
    <w:p w:rsidR="00213DFC" w:rsidRPr="00B61F6B" w:rsidRDefault="00213DFC" w:rsidP="00213DFC">
      <w:pPr>
        <w:pStyle w:val="ActHead5"/>
      </w:pPr>
      <w:bookmarkStart w:id="83" w:name="_Toc44584751"/>
      <w:r w:rsidRPr="00B61F6B">
        <w:rPr>
          <w:rStyle w:val="CharSectno"/>
        </w:rPr>
        <w:t>65A</w:t>
      </w:r>
      <w:r w:rsidRPr="00B61F6B">
        <w:t xml:space="preserve">  Income reduction</w:t>
      </w:r>
      <w:bookmarkEnd w:id="83"/>
    </w:p>
    <w:p w:rsidR="00213DFC" w:rsidRPr="00B61F6B" w:rsidRDefault="00213DFC" w:rsidP="00213DFC">
      <w:pPr>
        <w:pStyle w:val="subsection"/>
      </w:pPr>
      <w:r w:rsidRPr="00B61F6B">
        <w:tab/>
        <w:t>(1)</w:t>
      </w:r>
      <w:r w:rsidRPr="00B61F6B">
        <w:tab/>
        <w:t>The following do not apply in relation to the rate of farm household allowance for a person who has not turned 22:</w:t>
      </w:r>
    </w:p>
    <w:p w:rsidR="00213DFC" w:rsidRPr="00B61F6B" w:rsidRDefault="00213DFC" w:rsidP="00213DFC">
      <w:pPr>
        <w:pStyle w:val="paragraph"/>
      </w:pPr>
      <w:r w:rsidRPr="00B61F6B">
        <w:lastRenderedPageBreak/>
        <w:tab/>
        <w:t>(a)</w:t>
      </w:r>
      <w:r w:rsidRPr="00B61F6B">
        <w:tab/>
        <w:t>steps 12 and 13 of the method statement in point 1067G</w:t>
      </w:r>
      <w:r w:rsidR="00B61F6B">
        <w:noBreakHyphen/>
      </w:r>
      <w:r w:rsidRPr="00B61F6B">
        <w:t>A1 of the Youth Allowance Rate Calculator;</w:t>
      </w:r>
    </w:p>
    <w:p w:rsidR="00213DFC" w:rsidRPr="00B61F6B" w:rsidRDefault="00213DFC" w:rsidP="00213DFC">
      <w:pPr>
        <w:pStyle w:val="paragraph"/>
      </w:pPr>
      <w:r w:rsidRPr="00B61F6B">
        <w:tab/>
        <w:t>(b)</w:t>
      </w:r>
      <w:r w:rsidRPr="00B61F6B">
        <w:tab/>
        <w:t>Module H of the Youth Allowance Rate Calculator;</w:t>
      </w:r>
    </w:p>
    <w:p w:rsidR="00213DFC" w:rsidRPr="00B61F6B" w:rsidRDefault="00213DFC" w:rsidP="00213DFC">
      <w:pPr>
        <w:pStyle w:val="paragraph"/>
      </w:pPr>
      <w:r w:rsidRPr="00B61F6B">
        <w:tab/>
        <w:t>(c)</w:t>
      </w:r>
      <w:r w:rsidRPr="00B61F6B">
        <w:tab/>
        <w:t>Subdivisions C and D of this Division.</w:t>
      </w:r>
    </w:p>
    <w:p w:rsidR="00213DFC" w:rsidRPr="00B61F6B" w:rsidRDefault="00213DFC" w:rsidP="00213DFC">
      <w:pPr>
        <w:pStyle w:val="subsection"/>
      </w:pPr>
      <w:r w:rsidRPr="00B61F6B">
        <w:tab/>
        <w:t>(2)</w:t>
      </w:r>
      <w:r w:rsidRPr="00B61F6B">
        <w:tab/>
      </w:r>
      <w:r w:rsidR="00B61F6B">
        <w:t>Paragraph (</w:t>
      </w:r>
      <w:r w:rsidRPr="00B61F6B">
        <w:t>a) of step 14 of the method statement in point 1067G</w:t>
      </w:r>
      <w:r w:rsidR="00B61F6B">
        <w:noBreakHyphen/>
      </w:r>
      <w:r w:rsidRPr="00B61F6B">
        <w:t>A1 of the Youth Allowance Rate Calculator applies in relation to the rate of farm household allowance for a person who has not turned 22 as if the provisional fortnightly payment rate were the amount worked out at step 4 of that method statement.</w:t>
      </w:r>
    </w:p>
    <w:p w:rsidR="00213DFC" w:rsidRPr="00B61F6B" w:rsidRDefault="00213DFC" w:rsidP="00213DFC">
      <w:pPr>
        <w:pStyle w:val="subsection"/>
      </w:pPr>
      <w:r w:rsidRPr="00B61F6B">
        <w:tab/>
        <w:t>(3)</w:t>
      </w:r>
      <w:r w:rsidRPr="00B61F6B">
        <w:tab/>
      </w:r>
      <w:r w:rsidR="00B61F6B">
        <w:t>Subsections (</w:t>
      </w:r>
      <w:r w:rsidRPr="00B61F6B">
        <w:t>1) and (2) do not apply for the purposes of working out if farm household allowance is payable to a person for any day.</w:t>
      </w:r>
    </w:p>
    <w:p w:rsidR="00213DFC" w:rsidRPr="00B61F6B" w:rsidRDefault="00213DFC" w:rsidP="00213DFC">
      <w:pPr>
        <w:pStyle w:val="notetext"/>
      </w:pPr>
      <w:r w:rsidRPr="00B61F6B">
        <w:t>Note:</w:t>
      </w:r>
      <w:r w:rsidRPr="00B61F6B">
        <w:tab/>
        <w:t>Section</w:t>
      </w:r>
      <w:r w:rsidR="00B61F6B">
        <w:t> </w:t>
      </w:r>
      <w:r w:rsidRPr="00B61F6B">
        <w:t>37 provides that farm household allowance is not payable to a person if the person’s allowance rate would be nil. The income test in the Social Security Act (as affected by Subdivisions C and D of this Division) applies in working out if the allowance is payable.</w:t>
      </w:r>
    </w:p>
    <w:p w:rsidR="002F5D30" w:rsidRPr="00B61F6B" w:rsidRDefault="002F5D30" w:rsidP="007D0258">
      <w:pPr>
        <w:pStyle w:val="ActHead4"/>
      </w:pPr>
      <w:bookmarkStart w:id="84" w:name="_Toc44584752"/>
      <w:r w:rsidRPr="00B61F6B">
        <w:rPr>
          <w:rStyle w:val="CharSubdNo"/>
        </w:rPr>
        <w:t>Subdivision C</w:t>
      </w:r>
      <w:r w:rsidRPr="00B61F6B">
        <w:t>—</w:t>
      </w:r>
      <w:r w:rsidRPr="00B61F6B">
        <w:rPr>
          <w:rStyle w:val="CharSubdText"/>
        </w:rPr>
        <w:t>Income test</w:t>
      </w:r>
      <w:bookmarkEnd w:id="84"/>
    </w:p>
    <w:p w:rsidR="002F5D30" w:rsidRPr="00B61F6B" w:rsidRDefault="00F550F2" w:rsidP="007D0258">
      <w:pPr>
        <w:pStyle w:val="ActHead5"/>
      </w:pPr>
      <w:bookmarkStart w:id="85" w:name="_Toc44584753"/>
      <w:r w:rsidRPr="00B61F6B">
        <w:rPr>
          <w:rStyle w:val="CharSectno"/>
        </w:rPr>
        <w:t>66</w:t>
      </w:r>
      <w:r w:rsidR="002F5D30" w:rsidRPr="00B61F6B">
        <w:t xml:space="preserve">  Deemed income from financial assets</w:t>
      </w:r>
      <w:bookmarkEnd w:id="85"/>
    </w:p>
    <w:p w:rsidR="002F5D30" w:rsidRPr="00B61F6B" w:rsidRDefault="002F5D30" w:rsidP="007D0258">
      <w:pPr>
        <w:pStyle w:val="subsection"/>
      </w:pPr>
      <w:r w:rsidRPr="00B61F6B">
        <w:tab/>
      </w:r>
      <w:r w:rsidRPr="00B61F6B">
        <w:tab/>
        <w:t>For the purpose of applying Division</w:t>
      </w:r>
      <w:r w:rsidR="00B61F6B">
        <w:t> </w:t>
      </w:r>
      <w:r w:rsidRPr="00B61F6B">
        <w:t>1B of Part</w:t>
      </w:r>
      <w:r w:rsidR="00B61F6B">
        <w:t> </w:t>
      </w:r>
      <w:r w:rsidRPr="00B61F6B">
        <w:t>3.10 of the Social Security Act in working out the rate of farm household allowance for a person, if:</w:t>
      </w:r>
    </w:p>
    <w:p w:rsidR="002F5D30" w:rsidRPr="00B61F6B" w:rsidRDefault="002F5D30" w:rsidP="007D0258">
      <w:pPr>
        <w:pStyle w:val="paragraph"/>
      </w:pPr>
      <w:r w:rsidRPr="00B61F6B">
        <w:tab/>
        <w:t>(a)</w:t>
      </w:r>
      <w:r w:rsidRPr="00B61F6B">
        <w:tab/>
        <w:t>the person is a beneficiary of a trust, or a shareholder of a company; and</w:t>
      </w:r>
    </w:p>
    <w:p w:rsidR="002F5D30" w:rsidRPr="00B61F6B" w:rsidRDefault="002F5D30" w:rsidP="007D0258">
      <w:pPr>
        <w:pStyle w:val="paragraph"/>
      </w:pPr>
      <w:r w:rsidRPr="00B61F6B">
        <w:tab/>
        <w:t>(b)</w:t>
      </w:r>
      <w:r w:rsidRPr="00B61F6B">
        <w:tab/>
        <w:t>the person makes a loan to the trustee of the trust, or to the company; and</w:t>
      </w:r>
    </w:p>
    <w:p w:rsidR="002F5D30" w:rsidRPr="00B61F6B" w:rsidRDefault="002F5D30" w:rsidP="007D0258">
      <w:pPr>
        <w:pStyle w:val="paragraph"/>
      </w:pPr>
      <w:r w:rsidRPr="00B61F6B">
        <w:tab/>
        <w:t>(c)</w:t>
      </w:r>
      <w:r w:rsidRPr="00B61F6B">
        <w:tab/>
        <w:t>the loan relates to a farm asset that:</w:t>
      </w:r>
    </w:p>
    <w:p w:rsidR="002F5D30" w:rsidRPr="00B61F6B" w:rsidRDefault="002F5D30" w:rsidP="007D0258">
      <w:pPr>
        <w:pStyle w:val="paragraphsub"/>
      </w:pPr>
      <w:r w:rsidRPr="00B61F6B">
        <w:tab/>
        <w:t>(i)</w:t>
      </w:r>
      <w:r w:rsidRPr="00B61F6B">
        <w:tab/>
        <w:t>the trustee has in the capacity of trustee; or</w:t>
      </w:r>
    </w:p>
    <w:p w:rsidR="002F5D30" w:rsidRPr="00B61F6B" w:rsidRDefault="002F5D30" w:rsidP="007D0258">
      <w:pPr>
        <w:pStyle w:val="paragraphsub"/>
      </w:pPr>
      <w:r w:rsidRPr="00B61F6B">
        <w:tab/>
        <w:t>(ii)</w:t>
      </w:r>
      <w:r w:rsidRPr="00B61F6B">
        <w:tab/>
        <w:t>the company has; and</w:t>
      </w:r>
    </w:p>
    <w:p w:rsidR="002F5D30" w:rsidRPr="00B61F6B" w:rsidRDefault="002F5D30" w:rsidP="007D0258">
      <w:pPr>
        <w:pStyle w:val="paragraph"/>
      </w:pPr>
      <w:r w:rsidRPr="00B61F6B">
        <w:tab/>
        <w:t>(d)</w:t>
      </w:r>
      <w:r w:rsidRPr="00B61F6B">
        <w:tab/>
        <w:t>the outstanding amount of the principal of the loan exceeds the total value of all the financial investments:</w:t>
      </w:r>
    </w:p>
    <w:p w:rsidR="002F5D30" w:rsidRPr="00B61F6B" w:rsidRDefault="002F5D30" w:rsidP="007D0258">
      <w:pPr>
        <w:pStyle w:val="paragraphsub"/>
      </w:pPr>
      <w:r w:rsidRPr="00B61F6B">
        <w:tab/>
        <w:t>(i)</w:t>
      </w:r>
      <w:r w:rsidRPr="00B61F6B">
        <w:tab/>
        <w:t>the trustee has in the capacity of trustee; or</w:t>
      </w:r>
    </w:p>
    <w:p w:rsidR="002F5D30" w:rsidRPr="00B61F6B" w:rsidRDefault="002F5D30" w:rsidP="007D0258">
      <w:pPr>
        <w:pStyle w:val="paragraphsub"/>
      </w:pPr>
      <w:r w:rsidRPr="00B61F6B">
        <w:tab/>
        <w:t>(ii)</w:t>
      </w:r>
      <w:r w:rsidRPr="00B61F6B">
        <w:tab/>
        <w:t>the company has;</w:t>
      </w:r>
    </w:p>
    <w:p w:rsidR="002F5D30" w:rsidRPr="00B61F6B" w:rsidRDefault="002F5D30" w:rsidP="007D0258">
      <w:pPr>
        <w:pStyle w:val="subsection2"/>
      </w:pPr>
      <w:r w:rsidRPr="00B61F6B">
        <w:lastRenderedPageBreak/>
        <w:t>the loan is taken, to the extent that it relates to that farm asset, not to be a financial asset that the person has.</w:t>
      </w:r>
    </w:p>
    <w:p w:rsidR="001B1793" w:rsidRPr="00B61F6B" w:rsidRDefault="001B1793" w:rsidP="001B1793">
      <w:pPr>
        <w:pStyle w:val="ActHead5"/>
      </w:pPr>
      <w:bookmarkStart w:id="86" w:name="_Toc44584754"/>
      <w:r w:rsidRPr="00B61F6B">
        <w:rPr>
          <w:rStyle w:val="CharSectno"/>
        </w:rPr>
        <w:t>67</w:t>
      </w:r>
      <w:r w:rsidRPr="00B61F6B">
        <w:t xml:space="preserve">  Allowable deductions from ordinary income</w:t>
      </w:r>
      <w:bookmarkEnd w:id="86"/>
    </w:p>
    <w:p w:rsidR="001B1793" w:rsidRPr="00B61F6B" w:rsidRDefault="001B1793" w:rsidP="001B1793">
      <w:pPr>
        <w:pStyle w:val="subsection"/>
      </w:pPr>
      <w:r w:rsidRPr="00B61F6B">
        <w:tab/>
      </w:r>
      <w:r w:rsidRPr="00B61F6B">
        <w:tab/>
        <w:t>For the purpose of working out the rate of farm household allowance for a person, the person’s ordinary income for a tax year, worked out under Part</w:t>
      </w:r>
      <w:r w:rsidR="00B61F6B">
        <w:t> </w:t>
      </w:r>
      <w:r w:rsidRPr="00B61F6B">
        <w:t>3.10 of the Social Security Act, is to be reduced in accordance with Minister’s rules made for the purposes of this section.</w:t>
      </w:r>
    </w:p>
    <w:p w:rsidR="002F5D30" w:rsidRPr="00B61F6B" w:rsidRDefault="002F5D30" w:rsidP="007D0258">
      <w:pPr>
        <w:pStyle w:val="ActHead4"/>
      </w:pPr>
      <w:bookmarkStart w:id="87" w:name="_Toc44584755"/>
      <w:r w:rsidRPr="00B61F6B">
        <w:rPr>
          <w:rStyle w:val="CharSubdNo"/>
        </w:rPr>
        <w:t>Subdivision D</w:t>
      </w:r>
      <w:r w:rsidRPr="00B61F6B">
        <w:t>—</w:t>
      </w:r>
      <w:r w:rsidRPr="00B61F6B">
        <w:rPr>
          <w:rStyle w:val="CharSubdText"/>
        </w:rPr>
        <w:t>Estimates of business income</w:t>
      </w:r>
      <w:bookmarkEnd w:id="87"/>
    </w:p>
    <w:p w:rsidR="002F5D30" w:rsidRPr="00B61F6B" w:rsidRDefault="00F550F2" w:rsidP="007D0258">
      <w:pPr>
        <w:pStyle w:val="ActHead5"/>
      </w:pPr>
      <w:bookmarkStart w:id="88" w:name="_Toc44584756"/>
      <w:r w:rsidRPr="00B61F6B">
        <w:rPr>
          <w:rStyle w:val="CharSectno"/>
        </w:rPr>
        <w:t>68</w:t>
      </w:r>
      <w:r w:rsidR="002F5D30" w:rsidRPr="00B61F6B">
        <w:t xml:space="preserve">  Determination of rate may be based on estimate</w:t>
      </w:r>
      <w:bookmarkEnd w:id="88"/>
    </w:p>
    <w:p w:rsidR="002F5D30" w:rsidRPr="00B61F6B" w:rsidRDefault="002F5D30" w:rsidP="007D0258">
      <w:pPr>
        <w:pStyle w:val="subsection"/>
      </w:pPr>
      <w:r w:rsidRPr="00B61F6B">
        <w:tab/>
        <w:t>(1)</w:t>
      </w:r>
      <w:r w:rsidRPr="00B61F6B">
        <w:tab/>
        <w:t>If:</w:t>
      </w:r>
    </w:p>
    <w:p w:rsidR="002F5D30" w:rsidRPr="00B61F6B" w:rsidRDefault="002F5D30" w:rsidP="007D0258">
      <w:pPr>
        <w:pStyle w:val="paragraph"/>
      </w:pPr>
      <w:r w:rsidRPr="00B61F6B">
        <w:tab/>
        <w:t>(a)</w:t>
      </w:r>
      <w:r w:rsidRPr="00B61F6B">
        <w:tab/>
        <w:t>a person</w:t>
      </w:r>
      <w:r w:rsidR="007C72E0" w:rsidRPr="00B61F6B">
        <w:t>’</w:t>
      </w:r>
      <w:r w:rsidRPr="00B61F6B">
        <w:t xml:space="preserve">s rate of farm household allowance is required to be determined for the purposes of the Social Security Administration Act </w:t>
      </w:r>
      <w:r w:rsidR="008C1411" w:rsidRPr="00B61F6B">
        <w:t>(</w:t>
      </w:r>
      <w:r w:rsidRPr="00B61F6B">
        <w:t xml:space="preserve">as </w:t>
      </w:r>
      <w:r w:rsidR="008C1411" w:rsidRPr="00B61F6B">
        <w:t>it applies because of Part</w:t>
      </w:r>
      <w:r w:rsidR="00B61F6B">
        <w:t> </w:t>
      </w:r>
      <w:r w:rsidR="008C1411" w:rsidRPr="00B61F6B">
        <w:t>5 of this Act)</w:t>
      </w:r>
      <w:r w:rsidRPr="00B61F6B">
        <w:t>; and</w:t>
      </w:r>
    </w:p>
    <w:p w:rsidR="002F5D30" w:rsidRPr="00B61F6B" w:rsidRDefault="002F5D30" w:rsidP="007D0258">
      <w:pPr>
        <w:pStyle w:val="paragraph"/>
      </w:pPr>
      <w:r w:rsidRPr="00B61F6B">
        <w:tab/>
        <w:t>(b)</w:t>
      </w:r>
      <w:r w:rsidRPr="00B61F6B">
        <w:tab/>
        <w:t>information about the amount of the person</w:t>
      </w:r>
      <w:r w:rsidR="007C72E0" w:rsidRPr="00B61F6B">
        <w:t>’</w:t>
      </w:r>
      <w:r w:rsidRPr="00B61F6B">
        <w:t>s business income needed for the determination of the rate is not available (for example, because the business income of the person cannot be known until after the end of the relevant income year); and</w:t>
      </w:r>
    </w:p>
    <w:p w:rsidR="002F5D30" w:rsidRPr="00B61F6B" w:rsidRDefault="002F5D30" w:rsidP="007D0258">
      <w:pPr>
        <w:pStyle w:val="paragraph"/>
      </w:pPr>
      <w:r w:rsidRPr="00B61F6B">
        <w:tab/>
        <w:t>(c)</w:t>
      </w:r>
      <w:r w:rsidRPr="00B61F6B">
        <w:tab/>
        <w:t xml:space="preserve">the person, or if the person has died, another person making a claim under that Act </w:t>
      </w:r>
      <w:r w:rsidR="008C1411" w:rsidRPr="00B61F6B">
        <w:t>(</w:t>
      </w:r>
      <w:r w:rsidRPr="00B61F6B">
        <w:t>as so applied</w:t>
      </w:r>
      <w:r w:rsidR="008C1411" w:rsidRPr="00B61F6B">
        <w:t>)</w:t>
      </w:r>
      <w:r w:rsidRPr="00B61F6B">
        <w:t xml:space="preserve"> gives the Secretary an estimate of the person</w:t>
      </w:r>
      <w:r w:rsidR="007C72E0" w:rsidRPr="00B61F6B">
        <w:t>’</w:t>
      </w:r>
      <w:r w:rsidRPr="00B61F6B">
        <w:t>s business income; and</w:t>
      </w:r>
    </w:p>
    <w:p w:rsidR="002F5D30" w:rsidRPr="00B61F6B" w:rsidRDefault="002F5D30" w:rsidP="007D0258">
      <w:pPr>
        <w:pStyle w:val="paragraph"/>
      </w:pPr>
      <w:r w:rsidRPr="00B61F6B">
        <w:tab/>
        <w:t>(d)</w:t>
      </w:r>
      <w:r w:rsidRPr="00B61F6B">
        <w:tab/>
        <w:t>the Secretary considers the estimate to be reasonable;</w:t>
      </w:r>
    </w:p>
    <w:p w:rsidR="002F5D30" w:rsidRPr="00B61F6B" w:rsidRDefault="002F5D30" w:rsidP="007D0258">
      <w:pPr>
        <w:pStyle w:val="subsection2"/>
      </w:pPr>
      <w:r w:rsidRPr="00B61F6B">
        <w:t>the Secretary may determine the person</w:t>
      </w:r>
      <w:r w:rsidR="007C72E0" w:rsidRPr="00B61F6B">
        <w:t>’</w:t>
      </w:r>
      <w:r w:rsidRPr="00B61F6B">
        <w:t>s rate of farm household allowance on the basis of the estimate, to the extent that the rate is affected by the amount of the person</w:t>
      </w:r>
      <w:r w:rsidR="007C72E0" w:rsidRPr="00B61F6B">
        <w:t>’</w:t>
      </w:r>
      <w:r w:rsidRPr="00B61F6B">
        <w:t>s business income.</w:t>
      </w:r>
    </w:p>
    <w:p w:rsidR="002F5D30" w:rsidRPr="00B61F6B" w:rsidRDefault="002F5D30" w:rsidP="007D0258">
      <w:pPr>
        <w:pStyle w:val="subsection"/>
      </w:pPr>
      <w:r w:rsidRPr="00B61F6B">
        <w:tab/>
        <w:t>(2)</w:t>
      </w:r>
      <w:r w:rsidRPr="00B61F6B">
        <w:tab/>
        <w:t>The rate cannot be determined if the Secretary does not consider the estimate reasonable.</w:t>
      </w:r>
    </w:p>
    <w:p w:rsidR="002F5D30" w:rsidRPr="00B61F6B" w:rsidRDefault="002F5D30" w:rsidP="007D0258">
      <w:pPr>
        <w:pStyle w:val="subsection"/>
      </w:pPr>
      <w:r w:rsidRPr="00B61F6B">
        <w:tab/>
        <w:t>(3)</w:t>
      </w:r>
      <w:r w:rsidRPr="00B61F6B">
        <w:tab/>
        <w:t>A person</w:t>
      </w:r>
      <w:r w:rsidR="007C72E0" w:rsidRPr="00B61F6B">
        <w:t>’</w:t>
      </w:r>
      <w:r w:rsidRPr="00B61F6B">
        <w:t xml:space="preserve">s </w:t>
      </w:r>
      <w:r w:rsidRPr="00B61F6B">
        <w:rPr>
          <w:b/>
          <w:i/>
        </w:rPr>
        <w:t>business income</w:t>
      </w:r>
      <w:r w:rsidRPr="00B61F6B">
        <w:t xml:space="preserve"> is ordinary income of the person in the form of profits from a business carried on by the person.</w:t>
      </w:r>
    </w:p>
    <w:p w:rsidR="002F5D30" w:rsidRPr="00B61F6B" w:rsidRDefault="00F550F2" w:rsidP="007D0258">
      <w:pPr>
        <w:pStyle w:val="ActHead5"/>
      </w:pPr>
      <w:bookmarkStart w:id="89" w:name="_Toc44584757"/>
      <w:r w:rsidRPr="00B61F6B">
        <w:rPr>
          <w:rStyle w:val="CharSectno"/>
        </w:rPr>
        <w:lastRenderedPageBreak/>
        <w:t>69</w:t>
      </w:r>
      <w:r w:rsidR="002F5D30" w:rsidRPr="00B61F6B">
        <w:t xml:space="preserve">  Date of effect of determinations based on estimates of business income</w:t>
      </w:r>
      <w:bookmarkEnd w:id="89"/>
    </w:p>
    <w:p w:rsidR="002F5D30" w:rsidRPr="00B61F6B" w:rsidRDefault="002F5D30" w:rsidP="007D0258">
      <w:pPr>
        <w:pStyle w:val="subsection"/>
      </w:pPr>
      <w:r w:rsidRPr="00B61F6B">
        <w:tab/>
        <w:t>(1)</w:t>
      </w:r>
      <w:r w:rsidRPr="00B61F6B">
        <w:tab/>
        <w:t>If:</w:t>
      </w:r>
    </w:p>
    <w:p w:rsidR="002F5D30" w:rsidRPr="00B61F6B" w:rsidRDefault="002F5D30" w:rsidP="007D0258">
      <w:pPr>
        <w:pStyle w:val="paragraph"/>
      </w:pPr>
      <w:r w:rsidRPr="00B61F6B">
        <w:tab/>
        <w:t>(a)</w:t>
      </w:r>
      <w:r w:rsidRPr="00B61F6B">
        <w:tab/>
        <w:t>farm household allowance is being, or has been</w:t>
      </w:r>
      <w:r w:rsidR="00CA39CC" w:rsidRPr="00B61F6B">
        <w:t>,</w:t>
      </w:r>
      <w:r w:rsidRPr="00B61F6B">
        <w:t xml:space="preserve"> paid to a person as a result of a decision (the </w:t>
      </w:r>
      <w:r w:rsidRPr="00B61F6B">
        <w:rPr>
          <w:b/>
          <w:i/>
        </w:rPr>
        <w:t>original decision</w:t>
      </w:r>
      <w:r w:rsidRPr="00B61F6B">
        <w:t>) that was based, wholly or partly, on an estimate of a person</w:t>
      </w:r>
      <w:r w:rsidR="007C72E0" w:rsidRPr="00B61F6B">
        <w:t>’</w:t>
      </w:r>
      <w:r w:rsidRPr="00B61F6B">
        <w:t>s business income; and</w:t>
      </w:r>
    </w:p>
    <w:p w:rsidR="002F5D30" w:rsidRPr="00B61F6B" w:rsidRDefault="002F5D30" w:rsidP="007D0258">
      <w:pPr>
        <w:pStyle w:val="paragraph"/>
      </w:pPr>
      <w:r w:rsidRPr="00B61F6B">
        <w:tab/>
        <w:t>(b)</w:t>
      </w:r>
      <w:r w:rsidRPr="00B61F6B">
        <w:tab/>
        <w:t xml:space="preserve">the Secretary makes a determination (the </w:t>
      </w:r>
      <w:r w:rsidRPr="00B61F6B">
        <w:rPr>
          <w:b/>
          <w:i/>
        </w:rPr>
        <w:t>new determination</w:t>
      </w:r>
      <w:r w:rsidRPr="00B61F6B">
        <w:t>), relating to the allowance, under Subdivision A of Division</w:t>
      </w:r>
      <w:r w:rsidR="00B61F6B">
        <w:t> </w:t>
      </w:r>
      <w:r w:rsidRPr="00B61F6B">
        <w:t>7 of Part</w:t>
      </w:r>
      <w:r w:rsidR="00B61F6B">
        <w:t> </w:t>
      </w:r>
      <w:r w:rsidRPr="00B61F6B">
        <w:t xml:space="preserve">3 of the Social Security Administration Act </w:t>
      </w:r>
      <w:r w:rsidR="00CA39CC" w:rsidRPr="00B61F6B">
        <w:t>(as it applies because of Part</w:t>
      </w:r>
      <w:r w:rsidR="00B61F6B">
        <w:t> </w:t>
      </w:r>
      <w:r w:rsidR="00CA39CC" w:rsidRPr="00B61F6B">
        <w:t>5 of this Act),</w:t>
      </w:r>
      <w:r w:rsidRPr="00B61F6B">
        <w:t xml:space="preserve"> whether or not the new determination is the first such determination; and</w:t>
      </w:r>
    </w:p>
    <w:p w:rsidR="002F5D30" w:rsidRPr="00B61F6B" w:rsidRDefault="002F5D30" w:rsidP="007D0258">
      <w:pPr>
        <w:pStyle w:val="paragraph"/>
      </w:pPr>
      <w:r w:rsidRPr="00B61F6B">
        <w:tab/>
        <w:t>(c)</w:t>
      </w:r>
      <w:r w:rsidRPr="00B61F6B">
        <w:tab/>
        <w:t>the reason, or one of the reasons, for making the new determination is that the Secretary considers that:</w:t>
      </w:r>
    </w:p>
    <w:p w:rsidR="002F5D30" w:rsidRPr="00B61F6B" w:rsidRDefault="002F5D30" w:rsidP="007D0258">
      <w:pPr>
        <w:pStyle w:val="paragraphsub"/>
      </w:pPr>
      <w:r w:rsidRPr="00B61F6B">
        <w:tab/>
        <w:t>(i)</w:t>
      </w:r>
      <w:r w:rsidRPr="00B61F6B">
        <w:tab/>
        <w:t>information about the amount of the person</w:t>
      </w:r>
      <w:r w:rsidR="007C72E0" w:rsidRPr="00B61F6B">
        <w:t>’</w:t>
      </w:r>
      <w:r w:rsidRPr="00B61F6B">
        <w:t>s business income is now available; and</w:t>
      </w:r>
    </w:p>
    <w:p w:rsidR="002F5D30" w:rsidRPr="00B61F6B" w:rsidRDefault="002F5D30" w:rsidP="007D0258">
      <w:pPr>
        <w:pStyle w:val="paragraphsub"/>
      </w:pPr>
      <w:r w:rsidRPr="00B61F6B">
        <w:tab/>
        <w:t>(ii)</w:t>
      </w:r>
      <w:r w:rsidRPr="00B61F6B">
        <w:tab/>
        <w:t>the person</w:t>
      </w:r>
      <w:r w:rsidR="007C72E0" w:rsidRPr="00B61F6B">
        <w:t>’</w:t>
      </w:r>
      <w:r w:rsidRPr="00B61F6B">
        <w:t>s business income differs from the estimate on which the original decision was wholly or partly based;</w:t>
      </w:r>
    </w:p>
    <w:p w:rsidR="002F5D30" w:rsidRPr="00B61F6B" w:rsidRDefault="002F5D30" w:rsidP="007D0258">
      <w:pPr>
        <w:pStyle w:val="subsection2"/>
      </w:pPr>
      <w:r w:rsidRPr="00B61F6B">
        <w:t xml:space="preserve">the new determination takes effect on the day the determination embodying the original decision took effect, or on the first day of the financial year to which </w:t>
      </w:r>
      <w:r w:rsidR="00B61F6B">
        <w:t>subsection (</w:t>
      </w:r>
      <w:r w:rsidRPr="00B61F6B">
        <w:t>2) applies, whichever is later.</w:t>
      </w:r>
    </w:p>
    <w:p w:rsidR="002F5D30" w:rsidRPr="00B61F6B" w:rsidRDefault="002F5D30" w:rsidP="007D0258">
      <w:pPr>
        <w:pStyle w:val="subsection"/>
      </w:pPr>
      <w:r w:rsidRPr="00B61F6B">
        <w:tab/>
        <w:t>(2)</w:t>
      </w:r>
      <w:r w:rsidRPr="00B61F6B">
        <w:tab/>
        <w:t>This subsection applies to:</w:t>
      </w:r>
    </w:p>
    <w:p w:rsidR="002F5D30" w:rsidRPr="00B61F6B" w:rsidRDefault="002F5D30" w:rsidP="007D0258">
      <w:pPr>
        <w:pStyle w:val="paragraph"/>
      </w:pPr>
      <w:r w:rsidRPr="00B61F6B">
        <w:tab/>
        <w:t>(a)</w:t>
      </w:r>
      <w:r w:rsidRPr="00B61F6B">
        <w:tab/>
        <w:t>the financial year preceding the financial year in which the new determination was made; or</w:t>
      </w:r>
    </w:p>
    <w:p w:rsidR="002F5D30" w:rsidRPr="00B61F6B" w:rsidRDefault="002F5D30" w:rsidP="007D0258">
      <w:pPr>
        <w:pStyle w:val="paragraph"/>
      </w:pPr>
      <w:r w:rsidRPr="00B61F6B">
        <w:tab/>
        <w:t>(b)</w:t>
      </w:r>
      <w:r w:rsidRPr="00B61F6B">
        <w:tab/>
        <w:t>if the Secretary specifies an earlier financial year in the new determination—that earlier financial year.</w:t>
      </w:r>
    </w:p>
    <w:p w:rsidR="002F5D30" w:rsidRPr="00B61F6B" w:rsidRDefault="002F5D30" w:rsidP="007D0258">
      <w:pPr>
        <w:pStyle w:val="subsection"/>
      </w:pPr>
      <w:r w:rsidRPr="00B61F6B">
        <w:tab/>
        <w:t>(3)</w:t>
      </w:r>
      <w:r w:rsidRPr="00B61F6B">
        <w:tab/>
        <w:t>This section has effect despite Division</w:t>
      </w:r>
      <w:r w:rsidR="00B61F6B">
        <w:t> </w:t>
      </w:r>
      <w:r w:rsidRPr="00B61F6B">
        <w:t>9 of Part</w:t>
      </w:r>
      <w:r w:rsidR="00B61F6B">
        <w:t> </w:t>
      </w:r>
      <w:r w:rsidRPr="00B61F6B">
        <w:t xml:space="preserve">3 of the Social Security Administration Act </w:t>
      </w:r>
      <w:r w:rsidR="000149F7" w:rsidRPr="00B61F6B">
        <w:t>(as it applies because of Part</w:t>
      </w:r>
      <w:r w:rsidR="00B61F6B">
        <w:t> </w:t>
      </w:r>
      <w:r w:rsidR="000149F7" w:rsidRPr="00B61F6B">
        <w:t>5 of this Act)</w:t>
      </w:r>
      <w:r w:rsidRPr="00B61F6B">
        <w:t>, but does not affect the application of section</w:t>
      </w:r>
      <w:r w:rsidR="00B61F6B">
        <w:t> </w:t>
      </w:r>
      <w:r w:rsidRPr="00B61F6B">
        <w:t>109 of that Act as so applied in relation to a review of the new determination.</w:t>
      </w:r>
    </w:p>
    <w:p w:rsidR="002F5D30" w:rsidRPr="00B61F6B" w:rsidRDefault="002F5D30" w:rsidP="007D0258">
      <w:pPr>
        <w:pStyle w:val="subsection"/>
      </w:pPr>
      <w:r w:rsidRPr="00B61F6B">
        <w:lastRenderedPageBreak/>
        <w:tab/>
        <w:t>(4)</w:t>
      </w:r>
      <w:r w:rsidRPr="00B61F6B">
        <w:tab/>
        <w:t>To avoid doubt, a person</w:t>
      </w:r>
      <w:r w:rsidR="007C72E0" w:rsidRPr="00B61F6B">
        <w:t>’</w:t>
      </w:r>
      <w:r w:rsidRPr="00B61F6B">
        <w:t>s entitlement to the benefit of a payment, for the purposes of section</w:t>
      </w:r>
      <w:r w:rsidR="00B61F6B">
        <w:t> </w:t>
      </w:r>
      <w:r w:rsidRPr="00B61F6B">
        <w:t xml:space="preserve">1223 of the Social Security Act </w:t>
      </w:r>
      <w:r w:rsidR="000149F7" w:rsidRPr="00B61F6B">
        <w:t>(as it applies because of Part</w:t>
      </w:r>
      <w:r w:rsidR="00B61F6B">
        <w:t> </w:t>
      </w:r>
      <w:r w:rsidR="000149F7" w:rsidRPr="00B61F6B">
        <w:t>5 of this Act)</w:t>
      </w:r>
      <w:r w:rsidRPr="00B61F6B">
        <w:t>, is to be ascertained taking into account when any relevant new determinations take effect under this section.</w:t>
      </w:r>
    </w:p>
    <w:p w:rsidR="002F5D30" w:rsidRPr="00B61F6B" w:rsidRDefault="00F550F2" w:rsidP="00236773">
      <w:pPr>
        <w:pStyle w:val="ActHead5"/>
      </w:pPr>
      <w:bookmarkStart w:id="90" w:name="_Toc44584758"/>
      <w:r w:rsidRPr="00B61F6B">
        <w:rPr>
          <w:rStyle w:val="CharSectno"/>
        </w:rPr>
        <w:t>70</w:t>
      </w:r>
      <w:r w:rsidR="002F5D30" w:rsidRPr="00B61F6B">
        <w:t xml:space="preserve">  Debts arising from payments of farm household allowance based on estimates of business income</w:t>
      </w:r>
      <w:bookmarkEnd w:id="90"/>
    </w:p>
    <w:p w:rsidR="002F5D30" w:rsidRPr="00B61F6B" w:rsidRDefault="002F5D30" w:rsidP="00236773">
      <w:pPr>
        <w:pStyle w:val="subsection"/>
        <w:keepNext/>
      </w:pPr>
      <w:r w:rsidRPr="00B61F6B">
        <w:tab/>
        <w:t>(1)</w:t>
      </w:r>
      <w:r w:rsidRPr="00B61F6B">
        <w:tab/>
        <w:t>If:</w:t>
      </w:r>
    </w:p>
    <w:p w:rsidR="002F5D30" w:rsidRPr="00B61F6B" w:rsidRDefault="002F5D30" w:rsidP="00236773">
      <w:pPr>
        <w:pStyle w:val="paragraph"/>
        <w:keepNext/>
      </w:pPr>
      <w:r w:rsidRPr="00B61F6B">
        <w:tab/>
        <w:t>(a)</w:t>
      </w:r>
      <w:r w:rsidRPr="00B61F6B">
        <w:tab/>
        <w:t>farm household allowance is being, or has been</w:t>
      </w:r>
      <w:r w:rsidR="000149F7" w:rsidRPr="00B61F6B">
        <w:t>,</w:t>
      </w:r>
      <w:r w:rsidRPr="00B61F6B">
        <w:t xml:space="preserve"> paid to a person as a result of a decision that was based, wholly or partly, on an estimate of a person</w:t>
      </w:r>
      <w:r w:rsidR="007C72E0" w:rsidRPr="00B61F6B">
        <w:t>’</w:t>
      </w:r>
      <w:r w:rsidRPr="00B61F6B">
        <w:t>s business income; and</w:t>
      </w:r>
    </w:p>
    <w:p w:rsidR="002F5D30" w:rsidRPr="00B61F6B" w:rsidRDefault="002F5D30" w:rsidP="007D0258">
      <w:pPr>
        <w:pStyle w:val="paragraph"/>
      </w:pPr>
      <w:r w:rsidRPr="00B61F6B">
        <w:tab/>
        <w:t>(b)</w:t>
      </w:r>
      <w:r w:rsidRPr="00B61F6B">
        <w:tab/>
        <w:t>the person has not complied with a notice under section</w:t>
      </w:r>
      <w:r w:rsidR="00B61F6B">
        <w:t> </w:t>
      </w:r>
      <w:r w:rsidRPr="00B61F6B">
        <w:t xml:space="preserve">68 or 69 of the Social Security Administration Act </w:t>
      </w:r>
      <w:r w:rsidR="00A17372" w:rsidRPr="00B61F6B">
        <w:t>(as it applies because of Part</w:t>
      </w:r>
      <w:r w:rsidR="00B61F6B">
        <w:t> </w:t>
      </w:r>
      <w:r w:rsidR="00A17372" w:rsidRPr="00B61F6B">
        <w:t>5 of this Act)</w:t>
      </w:r>
      <w:r w:rsidRPr="00B61F6B">
        <w:t>; and</w:t>
      </w:r>
    </w:p>
    <w:p w:rsidR="002F5D30" w:rsidRPr="00B61F6B" w:rsidRDefault="002F5D30" w:rsidP="007D0258">
      <w:pPr>
        <w:pStyle w:val="paragraph"/>
      </w:pPr>
      <w:r w:rsidRPr="00B61F6B">
        <w:tab/>
        <w:t>(c)</w:t>
      </w:r>
      <w:r w:rsidRPr="00B61F6B">
        <w:tab/>
        <w:t>the notice related to the person</w:t>
      </w:r>
      <w:r w:rsidR="007C72E0" w:rsidRPr="00B61F6B">
        <w:t>’</w:t>
      </w:r>
      <w:r w:rsidRPr="00B61F6B">
        <w:t>s business income during a particular period; and</w:t>
      </w:r>
    </w:p>
    <w:p w:rsidR="002F5D30" w:rsidRPr="00B61F6B" w:rsidRDefault="002F5D30" w:rsidP="007D0258">
      <w:pPr>
        <w:pStyle w:val="paragraph"/>
      </w:pPr>
      <w:r w:rsidRPr="00B61F6B">
        <w:tab/>
        <w:t>(d)</w:t>
      </w:r>
      <w:r w:rsidRPr="00B61F6B">
        <w:tab/>
        <w:t>the Secretary is satisfied that, if the person had complied with the notice, information about the amount of the person</w:t>
      </w:r>
      <w:r w:rsidR="007C72E0" w:rsidRPr="00B61F6B">
        <w:t>’</w:t>
      </w:r>
      <w:r w:rsidRPr="00B61F6B">
        <w:t>s business income during the period could have been ascertained;</w:t>
      </w:r>
    </w:p>
    <w:p w:rsidR="002F5D30" w:rsidRPr="00B61F6B" w:rsidRDefault="002F5D30" w:rsidP="007D0258">
      <w:pPr>
        <w:pStyle w:val="subsection2"/>
      </w:pPr>
      <w:r w:rsidRPr="00B61F6B">
        <w:t>the amount of farm household allowance paid to the person in relation to the period is a debt due to the Commonwealth, and is taken, for the purposes of the Social Security Act, to have arisen under Part</w:t>
      </w:r>
      <w:r w:rsidR="00B61F6B">
        <w:t> </w:t>
      </w:r>
      <w:r w:rsidRPr="00B61F6B">
        <w:t>5.2 of that Act.</w:t>
      </w:r>
    </w:p>
    <w:p w:rsidR="002F5D30" w:rsidRPr="00B61F6B" w:rsidRDefault="002F5D30" w:rsidP="007D0258">
      <w:pPr>
        <w:pStyle w:val="subsection"/>
      </w:pPr>
      <w:r w:rsidRPr="00B61F6B">
        <w:tab/>
        <w:t>(2)</w:t>
      </w:r>
      <w:r w:rsidRPr="00B61F6B">
        <w:tab/>
        <w:t>This section does not limit the application of Part</w:t>
      </w:r>
      <w:r w:rsidR="00B61F6B">
        <w:t> </w:t>
      </w:r>
      <w:r w:rsidRPr="00B61F6B">
        <w:t xml:space="preserve">5.2 of the Social Security Act </w:t>
      </w:r>
      <w:r w:rsidR="00A17372" w:rsidRPr="00B61F6B">
        <w:t>(as it applies because of Part</w:t>
      </w:r>
      <w:r w:rsidR="00B61F6B">
        <w:t> </w:t>
      </w:r>
      <w:r w:rsidR="00A17372" w:rsidRPr="00B61F6B">
        <w:t>5 of this Act)</w:t>
      </w:r>
      <w:r w:rsidRPr="00B61F6B">
        <w:t>.</w:t>
      </w:r>
    </w:p>
    <w:p w:rsidR="00CA2D43" w:rsidRPr="00B61F6B" w:rsidRDefault="00CA2D43" w:rsidP="007D0258">
      <w:pPr>
        <w:pStyle w:val="ActHead3"/>
        <w:pageBreakBefore/>
      </w:pPr>
      <w:bookmarkStart w:id="91" w:name="_Toc44584759"/>
      <w:r w:rsidRPr="00B61F6B">
        <w:rPr>
          <w:rStyle w:val="CharDivNo"/>
        </w:rPr>
        <w:lastRenderedPageBreak/>
        <w:t>Division</w:t>
      </w:r>
      <w:r w:rsidR="00B61F6B" w:rsidRPr="00B61F6B">
        <w:rPr>
          <w:rStyle w:val="CharDivNo"/>
        </w:rPr>
        <w:t> </w:t>
      </w:r>
      <w:r w:rsidR="00486440" w:rsidRPr="00B61F6B">
        <w:rPr>
          <w:rStyle w:val="CharDivNo"/>
        </w:rPr>
        <w:t>9</w:t>
      </w:r>
      <w:r w:rsidRPr="00B61F6B">
        <w:t>—</w:t>
      </w:r>
      <w:r w:rsidRPr="00B61F6B">
        <w:rPr>
          <w:rStyle w:val="CharDivText"/>
        </w:rPr>
        <w:t>Compliance with obligations in relation to farm household allowance</w:t>
      </w:r>
      <w:bookmarkEnd w:id="91"/>
    </w:p>
    <w:p w:rsidR="00D529A9" w:rsidRPr="00B61F6B" w:rsidRDefault="00F550F2" w:rsidP="007D0258">
      <w:pPr>
        <w:pStyle w:val="ActHead5"/>
      </w:pPr>
      <w:bookmarkStart w:id="92" w:name="_Toc44584760"/>
      <w:r w:rsidRPr="00B61F6B">
        <w:rPr>
          <w:rStyle w:val="CharSectno"/>
        </w:rPr>
        <w:t>71</w:t>
      </w:r>
      <w:r w:rsidR="00D529A9" w:rsidRPr="00B61F6B">
        <w:t xml:space="preserve">  Qualification failures</w:t>
      </w:r>
      <w:bookmarkEnd w:id="92"/>
    </w:p>
    <w:p w:rsidR="00D529A9" w:rsidRPr="00B61F6B" w:rsidRDefault="00D529A9" w:rsidP="007D0258">
      <w:pPr>
        <w:pStyle w:val="subsection"/>
      </w:pPr>
      <w:r w:rsidRPr="00B61F6B">
        <w:tab/>
        <w:t>(1)</w:t>
      </w:r>
      <w:r w:rsidRPr="00B61F6B">
        <w:tab/>
        <w:t xml:space="preserve">The Secretary may determine that a person commits a </w:t>
      </w:r>
      <w:r w:rsidRPr="00B61F6B">
        <w:rPr>
          <w:b/>
          <w:i/>
        </w:rPr>
        <w:t>qualification failure</w:t>
      </w:r>
      <w:r w:rsidRPr="00B61F6B">
        <w:t xml:space="preserve"> if:</w:t>
      </w:r>
    </w:p>
    <w:p w:rsidR="00D529A9" w:rsidRPr="00B61F6B" w:rsidRDefault="00D529A9" w:rsidP="007D0258">
      <w:pPr>
        <w:pStyle w:val="paragraph"/>
      </w:pPr>
      <w:r w:rsidRPr="00B61F6B">
        <w:tab/>
        <w:t>(a)</w:t>
      </w:r>
      <w:r w:rsidRPr="00B61F6B">
        <w:tab/>
      </w:r>
      <w:r w:rsidR="00D50D8D" w:rsidRPr="00B61F6B">
        <w:t xml:space="preserve">the person fails to </w:t>
      </w:r>
      <w:r w:rsidRPr="00B61F6B">
        <w:t>comply with a notice given under section</w:t>
      </w:r>
      <w:r w:rsidR="00B61F6B">
        <w:t> </w:t>
      </w:r>
      <w:r w:rsidR="00F550F2" w:rsidRPr="00B61F6B">
        <w:t>14</w:t>
      </w:r>
      <w:r w:rsidRPr="00B61F6B">
        <w:t xml:space="preserve"> within the period specified in the notice (requirement to enter financial improvement agreement);</w:t>
      </w:r>
      <w:r w:rsidR="00D50D8D" w:rsidRPr="00B61F6B">
        <w:t xml:space="preserve"> or</w:t>
      </w:r>
    </w:p>
    <w:p w:rsidR="00D529A9" w:rsidRPr="00B61F6B" w:rsidRDefault="00D529A9" w:rsidP="007D0258">
      <w:pPr>
        <w:pStyle w:val="paragraph"/>
      </w:pPr>
      <w:r w:rsidRPr="00B61F6B">
        <w:tab/>
        <w:t>(b)</w:t>
      </w:r>
      <w:r w:rsidRPr="00B61F6B">
        <w:tab/>
      </w:r>
      <w:r w:rsidR="00D50D8D" w:rsidRPr="00B61F6B">
        <w:t xml:space="preserve">the person fails to </w:t>
      </w:r>
      <w:r w:rsidRPr="00B61F6B">
        <w:t xml:space="preserve">comply with </w:t>
      </w:r>
      <w:r w:rsidR="00C643DB" w:rsidRPr="00B61F6B">
        <w:t>sub</w:t>
      </w:r>
      <w:r w:rsidRPr="00B61F6B">
        <w:t>section</w:t>
      </w:r>
      <w:r w:rsidR="00B61F6B">
        <w:t> </w:t>
      </w:r>
      <w:r w:rsidR="00F550F2" w:rsidRPr="00B61F6B">
        <w:t>18</w:t>
      </w:r>
      <w:r w:rsidR="00C643DB" w:rsidRPr="00B61F6B">
        <w:t>(1)</w:t>
      </w:r>
      <w:r w:rsidRPr="00B61F6B">
        <w:t xml:space="preserve"> within the period specified in subsection</w:t>
      </w:r>
      <w:r w:rsidR="00B61F6B">
        <w:t> </w:t>
      </w:r>
      <w:r w:rsidR="00F550F2" w:rsidRPr="00B61F6B">
        <w:t>18</w:t>
      </w:r>
      <w:r w:rsidRPr="00B61F6B">
        <w:t>(2) (notification of circumstances preventing or affecting compliance);</w:t>
      </w:r>
      <w:r w:rsidR="00D50D8D" w:rsidRPr="00B61F6B">
        <w:t xml:space="preserve"> or</w:t>
      </w:r>
    </w:p>
    <w:p w:rsidR="00624F12" w:rsidRPr="00B61F6B" w:rsidRDefault="00D529A9" w:rsidP="007D0258">
      <w:pPr>
        <w:pStyle w:val="paragraph"/>
      </w:pPr>
      <w:r w:rsidRPr="00B61F6B">
        <w:tab/>
        <w:t>(c)</w:t>
      </w:r>
      <w:r w:rsidRPr="00B61F6B">
        <w:tab/>
      </w:r>
      <w:r w:rsidR="00624F12" w:rsidRPr="00B61F6B">
        <w:t>the person:</w:t>
      </w:r>
    </w:p>
    <w:p w:rsidR="00624F12" w:rsidRPr="00B61F6B" w:rsidRDefault="00624F12" w:rsidP="007D0258">
      <w:pPr>
        <w:pStyle w:val="paragraphsub"/>
      </w:pPr>
      <w:r w:rsidRPr="00B61F6B">
        <w:tab/>
        <w:t>(i)</w:t>
      </w:r>
      <w:r w:rsidRPr="00B61F6B">
        <w:tab/>
      </w:r>
      <w:r w:rsidR="00D50D8D" w:rsidRPr="00B61F6B">
        <w:t xml:space="preserve">fails to </w:t>
      </w:r>
      <w:r w:rsidRPr="00B61F6B">
        <w:t>satisf</w:t>
      </w:r>
      <w:r w:rsidR="00D50D8D" w:rsidRPr="00B61F6B">
        <w:t>y the activity test; and</w:t>
      </w:r>
    </w:p>
    <w:p w:rsidR="00624F12" w:rsidRPr="00B61F6B" w:rsidRDefault="00624F12" w:rsidP="007D0258">
      <w:pPr>
        <w:pStyle w:val="paragraphsub"/>
      </w:pPr>
      <w:r w:rsidRPr="00B61F6B">
        <w:tab/>
        <w:t>(ii)</w:t>
      </w:r>
      <w:r w:rsidRPr="00B61F6B">
        <w:tab/>
      </w:r>
      <w:r w:rsidR="00D50D8D" w:rsidRPr="00B61F6B">
        <w:t xml:space="preserve">the person </w:t>
      </w:r>
      <w:r w:rsidRPr="00B61F6B">
        <w:t xml:space="preserve">is </w:t>
      </w:r>
      <w:r w:rsidR="00D50D8D" w:rsidRPr="00B61F6B">
        <w:t xml:space="preserve">not </w:t>
      </w:r>
      <w:r w:rsidRPr="00B61F6B">
        <w:t>exempt, under Division</w:t>
      </w:r>
      <w:r w:rsidR="00B61F6B">
        <w:t> </w:t>
      </w:r>
      <w:r w:rsidRPr="00B61F6B">
        <w:t>5, from the activity test.</w:t>
      </w:r>
    </w:p>
    <w:p w:rsidR="00D529A9" w:rsidRPr="00B61F6B" w:rsidRDefault="00D529A9" w:rsidP="007D0258">
      <w:pPr>
        <w:pStyle w:val="subsection"/>
      </w:pPr>
      <w:r w:rsidRPr="00B61F6B">
        <w:tab/>
        <w:t>(2)</w:t>
      </w:r>
      <w:r w:rsidRPr="00B61F6B">
        <w:tab/>
        <w:t xml:space="preserve">The Secretary may revoke the determination if the failure </w:t>
      </w:r>
      <w:r w:rsidR="00C643DB" w:rsidRPr="00B61F6B">
        <w:t xml:space="preserve">is rectified </w:t>
      </w:r>
      <w:r w:rsidRPr="00B61F6B">
        <w:t>within the period of 13 weeks beginning on the day the failure began.</w:t>
      </w:r>
    </w:p>
    <w:p w:rsidR="00D529A9" w:rsidRPr="00B61F6B" w:rsidRDefault="00F550F2" w:rsidP="007D0258">
      <w:pPr>
        <w:pStyle w:val="ActHead5"/>
      </w:pPr>
      <w:bookmarkStart w:id="93" w:name="_Toc44584761"/>
      <w:r w:rsidRPr="00B61F6B">
        <w:rPr>
          <w:rStyle w:val="CharSectno"/>
        </w:rPr>
        <w:t>72</w:t>
      </w:r>
      <w:r w:rsidR="00D529A9" w:rsidRPr="00B61F6B">
        <w:t xml:space="preserve">  Consequences of qualification failures</w:t>
      </w:r>
      <w:bookmarkEnd w:id="93"/>
    </w:p>
    <w:p w:rsidR="00D529A9" w:rsidRPr="00B61F6B" w:rsidRDefault="00D529A9" w:rsidP="007D0258">
      <w:pPr>
        <w:pStyle w:val="subsection"/>
      </w:pPr>
      <w:r w:rsidRPr="00B61F6B">
        <w:tab/>
        <w:t>(1)</w:t>
      </w:r>
      <w:r w:rsidRPr="00B61F6B">
        <w:tab/>
        <w:t>Farm household allowance is not payable to a person during the period that:</w:t>
      </w:r>
    </w:p>
    <w:p w:rsidR="00D529A9" w:rsidRPr="00B61F6B" w:rsidRDefault="00D529A9" w:rsidP="007D0258">
      <w:pPr>
        <w:pStyle w:val="paragraph"/>
      </w:pPr>
      <w:r w:rsidRPr="00B61F6B">
        <w:tab/>
        <w:t>(a)</w:t>
      </w:r>
      <w:r w:rsidRPr="00B61F6B">
        <w:tab/>
        <w:t>begins on the day the Secretary makes a determination that the person has committed a qualification failure; and</w:t>
      </w:r>
    </w:p>
    <w:p w:rsidR="00D529A9" w:rsidRPr="00B61F6B" w:rsidRDefault="00D529A9" w:rsidP="007D0258">
      <w:pPr>
        <w:pStyle w:val="paragraph"/>
      </w:pPr>
      <w:r w:rsidRPr="00B61F6B">
        <w:tab/>
        <w:t>(b)</w:t>
      </w:r>
      <w:r w:rsidRPr="00B61F6B">
        <w:tab/>
        <w:t>ends on the day the Secretary revokes the determination.</w:t>
      </w:r>
    </w:p>
    <w:p w:rsidR="00D529A9" w:rsidRPr="00B61F6B" w:rsidRDefault="00D529A9" w:rsidP="007D0258">
      <w:pPr>
        <w:pStyle w:val="subsection"/>
      </w:pPr>
      <w:r w:rsidRPr="00B61F6B">
        <w:tab/>
        <w:t>(2)</w:t>
      </w:r>
      <w:r w:rsidRPr="00B61F6B">
        <w:tab/>
        <w:t>A person ceases to be qualified for farm household allowance if:</w:t>
      </w:r>
    </w:p>
    <w:p w:rsidR="00D529A9" w:rsidRPr="00B61F6B" w:rsidRDefault="00D529A9" w:rsidP="007D0258">
      <w:pPr>
        <w:pStyle w:val="paragraph"/>
      </w:pPr>
      <w:r w:rsidRPr="00B61F6B">
        <w:tab/>
        <w:t>(a)</w:t>
      </w:r>
      <w:r w:rsidRPr="00B61F6B">
        <w:tab/>
        <w:t>the Secretary makes a determination that the person has committed a qualification failure; and</w:t>
      </w:r>
    </w:p>
    <w:p w:rsidR="00D529A9" w:rsidRPr="00B61F6B" w:rsidRDefault="00D529A9" w:rsidP="007D0258">
      <w:pPr>
        <w:pStyle w:val="paragraph"/>
      </w:pPr>
      <w:r w:rsidRPr="00B61F6B">
        <w:tab/>
        <w:t>(b)</w:t>
      </w:r>
      <w:r w:rsidRPr="00B61F6B">
        <w:tab/>
        <w:t xml:space="preserve">the </w:t>
      </w:r>
      <w:r w:rsidR="00C643DB" w:rsidRPr="00B61F6B">
        <w:t xml:space="preserve">failure is not rectified </w:t>
      </w:r>
      <w:r w:rsidRPr="00B61F6B">
        <w:t>within the period of 13 weeks beginning on the day the failure began.</w:t>
      </w:r>
    </w:p>
    <w:p w:rsidR="00C9522A" w:rsidRPr="00B61F6B" w:rsidRDefault="00F550F2" w:rsidP="007D0258">
      <w:pPr>
        <w:pStyle w:val="ActHead5"/>
      </w:pPr>
      <w:bookmarkStart w:id="94" w:name="_Toc44584762"/>
      <w:r w:rsidRPr="00B61F6B">
        <w:rPr>
          <w:rStyle w:val="CharSectno"/>
        </w:rPr>
        <w:lastRenderedPageBreak/>
        <w:t>73</w:t>
      </w:r>
      <w:r w:rsidR="00C9522A" w:rsidRPr="00B61F6B">
        <w:t xml:space="preserve">  Conduct failures</w:t>
      </w:r>
      <w:bookmarkEnd w:id="94"/>
    </w:p>
    <w:p w:rsidR="00C9522A" w:rsidRPr="00B61F6B" w:rsidRDefault="00C9522A" w:rsidP="007D0258">
      <w:pPr>
        <w:pStyle w:val="subsection"/>
      </w:pPr>
      <w:r w:rsidRPr="00B61F6B">
        <w:tab/>
      </w:r>
      <w:r w:rsidRPr="00B61F6B">
        <w:tab/>
        <w:t xml:space="preserve">The Secretary may determine that a person commits a </w:t>
      </w:r>
      <w:r w:rsidRPr="00B61F6B">
        <w:rPr>
          <w:b/>
          <w:i/>
        </w:rPr>
        <w:t>conduct failure</w:t>
      </w:r>
      <w:r w:rsidRPr="00B61F6B">
        <w:t xml:space="preserve"> if the person has done any of the following:</w:t>
      </w:r>
    </w:p>
    <w:p w:rsidR="00C9522A" w:rsidRPr="00B61F6B" w:rsidRDefault="00C9522A" w:rsidP="007D0258">
      <w:pPr>
        <w:pStyle w:val="paragraph"/>
      </w:pPr>
      <w:r w:rsidRPr="00B61F6B">
        <w:tab/>
        <w:t>(a)</w:t>
      </w:r>
      <w:r w:rsidRPr="00B61F6B">
        <w:tab/>
        <w:t>engaged in misconduct while undertaking an activity that is specified in the financial improvement agreement that is in force in relation to the person;</w:t>
      </w:r>
    </w:p>
    <w:p w:rsidR="00C9522A" w:rsidRPr="00B61F6B" w:rsidRDefault="00C9522A" w:rsidP="007D0258">
      <w:pPr>
        <w:pStyle w:val="paragraph"/>
      </w:pPr>
      <w:r w:rsidRPr="00B61F6B">
        <w:tab/>
        <w:t>(b)</w:t>
      </w:r>
      <w:r w:rsidRPr="00B61F6B">
        <w:tab/>
        <w:t>refused or failed to accept an offer of suitable employment in accordance with a financial improvement agreement that is in force in relation to the person;</w:t>
      </w:r>
    </w:p>
    <w:p w:rsidR="00C9522A" w:rsidRPr="00B61F6B" w:rsidRDefault="00C9522A" w:rsidP="007D0258">
      <w:pPr>
        <w:pStyle w:val="paragraph"/>
      </w:pPr>
      <w:r w:rsidRPr="00B61F6B">
        <w:tab/>
        <w:t>(c)</w:t>
      </w:r>
      <w:r w:rsidRPr="00B61F6B">
        <w:tab/>
        <w:t>an act that resulted (directly or indirectly) in the person becoming unemployed, and it was reasonably foreseeable that acting in that manner could result in the person becoming unemployed.</w:t>
      </w:r>
    </w:p>
    <w:p w:rsidR="00C9522A" w:rsidRPr="00B61F6B" w:rsidRDefault="00F550F2" w:rsidP="007D0258">
      <w:pPr>
        <w:pStyle w:val="ActHead5"/>
      </w:pPr>
      <w:bookmarkStart w:id="95" w:name="_Toc44584763"/>
      <w:r w:rsidRPr="00B61F6B">
        <w:rPr>
          <w:rStyle w:val="CharSectno"/>
        </w:rPr>
        <w:t>74</w:t>
      </w:r>
      <w:r w:rsidR="00C9522A" w:rsidRPr="00B61F6B">
        <w:t xml:space="preserve">  Consequences of conduct failures</w:t>
      </w:r>
      <w:bookmarkEnd w:id="95"/>
    </w:p>
    <w:p w:rsidR="00C9522A" w:rsidRPr="00B61F6B" w:rsidRDefault="00C9522A" w:rsidP="007D0258">
      <w:pPr>
        <w:pStyle w:val="subsection"/>
      </w:pPr>
      <w:r w:rsidRPr="00B61F6B">
        <w:tab/>
      </w:r>
      <w:r w:rsidRPr="00B61F6B">
        <w:tab/>
        <w:t>Farm household allowance is not payable to a person during the period that:</w:t>
      </w:r>
    </w:p>
    <w:p w:rsidR="00C9522A" w:rsidRPr="00B61F6B" w:rsidRDefault="00C9522A" w:rsidP="007D0258">
      <w:pPr>
        <w:pStyle w:val="paragraph"/>
      </w:pPr>
      <w:r w:rsidRPr="00B61F6B">
        <w:tab/>
        <w:t>(a)</w:t>
      </w:r>
      <w:r w:rsidRPr="00B61F6B">
        <w:tab/>
        <w:t>begins on the day the Secretary makes a determination that the person has committed a conduct failure; and</w:t>
      </w:r>
    </w:p>
    <w:p w:rsidR="00C9522A" w:rsidRPr="00B61F6B" w:rsidRDefault="00C9522A" w:rsidP="007D0258">
      <w:pPr>
        <w:pStyle w:val="paragraph"/>
      </w:pPr>
      <w:r w:rsidRPr="00B61F6B">
        <w:tab/>
        <w:t>(b)</w:t>
      </w:r>
      <w:r w:rsidRPr="00B61F6B">
        <w:tab/>
        <w:t>ends:</w:t>
      </w:r>
    </w:p>
    <w:p w:rsidR="00C9522A" w:rsidRPr="00B61F6B" w:rsidRDefault="00C9522A" w:rsidP="007D0258">
      <w:pPr>
        <w:pStyle w:val="paragraphsub"/>
      </w:pPr>
      <w:r w:rsidRPr="00B61F6B">
        <w:tab/>
        <w:t>(i)</w:t>
      </w:r>
      <w:r w:rsidRPr="00B61F6B">
        <w:tab/>
        <w:t xml:space="preserve">if the Secretary revokes the determination under </w:t>
      </w:r>
      <w:r w:rsidR="0032521D" w:rsidRPr="00B61F6B">
        <w:t>section</w:t>
      </w:r>
      <w:r w:rsidR="00B61F6B">
        <w:t> </w:t>
      </w:r>
      <w:r w:rsidR="00F550F2" w:rsidRPr="00B61F6B">
        <w:t>75</w:t>
      </w:r>
      <w:r w:rsidRPr="00B61F6B">
        <w:t xml:space="preserve">—on the day mentioned in that </w:t>
      </w:r>
      <w:r w:rsidR="0032521D" w:rsidRPr="00B61F6B">
        <w:t>section</w:t>
      </w:r>
      <w:r w:rsidRPr="00B61F6B">
        <w:t>; or</w:t>
      </w:r>
    </w:p>
    <w:p w:rsidR="00C9522A" w:rsidRPr="00B61F6B" w:rsidRDefault="00C9522A" w:rsidP="007D0258">
      <w:pPr>
        <w:pStyle w:val="paragraphsub"/>
      </w:pPr>
      <w:r w:rsidRPr="00B61F6B">
        <w:tab/>
        <w:t>(ii)</w:t>
      </w:r>
      <w:r w:rsidRPr="00B61F6B">
        <w:tab/>
        <w:t>otherwise—8 weeks after the period began.</w:t>
      </w:r>
    </w:p>
    <w:p w:rsidR="005E25E8" w:rsidRPr="00B61F6B" w:rsidRDefault="00F550F2" w:rsidP="007D0258">
      <w:pPr>
        <w:pStyle w:val="ActHead5"/>
      </w:pPr>
      <w:bookmarkStart w:id="96" w:name="_Toc44584764"/>
      <w:r w:rsidRPr="00B61F6B">
        <w:rPr>
          <w:rStyle w:val="CharSectno"/>
        </w:rPr>
        <w:t>75</w:t>
      </w:r>
      <w:r w:rsidR="005E25E8" w:rsidRPr="00B61F6B">
        <w:t xml:space="preserve">  Revoking a determination relating to a conduct failure</w:t>
      </w:r>
      <w:bookmarkEnd w:id="96"/>
    </w:p>
    <w:p w:rsidR="005E25E8" w:rsidRPr="00B61F6B" w:rsidRDefault="005E25E8" w:rsidP="007D0258">
      <w:pPr>
        <w:pStyle w:val="subsection"/>
      </w:pPr>
      <w:r w:rsidRPr="00B61F6B">
        <w:tab/>
        <w:t>(1)</w:t>
      </w:r>
      <w:r w:rsidRPr="00B61F6B">
        <w:tab/>
        <w:t xml:space="preserve">The Secretary may revoke a determination that a person has committed a conduct failure if the Secretary determines that continuing the period referred to in </w:t>
      </w:r>
      <w:r w:rsidR="0032521D" w:rsidRPr="00B61F6B">
        <w:t>section</w:t>
      </w:r>
      <w:r w:rsidR="00B61F6B">
        <w:t> </w:t>
      </w:r>
      <w:r w:rsidR="00F550F2" w:rsidRPr="00B61F6B">
        <w:t>74</w:t>
      </w:r>
      <w:r w:rsidR="0032521D" w:rsidRPr="00B61F6B">
        <w:t xml:space="preserve"> </w:t>
      </w:r>
      <w:r w:rsidRPr="00B61F6B">
        <w:t>would cause the person to be in severe financial hardship.</w:t>
      </w:r>
    </w:p>
    <w:p w:rsidR="005E25E8" w:rsidRPr="00B61F6B" w:rsidRDefault="005E25E8" w:rsidP="007D0258">
      <w:pPr>
        <w:pStyle w:val="subsection"/>
      </w:pPr>
      <w:r w:rsidRPr="00B61F6B">
        <w:tab/>
        <w:t>(2)</w:t>
      </w:r>
      <w:r w:rsidRPr="00B61F6B">
        <w:tab/>
        <w:t xml:space="preserve">The Secretary may make a determination under </w:t>
      </w:r>
      <w:r w:rsidR="00B61F6B">
        <w:t>subsection (</w:t>
      </w:r>
      <w:r w:rsidR="0032521D" w:rsidRPr="00B61F6B">
        <w:t xml:space="preserve">1) </w:t>
      </w:r>
      <w:r w:rsidRPr="00B61F6B">
        <w:t>on request or on his or her own initiative.</w:t>
      </w:r>
    </w:p>
    <w:p w:rsidR="005E25E8" w:rsidRPr="00B61F6B" w:rsidRDefault="005E25E8" w:rsidP="007D0258">
      <w:pPr>
        <w:pStyle w:val="subsection"/>
      </w:pPr>
      <w:r w:rsidRPr="00B61F6B">
        <w:tab/>
        <w:t>(3)</w:t>
      </w:r>
      <w:r w:rsidRPr="00B61F6B">
        <w:tab/>
        <w:t>For the purposes of subparagraph</w:t>
      </w:r>
      <w:r w:rsidR="00B61F6B">
        <w:t> </w:t>
      </w:r>
      <w:r w:rsidR="00F550F2" w:rsidRPr="00B61F6B">
        <w:t>74</w:t>
      </w:r>
      <w:r w:rsidRPr="00B61F6B">
        <w:t xml:space="preserve">(b)(i), the </w:t>
      </w:r>
      <w:r w:rsidR="00F534B2" w:rsidRPr="00B61F6B">
        <w:t>day the period ends is</w:t>
      </w:r>
      <w:r w:rsidRPr="00B61F6B">
        <w:t>:</w:t>
      </w:r>
    </w:p>
    <w:p w:rsidR="005E25E8" w:rsidRPr="00B61F6B" w:rsidRDefault="005E25E8" w:rsidP="007D0258">
      <w:pPr>
        <w:pStyle w:val="paragraph"/>
      </w:pPr>
      <w:r w:rsidRPr="00B61F6B">
        <w:lastRenderedPageBreak/>
        <w:tab/>
        <w:t>(a)</w:t>
      </w:r>
      <w:r w:rsidRPr="00B61F6B">
        <w:tab/>
        <w:t xml:space="preserve">if the Secretary makes a determination under </w:t>
      </w:r>
      <w:r w:rsidR="00B61F6B">
        <w:t>subsection (</w:t>
      </w:r>
      <w:r w:rsidR="0032521D" w:rsidRPr="00B61F6B">
        <w:t xml:space="preserve">1) </w:t>
      </w:r>
      <w:r w:rsidR="00F12EBA" w:rsidRPr="00B61F6B">
        <w:t xml:space="preserve">of this section </w:t>
      </w:r>
      <w:r w:rsidRPr="00B61F6B">
        <w:t>on request—the day before the request was made; or</w:t>
      </w:r>
    </w:p>
    <w:p w:rsidR="005E25E8" w:rsidRPr="00B61F6B" w:rsidRDefault="005E25E8" w:rsidP="007D0258">
      <w:pPr>
        <w:pStyle w:val="paragraph"/>
      </w:pPr>
      <w:r w:rsidRPr="00B61F6B">
        <w:tab/>
        <w:t>(b)</w:t>
      </w:r>
      <w:r w:rsidRPr="00B61F6B">
        <w:tab/>
        <w:t xml:space="preserve">if the Secretary makes a determination under </w:t>
      </w:r>
      <w:r w:rsidR="00B61F6B">
        <w:t>subsection (</w:t>
      </w:r>
      <w:r w:rsidR="0032521D" w:rsidRPr="00B61F6B">
        <w:t xml:space="preserve">1) </w:t>
      </w:r>
      <w:r w:rsidRPr="00B61F6B">
        <w:t>on his or her own initiative—the day before the Secretary makes the determination.</w:t>
      </w:r>
    </w:p>
    <w:p w:rsidR="005E25E8" w:rsidRPr="00B61F6B" w:rsidRDefault="00F550F2" w:rsidP="007D0258">
      <w:pPr>
        <w:pStyle w:val="ActHead5"/>
      </w:pPr>
      <w:bookmarkStart w:id="97" w:name="_Toc44584765"/>
      <w:r w:rsidRPr="00B61F6B">
        <w:rPr>
          <w:rStyle w:val="CharSectno"/>
        </w:rPr>
        <w:t>76</w:t>
      </w:r>
      <w:r w:rsidR="005E25E8" w:rsidRPr="00B61F6B">
        <w:t xml:space="preserve">  Reasonable excuses</w:t>
      </w:r>
      <w:bookmarkEnd w:id="97"/>
    </w:p>
    <w:p w:rsidR="005E25E8" w:rsidRPr="00B61F6B" w:rsidRDefault="005E25E8" w:rsidP="007D0258">
      <w:pPr>
        <w:pStyle w:val="subsection"/>
      </w:pPr>
      <w:r w:rsidRPr="00B61F6B">
        <w:tab/>
        <w:t>(1)</w:t>
      </w:r>
      <w:r w:rsidRPr="00B61F6B">
        <w:tab/>
        <w:t>The Secretary must not make a determination that a person has committed a qualification failure or a conduct failure if the person satisfies the Secretary that the person has a reasonable excuse for the failure.</w:t>
      </w:r>
    </w:p>
    <w:p w:rsidR="005E25E8" w:rsidRPr="00B61F6B" w:rsidRDefault="005E25E8" w:rsidP="007D0258">
      <w:pPr>
        <w:pStyle w:val="subsection"/>
      </w:pPr>
      <w:r w:rsidRPr="00B61F6B">
        <w:tab/>
        <w:t>(2)</w:t>
      </w:r>
      <w:r w:rsidRPr="00B61F6B">
        <w:tab/>
        <w:t>A determination that a person has committed a qualification failure or a conduct failure is taken never to have been made if, after the Secretary makes the determination, the person satisfies the Secretary that the person had a reasonable excuse for the failure.</w:t>
      </w:r>
    </w:p>
    <w:p w:rsidR="005E25E8" w:rsidRPr="00B61F6B" w:rsidRDefault="005E25E8" w:rsidP="007D0258">
      <w:pPr>
        <w:pStyle w:val="SubsectionHead"/>
      </w:pPr>
      <w:r w:rsidRPr="00B61F6B">
        <w:t>Secretary</w:t>
      </w:r>
      <w:r w:rsidR="007C72E0" w:rsidRPr="00B61F6B">
        <w:t>’</w:t>
      </w:r>
      <w:r w:rsidRPr="00B61F6B">
        <w:t>s rules</w:t>
      </w:r>
    </w:p>
    <w:p w:rsidR="005E25E8" w:rsidRPr="00B61F6B" w:rsidRDefault="005E25E8" w:rsidP="007D0258">
      <w:pPr>
        <w:pStyle w:val="subsection"/>
      </w:pPr>
      <w:r w:rsidRPr="00B61F6B">
        <w:tab/>
        <w:t>(3)</w:t>
      </w:r>
      <w:r w:rsidRPr="00B61F6B">
        <w:tab/>
        <w:t>The Secretary</w:t>
      </w:r>
      <w:r w:rsidR="007C72E0" w:rsidRPr="00B61F6B">
        <w:t>’</w:t>
      </w:r>
      <w:r w:rsidRPr="00B61F6B">
        <w:t xml:space="preserve">s rules </w:t>
      </w:r>
      <w:r w:rsidR="00187ACF" w:rsidRPr="00B61F6B">
        <w:t xml:space="preserve">may </w:t>
      </w:r>
      <w:r w:rsidRPr="00B61F6B">
        <w:t xml:space="preserve">specify matters </w:t>
      </w:r>
      <w:r w:rsidR="00AE4862" w:rsidRPr="00B61F6B">
        <w:t xml:space="preserve">the Secretary </w:t>
      </w:r>
      <w:r w:rsidRPr="00B61F6B">
        <w:t>must take into account in deciding whether a person has a reasonable excuse for committing a failure.</w:t>
      </w:r>
    </w:p>
    <w:p w:rsidR="005E25E8" w:rsidRPr="00B61F6B" w:rsidRDefault="005E25E8" w:rsidP="007D0258">
      <w:pPr>
        <w:pStyle w:val="subsection"/>
      </w:pPr>
      <w:r w:rsidRPr="00B61F6B">
        <w:tab/>
        <w:t>(4)</w:t>
      </w:r>
      <w:r w:rsidRPr="00B61F6B">
        <w:tab/>
        <w:t>To avoid doubt, the Secretary</w:t>
      </w:r>
      <w:r w:rsidR="007C72E0" w:rsidRPr="00B61F6B">
        <w:t>’</w:t>
      </w:r>
      <w:r w:rsidRPr="00B61F6B">
        <w:t>s rules do not limit the matters that the Secretary may take into account in deciding whether the person has a reasonable excuse.</w:t>
      </w:r>
    </w:p>
    <w:p w:rsidR="005E25E8" w:rsidRPr="00B61F6B" w:rsidRDefault="005E25E8" w:rsidP="007D0258">
      <w:pPr>
        <w:pStyle w:val="SubsectionHead"/>
      </w:pPr>
      <w:r w:rsidRPr="00B61F6B">
        <w:t>Requirements for reasonable excuses</w:t>
      </w:r>
    </w:p>
    <w:p w:rsidR="005E25E8" w:rsidRPr="00B61F6B" w:rsidRDefault="005E25E8" w:rsidP="007D0258">
      <w:pPr>
        <w:pStyle w:val="subsection"/>
      </w:pPr>
      <w:r w:rsidRPr="00B61F6B">
        <w:tab/>
        <w:t>(</w:t>
      </w:r>
      <w:r w:rsidR="004845B4" w:rsidRPr="00B61F6B">
        <w:t>5</w:t>
      </w:r>
      <w:r w:rsidR="008E3E94" w:rsidRPr="00B61F6B">
        <w:t>)</w:t>
      </w:r>
      <w:r w:rsidR="008E3E94" w:rsidRPr="00B61F6B">
        <w:tab/>
      </w:r>
      <w:r w:rsidRPr="00B61F6B">
        <w:t xml:space="preserve">An excuse </w:t>
      </w:r>
      <w:r w:rsidR="00217D15" w:rsidRPr="00B61F6B">
        <w:t xml:space="preserve">for failing to satisfy the activity test </w:t>
      </w:r>
      <w:r w:rsidRPr="00B61F6B">
        <w:t xml:space="preserve">cannot be a reasonable excuse </w:t>
      </w:r>
      <w:r w:rsidR="00366283" w:rsidRPr="00B61F6B">
        <w:t>for the purposes of paragraph</w:t>
      </w:r>
      <w:r w:rsidR="00B61F6B">
        <w:t> </w:t>
      </w:r>
      <w:r w:rsidR="00F550F2" w:rsidRPr="00B61F6B">
        <w:t>71</w:t>
      </w:r>
      <w:r w:rsidR="00366283" w:rsidRPr="00B61F6B">
        <w:t xml:space="preserve">(1)(c) </w:t>
      </w:r>
      <w:r w:rsidRPr="00B61F6B">
        <w:t>unless:</w:t>
      </w:r>
    </w:p>
    <w:p w:rsidR="005E25E8" w:rsidRPr="00B61F6B" w:rsidRDefault="005E25E8" w:rsidP="007D0258">
      <w:pPr>
        <w:pStyle w:val="paragraph"/>
      </w:pPr>
      <w:r w:rsidRPr="00B61F6B">
        <w:tab/>
        <w:t>(a)</w:t>
      </w:r>
      <w:r w:rsidRPr="00B61F6B">
        <w:tab/>
        <w:t xml:space="preserve">before the start of the </w:t>
      </w:r>
      <w:r w:rsidR="0043608F" w:rsidRPr="00B61F6B">
        <w:t xml:space="preserve">relevant </w:t>
      </w:r>
      <w:r w:rsidRPr="00B61F6B">
        <w:t>activity on the day concerned, the person notified the excuse to the person or body specified in the financial improvement agreement as the person or body to whom prior notice should be given if the person is unable to undertake the activity; or</w:t>
      </w:r>
    </w:p>
    <w:p w:rsidR="005E25E8" w:rsidRPr="00B61F6B" w:rsidRDefault="00F36CEA" w:rsidP="007D0258">
      <w:pPr>
        <w:pStyle w:val="paragraph"/>
      </w:pPr>
      <w:r w:rsidRPr="00B61F6B">
        <w:lastRenderedPageBreak/>
        <w:tab/>
        <w:t>(b)</w:t>
      </w:r>
      <w:r w:rsidRPr="00B61F6B">
        <w:tab/>
      </w:r>
      <w:r w:rsidR="005E25E8" w:rsidRPr="00B61F6B">
        <w:t xml:space="preserve">the Secretary is satisfied that </w:t>
      </w:r>
      <w:r w:rsidR="0043608F" w:rsidRPr="00B61F6B">
        <w:t xml:space="preserve">in those </w:t>
      </w:r>
      <w:r w:rsidR="005E25E8" w:rsidRPr="00B61F6B">
        <w:t xml:space="preserve">circumstances </w:t>
      </w:r>
      <w:r w:rsidR="0043608F" w:rsidRPr="00B61F6B">
        <w:t xml:space="preserve">it would be </w:t>
      </w:r>
      <w:r w:rsidR="00912874" w:rsidRPr="00B61F6B">
        <w:t>un</w:t>
      </w:r>
      <w:r w:rsidR="005E25E8" w:rsidRPr="00B61F6B">
        <w:t>reasonable to expect the person to give the notification.</w:t>
      </w:r>
    </w:p>
    <w:p w:rsidR="00C71909" w:rsidRPr="00B61F6B" w:rsidRDefault="00F550F2" w:rsidP="007D0258">
      <w:pPr>
        <w:pStyle w:val="ActHead5"/>
      </w:pPr>
      <w:bookmarkStart w:id="98" w:name="_Toc44584766"/>
      <w:r w:rsidRPr="00B61F6B">
        <w:rPr>
          <w:rStyle w:val="CharSectno"/>
        </w:rPr>
        <w:t>77</w:t>
      </w:r>
      <w:r w:rsidR="00C71909" w:rsidRPr="00B61F6B">
        <w:t xml:space="preserve">  Day of determination</w:t>
      </w:r>
      <w:bookmarkEnd w:id="98"/>
    </w:p>
    <w:p w:rsidR="00C71909" w:rsidRPr="00B61F6B" w:rsidRDefault="00C71909" w:rsidP="007D0258">
      <w:pPr>
        <w:pStyle w:val="subsection"/>
      </w:pPr>
      <w:r w:rsidRPr="00B61F6B">
        <w:tab/>
      </w:r>
      <w:r w:rsidRPr="00B61F6B">
        <w:tab/>
        <w:t xml:space="preserve">For the purposes </w:t>
      </w:r>
      <w:r w:rsidR="009674C6" w:rsidRPr="00B61F6B">
        <w:t>of s</w:t>
      </w:r>
      <w:r w:rsidR="0037229D" w:rsidRPr="00B61F6B">
        <w:t>ections</w:t>
      </w:r>
      <w:r w:rsidR="00B61F6B">
        <w:t> </w:t>
      </w:r>
      <w:r w:rsidR="00F550F2" w:rsidRPr="00B61F6B">
        <w:t>72</w:t>
      </w:r>
      <w:r w:rsidR="0037229D" w:rsidRPr="00B61F6B">
        <w:t xml:space="preserve"> and </w:t>
      </w:r>
      <w:r w:rsidR="00F550F2" w:rsidRPr="00B61F6B">
        <w:t>74</w:t>
      </w:r>
      <w:r w:rsidR="00F82003" w:rsidRPr="00B61F6B">
        <w:t xml:space="preserve"> (consequences of qualification and conduct failures)</w:t>
      </w:r>
      <w:r w:rsidRPr="00B61F6B">
        <w:t>, the day the Secretary makes the determination is the day the Secretary originally makes the determination (even if another decision in relation to the determination is later made on review).</w:t>
      </w:r>
    </w:p>
    <w:p w:rsidR="00C71909" w:rsidRPr="00B61F6B" w:rsidRDefault="00F550F2" w:rsidP="007D0258">
      <w:pPr>
        <w:pStyle w:val="ActHead5"/>
      </w:pPr>
      <w:bookmarkStart w:id="99" w:name="_Toc44584767"/>
      <w:r w:rsidRPr="00B61F6B">
        <w:rPr>
          <w:rStyle w:val="CharSectno"/>
        </w:rPr>
        <w:t>78</w:t>
      </w:r>
      <w:r w:rsidR="00C71909" w:rsidRPr="00B61F6B">
        <w:t xml:space="preserve">  Relationship with section</w:t>
      </w:r>
      <w:r w:rsidR="00B61F6B">
        <w:t> </w:t>
      </w:r>
      <w:r w:rsidR="00C71909" w:rsidRPr="00B61F6B">
        <w:t>80 of the Social Security Administration Act</w:t>
      </w:r>
      <w:bookmarkEnd w:id="99"/>
    </w:p>
    <w:p w:rsidR="00C71909" w:rsidRPr="00B61F6B" w:rsidRDefault="00C71909" w:rsidP="007D0258">
      <w:pPr>
        <w:pStyle w:val="subsection"/>
      </w:pPr>
      <w:r w:rsidRPr="00B61F6B">
        <w:tab/>
      </w:r>
      <w:r w:rsidRPr="00B61F6B">
        <w:tab/>
        <w:t>Nothing in this Division affects the power of the Secretary to cancel or suspend a payment of farm household allowance under section</w:t>
      </w:r>
      <w:r w:rsidR="00B61F6B">
        <w:t> </w:t>
      </w:r>
      <w:r w:rsidRPr="00B61F6B">
        <w:t>80 of the Social Security Administration Act.</w:t>
      </w:r>
    </w:p>
    <w:p w:rsidR="00080A9A" w:rsidRPr="00B61F6B" w:rsidRDefault="00080A9A" w:rsidP="007D0258">
      <w:pPr>
        <w:pStyle w:val="ActHead2"/>
        <w:pageBreakBefore/>
      </w:pPr>
      <w:bookmarkStart w:id="100" w:name="_Toc44584768"/>
      <w:r w:rsidRPr="00B61F6B">
        <w:rPr>
          <w:rStyle w:val="CharPartNo"/>
        </w:rPr>
        <w:lastRenderedPageBreak/>
        <w:t>Part</w:t>
      </w:r>
      <w:r w:rsidR="00B61F6B" w:rsidRPr="00B61F6B">
        <w:rPr>
          <w:rStyle w:val="CharPartNo"/>
        </w:rPr>
        <w:t> </w:t>
      </w:r>
      <w:r w:rsidRPr="00B61F6B">
        <w:rPr>
          <w:rStyle w:val="CharPartNo"/>
        </w:rPr>
        <w:t>3</w:t>
      </w:r>
      <w:r w:rsidRPr="00B61F6B">
        <w:t>—</w:t>
      </w:r>
      <w:r w:rsidR="00D26766" w:rsidRPr="00B61F6B">
        <w:rPr>
          <w:rStyle w:val="CharPartText"/>
        </w:rPr>
        <w:t xml:space="preserve">Activity </w:t>
      </w:r>
      <w:r w:rsidRPr="00B61F6B">
        <w:rPr>
          <w:rStyle w:val="CharPartText"/>
        </w:rPr>
        <w:t>supplement</w:t>
      </w:r>
      <w:bookmarkEnd w:id="100"/>
    </w:p>
    <w:p w:rsidR="00080A9A" w:rsidRPr="00B61F6B" w:rsidRDefault="00080A9A" w:rsidP="007D0258">
      <w:pPr>
        <w:pStyle w:val="Header"/>
      </w:pPr>
      <w:r w:rsidRPr="00B61F6B">
        <w:rPr>
          <w:rStyle w:val="CharDivNo"/>
        </w:rPr>
        <w:t xml:space="preserve"> </w:t>
      </w:r>
      <w:r w:rsidRPr="00B61F6B">
        <w:rPr>
          <w:rStyle w:val="CharDivText"/>
        </w:rPr>
        <w:t xml:space="preserve"> </w:t>
      </w:r>
    </w:p>
    <w:p w:rsidR="00080A9A" w:rsidRPr="00B61F6B" w:rsidRDefault="00F550F2" w:rsidP="007D0258">
      <w:pPr>
        <w:pStyle w:val="ActHead5"/>
      </w:pPr>
      <w:bookmarkStart w:id="101" w:name="_Toc44584769"/>
      <w:r w:rsidRPr="00B61F6B">
        <w:rPr>
          <w:rStyle w:val="CharSectno"/>
        </w:rPr>
        <w:t>79</w:t>
      </w:r>
      <w:r w:rsidR="00080A9A" w:rsidRPr="00B61F6B">
        <w:t xml:space="preserve">  Simplified outline of this Part</w:t>
      </w:r>
      <w:bookmarkEnd w:id="101"/>
    </w:p>
    <w:p w:rsidR="0000476B" w:rsidRPr="00B61F6B" w:rsidRDefault="00A37AD7" w:rsidP="007D0258">
      <w:pPr>
        <w:pStyle w:val="SOText"/>
      </w:pPr>
      <w:r w:rsidRPr="00B61F6B">
        <w:t xml:space="preserve">A person </w:t>
      </w:r>
      <w:r w:rsidR="00A12F0C" w:rsidRPr="00B61F6B">
        <w:t xml:space="preserve">to whom farm household allowance is payable </w:t>
      </w:r>
      <w:r w:rsidRPr="00B61F6B">
        <w:t xml:space="preserve">may qualify for the activity supplement if </w:t>
      </w:r>
      <w:r w:rsidR="00A12F0C" w:rsidRPr="00B61F6B">
        <w:t xml:space="preserve">he or she </w:t>
      </w:r>
      <w:r w:rsidRPr="00B61F6B">
        <w:t>undertake</w:t>
      </w:r>
      <w:r w:rsidR="00A12F0C" w:rsidRPr="00B61F6B">
        <w:t>s</w:t>
      </w:r>
      <w:r w:rsidRPr="00B61F6B">
        <w:t>, or will undertake, an activity specified in the person</w:t>
      </w:r>
      <w:r w:rsidR="007C72E0" w:rsidRPr="00B61F6B">
        <w:t>’</w:t>
      </w:r>
      <w:r w:rsidRPr="00B61F6B">
        <w:t>s financial improvement agreement.</w:t>
      </w:r>
    </w:p>
    <w:p w:rsidR="00A37AD7" w:rsidRPr="00B61F6B" w:rsidRDefault="0043608F" w:rsidP="007D0258">
      <w:pPr>
        <w:pStyle w:val="SOText"/>
      </w:pPr>
      <w:r w:rsidRPr="00B61F6B">
        <w:t xml:space="preserve">The </w:t>
      </w:r>
      <w:r w:rsidR="00A37AD7" w:rsidRPr="00B61F6B">
        <w:t xml:space="preserve">person may elect to have the supplement paid </w:t>
      </w:r>
      <w:r w:rsidRPr="00B61F6B">
        <w:t xml:space="preserve">directly </w:t>
      </w:r>
      <w:r w:rsidR="00A37AD7" w:rsidRPr="00B61F6B">
        <w:t>to the person or to the service provider for the activity.</w:t>
      </w:r>
    </w:p>
    <w:p w:rsidR="00A37AD7" w:rsidRPr="00B61F6B" w:rsidRDefault="0043608F" w:rsidP="007D0258">
      <w:pPr>
        <w:pStyle w:val="SOText"/>
      </w:pPr>
      <w:r w:rsidRPr="00B61F6B">
        <w:t xml:space="preserve">The </w:t>
      </w:r>
      <w:r w:rsidR="00A37AD7" w:rsidRPr="00B61F6B">
        <w:t xml:space="preserve">person may </w:t>
      </w:r>
      <w:r w:rsidR="00286611" w:rsidRPr="00B61F6B">
        <w:t>be paid</w:t>
      </w:r>
      <w:r w:rsidR="00A37AD7" w:rsidRPr="00B61F6B">
        <w:t xml:space="preserve"> the activity supplement more than once. However, in total the person will receive no m</w:t>
      </w:r>
      <w:r w:rsidR="009C754E" w:rsidRPr="00B61F6B">
        <w:t xml:space="preserve">ore than </w:t>
      </w:r>
      <w:r w:rsidR="0022513A" w:rsidRPr="00B61F6B">
        <w:t>a</w:t>
      </w:r>
      <w:r w:rsidR="009C754E" w:rsidRPr="00B61F6B">
        <w:t xml:space="preserve"> </w:t>
      </w:r>
      <w:r w:rsidR="00286611" w:rsidRPr="00B61F6B">
        <w:t>maximum amount.</w:t>
      </w:r>
    </w:p>
    <w:p w:rsidR="00A37AD7" w:rsidRPr="00B61F6B" w:rsidRDefault="00A37AD7" w:rsidP="007D0258">
      <w:pPr>
        <w:pStyle w:val="SOText"/>
      </w:pPr>
      <w:r w:rsidRPr="00B61F6B">
        <w:t xml:space="preserve">The amount of the supplement </w:t>
      </w:r>
      <w:r w:rsidR="002E5A86" w:rsidRPr="00B61F6B">
        <w:t xml:space="preserve">payable to the person </w:t>
      </w:r>
      <w:r w:rsidRPr="00B61F6B">
        <w:t>is the cost of the activity (up to</w:t>
      </w:r>
      <w:r w:rsidR="00286611" w:rsidRPr="00B61F6B">
        <w:t xml:space="preserve"> </w:t>
      </w:r>
      <w:r w:rsidR="00A12F0C" w:rsidRPr="00B61F6B">
        <w:t>a</w:t>
      </w:r>
      <w:r w:rsidR="00286611" w:rsidRPr="00B61F6B">
        <w:t xml:space="preserve"> maximum</w:t>
      </w:r>
      <w:r w:rsidRPr="00B61F6B">
        <w:t xml:space="preserve"> amount).</w:t>
      </w:r>
    </w:p>
    <w:p w:rsidR="00A12F0C" w:rsidRPr="00B61F6B" w:rsidRDefault="00A12F0C" w:rsidP="007D0258">
      <w:pPr>
        <w:pStyle w:val="SOText"/>
      </w:pPr>
      <w:r w:rsidRPr="00B61F6B">
        <w:t xml:space="preserve">The rules dealing with how to make claims, how payments are made and review of decisions </w:t>
      </w:r>
      <w:r w:rsidR="00A95712" w:rsidRPr="00B61F6B">
        <w:t xml:space="preserve">relating to the supplement </w:t>
      </w:r>
      <w:r w:rsidRPr="00B61F6B">
        <w:t>are found in the Social Security Act and the Social Security Administration Act. (This is because Part</w:t>
      </w:r>
      <w:r w:rsidR="00B61F6B">
        <w:t> </w:t>
      </w:r>
      <w:r w:rsidRPr="00B61F6B">
        <w:t xml:space="preserve">5 of this Act applies the Social Security Act and the Social Security Administration Act in relation to </w:t>
      </w:r>
      <w:r w:rsidR="0043608F" w:rsidRPr="00B61F6B">
        <w:t>the supplement</w:t>
      </w:r>
      <w:r w:rsidRPr="00B61F6B">
        <w:t>.)</w:t>
      </w:r>
    </w:p>
    <w:p w:rsidR="00AE7EA3" w:rsidRPr="00B61F6B" w:rsidRDefault="00F550F2" w:rsidP="007D0258">
      <w:pPr>
        <w:pStyle w:val="ActHead5"/>
      </w:pPr>
      <w:bookmarkStart w:id="102" w:name="_Toc44584770"/>
      <w:r w:rsidRPr="00B61F6B">
        <w:rPr>
          <w:rStyle w:val="CharSectno"/>
        </w:rPr>
        <w:t>80</w:t>
      </w:r>
      <w:r w:rsidR="00AE7EA3" w:rsidRPr="00B61F6B">
        <w:t xml:space="preserve">  Qualification for the activity supplement</w:t>
      </w:r>
      <w:bookmarkEnd w:id="102"/>
    </w:p>
    <w:p w:rsidR="00AE7EA3" w:rsidRPr="00B61F6B" w:rsidRDefault="00AE7EA3" w:rsidP="007D0258">
      <w:pPr>
        <w:pStyle w:val="SubsectionHead"/>
      </w:pPr>
      <w:r w:rsidRPr="00B61F6B">
        <w:t>Activities already undertaken</w:t>
      </w:r>
    </w:p>
    <w:p w:rsidR="00AE7EA3" w:rsidRPr="00B61F6B" w:rsidRDefault="00AE7EA3" w:rsidP="007D0258">
      <w:pPr>
        <w:pStyle w:val="subsection"/>
      </w:pPr>
      <w:r w:rsidRPr="00B61F6B">
        <w:tab/>
        <w:t>(1)</w:t>
      </w:r>
      <w:r w:rsidRPr="00B61F6B">
        <w:tab/>
        <w:t>A person is qualified for the activity supplement for an activity if:</w:t>
      </w:r>
    </w:p>
    <w:p w:rsidR="00AE7EA3" w:rsidRPr="00B61F6B" w:rsidRDefault="00F82003" w:rsidP="007D0258">
      <w:pPr>
        <w:pStyle w:val="paragraph"/>
      </w:pPr>
      <w:r w:rsidRPr="00B61F6B">
        <w:tab/>
        <w:t>(a)</w:t>
      </w:r>
      <w:r w:rsidRPr="00B61F6B">
        <w:tab/>
      </w:r>
      <w:r w:rsidR="00AE7EA3" w:rsidRPr="00B61F6B">
        <w:t>the person undertakes the activity for the purposes of the activity test; and</w:t>
      </w:r>
    </w:p>
    <w:p w:rsidR="00AE7EA3" w:rsidRPr="00B61F6B" w:rsidRDefault="00F82003" w:rsidP="007D0258">
      <w:pPr>
        <w:pStyle w:val="paragraph"/>
      </w:pPr>
      <w:r w:rsidRPr="00B61F6B">
        <w:tab/>
        <w:t>(b)</w:t>
      </w:r>
      <w:r w:rsidRPr="00B61F6B">
        <w:tab/>
      </w:r>
      <w:r w:rsidR="00AE7EA3" w:rsidRPr="00B61F6B">
        <w:t>at the time the person begins to undertake the activity, farm household allowance is payable to the person; and</w:t>
      </w:r>
    </w:p>
    <w:p w:rsidR="00AE7EA3" w:rsidRPr="00B61F6B" w:rsidRDefault="00F82003" w:rsidP="007D0258">
      <w:pPr>
        <w:pStyle w:val="paragraph"/>
      </w:pPr>
      <w:r w:rsidRPr="00B61F6B">
        <w:lastRenderedPageBreak/>
        <w:tab/>
        <w:t>(c)</w:t>
      </w:r>
      <w:r w:rsidRPr="00B61F6B">
        <w:tab/>
      </w:r>
      <w:r w:rsidR="00AE7EA3" w:rsidRPr="00B61F6B">
        <w:t xml:space="preserve">the activity is specified in </w:t>
      </w:r>
      <w:r w:rsidRPr="00B61F6B">
        <w:t xml:space="preserve">a </w:t>
      </w:r>
      <w:r w:rsidR="00AE7EA3" w:rsidRPr="00B61F6B">
        <w:t>financial improvement agreement</w:t>
      </w:r>
      <w:r w:rsidRPr="00B61F6B">
        <w:t xml:space="preserve"> that is in force in relation to the person</w:t>
      </w:r>
      <w:r w:rsidR="00AE7EA3" w:rsidRPr="00B61F6B">
        <w:t>; and</w:t>
      </w:r>
    </w:p>
    <w:p w:rsidR="00AE7EA3" w:rsidRPr="00B61F6B" w:rsidRDefault="00F82003" w:rsidP="007D0258">
      <w:pPr>
        <w:pStyle w:val="paragraph"/>
      </w:pPr>
      <w:r w:rsidRPr="00B61F6B">
        <w:tab/>
        <w:t>(d)</w:t>
      </w:r>
      <w:r w:rsidRPr="00B61F6B">
        <w:tab/>
      </w:r>
      <w:r w:rsidR="00AE7EA3" w:rsidRPr="00B61F6B">
        <w:t>the activity is undertaken in accordance with the financial improvement agreement; and</w:t>
      </w:r>
    </w:p>
    <w:p w:rsidR="00AE7EA3" w:rsidRPr="00B61F6B" w:rsidRDefault="00F82003" w:rsidP="007D0258">
      <w:pPr>
        <w:pStyle w:val="paragraph"/>
      </w:pPr>
      <w:r w:rsidRPr="00B61F6B">
        <w:tab/>
        <w:t>(e)</w:t>
      </w:r>
      <w:r w:rsidRPr="00B61F6B">
        <w:tab/>
      </w:r>
      <w:r w:rsidR="00AE7EA3" w:rsidRPr="00B61F6B">
        <w:t>either:</w:t>
      </w:r>
    </w:p>
    <w:p w:rsidR="00AE7EA3" w:rsidRPr="00B61F6B" w:rsidRDefault="00AE7EA3" w:rsidP="007D0258">
      <w:pPr>
        <w:pStyle w:val="paragraphsub"/>
      </w:pPr>
      <w:r w:rsidRPr="00B61F6B">
        <w:tab/>
        <w:t>(i)</w:t>
      </w:r>
      <w:r w:rsidRPr="00B61F6B">
        <w:tab/>
        <w:t xml:space="preserve">the activity is prescribed in, and complies with any conditions prescribed in, rules made for the purposes of </w:t>
      </w:r>
      <w:r w:rsidR="00FD42C9" w:rsidRPr="00B61F6B">
        <w:t>section</w:t>
      </w:r>
      <w:r w:rsidR="00B61F6B">
        <w:t> </w:t>
      </w:r>
      <w:r w:rsidR="00F550F2" w:rsidRPr="00B61F6B">
        <w:t>83</w:t>
      </w:r>
      <w:r w:rsidR="0043608F" w:rsidRPr="00B61F6B">
        <w:t xml:space="preserve"> (</w:t>
      </w:r>
      <w:r w:rsidR="00217D15" w:rsidRPr="00B61F6B">
        <w:t xml:space="preserve">determination of </w:t>
      </w:r>
      <w:r w:rsidR="0043608F" w:rsidRPr="00B61F6B">
        <w:t>eligible activities)</w:t>
      </w:r>
      <w:r w:rsidRPr="00B61F6B">
        <w:t>; or</w:t>
      </w:r>
    </w:p>
    <w:p w:rsidR="00AE7EA3" w:rsidRPr="00B61F6B" w:rsidRDefault="00AE7EA3" w:rsidP="007D0258">
      <w:pPr>
        <w:pStyle w:val="paragraphsub"/>
      </w:pPr>
      <w:r w:rsidRPr="00B61F6B">
        <w:tab/>
        <w:t>(ii)</w:t>
      </w:r>
      <w:r w:rsidRPr="00B61F6B">
        <w:tab/>
        <w:t>the activity is approved, in writing, by the Secretary; and</w:t>
      </w:r>
    </w:p>
    <w:p w:rsidR="00AE7EA3" w:rsidRPr="00B61F6B" w:rsidRDefault="00F82003" w:rsidP="007D0258">
      <w:pPr>
        <w:pStyle w:val="paragraph"/>
      </w:pPr>
      <w:r w:rsidRPr="00B61F6B">
        <w:tab/>
        <w:t>(f)</w:t>
      </w:r>
      <w:r w:rsidRPr="00B61F6B">
        <w:tab/>
      </w:r>
      <w:r w:rsidR="00AE7EA3" w:rsidRPr="00B61F6B">
        <w:t xml:space="preserve">if the activity is </w:t>
      </w:r>
      <w:r w:rsidR="00F952A7" w:rsidRPr="00B61F6B">
        <w:t xml:space="preserve">training or </w:t>
      </w:r>
      <w:r w:rsidR="00AE7EA3" w:rsidRPr="00B61F6B">
        <w:t>advice—the activity is undertaken in accordance with section</w:t>
      </w:r>
      <w:r w:rsidR="00B61F6B">
        <w:t> </w:t>
      </w:r>
      <w:r w:rsidR="00F550F2" w:rsidRPr="00B61F6B">
        <w:t>20</w:t>
      </w:r>
      <w:r w:rsidR="00630199" w:rsidRPr="00B61F6B">
        <w:t xml:space="preserve"> (training and advice to be provided by appropriately qualified person)</w:t>
      </w:r>
      <w:r w:rsidR="00AE7EA3" w:rsidRPr="00B61F6B">
        <w:t>; and</w:t>
      </w:r>
    </w:p>
    <w:p w:rsidR="00AE7EA3" w:rsidRPr="00B61F6B" w:rsidRDefault="00F82003" w:rsidP="007D0258">
      <w:pPr>
        <w:pStyle w:val="paragraph"/>
      </w:pPr>
      <w:r w:rsidRPr="00B61F6B">
        <w:tab/>
        <w:t>(g)</w:t>
      </w:r>
      <w:r w:rsidRPr="00B61F6B">
        <w:tab/>
      </w:r>
      <w:r w:rsidR="00AE7EA3" w:rsidRPr="00B61F6B">
        <w:t xml:space="preserve">the person makes a claim for the supplement within the period of </w:t>
      </w:r>
      <w:r w:rsidR="00187ACF" w:rsidRPr="00B61F6B">
        <w:t>2</w:t>
      </w:r>
      <w:r w:rsidR="00AE7EA3" w:rsidRPr="00B61F6B">
        <w:t xml:space="preserve"> months beginning on the day the invoice relating to the activity is provided by the service provider for the activity; and</w:t>
      </w:r>
    </w:p>
    <w:p w:rsidR="00AE7EA3" w:rsidRPr="00B61F6B" w:rsidRDefault="00F82003" w:rsidP="007D0258">
      <w:pPr>
        <w:pStyle w:val="paragraph"/>
      </w:pPr>
      <w:r w:rsidRPr="00B61F6B">
        <w:tab/>
        <w:t>(h)</w:t>
      </w:r>
      <w:r w:rsidRPr="00B61F6B">
        <w:tab/>
      </w:r>
      <w:r w:rsidR="00AE7EA3" w:rsidRPr="00B61F6B">
        <w:t>at the time the person lodges the claim</w:t>
      </w:r>
      <w:r w:rsidR="003F10D9" w:rsidRPr="00B61F6B">
        <w:t xml:space="preserve"> for the supplement</w:t>
      </w:r>
      <w:r w:rsidR="00AE7EA3" w:rsidRPr="00B61F6B">
        <w:t>, the person gives the Secretary evidence or a declaration in a form approved by the Secretary that:</w:t>
      </w:r>
    </w:p>
    <w:p w:rsidR="00AE7EA3" w:rsidRPr="00B61F6B" w:rsidRDefault="00AE7EA3" w:rsidP="007D0258">
      <w:pPr>
        <w:pStyle w:val="paragraphsub"/>
      </w:pPr>
      <w:r w:rsidRPr="00B61F6B">
        <w:tab/>
        <w:t>(i)</w:t>
      </w:r>
      <w:r w:rsidRPr="00B61F6B">
        <w:tab/>
        <w:t xml:space="preserve">if the activity is </w:t>
      </w:r>
      <w:r w:rsidR="00F952A7" w:rsidRPr="00B61F6B">
        <w:t xml:space="preserve">training or </w:t>
      </w:r>
      <w:r w:rsidRPr="00B61F6B">
        <w:t>advice—the activity is undertaken in accordance with section</w:t>
      </w:r>
      <w:r w:rsidR="00B61F6B">
        <w:t> </w:t>
      </w:r>
      <w:r w:rsidR="00F550F2" w:rsidRPr="00B61F6B">
        <w:t>20</w:t>
      </w:r>
      <w:r w:rsidRPr="00B61F6B">
        <w:t>; and</w:t>
      </w:r>
    </w:p>
    <w:p w:rsidR="00AE7EA3" w:rsidRPr="00B61F6B" w:rsidRDefault="00AE7EA3" w:rsidP="007D0258">
      <w:pPr>
        <w:pStyle w:val="paragraphsub"/>
      </w:pPr>
      <w:r w:rsidRPr="00B61F6B">
        <w:tab/>
        <w:t>(ii)</w:t>
      </w:r>
      <w:r w:rsidRPr="00B61F6B">
        <w:tab/>
        <w:t xml:space="preserve">if the person elects under </w:t>
      </w:r>
      <w:r w:rsidR="00FD42C9" w:rsidRPr="00B61F6B">
        <w:t>section</w:t>
      </w:r>
      <w:r w:rsidR="00B61F6B">
        <w:t> </w:t>
      </w:r>
      <w:r w:rsidR="00F550F2" w:rsidRPr="00B61F6B">
        <w:t>81</w:t>
      </w:r>
      <w:r w:rsidRPr="00B61F6B">
        <w:t xml:space="preserve"> for the supplement to be paid directly to the person—the person has paid the service provider for the activity; and</w:t>
      </w:r>
    </w:p>
    <w:p w:rsidR="00AE7EA3" w:rsidRPr="00B61F6B" w:rsidRDefault="00F82003" w:rsidP="007D0258">
      <w:pPr>
        <w:pStyle w:val="paragraph"/>
      </w:pPr>
      <w:r w:rsidRPr="00B61F6B">
        <w:tab/>
        <w:t>(i)</w:t>
      </w:r>
      <w:r w:rsidRPr="00B61F6B">
        <w:tab/>
      </w:r>
      <w:r w:rsidR="00AE7EA3" w:rsidRPr="00B61F6B">
        <w:t xml:space="preserve">the </w:t>
      </w:r>
      <w:r w:rsidR="00217D15" w:rsidRPr="00B61F6B">
        <w:t xml:space="preserve">total amount of activity supplement that the person has previously been paid is less than </w:t>
      </w:r>
      <w:r w:rsidR="00AE7EA3" w:rsidRPr="00B61F6B">
        <w:t>the maximum amount of activity supplement.</w:t>
      </w:r>
    </w:p>
    <w:p w:rsidR="00AE7EA3" w:rsidRPr="00B61F6B" w:rsidRDefault="00AE7EA3" w:rsidP="007D0258">
      <w:pPr>
        <w:pStyle w:val="SubsectionHead"/>
      </w:pPr>
      <w:r w:rsidRPr="00B61F6B">
        <w:t>Future activities</w:t>
      </w:r>
    </w:p>
    <w:p w:rsidR="00AE7EA3" w:rsidRPr="00B61F6B" w:rsidRDefault="00AE7EA3" w:rsidP="007D0258">
      <w:pPr>
        <w:pStyle w:val="subsection"/>
      </w:pPr>
      <w:r w:rsidRPr="00B61F6B">
        <w:tab/>
        <w:t>(2)</w:t>
      </w:r>
      <w:r w:rsidRPr="00B61F6B">
        <w:tab/>
        <w:t>A person is qualified for the activity supplement for an activity if:</w:t>
      </w:r>
    </w:p>
    <w:p w:rsidR="00AE7EA3" w:rsidRPr="00B61F6B" w:rsidRDefault="00F82003" w:rsidP="007D0258">
      <w:pPr>
        <w:pStyle w:val="paragraph"/>
      </w:pPr>
      <w:r w:rsidRPr="00B61F6B">
        <w:tab/>
        <w:t>(a)</w:t>
      </w:r>
      <w:r w:rsidRPr="00B61F6B">
        <w:tab/>
      </w:r>
      <w:r w:rsidR="00AE7EA3" w:rsidRPr="00B61F6B">
        <w:t>a person will undertake the activity for the purposes of the activity test; and</w:t>
      </w:r>
    </w:p>
    <w:p w:rsidR="00AE7EA3" w:rsidRPr="00B61F6B" w:rsidRDefault="00F82003" w:rsidP="007D0258">
      <w:pPr>
        <w:pStyle w:val="paragraph"/>
      </w:pPr>
      <w:r w:rsidRPr="00B61F6B">
        <w:tab/>
        <w:t>(b)</w:t>
      </w:r>
      <w:r w:rsidRPr="00B61F6B">
        <w:tab/>
      </w:r>
      <w:r w:rsidR="00AE7EA3" w:rsidRPr="00B61F6B">
        <w:t>farm household allowance is payable to the person; and</w:t>
      </w:r>
    </w:p>
    <w:p w:rsidR="00AE7EA3" w:rsidRPr="00B61F6B" w:rsidRDefault="00F82003" w:rsidP="007D0258">
      <w:pPr>
        <w:pStyle w:val="paragraph"/>
      </w:pPr>
      <w:r w:rsidRPr="00B61F6B">
        <w:lastRenderedPageBreak/>
        <w:tab/>
        <w:t>(c)</w:t>
      </w:r>
      <w:r w:rsidRPr="00B61F6B">
        <w:tab/>
      </w:r>
      <w:r w:rsidR="00AE7EA3" w:rsidRPr="00B61F6B">
        <w:t xml:space="preserve">the activity is specified in </w:t>
      </w:r>
      <w:r w:rsidRPr="00B61F6B">
        <w:t xml:space="preserve">a </w:t>
      </w:r>
      <w:r w:rsidR="00AE7EA3" w:rsidRPr="00B61F6B">
        <w:t>financial improvement agreement</w:t>
      </w:r>
      <w:r w:rsidRPr="00B61F6B">
        <w:t xml:space="preserve"> that is in force in relation to the person</w:t>
      </w:r>
      <w:r w:rsidR="00AE7EA3" w:rsidRPr="00B61F6B">
        <w:t>; and</w:t>
      </w:r>
    </w:p>
    <w:p w:rsidR="00AE7EA3" w:rsidRPr="00B61F6B" w:rsidRDefault="00F82003" w:rsidP="007D0258">
      <w:pPr>
        <w:pStyle w:val="paragraph"/>
      </w:pPr>
      <w:r w:rsidRPr="00B61F6B">
        <w:tab/>
        <w:t>(d)</w:t>
      </w:r>
      <w:r w:rsidRPr="00B61F6B">
        <w:tab/>
      </w:r>
      <w:r w:rsidR="00AE7EA3" w:rsidRPr="00B61F6B">
        <w:t>either:</w:t>
      </w:r>
    </w:p>
    <w:p w:rsidR="00AE7EA3" w:rsidRPr="00B61F6B" w:rsidRDefault="00AE7EA3" w:rsidP="007D0258">
      <w:pPr>
        <w:pStyle w:val="paragraphsub"/>
      </w:pPr>
      <w:r w:rsidRPr="00B61F6B">
        <w:tab/>
        <w:t>(i)</w:t>
      </w:r>
      <w:r w:rsidRPr="00B61F6B">
        <w:tab/>
        <w:t xml:space="preserve">the activity is prescribed in rules made for the purposes of </w:t>
      </w:r>
      <w:r w:rsidR="00FD42C9" w:rsidRPr="00B61F6B">
        <w:t>section</w:t>
      </w:r>
      <w:r w:rsidR="00B61F6B">
        <w:t> </w:t>
      </w:r>
      <w:r w:rsidR="00F550F2" w:rsidRPr="00B61F6B">
        <w:t>83</w:t>
      </w:r>
      <w:r w:rsidR="002974C8" w:rsidRPr="00B61F6B">
        <w:t xml:space="preserve"> (determination of eligible activities)</w:t>
      </w:r>
      <w:r w:rsidRPr="00B61F6B">
        <w:t>; or</w:t>
      </w:r>
    </w:p>
    <w:p w:rsidR="00AE7EA3" w:rsidRPr="00B61F6B" w:rsidRDefault="00AE7EA3" w:rsidP="007D0258">
      <w:pPr>
        <w:pStyle w:val="paragraphsub"/>
      </w:pPr>
      <w:r w:rsidRPr="00B61F6B">
        <w:tab/>
        <w:t>(ii)</w:t>
      </w:r>
      <w:r w:rsidRPr="00B61F6B">
        <w:tab/>
        <w:t>the activity is approved, in writing, by the Secretary; and</w:t>
      </w:r>
    </w:p>
    <w:p w:rsidR="00AE7EA3" w:rsidRPr="00B61F6B" w:rsidRDefault="00F82003" w:rsidP="007D0258">
      <w:pPr>
        <w:pStyle w:val="paragraph"/>
      </w:pPr>
      <w:r w:rsidRPr="00B61F6B">
        <w:tab/>
        <w:t>(e)</w:t>
      </w:r>
      <w:r w:rsidRPr="00B61F6B">
        <w:tab/>
      </w:r>
      <w:r w:rsidR="00AE7EA3" w:rsidRPr="00B61F6B">
        <w:t>it is reasonable to assume that:</w:t>
      </w:r>
    </w:p>
    <w:p w:rsidR="00AE7EA3" w:rsidRPr="00B61F6B" w:rsidRDefault="00CB4A22" w:rsidP="007D0258">
      <w:pPr>
        <w:pStyle w:val="paragraphsub"/>
      </w:pPr>
      <w:r w:rsidRPr="00B61F6B">
        <w:tab/>
        <w:t>(i</w:t>
      </w:r>
      <w:r w:rsidR="00AE7EA3" w:rsidRPr="00B61F6B">
        <w:t>)</w:t>
      </w:r>
      <w:r w:rsidR="00AE7EA3" w:rsidRPr="00B61F6B">
        <w:tab/>
        <w:t>the activity will be undertaken in accordance with the financial improvement agreement; and</w:t>
      </w:r>
    </w:p>
    <w:p w:rsidR="00AE7EA3" w:rsidRPr="00B61F6B" w:rsidRDefault="00AE7EA3" w:rsidP="007D0258">
      <w:pPr>
        <w:pStyle w:val="paragraphsub"/>
      </w:pPr>
      <w:r w:rsidRPr="00B61F6B">
        <w:tab/>
      </w:r>
      <w:r w:rsidR="00CB4A22" w:rsidRPr="00B61F6B">
        <w:t>(ii</w:t>
      </w:r>
      <w:r w:rsidRPr="00B61F6B">
        <w:t>)</w:t>
      </w:r>
      <w:r w:rsidRPr="00B61F6B">
        <w:tab/>
        <w:t xml:space="preserve">the activity will comply with any conditions prescribed in rules made for the purposes of </w:t>
      </w:r>
      <w:r w:rsidR="00FD42C9" w:rsidRPr="00B61F6B">
        <w:t>section</w:t>
      </w:r>
      <w:r w:rsidR="00B61F6B">
        <w:t> </w:t>
      </w:r>
      <w:r w:rsidR="00F550F2" w:rsidRPr="00B61F6B">
        <w:t>83</w:t>
      </w:r>
      <w:r w:rsidRPr="00B61F6B">
        <w:t>; and</w:t>
      </w:r>
    </w:p>
    <w:p w:rsidR="00AE7EA3" w:rsidRPr="00B61F6B" w:rsidRDefault="00AE7EA3" w:rsidP="007D0258">
      <w:pPr>
        <w:pStyle w:val="paragraphsub"/>
      </w:pPr>
      <w:r w:rsidRPr="00B61F6B">
        <w:tab/>
        <w:t>(i</w:t>
      </w:r>
      <w:r w:rsidR="00CB4A22" w:rsidRPr="00B61F6B">
        <w:t>ii</w:t>
      </w:r>
      <w:r w:rsidRPr="00B61F6B">
        <w:t>)</w:t>
      </w:r>
      <w:r w:rsidRPr="00B61F6B">
        <w:tab/>
        <w:t>if the activity is advice or training—the activity will be undertaken in accordance with section</w:t>
      </w:r>
      <w:r w:rsidR="00B61F6B">
        <w:t> </w:t>
      </w:r>
      <w:r w:rsidR="00F550F2" w:rsidRPr="00B61F6B">
        <w:t>20</w:t>
      </w:r>
      <w:r w:rsidR="00630199" w:rsidRPr="00B61F6B">
        <w:t xml:space="preserve"> (training and advice to be provided by appropriately qualified person)</w:t>
      </w:r>
      <w:r w:rsidRPr="00B61F6B">
        <w:t>; and</w:t>
      </w:r>
    </w:p>
    <w:p w:rsidR="00AE7EA3" w:rsidRPr="00B61F6B" w:rsidRDefault="00901509" w:rsidP="007D0258">
      <w:pPr>
        <w:pStyle w:val="paragraph"/>
      </w:pPr>
      <w:r w:rsidRPr="00B61F6B">
        <w:tab/>
      </w:r>
      <w:r w:rsidR="00AE7EA3" w:rsidRPr="00B61F6B">
        <w:t>(</w:t>
      </w:r>
      <w:r w:rsidR="00F66DE7" w:rsidRPr="00B61F6B">
        <w:t>f</w:t>
      </w:r>
      <w:r w:rsidR="00AE7EA3" w:rsidRPr="00B61F6B">
        <w:t>)</w:t>
      </w:r>
      <w:r w:rsidR="00AE7EA3" w:rsidRPr="00B61F6B">
        <w:tab/>
        <w:t xml:space="preserve">the person makes a claim for the supplement within the period of </w:t>
      </w:r>
      <w:r w:rsidR="00187ACF" w:rsidRPr="00B61F6B">
        <w:t>2</w:t>
      </w:r>
      <w:r w:rsidR="00AE7EA3" w:rsidRPr="00B61F6B">
        <w:t xml:space="preserve"> months beginning on the day the invoice relating to the activity is provided by the service provider for the activity; and</w:t>
      </w:r>
    </w:p>
    <w:p w:rsidR="00901509" w:rsidRPr="00B61F6B" w:rsidRDefault="00F82003" w:rsidP="007D0258">
      <w:pPr>
        <w:pStyle w:val="paragraph"/>
      </w:pPr>
      <w:r w:rsidRPr="00B61F6B">
        <w:tab/>
        <w:t>(</w:t>
      </w:r>
      <w:r w:rsidR="00F66DE7" w:rsidRPr="00B61F6B">
        <w:t>g</w:t>
      </w:r>
      <w:r w:rsidRPr="00B61F6B">
        <w:t>)</w:t>
      </w:r>
      <w:r w:rsidRPr="00B61F6B">
        <w:tab/>
      </w:r>
      <w:r w:rsidR="00AE7EA3" w:rsidRPr="00B61F6B">
        <w:t>at the time the person lodges the claim</w:t>
      </w:r>
      <w:r w:rsidR="003F10D9" w:rsidRPr="00B61F6B">
        <w:t xml:space="preserve"> for the supplement</w:t>
      </w:r>
      <w:r w:rsidR="00AE7EA3" w:rsidRPr="00B61F6B">
        <w:t>, the person gives the Secretary</w:t>
      </w:r>
      <w:r w:rsidR="00187ACF" w:rsidRPr="00B61F6B">
        <w:t>,</w:t>
      </w:r>
      <w:r w:rsidR="00AE7EA3" w:rsidRPr="00B61F6B">
        <w:t xml:space="preserve"> in a form approved by the Secretary</w:t>
      </w:r>
      <w:r w:rsidR="00901509" w:rsidRPr="00B61F6B">
        <w:t>:</w:t>
      </w:r>
    </w:p>
    <w:p w:rsidR="00AE7EA3" w:rsidRPr="00B61F6B" w:rsidRDefault="00901509" w:rsidP="007D0258">
      <w:pPr>
        <w:pStyle w:val="paragraphsub"/>
      </w:pPr>
      <w:r w:rsidRPr="00B61F6B">
        <w:tab/>
        <w:t>(i)</w:t>
      </w:r>
      <w:r w:rsidRPr="00B61F6B">
        <w:tab/>
      </w:r>
      <w:r w:rsidR="00AE7EA3" w:rsidRPr="00B61F6B">
        <w:t>if the activity is advice or training—</w:t>
      </w:r>
      <w:r w:rsidR="00187ACF" w:rsidRPr="00B61F6B">
        <w:t xml:space="preserve">a declaration that </w:t>
      </w:r>
      <w:r w:rsidR="00AE7EA3" w:rsidRPr="00B61F6B">
        <w:t>the activity will be undertaken in accordance with section</w:t>
      </w:r>
      <w:r w:rsidR="00B61F6B">
        <w:t> </w:t>
      </w:r>
      <w:r w:rsidR="00F550F2" w:rsidRPr="00B61F6B">
        <w:t>20</w:t>
      </w:r>
      <w:r w:rsidR="00AE7EA3" w:rsidRPr="00B61F6B">
        <w:t>; and</w:t>
      </w:r>
    </w:p>
    <w:p w:rsidR="00901509" w:rsidRPr="00B61F6B" w:rsidRDefault="00901509" w:rsidP="007D0258">
      <w:pPr>
        <w:pStyle w:val="paragraphsub"/>
      </w:pPr>
      <w:r w:rsidRPr="00B61F6B">
        <w:tab/>
        <w:t>(ii)</w:t>
      </w:r>
      <w:r w:rsidRPr="00B61F6B">
        <w:tab/>
        <w:t>if the person elects under section</w:t>
      </w:r>
      <w:r w:rsidR="00B61F6B">
        <w:t> </w:t>
      </w:r>
      <w:r w:rsidR="00F550F2" w:rsidRPr="00B61F6B">
        <w:t>81</w:t>
      </w:r>
      <w:r w:rsidRPr="00B61F6B">
        <w:t xml:space="preserve"> for the supplement to be paid directly to the person—</w:t>
      </w:r>
      <w:r w:rsidR="00187ACF" w:rsidRPr="00B61F6B">
        <w:t xml:space="preserve">evidence that </w:t>
      </w:r>
      <w:r w:rsidRPr="00B61F6B">
        <w:t>the person has paid the service provider for the activity; and</w:t>
      </w:r>
    </w:p>
    <w:p w:rsidR="00856E0A" w:rsidRPr="00B61F6B" w:rsidRDefault="00856E0A" w:rsidP="007D0258">
      <w:pPr>
        <w:pStyle w:val="paragraph"/>
      </w:pPr>
      <w:r w:rsidRPr="00B61F6B">
        <w:tab/>
        <w:t>(h)</w:t>
      </w:r>
      <w:r w:rsidRPr="00B61F6B">
        <w:tab/>
        <w:t>the total amount of activity supplement that the person has previously been paid is less than the maximum amount of activity supplement.</w:t>
      </w:r>
    </w:p>
    <w:p w:rsidR="00483923" w:rsidRPr="00B61F6B" w:rsidRDefault="00483923" w:rsidP="007D0258">
      <w:pPr>
        <w:pStyle w:val="SubsectionHead"/>
      </w:pPr>
      <w:r w:rsidRPr="00B61F6B">
        <w:lastRenderedPageBreak/>
        <w:t>Qualification despite farm household allowance ceasing to be payable</w:t>
      </w:r>
    </w:p>
    <w:p w:rsidR="00AE7EA3" w:rsidRPr="00B61F6B" w:rsidRDefault="00AE7EA3" w:rsidP="007D0258">
      <w:pPr>
        <w:pStyle w:val="subsection"/>
      </w:pPr>
      <w:r w:rsidRPr="00B61F6B">
        <w:tab/>
        <w:t>(3)</w:t>
      </w:r>
      <w:r w:rsidRPr="00B61F6B">
        <w:tab/>
        <w:t>A person is qualified for an activity supplement for an activity if:</w:t>
      </w:r>
    </w:p>
    <w:p w:rsidR="00AE7EA3" w:rsidRPr="00B61F6B" w:rsidRDefault="00F82003" w:rsidP="007D0258">
      <w:pPr>
        <w:pStyle w:val="paragraph"/>
      </w:pPr>
      <w:r w:rsidRPr="00B61F6B">
        <w:tab/>
        <w:t>(a)</w:t>
      </w:r>
      <w:r w:rsidRPr="00B61F6B">
        <w:tab/>
      </w:r>
      <w:r w:rsidR="00AE7EA3" w:rsidRPr="00B61F6B">
        <w:t xml:space="preserve">the person qualifies for the activity supplement for the activity under </w:t>
      </w:r>
      <w:r w:rsidR="00B61F6B">
        <w:t>subsection (</w:t>
      </w:r>
      <w:r w:rsidR="00FD42C9" w:rsidRPr="00B61F6B">
        <w:t xml:space="preserve">1) </w:t>
      </w:r>
      <w:r w:rsidR="00AE7EA3" w:rsidRPr="00B61F6B">
        <w:t xml:space="preserve">or </w:t>
      </w:r>
      <w:r w:rsidR="00FD42C9" w:rsidRPr="00B61F6B">
        <w:t>(2);</w:t>
      </w:r>
      <w:r w:rsidR="00AE7EA3" w:rsidRPr="00B61F6B">
        <w:t xml:space="preserve"> and</w:t>
      </w:r>
    </w:p>
    <w:p w:rsidR="00AE7EA3" w:rsidRPr="00B61F6B" w:rsidRDefault="00F82003" w:rsidP="007D0258">
      <w:pPr>
        <w:pStyle w:val="paragraph"/>
      </w:pPr>
      <w:r w:rsidRPr="00B61F6B">
        <w:tab/>
        <w:t>(b)</w:t>
      </w:r>
      <w:r w:rsidRPr="00B61F6B">
        <w:tab/>
      </w:r>
      <w:r w:rsidR="00AE7EA3" w:rsidRPr="00B61F6B">
        <w:t>before the supplement is paid, farm household allowance ceases to be payable to the person.</w:t>
      </w:r>
    </w:p>
    <w:p w:rsidR="00321361" w:rsidRPr="00B61F6B" w:rsidRDefault="00F550F2" w:rsidP="007D0258">
      <w:pPr>
        <w:pStyle w:val="ActHead5"/>
      </w:pPr>
      <w:bookmarkStart w:id="103" w:name="_Toc44584771"/>
      <w:r w:rsidRPr="00B61F6B">
        <w:rPr>
          <w:rStyle w:val="CharSectno"/>
        </w:rPr>
        <w:t>81</w:t>
      </w:r>
      <w:r w:rsidR="00321361" w:rsidRPr="00B61F6B">
        <w:t xml:space="preserve">  Electing method of payment</w:t>
      </w:r>
      <w:bookmarkEnd w:id="103"/>
    </w:p>
    <w:p w:rsidR="00321361" w:rsidRPr="00B61F6B" w:rsidRDefault="00321361" w:rsidP="007D0258">
      <w:pPr>
        <w:pStyle w:val="subsection"/>
      </w:pPr>
      <w:r w:rsidRPr="00B61F6B">
        <w:tab/>
        <w:t>(1)</w:t>
      </w:r>
      <w:r w:rsidRPr="00B61F6B">
        <w:tab/>
        <w:t>A person who makes a claim for an activity supplement for an activity may elect for the supplement to be paid either:</w:t>
      </w:r>
    </w:p>
    <w:p w:rsidR="00321361" w:rsidRPr="00B61F6B" w:rsidRDefault="00321361" w:rsidP="007D0258">
      <w:pPr>
        <w:pStyle w:val="paragraph"/>
      </w:pPr>
      <w:r w:rsidRPr="00B61F6B">
        <w:tab/>
        <w:t>(a)</w:t>
      </w:r>
      <w:r w:rsidRPr="00B61F6B">
        <w:tab/>
        <w:t>to the person; or</w:t>
      </w:r>
    </w:p>
    <w:p w:rsidR="00321361" w:rsidRPr="00B61F6B" w:rsidRDefault="00321361" w:rsidP="007D0258">
      <w:pPr>
        <w:pStyle w:val="paragraph"/>
      </w:pPr>
      <w:r w:rsidRPr="00B61F6B">
        <w:tab/>
        <w:t>(b)</w:t>
      </w:r>
      <w:r w:rsidRPr="00B61F6B">
        <w:tab/>
        <w:t>to the service provider for the activity.</w:t>
      </w:r>
    </w:p>
    <w:p w:rsidR="00321361" w:rsidRPr="00B61F6B" w:rsidRDefault="00321361" w:rsidP="007D0258">
      <w:pPr>
        <w:pStyle w:val="subsection"/>
      </w:pPr>
      <w:r w:rsidRPr="00B61F6B">
        <w:tab/>
        <w:t>(2)</w:t>
      </w:r>
      <w:r w:rsidRPr="00B61F6B">
        <w:tab/>
        <w:t>The person must make the election in a manner or way approved by the Secretary.</w:t>
      </w:r>
    </w:p>
    <w:p w:rsidR="00321361" w:rsidRPr="00B61F6B" w:rsidRDefault="00F550F2" w:rsidP="007D0258">
      <w:pPr>
        <w:pStyle w:val="ActHead5"/>
      </w:pPr>
      <w:bookmarkStart w:id="104" w:name="_Toc44584772"/>
      <w:r w:rsidRPr="00B61F6B">
        <w:rPr>
          <w:rStyle w:val="CharSectno"/>
        </w:rPr>
        <w:t>82</w:t>
      </w:r>
      <w:r w:rsidR="00321361" w:rsidRPr="00B61F6B">
        <w:t xml:space="preserve">  Amount of activity supplement</w:t>
      </w:r>
      <w:bookmarkEnd w:id="104"/>
    </w:p>
    <w:p w:rsidR="00321361" w:rsidRPr="00B61F6B" w:rsidRDefault="00321361" w:rsidP="007D0258">
      <w:pPr>
        <w:pStyle w:val="subsection"/>
      </w:pPr>
      <w:r w:rsidRPr="00B61F6B">
        <w:tab/>
        <w:t>(1)</w:t>
      </w:r>
      <w:r w:rsidRPr="00B61F6B">
        <w:tab/>
        <w:t>The amount of the activity supplement that is payable to a person for an activity is the lowest of the following amounts:</w:t>
      </w:r>
    </w:p>
    <w:p w:rsidR="00321361" w:rsidRPr="00B61F6B" w:rsidRDefault="00321361" w:rsidP="007D0258">
      <w:pPr>
        <w:pStyle w:val="paragraph"/>
      </w:pPr>
      <w:r w:rsidRPr="00B61F6B">
        <w:tab/>
        <w:t>(a)</w:t>
      </w:r>
      <w:r w:rsidRPr="00B61F6B">
        <w:tab/>
        <w:t>the maximum amount prescribed by, or worked out in accordance with, the Minister</w:t>
      </w:r>
      <w:r w:rsidR="007C72E0" w:rsidRPr="00B61F6B">
        <w:t>’</w:t>
      </w:r>
      <w:r w:rsidRPr="00B61F6B">
        <w:t>s rules;</w:t>
      </w:r>
    </w:p>
    <w:p w:rsidR="00754289" w:rsidRPr="00B61F6B" w:rsidRDefault="00754289" w:rsidP="00754289">
      <w:pPr>
        <w:pStyle w:val="paragraph"/>
      </w:pPr>
      <w:r w:rsidRPr="00B61F6B">
        <w:tab/>
        <w:t>(b)</w:t>
      </w:r>
      <w:r w:rsidRPr="00B61F6B">
        <w:tab/>
        <w:t>the sum of:</w:t>
      </w:r>
    </w:p>
    <w:p w:rsidR="00754289" w:rsidRPr="00B61F6B" w:rsidRDefault="00754289" w:rsidP="00754289">
      <w:pPr>
        <w:pStyle w:val="paragraphsub"/>
      </w:pPr>
      <w:r w:rsidRPr="00B61F6B">
        <w:tab/>
        <w:t>(i)</w:t>
      </w:r>
      <w:r w:rsidRPr="00B61F6B">
        <w:tab/>
        <w:t>the cost of the activity, being the cost specified in the invoice mentioned in paragraph</w:t>
      </w:r>
      <w:r w:rsidR="00B61F6B">
        <w:t> </w:t>
      </w:r>
      <w:r w:rsidRPr="00B61F6B">
        <w:t>80(1)(g) or (2)(f); and</w:t>
      </w:r>
    </w:p>
    <w:p w:rsidR="00754289" w:rsidRPr="00B61F6B" w:rsidRDefault="00754289" w:rsidP="00754289">
      <w:pPr>
        <w:pStyle w:val="paragraphsub"/>
      </w:pPr>
      <w:r w:rsidRPr="00B61F6B">
        <w:tab/>
        <w:t>(ii)</w:t>
      </w:r>
      <w:r w:rsidRPr="00B61F6B">
        <w:tab/>
        <w:t>the costs of travel or accommodation or both that are incurred in connection with the activity, to the extent that the Secretary considers those costs to be reasonable;</w:t>
      </w:r>
    </w:p>
    <w:p w:rsidR="00321361" w:rsidRPr="00B61F6B" w:rsidRDefault="00321361" w:rsidP="007D0258">
      <w:pPr>
        <w:pStyle w:val="paragraph"/>
      </w:pPr>
      <w:r w:rsidRPr="00B61F6B">
        <w:tab/>
        <w:t>(c)</w:t>
      </w:r>
      <w:r w:rsidRPr="00B61F6B">
        <w:tab/>
        <w:t>the remaining balance of the person</w:t>
      </w:r>
      <w:r w:rsidR="007C72E0" w:rsidRPr="00B61F6B">
        <w:t>’</w:t>
      </w:r>
      <w:r w:rsidRPr="00B61F6B">
        <w:t>s activity supplement.</w:t>
      </w:r>
    </w:p>
    <w:p w:rsidR="00321361" w:rsidRPr="00B61F6B" w:rsidRDefault="00321361" w:rsidP="007D0258">
      <w:pPr>
        <w:pStyle w:val="subsection"/>
      </w:pPr>
      <w:r w:rsidRPr="00B61F6B">
        <w:tab/>
        <w:t>(2)</w:t>
      </w:r>
      <w:r w:rsidRPr="00B61F6B">
        <w:tab/>
        <w:t xml:space="preserve">The </w:t>
      </w:r>
      <w:r w:rsidRPr="00B61F6B">
        <w:rPr>
          <w:b/>
          <w:i/>
        </w:rPr>
        <w:t>remaining balance</w:t>
      </w:r>
      <w:r w:rsidRPr="00B61F6B">
        <w:t xml:space="preserve"> of a person</w:t>
      </w:r>
      <w:r w:rsidR="007C72E0" w:rsidRPr="00B61F6B">
        <w:t>’</w:t>
      </w:r>
      <w:r w:rsidRPr="00B61F6B">
        <w:t>s activity supplement is:</w:t>
      </w:r>
    </w:p>
    <w:p w:rsidR="00321361" w:rsidRPr="00B61F6B" w:rsidRDefault="00C15A66" w:rsidP="007D0258">
      <w:pPr>
        <w:pStyle w:val="subsection2"/>
      </w:pPr>
      <w:r w:rsidRPr="00B61F6B">
        <w:pict>
          <v:shape id="_x0000_i1026" type="#_x0000_t75" style="width:253.5pt;height:30.75pt">
            <v:imagedata r:id="rId22" o:title=""/>
          </v:shape>
        </w:pict>
      </w:r>
    </w:p>
    <w:p w:rsidR="00321361" w:rsidRPr="00B61F6B" w:rsidRDefault="00F550F2" w:rsidP="007D0258">
      <w:pPr>
        <w:pStyle w:val="ActHead5"/>
      </w:pPr>
      <w:bookmarkStart w:id="105" w:name="_Toc44584773"/>
      <w:r w:rsidRPr="00B61F6B">
        <w:rPr>
          <w:rStyle w:val="CharSectno"/>
        </w:rPr>
        <w:lastRenderedPageBreak/>
        <w:t>83</w:t>
      </w:r>
      <w:r w:rsidR="00321361" w:rsidRPr="00B61F6B">
        <w:t xml:space="preserve">  Determination of eligible activities</w:t>
      </w:r>
      <w:bookmarkEnd w:id="105"/>
    </w:p>
    <w:p w:rsidR="00321361" w:rsidRPr="00B61F6B" w:rsidRDefault="00321361" w:rsidP="007D0258">
      <w:pPr>
        <w:pStyle w:val="subsection"/>
      </w:pPr>
      <w:r w:rsidRPr="00B61F6B">
        <w:tab/>
      </w:r>
      <w:r w:rsidRPr="00B61F6B">
        <w:tab/>
        <w:t>The Secretary</w:t>
      </w:r>
      <w:r w:rsidR="007C72E0" w:rsidRPr="00B61F6B">
        <w:t>’</w:t>
      </w:r>
      <w:r w:rsidRPr="00B61F6B">
        <w:t>s rules may prescribe either or both of the following:</w:t>
      </w:r>
    </w:p>
    <w:p w:rsidR="00321361" w:rsidRPr="00B61F6B" w:rsidRDefault="00321361" w:rsidP="007D0258">
      <w:pPr>
        <w:pStyle w:val="paragraph"/>
      </w:pPr>
      <w:r w:rsidRPr="00B61F6B">
        <w:tab/>
        <w:t>(a)</w:t>
      </w:r>
      <w:r w:rsidRPr="00B61F6B">
        <w:tab/>
        <w:t>classes of activities that may be specified in a financial improvement agreement for which the activity supplement is payable;</w:t>
      </w:r>
    </w:p>
    <w:p w:rsidR="00321361" w:rsidRPr="00B61F6B" w:rsidRDefault="00321361" w:rsidP="007D0258">
      <w:pPr>
        <w:pStyle w:val="paragraph"/>
      </w:pPr>
      <w:r w:rsidRPr="00B61F6B">
        <w:tab/>
        <w:t>(b)</w:t>
      </w:r>
      <w:r w:rsidRPr="00B61F6B">
        <w:tab/>
        <w:t>conditions that must be met for the supplement to be payable for activities</w:t>
      </w:r>
      <w:r w:rsidR="001E5789" w:rsidRPr="00B61F6B">
        <w:t xml:space="preserve"> or classes of activities</w:t>
      </w:r>
      <w:r w:rsidRPr="00B61F6B">
        <w:t>.</w:t>
      </w:r>
    </w:p>
    <w:p w:rsidR="00753697" w:rsidRPr="00B61F6B" w:rsidRDefault="001E55CC" w:rsidP="007D0258">
      <w:pPr>
        <w:pStyle w:val="ActHead2"/>
        <w:pageBreakBefore/>
      </w:pPr>
      <w:bookmarkStart w:id="106" w:name="_Toc44584774"/>
      <w:r w:rsidRPr="00B61F6B">
        <w:rPr>
          <w:rStyle w:val="CharPartNo"/>
        </w:rPr>
        <w:lastRenderedPageBreak/>
        <w:t>Part</w:t>
      </w:r>
      <w:r w:rsidR="00B61F6B" w:rsidRPr="00B61F6B">
        <w:rPr>
          <w:rStyle w:val="CharPartNo"/>
        </w:rPr>
        <w:t> </w:t>
      </w:r>
      <w:r w:rsidRPr="00B61F6B">
        <w:rPr>
          <w:rStyle w:val="CharPartNo"/>
        </w:rPr>
        <w:t>4</w:t>
      </w:r>
      <w:r w:rsidRPr="00B61F6B">
        <w:t>—</w:t>
      </w:r>
      <w:r w:rsidRPr="00B61F6B">
        <w:rPr>
          <w:rStyle w:val="CharPartText"/>
        </w:rPr>
        <w:t xml:space="preserve">Farm </w:t>
      </w:r>
      <w:r w:rsidR="00AB4213" w:rsidRPr="00B61F6B">
        <w:rPr>
          <w:rStyle w:val="CharPartText"/>
        </w:rPr>
        <w:t>f</w:t>
      </w:r>
      <w:r w:rsidRPr="00B61F6B">
        <w:rPr>
          <w:rStyle w:val="CharPartText"/>
        </w:rPr>
        <w:t xml:space="preserve">inancial </w:t>
      </w:r>
      <w:r w:rsidR="00AB4213" w:rsidRPr="00B61F6B">
        <w:rPr>
          <w:rStyle w:val="CharPartText"/>
        </w:rPr>
        <w:t>a</w:t>
      </w:r>
      <w:r w:rsidRPr="00B61F6B">
        <w:rPr>
          <w:rStyle w:val="CharPartText"/>
        </w:rPr>
        <w:t>ssessments</w:t>
      </w:r>
      <w:bookmarkEnd w:id="106"/>
    </w:p>
    <w:p w:rsidR="008932CD" w:rsidRPr="00B61F6B" w:rsidRDefault="008932CD" w:rsidP="007D0258">
      <w:pPr>
        <w:pStyle w:val="ActHead3"/>
      </w:pPr>
      <w:bookmarkStart w:id="107" w:name="_Toc44584775"/>
      <w:r w:rsidRPr="00B61F6B">
        <w:rPr>
          <w:rStyle w:val="CharDivNo"/>
        </w:rPr>
        <w:t>Division</w:t>
      </w:r>
      <w:r w:rsidR="00B61F6B" w:rsidRPr="00B61F6B">
        <w:rPr>
          <w:rStyle w:val="CharDivNo"/>
        </w:rPr>
        <w:t> </w:t>
      </w:r>
      <w:r w:rsidRPr="00B61F6B">
        <w:rPr>
          <w:rStyle w:val="CharDivNo"/>
        </w:rPr>
        <w:t>1</w:t>
      </w:r>
      <w:r w:rsidRPr="00B61F6B">
        <w:t>—</w:t>
      </w:r>
      <w:r w:rsidRPr="00B61F6B">
        <w:rPr>
          <w:rStyle w:val="CharDivText"/>
        </w:rPr>
        <w:t>Simplified outline of this Part</w:t>
      </w:r>
      <w:bookmarkEnd w:id="107"/>
    </w:p>
    <w:p w:rsidR="00753697" w:rsidRPr="00B61F6B" w:rsidRDefault="00F550F2" w:rsidP="007D0258">
      <w:pPr>
        <w:pStyle w:val="ActHead5"/>
      </w:pPr>
      <w:bookmarkStart w:id="108" w:name="_Toc44584776"/>
      <w:r w:rsidRPr="00B61F6B">
        <w:rPr>
          <w:rStyle w:val="CharSectno"/>
        </w:rPr>
        <w:t>84</w:t>
      </w:r>
      <w:r w:rsidR="00753697" w:rsidRPr="00B61F6B">
        <w:t xml:space="preserve">  Simplified outline of this Part</w:t>
      </w:r>
      <w:bookmarkEnd w:id="108"/>
    </w:p>
    <w:p w:rsidR="008932CD" w:rsidRPr="00B61F6B" w:rsidRDefault="00F571DE" w:rsidP="007D0258">
      <w:pPr>
        <w:pStyle w:val="SOText"/>
      </w:pPr>
      <w:r w:rsidRPr="00B61F6B">
        <w:t>The Secretary may require a person to have a farm financial assessment conducted if the person is receiv</w:t>
      </w:r>
      <w:r w:rsidR="00DE2DA7" w:rsidRPr="00B61F6B">
        <w:t xml:space="preserve">ing, or has made a claim for, </w:t>
      </w:r>
      <w:r w:rsidRPr="00B61F6B">
        <w:t>farm household allowance.</w:t>
      </w:r>
    </w:p>
    <w:p w:rsidR="006138A6" w:rsidRPr="00B61F6B" w:rsidRDefault="006138A6" w:rsidP="007D0258">
      <w:pPr>
        <w:pStyle w:val="SOText"/>
      </w:pPr>
      <w:r w:rsidRPr="00B61F6B">
        <w:t>A farm financial assessment is an assessment of the financial position of a farm enterprise, and the person for whom the assessment is conducted, and options for improving that financial position.</w:t>
      </w:r>
    </w:p>
    <w:p w:rsidR="00F571DE" w:rsidRPr="00B61F6B" w:rsidRDefault="00F571DE" w:rsidP="007D0258">
      <w:pPr>
        <w:pStyle w:val="SOText"/>
      </w:pPr>
      <w:r w:rsidRPr="00B61F6B">
        <w:t xml:space="preserve">A farm financial assessment must be conducted by </w:t>
      </w:r>
      <w:r w:rsidR="00A21F0F" w:rsidRPr="00B61F6B">
        <w:t>an independent</w:t>
      </w:r>
      <w:r w:rsidRPr="00B61F6B">
        <w:t xml:space="preserve"> </w:t>
      </w:r>
      <w:r w:rsidR="00754289" w:rsidRPr="00B61F6B">
        <w:t>person who has appropriate qualifications or expertise to conduct the assessment</w:t>
      </w:r>
      <w:r w:rsidRPr="00B61F6B">
        <w:t>.</w:t>
      </w:r>
    </w:p>
    <w:p w:rsidR="00F571DE" w:rsidRPr="00B61F6B" w:rsidRDefault="00F571DE" w:rsidP="007D0258">
      <w:pPr>
        <w:pStyle w:val="SOText"/>
      </w:pPr>
      <w:r w:rsidRPr="00B61F6B">
        <w:t xml:space="preserve">If a person has a farm financial assessment </w:t>
      </w:r>
      <w:r w:rsidR="00347D5D" w:rsidRPr="00B61F6B">
        <w:t xml:space="preserve">conducted, he or she </w:t>
      </w:r>
      <w:r w:rsidRPr="00B61F6B">
        <w:t xml:space="preserve">may qualify for </w:t>
      </w:r>
      <w:r w:rsidR="00DE2DA7" w:rsidRPr="00B61F6B">
        <w:t xml:space="preserve">a </w:t>
      </w:r>
      <w:r w:rsidRPr="00B61F6B">
        <w:t>farm financial assessment supplement</w:t>
      </w:r>
      <w:r w:rsidR="0043608F" w:rsidRPr="00B61F6B">
        <w:t xml:space="preserve">, which may be paid directly </w:t>
      </w:r>
      <w:r w:rsidRPr="00B61F6B">
        <w:t xml:space="preserve">to the person or to </w:t>
      </w:r>
      <w:r w:rsidR="00754289" w:rsidRPr="00B61F6B">
        <w:t>the person who conducted the assessment</w:t>
      </w:r>
      <w:r w:rsidRPr="00B61F6B">
        <w:t>.</w:t>
      </w:r>
    </w:p>
    <w:p w:rsidR="00F571DE" w:rsidRPr="00B61F6B" w:rsidRDefault="00F571DE" w:rsidP="007D0258">
      <w:pPr>
        <w:pStyle w:val="SOText"/>
      </w:pPr>
      <w:r w:rsidRPr="00B61F6B">
        <w:t>The amount of the supplement is the cost of the far</w:t>
      </w:r>
      <w:r w:rsidR="00286611" w:rsidRPr="00B61F6B">
        <w:t xml:space="preserve">m financial assessment (up to </w:t>
      </w:r>
      <w:r w:rsidR="00833493" w:rsidRPr="00B61F6B">
        <w:t>a</w:t>
      </w:r>
      <w:r w:rsidR="00286611" w:rsidRPr="00B61F6B">
        <w:t xml:space="preserve"> maximum </w:t>
      </w:r>
      <w:r w:rsidRPr="00B61F6B">
        <w:t>amount).</w:t>
      </w:r>
    </w:p>
    <w:p w:rsidR="00B138B4" w:rsidRPr="00B61F6B" w:rsidRDefault="00B138B4" w:rsidP="007D0258">
      <w:pPr>
        <w:pStyle w:val="SOText"/>
      </w:pPr>
      <w:r w:rsidRPr="00B61F6B">
        <w:t>Farm household allowance may not be payable if a person fails to comply with a requirement to have a farm financial assessment conducted.</w:t>
      </w:r>
    </w:p>
    <w:p w:rsidR="008B1EED" w:rsidRPr="00B61F6B" w:rsidRDefault="00833493" w:rsidP="007D0258">
      <w:pPr>
        <w:pStyle w:val="SOText"/>
      </w:pPr>
      <w:r w:rsidRPr="00B61F6B">
        <w:t xml:space="preserve">The rules dealing with how to make claims, how payments are made and review of decisions </w:t>
      </w:r>
      <w:r w:rsidR="0043608F" w:rsidRPr="00B61F6B">
        <w:t xml:space="preserve">relating to the supplement </w:t>
      </w:r>
      <w:r w:rsidRPr="00B61F6B">
        <w:t>are found in the Social Security Act and the Social Security Administration Act. (This is because Part</w:t>
      </w:r>
      <w:r w:rsidR="00B61F6B">
        <w:t> </w:t>
      </w:r>
      <w:r w:rsidRPr="00B61F6B">
        <w:t xml:space="preserve">5 of this Act applies the Social Security </w:t>
      </w:r>
      <w:r w:rsidRPr="00B61F6B">
        <w:lastRenderedPageBreak/>
        <w:t xml:space="preserve">Act and the Social Security Administration Act in relation to </w:t>
      </w:r>
      <w:r w:rsidR="005878F6" w:rsidRPr="00B61F6B">
        <w:t>the supplement</w:t>
      </w:r>
      <w:r w:rsidRPr="00B61F6B">
        <w:t>.)</w:t>
      </w:r>
    </w:p>
    <w:p w:rsidR="00761465" w:rsidRPr="00B61F6B" w:rsidRDefault="00761465" w:rsidP="007D0258">
      <w:pPr>
        <w:pStyle w:val="ActHead3"/>
        <w:pageBreakBefore/>
      </w:pPr>
      <w:bookmarkStart w:id="109" w:name="_Toc44584777"/>
      <w:r w:rsidRPr="00B61F6B">
        <w:rPr>
          <w:rStyle w:val="CharDivNo"/>
        </w:rPr>
        <w:lastRenderedPageBreak/>
        <w:t>Division</w:t>
      </w:r>
      <w:r w:rsidR="00B61F6B" w:rsidRPr="00B61F6B">
        <w:rPr>
          <w:rStyle w:val="CharDivNo"/>
        </w:rPr>
        <w:t> </w:t>
      </w:r>
      <w:r w:rsidR="008932CD" w:rsidRPr="00B61F6B">
        <w:rPr>
          <w:rStyle w:val="CharDivNo"/>
        </w:rPr>
        <w:t>2</w:t>
      </w:r>
      <w:r w:rsidRPr="00B61F6B">
        <w:t>—</w:t>
      </w:r>
      <w:r w:rsidRPr="00B61F6B">
        <w:rPr>
          <w:rStyle w:val="CharDivText"/>
        </w:rPr>
        <w:t xml:space="preserve">Farm </w:t>
      </w:r>
      <w:r w:rsidR="00AB4213" w:rsidRPr="00B61F6B">
        <w:rPr>
          <w:rStyle w:val="CharDivText"/>
        </w:rPr>
        <w:t>f</w:t>
      </w:r>
      <w:r w:rsidRPr="00B61F6B">
        <w:rPr>
          <w:rStyle w:val="CharDivText"/>
        </w:rPr>
        <w:t xml:space="preserve">inancial </w:t>
      </w:r>
      <w:r w:rsidR="00AB4213" w:rsidRPr="00B61F6B">
        <w:rPr>
          <w:rStyle w:val="CharDivText"/>
        </w:rPr>
        <w:t>a</w:t>
      </w:r>
      <w:r w:rsidRPr="00B61F6B">
        <w:rPr>
          <w:rStyle w:val="CharDivText"/>
        </w:rPr>
        <w:t>ssessments</w:t>
      </w:r>
      <w:bookmarkEnd w:id="109"/>
    </w:p>
    <w:p w:rsidR="00761465" w:rsidRPr="00B61F6B" w:rsidRDefault="00F550F2" w:rsidP="007D0258">
      <w:pPr>
        <w:pStyle w:val="ActHead5"/>
      </w:pPr>
      <w:bookmarkStart w:id="110" w:name="_Toc44584778"/>
      <w:r w:rsidRPr="00B61F6B">
        <w:rPr>
          <w:rStyle w:val="CharSectno"/>
        </w:rPr>
        <w:t>85</w:t>
      </w:r>
      <w:r w:rsidR="00761465" w:rsidRPr="00B61F6B">
        <w:t xml:space="preserve">  Requirement to have </w:t>
      </w:r>
      <w:r w:rsidR="00AB4213" w:rsidRPr="00B61F6B">
        <w:t>f</w:t>
      </w:r>
      <w:r w:rsidR="00761465" w:rsidRPr="00B61F6B">
        <w:t xml:space="preserve">arm </w:t>
      </w:r>
      <w:r w:rsidR="00AB4213" w:rsidRPr="00B61F6B">
        <w:t>f</w:t>
      </w:r>
      <w:r w:rsidR="00761465" w:rsidRPr="00B61F6B">
        <w:t xml:space="preserve">inancial </w:t>
      </w:r>
      <w:r w:rsidR="00AB4213" w:rsidRPr="00B61F6B">
        <w:t>a</w:t>
      </w:r>
      <w:r w:rsidR="00761465" w:rsidRPr="00B61F6B">
        <w:t>ssessment conducted</w:t>
      </w:r>
      <w:bookmarkEnd w:id="110"/>
    </w:p>
    <w:p w:rsidR="00F561A2" w:rsidRPr="00B61F6B" w:rsidRDefault="00761465" w:rsidP="007D0258">
      <w:pPr>
        <w:pStyle w:val="subsection"/>
      </w:pPr>
      <w:r w:rsidRPr="00B61F6B">
        <w:tab/>
        <w:t>(1)</w:t>
      </w:r>
      <w:r w:rsidRPr="00B61F6B">
        <w:tab/>
        <w:t xml:space="preserve">The Secretary may require a person to have a </w:t>
      </w:r>
      <w:r w:rsidR="00AB4213" w:rsidRPr="00B61F6B">
        <w:t>f</w:t>
      </w:r>
      <w:r w:rsidRPr="00B61F6B">
        <w:t xml:space="preserve">arm </w:t>
      </w:r>
      <w:r w:rsidR="00AB4213" w:rsidRPr="00B61F6B">
        <w:t>f</w:t>
      </w:r>
      <w:r w:rsidRPr="00B61F6B">
        <w:t xml:space="preserve">inancial </w:t>
      </w:r>
      <w:r w:rsidR="00AB4213" w:rsidRPr="00B61F6B">
        <w:t>a</w:t>
      </w:r>
      <w:r w:rsidRPr="00B61F6B">
        <w:t>ssessment conducted if</w:t>
      </w:r>
      <w:r w:rsidR="00F561A2" w:rsidRPr="00B61F6B">
        <w:t xml:space="preserve"> </w:t>
      </w:r>
      <w:r w:rsidRPr="00B61F6B">
        <w:t>the person is receiving, or has made a claim for, farm household allowance</w:t>
      </w:r>
      <w:r w:rsidR="00F561A2" w:rsidRPr="00B61F6B">
        <w:t>.</w:t>
      </w:r>
    </w:p>
    <w:p w:rsidR="00761465" w:rsidRPr="00B61F6B" w:rsidRDefault="00761465" w:rsidP="007D0258">
      <w:pPr>
        <w:pStyle w:val="subsection"/>
      </w:pPr>
      <w:r w:rsidRPr="00B61F6B">
        <w:tab/>
        <w:t>(2)</w:t>
      </w:r>
      <w:r w:rsidRPr="00B61F6B">
        <w:tab/>
        <w:t xml:space="preserve">The Secretary must give a person who is required to have a </w:t>
      </w:r>
      <w:r w:rsidR="00AB4213" w:rsidRPr="00B61F6B">
        <w:t>f</w:t>
      </w:r>
      <w:r w:rsidRPr="00B61F6B">
        <w:t xml:space="preserve">arm </w:t>
      </w:r>
      <w:r w:rsidR="00AB4213" w:rsidRPr="00B61F6B">
        <w:t>f</w:t>
      </w:r>
      <w:r w:rsidRPr="00B61F6B">
        <w:t xml:space="preserve">inancial </w:t>
      </w:r>
      <w:r w:rsidR="00AB4213" w:rsidRPr="00B61F6B">
        <w:t>a</w:t>
      </w:r>
      <w:r w:rsidRPr="00B61F6B">
        <w:t xml:space="preserve">ssessment conducted </w:t>
      </w:r>
      <w:r w:rsidR="00F13AEE" w:rsidRPr="00B61F6B">
        <w:t xml:space="preserve">written </w:t>
      </w:r>
      <w:r w:rsidRPr="00B61F6B">
        <w:t>notice of:</w:t>
      </w:r>
    </w:p>
    <w:p w:rsidR="00761465" w:rsidRPr="00B61F6B" w:rsidRDefault="00761465" w:rsidP="007D0258">
      <w:pPr>
        <w:pStyle w:val="paragraph"/>
      </w:pPr>
      <w:r w:rsidRPr="00B61F6B">
        <w:tab/>
        <w:t>(a)</w:t>
      </w:r>
      <w:r w:rsidRPr="00B61F6B">
        <w:tab/>
        <w:t>the requirement; and</w:t>
      </w:r>
    </w:p>
    <w:p w:rsidR="00761465" w:rsidRPr="00B61F6B" w:rsidRDefault="00761465" w:rsidP="007D0258">
      <w:pPr>
        <w:pStyle w:val="paragraph"/>
      </w:pPr>
      <w:r w:rsidRPr="00B61F6B">
        <w:tab/>
        <w:t>(b)</w:t>
      </w:r>
      <w:r w:rsidRPr="00B61F6B">
        <w:tab/>
        <w:t>sufficient information for the person to organise the assessment;</w:t>
      </w:r>
      <w:r w:rsidR="00B7625C" w:rsidRPr="00B61F6B">
        <w:t xml:space="preserve"> and</w:t>
      </w:r>
    </w:p>
    <w:p w:rsidR="00761465" w:rsidRPr="00B61F6B" w:rsidRDefault="00761465" w:rsidP="007D0258">
      <w:pPr>
        <w:pStyle w:val="paragraph"/>
      </w:pPr>
      <w:r w:rsidRPr="00B61F6B">
        <w:tab/>
        <w:t>(c)</w:t>
      </w:r>
      <w:r w:rsidRPr="00B61F6B">
        <w:tab/>
        <w:t>a description of the farm financial assessment supplement;</w:t>
      </w:r>
      <w:r w:rsidR="00B7625C" w:rsidRPr="00B61F6B">
        <w:t xml:space="preserve"> and</w:t>
      </w:r>
    </w:p>
    <w:p w:rsidR="00C7334F" w:rsidRPr="00B61F6B" w:rsidRDefault="00C7334F" w:rsidP="007D0258">
      <w:pPr>
        <w:pStyle w:val="paragraph"/>
      </w:pPr>
      <w:r w:rsidRPr="00B61F6B">
        <w:tab/>
        <w:t>(d)</w:t>
      </w:r>
      <w:r w:rsidRPr="00B61F6B">
        <w:tab/>
        <w:t xml:space="preserve">the period </w:t>
      </w:r>
      <w:r w:rsidR="00A57DD0" w:rsidRPr="00B61F6B">
        <w:t>within which the person must have the farm financial assessment conducted</w:t>
      </w:r>
      <w:r w:rsidRPr="00B61F6B">
        <w:t>; and</w:t>
      </w:r>
    </w:p>
    <w:p w:rsidR="00761465" w:rsidRPr="00B61F6B" w:rsidRDefault="00761465" w:rsidP="007D0258">
      <w:pPr>
        <w:pStyle w:val="paragraph"/>
      </w:pPr>
      <w:r w:rsidRPr="00B61F6B">
        <w:tab/>
        <w:t>(</w:t>
      </w:r>
      <w:r w:rsidR="00C7334F" w:rsidRPr="00B61F6B">
        <w:t>e</w:t>
      </w:r>
      <w:r w:rsidRPr="00B61F6B">
        <w:t>)</w:t>
      </w:r>
      <w:r w:rsidRPr="00B61F6B">
        <w:tab/>
        <w:t>a description of consequences that may apply if the person does not comply with the notice.</w:t>
      </w:r>
    </w:p>
    <w:p w:rsidR="00761465" w:rsidRPr="00B61F6B" w:rsidRDefault="00C7334F" w:rsidP="007D0258">
      <w:pPr>
        <w:pStyle w:val="subsection"/>
      </w:pPr>
      <w:r w:rsidRPr="00B61F6B">
        <w:tab/>
      </w:r>
      <w:r w:rsidR="00761465" w:rsidRPr="00B61F6B">
        <w:t>(</w:t>
      </w:r>
      <w:r w:rsidRPr="00B61F6B">
        <w:t>3</w:t>
      </w:r>
      <w:r w:rsidR="00761465" w:rsidRPr="00B61F6B">
        <w:t>)</w:t>
      </w:r>
      <w:r w:rsidR="00761465" w:rsidRPr="00B61F6B">
        <w:tab/>
        <w:t xml:space="preserve">The Secretary may, in writing, extend the period under </w:t>
      </w:r>
      <w:r w:rsidR="00B61F6B">
        <w:t>paragraph (</w:t>
      </w:r>
      <w:r w:rsidRPr="00B61F6B">
        <w:t xml:space="preserve">2)(d) </w:t>
      </w:r>
      <w:r w:rsidR="00761465" w:rsidRPr="00B61F6B">
        <w:t xml:space="preserve">once by </w:t>
      </w:r>
      <w:r w:rsidR="00790D3F" w:rsidRPr="00B61F6B">
        <w:t>a specified period</w:t>
      </w:r>
      <w:r w:rsidR="00761465" w:rsidRPr="00B61F6B">
        <w:t>.</w:t>
      </w:r>
    </w:p>
    <w:p w:rsidR="00C7334F" w:rsidRPr="00B61F6B" w:rsidRDefault="00C7334F" w:rsidP="007D0258">
      <w:pPr>
        <w:pStyle w:val="subsection"/>
      </w:pPr>
      <w:r w:rsidRPr="00B61F6B">
        <w:tab/>
        <w:t>(4)</w:t>
      </w:r>
      <w:r w:rsidRPr="00B61F6B">
        <w:tab/>
        <w:t>A farm financial assessment must be in a form approved by the Secretary.</w:t>
      </w:r>
    </w:p>
    <w:p w:rsidR="0022513A" w:rsidRPr="00B61F6B" w:rsidRDefault="0022513A" w:rsidP="007D0258">
      <w:pPr>
        <w:pStyle w:val="subsection"/>
      </w:pPr>
      <w:r w:rsidRPr="00B61F6B">
        <w:tab/>
        <w:t>(5)</w:t>
      </w:r>
      <w:r w:rsidRPr="00B61F6B">
        <w:tab/>
        <w:t>A notice given in accordance with this section is taken to have been given under subsection</w:t>
      </w:r>
      <w:r w:rsidR="00B61F6B">
        <w:t> </w:t>
      </w:r>
      <w:r w:rsidRPr="00B61F6B">
        <w:t>63(2) of the Social Security Administration Act.</w:t>
      </w:r>
    </w:p>
    <w:p w:rsidR="00347D5D" w:rsidRPr="00B61F6B" w:rsidRDefault="00347D5D" w:rsidP="007D0258">
      <w:pPr>
        <w:pStyle w:val="notetext"/>
      </w:pPr>
      <w:r w:rsidRPr="00B61F6B">
        <w:t>Note:</w:t>
      </w:r>
      <w:r w:rsidRPr="00B61F6B">
        <w:tab/>
        <w:t>Farm household allowance may not be payable if a person does not comply with a notice (see section</w:t>
      </w:r>
      <w:r w:rsidR="00B61F6B">
        <w:t> </w:t>
      </w:r>
      <w:r w:rsidRPr="00B61F6B">
        <w:t>64 of the Social Security Administration Act).</w:t>
      </w:r>
    </w:p>
    <w:p w:rsidR="00B7625C" w:rsidRPr="00B61F6B" w:rsidRDefault="00F550F2" w:rsidP="007D0258">
      <w:pPr>
        <w:pStyle w:val="ActHead5"/>
      </w:pPr>
      <w:bookmarkStart w:id="111" w:name="_Toc44584779"/>
      <w:r w:rsidRPr="00B61F6B">
        <w:rPr>
          <w:rStyle w:val="CharSectno"/>
        </w:rPr>
        <w:lastRenderedPageBreak/>
        <w:t>86</w:t>
      </w:r>
      <w:r w:rsidR="00B7625C" w:rsidRPr="00B61F6B">
        <w:t xml:space="preserve">  Requirement for farm financial assessment to be conducted by independent </w:t>
      </w:r>
      <w:r w:rsidR="00754289" w:rsidRPr="00B61F6B">
        <w:t>person who has appropriate qualifications or expertise</w:t>
      </w:r>
      <w:bookmarkEnd w:id="111"/>
    </w:p>
    <w:p w:rsidR="00B7625C" w:rsidRPr="00B61F6B" w:rsidRDefault="00B7625C" w:rsidP="007D0258">
      <w:pPr>
        <w:pStyle w:val="subsection"/>
      </w:pPr>
      <w:r w:rsidRPr="00B61F6B">
        <w:tab/>
      </w:r>
      <w:r w:rsidRPr="00B61F6B">
        <w:tab/>
        <w:t xml:space="preserve">A farm financial assessment must be conducted by a </w:t>
      </w:r>
      <w:r w:rsidR="00754289" w:rsidRPr="00B61F6B">
        <w:t>person</w:t>
      </w:r>
      <w:r w:rsidRPr="00B61F6B">
        <w:t xml:space="preserve"> who:</w:t>
      </w:r>
    </w:p>
    <w:p w:rsidR="00B7625C" w:rsidRPr="00B61F6B" w:rsidRDefault="00B7625C" w:rsidP="007D0258">
      <w:pPr>
        <w:pStyle w:val="paragraph"/>
      </w:pPr>
      <w:r w:rsidRPr="00B61F6B">
        <w:tab/>
        <w:t>(a)</w:t>
      </w:r>
      <w:r w:rsidRPr="00B61F6B">
        <w:tab/>
        <w:t>is independent from:</w:t>
      </w:r>
    </w:p>
    <w:p w:rsidR="00B7625C" w:rsidRPr="00B61F6B" w:rsidRDefault="00B7625C" w:rsidP="007D0258">
      <w:pPr>
        <w:pStyle w:val="paragraphsub"/>
      </w:pPr>
      <w:r w:rsidRPr="00B61F6B">
        <w:tab/>
        <w:t>(i)</w:t>
      </w:r>
      <w:r w:rsidRPr="00B61F6B">
        <w:tab/>
        <w:t xml:space="preserve">the person (the </w:t>
      </w:r>
      <w:r w:rsidRPr="00B61F6B">
        <w:rPr>
          <w:b/>
          <w:i/>
        </w:rPr>
        <w:t>recipient</w:t>
      </w:r>
      <w:r w:rsidRPr="00B61F6B">
        <w:t>) for whom the farm financial assessment is conducted; and</w:t>
      </w:r>
    </w:p>
    <w:p w:rsidR="00B7625C" w:rsidRPr="00B61F6B" w:rsidRDefault="00B7625C" w:rsidP="007D0258">
      <w:pPr>
        <w:pStyle w:val="paragraphsub"/>
      </w:pPr>
      <w:r w:rsidRPr="00B61F6B">
        <w:tab/>
        <w:t>(ii)</w:t>
      </w:r>
      <w:r w:rsidRPr="00B61F6B">
        <w:tab/>
        <w:t>if the recipient is a member of a couple—the partner of the recipient; and</w:t>
      </w:r>
    </w:p>
    <w:p w:rsidR="00B7625C" w:rsidRPr="00B61F6B" w:rsidRDefault="00B7625C" w:rsidP="007D0258">
      <w:pPr>
        <w:pStyle w:val="paragraph"/>
      </w:pPr>
      <w:r w:rsidRPr="00B61F6B">
        <w:tab/>
        <w:t>(b)</w:t>
      </w:r>
      <w:r w:rsidRPr="00B61F6B">
        <w:tab/>
        <w:t>does not have any right or interest in:</w:t>
      </w:r>
    </w:p>
    <w:p w:rsidR="00E62126" w:rsidRPr="00B61F6B" w:rsidRDefault="00E62126" w:rsidP="007D0258">
      <w:pPr>
        <w:pStyle w:val="paragraphsub"/>
      </w:pPr>
      <w:r w:rsidRPr="00B61F6B">
        <w:tab/>
        <w:t>(i)</w:t>
      </w:r>
      <w:r w:rsidRPr="00B61F6B">
        <w:tab/>
        <w:t>the farm; or</w:t>
      </w:r>
    </w:p>
    <w:p w:rsidR="00B7625C" w:rsidRPr="00B61F6B" w:rsidRDefault="00B7625C" w:rsidP="007D0258">
      <w:pPr>
        <w:pStyle w:val="paragraphsub"/>
      </w:pPr>
      <w:r w:rsidRPr="00B61F6B">
        <w:tab/>
        <w:t>(</w:t>
      </w:r>
      <w:r w:rsidR="00E62126" w:rsidRPr="00B61F6B">
        <w:t>i</w:t>
      </w:r>
      <w:r w:rsidRPr="00B61F6B">
        <w:t>i)</w:t>
      </w:r>
      <w:r w:rsidRPr="00B61F6B">
        <w:tab/>
        <w:t xml:space="preserve">any asset that is owned by the recipient, the partner of the recipient, or the </w:t>
      </w:r>
      <w:r w:rsidR="007B4F67" w:rsidRPr="00B61F6B">
        <w:t xml:space="preserve">relevant </w:t>
      </w:r>
      <w:r w:rsidR="00E62126" w:rsidRPr="00B61F6B">
        <w:t>farm enterprise</w:t>
      </w:r>
      <w:r w:rsidR="00213DFC" w:rsidRPr="00B61F6B">
        <w:t>; and</w:t>
      </w:r>
    </w:p>
    <w:p w:rsidR="00754289" w:rsidRPr="00B61F6B" w:rsidRDefault="00754289" w:rsidP="00FB6888">
      <w:pPr>
        <w:pStyle w:val="paragraph"/>
      </w:pPr>
      <w:r w:rsidRPr="00B61F6B">
        <w:tab/>
        <w:t>(c)</w:t>
      </w:r>
      <w:r w:rsidRPr="00B61F6B">
        <w:tab/>
        <w:t>has appropriate qualifications or expertise to conduct the assessment.</w:t>
      </w:r>
    </w:p>
    <w:p w:rsidR="007C5472" w:rsidRPr="00B61F6B" w:rsidRDefault="007C5472" w:rsidP="007D0258">
      <w:pPr>
        <w:pStyle w:val="ActHead3"/>
        <w:pageBreakBefore/>
      </w:pPr>
      <w:bookmarkStart w:id="112" w:name="_Toc44584780"/>
      <w:r w:rsidRPr="00B61F6B">
        <w:rPr>
          <w:rStyle w:val="CharDivNo"/>
        </w:rPr>
        <w:lastRenderedPageBreak/>
        <w:t>Division</w:t>
      </w:r>
      <w:r w:rsidR="00B61F6B" w:rsidRPr="00B61F6B">
        <w:rPr>
          <w:rStyle w:val="CharDivNo"/>
        </w:rPr>
        <w:t> </w:t>
      </w:r>
      <w:r w:rsidRPr="00B61F6B">
        <w:rPr>
          <w:rStyle w:val="CharDivNo"/>
        </w:rPr>
        <w:t>3</w:t>
      </w:r>
      <w:r w:rsidRPr="00B61F6B">
        <w:t>—</w:t>
      </w:r>
      <w:r w:rsidRPr="00B61F6B">
        <w:rPr>
          <w:rStyle w:val="CharDivText"/>
        </w:rPr>
        <w:t>Farm financial assessment supplement</w:t>
      </w:r>
      <w:bookmarkEnd w:id="112"/>
    </w:p>
    <w:p w:rsidR="00516835" w:rsidRPr="00B61F6B" w:rsidRDefault="00F550F2" w:rsidP="007D0258">
      <w:pPr>
        <w:pStyle w:val="ActHead5"/>
      </w:pPr>
      <w:bookmarkStart w:id="113" w:name="_Toc44584781"/>
      <w:r w:rsidRPr="00B61F6B">
        <w:rPr>
          <w:rStyle w:val="CharSectno"/>
        </w:rPr>
        <w:t>87</w:t>
      </w:r>
      <w:r w:rsidR="007B19E9" w:rsidRPr="00B61F6B">
        <w:t xml:space="preserve">  </w:t>
      </w:r>
      <w:r w:rsidR="00516835" w:rsidRPr="00B61F6B">
        <w:t>Qualification for farm financial assessment supplement</w:t>
      </w:r>
      <w:bookmarkEnd w:id="113"/>
    </w:p>
    <w:p w:rsidR="00516835" w:rsidRPr="00B61F6B" w:rsidRDefault="007B19E9" w:rsidP="007D0258">
      <w:pPr>
        <w:pStyle w:val="subsection"/>
      </w:pPr>
      <w:r w:rsidRPr="00B61F6B">
        <w:tab/>
      </w:r>
      <w:r w:rsidRPr="00B61F6B">
        <w:tab/>
      </w:r>
      <w:r w:rsidR="00516835" w:rsidRPr="00B61F6B">
        <w:t>A person is qualified for farm financial assessment supplement if:</w:t>
      </w:r>
    </w:p>
    <w:p w:rsidR="00516835" w:rsidRPr="00B61F6B" w:rsidRDefault="007B19E9" w:rsidP="007D0258">
      <w:pPr>
        <w:pStyle w:val="paragraph"/>
      </w:pPr>
      <w:r w:rsidRPr="00B61F6B">
        <w:tab/>
      </w:r>
      <w:r w:rsidR="00516835" w:rsidRPr="00B61F6B">
        <w:t>(a)</w:t>
      </w:r>
      <w:r w:rsidRPr="00B61F6B">
        <w:tab/>
      </w:r>
      <w:r w:rsidR="00516835" w:rsidRPr="00B61F6B">
        <w:t xml:space="preserve">the person has been given a notice </w:t>
      </w:r>
      <w:r w:rsidR="005878F6" w:rsidRPr="00B61F6B">
        <w:t>in accordance with</w:t>
      </w:r>
      <w:r w:rsidR="00516835" w:rsidRPr="00B61F6B">
        <w:t xml:space="preserve"> section</w:t>
      </w:r>
      <w:r w:rsidR="00B61F6B">
        <w:t> </w:t>
      </w:r>
      <w:r w:rsidR="00F550F2" w:rsidRPr="00B61F6B">
        <w:t>85</w:t>
      </w:r>
      <w:r w:rsidR="00516835" w:rsidRPr="00B61F6B">
        <w:t xml:space="preserve"> requiring the person to have a farm financial assessment conducted; and</w:t>
      </w:r>
    </w:p>
    <w:p w:rsidR="00516835" w:rsidRPr="00B61F6B" w:rsidRDefault="007B19E9" w:rsidP="007D0258">
      <w:pPr>
        <w:pStyle w:val="paragraph"/>
      </w:pPr>
      <w:r w:rsidRPr="00B61F6B">
        <w:tab/>
      </w:r>
      <w:r w:rsidR="00516835" w:rsidRPr="00B61F6B">
        <w:t>(b)</w:t>
      </w:r>
      <w:r w:rsidRPr="00B61F6B">
        <w:tab/>
      </w:r>
      <w:r w:rsidR="00516835" w:rsidRPr="00B61F6B">
        <w:t>the assessment was conducted in accordance with section</w:t>
      </w:r>
      <w:r w:rsidR="00B61F6B">
        <w:t> </w:t>
      </w:r>
      <w:r w:rsidR="00F550F2" w:rsidRPr="00B61F6B">
        <w:t>86</w:t>
      </w:r>
      <w:r w:rsidR="00516835" w:rsidRPr="00B61F6B">
        <w:t>; and</w:t>
      </w:r>
    </w:p>
    <w:p w:rsidR="00516835" w:rsidRPr="00B61F6B" w:rsidRDefault="007B19E9" w:rsidP="007D0258">
      <w:pPr>
        <w:pStyle w:val="paragraph"/>
      </w:pPr>
      <w:r w:rsidRPr="00B61F6B">
        <w:tab/>
      </w:r>
      <w:r w:rsidR="00516835" w:rsidRPr="00B61F6B">
        <w:t>(c)</w:t>
      </w:r>
      <w:r w:rsidRPr="00B61F6B">
        <w:tab/>
      </w:r>
      <w:r w:rsidR="00516835" w:rsidRPr="00B61F6B">
        <w:t>the assessment has been provided to the Department in the approved form; and</w:t>
      </w:r>
    </w:p>
    <w:p w:rsidR="004C3587" w:rsidRPr="00B61F6B" w:rsidRDefault="004C3587" w:rsidP="004C3587">
      <w:pPr>
        <w:pStyle w:val="paragraph"/>
      </w:pPr>
      <w:r w:rsidRPr="00B61F6B">
        <w:tab/>
        <w:t>(ca)</w:t>
      </w:r>
      <w:r w:rsidRPr="00B61F6B">
        <w:tab/>
        <w:t>the cost of the assessment is greater than nil; and</w:t>
      </w:r>
    </w:p>
    <w:p w:rsidR="00516835" w:rsidRPr="00B61F6B" w:rsidRDefault="007B19E9" w:rsidP="007D0258">
      <w:pPr>
        <w:pStyle w:val="paragraph"/>
      </w:pPr>
      <w:r w:rsidRPr="00B61F6B">
        <w:tab/>
      </w:r>
      <w:r w:rsidR="00516835" w:rsidRPr="00B61F6B">
        <w:t>(</w:t>
      </w:r>
      <w:r w:rsidR="006C5E6D" w:rsidRPr="00B61F6B">
        <w:t>d</w:t>
      </w:r>
      <w:r w:rsidR="00516835" w:rsidRPr="00B61F6B">
        <w:t>)</w:t>
      </w:r>
      <w:r w:rsidRPr="00B61F6B">
        <w:tab/>
      </w:r>
      <w:r w:rsidR="00516835" w:rsidRPr="00B61F6B">
        <w:t xml:space="preserve">the person makes a claim for the supplement within the period of </w:t>
      </w:r>
      <w:r w:rsidR="003662D2" w:rsidRPr="00B61F6B">
        <w:t>2</w:t>
      </w:r>
      <w:r w:rsidR="00516835" w:rsidRPr="00B61F6B">
        <w:t xml:space="preserve"> months beginning on the day the invoice for the assessment is provided; and</w:t>
      </w:r>
    </w:p>
    <w:p w:rsidR="00516835" w:rsidRPr="00B61F6B" w:rsidRDefault="007B19E9" w:rsidP="007D0258">
      <w:pPr>
        <w:pStyle w:val="paragraph"/>
      </w:pPr>
      <w:r w:rsidRPr="00B61F6B">
        <w:tab/>
      </w:r>
      <w:r w:rsidR="00516835" w:rsidRPr="00B61F6B">
        <w:t>(</w:t>
      </w:r>
      <w:r w:rsidR="006C5E6D" w:rsidRPr="00B61F6B">
        <w:t>e</w:t>
      </w:r>
      <w:r w:rsidR="00516835" w:rsidRPr="00B61F6B">
        <w:t>)</w:t>
      </w:r>
      <w:r w:rsidRPr="00B61F6B">
        <w:tab/>
      </w:r>
      <w:r w:rsidR="00516835" w:rsidRPr="00B61F6B">
        <w:t>at the time the person lodges the claim, the person gives the Secretary</w:t>
      </w:r>
      <w:r w:rsidR="004B3DFF" w:rsidRPr="00B61F6B">
        <w:t>, in a form approved by the Secretary,</w:t>
      </w:r>
      <w:r w:rsidR="00516835" w:rsidRPr="00B61F6B">
        <w:t xml:space="preserve"> evidence</w:t>
      </w:r>
      <w:r w:rsidR="004B3DFF" w:rsidRPr="00B61F6B">
        <w:t xml:space="preserve"> </w:t>
      </w:r>
      <w:r w:rsidR="00516835" w:rsidRPr="00B61F6B">
        <w:t>that:</w:t>
      </w:r>
    </w:p>
    <w:p w:rsidR="00516835" w:rsidRPr="00B61F6B" w:rsidRDefault="007B19E9" w:rsidP="007D0258">
      <w:pPr>
        <w:pStyle w:val="paragraphsub"/>
      </w:pPr>
      <w:r w:rsidRPr="00B61F6B">
        <w:tab/>
      </w:r>
      <w:r w:rsidR="00516835" w:rsidRPr="00B61F6B">
        <w:t>(i)</w:t>
      </w:r>
      <w:r w:rsidRPr="00B61F6B">
        <w:tab/>
      </w:r>
      <w:r w:rsidR="00516835" w:rsidRPr="00B61F6B">
        <w:t>the assessment was conducted in accordance with section</w:t>
      </w:r>
      <w:r w:rsidR="00B61F6B">
        <w:t> </w:t>
      </w:r>
      <w:r w:rsidR="00F550F2" w:rsidRPr="00B61F6B">
        <w:t>86</w:t>
      </w:r>
      <w:r w:rsidR="00516835" w:rsidRPr="00B61F6B">
        <w:t>; and</w:t>
      </w:r>
    </w:p>
    <w:p w:rsidR="00516835" w:rsidRPr="00B61F6B" w:rsidRDefault="007B19E9" w:rsidP="007D0258">
      <w:pPr>
        <w:pStyle w:val="paragraphsub"/>
      </w:pPr>
      <w:r w:rsidRPr="00B61F6B">
        <w:tab/>
      </w:r>
      <w:r w:rsidR="00516835" w:rsidRPr="00B61F6B">
        <w:t>(ii)</w:t>
      </w:r>
      <w:r w:rsidRPr="00B61F6B">
        <w:tab/>
      </w:r>
      <w:r w:rsidR="00516835" w:rsidRPr="00B61F6B">
        <w:t xml:space="preserve">if the person elects under </w:t>
      </w:r>
      <w:r w:rsidRPr="00B61F6B">
        <w:t>section</w:t>
      </w:r>
      <w:r w:rsidR="00B61F6B">
        <w:t> </w:t>
      </w:r>
      <w:r w:rsidR="00F550F2" w:rsidRPr="00B61F6B">
        <w:t>88</w:t>
      </w:r>
      <w:r w:rsidRPr="00B61F6B">
        <w:t xml:space="preserve"> </w:t>
      </w:r>
      <w:r w:rsidR="00516835" w:rsidRPr="00B61F6B">
        <w:t xml:space="preserve">for the supplement to be paid directly to the person—the person has paid the </w:t>
      </w:r>
      <w:r w:rsidR="00754289" w:rsidRPr="00B61F6B">
        <w:t>person</w:t>
      </w:r>
      <w:r w:rsidR="00516835" w:rsidRPr="00B61F6B">
        <w:t xml:space="preserve"> who conducted the assessment.</w:t>
      </w:r>
    </w:p>
    <w:p w:rsidR="007B19E9" w:rsidRPr="00B61F6B" w:rsidRDefault="00F550F2" w:rsidP="007D0258">
      <w:pPr>
        <w:pStyle w:val="ActHead5"/>
      </w:pPr>
      <w:bookmarkStart w:id="114" w:name="_Toc44584782"/>
      <w:r w:rsidRPr="00B61F6B">
        <w:rPr>
          <w:rStyle w:val="CharSectno"/>
        </w:rPr>
        <w:t>88</w:t>
      </w:r>
      <w:r w:rsidR="00F646B7" w:rsidRPr="00B61F6B">
        <w:t xml:space="preserve">  </w:t>
      </w:r>
      <w:r w:rsidR="007B19E9" w:rsidRPr="00B61F6B">
        <w:t>Electing method of payment</w:t>
      </w:r>
      <w:bookmarkEnd w:id="114"/>
    </w:p>
    <w:p w:rsidR="007B19E9" w:rsidRPr="00B61F6B" w:rsidRDefault="00F646B7" w:rsidP="007D0258">
      <w:pPr>
        <w:pStyle w:val="subsection"/>
      </w:pPr>
      <w:r w:rsidRPr="00B61F6B">
        <w:tab/>
        <w:t>(1)</w:t>
      </w:r>
      <w:r w:rsidRPr="00B61F6B">
        <w:tab/>
      </w:r>
      <w:r w:rsidR="007B19E9" w:rsidRPr="00B61F6B">
        <w:t>A person who makes a claim for farm financial assessment supplement may elect for the supplement to be paid either:</w:t>
      </w:r>
    </w:p>
    <w:p w:rsidR="007B19E9" w:rsidRPr="00B61F6B" w:rsidRDefault="00F646B7" w:rsidP="007D0258">
      <w:pPr>
        <w:pStyle w:val="paragraph"/>
      </w:pPr>
      <w:r w:rsidRPr="00B61F6B">
        <w:tab/>
      </w:r>
      <w:r w:rsidR="007B19E9" w:rsidRPr="00B61F6B">
        <w:t>(a)</w:t>
      </w:r>
      <w:r w:rsidRPr="00B61F6B">
        <w:tab/>
      </w:r>
      <w:r w:rsidR="007B19E9" w:rsidRPr="00B61F6B">
        <w:t>to the person; or</w:t>
      </w:r>
    </w:p>
    <w:p w:rsidR="007B19E9" w:rsidRPr="00B61F6B" w:rsidRDefault="00F646B7" w:rsidP="007D0258">
      <w:pPr>
        <w:pStyle w:val="paragraph"/>
      </w:pPr>
      <w:r w:rsidRPr="00B61F6B">
        <w:tab/>
      </w:r>
      <w:r w:rsidR="007B19E9" w:rsidRPr="00B61F6B">
        <w:t>(b)</w:t>
      </w:r>
      <w:r w:rsidRPr="00B61F6B">
        <w:tab/>
      </w:r>
      <w:r w:rsidR="007B19E9" w:rsidRPr="00B61F6B">
        <w:t xml:space="preserve">to the </w:t>
      </w:r>
      <w:r w:rsidR="00754289" w:rsidRPr="00B61F6B">
        <w:t>person</w:t>
      </w:r>
      <w:r w:rsidR="007B19E9" w:rsidRPr="00B61F6B">
        <w:t xml:space="preserve"> who conduct</w:t>
      </w:r>
      <w:r w:rsidR="00145DD2" w:rsidRPr="00B61F6B">
        <w:t>s</w:t>
      </w:r>
      <w:r w:rsidR="00F571DE" w:rsidRPr="00B61F6B">
        <w:t xml:space="preserve"> </w:t>
      </w:r>
      <w:r w:rsidR="007B19E9" w:rsidRPr="00B61F6B">
        <w:t>the farm financial assessment.</w:t>
      </w:r>
    </w:p>
    <w:p w:rsidR="007B19E9" w:rsidRPr="00B61F6B" w:rsidRDefault="00F646B7" w:rsidP="007D0258">
      <w:pPr>
        <w:pStyle w:val="subsection"/>
      </w:pPr>
      <w:r w:rsidRPr="00B61F6B">
        <w:tab/>
        <w:t>(2)</w:t>
      </w:r>
      <w:r w:rsidRPr="00B61F6B">
        <w:tab/>
      </w:r>
      <w:r w:rsidR="007B19E9" w:rsidRPr="00B61F6B">
        <w:t>The person must make the election in a manner or way approved by the Secretary</w:t>
      </w:r>
      <w:r w:rsidR="009B1400" w:rsidRPr="00B61F6B">
        <w:t>.</w:t>
      </w:r>
    </w:p>
    <w:p w:rsidR="006E2127" w:rsidRPr="00B61F6B" w:rsidRDefault="00F550F2" w:rsidP="007D0258">
      <w:pPr>
        <w:pStyle w:val="ActHead5"/>
      </w:pPr>
      <w:bookmarkStart w:id="115" w:name="_Toc44584783"/>
      <w:r w:rsidRPr="00B61F6B">
        <w:rPr>
          <w:rStyle w:val="CharSectno"/>
        </w:rPr>
        <w:lastRenderedPageBreak/>
        <w:t>89</w:t>
      </w:r>
      <w:r w:rsidR="006E2127" w:rsidRPr="00B61F6B">
        <w:t xml:space="preserve">  The amount of farm financial assessment supplement</w:t>
      </w:r>
      <w:bookmarkEnd w:id="115"/>
    </w:p>
    <w:p w:rsidR="006E2127" w:rsidRPr="00B61F6B" w:rsidRDefault="006E2127" w:rsidP="007D0258">
      <w:pPr>
        <w:pStyle w:val="subsection"/>
      </w:pPr>
      <w:r w:rsidRPr="00B61F6B">
        <w:tab/>
      </w:r>
      <w:r w:rsidRPr="00B61F6B">
        <w:tab/>
        <w:t>The amount of farm financial assessment supplement is the lesser of the following amounts:</w:t>
      </w:r>
    </w:p>
    <w:p w:rsidR="006E2127" w:rsidRPr="00B61F6B" w:rsidRDefault="006E2127" w:rsidP="007D0258">
      <w:pPr>
        <w:pStyle w:val="paragraph"/>
      </w:pPr>
      <w:r w:rsidRPr="00B61F6B">
        <w:tab/>
        <w:t>(a)</w:t>
      </w:r>
      <w:r w:rsidRPr="00B61F6B">
        <w:tab/>
        <w:t>the maximum amount prescribed by, or worked out in accordance with, the Minister</w:t>
      </w:r>
      <w:r w:rsidR="007C72E0" w:rsidRPr="00B61F6B">
        <w:t>’</w:t>
      </w:r>
      <w:r w:rsidRPr="00B61F6B">
        <w:t>s rules;</w:t>
      </w:r>
    </w:p>
    <w:p w:rsidR="006E2127" w:rsidRPr="00B61F6B" w:rsidRDefault="006E2127" w:rsidP="007D0258">
      <w:pPr>
        <w:pStyle w:val="paragraph"/>
      </w:pPr>
      <w:r w:rsidRPr="00B61F6B">
        <w:tab/>
        <w:t>(b)</w:t>
      </w:r>
      <w:r w:rsidRPr="00B61F6B">
        <w:tab/>
        <w:t>the cost of the farm financial assessment</w:t>
      </w:r>
      <w:r w:rsidR="004C3587" w:rsidRPr="00B61F6B">
        <w:t>, being the cost specified in the invoice mentioned in paragraph</w:t>
      </w:r>
      <w:r w:rsidR="00B61F6B">
        <w:t> </w:t>
      </w:r>
      <w:r w:rsidR="004C3587" w:rsidRPr="00B61F6B">
        <w:t>87(d)</w:t>
      </w:r>
      <w:r w:rsidRPr="00B61F6B">
        <w:t>.</w:t>
      </w:r>
    </w:p>
    <w:p w:rsidR="00675F6A" w:rsidRPr="00B61F6B" w:rsidRDefault="00675F6A" w:rsidP="0053481C">
      <w:pPr>
        <w:pStyle w:val="ActHead2"/>
        <w:pageBreakBefore/>
      </w:pPr>
      <w:bookmarkStart w:id="116" w:name="_Toc44584784"/>
      <w:r w:rsidRPr="00B61F6B">
        <w:rPr>
          <w:rStyle w:val="CharPartNo"/>
        </w:rPr>
        <w:lastRenderedPageBreak/>
        <w:t>Part</w:t>
      </w:r>
      <w:r w:rsidR="00B61F6B" w:rsidRPr="00B61F6B">
        <w:rPr>
          <w:rStyle w:val="CharPartNo"/>
        </w:rPr>
        <w:t> </w:t>
      </w:r>
      <w:r w:rsidRPr="00B61F6B">
        <w:rPr>
          <w:rStyle w:val="CharPartNo"/>
        </w:rPr>
        <w:t>4A</w:t>
      </w:r>
      <w:r w:rsidRPr="00B61F6B">
        <w:t>—</w:t>
      </w:r>
      <w:r w:rsidRPr="00B61F6B">
        <w:rPr>
          <w:rStyle w:val="CharPartText"/>
        </w:rPr>
        <w:t>FHA supplement</w:t>
      </w:r>
      <w:bookmarkEnd w:id="116"/>
    </w:p>
    <w:p w:rsidR="00675F6A" w:rsidRPr="00B61F6B" w:rsidRDefault="00675F6A" w:rsidP="00675F6A">
      <w:pPr>
        <w:pStyle w:val="Header"/>
      </w:pPr>
      <w:r w:rsidRPr="00B61F6B">
        <w:rPr>
          <w:rStyle w:val="CharDivNo"/>
        </w:rPr>
        <w:t xml:space="preserve"> </w:t>
      </w:r>
      <w:r w:rsidRPr="00B61F6B">
        <w:rPr>
          <w:rStyle w:val="CharDivText"/>
        </w:rPr>
        <w:t xml:space="preserve"> </w:t>
      </w:r>
    </w:p>
    <w:p w:rsidR="00675F6A" w:rsidRPr="00B61F6B" w:rsidRDefault="00675F6A" w:rsidP="00675F6A">
      <w:pPr>
        <w:pStyle w:val="ActHead5"/>
      </w:pPr>
      <w:bookmarkStart w:id="117" w:name="_Toc44584785"/>
      <w:r w:rsidRPr="00B61F6B">
        <w:rPr>
          <w:rStyle w:val="CharSectno"/>
        </w:rPr>
        <w:t>89A</w:t>
      </w:r>
      <w:r w:rsidRPr="00B61F6B">
        <w:t xml:space="preserve">  Simplified outline of this Part</w:t>
      </w:r>
      <w:bookmarkEnd w:id="117"/>
    </w:p>
    <w:p w:rsidR="00675F6A" w:rsidRPr="00B61F6B" w:rsidRDefault="00675F6A" w:rsidP="00675F6A">
      <w:pPr>
        <w:pStyle w:val="SOText"/>
      </w:pPr>
      <w:r w:rsidRPr="00B61F6B">
        <w:t>This Part is about the FHA supplement. There are 2 payments of FHA supplement. A person qualifies for the first payment if farm household allowance is payable to the person at any time between 1</w:t>
      </w:r>
      <w:r w:rsidR="00B61F6B">
        <w:t> </w:t>
      </w:r>
      <w:r w:rsidRPr="00B61F6B">
        <w:t>September 2018 and 1</w:t>
      </w:r>
      <w:r w:rsidR="00B61F6B">
        <w:t> </w:t>
      </w:r>
      <w:r w:rsidRPr="00B61F6B">
        <w:t>December 2018. A person qualifies for the second payment if farm household allowance is payable to the person at any time between 2</w:t>
      </w:r>
      <w:r w:rsidR="00B61F6B">
        <w:t> </w:t>
      </w:r>
      <w:r w:rsidRPr="00B61F6B">
        <w:t>December 2018 and 1</w:t>
      </w:r>
      <w:r w:rsidR="00B61F6B">
        <w:t> </w:t>
      </w:r>
      <w:r w:rsidRPr="00B61F6B">
        <w:t>June 2019.</w:t>
      </w:r>
    </w:p>
    <w:p w:rsidR="00675F6A" w:rsidRPr="00B61F6B" w:rsidRDefault="00675F6A" w:rsidP="00675F6A">
      <w:pPr>
        <w:pStyle w:val="SOText"/>
      </w:pPr>
      <w:r w:rsidRPr="00B61F6B">
        <w:t>A claim is not required for FHA supplement. The rules dealing with how payments are made and review of decisions relating to the supplement are found in the Social Security Act and the Social Security Administration Act. (This is because Part</w:t>
      </w:r>
      <w:r w:rsidR="00B61F6B">
        <w:t> </w:t>
      </w:r>
      <w:r w:rsidRPr="00B61F6B">
        <w:t>5 of this Act applies the Social Security Act and the Social Security Administration Act in relation to the supplement.)</w:t>
      </w:r>
    </w:p>
    <w:p w:rsidR="00675F6A" w:rsidRPr="00B61F6B" w:rsidRDefault="00675F6A" w:rsidP="00675F6A">
      <w:pPr>
        <w:pStyle w:val="ActHead5"/>
      </w:pPr>
      <w:bookmarkStart w:id="118" w:name="_Toc44584786"/>
      <w:r w:rsidRPr="00B61F6B">
        <w:rPr>
          <w:rStyle w:val="CharSectno"/>
        </w:rPr>
        <w:t>89B</w:t>
      </w:r>
      <w:r w:rsidRPr="00B61F6B">
        <w:t xml:space="preserve">  Qualification for FHA supplement</w:t>
      </w:r>
      <w:bookmarkEnd w:id="118"/>
    </w:p>
    <w:p w:rsidR="00675F6A" w:rsidRPr="00B61F6B" w:rsidRDefault="00675F6A" w:rsidP="00675F6A">
      <w:pPr>
        <w:pStyle w:val="subsection"/>
      </w:pPr>
      <w:r w:rsidRPr="00B61F6B">
        <w:tab/>
        <w:t>(1)</w:t>
      </w:r>
      <w:r w:rsidRPr="00B61F6B">
        <w:tab/>
        <w:t>A person is qualified for FHA supplement for a qualifying period if farm household allowance is payable to the person for at least one day in the qualifying period.</w:t>
      </w:r>
    </w:p>
    <w:p w:rsidR="00675F6A" w:rsidRPr="00B61F6B" w:rsidRDefault="00675F6A" w:rsidP="00675F6A">
      <w:pPr>
        <w:pStyle w:val="subsection"/>
      </w:pPr>
      <w:r w:rsidRPr="00B61F6B">
        <w:tab/>
        <w:t>(2)</w:t>
      </w:r>
      <w:r w:rsidRPr="00B61F6B">
        <w:tab/>
        <w:t xml:space="preserve">Each of the following periods is a </w:t>
      </w:r>
      <w:r w:rsidRPr="00B61F6B">
        <w:rPr>
          <w:b/>
          <w:i/>
        </w:rPr>
        <w:t>qualifying period</w:t>
      </w:r>
      <w:r w:rsidRPr="00B61F6B">
        <w:t xml:space="preserve"> for the purposes of </w:t>
      </w:r>
      <w:r w:rsidR="00B61F6B">
        <w:t>subsection (</w:t>
      </w:r>
      <w:r w:rsidRPr="00B61F6B">
        <w:t>1):</w:t>
      </w:r>
    </w:p>
    <w:p w:rsidR="00675F6A" w:rsidRPr="00B61F6B" w:rsidRDefault="00675F6A" w:rsidP="00675F6A">
      <w:pPr>
        <w:pStyle w:val="paragraph"/>
      </w:pPr>
      <w:r w:rsidRPr="00B61F6B">
        <w:tab/>
        <w:t>(a)</w:t>
      </w:r>
      <w:r w:rsidRPr="00B61F6B">
        <w:tab/>
        <w:t>the period starting on 1</w:t>
      </w:r>
      <w:r w:rsidR="00B61F6B">
        <w:t> </w:t>
      </w:r>
      <w:r w:rsidRPr="00B61F6B">
        <w:t>September 2018 and ending on 1</w:t>
      </w:r>
      <w:r w:rsidR="00B61F6B">
        <w:t> </w:t>
      </w:r>
      <w:r w:rsidRPr="00B61F6B">
        <w:t>December 2018;</w:t>
      </w:r>
    </w:p>
    <w:p w:rsidR="00675F6A" w:rsidRPr="00B61F6B" w:rsidRDefault="00675F6A" w:rsidP="00675F6A">
      <w:pPr>
        <w:pStyle w:val="paragraph"/>
      </w:pPr>
      <w:r w:rsidRPr="00B61F6B">
        <w:tab/>
        <w:t>(b)</w:t>
      </w:r>
      <w:r w:rsidRPr="00B61F6B">
        <w:tab/>
        <w:t>the period starting on 2</w:t>
      </w:r>
      <w:r w:rsidR="00B61F6B">
        <w:t> </w:t>
      </w:r>
      <w:r w:rsidRPr="00B61F6B">
        <w:t>December 2018 and ending on 1</w:t>
      </w:r>
      <w:r w:rsidR="00B61F6B">
        <w:t> </w:t>
      </w:r>
      <w:r w:rsidRPr="00B61F6B">
        <w:t>June 2019.</w:t>
      </w:r>
    </w:p>
    <w:p w:rsidR="00675F6A" w:rsidRPr="00B61F6B" w:rsidRDefault="00675F6A" w:rsidP="00675F6A">
      <w:pPr>
        <w:pStyle w:val="ActHead5"/>
      </w:pPr>
      <w:bookmarkStart w:id="119" w:name="_Toc44584787"/>
      <w:r w:rsidRPr="00B61F6B">
        <w:rPr>
          <w:rStyle w:val="CharSectno"/>
        </w:rPr>
        <w:t>89C</w:t>
      </w:r>
      <w:r w:rsidRPr="00B61F6B">
        <w:t xml:space="preserve">  Amount of FHA supplement</w:t>
      </w:r>
      <w:bookmarkEnd w:id="119"/>
    </w:p>
    <w:p w:rsidR="00675F6A" w:rsidRPr="00B61F6B" w:rsidRDefault="00675F6A" w:rsidP="00675F6A">
      <w:pPr>
        <w:pStyle w:val="subsection"/>
      </w:pPr>
      <w:r w:rsidRPr="00B61F6B">
        <w:tab/>
        <w:t>(1)</w:t>
      </w:r>
      <w:r w:rsidRPr="00B61F6B">
        <w:tab/>
        <w:t>The amount of FHA supplement for a person for a qualifying period is:</w:t>
      </w:r>
    </w:p>
    <w:p w:rsidR="00675F6A" w:rsidRPr="00B61F6B" w:rsidRDefault="00675F6A" w:rsidP="00675F6A">
      <w:pPr>
        <w:pStyle w:val="paragraph"/>
      </w:pPr>
      <w:r w:rsidRPr="00B61F6B">
        <w:lastRenderedPageBreak/>
        <w:tab/>
        <w:t>(a)</w:t>
      </w:r>
      <w:r w:rsidRPr="00B61F6B">
        <w:tab/>
        <w:t>if the person’s rate of farm household allowance at any time in the qualifying period is calculated by reference to the person being a member of a couple—$3,000; or</w:t>
      </w:r>
    </w:p>
    <w:p w:rsidR="00675F6A" w:rsidRPr="00B61F6B" w:rsidRDefault="00675F6A" w:rsidP="00675F6A">
      <w:pPr>
        <w:pStyle w:val="paragraph"/>
      </w:pPr>
      <w:r w:rsidRPr="00B61F6B">
        <w:tab/>
        <w:t>(b)</w:t>
      </w:r>
      <w:r w:rsidRPr="00B61F6B">
        <w:tab/>
        <w:t>otherwise—$3,600.</w:t>
      </w:r>
    </w:p>
    <w:p w:rsidR="00675F6A" w:rsidRPr="00B61F6B" w:rsidRDefault="00675F6A" w:rsidP="00675F6A">
      <w:pPr>
        <w:pStyle w:val="subsection"/>
      </w:pPr>
      <w:r w:rsidRPr="00B61F6B">
        <w:tab/>
        <w:t>(2)</w:t>
      </w:r>
      <w:r w:rsidRPr="00B61F6B">
        <w:tab/>
        <w:t>If:</w:t>
      </w:r>
    </w:p>
    <w:p w:rsidR="00675F6A" w:rsidRPr="00B61F6B" w:rsidRDefault="00675F6A" w:rsidP="00675F6A">
      <w:pPr>
        <w:pStyle w:val="paragraph"/>
      </w:pPr>
      <w:r w:rsidRPr="00B61F6B">
        <w:tab/>
        <w:t>(a)</w:t>
      </w:r>
      <w:r w:rsidRPr="00B61F6B">
        <w:tab/>
        <w:t>an amount of FHA supplement is paid to a person; and</w:t>
      </w:r>
    </w:p>
    <w:p w:rsidR="00675F6A" w:rsidRPr="00B61F6B" w:rsidRDefault="00675F6A" w:rsidP="00675F6A">
      <w:pPr>
        <w:pStyle w:val="paragraph"/>
      </w:pPr>
      <w:r w:rsidRPr="00B61F6B">
        <w:tab/>
        <w:t>(b)</w:t>
      </w:r>
      <w:r w:rsidRPr="00B61F6B">
        <w:tab/>
        <w:t>the amount should not have been paid to the person;</w:t>
      </w:r>
    </w:p>
    <w:p w:rsidR="00675F6A" w:rsidRPr="00B61F6B" w:rsidRDefault="00675F6A" w:rsidP="00675F6A">
      <w:pPr>
        <w:pStyle w:val="subsection2"/>
      </w:pPr>
      <w:r w:rsidRPr="00B61F6B">
        <w:t>the amount is not a debt due to the Commonwealth.</w:t>
      </w:r>
    </w:p>
    <w:p w:rsidR="00675F6A" w:rsidRPr="00B61F6B" w:rsidRDefault="00675F6A" w:rsidP="00675F6A">
      <w:pPr>
        <w:pStyle w:val="subsection"/>
      </w:pPr>
      <w:r w:rsidRPr="00B61F6B">
        <w:tab/>
        <w:t>(3)</w:t>
      </w:r>
      <w:r w:rsidRPr="00B61F6B">
        <w:tab/>
      </w:r>
      <w:r w:rsidR="00B61F6B">
        <w:t>Subsection (</w:t>
      </w:r>
      <w:r w:rsidRPr="00B61F6B">
        <w:t>2) does not apply to an amount of FHA supplement obtained by fraud.</w:t>
      </w:r>
    </w:p>
    <w:p w:rsidR="001B1793" w:rsidRPr="00B61F6B" w:rsidRDefault="001B1793" w:rsidP="00E53E30">
      <w:pPr>
        <w:pStyle w:val="ActHead2"/>
        <w:pageBreakBefore/>
      </w:pPr>
      <w:bookmarkStart w:id="120" w:name="_Toc44584788"/>
      <w:r w:rsidRPr="00B61F6B">
        <w:rPr>
          <w:rStyle w:val="CharPartNo"/>
        </w:rPr>
        <w:lastRenderedPageBreak/>
        <w:t>Part</w:t>
      </w:r>
      <w:r w:rsidR="00B61F6B" w:rsidRPr="00B61F6B">
        <w:rPr>
          <w:rStyle w:val="CharPartNo"/>
        </w:rPr>
        <w:t> </w:t>
      </w:r>
      <w:r w:rsidRPr="00B61F6B">
        <w:rPr>
          <w:rStyle w:val="CharPartNo"/>
        </w:rPr>
        <w:t>4B</w:t>
      </w:r>
      <w:r w:rsidRPr="00B61F6B">
        <w:t>—</w:t>
      </w:r>
      <w:r w:rsidRPr="00B61F6B">
        <w:rPr>
          <w:rStyle w:val="CharPartText"/>
        </w:rPr>
        <w:t>Relief payments</w:t>
      </w:r>
      <w:bookmarkEnd w:id="120"/>
    </w:p>
    <w:p w:rsidR="001B1793" w:rsidRPr="00B61F6B" w:rsidRDefault="001B1793" w:rsidP="001B1793">
      <w:pPr>
        <w:pStyle w:val="Header"/>
      </w:pPr>
      <w:r w:rsidRPr="00B61F6B">
        <w:rPr>
          <w:rStyle w:val="CharDivNo"/>
        </w:rPr>
        <w:t xml:space="preserve"> </w:t>
      </w:r>
      <w:r w:rsidRPr="00B61F6B">
        <w:rPr>
          <w:rStyle w:val="CharDivText"/>
        </w:rPr>
        <w:t xml:space="preserve"> </w:t>
      </w:r>
    </w:p>
    <w:p w:rsidR="001B1793" w:rsidRPr="00B61F6B" w:rsidRDefault="001B1793" w:rsidP="001B1793">
      <w:pPr>
        <w:pStyle w:val="ActHead5"/>
      </w:pPr>
      <w:bookmarkStart w:id="121" w:name="_Toc44584789"/>
      <w:r w:rsidRPr="00B61F6B">
        <w:rPr>
          <w:rStyle w:val="CharSectno"/>
        </w:rPr>
        <w:t>89D</w:t>
      </w:r>
      <w:r w:rsidRPr="00B61F6B">
        <w:t xml:space="preserve">  Simplified outline of this Part</w:t>
      </w:r>
      <w:bookmarkEnd w:id="121"/>
    </w:p>
    <w:p w:rsidR="001B1793" w:rsidRPr="00B61F6B" w:rsidRDefault="001B1793" w:rsidP="001B1793">
      <w:pPr>
        <w:pStyle w:val="SOText"/>
      </w:pPr>
      <w:r w:rsidRPr="00B61F6B">
        <w:t>This Part is about relief payments.</w:t>
      </w:r>
    </w:p>
    <w:p w:rsidR="001B1793" w:rsidRPr="00B61F6B" w:rsidRDefault="001B1793" w:rsidP="001B1793">
      <w:pPr>
        <w:pStyle w:val="SOText"/>
      </w:pPr>
      <w:r w:rsidRPr="00B61F6B">
        <w:rPr>
          <w:caps/>
        </w:rPr>
        <w:t>A</w:t>
      </w:r>
      <w:r w:rsidRPr="00B61F6B">
        <w:t xml:space="preserve"> person qualifies for a relief payment if 1,460 days of farm household allowance have been payable to the person before 1</w:t>
      </w:r>
      <w:r w:rsidR="00B61F6B">
        <w:t> </w:t>
      </w:r>
      <w:r w:rsidRPr="00B61F6B">
        <w:t>July 2020.</w:t>
      </w:r>
    </w:p>
    <w:p w:rsidR="001B1793" w:rsidRPr="00B61F6B" w:rsidRDefault="001B1793" w:rsidP="001B1793">
      <w:pPr>
        <w:pStyle w:val="SOText"/>
      </w:pPr>
      <w:r w:rsidRPr="00B61F6B">
        <w:t>The Minister’s rules may also prescribe circumstances in which other relief payments may be made.</w:t>
      </w:r>
    </w:p>
    <w:p w:rsidR="001B1793" w:rsidRPr="00B61F6B" w:rsidRDefault="001B1793" w:rsidP="001B1793">
      <w:pPr>
        <w:pStyle w:val="SOText"/>
      </w:pPr>
      <w:r w:rsidRPr="00B61F6B">
        <w:t>A claim is not required for a relief payment. The rules dealing with how relief payments are made and review of decisions relating to relief payments are found in the Social Security Act and the Social Security Administration Act. (This is because Part</w:t>
      </w:r>
      <w:r w:rsidR="00B61F6B">
        <w:t> </w:t>
      </w:r>
      <w:r w:rsidRPr="00B61F6B">
        <w:t>5 of this Act applies the Social Security Act and the Social Security Administration Act in relation to relief payments.)</w:t>
      </w:r>
    </w:p>
    <w:p w:rsidR="001B1793" w:rsidRPr="00B61F6B" w:rsidRDefault="001B1793" w:rsidP="001B1793">
      <w:pPr>
        <w:pStyle w:val="ActHead5"/>
      </w:pPr>
      <w:bookmarkStart w:id="122" w:name="_Toc44584790"/>
      <w:r w:rsidRPr="00B61F6B">
        <w:rPr>
          <w:rStyle w:val="CharSectno"/>
        </w:rPr>
        <w:t>89E</w:t>
      </w:r>
      <w:r w:rsidRPr="00B61F6B">
        <w:t xml:space="preserve">  Qualification for relief payment</w:t>
      </w:r>
      <w:bookmarkEnd w:id="122"/>
    </w:p>
    <w:p w:rsidR="001B1793" w:rsidRPr="00B61F6B" w:rsidRDefault="001B1793" w:rsidP="001B1793">
      <w:pPr>
        <w:pStyle w:val="subsection"/>
      </w:pPr>
      <w:r w:rsidRPr="00B61F6B">
        <w:tab/>
        <w:t>(1)</w:t>
      </w:r>
      <w:r w:rsidRPr="00B61F6B">
        <w:tab/>
        <w:t>A person is qualified for a relief payment if 1,460 days of farm household allowance have been payable to the person before 1</w:t>
      </w:r>
      <w:r w:rsidR="00B61F6B">
        <w:t> </w:t>
      </w:r>
      <w:r w:rsidRPr="00B61F6B">
        <w:t>July 2020.</w:t>
      </w:r>
    </w:p>
    <w:p w:rsidR="001B1793" w:rsidRPr="00B61F6B" w:rsidRDefault="001B1793" w:rsidP="001B1793">
      <w:pPr>
        <w:pStyle w:val="subsection"/>
      </w:pPr>
      <w:r w:rsidRPr="00B61F6B">
        <w:tab/>
        <w:t>(2)</w:t>
      </w:r>
      <w:r w:rsidRPr="00B61F6B">
        <w:tab/>
        <w:t>A person also qualifies for a relief payment in the circumstances (if any) prescribed by the Minister’s rules.</w:t>
      </w:r>
    </w:p>
    <w:p w:rsidR="001B1793" w:rsidRPr="00B61F6B" w:rsidRDefault="001B1793" w:rsidP="001B1793">
      <w:pPr>
        <w:pStyle w:val="ActHead5"/>
      </w:pPr>
      <w:bookmarkStart w:id="123" w:name="_Toc44584791"/>
      <w:r w:rsidRPr="00B61F6B">
        <w:rPr>
          <w:rStyle w:val="CharSectno"/>
        </w:rPr>
        <w:t>89F</w:t>
      </w:r>
      <w:r w:rsidRPr="00B61F6B">
        <w:t xml:space="preserve">  Amount of relief payment</w:t>
      </w:r>
      <w:bookmarkEnd w:id="123"/>
    </w:p>
    <w:p w:rsidR="001B1793" w:rsidRPr="00B61F6B" w:rsidRDefault="001B1793" w:rsidP="001B1793">
      <w:pPr>
        <w:pStyle w:val="subsection"/>
      </w:pPr>
      <w:r w:rsidRPr="00B61F6B">
        <w:tab/>
        <w:t>(1)</w:t>
      </w:r>
      <w:r w:rsidRPr="00B61F6B">
        <w:tab/>
        <w:t>The amount of relief payment under subsection</w:t>
      </w:r>
      <w:r w:rsidR="00B61F6B">
        <w:t> </w:t>
      </w:r>
      <w:r w:rsidRPr="00B61F6B">
        <w:t>89E(1) for a person is:</w:t>
      </w:r>
    </w:p>
    <w:p w:rsidR="001B1793" w:rsidRPr="00B61F6B" w:rsidRDefault="001B1793" w:rsidP="001B1793">
      <w:pPr>
        <w:pStyle w:val="paragraph"/>
      </w:pPr>
      <w:r w:rsidRPr="00B61F6B">
        <w:tab/>
        <w:t>(a)</w:t>
      </w:r>
      <w:r w:rsidRPr="00B61F6B">
        <w:tab/>
        <w:t xml:space="preserve">if the person’s rate of farm household allowance on the 1,460th day that farm household allowance was payable to </w:t>
      </w:r>
      <w:r w:rsidRPr="00B61F6B">
        <w:lastRenderedPageBreak/>
        <w:t>the person was calculated by reference to the person being a member of a couple—$6,500; or</w:t>
      </w:r>
    </w:p>
    <w:p w:rsidR="001B1793" w:rsidRPr="00B61F6B" w:rsidRDefault="001B1793" w:rsidP="001B1793">
      <w:pPr>
        <w:pStyle w:val="paragraph"/>
      </w:pPr>
      <w:r w:rsidRPr="00B61F6B">
        <w:tab/>
        <w:t>(b)</w:t>
      </w:r>
      <w:r w:rsidRPr="00B61F6B">
        <w:tab/>
        <w:t>otherwise—$7,500.</w:t>
      </w:r>
    </w:p>
    <w:p w:rsidR="001B1793" w:rsidRPr="00B61F6B" w:rsidRDefault="001B1793" w:rsidP="001B1793">
      <w:pPr>
        <w:pStyle w:val="subsection"/>
      </w:pPr>
      <w:r w:rsidRPr="00B61F6B">
        <w:tab/>
        <w:t>(2)</w:t>
      </w:r>
      <w:r w:rsidRPr="00B61F6B">
        <w:tab/>
        <w:t>The amount of relief payment under subsection</w:t>
      </w:r>
      <w:r w:rsidR="00B61F6B">
        <w:t> </w:t>
      </w:r>
      <w:r w:rsidRPr="00B61F6B">
        <w:t>89E(2) for a person in circumstances prescribed by the Minister’s rules is the amount prescribed by the Minister’s rules for the relief payment for those circumstances.</w:t>
      </w:r>
    </w:p>
    <w:p w:rsidR="001B1793" w:rsidRPr="00B61F6B" w:rsidRDefault="001B1793" w:rsidP="001B1793">
      <w:pPr>
        <w:pStyle w:val="SubsectionHead"/>
      </w:pPr>
      <w:r w:rsidRPr="00B61F6B">
        <w:t>Overpayments of relief payments are not debts</w:t>
      </w:r>
    </w:p>
    <w:p w:rsidR="001B1793" w:rsidRPr="00B61F6B" w:rsidRDefault="001B1793" w:rsidP="001B1793">
      <w:pPr>
        <w:pStyle w:val="subsection"/>
      </w:pPr>
      <w:r w:rsidRPr="00B61F6B">
        <w:tab/>
        <w:t>(3)</w:t>
      </w:r>
      <w:r w:rsidRPr="00B61F6B">
        <w:tab/>
        <w:t>If:</w:t>
      </w:r>
    </w:p>
    <w:p w:rsidR="001B1793" w:rsidRPr="00B61F6B" w:rsidRDefault="001B1793" w:rsidP="001B1793">
      <w:pPr>
        <w:pStyle w:val="paragraph"/>
      </w:pPr>
      <w:r w:rsidRPr="00B61F6B">
        <w:tab/>
        <w:t>(a)</w:t>
      </w:r>
      <w:r w:rsidRPr="00B61F6B">
        <w:tab/>
        <w:t>an amount of relief payment under subsection</w:t>
      </w:r>
      <w:r w:rsidR="00B61F6B">
        <w:t> </w:t>
      </w:r>
      <w:r w:rsidRPr="00B61F6B">
        <w:t>89E(1) or (2) is paid to a person; and</w:t>
      </w:r>
    </w:p>
    <w:p w:rsidR="001B1793" w:rsidRPr="00B61F6B" w:rsidRDefault="001B1793" w:rsidP="001B1793">
      <w:pPr>
        <w:pStyle w:val="paragraph"/>
      </w:pPr>
      <w:r w:rsidRPr="00B61F6B">
        <w:tab/>
        <w:t>(b)</w:t>
      </w:r>
      <w:r w:rsidRPr="00B61F6B">
        <w:tab/>
        <w:t>the amount should not have been paid to the person;</w:t>
      </w:r>
    </w:p>
    <w:p w:rsidR="001B1793" w:rsidRPr="00B61F6B" w:rsidRDefault="001B1793" w:rsidP="001B1793">
      <w:pPr>
        <w:pStyle w:val="subsection2"/>
      </w:pPr>
      <w:r w:rsidRPr="00B61F6B">
        <w:t>the amount is not a debt due to the Commonwealth.</w:t>
      </w:r>
    </w:p>
    <w:p w:rsidR="001B1793" w:rsidRPr="00B61F6B" w:rsidRDefault="001B1793" w:rsidP="001B1793">
      <w:pPr>
        <w:pStyle w:val="subsection"/>
      </w:pPr>
      <w:r w:rsidRPr="00B61F6B">
        <w:tab/>
        <w:t>(4)</w:t>
      </w:r>
      <w:r w:rsidRPr="00B61F6B">
        <w:tab/>
      </w:r>
      <w:r w:rsidR="00B61F6B">
        <w:t>Subsection (</w:t>
      </w:r>
      <w:r w:rsidRPr="00B61F6B">
        <w:t>3) does not apply to an amount of relief payment obtained by fraud.</w:t>
      </w:r>
    </w:p>
    <w:p w:rsidR="005878F6" w:rsidRPr="00B61F6B" w:rsidRDefault="003E249F" w:rsidP="007D0258">
      <w:pPr>
        <w:pStyle w:val="ActHead2"/>
        <w:pageBreakBefore/>
      </w:pPr>
      <w:bookmarkStart w:id="124" w:name="_Toc44584792"/>
      <w:r w:rsidRPr="00B61F6B">
        <w:rPr>
          <w:rStyle w:val="CharPartNo"/>
        </w:rPr>
        <w:lastRenderedPageBreak/>
        <w:t>Part</w:t>
      </w:r>
      <w:r w:rsidR="00B61F6B" w:rsidRPr="00B61F6B">
        <w:rPr>
          <w:rStyle w:val="CharPartNo"/>
        </w:rPr>
        <w:t> </w:t>
      </w:r>
      <w:r w:rsidRPr="00B61F6B">
        <w:rPr>
          <w:rStyle w:val="CharPartNo"/>
        </w:rPr>
        <w:t>5</w:t>
      </w:r>
      <w:r w:rsidRPr="00B61F6B">
        <w:t>—</w:t>
      </w:r>
      <w:r w:rsidR="00AC64BC" w:rsidRPr="00B61F6B">
        <w:rPr>
          <w:rStyle w:val="CharPartText"/>
        </w:rPr>
        <w:t>Application and m</w:t>
      </w:r>
      <w:r w:rsidRPr="00B61F6B">
        <w:rPr>
          <w:rStyle w:val="CharPartText"/>
        </w:rPr>
        <w:t>odification of the Social Security Act and the Social Security Administration Act</w:t>
      </w:r>
      <w:bookmarkEnd w:id="124"/>
    </w:p>
    <w:p w:rsidR="00F571DE" w:rsidRPr="00B61F6B" w:rsidRDefault="00F571DE" w:rsidP="007D0258">
      <w:pPr>
        <w:pStyle w:val="ActHead3"/>
      </w:pPr>
      <w:bookmarkStart w:id="125" w:name="_Toc44584793"/>
      <w:r w:rsidRPr="00B61F6B">
        <w:rPr>
          <w:rStyle w:val="CharDivNo"/>
        </w:rPr>
        <w:t>Division</w:t>
      </w:r>
      <w:r w:rsidR="00B61F6B" w:rsidRPr="00B61F6B">
        <w:rPr>
          <w:rStyle w:val="CharDivNo"/>
        </w:rPr>
        <w:t> </w:t>
      </w:r>
      <w:r w:rsidRPr="00B61F6B">
        <w:rPr>
          <w:rStyle w:val="CharDivNo"/>
        </w:rPr>
        <w:t>1</w:t>
      </w:r>
      <w:r w:rsidRPr="00B61F6B">
        <w:t>—</w:t>
      </w:r>
      <w:r w:rsidR="004E0E48" w:rsidRPr="00B61F6B">
        <w:rPr>
          <w:rStyle w:val="CharDivText"/>
        </w:rPr>
        <w:t>Introduction</w:t>
      </w:r>
      <w:bookmarkEnd w:id="125"/>
    </w:p>
    <w:p w:rsidR="003E7A9A" w:rsidRPr="00B61F6B" w:rsidRDefault="00F550F2" w:rsidP="007D0258">
      <w:pPr>
        <w:pStyle w:val="ActHead5"/>
      </w:pPr>
      <w:bookmarkStart w:id="126" w:name="_Toc44584794"/>
      <w:r w:rsidRPr="00B61F6B">
        <w:rPr>
          <w:rStyle w:val="CharSectno"/>
        </w:rPr>
        <w:t>90</w:t>
      </w:r>
      <w:r w:rsidR="003E7A9A" w:rsidRPr="00B61F6B">
        <w:t xml:space="preserve">  Simplified outline of this Part</w:t>
      </w:r>
      <w:bookmarkEnd w:id="126"/>
    </w:p>
    <w:p w:rsidR="003E7A9A" w:rsidRPr="00B61F6B" w:rsidRDefault="003E7A9A" w:rsidP="007D0258">
      <w:pPr>
        <w:pStyle w:val="SOText"/>
      </w:pPr>
      <w:r w:rsidRPr="00B61F6B">
        <w:t>This Part notionally modifies how the Social Security Act and the Social Security Administration Act operate, so that those Acts can apply in relation to payments made under this Act.</w:t>
      </w:r>
    </w:p>
    <w:p w:rsidR="005E7359" w:rsidRPr="00B61F6B" w:rsidRDefault="005E7359" w:rsidP="005E7359">
      <w:pPr>
        <w:pStyle w:val="SOText"/>
      </w:pPr>
      <w:r w:rsidRPr="00B61F6B">
        <w:t>Farm household allowance is generally treated in the same way as jobseeker payment and youth allowance. This means that where there is a reference in those Acts to jobseeker payment or youth allowance, it is as if there were also a reference to farm household allowance. Similarly, where there is a reference to a concept that is defined to include jobseeker payment or youth allowance, such as “social security benefit” or “social security payment”, it is as if that concept were also defined to include farm household allowance.</w:t>
      </w:r>
    </w:p>
    <w:p w:rsidR="00831436" w:rsidRPr="00B61F6B" w:rsidRDefault="00831436" w:rsidP="00831436">
      <w:pPr>
        <w:pStyle w:val="SOText"/>
      </w:pPr>
      <w:r w:rsidRPr="00B61F6B">
        <w:t>The farm household allowance, the activity supplement, the farm financial assessment supplement, the FHA supplement and a relief payment are all treated as if they were social security payments. As a result, the general rules in the Social Security Act and Social Security Administration Act relating to claims, how payments are made and review of decisions apply in relation to payments under this Act.</w:t>
      </w:r>
    </w:p>
    <w:p w:rsidR="0026402F" w:rsidRPr="00B61F6B" w:rsidRDefault="003E7A9A" w:rsidP="007D0258">
      <w:pPr>
        <w:pStyle w:val="SOText"/>
      </w:pPr>
      <w:r w:rsidRPr="00B61F6B">
        <w:t xml:space="preserve">In order for those Acts to operate appropriately in relation to this Act, some provisions of those Acts are notionally turned off, and the text of other provisions of the Acts </w:t>
      </w:r>
      <w:r w:rsidR="0031438E" w:rsidRPr="00B61F6B">
        <w:t>is</w:t>
      </w:r>
      <w:r w:rsidR="00C70CC3" w:rsidRPr="00B61F6B">
        <w:t xml:space="preserve"> </w:t>
      </w:r>
      <w:r w:rsidRPr="00B61F6B">
        <w:t>notionally changed.</w:t>
      </w:r>
    </w:p>
    <w:p w:rsidR="00137913" w:rsidRPr="00B61F6B" w:rsidRDefault="00137913" w:rsidP="00560BEB">
      <w:pPr>
        <w:pStyle w:val="SOText"/>
      </w:pPr>
      <w:r w:rsidRPr="00B61F6B">
        <w:lastRenderedPageBreak/>
        <w:t xml:space="preserve">The modifications of concepts in the Social Security Act and the Social Security Administration Act flow through to other Acts, such as the </w:t>
      </w:r>
      <w:r w:rsidRPr="00B61F6B">
        <w:rPr>
          <w:i/>
        </w:rPr>
        <w:t>Income Tax Assessment Act 1936</w:t>
      </w:r>
      <w:r w:rsidRPr="00B61F6B">
        <w:t xml:space="preserve"> and the </w:t>
      </w:r>
      <w:r w:rsidRPr="00B61F6B">
        <w:rPr>
          <w:i/>
        </w:rPr>
        <w:t>Income Tax Assessment Act 1997</w:t>
      </w:r>
      <w:r w:rsidRPr="00B61F6B">
        <w:t xml:space="preserve"> as a result of this Part.</w:t>
      </w:r>
    </w:p>
    <w:p w:rsidR="00604712" w:rsidRPr="00B61F6B" w:rsidRDefault="00F550F2" w:rsidP="007D0258">
      <w:pPr>
        <w:pStyle w:val="ActHead5"/>
      </w:pPr>
      <w:bookmarkStart w:id="127" w:name="_Toc44584795"/>
      <w:r w:rsidRPr="00B61F6B">
        <w:rPr>
          <w:rStyle w:val="CharSectno"/>
        </w:rPr>
        <w:t>91</w:t>
      </w:r>
      <w:r w:rsidR="00604712" w:rsidRPr="00B61F6B">
        <w:t xml:space="preserve">  Purposes of this </w:t>
      </w:r>
      <w:r w:rsidR="004E0E48" w:rsidRPr="00B61F6B">
        <w:t>Part</w:t>
      </w:r>
      <w:bookmarkEnd w:id="127"/>
    </w:p>
    <w:p w:rsidR="00E75DBF" w:rsidRPr="00B61F6B" w:rsidRDefault="00604712" w:rsidP="007D0258">
      <w:pPr>
        <w:pStyle w:val="subsection"/>
      </w:pPr>
      <w:r w:rsidRPr="00B61F6B">
        <w:tab/>
        <w:t>(1)</w:t>
      </w:r>
      <w:r w:rsidRPr="00B61F6B">
        <w:tab/>
        <w:t xml:space="preserve">This </w:t>
      </w:r>
      <w:r w:rsidR="004E0E48" w:rsidRPr="00B61F6B">
        <w:t xml:space="preserve">Part </w:t>
      </w:r>
      <w:r w:rsidR="00FB4448" w:rsidRPr="00B61F6B">
        <w:t>modifies the Social Security Act and the Social Security Administration Act</w:t>
      </w:r>
      <w:r w:rsidR="00E75DBF" w:rsidRPr="00B61F6B">
        <w:t xml:space="preserve"> so that those Acts apply</w:t>
      </w:r>
      <w:r w:rsidR="004E0E48" w:rsidRPr="00B61F6B">
        <w:t xml:space="preserve"> in relation to </w:t>
      </w:r>
      <w:r w:rsidR="00E75DBF" w:rsidRPr="00B61F6B">
        <w:t>payments made under this Act.</w:t>
      </w:r>
    </w:p>
    <w:p w:rsidR="00604712" w:rsidRPr="00B61F6B" w:rsidRDefault="00E75DBF" w:rsidP="007D0258">
      <w:pPr>
        <w:pStyle w:val="subsection"/>
      </w:pPr>
      <w:r w:rsidRPr="00B61F6B">
        <w:tab/>
        <w:t>(2)</w:t>
      </w:r>
      <w:r w:rsidRPr="00B61F6B">
        <w:tab/>
        <w:t>The modifications apply</w:t>
      </w:r>
      <w:r w:rsidR="004E0E48" w:rsidRPr="00B61F6B">
        <w:t xml:space="preserve"> </w:t>
      </w:r>
      <w:r w:rsidR="00604712" w:rsidRPr="00B61F6B">
        <w:t>for the purposes of the following Acts</w:t>
      </w:r>
      <w:r w:rsidR="003A5F74" w:rsidRPr="00B61F6B">
        <w:t xml:space="preserve"> (including any regulations or other legislative instruments made under those Acts)</w:t>
      </w:r>
      <w:r w:rsidR="00604712" w:rsidRPr="00B61F6B">
        <w:t>:</w:t>
      </w:r>
    </w:p>
    <w:p w:rsidR="00604712" w:rsidRPr="00B61F6B" w:rsidRDefault="00604712" w:rsidP="007D0258">
      <w:pPr>
        <w:pStyle w:val="paragraph"/>
      </w:pPr>
      <w:r w:rsidRPr="00B61F6B">
        <w:tab/>
        <w:t>(a)</w:t>
      </w:r>
      <w:r w:rsidRPr="00B61F6B">
        <w:tab/>
        <w:t>this Act;</w:t>
      </w:r>
    </w:p>
    <w:p w:rsidR="00604712" w:rsidRPr="00B61F6B" w:rsidRDefault="00604712" w:rsidP="007D0258">
      <w:pPr>
        <w:pStyle w:val="paragraph"/>
      </w:pPr>
      <w:r w:rsidRPr="00B61F6B">
        <w:tab/>
        <w:t>(b)</w:t>
      </w:r>
      <w:r w:rsidRPr="00B61F6B">
        <w:tab/>
        <w:t>the Social Security Act;</w:t>
      </w:r>
    </w:p>
    <w:p w:rsidR="00604712" w:rsidRPr="00B61F6B" w:rsidRDefault="00604712" w:rsidP="007D0258">
      <w:pPr>
        <w:pStyle w:val="paragraph"/>
      </w:pPr>
      <w:r w:rsidRPr="00B61F6B">
        <w:tab/>
        <w:t>(c)</w:t>
      </w:r>
      <w:r w:rsidRPr="00B61F6B">
        <w:tab/>
        <w:t>the Social Security Administration Act;</w:t>
      </w:r>
    </w:p>
    <w:p w:rsidR="00604712" w:rsidRPr="00B61F6B" w:rsidRDefault="00604712" w:rsidP="007D0258">
      <w:pPr>
        <w:pStyle w:val="paragraph"/>
      </w:pPr>
      <w:r w:rsidRPr="00B61F6B">
        <w:tab/>
        <w:t>(d)</w:t>
      </w:r>
      <w:r w:rsidRPr="00B61F6B">
        <w:tab/>
        <w:t>any other Act that refers to the Social Security Act</w:t>
      </w:r>
      <w:r w:rsidR="00DD0213" w:rsidRPr="00B61F6B">
        <w:t xml:space="preserve"> or the Social Security Administration Act</w:t>
      </w:r>
      <w:r w:rsidRPr="00B61F6B">
        <w:t>.</w:t>
      </w:r>
    </w:p>
    <w:p w:rsidR="00604712" w:rsidRPr="00B61F6B" w:rsidRDefault="00604712" w:rsidP="007D0258">
      <w:pPr>
        <w:pStyle w:val="subsection"/>
      </w:pPr>
      <w:r w:rsidRPr="00B61F6B">
        <w:tab/>
        <w:t>(</w:t>
      </w:r>
      <w:r w:rsidR="00E75DBF" w:rsidRPr="00B61F6B">
        <w:t>3</w:t>
      </w:r>
      <w:r w:rsidRPr="00B61F6B">
        <w:t>)</w:t>
      </w:r>
      <w:r w:rsidRPr="00B61F6B">
        <w:tab/>
        <w:t xml:space="preserve">To avoid doubt, when an Act (the </w:t>
      </w:r>
      <w:r w:rsidRPr="00B61F6B">
        <w:rPr>
          <w:b/>
          <w:i/>
        </w:rPr>
        <w:t>relevant Act</w:t>
      </w:r>
      <w:r w:rsidRPr="00B61F6B">
        <w:t>) other than the Social Security Act:</w:t>
      </w:r>
    </w:p>
    <w:p w:rsidR="00604712" w:rsidRPr="00B61F6B" w:rsidRDefault="00604712" w:rsidP="007D0258">
      <w:pPr>
        <w:pStyle w:val="paragraph"/>
      </w:pPr>
      <w:r w:rsidRPr="00B61F6B">
        <w:tab/>
        <w:t>(a)</w:t>
      </w:r>
      <w:r w:rsidRPr="00B61F6B">
        <w:tab/>
        <w:t>uses an expression that</w:t>
      </w:r>
      <w:r w:rsidR="001C5BE7" w:rsidRPr="00B61F6B">
        <w:t xml:space="preserve"> </w:t>
      </w:r>
      <w:r w:rsidRPr="00B61F6B">
        <w:t xml:space="preserve">is also used in </w:t>
      </w:r>
      <w:r w:rsidR="001C5BE7" w:rsidRPr="00B61F6B">
        <w:t xml:space="preserve">all or part of </w:t>
      </w:r>
      <w:r w:rsidRPr="00B61F6B">
        <w:t>the Social Security Act; and</w:t>
      </w:r>
    </w:p>
    <w:p w:rsidR="00604712" w:rsidRPr="00B61F6B" w:rsidRDefault="00604712" w:rsidP="007D0258">
      <w:pPr>
        <w:pStyle w:val="paragraph"/>
      </w:pPr>
      <w:r w:rsidRPr="00B61F6B">
        <w:tab/>
        <w:t>(b)</w:t>
      </w:r>
      <w:r w:rsidRPr="00B61F6B">
        <w:tab/>
        <w:t>gives the expression the same meaning as in th</w:t>
      </w:r>
      <w:r w:rsidR="001C5BE7" w:rsidRPr="00B61F6B">
        <w:t>at</w:t>
      </w:r>
      <w:r w:rsidRPr="00B61F6B">
        <w:t xml:space="preserve"> Act</w:t>
      </w:r>
      <w:r w:rsidR="001C5BE7" w:rsidRPr="00B61F6B">
        <w:t xml:space="preserve"> or part</w:t>
      </w:r>
      <w:r w:rsidRPr="00B61F6B">
        <w:t>;</w:t>
      </w:r>
      <w:r w:rsidR="001C5BE7" w:rsidRPr="00B61F6B">
        <w:t xml:space="preserve"> and</w:t>
      </w:r>
    </w:p>
    <w:p w:rsidR="001C5BE7" w:rsidRPr="00B61F6B" w:rsidRDefault="001C5BE7" w:rsidP="007D0258">
      <w:pPr>
        <w:pStyle w:val="paragraph"/>
      </w:pPr>
      <w:r w:rsidRPr="00B61F6B">
        <w:tab/>
        <w:t>(c)</w:t>
      </w:r>
      <w:r w:rsidRPr="00B61F6B">
        <w:tab/>
        <w:t>the expression is modified by section</w:t>
      </w:r>
      <w:r w:rsidR="00B61F6B">
        <w:t> </w:t>
      </w:r>
      <w:r w:rsidR="00F550F2" w:rsidRPr="00B61F6B">
        <w:t>93</w:t>
      </w:r>
      <w:r w:rsidR="00106BF0" w:rsidRPr="00B61F6B">
        <w:t xml:space="preserve"> of this Act</w:t>
      </w:r>
      <w:r w:rsidRPr="00B61F6B">
        <w:t>;</w:t>
      </w:r>
    </w:p>
    <w:p w:rsidR="00604712" w:rsidRPr="00B61F6B" w:rsidRDefault="00604712" w:rsidP="007D0258">
      <w:pPr>
        <w:pStyle w:val="subsection2"/>
      </w:pPr>
      <w:r w:rsidRPr="00B61F6B">
        <w:t xml:space="preserve">the expression when used in the relevant Act has the </w:t>
      </w:r>
      <w:r w:rsidR="00A42FEA" w:rsidRPr="00B61F6B">
        <w:t xml:space="preserve">modified </w:t>
      </w:r>
      <w:r w:rsidRPr="00B61F6B">
        <w:t>meaning.</w:t>
      </w:r>
    </w:p>
    <w:p w:rsidR="003D4237" w:rsidRPr="00B61F6B" w:rsidRDefault="003D4237" w:rsidP="007D0258">
      <w:pPr>
        <w:pStyle w:val="notetext"/>
      </w:pPr>
      <w:r w:rsidRPr="00B61F6B">
        <w:t>Example:</w:t>
      </w:r>
      <w:r w:rsidRPr="00B61F6B">
        <w:tab/>
        <w:t>Subsection</w:t>
      </w:r>
      <w:r w:rsidR="00B61F6B">
        <w:t> </w:t>
      </w:r>
      <w:r w:rsidRPr="00B61F6B">
        <w:t xml:space="preserve">3(2) of the Social Security Administration Act </w:t>
      </w:r>
      <w:r w:rsidR="002B112E" w:rsidRPr="00B61F6B">
        <w:t xml:space="preserve">gives expressions used </w:t>
      </w:r>
      <w:r w:rsidR="00C70675" w:rsidRPr="00B61F6B">
        <w:t xml:space="preserve">in that Act the same meaning as </w:t>
      </w:r>
      <w:r w:rsidR="002B112E" w:rsidRPr="00B61F6B">
        <w:t xml:space="preserve">in </w:t>
      </w:r>
      <w:r w:rsidR="00A525D6" w:rsidRPr="00B61F6B">
        <w:t>the Social Security Act</w:t>
      </w:r>
      <w:r w:rsidRPr="00B61F6B">
        <w:t xml:space="preserve">. </w:t>
      </w:r>
      <w:r w:rsidR="005B7AAA" w:rsidRPr="00B61F6B">
        <w:t>So, for example, a</w:t>
      </w:r>
      <w:r w:rsidRPr="00B61F6B">
        <w:t xml:space="preserve"> reference in the Social Security Administration Act to a social security payment is taken, as a result of this </w:t>
      </w:r>
      <w:r w:rsidR="00C3299A" w:rsidRPr="00B61F6B">
        <w:t>Part</w:t>
      </w:r>
      <w:r w:rsidRPr="00B61F6B">
        <w:t xml:space="preserve">, to include a reference to farm household allowance, </w:t>
      </w:r>
      <w:r w:rsidR="0026402F" w:rsidRPr="00B61F6B">
        <w:t xml:space="preserve">activity supplement, </w:t>
      </w:r>
      <w:r w:rsidR="00F348C4" w:rsidRPr="00B61F6B">
        <w:t>farm financial assessment supplement, FHA supplement and relief payment</w:t>
      </w:r>
      <w:r w:rsidRPr="00B61F6B">
        <w:t>.</w:t>
      </w:r>
    </w:p>
    <w:p w:rsidR="00055021" w:rsidRPr="00B61F6B" w:rsidRDefault="00F550F2" w:rsidP="007D0258">
      <w:pPr>
        <w:pStyle w:val="ActHead5"/>
      </w:pPr>
      <w:bookmarkStart w:id="128" w:name="_Toc44584796"/>
      <w:r w:rsidRPr="00B61F6B">
        <w:rPr>
          <w:rStyle w:val="CharSectno"/>
        </w:rPr>
        <w:lastRenderedPageBreak/>
        <w:t>92</w:t>
      </w:r>
      <w:r w:rsidR="00055021" w:rsidRPr="00B61F6B">
        <w:t xml:space="preserve">  Further modification of the Social Security Act and the Social Security Administration Act</w:t>
      </w:r>
      <w:bookmarkEnd w:id="128"/>
    </w:p>
    <w:p w:rsidR="00266011" w:rsidRPr="00B61F6B" w:rsidRDefault="00055021" w:rsidP="007D0258">
      <w:pPr>
        <w:pStyle w:val="subsection"/>
      </w:pPr>
      <w:r w:rsidRPr="00B61F6B">
        <w:tab/>
      </w:r>
      <w:r w:rsidR="00266011" w:rsidRPr="00B61F6B">
        <w:t>(1)</w:t>
      </w:r>
      <w:r w:rsidRPr="00B61F6B">
        <w:tab/>
        <w:t>The Minister</w:t>
      </w:r>
      <w:r w:rsidR="007C72E0" w:rsidRPr="00B61F6B">
        <w:t>’</w:t>
      </w:r>
      <w:r w:rsidRPr="00B61F6B">
        <w:t>s rules may provide that</w:t>
      </w:r>
      <w:r w:rsidR="00266011" w:rsidRPr="00B61F6B">
        <w:t>:</w:t>
      </w:r>
    </w:p>
    <w:p w:rsidR="00266011" w:rsidRPr="00B61F6B" w:rsidRDefault="00266011" w:rsidP="007D0258">
      <w:pPr>
        <w:pStyle w:val="paragraph"/>
      </w:pPr>
      <w:r w:rsidRPr="00B61F6B">
        <w:tab/>
        <w:t>(a)</w:t>
      </w:r>
      <w:r w:rsidRPr="00B61F6B">
        <w:tab/>
        <w:t>this Part; or</w:t>
      </w:r>
    </w:p>
    <w:p w:rsidR="00266011" w:rsidRPr="00B61F6B" w:rsidRDefault="00266011" w:rsidP="007D0258">
      <w:pPr>
        <w:pStyle w:val="paragraph"/>
      </w:pPr>
      <w:r w:rsidRPr="00B61F6B">
        <w:tab/>
        <w:t>(b)</w:t>
      </w:r>
      <w:r w:rsidRPr="00B61F6B">
        <w:tab/>
      </w:r>
      <w:r w:rsidR="00055021" w:rsidRPr="00B61F6B">
        <w:t>the Social Security Act</w:t>
      </w:r>
      <w:r w:rsidRPr="00B61F6B">
        <w:t>;</w:t>
      </w:r>
      <w:r w:rsidR="00055021" w:rsidRPr="00B61F6B">
        <w:t xml:space="preserve"> or</w:t>
      </w:r>
    </w:p>
    <w:p w:rsidR="00266011" w:rsidRPr="00B61F6B" w:rsidRDefault="00266011" w:rsidP="007D0258">
      <w:pPr>
        <w:pStyle w:val="paragraph"/>
      </w:pPr>
      <w:r w:rsidRPr="00B61F6B">
        <w:tab/>
        <w:t>(c)</w:t>
      </w:r>
      <w:r w:rsidRPr="00B61F6B">
        <w:tab/>
      </w:r>
      <w:r w:rsidR="00055021" w:rsidRPr="00B61F6B">
        <w:t>the Social Security Administration Act</w:t>
      </w:r>
      <w:r w:rsidRPr="00B61F6B">
        <w:t>;</w:t>
      </w:r>
    </w:p>
    <w:p w:rsidR="00055021" w:rsidRPr="00B61F6B" w:rsidRDefault="00055021" w:rsidP="007D0258">
      <w:pPr>
        <w:pStyle w:val="subsection2"/>
      </w:pPr>
      <w:r w:rsidRPr="00B61F6B">
        <w:t>has effect for the purposes set out in section</w:t>
      </w:r>
      <w:r w:rsidR="00B61F6B">
        <w:t> </w:t>
      </w:r>
      <w:r w:rsidR="00F550F2" w:rsidRPr="00B61F6B">
        <w:t>91</w:t>
      </w:r>
      <w:r w:rsidRPr="00B61F6B">
        <w:t xml:space="preserve"> </w:t>
      </w:r>
      <w:r w:rsidR="00106BF0" w:rsidRPr="00B61F6B">
        <w:t xml:space="preserve">of this Act </w:t>
      </w:r>
      <w:r w:rsidRPr="00B61F6B">
        <w:t>with any modifications that are prescribed.</w:t>
      </w:r>
    </w:p>
    <w:p w:rsidR="00266011" w:rsidRPr="00B61F6B" w:rsidRDefault="00266011" w:rsidP="007D0258">
      <w:pPr>
        <w:pStyle w:val="subsection"/>
      </w:pPr>
      <w:r w:rsidRPr="00B61F6B">
        <w:tab/>
        <w:t>(2)</w:t>
      </w:r>
      <w:r w:rsidRPr="00B61F6B">
        <w:tab/>
        <w:t xml:space="preserve">Without limiting </w:t>
      </w:r>
      <w:r w:rsidR="00B61F6B">
        <w:t>subsection (</w:t>
      </w:r>
      <w:r w:rsidRPr="00B61F6B">
        <w:t>1), the Minister</w:t>
      </w:r>
      <w:r w:rsidR="007C72E0" w:rsidRPr="00B61F6B">
        <w:t>’</w:t>
      </w:r>
      <w:r w:rsidRPr="00B61F6B">
        <w:t>s rules may:</w:t>
      </w:r>
    </w:p>
    <w:p w:rsidR="00266011" w:rsidRPr="00B61F6B" w:rsidRDefault="00266011" w:rsidP="007D0258">
      <w:pPr>
        <w:pStyle w:val="paragraph"/>
      </w:pPr>
      <w:r w:rsidRPr="00B61F6B">
        <w:tab/>
        <w:t>(a)</w:t>
      </w:r>
      <w:r w:rsidRPr="00B61F6B">
        <w:tab/>
        <w:t>prescribe additional provisions of the Social Security Act or the Social Security Administration Act that do not apply</w:t>
      </w:r>
      <w:r w:rsidR="00C3299A" w:rsidRPr="00B61F6B">
        <w:t xml:space="preserve">, or </w:t>
      </w:r>
      <w:r w:rsidR="000810AD" w:rsidRPr="00B61F6B">
        <w:t xml:space="preserve">that </w:t>
      </w:r>
      <w:r w:rsidR="00C3299A" w:rsidRPr="00B61F6B">
        <w:t>appl</w:t>
      </w:r>
      <w:r w:rsidR="000810AD" w:rsidRPr="00B61F6B">
        <w:t>y</w:t>
      </w:r>
      <w:r w:rsidR="00C3299A" w:rsidRPr="00B61F6B">
        <w:t xml:space="preserve"> with modifications that are prescribed,</w:t>
      </w:r>
      <w:r w:rsidRPr="00B61F6B">
        <w:t xml:space="preserve"> in relation to the operation of this Act;</w:t>
      </w:r>
      <w:r w:rsidR="00916BD1" w:rsidRPr="00B61F6B">
        <w:t xml:space="preserve"> or</w:t>
      </w:r>
    </w:p>
    <w:p w:rsidR="00266011" w:rsidRPr="00B61F6B" w:rsidRDefault="00266011" w:rsidP="007D0258">
      <w:pPr>
        <w:pStyle w:val="paragraph"/>
      </w:pPr>
      <w:r w:rsidRPr="00B61F6B">
        <w:tab/>
        <w:t>(b)</w:t>
      </w:r>
      <w:r w:rsidRPr="00B61F6B">
        <w:tab/>
        <w:t>prescribe provisions referred to in section</w:t>
      </w:r>
      <w:r w:rsidR="00B61F6B">
        <w:t> </w:t>
      </w:r>
      <w:r w:rsidR="00F550F2" w:rsidRPr="00B61F6B">
        <w:t>94</w:t>
      </w:r>
      <w:r w:rsidRPr="00B61F6B">
        <w:t xml:space="preserve"> or </w:t>
      </w:r>
      <w:r w:rsidR="00F550F2" w:rsidRPr="00B61F6B">
        <w:t>98</w:t>
      </w:r>
      <w:r w:rsidR="008A4A26" w:rsidRPr="00B61F6B">
        <w:t xml:space="preserve"> of this Act</w:t>
      </w:r>
      <w:r w:rsidR="00950827" w:rsidRPr="00B61F6B">
        <w:t xml:space="preserve"> </w:t>
      </w:r>
      <w:r w:rsidRPr="00B61F6B">
        <w:t>that</w:t>
      </w:r>
      <w:r w:rsidR="00297DCE" w:rsidRPr="00B61F6B">
        <w:t>, despite those sections,</w:t>
      </w:r>
      <w:r w:rsidRPr="00B61F6B">
        <w:t xml:space="preserve"> apply in relation to the operation of this Act;</w:t>
      </w:r>
      <w:r w:rsidR="00916BD1" w:rsidRPr="00B61F6B">
        <w:t xml:space="preserve"> or</w:t>
      </w:r>
    </w:p>
    <w:p w:rsidR="00266011" w:rsidRPr="00B61F6B" w:rsidRDefault="00266011" w:rsidP="007D0258">
      <w:pPr>
        <w:pStyle w:val="paragraph"/>
      </w:pPr>
      <w:r w:rsidRPr="00B61F6B">
        <w:tab/>
        <w:t>(c)</w:t>
      </w:r>
      <w:r w:rsidRPr="00B61F6B">
        <w:tab/>
      </w:r>
      <w:r w:rsidR="00297DCE" w:rsidRPr="00B61F6B">
        <w:t>make further modifications of provisions already modified by section</w:t>
      </w:r>
      <w:r w:rsidR="00B61F6B">
        <w:t> </w:t>
      </w:r>
      <w:r w:rsidR="00F550F2" w:rsidRPr="00B61F6B">
        <w:t>95</w:t>
      </w:r>
      <w:r w:rsidR="00297DCE" w:rsidRPr="00B61F6B">
        <w:t xml:space="preserve"> or </w:t>
      </w:r>
      <w:r w:rsidR="00F550F2" w:rsidRPr="00B61F6B">
        <w:t>99</w:t>
      </w:r>
      <w:r w:rsidR="008A4A26" w:rsidRPr="00B61F6B">
        <w:t xml:space="preserve"> of this Act</w:t>
      </w:r>
      <w:r w:rsidR="00297DCE" w:rsidRPr="00B61F6B">
        <w:t>.</w:t>
      </w:r>
    </w:p>
    <w:p w:rsidR="004E0E48" w:rsidRPr="00B61F6B" w:rsidRDefault="004E0E48" w:rsidP="007D0258">
      <w:pPr>
        <w:pStyle w:val="ActHead3"/>
        <w:pageBreakBefore/>
      </w:pPr>
      <w:bookmarkStart w:id="129" w:name="_Toc44584797"/>
      <w:r w:rsidRPr="00B61F6B">
        <w:rPr>
          <w:rStyle w:val="CharDivNo"/>
        </w:rPr>
        <w:lastRenderedPageBreak/>
        <w:t>Division</w:t>
      </w:r>
      <w:r w:rsidR="00B61F6B" w:rsidRPr="00B61F6B">
        <w:rPr>
          <w:rStyle w:val="CharDivNo"/>
        </w:rPr>
        <w:t> </w:t>
      </w:r>
      <w:r w:rsidRPr="00B61F6B">
        <w:rPr>
          <w:rStyle w:val="CharDivNo"/>
        </w:rPr>
        <w:t>2</w:t>
      </w:r>
      <w:r w:rsidRPr="00B61F6B">
        <w:t>—</w:t>
      </w:r>
      <w:r w:rsidRPr="00B61F6B">
        <w:rPr>
          <w:rStyle w:val="CharDivText"/>
        </w:rPr>
        <w:t xml:space="preserve">Application </w:t>
      </w:r>
      <w:r w:rsidR="00AC64BC" w:rsidRPr="00B61F6B">
        <w:rPr>
          <w:rStyle w:val="CharDivText"/>
        </w:rPr>
        <w:t xml:space="preserve">and modification </w:t>
      </w:r>
      <w:r w:rsidRPr="00B61F6B">
        <w:rPr>
          <w:rStyle w:val="CharDivText"/>
        </w:rPr>
        <w:t>of the Social Security Act</w:t>
      </w:r>
      <w:bookmarkEnd w:id="129"/>
    </w:p>
    <w:p w:rsidR="00604712" w:rsidRPr="00B61F6B" w:rsidRDefault="00F550F2" w:rsidP="007D0258">
      <w:pPr>
        <w:pStyle w:val="ActHead5"/>
      </w:pPr>
      <w:bookmarkStart w:id="130" w:name="_Toc44584798"/>
      <w:r w:rsidRPr="00B61F6B">
        <w:rPr>
          <w:rStyle w:val="CharSectno"/>
        </w:rPr>
        <w:t>93</w:t>
      </w:r>
      <w:r w:rsidR="00604712" w:rsidRPr="00B61F6B">
        <w:t xml:space="preserve">  Application of the Social Security Act</w:t>
      </w:r>
      <w:bookmarkEnd w:id="130"/>
    </w:p>
    <w:p w:rsidR="00604712" w:rsidRPr="00B61F6B" w:rsidRDefault="00604712" w:rsidP="007D0258">
      <w:pPr>
        <w:pStyle w:val="subsection"/>
      </w:pPr>
      <w:r w:rsidRPr="00B61F6B">
        <w:tab/>
        <w:t>(1)</w:t>
      </w:r>
      <w:r w:rsidRPr="00B61F6B">
        <w:tab/>
        <w:t>This table modifies (subject to this Division) the operation of the Social Security Act.</w:t>
      </w:r>
    </w:p>
    <w:p w:rsidR="00604712" w:rsidRPr="00B61F6B" w:rsidRDefault="00604712" w:rsidP="007D0258">
      <w:pPr>
        <w:pStyle w:val="notetext"/>
      </w:pPr>
      <w:r w:rsidRPr="00B61F6B">
        <w:t>Note 1:</w:t>
      </w:r>
      <w:r w:rsidRPr="00B61F6B">
        <w:tab/>
        <w:t>Certain provisions of the Social Security Act do not apply as a result of section</w:t>
      </w:r>
      <w:r w:rsidR="00B61F6B">
        <w:t> </w:t>
      </w:r>
      <w:r w:rsidR="00F550F2" w:rsidRPr="00B61F6B">
        <w:t>94</w:t>
      </w:r>
      <w:r w:rsidR="00950827" w:rsidRPr="00B61F6B">
        <w:t xml:space="preserve"> of this Act</w:t>
      </w:r>
      <w:r w:rsidRPr="00B61F6B">
        <w:t>. Sections</w:t>
      </w:r>
      <w:r w:rsidR="00B61F6B">
        <w:t> </w:t>
      </w:r>
      <w:r w:rsidR="00F550F2" w:rsidRPr="00B61F6B">
        <w:t>95</w:t>
      </w:r>
      <w:r w:rsidRPr="00B61F6B">
        <w:t xml:space="preserve"> to </w:t>
      </w:r>
      <w:r w:rsidR="00F550F2" w:rsidRPr="00B61F6B">
        <w:t>97</w:t>
      </w:r>
      <w:r w:rsidRPr="00B61F6B">
        <w:t xml:space="preserve"> modify particular provisions of the Social Security Act.</w:t>
      </w:r>
    </w:p>
    <w:p w:rsidR="00604712" w:rsidRPr="00B61F6B" w:rsidRDefault="00604712" w:rsidP="007D0258">
      <w:pPr>
        <w:pStyle w:val="notetext"/>
      </w:pPr>
      <w:r w:rsidRPr="00B61F6B">
        <w:t>Note 2:</w:t>
      </w:r>
      <w:r w:rsidRPr="00B61F6B">
        <w:tab/>
        <w:t>Division</w:t>
      </w:r>
      <w:r w:rsidR="00B61F6B">
        <w:t> </w:t>
      </w:r>
      <w:r w:rsidRPr="00B61F6B">
        <w:t>8 of Part</w:t>
      </w:r>
      <w:r w:rsidR="00B61F6B">
        <w:t> </w:t>
      </w:r>
      <w:r w:rsidR="00C3299A" w:rsidRPr="00B61F6B">
        <w:t>2</w:t>
      </w:r>
      <w:r w:rsidRPr="00B61F6B">
        <w:t xml:space="preserve"> </w:t>
      </w:r>
      <w:r w:rsidR="005E383A" w:rsidRPr="00B61F6B">
        <w:t xml:space="preserve">of this Act </w:t>
      </w:r>
      <w:r w:rsidRPr="00B61F6B">
        <w:t>(rate of farm household allowance) also modifies the Social Security Act for the purposes of determining the rate of farm household allowance.</w:t>
      </w:r>
    </w:p>
    <w:p w:rsidR="009440CA" w:rsidRPr="00B61F6B"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440CA" w:rsidRPr="00B61F6B" w:rsidTr="00630DED">
        <w:trPr>
          <w:tblHeader/>
        </w:trPr>
        <w:tc>
          <w:tcPr>
            <w:tcW w:w="7086" w:type="dxa"/>
            <w:gridSpan w:val="3"/>
            <w:tcBorders>
              <w:top w:val="single" w:sz="12" w:space="0" w:color="auto"/>
              <w:bottom w:val="single" w:sz="6" w:space="0" w:color="auto"/>
            </w:tcBorders>
            <w:shd w:val="clear" w:color="auto" w:fill="auto"/>
          </w:tcPr>
          <w:p w:rsidR="009440CA" w:rsidRPr="00B61F6B" w:rsidRDefault="009440CA" w:rsidP="00630DED">
            <w:pPr>
              <w:pStyle w:val="TableHeading"/>
            </w:pPr>
            <w:r w:rsidRPr="00B61F6B">
              <w:t>Modification of the general operation of the Social Security Act</w:t>
            </w:r>
          </w:p>
        </w:tc>
      </w:tr>
      <w:tr w:rsidR="009440CA" w:rsidRPr="00B61F6B" w:rsidTr="00630DED">
        <w:trPr>
          <w:tblHeader/>
        </w:trPr>
        <w:tc>
          <w:tcPr>
            <w:tcW w:w="714"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Item</w:t>
            </w:r>
          </w:p>
        </w:tc>
        <w:tc>
          <w:tcPr>
            <w:tcW w:w="3186"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The Social Security Act applies (subject to this Division) as if a reference in a provision of that Act to …</w:t>
            </w:r>
          </w:p>
        </w:tc>
        <w:tc>
          <w:tcPr>
            <w:tcW w:w="3186"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included a reference to …</w:t>
            </w:r>
          </w:p>
        </w:tc>
      </w:tr>
      <w:tr w:rsidR="009440CA" w:rsidRPr="00B61F6B" w:rsidTr="00630DED">
        <w:tc>
          <w:tcPr>
            <w:tcW w:w="714" w:type="dxa"/>
            <w:tcBorders>
              <w:top w:val="single" w:sz="12" w:space="0" w:color="auto"/>
            </w:tcBorders>
            <w:shd w:val="clear" w:color="auto" w:fill="auto"/>
          </w:tcPr>
          <w:p w:rsidR="009440CA" w:rsidRPr="00B61F6B" w:rsidRDefault="009440CA" w:rsidP="00630DED">
            <w:pPr>
              <w:pStyle w:val="Tabletext"/>
            </w:pPr>
            <w:r w:rsidRPr="00B61F6B">
              <w:t>1</w:t>
            </w:r>
          </w:p>
        </w:tc>
        <w:tc>
          <w:tcPr>
            <w:tcW w:w="3186" w:type="dxa"/>
            <w:tcBorders>
              <w:top w:val="single" w:sz="12" w:space="0" w:color="auto"/>
            </w:tcBorders>
            <w:shd w:val="clear" w:color="auto" w:fill="auto"/>
          </w:tcPr>
          <w:p w:rsidR="009440CA" w:rsidRPr="00B61F6B" w:rsidRDefault="005E7359" w:rsidP="00630DED">
            <w:pPr>
              <w:pStyle w:val="Tabletext"/>
            </w:pPr>
            <w:r w:rsidRPr="00B61F6B">
              <w:t>jobseeker payment</w:t>
            </w:r>
          </w:p>
        </w:tc>
        <w:tc>
          <w:tcPr>
            <w:tcW w:w="3186" w:type="dxa"/>
            <w:tcBorders>
              <w:top w:val="single" w:sz="12" w:space="0" w:color="auto"/>
            </w:tcBorders>
            <w:shd w:val="clear" w:color="auto" w:fill="auto"/>
          </w:tcPr>
          <w:p w:rsidR="009440CA" w:rsidRPr="00B61F6B" w:rsidRDefault="009440CA" w:rsidP="00630DED">
            <w:pPr>
              <w:pStyle w:val="Tabletext"/>
            </w:pPr>
            <w:r w:rsidRPr="00B61F6B">
              <w:t>farm household allowance, to the extent that it relates to a person who has turned 22.</w:t>
            </w:r>
          </w:p>
        </w:tc>
      </w:tr>
      <w:tr w:rsidR="009440CA" w:rsidRPr="00B61F6B" w:rsidTr="00630DED">
        <w:tc>
          <w:tcPr>
            <w:tcW w:w="714" w:type="dxa"/>
            <w:shd w:val="clear" w:color="auto" w:fill="auto"/>
          </w:tcPr>
          <w:p w:rsidR="009440CA" w:rsidRPr="00B61F6B" w:rsidRDefault="009440CA" w:rsidP="00630DED">
            <w:pPr>
              <w:pStyle w:val="Tabletext"/>
            </w:pPr>
            <w:r w:rsidRPr="00B61F6B">
              <w:t>2</w:t>
            </w:r>
          </w:p>
        </w:tc>
        <w:tc>
          <w:tcPr>
            <w:tcW w:w="3186" w:type="dxa"/>
            <w:shd w:val="clear" w:color="auto" w:fill="auto"/>
          </w:tcPr>
          <w:p w:rsidR="009440CA" w:rsidRPr="00B61F6B" w:rsidRDefault="009440CA" w:rsidP="00630DED">
            <w:pPr>
              <w:pStyle w:val="Tabletext"/>
            </w:pPr>
            <w:r w:rsidRPr="00B61F6B">
              <w:t>youth allowance</w:t>
            </w:r>
          </w:p>
        </w:tc>
        <w:tc>
          <w:tcPr>
            <w:tcW w:w="3186" w:type="dxa"/>
            <w:shd w:val="clear" w:color="auto" w:fill="auto"/>
          </w:tcPr>
          <w:p w:rsidR="009440CA" w:rsidRPr="00B61F6B" w:rsidRDefault="009440CA" w:rsidP="00630DED">
            <w:pPr>
              <w:pStyle w:val="Tabletext"/>
            </w:pPr>
            <w:r w:rsidRPr="00B61F6B">
              <w:t>farm household allowance, to the extent that it relates to a person who has not turned 22.</w:t>
            </w:r>
          </w:p>
        </w:tc>
      </w:tr>
      <w:tr w:rsidR="009440CA" w:rsidRPr="00B61F6B" w:rsidTr="00630DED">
        <w:tc>
          <w:tcPr>
            <w:tcW w:w="714" w:type="dxa"/>
            <w:shd w:val="clear" w:color="auto" w:fill="auto"/>
          </w:tcPr>
          <w:p w:rsidR="009440CA" w:rsidRPr="00B61F6B" w:rsidRDefault="009440CA" w:rsidP="00630DED">
            <w:pPr>
              <w:pStyle w:val="Tabletext"/>
            </w:pPr>
            <w:r w:rsidRPr="00B61F6B">
              <w:t>3</w:t>
            </w:r>
          </w:p>
        </w:tc>
        <w:tc>
          <w:tcPr>
            <w:tcW w:w="3186" w:type="dxa"/>
            <w:shd w:val="clear" w:color="auto" w:fill="auto"/>
          </w:tcPr>
          <w:p w:rsidR="009440CA" w:rsidRPr="00B61F6B" w:rsidRDefault="009440CA" w:rsidP="00630DED">
            <w:pPr>
              <w:pStyle w:val="Tabletext"/>
            </w:pPr>
            <w:r w:rsidRPr="00B61F6B">
              <w:t>an income support payment</w:t>
            </w:r>
          </w:p>
        </w:tc>
        <w:tc>
          <w:tcPr>
            <w:tcW w:w="3186" w:type="dxa"/>
            <w:shd w:val="clear" w:color="auto" w:fill="auto"/>
          </w:tcPr>
          <w:p w:rsidR="009440CA" w:rsidRPr="00B61F6B" w:rsidRDefault="009440CA" w:rsidP="00630DED">
            <w:pPr>
              <w:pStyle w:val="Tabletext"/>
            </w:pPr>
            <w:r w:rsidRPr="00B61F6B">
              <w:t>farm household allowance.</w:t>
            </w:r>
          </w:p>
        </w:tc>
      </w:tr>
      <w:tr w:rsidR="009440CA" w:rsidRPr="00B61F6B" w:rsidTr="00630DED">
        <w:tc>
          <w:tcPr>
            <w:tcW w:w="714" w:type="dxa"/>
            <w:shd w:val="clear" w:color="auto" w:fill="auto"/>
          </w:tcPr>
          <w:p w:rsidR="009440CA" w:rsidRPr="00B61F6B" w:rsidRDefault="009440CA" w:rsidP="00630DED">
            <w:pPr>
              <w:pStyle w:val="Tabletext"/>
            </w:pPr>
            <w:r w:rsidRPr="00B61F6B">
              <w:t>4</w:t>
            </w:r>
          </w:p>
        </w:tc>
        <w:tc>
          <w:tcPr>
            <w:tcW w:w="3186" w:type="dxa"/>
            <w:shd w:val="clear" w:color="auto" w:fill="auto"/>
          </w:tcPr>
          <w:p w:rsidR="009440CA" w:rsidRPr="00B61F6B" w:rsidRDefault="009440CA" w:rsidP="00630DED">
            <w:pPr>
              <w:pStyle w:val="Tabletext"/>
            </w:pPr>
            <w:r w:rsidRPr="00B61F6B">
              <w:t>a social security benefit</w:t>
            </w:r>
          </w:p>
        </w:tc>
        <w:tc>
          <w:tcPr>
            <w:tcW w:w="3186" w:type="dxa"/>
            <w:shd w:val="clear" w:color="auto" w:fill="auto"/>
          </w:tcPr>
          <w:p w:rsidR="009440CA" w:rsidRPr="00B61F6B" w:rsidRDefault="009440CA" w:rsidP="00630DED">
            <w:pPr>
              <w:pStyle w:val="Tabletext"/>
            </w:pPr>
            <w:r w:rsidRPr="00B61F6B">
              <w:t>farm household allowance.</w:t>
            </w:r>
          </w:p>
        </w:tc>
      </w:tr>
      <w:tr w:rsidR="009440CA" w:rsidRPr="00B61F6B" w:rsidTr="00630DED">
        <w:tc>
          <w:tcPr>
            <w:tcW w:w="714" w:type="dxa"/>
            <w:shd w:val="clear" w:color="auto" w:fill="auto"/>
          </w:tcPr>
          <w:p w:rsidR="009440CA" w:rsidRPr="00B61F6B" w:rsidRDefault="009440CA" w:rsidP="00630DED">
            <w:pPr>
              <w:pStyle w:val="Tabletext"/>
            </w:pPr>
            <w:r w:rsidRPr="00B61F6B">
              <w:t>5</w:t>
            </w:r>
          </w:p>
        </w:tc>
        <w:tc>
          <w:tcPr>
            <w:tcW w:w="3186" w:type="dxa"/>
            <w:shd w:val="clear" w:color="auto" w:fill="auto"/>
          </w:tcPr>
          <w:p w:rsidR="009440CA" w:rsidRPr="00B61F6B" w:rsidRDefault="009440CA" w:rsidP="00630DED">
            <w:pPr>
              <w:pStyle w:val="Tabletext"/>
            </w:pPr>
            <w:r w:rsidRPr="00B61F6B">
              <w:t>a social security entitlement</w:t>
            </w:r>
          </w:p>
        </w:tc>
        <w:tc>
          <w:tcPr>
            <w:tcW w:w="3186" w:type="dxa"/>
            <w:shd w:val="clear" w:color="auto" w:fill="auto"/>
          </w:tcPr>
          <w:p w:rsidR="009440CA" w:rsidRPr="00B61F6B" w:rsidRDefault="009440CA" w:rsidP="00630DED">
            <w:pPr>
              <w:pStyle w:val="Tabletext"/>
            </w:pPr>
            <w:r w:rsidRPr="00B61F6B">
              <w:t>farm household allowance.</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r w:rsidRPr="00B61F6B">
              <w:t>6</w:t>
            </w:r>
          </w:p>
        </w:tc>
        <w:tc>
          <w:tcPr>
            <w:tcW w:w="3186" w:type="dxa"/>
            <w:tcBorders>
              <w:bottom w:val="single" w:sz="4" w:space="0" w:color="auto"/>
            </w:tcBorders>
            <w:shd w:val="clear" w:color="auto" w:fill="auto"/>
          </w:tcPr>
          <w:p w:rsidR="009440CA" w:rsidRPr="00B61F6B" w:rsidRDefault="009440CA" w:rsidP="00630DED">
            <w:pPr>
              <w:pStyle w:val="Tabletext"/>
            </w:pPr>
            <w:r w:rsidRPr="00B61F6B">
              <w:t>a social security payment</w:t>
            </w:r>
          </w:p>
        </w:tc>
        <w:tc>
          <w:tcPr>
            <w:tcW w:w="3186" w:type="dxa"/>
            <w:tcBorders>
              <w:bottom w:val="single" w:sz="4" w:space="0" w:color="auto"/>
            </w:tcBorders>
            <w:shd w:val="clear" w:color="auto" w:fill="auto"/>
          </w:tcPr>
          <w:p w:rsidR="009440CA" w:rsidRPr="00B61F6B" w:rsidRDefault="009440CA" w:rsidP="009034C2">
            <w:pPr>
              <w:pStyle w:val="Tabletext"/>
            </w:pPr>
            <w:r w:rsidRPr="00B61F6B">
              <w:t xml:space="preserve">farm household allowance, </w:t>
            </w:r>
            <w:r w:rsidR="009034C2" w:rsidRPr="00B61F6B">
              <w:t xml:space="preserve">activity supplement, </w:t>
            </w:r>
            <w:r w:rsidR="001B1793" w:rsidRPr="00B61F6B">
              <w:t>farm financial assessment supplement, FHA supplement and relief payment</w:t>
            </w:r>
            <w:r w:rsidRPr="00B61F6B">
              <w:t>.</w:t>
            </w:r>
          </w:p>
        </w:tc>
      </w:tr>
      <w:tr w:rsidR="009440CA" w:rsidRPr="00B61F6B" w:rsidTr="00341E13">
        <w:tc>
          <w:tcPr>
            <w:tcW w:w="714" w:type="dxa"/>
            <w:tcBorders>
              <w:bottom w:val="single" w:sz="4" w:space="0" w:color="auto"/>
            </w:tcBorders>
            <w:shd w:val="clear" w:color="auto" w:fill="auto"/>
          </w:tcPr>
          <w:p w:rsidR="009440CA" w:rsidRPr="00B61F6B" w:rsidRDefault="009440CA" w:rsidP="000B5E03">
            <w:pPr>
              <w:pStyle w:val="Tabletext"/>
            </w:pPr>
            <w:bookmarkStart w:id="131" w:name="CU_9103205"/>
            <w:bookmarkEnd w:id="131"/>
            <w:r w:rsidRPr="00B61F6B">
              <w:t>7</w:t>
            </w:r>
          </w:p>
        </w:tc>
        <w:tc>
          <w:tcPr>
            <w:tcW w:w="3186" w:type="dxa"/>
            <w:tcBorders>
              <w:bottom w:val="single" w:sz="4" w:space="0" w:color="auto"/>
            </w:tcBorders>
            <w:shd w:val="clear" w:color="auto" w:fill="auto"/>
          </w:tcPr>
          <w:p w:rsidR="009440CA" w:rsidRPr="00B61F6B" w:rsidRDefault="009440CA" w:rsidP="000B5E03">
            <w:pPr>
              <w:pStyle w:val="Tabletext"/>
            </w:pPr>
            <w:r w:rsidRPr="00B61F6B">
              <w:t>the Minister (within the meaning of that Act)</w:t>
            </w:r>
          </w:p>
        </w:tc>
        <w:tc>
          <w:tcPr>
            <w:tcW w:w="3186" w:type="dxa"/>
            <w:tcBorders>
              <w:bottom w:val="single" w:sz="4" w:space="0" w:color="auto"/>
            </w:tcBorders>
            <w:shd w:val="clear" w:color="auto" w:fill="auto"/>
          </w:tcPr>
          <w:p w:rsidR="009440CA" w:rsidRPr="00B61F6B" w:rsidRDefault="009440CA" w:rsidP="000B5E03">
            <w:pPr>
              <w:pStyle w:val="Tabletext"/>
            </w:pPr>
            <w:r w:rsidRPr="00B61F6B">
              <w:t xml:space="preserve">the Minister (within the meaning of this Act), to the extent that the application of the provision is solely </w:t>
            </w:r>
            <w:r w:rsidRPr="00B61F6B">
              <w:lastRenderedPageBreak/>
              <w:t>in relation to a payment under this Act.</w:t>
            </w:r>
          </w:p>
        </w:tc>
      </w:tr>
      <w:tr w:rsidR="009440CA" w:rsidRPr="00B61F6B" w:rsidTr="00341E13">
        <w:tc>
          <w:tcPr>
            <w:tcW w:w="714" w:type="dxa"/>
            <w:tcBorders>
              <w:top w:val="single" w:sz="4" w:space="0" w:color="auto"/>
            </w:tcBorders>
            <w:shd w:val="clear" w:color="auto" w:fill="auto"/>
          </w:tcPr>
          <w:p w:rsidR="009440CA" w:rsidRPr="00B61F6B" w:rsidRDefault="009440CA" w:rsidP="00630DED">
            <w:pPr>
              <w:pStyle w:val="Tabletext"/>
            </w:pPr>
            <w:r w:rsidRPr="00B61F6B">
              <w:lastRenderedPageBreak/>
              <w:t>8</w:t>
            </w:r>
          </w:p>
        </w:tc>
        <w:tc>
          <w:tcPr>
            <w:tcW w:w="3186" w:type="dxa"/>
            <w:tcBorders>
              <w:top w:val="single" w:sz="4" w:space="0" w:color="auto"/>
            </w:tcBorders>
            <w:shd w:val="clear" w:color="auto" w:fill="auto"/>
          </w:tcPr>
          <w:p w:rsidR="009440CA" w:rsidRPr="00B61F6B" w:rsidRDefault="009440CA" w:rsidP="00630DED">
            <w:pPr>
              <w:pStyle w:val="Tabletext"/>
            </w:pPr>
            <w:r w:rsidRPr="00B61F6B">
              <w:t xml:space="preserve">subject to </w:t>
            </w:r>
            <w:r w:rsidR="00B61F6B">
              <w:t>subsection (</w:t>
            </w:r>
            <w:r w:rsidRPr="00B61F6B">
              <w:t>3), the Secretary (within the meaning of that Act)</w:t>
            </w:r>
          </w:p>
        </w:tc>
        <w:tc>
          <w:tcPr>
            <w:tcW w:w="3186" w:type="dxa"/>
            <w:tcBorders>
              <w:top w:val="single" w:sz="4" w:space="0" w:color="auto"/>
            </w:tcBorders>
            <w:shd w:val="clear" w:color="auto" w:fill="auto"/>
          </w:tcPr>
          <w:p w:rsidR="009440CA" w:rsidRPr="00B61F6B" w:rsidRDefault="009440CA" w:rsidP="00630DED">
            <w:pPr>
              <w:pStyle w:val="Tabletext"/>
            </w:pPr>
            <w:r w:rsidRPr="00B61F6B">
              <w:t>the Secretary (within the meaning of this Act), to the extent that the application of the provision is solely in relation to a payment under this Act.</w:t>
            </w:r>
          </w:p>
        </w:tc>
      </w:tr>
      <w:tr w:rsidR="009440CA" w:rsidRPr="00B61F6B" w:rsidTr="00341E13">
        <w:tc>
          <w:tcPr>
            <w:tcW w:w="714" w:type="dxa"/>
            <w:shd w:val="clear" w:color="auto" w:fill="auto"/>
          </w:tcPr>
          <w:p w:rsidR="009440CA" w:rsidRPr="00B61F6B" w:rsidRDefault="009440CA" w:rsidP="00630DED">
            <w:pPr>
              <w:pStyle w:val="Tabletext"/>
            </w:pPr>
            <w:r w:rsidRPr="00B61F6B">
              <w:t>9</w:t>
            </w:r>
          </w:p>
        </w:tc>
        <w:tc>
          <w:tcPr>
            <w:tcW w:w="3186" w:type="dxa"/>
            <w:shd w:val="clear" w:color="auto" w:fill="auto"/>
          </w:tcPr>
          <w:p w:rsidR="009440CA" w:rsidRPr="00B61F6B" w:rsidRDefault="009440CA" w:rsidP="00630DED">
            <w:pPr>
              <w:pStyle w:val="Tabletext"/>
            </w:pPr>
            <w:r w:rsidRPr="00B61F6B">
              <w:t>the Department (within the meaning of that Act)</w:t>
            </w:r>
          </w:p>
        </w:tc>
        <w:tc>
          <w:tcPr>
            <w:tcW w:w="3186" w:type="dxa"/>
            <w:shd w:val="clear" w:color="auto" w:fill="auto"/>
          </w:tcPr>
          <w:p w:rsidR="009440CA" w:rsidRPr="00B61F6B" w:rsidRDefault="009440CA" w:rsidP="00630DED">
            <w:pPr>
              <w:pStyle w:val="Tabletext"/>
            </w:pPr>
            <w:r w:rsidRPr="00B61F6B">
              <w:t>the Department (within the meaning of this Act), to the extent that the application of the provision is solely in relation to a payment under this Act.</w:t>
            </w:r>
          </w:p>
        </w:tc>
      </w:tr>
      <w:tr w:rsidR="009440CA" w:rsidRPr="00B61F6B" w:rsidTr="00341E13">
        <w:tc>
          <w:tcPr>
            <w:tcW w:w="714" w:type="dxa"/>
            <w:shd w:val="clear" w:color="auto" w:fill="auto"/>
          </w:tcPr>
          <w:p w:rsidR="009440CA" w:rsidRPr="00B61F6B" w:rsidRDefault="009440CA" w:rsidP="00630DED">
            <w:pPr>
              <w:pStyle w:val="Tabletext"/>
            </w:pPr>
            <w:r w:rsidRPr="00B61F6B">
              <w:t>10</w:t>
            </w:r>
          </w:p>
        </w:tc>
        <w:tc>
          <w:tcPr>
            <w:tcW w:w="3186" w:type="dxa"/>
            <w:shd w:val="clear" w:color="auto" w:fill="auto"/>
          </w:tcPr>
          <w:p w:rsidR="009440CA" w:rsidRPr="00B61F6B" w:rsidRDefault="009440CA" w:rsidP="00630DED">
            <w:pPr>
              <w:pStyle w:val="Tabletext"/>
            </w:pPr>
            <w:r w:rsidRPr="00B61F6B">
              <w:t>the purposes of the Social Security Act</w:t>
            </w:r>
          </w:p>
        </w:tc>
        <w:tc>
          <w:tcPr>
            <w:tcW w:w="3186" w:type="dxa"/>
            <w:shd w:val="clear" w:color="auto" w:fill="auto"/>
          </w:tcPr>
          <w:p w:rsidR="009440CA" w:rsidRPr="00B61F6B" w:rsidRDefault="009440CA" w:rsidP="00630DED">
            <w:pPr>
              <w:pStyle w:val="Tabletext"/>
            </w:pPr>
            <w:r w:rsidRPr="00B61F6B">
              <w:t>the purposes of this Act.</w:t>
            </w:r>
          </w:p>
        </w:tc>
      </w:tr>
      <w:tr w:rsidR="009440CA" w:rsidRPr="00B61F6B" w:rsidTr="00341E13">
        <w:tc>
          <w:tcPr>
            <w:tcW w:w="714" w:type="dxa"/>
            <w:shd w:val="clear" w:color="auto" w:fill="auto"/>
          </w:tcPr>
          <w:p w:rsidR="009440CA" w:rsidRPr="00B61F6B" w:rsidRDefault="009440CA" w:rsidP="00630DED">
            <w:pPr>
              <w:pStyle w:val="Tabletext"/>
            </w:pPr>
            <w:r w:rsidRPr="00B61F6B">
              <w:t>11</w:t>
            </w:r>
          </w:p>
        </w:tc>
        <w:tc>
          <w:tcPr>
            <w:tcW w:w="3186" w:type="dxa"/>
            <w:shd w:val="clear" w:color="auto" w:fill="auto"/>
          </w:tcPr>
          <w:p w:rsidR="009440CA" w:rsidRPr="00B61F6B" w:rsidRDefault="009440CA" w:rsidP="00630DED">
            <w:pPr>
              <w:pStyle w:val="Tabletext"/>
            </w:pPr>
            <w:r w:rsidRPr="00B61F6B">
              <w:t>the social security law</w:t>
            </w:r>
          </w:p>
        </w:tc>
        <w:tc>
          <w:tcPr>
            <w:tcW w:w="3186" w:type="dxa"/>
            <w:shd w:val="clear" w:color="auto" w:fill="auto"/>
          </w:tcPr>
          <w:p w:rsidR="009440CA" w:rsidRPr="00B61F6B" w:rsidRDefault="009440CA" w:rsidP="00630DED">
            <w:pPr>
              <w:pStyle w:val="Tabletext"/>
            </w:pPr>
            <w:r w:rsidRPr="00B61F6B">
              <w:t>this Act.</w:t>
            </w:r>
          </w:p>
        </w:tc>
      </w:tr>
      <w:tr w:rsidR="009440CA" w:rsidRPr="00B61F6B" w:rsidTr="00341E13">
        <w:tc>
          <w:tcPr>
            <w:tcW w:w="714" w:type="dxa"/>
            <w:shd w:val="clear" w:color="auto" w:fill="auto"/>
          </w:tcPr>
          <w:p w:rsidR="009440CA" w:rsidRPr="00B61F6B" w:rsidRDefault="009440CA" w:rsidP="00630DED">
            <w:pPr>
              <w:pStyle w:val="Tabletext"/>
            </w:pPr>
            <w:r w:rsidRPr="00B61F6B">
              <w:t>12</w:t>
            </w:r>
          </w:p>
        </w:tc>
        <w:tc>
          <w:tcPr>
            <w:tcW w:w="3186" w:type="dxa"/>
            <w:shd w:val="clear" w:color="auto" w:fill="auto"/>
          </w:tcPr>
          <w:p w:rsidR="009440CA" w:rsidRPr="00B61F6B" w:rsidRDefault="009440CA" w:rsidP="00630DED">
            <w:pPr>
              <w:pStyle w:val="Tabletext"/>
            </w:pPr>
            <w:r w:rsidRPr="00B61F6B">
              <w:t>a payment under the Social Security Act (however expressed)</w:t>
            </w:r>
          </w:p>
        </w:tc>
        <w:tc>
          <w:tcPr>
            <w:tcW w:w="3186" w:type="dxa"/>
            <w:shd w:val="clear" w:color="auto" w:fill="auto"/>
          </w:tcPr>
          <w:p w:rsidR="009440CA" w:rsidRPr="00B61F6B" w:rsidRDefault="009440CA" w:rsidP="00630DED">
            <w:pPr>
              <w:pStyle w:val="Tabletext"/>
            </w:pPr>
            <w:r w:rsidRPr="00B61F6B">
              <w:t>a payment under this Act.</w:t>
            </w:r>
          </w:p>
        </w:tc>
      </w:tr>
      <w:tr w:rsidR="009440CA" w:rsidRPr="00B61F6B" w:rsidTr="00341E13">
        <w:tc>
          <w:tcPr>
            <w:tcW w:w="714" w:type="dxa"/>
            <w:shd w:val="clear" w:color="auto" w:fill="auto"/>
          </w:tcPr>
          <w:p w:rsidR="009440CA" w:rsidRPr="00B61F6B" w:rsidRDefault="009440CA" w:rsidP="00630DED">
            <w:pPr>
              <w:pStyle w:val="Tabletext"/>
            </w:pPr>
            <w:r w:rsidRPr="00B61F6B">
              <w:t>13</w:t>
            </w:r>
          </w:p>
        </w:tc>
        <w:tc>
          <w:tcPr>
            <w:tcW w:w="3186" w:type="dxa"/>
            <w:shd w:val="clear" w:color="auto" w:fill="auto"/>
          </w:tcPr>
          <w:p w:rsidR="009440CA" w:rsidRPr="00B61F6B" w:rsidRDefault="009440CA" w:rsidP="00630DED">
            <w:pPr>
              <w:pStyle w:val="Tabletext"/>
            </w:pPr>
            <w:r w:rsidRPr="00B61F6B">
              <w:t>Part</w:t>
            </w:r>
            <w:r w:rsidR="00B61F6B">
              <w:t> </w:t>
            </w:r>
            <w:r w:rsidRPr="00B61F6B">
              <w:t>2.11 or 2.12 of the Social Security Act</w:t>
            </w:r>
          </w:p>
        </w:tc>
        <w:tc>
          <w:tcPr>
            <w:tcW w:w="3186" w:type="dxa"/>
            <w:shd w:val="clear" w:color="auto" w:fill="auto"/>
          </w:tcPr>
          <w:p w:rsidR="009440CA" w:rsidRPr="00B61F6B" w:rsidRDefault="009440CA" w:rsidP="00630DED">
            <w:pPr>
              <w:pStyle w:val="Tabletext"/>
            </w:pPr>
            <w:r w:rsidRPr="00B61F6B">
              <w:t>Part</w:t>
            </w:r>
            <w:r w:rsidR="00B61F6B">
              <w:t> </w:t>
            </w:r>
            <w:r w:rsidRPr="00B61F6B">
              <w:t>2 of this Act.</w:t>
            </w:r>
          </w:p>
        </w:tc>
      </w:tr>
      <w:tr w:rsidR="009440CA" w:rsidRPr="00B61F6B" w:rsidTr="00341E13">
        <w:tc>
          <w:tcPr>
            <w:tcW w:w="714" w:type="dxa"/>
            <w:shd w:val="clear" w:color="auto" w:fill="auto"/>
          </w:tcPr>
          <w:p w:rsidR="009440CA" w:rsidRPr="00B61F6B" w:rsidRDefault="009440CA" w:rsidP="00630DED">
            <w:pPr>
              <w:pStyle w:val="Tabletext"/>
            </w:pPr>
            <w:r w:rsidRPr="00B61F6B">
              <w:t>15</w:t>
            </w:r>
          </w:p>
        </w:tc>
        <w:tc>
          <w:tcPr>
            <w:tcW w:w="3186" w:type="dxa"/>
            <w:shd w:val="clear" w:color="auto" w:fill="auto"/>
          </w:tcPr>
          <w:p w:rsidR="009440CA" w:rsidRPr="00B61F6B" w:rsidRDefault="009440CA" w:rsidP="00630DED">
            <w:pPr>
              <w:pStyle w:val="Tabletext"/>
            </w:pPr>
            <w:r w:rsidRPr="00B61F6B">
              <w:t>youth allowance newly arrived resident’s waiting period under section</w:t>
            </w:r>
            <w:r w:rsidR="00B61F6B">
              <w:t> </w:t>
            </w:r>
            <w:r w:rsidRPr="00B61F6B">
              <w:t>549D of the Social Security Act</w:t>
            </w:r>
          </w:p>
        </w:tc>
        <w:tc>
          <w:tcPr>
            <w:tcW w:w="3186" w:type="dxa"/>
            <w:shd w:val="clear" w:color="auto" w:fill="auto"/>
          </w:tcPr>
          <w:p w:rsidR="009440CA" w:rsidRPr="00B61F6B" w:rsidRDefault="009440CA" w:rsidP="00630DED">
            <w:pPr>
              <w:pStyle w:val="Tabletext"/>
            </w:pPr>
            <w:r w:rsidRPr="00B61F6B">
              <w:t>newly arrived resident’s waiting period (within the meaning of this Act), to the extent that it relates to a person who has not turned 22.</w:t>
            </w:r>
          </w:p>
        </w:tc>
      </w:tr>
      <w:tr w:rsidR="009440CA" w:rsidRPr="00B61F6B" w:rsidTr="00341E13">
        <w:tc>
          <w:tcPr>
            <w:tcW w:w="714" w:type="dxa"/>
            <w:tcBorders>
              <w:bottom w:val="single" w:sz="4" w:space="0" w:color="auto"/>
            </w:tcBorders>
            <w:shd w:val="clear" w:color="auto" w:fill="auto"/>
          </w:tcPr>
          <w:p w:rsidR="009440CA" w:rsidRPr="00B61F6B" w:rsidRDefault="009440CA" w:rsidP="00630DED">
            <w:pPr>
              <w:pStyle w:val="Tabletext"/>
            </w:pPr>
            <w:r w:rsidRPr="00B61F6B">
              <w:t>16</w:t>
            </w:r>
          </w:p>
        </w:tc>
        <w:tc>
          <w:tcPr>
            <w:tcW w:w="3186" w:type="dxa"/>
            <w:tcBorders>
              <w:bottom w:val="single" w:sz="4" w:space="0" w:color="auto"/>
            </w:tcBorders>
            <w:shd w:val="clear" w:color="auto" w:fill="auto"/>
          </w:tcPr>
          <w:p w:rsidR="009440CA" w:rsidRPr="00B61F6B" w:rsidRDefault="005E7359" w:rsidP="00630DED">
            <w:pPr>
              <w:pStyle w:val="Tabletext"/>
            </w:pPr>
            <w:r w:rsidRPr="00B61F6B">
              <w:t>jobseeker payment</w:t>
            </w:r>
            <w:r w:rsidR="009440CA" w:rsidRPr="00B61F6B">
              <w:t xml:space="preserve"> newly arrived resident’s waiting period under sections</w:t>
            </w:r>
            <w:r w:rsidR="00B61F6B">
              <w:t> </w:t>
            </w:r>
            <w:r w:rsidR="009440CA" w:rsidRPr="00B61F6B">
              <w:t>623A and 623B of the Social Security Act</w:t>
            </w:r>
          </w:p>
        </w:tc>
        <w:tc>
          <w:tcPr>
            <w:tcW w:w="3186" w:type="dxa"/>
            <w:tcBorders>
              <w:bottom w:val="single" w:sz="4" w:space="0" w:color="auto"/>
            </w:tcBorders>
            <w:shd w:val="clear" w:color="auto" w:fill="auto"/>
          </w:tcPr>
          <w:p w:rsidR="009440CA" w:rsidRPr="00B61F6B" w:rsidRDefault="009440CA" w:rsidP="00630DED">
            <w:pPr>
              <w:pStyle w:val="Tabletext"/>
            </w:pPr>
            <w:r w:rsidRPr="00B61F6B">
              <w:t>newly arrived resident’s waiting period (within the meaning of this Act), to the extent that it relates to a person who has turned 22.</w:t>
            </w:r>
          </w:p>
        </w:tc>
      </w:tr>
      <w:tr w:rsidR="009440CA" w:rsidRPr="00B61F6B" w:rsidTr="00341E13">
        <w:tc>
          <w:tcPr>
            <w:tcW w:w="714" w:type="dxa"/>
            <w:tcBorders>
              <w:bottom w:val="single" w:sz="4" w:space="0" w:color="auto"/>
            </w:tcBorders>
            <w:shd w:val="clear" w:color="auto" w:fill="auto"/>
          </w:tcPr>
          <w:p w:rsidR="009440CA" w:rsidRPr="00B61F6B" w:rsidRDefault="009440CA" w:rsidP="00630DED">
            <w:pPr>
              <w:pStyle w:val="Tabletext"/>
            </w:pPr>
            <w:bookmarkStart w:id="132" w:name="CU_19104760"/>
            <w:bookmarkEnd w:id="132"/>
            <w:r w:rsidRPr="00B61F6B">
              <w:t>17</w:t>
            </w:r>
          </w:p>
        </w:tc>
        <w:tc>
          <w:tcPr>
            <w:tcW w:w="3186" w:type="dxa"/>
            <w:tcBorders>
              <w:bottom w:val="single" w:sz="4" w:space="0" w:color="auto"/>
            </w:tcBorders>
            <w:shd w:val="clear" w:color="auto" w:fill="auto"/>
          </w:tcPr>
          <w:p w:rsidR="009440CA" w:rsidRPr="00B61F6B" w:rsidRDefault="009440CA" w:rsidP="00630DED">
            <w:pPr>
              <w:pStyle w:val="Tabletext"/>
            </w:pPr>
            <w:r w:rsidRPr="00B61F6B">
              <w:t>a temporary incapacity exemption under section</w:t>
            </w:r>
            <w:r w:rsidR="00B61F6B">
              <w:t> </w:t>
            </w:r>
            <w:r w:rsidRPr="00B61F6B">
              <w:t>542A of the Social Security Act</w:t>
            </w:r>
          </w:p>
        </w:tc>
        <w:tc>
          <w:tcPr>
            <w:tcW w:w="3186" w:type="dxa"/>
            <w:tcBorders>
              <w:bottom w:val="single" w:sz="4" w:space="0" w:color="auto"/>
            </w:tcBorders>
            <w:shd w:val="clear" w:color="auto" w:fill="auto"/>
          </w:tcPr>
          <w:p w:rsidR="009440CA" w:rsidRPr="00B61F6B" w:rsidRDefault="009440CA" w:rsidP="00630DED">
            <w:pPr>
              <w:pStyle w:val="Tabletext"/>
            </w:pPr>
            <w:r w:rsidRPr="00B61F6B">
              <w:t>an exemption from the activity test under section</w:t>
            </w:r>
            <w:r w:rsidR="00B61F6B">
              <w:t> </w:t>
            </w:r>
            <w:r w:rsidRPr="00B61F6B">
              <w:t>31 of this Act.</w:t>
            </w:r>
          </w:p>
        </w:tc>
      </w:tr>
      <w:tr w:rsidR="009440CA" w:rsidRPr="00B61F6B" w:rsidTr="00341E13">
        <w:tc>
          <w:tcPr>
            <w:tcW w:w="714" w:type="dxa"/>
            <w:tcBorders>
              <w:top w:val="single" w:sz="4" w:space="0" w:color="auto"/>
            </w:tcBorders>
            <w:shd w:val="clear" w:color="auto" w:fill="auto"/>
          </w:tcPr>
          <w:p w:rsidR="009440CA" w:rsidRPr="00B61F6B" w:rsidRDefault="009440CA" w:rsidP="00630DED">
            <w:pPr>
              <w:pStyle w:val="Tabletext"/>
            </w:pPr>
            <w:r w:rsidRPr="00B61F6B">
              <w:t>18</w:t>
            </w:r>
          </w:p>
        </w:tc>
        <w:tc>
          <w:tcPr>
            <w:tcW w:w="3186" w:type="dxa"/>
            <w:tcBorders>
              <w:top w:val="single" w:sz="4" w:space="0" w:color="auto"/>
            </w:tcBorders>
            <w:shd w:val="clear" w:color="auto" w:fill="auto"/>
          </w:tcPr>
          <w:p w:rsidR="009440CA" w:rsidRPr="00B61F6B" w:rsidRDefault="009440CA" w:rsidP="00630DED">
            <w:pPr>
              <w:pStyle w:val="Tabletext"/>
            </w:pPr>
            <w:r w:rsidRPr="00B61F6B">
              <w:t>Subdivision BA of Division</w:t>
            </w:r>
            <w:r w:rsidR="00B61F6B">
              <w:t> </w:t>
            </w:r>
            <w:r w:rsidRPr="00B61F6B">
              <w:t xml:space="preserve">1 of </w:t>
            </w:r>
            <w:r w:rsidRPr="00B61F6B">
              <w:lastRenderedPageBreak/>
              <w:t>Part</w:t>
            </w:r>
            <w:r w:rsidR="00B61F6B">
              <w:t> </w:t>
            </w:r>
            <w:r w:rsidRPr="00B61F6B">
              <w:t>2.12 of the Social Security Act</w:t>
            </w:r>
          </w:p>
        </w:tc>
        <w:tc>
          <w:tcPr>
            <w:tcW w:w="3186" w:type="dxa"/>
            <w:tcBorders>
              <w:top w:val="single" w:sz="4" w:space="0" w:color="auto"/>
            </w:tcBorders>
            <w:shd w:val="clear" w:color="auto" w:fill="auto"/>
          </w:tcPr>
          <w:p w:rsidR="009440CA" w:rsidRPr="00B61F6B" w:rsidRDefault="009440CA" w:rsidP="00630DED">
            <w:pPr>
              <w:pStyle w:val="Tabletext"/>
            </w:pPr>
            <w:r w:rsidRPr="00B61F6B">
              <w:lastRenderedPageBreak/>
              <w:t>Subdivision C of Division</w:t>
            </w:r>
            <w:r w:rsidR="00B61F6B">
              <w:t> </w:t>
            </w:r>
            <w:r w:rsidRPr="00B61F6B">
              <w:t xml:space="preserve">5 of </w:t>
            </w:r>
            <w:r w:rsidRPr="00B61F6B">
              <w:lastRenderedPageBreak/>
              <w:t>Part</w:t>
            </w:r>
            <w:r w:rsidR="00B61F6B">
              <w:t> </w:t>
            </w:r>
            <w:r w:rsidRPr="00B61F6B">
              <w:t>2 of this Act.</w:t>
            </w:r>
          </w:p>
        </w:tc>
      </w:tr>
      <w:tr w:rsidR="009440CA" w:rsidRPr="00B61F6B" w:rsidTr="00630DED">
        <w:tc>
          <w:tcPr>
            <w:tcW w:w="714" w:type="dxa"/>
            <w:shd w:val="clear" w:color="auto" w:fill="auto"/>
          </w:tcPr>
          <w:p w:rsidR="009440CA" w:rsidRPr="00B61F6B" w:rsidRDefault="009440CA" w:rsidP="00630DED">
            <w:pPr>
              <w:pStyle w:val="Tabletext"/>
            </w:pPr>
            <w:r w:rsidRPr="00B61F6B">
              <w:lastRenderedPageBreak/>
              <w:t>19</w:t>
            </w:r>
          </w:p>
        </w:tc>
        <w:tc>
          <w:tcPr>
            <w:tcW w:w="3186" w:type="dxa"/>
            <w:shd w:val="clear" w:color="auto" w:fill="auto"/>
          </w:tcPr>
          <w:p w:rsidR="009440CA" w:rsidRPr="00B61F6B" w:rsidRDefault="009440CA" w:rsidP="00630DED">
            <w:pPr>
              <w:pStyle w:val="Tabletext"/>
            </w:pPr>
            <w:r w:rsidRPr="00B61F6B">
              <w:t>section</w:t>
            </w:r>
            <w:r w:rsidR="00B61F6B">
              <w:t> </w:t>
            </w:r>
            <w:r w:rsidRPr="00B61F6B">
              <w:t>544B or 606 of the Social Security Act</w:t>
            </w:r>
          </w:p>
        </w:tc>
        <w:tc>
          <w:tcPr>
            <w:tcW w:w="3186" w:type="dxa"/>
            <w:shd w:val="clear" w:color="auto" w:fill="auto"/>
          </w:tcPr>
          <w:p w:rsidR="009440CA" w:rsidRPr="00B61F6B" w:rsidRDefault="009440CA" w:rsidP="00630DED">
            <w:pPr>
              <w:pStyle w:val="Tabletext"/>
            </w:pPr>
            <w:r w:rsidRPr="00B61F6B">
              <w:t>section</w:t>
            </w:r>
            <w:r w:rsidR="00B61F6B">
              <w:t> </w:t>
            </w:r>
            <w:r w:rsidRPr="00B61F6B">
              <w:t>15, 16, 17 or 18 of this Act.</w:t>
            </w:r>
          </w:p>
        </w:tc>
      </w:tr>
      <w:tr w:rsidR="009440CA" w:rsidRPr="00B61F6B" w:rsidTr="00630DED">
        <w:tc>
          <w:tcPr>
            <w:tcW w:w="714" w:type="dxa"/>
            <w:shd w:val="clear" w:color="auto" w:fill="auto"/>
          </w:tcPr>
          <w:p w:rsidR="009440CA" w:rsidRPr="00B61F6B" w:rsidRDefault="009440CA" w:rsidP="00630DED">
            <w:pPr>
              <w:pStyle w:val="Tabletext"/>
            </w:pPr>
            <w:r w:rsidRPr="00B61F6B">
              <w:t>20</w:t>
            </w:r>
          </w:p>
        </w:tc>
        <w:tc>
          <w:tcPr>
            <w:tcW w:w="3186" w:type="dxa"/>
            <w:shd w:val="clear" w:color="auto" w:fill="auto"/>
          </w:tcPr>
          <w:p w:rsidR="009440CA" w:rsidRPr="00B61F6B" w:rsidRDefault="009440CA" w:rsidP="00630DED">
            <w:pPr>
              <w:pStyle w:val="Tabletext"/>
            </w:pPr>
            <w:r w:rsidRPr="00B61F6B">
              <w:t xml:space="preserve">a Youth Allowance Employment Pathway Plan or a </w:t>
            </w:r>
            <w:r w:rsidR="005E7359" w:rsidRPr="00B61F6B">
              <w:t>Jobseeker</w:t>
            </w:r>
            <w:r w:rsidRPr="00B61F6B">
              <w:t xml:space="preserve"> Employment Pathway Plan</w:t>
            </w:r>
          </w:p>
        </w:tc>
        <w:tc>
          <w:tcPr>
            <w:tcW w:w="3186" w:type="dxa"/>
            <w:shd w:val="clear" w:color="auto" w:fill="auto"/>
          </w:tcPr>
          <w:p w:rsidR="009440CA" w:rsidRPr="00B61F6B" w:rsidRDefault="009440CA" w:rsidP="00630DED">
            <w:pPr>
              <w:pStyle w:val="Tabletext"/>
            </w:pPr>
            <w:r w:rsidRPr="00B61F6B">
              <w:t>a financial improvement agreement.</w:t>
            </w:r>
          </w:p>
        </w:tc>
      </w:tr>
      <w:tr w:rsidR="009440CA" w:rsidRPr="00B61F6B" w:rsidTr="00630DED">
        <w:tc>
          <w:tcPr>
            <w:tcW w:w="714" w:type="dxa"/>
            <w:shd w:val="clear" w:color="auto" w:fill="auto"/>
          </w:tcPr>
          <w:p w:rsidR="009440CA" w:rsidRPr="00B61F6B" w:rsidRDefault="009440CA" w:rsidP="00630DED">
            <w:pPr>
              <w:pStyle w:val="Tabletext"/>
            </w:pPr>
            <w:r w:rsidRPr="00B61F6B">
              <w:t>21</w:t>
            </w:r>
          </w:p>
        </w:tc>
        <w:tc>
          <w:tcPr>
            <w:tcW w:w="3186" w:type="dxa"/>
            <w:shd w:val="clear" w:color="auto" w:fill="auto"/>
          </w:tcPr>
          <w:p w:rsidR="009440CA" w:rsidRPr="00B61F6B" w:rsidRDefault="009440CA" w:rsidP="00630DED">
            <w:pPr>
              <w:pStyle w:val="Tabletext"/>
            </w:pPr>
            <w:r w:rsidRPr="00B61F6B">
              <w:t>the purposes of the assets test</w:t>
            </w:r>
          </w:p>
        </w:tc>
        <w:tc>
          <w:tcPr>
            <w:tcW w:w="3186" w:type="dxa"/>
            <w:shd w:val="clear" w:color="auto" w:fill="auto"/>
          </w:tcPr>
          <w:p w:rsidR="009440CA" w:rsidRPr="00B61F6B" w:rsidRDefault="009440CA" w:rsidP="00630DED">
            <w:pPr>
              <w:pStyle w:val="Tabletext"/>
            </w:pPr>
            <w:r w:rsidRPr="00B61F6B">
              <w:t>the purposes of Subdivision A of Division</w:t>
            </w:r>
            <w:r w:rsidR="00B61F6B">
              <w:t> </w:t>
            </w:r>
            <w:r w:rsidRPr="00B61F6B">
              <w:t>6 of Part</w:t>
            </w:r>
            <w:r w:rsidR="00B61F6B">
              <w:t> </w:t>
            </w:r>
            <w:r w:rsidRPr="00B61F6B">
              <w:t>2 of this Act.</w:t>
            </w:r>
          </w:p>
        </w:tc>
      </w:tr>
      <w:tr w:rsidR="009440CA" w:rsidRPr="00B61F6B" w:rsidTr="00630DED">
        <w:tc>
          <w:tcPr>
            <w:tcW w:w="714" w:type="dxa"/>
            <w:shd w:val="clear" w:color="auto" w:fill="auto"/>
          </w:tcPr>
          <w:p w:rsidR="009440CA" w:rsidRPr="00B61F6B" w:rsidRDefault="009440CA" w:rsidP="00630DED">
            <w:pPr>
              <w:pStyle w:val="Tabletext"/>
            </w:pPr>
            <w:r w:rsidRPr="00B61F6B">
              <w:t>22</w:t>
            </w:r>
          </w:p>
        </w:tc>
        <w:tc>
          <w:tcPr>
            <w:tcW w:w="3186" w:type="dxa"/>
            <w:shd w:val="clear" w:color="auto" w:fill="auto"/>
          </w:tcPr>
          <w:p w:rsidR="009440CA" w:rsidRPr="00B61F6B" w:rsidRDefault="009440CA" w:rsidP="00630DED">
            <w:pPr>
              <w:pStyle w:val="Tabletext"/>
            </w:pPr>
            <w:r w:rsidRPr="00B61F6B">
              <w:t>Subdivision AB of Division</w:t>
            </w:r>
            <w:r w:rsidR="00B61F6B">
              <w:t> </w:t>
            </w:r>
            <w:r w:rsidRPr="00B61F6B">
              <w:t>2 of Part</w:t>
            </w:r>
            <w:r w:rsidR="00B61F6B">
              <w:t> </w:t>
            </w:r>
            <w:r w:rsidRPr="00B61F6B">
              <w:t>2.11</w:t>
            </w:r>
          </w:p>
        </w:tc>
        <w:tc>
          <w:tcPr>
            <w:tcW w:w="3186" w:type="dxa"/>
            <w:shd w:val="clear" w:color="auto" w:fill="auto"/>
          </w:tcPr>
          <w:p w:rsidR="009440CA" w:rsidRPr="00B61F6B" w:rsidRDefault="009440CA" w:rsidP="00630DED">
            <w:pPr>
              <w:pStyle w:val="Tabletext"/>
            </w:pPr>
            <w:r w:rsidRPr="00B61F6B">
              <w:t>Subdivision A of Division</w:t>
            </w:r>
            <w:r w:rsidR="00B61F6B">
              <w:t> </w:t>
            </w:r>
            <w:r w:rsidRPr="00B61F6B">
              <w:t>6 of Part</w:t>
            </w:r>
            <w:r w:rsidR="00B61F6B">
              <w:t> </w:t>
            </w:r>
            <w:r w:rsidRPr="00B61F6B">
              <w:t>2 of this Act.</w:t>
            </w:r>
          </w:p>
        </w:tc>
      </w:tr>
      <w:tr w:rsidR="009440CA" w:rsidRPr="00B61F6B" w:rsidTr="00630DED">
        <w:tc>
          <w:tcPr>
            <w:tcW w:w="714" w:type="dxa"/>
            <w:shd w:val="clear" w:color="auto" w:fill="auto"/>
          </w:tcPr>
          <w:p w:rsidR="009440CA" w:rsidRPr="00B61F6B" w:rsidRDefault="009440CA" w:rsidP="00630DED">
            <w:pPr>
              <w:pStyle w:val="Tabletext"/>
            </w:pPr>
            <w:r w:rsidRPr="00B61F6B">
              <w:t>26</w:t>
            </w:r>
          </w:p>
        </w:tc>
        <w:tc>
          <w:tcPr>
            <w:tcW w:w="3186" w:type="dxa"/>
            <w:shd w:val="clear" w:color="auto" w:fill="auto"/>
          </w:tcPr>
          <w:p w:rsidR="009440CA" w:rsidRPr="00B61F6B" w:rsidRDefault="009440CA" w:rsidP="00630DED">
            <w:pPr>
              <w:pStyle w:val="Tabletext"/>
            </w:pPr>
            <w:r w:rsidRPr="00B61F6B">
              <w:t>sections</w:t>
            </w:r>
            <w:r w:rsidR="00B61F6B">
              <w:t> </w:t>
            </w:r>
            <w:r w:rsidRPr="00B61F6B">
              <w:t>611 and 612 of the Social Security Act</w:t>
            </w:r>
          </w:p>
        </w:tc>
        <w:tc>
          <w:tcPr>
            <w:tcW w:w="3186" w:type="dxa"/>
            <w:shd w:val="clear" w:color="auto" w:fill="auto"/>
          </w:tcPr>
          <w:p w:rsidR="009440CA" w:rsidRPr="00B61F6B" w:rsidRDefault="004C3587" w:rsidP="00630DED">
            <w:pPr>
              <w:pStyle w:val="Tabletext"/>
            </w:pPr>
            <w:r w:rsidRPr="00B61F6B">
              <w:t>Subdivision A of Division</w:t>
            </w:r>
            <w:r w:rsidR="00B61F6B">
              <w:t> </w:t>
            </w:r>
            <w:r w:rsidRPr="00B61F6B">
              <w:t>6 of Part</w:t>
            </w:r>
            <w:r w:rsidR="00B61F6B">
              <w:t> </w:t>
            </w:r>
            <w:r w:rsidRPr="00B61F6B">
              <w:t>2</w:t>
            </w:r>
            <w:r w:rsidR="009440CA" w:rsidRPr="00B61F6B">
              <w:t xml:space="preserve"> of this Act.</w:t>
            </w:r>
          </w:p>
        </w:tc>
      </w:tr>
      <w:tr w:rsidR="009440CA" w:rsidRPr="00B61F6B" w:rsidTr="00630DED">
        <w:tc>
          <w:tcPr>
            <w:tcW w:w="714" w:type="dxa"/>
            <w:shd w:val="clear" w:color="auto" w:fill="auto"/>
          </w:tcPr>
          <w:p w:rsidR="009440CA" w:rsidRPr="00B61F6B" w:rsidRDefault="009440CA" w:rsidP="00630DED">
            <w:pPr>
              <w:pStyle w:val="Tabletext"/>
            </w:pPr>
            <w:r w:rsidRPr="00B61F6B">
              <w:t>27</w:t>
            </w:r>
          </w:p>
        </w:tc>
        <w:tc>
          <w:tcPr>
            <w:tcW w:w="3186" w:type="dxa"/>
            <w:shd w:val="clear" w:color="auto" w:fill="auto"/>
          </w:tcPr>
          <w:p w:rsidR="009440CA" w:rsidRPr="00B61F6B" w:rsidRDefault="009440CA" w:rsidP="00630DED">
            <w:pPr>
              <w:pStyle w:val="Tabletext"/>
            </w:pPr>
            <w:r w:rsidRPr="00B61F6B">
              <w:t>section</w:t>
            </w:r>
            <w:r w:rsidR="00B61F6B">
              <w:t> </w:t>
            </w:r>
            <w:r w:rsidRPr="00B61F6B">
              <w:t>612 of the Social Security Act</w:t>
            </w:r>
          </w:p>
        </w:tc>
        <w:tc>
          <w:tcPr>
            <w:tcW w:w="3186" w:type="dxa"/>
            <w:shd w:val="clear" w:color="auto" w:fill="auto"/>
          </w:tcPr>
          <w:p w:rsidR="009440CA" w:rsidRPr="00B61F6B" w:rsidRDefault="009440CA" w:rsidP="00630DED">
            <w:pPr>
              <w:pStyle w:val="Tabletext"/>
            </w:pPr>
            <w:r w:rsidRPr="00B61F6B">
              <w:t>subsection</w:t>
            </w:r>
            <w:r w:rsidR="00B61F6B">
              <w:t> </w:t>
            </w:r>
            <w:r w:rsidRPr="00B61F6B">
              <w:t>36(1) of this Act.</w:t>
            </w:r>
          </w:p>
        </w:tc>
      </w:tr>
      <w:tr w:rsidR="009440CA" w:rsidRPr="00B61F6B" w:rsidTr="00630DED">
        <w:tc>
          <w:tcPr>
            <w:tcW w:w="714" w:type="dxa"/>
            <w:shd w:val="clear" w:color="auto" w:fill="auto"/>
          </w:tcPr>
          <w:p w:rsidR="009440CA" w:rsidRPr="00B61F6B" w:rsidRDefault="009440CA" w:rsidP="00630DED">
            <w:pPr>
              <w:pStyle w:val="Tabletext"/>
            </w:pPr>
            <w:r w:rsidRPr="00B61F6B">
              <w:t>28</w:t>
            </w:r>
          </w:p>
        </w:tc>
        <w:tc>
          <w:tcPr>
            <w:tcW w:w="3186" w:type="dxa"/>
            <w:shd w:val="clear" w:color="auto" w:fill="auto"/>
          </w:tcPr>
          <w:p w:rsidR="009440CA" w:rsidRPr="00B61F6B" w:rsidRDefault="009440CA" w:rsidP="00630DED">
            <w:pPr>
              <w:pStyle w:val="Tabletext"/>
            </w:pPr>
            <w:r w:rsidRPr="00B61F6B">
              <w:t xml:space="preserve">the youth allowance assets test or the </w:t>
            </w:r>
            <w:r w:rsidR="005E7359" w:rsidRPr="00B61F6B">
              <w:t>jobseeker payment</w:t>
            </w:r>
            <w:r w:rsidRPr="00B61F6B">
              <w:t xml:space="preserve"> assets test</w:t>
            </w:r>
          </w:p>
        </w:tc>
        <w:tc>
          <w:tcPr>
            <w:tcW w:w="3186" w:type="dxa"/>
            <w:shd w:val="clear" w:color="auto" w:fill="auto"/>
          </w:tcPr>
          <w:p w:rsidR="009440CA" w:rsidRPr="00B61F6B" w:rsidRDefault="009440CA" w:rsidP="00E10E88">
            <w:pPr>
              <w:pStyle w:val="Tabletext"/>
            </w:pPr>
            <w:r w:rsidRPr="00B61F6B">
              <w:t xml:space="preserve">the </w:t>
            </w:r>
            <w:r w:rsidR="004C3587" w:rsidRPr="00B61F6B">
              <w:t>test in section</w:t>
            </w:r>
            <w:r w:rsidR="00B61F6B">
              <w:t> </w:t>
            </w:r>
            <w:r w:rsidR="004C3587" w:rsidRPr="00B61F6B">
              <w:t>33</w:t>
            </w:r>
            <w:r w:rsidRPr="00B61F6B">
              <w:t xml:space="preserve"> of this Act.</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r w:rsidRPr="00B61F6B">
              <w:t>30</w:t>
            </w:r>
          </w:p>
        </w:tc>
        <w:tc>
          <w:tcPr>
            <w:tcW w:w="3186" w:type="dxa"/>
            <w:tcBorders>
              <w:bottom w:val="single" w:sz="4" w:space="0" w:color="auto"/>
            </w:tcBorders>
            <w:shd w:val="clear" w:color="auto" w:fill="auto"/>
          </w:tcPr>
          <w:p w:rsidR="009440CA" w:rsidRPr="00B61F6B" w:rsidRDefault="009440CA" w:rsidP="00630DED">
            <w:pPr>
              <w:pStyle w:val="Tabletext"/>
            </w:pPr>
            <w:r w:rsidRPr="00B61F6B">
              <w:t>section</w:t>
            </w:r>
            <w:r w:rsidR="00B61F6B">
              <w:t> </w:t>
            </w:r>
            <w:r w:rsidRPr="00B61F6B">
              <w:t>547AA or 615 of the Social Security Act</w:t>
            </w:r>
          </w:p>
        </w:tc>
        <w:tc>
          <w:tcPr>
            <w:tcW w:w="3186" w:type="dxa"/>
            <w:tcBorders>
              <w:bottom w:val="single" w:sz="4" w:space="0" w:color="auto"/>
            </w:tcBorders>
            <w:shd w:val="clear" w:color="auto" w:fill="auto"/>
          </w:tcPr>
          <w:p w:rsidR="009440CA" w:rsidRPr="00B61F6B" w:rsidRDefault="009440CA" w:rsidP="00630DED">
            <w:pPr>
              <w:pStyle w:val="Tabletext"/>
            </w:pPr>
            <w:r w:rsidRPr="00B61F6B">
              <w:t>section</w:t>
            </w:r>
            <w:r w:rsidR="00B61F6B">
              <w:t> </w:t>
            </w:r>
            <w:r w:rsidRPr="00B61F6B">
              <w:t>72 of this Act, as it applies as a result of paragraph</w:t>
            </w:r>
            <w:r w:rsidR="00B61F6B">
              <w:t> </w:t>
            </w:r>
            <w:r w:rsidRPr="00B61F6B">
              <w:t>71(1)(a).</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bookmarkStart w:id="133" w:name="CU_33106193"/>
            <w:bookmarkEnd w:id="133"/>
            <w:r w:rsidRPr="00B61F6B">
              <w:t>31</w:t>
            </w:r>
          </w:p>
        </w:tc>
        <w:tc>
          <w:tcPr>
            <w:tcW w:w="3186" w:type="dxa"/>
            <w:tcBorders>
              <w:bottom w:val="single" w:sz="4" w:space="0" w:color="auto"/>
            </w:tcBorders>
            <w:shd w:val="clear" w:color="auto" w:fill="auto"/>
          </w:tcPr>
          <w:p w:rsidR="009440CA" w:rsidRPr="00B61F6B" w:rsidRDefault="009440CA" w:rsidP="00630DED">
            <w:pPr>
              <w:pStyle w:val="Tabletext"/>
            </w:pPr>
            <w:r w:rsidRPr="00B61F6B">
              <w:t>Division</w:t>
            </w:r>
            <w:r w:rsidR="00B61F6B">
              <w:t> </w:t>
            </w:r>
            <w:r w:rsidRPr="00B61F6B">
              <w:t>2 of Part</w:t>
            </w:r>
            <w:r w:rsidR="00B61F6B">
              <w:t> </w:t>
            </w:r>
            <w:r w:rsidRPr="00B61F6B">
              <w:t>4.2 of the Social Security Act (overseas portability)</w:t>
            </w:r>
          </w:p>
        </w:tc>
        <w:tc>
          <w:tcPr>
            <w:tcW w:w="3186" w:type="dxa"/>
            <w:tcBorders>
              <w:bottom w:val="single" w:sz="4" w:space="0" w:color="auto"/>
            </w:tcBorders>
            <w:shd w:val="clear" w:color="auto" w:fill="auto"/>
          </w:tcPr>
          <w:p w:rsidR="009440CA" w:rsidRPr="00B61F6B" w:rsidRDefault="009440CA" w:rsidP="00630DED">
            <w:pPr>
              <w:pStyle w:val="Tabletext"/>
            </w:pPr>
            <w:r w:rsidRPr="00B61F6B">
              <w:t>Division</w:t>
            </w:r>
            <w:r w:rsidR="00B61F6B">
              <w:t> </w:t>
            </w:r>
            <w:r w:rsidRPr="00B61F6B">
              <w:t>7 of Part</w:t>
            </w:r>
            <w:r w:rsidR="00B61F6B">
              <w:t> </w:t>
            </w:r>
            <w:r w:rsidRPr="00B61F6B">
              <w:t>2 of this Act.</w:t>
            </w:r>
          </w:p>
        </w:tc>
      </w:tr>
      <w:tr w:rsidR="009440CA" w:rsidRPr="00B61F6B" w:rsidTr="00630DED">
        <w:tc>
          <w:tcPr>
            <w:tcW w:w="714" w:type="dxa"/>
            <w:tcBorders>
              <w:top w:val="single" w:sz="4" w:space="0" w:color="auto"/>
              <w:bottom w:val="single" w:sz="4" w:space="0" w:color="auto"/>
            </w:tcBorders>
            <w:shd w:val="clear" w:color="auto" w:fill="auto"/>
          </w:tcPr>
          <w:p w:rsidR="009440CA" w:rsidRPr="00B61F6B" w:rsidRDefault="009440CA" w:rsidP="00630DED">
            <w:pPr>
              <w:pStyle w:val="Tabletext"/>
            </w:pPr>
            <w:r w:rsidRPr="00B61F6B">
              <w:t>32</w:t>
            </w:r>
          </w:p>
        </w:tc>
        <w:tc>
          <w:tcPr>
            <w:tcW w:w="3186" w:type="dxa"/>
            <w:tcBorders>
              <w:top w:val="single" w:sz="4" w:space="0" w:color="auto"/>
              <w:bottom w:val="single" w:sz="4" w:space="0" w:color="auto"/>
            </w:tcBorders>
            <w:shd w:val="clear" w:color="auto" w:fill="auto"/>
          </w:tcPr>
          <w:p w:rsidR="009440CA" w:rsidRPr="00B61F6B" w:rsidRDefault="009440CA" w:rsidP="00630DED">
            <w:pPr>
              <w:pStyle w:val="Tabletext"/>
            </w:pPr>
            <w:r w:rsidRPr="00B61F6B">
              <w:t>subsection</w:t>
            </w:r>
            <w:r w:rsidR="00B61F6B">
              <w:t> </w:t>
            </w:r>
            <w:r w:rsidRPr="00B61F6B">
              <w:t>42P(1) of the Social Security Administration Act</w:t>
            </w:r>
          </w:p>
        </w:tc>
        <w:tc>
          <w:tcPr>
            <w:tcW w:w="3186" w:type="dxa"/>
            <w:tcBorders>
              <w:top w:val="single" w:sz="4" w:space="0" w:color="auto"/>
              <w:bottom w:val="single" w:sz="4" w:space="0" w:color="auto"/>
            </w:tcBorders>
            <w:shd w:val="clear" w:color="auto" w:fill="auto"/>
          </w:tcPr>
          <w:p w:rsidR="009440CA" w:rsidRPr="00B61F6B" w:rsidRDefault="009440CA" w:rsidP="00630DED">
            <w:pPr>
              <w:pStyle w:val="Tabletext"/>
            </w:pPr>
            <w:r w:rsidRPr="00B61F6B">
              <w:t>sections</w:t>
            </w:r>
            <w:r w:rsidR="00B61F6B">
              <w:t> </w:t>
            </w:r>
            <w:r w:rsidRPr="00B61F6B">
              <w:t>73 and 74 of this Act.</w:t>
            </w:r>
          </w:p>
        </w:tc>
      </w:tr>
      <w:tr w:rsidR="009440CA" w:rsidRPr="00B61F6B" w:rsidTr="00630DED">
        <w:tc>
          <w:tcPr>
            <w:tcW w:w="714" w:type="dxa"/>
            <w:tcBorders>
              <w:bottom w:val="single" w:sz="12" w:space="0" w:color="auto"/>
            </w:tcBorders>
            <w:shd w:val="clear" w:color="auto" w:fill="auto"/>
          </w:tcPr>
          <w:p w:rsidR="009440CA" w:rsidRPr="00B61F6B" w:rsidRDefault="009440CA" w:rsidP="00630DED">
            <w:pPr>
              <w:pStyle w:val="Tabletext"/>
            </w:pPr>
            <w:r w:rsidRPr="00B61F6B">
              <w:t>33</w:t>
            </w:r>
          </w:p>
        </w:tc>
        <w:tc>
          <w:tcPr>
            <w:tcW w:w="3186" w:type="dxa"/>
            <w:tcBorders>
              <w:bottom w:val="single" w:sz="12" w:space="0" w:color="auto"/>
            </w:tcBorders>
            <w:shd w:val="clear" w:color="auto" w:fill="auto"/>
          </w:tcPr>
          <w:p w:rsidR="009440CA" w:rsidRPr="00B61F6B" w:rsidRDefault="009440CA" w:rsidP="00630DED">
            <w:pPr>
              <w:pStyle w:val="Tabletext"/>
            </w:pPr>
            <w:r w:rsidRPr="00B61F6B">
              <w:t>subsection</w:t>
            </w:r>
            <w:r w:rsidR="00B61F6B">
              <w:t> </w:t>
            </w:r>
            <w:r w:rsidRPr="00B61F6B">
              <w:t>42P(2) of the Social Security Administration Act</w:t>
            </w:r>
          </w:p>
        </w:tc>
        <w:tc>
          <w:tcPr>
            <w:tcW w:w="3186" w:type="dxa"/>
            <w:tcBorders>
              <w:bottom w:val="single" w:sz="12" w:space="0" w:color="auto"/>
            </w:tcBorders>
            <w:shd w:val="clear" w:color="auto" w:fill="auto"/>
          </w:tcPr>
          <w:p w:rsidR="009440CA" w:rsidRPr="00B61F6B" w:rsidRDefault="009440CA" w:rsidP="00630DED">
            <w:pPr>
              <w:pStyle w:val="Tabletext"/>
            </w:pPr>
            <w:r w:rsidRPr="00B61F6B">
              <w:t>section</w:t>
            </w:r>
            <w:r w:rsidR="00B61F6B">
              <w:t> </w:t>
            </w:r>
            <w:r w:rsidRPr="00B61F6B">
              <w:t>74 of this Act.</w:t>
            </w:r>
          </w:p>
        </w:tc>
      </w:tr>
    </w:tbl>
    <w:p w:rsidR="005175E9" w:rsidRPr="00B61F6B" w:rsidRDefault="005175E9" w:rsidP="007D0258">
      <w:pPr>
        <w:pStyle w:val="notetext"/>
      </w:pPr>
      <w:r w:rsidRPr="00B61F6B">
        <w:t>Note:</w:t>
      </w:r>
      <w:r w:rsidRPr="00B61F6B">
        <w:tab/>
        <w:t>Item</w:t>
      </w:r>
      <w:r w:rsidR="00B61F6B">
        <w:t> </w:t>
      </w:r>
      <w:r w:rsidR="00F550F2" w:rsidRPr="00B61F6B">
        <w:t>11</w:t>
      </w:r>
      <w:r w:rsidRPr="00B61F6B">
        <w:t xml:space="preserve"> is subject to subsection</w:t>
      </w:r>
      <w:r w:rsidR="00B61F6B">
        <w:t> </w:t>
      </w:r>
      <w:r w:rsidR="00F550F2" w:rsidRPr="00B61F6B">
        <w:t>20</w:t>
      </w:r>
      <w:r w:rsidRPr="00B61F6B">
        <w:t>(2)</w:t>
      </w:r>
      <w:r w:rsidR="00031AE8" w:rsidRPr="00B61F6B">
        <w:t xml:space="preserve"> (training and advice to be provided by appropriately qualified person)</w:t>
      </w:r>
      <w:r w:rsidRPr="00B61F6B">
        <w:t>.</w:t>
      </w:r>
    </w:p>
    <w:p w:rsidR="0029503A" w:rsidRPr="00B61F6B" w:rsidRDefault="00604712" w:rsidP="007D0258">
      <w:pPr>
        <w:pStyle w:val="subsection"/>
      </w:pPr>
      <w:r w:rsidRPr="00B61F6B">
        <w:tab/>
        <w:t>(2)</w:t>
      </w:r>
      <w:r w:rsidRPr="00B61F6B">
        <w:tab/>
      </w:r>
      <w:r w:rsidR="00902710" w:rsidRPr="00B61F6B">
        <w:t xml:space="preserve">For the purposes of the table in </w:t>
      </w:r>
      <w:r w:rsidR="00B61F6B">
        <w:t>subsection (</w:t>
      </w:r>
      <w:r w:rsidR="00902710" w:rsidRPr="00B61F6B">
        <w:t>1)</w:t>
      </w:r>
      <w:r w:rsidR="0029503A" w:rsidRPr="00B61F6B">
        <w:t>:</w:t>
      </w:r>
    </w:p>
    <w:p w:rsidR="00604712" w:rsidRPr="00B61F6B" w:rsidRDefault="0029503A" w:rsidP="007D0258">
      <w:pPr>
        <w:pStyle w:val="paragraph"/>
      </w:pPr>
      <w:r w:rsidRPr="00B61F6B">
        <w:tab/>
        <w:t>(a)</w:t>
      </w:r>
      <w:r w:rsidRPr="00B61F6B">
        <w:tab/>
      </w:r>
      <w:r w:rsidR="00604712" w:rsidRPr="00B61F6B">
        <w:t>item</w:t>
      </w:r>
      <w:r w:rsidR="00B61F6B">
        <w:t> </w:t>
      </w:r>
      <w:r w:rsidR="00F550F2" w:rsidRPr="00B61F6B">
        <w:t>12</w:t>
      </w:r>
      <w:r w:rsidR="00604712" w:rsidRPr="00B61F6B">
        <w:t xml:space="preserve"> of the table applies only in relation to a general reference to a payment under the Social Security Act and not </w:t>
      </w:r>
      <w:r w:rsidR="00604712" w:rsidRPr="00B61F6B">
        <w:lastRenderedPageBreak/>
        <w:t>to a reference to a specific paymen</w:t>
      </w:r>
      <w:r w:rsidRPr="00B61F6B">
        <w:t>t under the Social Security Act; and</w:t>
      </w:r>
    </w:p>
    <w:p w:rsidR="0029503A" w:rsidRPr="00B61F6B" w:rsidRDefault="0029503A" w:rsidP="007D0258">
      <w:pPr>
        <w:pStyle w:val="paragraph"/>
      </w:pPr>
      <w:r w:rsidRPr="00B61F6B">
        <w:tab/>
        <w:t>(b)</w:t>
      </w:r>
      <w:r w:rsidRPr="00B61F6B">
        <w:tab/>
        <w:t>item</w:t>
      </w:r>
      <w:r w:rsidR="00B61F6B">
        <w:t> </w:t>
      </w:r>
      <w:r w:rsidR="00F550F2" w:rsidRPr="00B61F6B">
        <w:t>13</w:t>
      </w:r>
      <w:r w:rsidRPr="00B61F6B">
        <w:t xml:space="preserve"> of the table appl</w:t>
      </w:r>
      <w:r w:rsidR="00A65067" w:rsidRPr="00B61F6B">
        <w:t>ies</w:t>
      </w:r>
      <w:r w:rsidRPr="00B61F6B">
        <w:t xml:space="preserve"> only in relation to a </w:t>
      </w:r>
      <w:r w:rsidR="008A4C68" w:rsidRPr="00B61F6B">
        <w:t xml:space="preserve">general </w:t>
      </w:r>
      <w:r w:rsidRPr="00B61F6B">
        <w:t>reference to Part</w:t>
      </w:r>
      <w:r w:rsidR="00B61F6B">
        <w:t> </w:t>
      </w:r>
      <w:r w:rsidR="00882242" w:rsidRPr="00B61F6B">
        <w:t xml:space="preserve">2.11 or </w:t>
      </w:r>
      <w:r w:rsidRPr="00B61F6B">
        <w:t xml:space="preserve">2.12 of the Social Security Act and </w:t>
      </w:r>
      <w:r w:rsidR="008A4C68" w:rsidRPr="00B61F6B">
        <w:t xml:space="preserve">not a reference to a specific </w:t>
      </w:r>
      <w:r w:rsidR="001B0613" w:rsidRPr="00B61F6B">
        <w:t>part</w:t>
      </w:r>
      <w:r w:rsidRPr="00B61F6B">
        <w:t xml:space="preserve"> of that Part.</w:t>
      </w:r>
    </w:p>
    <w:p w:rsidR="00604712" w:rsidRPr="00B61F6B" w:rsidRDefault="00604712" w:rsidP="007D0258">
      <w:pPr>
        <w:pStyle w:val="notetext"/>
      </w:pPr>
      <w:r w:rsidRPr="00B61F6B">
        <w:t>Note</w:t>
      </w:r>
      <w:r w:rsidR="00877AB4" w:rsidRPr="00B61F6B">
        <w:t xml:space="preserve"> 1</w:t>
      </w:r>
      <w:r w:rsidRPr="00B61F6B">
        <w:t>:</w:t>
      </w:r>
      <w:r w:rsidRPr="00B61F6B">
        <w:tab/>
        <w:t>For example, item</w:t>
      </w:r>
      <w:r w:rsidR="00B61F6B">
        <w:t> </w:t>
      </w:r>
      <w:r w:rsidR="00F550F2" w:rsidRPr="00B61F6B">
        <w:t>12</w:t>
      </w:r>
      <w:r w:rsidRPr="00B61F6B">
        <w:t xml:space="preserve"> of the table would not apply in relation to a specific reference to austudy payment under the Social Security Act.</w:t>
      </w:r>
    </w:p>
    <w:p w:rsidR="00877AB4" w:rsidRPr="00B61F6B" w:rsidRDefault="00877AB4" w:rsidP="007D0258">
      <w:pPr>
        <w:pStyle w:val="notetext"/>
      </w:pPr>
      <w:r w:rsidRPr="00B61F6B">
        <w:t>Note 2:</w:t>
      </w:r>
      <w:r w:rsidRPr="00B61F6B">
        <w:tab/>
        <w:t xml:space="preserve">Other items of this table translate references to </w:t>
      </w:r>
      <w:r w:rsidR="00916BD1" w:rsidRPr="00B61F6B">
        <w:t xml:space="preserve">a </w:t>
      </w:r>
      <w:r w:rsidR="001B0613" w:rsidRPr="00B61F6B">
        <w:t>part</w:t>
      </w:r>
      <w:r w:rsidRPr="00B61F6B">
        <w:t xml:space="preserve"> of Part</w:t>
      </w:r>
      <w:r w:rsidR="00B61F6B">
        <w:t> </w:t>
      </w:r>
      <w:r w:rsidR="00AE5150" w:rsidRPr="00B61F6B">
        <w:t xml:space="preserve">2.11 or </w:t>
      </w:r>
      <w:r w:rsidRPr="00B61F6B">
        <w:t>2.12 of the Social Security Act</w:t>
      </w:r>
      <w:r w:rsidR="002241A0" w:rsidRPr="00B61F6B">
        <w:t xml:space="preserve"> into references to </w:t>
      </w:r>
      <w:r w:rsidR="001B0613" w:rsidRPr="00B61F6B">
        <w:t>parts</w:t>
      </w:r>
      <w:r w:rsidR="002241A0" w:rsidRPr="00B61F6B">
        <w:t xml:space="preserve"> of Part</w:t>
      </w:r>
      <w:r w:rsidR="00B61F6B">
        <w:t> </w:t>
      </w:r>
      <w:r w:rsidR="002241A0" w:rsidRPr="00B61F6B">
        <w:t>2 of this Act</w:t>
      </w:r>
      <w:r w:rsidRPr="00B61F6B">
        <w:t>.</w:t>
      </w:r>
    </w:p>
    <w:p w:rsidR="00157DF7" w:rsidRPr="00B61F6B" w:rsidRDefault="00157DF7" w:rsidP="007D0258">
      <w:pPr>
        <w:pStyle w:val="subsection"/>
      </w:pPr>
      <w:r w:rsidRPr="00B61F6B">
        <w:tab/>
        <w:t>(3)</w:t>
      </w:r>
      <w:r w:rsidRPr="00B61F6B">
        <w:tab/>
        <w:t>Item</w:t>
      </w:r>
      <w:r w:rsidR="00B61F6B">
        <w:t> </w:t>
      </w:r>
      <w:r w:rsidR="00B06D74" w:rsidRPr="00B61F6B">
        <w:t>8</w:t>
      </w:r>
      <w:r w:rsidRPr="00B61F6B">
        <w:t xml:space="preserve"> of the table does not apply in relation to the following provisions of the Social Security Administration Act (as those provisions apply as a result of subsection</w:t>
      </w:r>
      <w:r w:rsidR="00B61F6B">
        <w:t> </w:t>
      </w:r>
      <w:r w:rsidRPr="00B61F6B">
        <w:t>3(2) of that Act):</w:t>
      </w:r>
    </w:p>
    <w:p w:rsidR="00157DF7" w:rsidRPr="00B61F6B" w:rsidRDefault="00157DF7" w:rsidP="007D0258">
      <w:pPr>
        <w:pStyle w:val="paragraph"/>
      </w:pPr>
      <w:r w:rsidRPr="00B61F6B">
        <w:tab/>
        <w:t>(a)</w:t>
      </w:r>
      <w:r w:rsidRPr="00B61F6B">
        <w:tab/>
        <w:t>subsection</w:t>
      </w:r>
      <w:r w:rsidR="00B61F6B">
        <w:t> </w:t>
      </w:r>
      <w:r w:rsidRPr="00B61F6B">
        <w:t>127(3) (decisions that are not reviewable by the Secretary);</w:t>
      </w:r>
    </w:p>
    <w:p w:rsidR="00157DF7" w:rsidRPr="00B61F6B" w:rsidRDefault="00157DF7" w:rsidP="007D0258">
      <w:pPr>
        <w:pStyle w:val="paragraph"/>
      </w:pPr>
      <w:r w:rsidRPr="00B61F6B">
        <w:tab/>
        <w:t>(</w:t>
      </w:r>
      <w:r w:rsidR="004F0F6A" w:rsidRPr="00B61F6B">
        <w:t>b</w:t>
      </w:r>
      <w:r w:rsidRPr="00B61F6B">
        <w:t>)</w:t>
      </w:r>
      <w:r w:rsidRPr="00B61F6B">
        <w:tab/>
        <w:t>section</w:t>
      </w:r>
      <w:r w:rsidR="00B61F6B">
        <w:t> </w:t>
      </w:r>
      <w:r w:rsidRPr="00B61F6B">
        <w:t>234 (delegation).</w:t>
      </w:r>
    </w:p>
    <w:p w:rsidR="00604712" w:rsidRPr="00B61F6B" w:rsidRDefault="00F550F2" w:rsidP="007D0258">
      <w:pPr>
        <w:pStyle w:val="ActHead5"/>
      </w:pPr>
      <w:bookmarkStart w:id="134" w:name="_Toc44584799"/>
      <w:r w:rsidRPr="00B61F6B">
        <w:rPr>
          <w:rStyle w:val="CharSectno"/>
        </w:rPr>
        <w:t>94</w:t>
      </w:r>
      <w:r w:rsidR="00604712" w:rsidRPr="00B61F6B">
        <w:t xml:space="preserve">  Certain provisions do not apply</w:t>
      </w:r>
      <w:bookmarkEnd w:id="134"/>
    </w:p>
    <w:p w:rsidR="00604712" w:rsidRPr="00B61F6B" w:rsidRDefault="00604712" w:rsidP="007D0258">
      <w:pPr>
        <w:pStyle w:val="subsection"/>
      </w:pPr>
      <w:r w:rsidRPr="00B61F6B">
        <w:tab/>
      </w:r>
      <w:r w:rsidRPr="00B61F6B">
        <w:tab/>
        <w:t>The following provisions of the Social Security Act do not apply</w:t>
      </w:r>
      <w:r w:rsidR="002D38A7" w:rsidRPr="00B61F6B">
        <w:t xml:space="preserve"> in relation to the operation of this Act</w:t>
      </w:r>
      <w:r w:rsidRPr="00B61F6B">
        <w:t>:</w:t>
      </w:r>
    </w:p>
    <w:p w:rsidR="00604712" w:rsidRPr="00B61F6B" w:rsidRDefault="007305B6" w:rsidP="007D0258">
      <w:pPr>
        <w:pStyle w:val="paragraph"/>
      </w:pPr>
      <w:r w:rsidRPr="00B61F6B">
        <w:tab/>
        <w:t>(a)</w:t>
      </w:r>
      <w:r w:rsidRPr="00B61F6B">
        <w:tab/>
      </w:r>
      <w:r w:rsidR="00604712" w:rsidRPr="00B61F6B">
        <w:t>section</w:t>
      </w:r>
      <w:r w:rsidR="00B61F6B">
        <w:t> </w:t>
      </w:r>
      <w:r w:rsidR="00604712" w:rsidRPr="00B61F6B">
        <w:t>28B (approved training courses for training supplement);</w:t>
      </w:r>
    </w:p>
    <w:p w:rsidR="00604712" w:rsidRPr="00B61F6B" w:rsidRDefault="007305B6" w:rsidP="007D0258">
      <w:pPr>
        <w:pStyle w:val="paragraph"/>
      </w:pPr>
      <w:r w:rsidRPr="00B61F6B">
        <w:tab/>
        <w:t>(b)</w:t>
      </w:r>
      <w:r w:rsidRPr="00B61F6B">
        <w:tab/>
      </w:r>
      <w:r w:rsidR="00604712" w:rsidRPr="00B61F6B">
        <w:t>Divisions</w:t>
      </w:r>
      <w:r w:rsidR="00B61F6B">
        <w:t> </w:t>
      </w:r>
      <w:r w:rsidR="00604712" w:rsidRPr="00B61F6B">
        <w:t>1, 2 and 5 of Part</w:t>
      </w:r>
      <w:r w:rsidR="00B61F6B">
        <w:t> </w:t>
      </w:r>
      <w:r w:rsidR="00604712" w:rsidRPr="00B61F6B">
        <w:t>2.11 (youth allowance)</w:t>
      </w:r>
      <w:r w:rsidR="00144823" w:rsidRPr="00B61F6B">
        <w:t>, except section</w:t>
      </w:r>
      <w:r w:rsidR="00B61F6B">
        <w:t> </w:t>
      </w:r>
      <w:r w:rsidR="00144823" w:rsidRPr="00B61F6B">
        <w:t>557</w:t>
      </w:r>
      <w:r w:rsidR="00604712" w:rsidRPr="00B61F6B">
        <w:t>;</w:t>
      </w:r>
    </w:p>
    <w:p w:rsidR="00604712" w:rsidRPr="00B61F6B" w:rsidRDefault="007305B6" w:rsidP="007D0258">
      <w:pPr>
        <w:pStyle w:val="paragraph"/>
      </w:pPr>
      <w:r w:rsidRPr="00B61F6B">
        <w:tab/>
        <w:t>(c)</w:t>
      </w:r>
      <w:r w:rsidRPr="00B61F6B">
        <w:tab/>
      </w:r>
      <w:r w:rsidR="00604712" w:rsidRPr="00B61F6B">
        <w:t>Part</w:t>
      </w:r>
      <w:r w:rsidR="00B61F6B">
        <w:t> </w:t>
      </w:r>
      <w:r w:rsidR="00604712" w:rsidRPr="00B61F6B">
        <w:t>2.11B (scholarship payments for students);</w:t>
      </w:r>
    </w:p>
    <w:p w:rsidR="00604712" w:rsidRPr="00B61F6B" w:rsidRDefault="007305B6" w:rsidP="007D0258">
      <w:pPr>
        <w:pStyle w:val="paragraph"/>
      </w:pPr>
      <w:r w:rsidRPr="00B61F6B">
        <w:tab/>
        <w:t>(d)</w:t>
      </w:r>
      <w:r w:rsidRPr="00B61F6B">
        <w:tab/>
      </w:r>
      <w:r w:rsidR="00604712" w:rsidRPr="00B61F6B">
        <w:t>Divisions</w:t>
      </w:r>
      <w:r w:rsidR="00B61F6B">
        <w:t> </w:t>
      </w:r>
      <w:r w:rsidR="00604712" w:rsidRPr="00B61F6B">
        <w:t>1 and 4 of Part</w:t>
      </w:r>
      <w:r w:rsidR="00B61F6B">
        <w:t> </w:t>
      </w:r>
      <w:r w:rsidR="00604712" w:rsidRPr="00B61F6B">
        <w:t>2.12 (</w:t>
      </w:r>
      <w:r w:rsidR="005E7359" w:rsidRPr="00B61F6B">
        <w:t>jobseeker payment</w:t>
      </w:r>
      <w:r w:rsidR="00604712" w:rsidRPr="00B61F6B">
        <w:t>)</w:t>
      </w:r>
      <w:r w:rsidR="00144823" w:rsidRPr="00B61F6B">
        <w:t>, except section</w:t>
      </w:r>
      <w:r w:rsidR="00B61F6B">
        <w:t> </w:t>
      </w:r>
      <w:r w:rsidR="00144823" w:rsidRPr="00B61F6B">
        <w:t>646</w:t>
      </w:r>
      <w:r w:rsidR="00604712" w:rsidRPr="00B61F6B">
        <w:t>;</w:t>
      </w:r>
    </w:p>
    <w:p w:rsidR="00604712" w:rsidRPr="00B61F6B" w:rsidRDefault="007305B6" w:rsidP="007D0258">
      <w:pPr>
        <w:pStyle w:val="paragraph"/>
      </w:pPr>
      <w:r w:rsidRPr="00B61F6B">
        <w:tab/>
        <w:t>(e)</w:t>
      </w:r>
      <w:r w:rsidRPr="00B61F6B">
        <w:tab/>
      </w:r>
      <w:r w:rsidR="00604712" w:rsidRPr="00B61F6B">
        <w:t>Part</w:t>
      </w:r>
      <w:r w:rsidR="00B61F6B">
        <w:t> </w:t>
      </w:r>
      <w:r w:rsidR="00604712" w:rsidRPr="00B61F6B">
        <w:t>2.13A (education entry payment);</w:t>
      </w:r>
    </w:p>
    <w:p w:rsidR="00604712" w:rsidRPr="00B61F6B" w:rsidRDefault="007305B6" w:rsidP="007D0258">
      <w:pPr>
        <w:pStyle w:val="paragraph"/>
      </w:pPr>
      <w:r w:rsidRPr="00B61F6B">
        <w:tab/>
        <w:t>(f)</w:t>
      </w:r>
      <w:r w:rsidRPr="00B61F6B">
        <w:tab/>
      </w:r>
      <w:r w:rsidR="00933A52" w:rsidRPr="00B61F6B">
        <w:t>Division</w:t>
      </w:r>
      <w:r w:rsidR="00B61F6B">
        <w:t> </w:t>
      </w:r>
      <w:r w:rsidR="00933A52" w:rsidRPr="00B61F6B">
        <w:t>2 of Part</w:t>
      </w:r>
      <w:r w:rsidR="00B61F6B">
        <w:t> </w:t>
      </w:r>
      <w:r w:rsidR="00933A52" w:rsidRPr="00B61F6B">
        <w:t>2.18A</w:t>
      </w:r>
      <w:r w:rsidR="00604712" w:rsidRPr="00B61F6B">
        <w:t xml:space="preserve"> (</w:t>
      </w:r>
      <w:r w:rsidR="00286760" w:rsidRPr="00B61F6B">
        <w:t>quarterly energy supplement</w:t>
      </w:r>
      <w:r w:rsidR="00604712" w:rsidRPr="00B61F6B">
        <w:t>);</w:t>
      </w:r>
    </w:p>
    <w:p w:rsidR="00604712" w:rsidRPr="00B61F6B" w:rsidRDefault="007305B6" w:rsidP="007D0258">
      <w:pPr>
        <w:pStyle w:val="paragraph"/>
      </w:pPr>
      <w:r w:rsidRPr="00B61F6B">
        <w:tab/>
        <w:t>(g)</w:t>
      </w:r>
      <w:r w:rsidRPr="00B61F6B">
        <w:tab/>
      </w:r>
      <w:r w:rsidR="00604712" w:rsidRPr="00B61F6B">
        <w:t>Part</w:t>
      </w:r>
      <w:r w:rsidR="00B61F6B">
        <w:t> </w:t>
      </w:r>
      <w:r w:rsidR="00604712" w:rsidRPr="00B61F6B">
        <w:t>2.21 (mobility allowance);</w:t>
      </w:r>
    </w:p>
    <w:p w:rsidR="00604712" w:rsidRPr="00B61F6B" w:rsidRDefault="007305B6" w:rsidP="007D0258">
      <w:pPr>
        <w:pStyle w:val="paragraph"/>
      </w:pPr>
      <w:r w:rsidRPr="00B61F6B">
        <w:tab/>
        <w:t>(h)</w:t>
      </w:r>
      <w:r w:rsidRPr="00B61F6B">
        <w:tab/>
      </w:r>
      <w:r w:rsidR="00604712" w:rsidRPr="00B61F6B">
        <w:t>Part</w:t>
      </w:r>
      <w:r w:rsidR="00B61F6B">
        <w:t> </w:t>
      </w:r>
      <w:r w:rsidR="00604712" w:rsidRPr="00B61F6B">
        <w:t>2.22A (special employment advances);</w:t>
      </w:r>
    </w:p>
    <w:p w:rsidR="00604712" w:rsidRPr="00B61F6B" w:rsidRDefault="007305B6" w:rsidP="007D0258">
      <w:pPr>
        <w:pStyle w:val="paragraph"/>
      </w:pPr>
      <w:r w:rsidRPr="00B61F6B">
        <w:tab/>
        <w:t>(i)</w:t>
      </w:r>
      <w:r w:rsidRPr="00B61F6B">
        <w:tab/>
      </w:r>
      <w:r w:rsidR="00604712" w:rsidRPr="00B61F6B">
        <w:t>Part</w:t>
      </w:r>
      <w:r w:rsidR="00B61F6B">
        <w:t> </w:t>
      </w:r>
      <w:r w:rsidR="00604712" w:rsidRPr="00B61F6B">
        <w:t>2.24A (pensioner education supplement);</w:t>
      </w:r>
    </w:p>
    <w:p w:rsidR="008151DE" w:rsidRPr="00B61F6B" w:rsidRDefault="007305B6" w:rsidP="007D0258">
      <w:pPr>
        <w:pStyle w:val="paragraph"/>
      </w:pPr>
      <w:r w:rsidRPr="00B61F6B">
        <w:tab/>
        <w:t>(j)</w:t>
      </w:r>
      <w:r w:rsidRPr="00B61F6B">
        <w:tab/>
      </w:r>
      <w:r w:rsidR="008151DE" w:rsidRPr="00B61F6B">
        <w:t>Division</w:t>
      </w:r>
      <w:r w:rsidR="00B61F6B">
        <w:t> </w:t>
      </w:r>
      <w:r w:rsidR="008151DE" w:rsidRPr="00B61F6B">
        <w:t>1 of Part</w:t>
      </w:r>
      <w:r w:rsidR="00B61F6B">
        <w:t> </w:t>
      </w:r>
      <w:r w:rsidR="008151DE" w:rsidRPr="00B61F6B">
        <w:t>2A</w:t>
      </w:r>
      <w:r w:rsidR="0078230B" w:rsidRPr="00B61F6B">
        <w:t>.1</w:t>
      </w:r>
      <w:r w:rsidR="008151DE" w:rsidRPr="00B61F6B">
        <w:t xml:space="preserve"> (qualification for, and issue of, pensioner concession card);</w:t>
      </w:r>
    </w:p>
    <w:p w:rsidR="00CA0D38" w:rsidRPr="00B61F6B" w:rsidRDefault="007305B6" w:rsidP="007D0258">
      <w:pPr>
        <w:pStyle w:val="paragraph"/>
      </w:pPr>
      <w:r w:rsidRPr="00B61F6B">
        <w:lastRenderedPageBreak/>
        <w:tab/>
        <w:t>(k)</w:t>
      </w:r>
      <w:r w:rsidRPr="00B61F6B">
        <w:tab/>
      </w:r>
      <w:r w:rsidR="00CA0D38" w:rsidRPr="00B61F6B">
        <w:t>section</w:t>
      </w:r>
      <w:r w:rsidR="00B61F6B">
        <w:t> </w:t>
      </w:r>
      <w:r w:rsidR="00CA0D38" w:rsidRPr="00B61F6B">
        <w:t>1061ZM</w:t>
      </w:r>
      <w:r w:rsidR="006F54DE" w:rsidRPr="00B61F6B">
        <w:t xml:space="preserve"> </w:t>
      </w:r>
      <w:r w:rsidR="00CA0D38" w:rsidRPr="00B61F6B">
        <w:t>(qualification for health care card: employment</w:t>
      </w:r>
      <w:r w:rsidR="00B61F6B">
        <w:noBreakHyphen/>
      </w:r>
      <w:r w:rsidR="00CA0D38" w:rsidRPr="00B61F6B">
        <w:t>affected person);</w:t>
      </w:r>
    </w:p>
    <w:p w:rsidR="00C70C13" w:rsidRPr="00B61F6B" w:rsidRDefault="007305B6" w:rsidP="007D0258">
      <w:pPr>
        <w:pStyle w:val="paragraph"/>
      </w:pPr>
      <w:r w:rsidRPr="00B61F6B">
        <w:tab/>
        <w:t>(l)</w:t>
      </w:r>
      <w:r w:rsidRPr="00B61F6B">
        <w:tab/>
      </w:r>
      <w:r w:rsidR="006F54DE" w:rsidRPr="00B61F6B">
        <w:t>section</w:t>
      </w:r>
      <w:r w:rsidR="00B61F6B">
        <w:t> </w:t>
      </w:r>
      <w:r w:rsidR="006F54DE" w:rsidRPr="00B61F6B">
        <w:t>1061ZMA (</w:t>
      </w:r>
      <w:r w:rsidR="00496E40" w:rsidRPr="00B61F6B">
        <w:t>f</w:t>
      </w:r>
      <w:r w:rsidR="006F54DE" w:rsidRPr="00B61F6B">
        <w:t>urther extended qualification rule: loss of payment because of employment income);</w:t>
      </w:r>
    </w:p>
    <w:p w:rsidR="006F54DE" w:rsidRPr="00B61F6B" w:rsidRDefault="007305B6" w:rsidP="007D0258">
      <w:pPr>
        <w:pStyle w:val="paragraph"/>
      </w:pPr>
      <w:r w:rsidRPr="00B61F6B">
        <w:tab/>
        <w:t>(m)</w:t>
      </w:r>
      <w:r w:rsidRPr="00B61F6B">
        <w:tab/>
      </w:r>
      <w:r w:rsidR="00C70C13" w:rsidRPr="00B61F6B">
        <w:t>Division</w:t>
      </w:r>
      <w:r w:rsidR="00B61F6B">
        <w:t> </w:t>
      </w:r>
      <w:r w:rsidR="00C70C13" w:rsidRPr="00B61F6B">
        <w:t>1AB of Part</w:t>
      </w:r>
      <w:r w:rsidR="00B61F6B">
        <w:t> </w:t>
      </w:r>
      <w:r w:rsidR="00C70C13" w:rsidRPr="00B61F6B">
        <w:t>3.10 (working credit accrual and depletion rules and their consequences);</w:t>
      </w:r>
    </w:p>
    <w:p w:rsidR="00252A92" w:rsidRPr="00B61F6B" w:rsidRDefault="00252A92" w:rsidP="007D0258">
      <w:pPr>
        <w:pStyle w:val="paragraph"/>
      </w:pPr>
      <w:r w:rsidRPr="00B61F6B">
        <w:tab/>
        <w:t>(ma)</w:t>
      </w:r>
      <w:r w:rsidRPr="00B61F6B">
        <w:tab/>
        <w:t>section</w:t>
      </w:r>
      <w:r w:rsidR="00B61F6B">
        <w:t> </w:t>
      </w:r>
      <w:r w:rsidRPr="00B61F6B">
        <w:t>1073K (seasonal horticultural work income exemption);</w:t>
      </w:r>
    </w:p>
    <w:p w:rsidR="00F86665" w:rsidRPr="00B61F6B" w:rsidRDefault="00F86665" w:rsidP="007D0258">
      <w:pPr>
        <w:pStyle w:val="paragraph"/>
      </w:pPr>
      <w:r w:rsidRPr="00B61F6B">
        <w:tab/>
        <w:t>(</w:t>
      </w:r>
      <w:r w:rsidR="002B44B2" w:rsidRPr="00B61F6B">
        <w:t>n</w:t>
      </w:r>
      <w:r w:rsidRPr="00B61F6B">
        <w:t>)</w:t>
      </w:r>
      <w:r w:rsidRPr="00B61F6B">
        <w:tab/>
        <w:t>Division</w:t>
      </w:r>
      <w:r w:rsidR="00B61F6B">
        <w:t> </w:t>
      </w:r>
      <w:r w:rsidRPr="00B61F6B">
        <w:t>4 of Part</w:t>
      </w:r>
      <w:r w:rsidR="00B61F6B">
        <w:t> </w:t>
      </w:r>
      <w:r w:rsidRPr="00B61F6B">
        <w:t>3.16 (indexation—adjustment of other rates);</w:t>
      </w:r>
    </w:p>
    <w:p w:rsidR="00604712" w:rsidRPr="00B61F6B" w:rsidRDefault="007305B6" w:rsidP="007D0258">
      <w:pPr>
        <w:pStyle w:val="paragraph"/>
      </w:pPr>
      <w:r w:rsidRPr="00B61F6B">
        <w:tab/>
        <w:t>(</w:t>
      </w:r>
      <w:r w:rsidR="002B44B2" w:rsidRPr="00B61F6B">
        <w:t>o</w:t>
      </w:r>
      <w:r w:rsidRPr="00B61F6B">
        <w:t>)</w:t>
      </w:r>
      <w:r w:rsidRPr="00B61F6B">
        <w:tab/>
      </w:r>
      <w:r w:rsidR="00604712" w:rsidRPr="00B61F6B">
        <w:t>Part</w:t>
      </w:r>
      <w:r w:rsidR="00B61F6B">
        <w:t> </w:t>
      </w:r>
      <w:r w:rsidR="00604712" w:rsidRPr="00B61F6B">
        <w:t>4.2 (overseas portability);</w:t>
      </w:r>
    </w:p>
    <w:p w:rsidR="00604712" w:rsidRPr="00B61F6B" w:rsidRDefault="007305B6" w:rsidP="007D0258">
      <w:pPr>
        <w:pStyle w:val="paragraph"/>
      </w:pPr>
      <w:r w:rsidRPr="00B61F6B">
        <w:tab/>
        <w:t>(</w:t>
      </w:r>
      <w:r w:rsidR="002B44B2" w:rsidRPr="00B61F6B">
        <w:t>p</w:t>
      </w:r>
      <w:r w:rsidRPr="00B61F6B">
        <w:t>)</w:t>
      </w:r>
      <w:r w:rsidRPr="00B61F6B">
        <w:tab/>
      </w:r>
      <w:r w:rsidR="00604712" w:rsidRPr="00B61F6B">
        <w:t>Schedule</w:t>
      </w:r>
      <w:r w:rsidR="00B61F6B">
        <w:t> </w:t>
      </w:r>
      <w:r w:rsidR="00604712" w:rsidRPr="00B61F6B">
        <w:t>1A (savings and transitional provisions).</w:t>
      </w:r>
    </w:p>
    <w:p w:rsidR="00604712" w:rsidRPr="00B61F6B" w:rsidRDefault="00F550F2" w:rsidP="007D0258">
      <w:pPr>
        <w:pStyle w:val="ActHead5"/>
      </w:pPr>
      <w:bookmarkStart w:id="135" w:name="_Toc44584800"/>
      <w:r w:rsidRPr="00B61F6B">
        <w:rPr>
          <w:rStyle w:val="CharSectno"/>
        </w:rPr>
        <w:t>95</w:t>
      </w:r>
      <w:r w:rsidR="00604712" w:rsidRPr="00B61F6B">
        <w:t xml:space="preserve">  Modification of </w:t>
      </w:r>
      <w:r w:rsidR="00CC5BAD" w:rsidRPr="00B61F6B">
        <w:t>particular</w:t>
      </w:r>
      <w:r w:rsidR="00604712" w:rsidRPr="00B61F6B">
        <w:t xml:space="preserve"> provisions</w:t>
      </w:r>
      <w:bookmarkEnd w:id="135"/>
    </w:p>
    <w:p w:rsidR="00604712" w:rsidRPr="00B61F6B" w:rsidRDefault="00604712" w:rsidP="007D0258">
      <w:pPr>
        <w:pStyle w:val="subsection"/>
      </w:pPr>
      <w:r w:rsidRPr="00B61F6B">
        <w:tab/>
      </w:r>
      <w:r w:rsidRPr="00B61F6B">
        <w:tab/>
        <w:t>This table modifies particular provisions of the Social Security Act.</w:t>
      </w:r>
    </w:p>
    <w:p w:rsidR="009440CA" w:rsidRPr="00B61F6B"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2"/>
      </w:tblGrid>
      <w:tr w:rsidR="009440CA" w:rsidRPr="00B61F6B" w:rsidTr="00630DED">
        <w:trPr>
          <w:tblHeader/>
        </w:trPr>
        <w:tc>
          <w:tcPr>
            <w:tcW w:w="7086" w:type="dxa"/>
            <w:gridSpan w:val="3"/>
            <w:tcBorders>
              <w:top w:val="single" w:sz="12" w:space="0" w:color="auto"/>
              <w:bottom w:val="single" w:sz="6" w:space="0" w:color="auto"/>
            </w:tcBorders>
            <w:shd w:val="clear" w:color="auto" w:fill="auto"/>
          </w:tcPr>
          <w:p w:rsidR="009440CA" w:rsidRPr="00B61F6B" w:rsidRDefault="009440CA" w:rsidP="00630DED">
            <w:pPr>
              <w:pStyle w:val="TableHeading"/>
            </w:pPr>
            <w:r w:rsidRPr="00B61F6B">
              <w:t>Modification of particular provisions of the Social Security Act</w:t>
            </w:r>
          </w:p>
        </w:tc>
      </w:tr>
      <w:tr w:rsidR="009440CA" w:rsidRPr="00B61F6B" w:rsidTr="00630DED">
        <w:trPr>
          <w:tblHeader/>
        </w:trPr>
        <w:tc>
          <w:tcPr>
            <w:tcW w:w="714"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Item</w:t>
            </w:r>
          </w:p>
        </w:tc>
        <w:tc>
          <w:tcPr>
            <w:tcW w:w="2400"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The following provisions of the Social Security Act:</w:t>
            </w:r>
          </w:p>
        </w:tc>
        <w:tc>
          <w:tcPr>
            <w:tcW w:w="3972"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apply as if …</w:t>
            </w:r>
          </w:p>
        </w:tc>
      </w:tr>
      <w:tr w:rsidR="009440CA" w:rsidRPr="00B61F6B" w:rsidTr="00352672">
        <w:tc>
          <w:tcPr>
            <w:tcW w:w="714" w:type="dxa"/>
            <w:tcBorders>
              <w:top w:val="single" w:sz="12" w:space="0" w:color="auto"/>
              <w:bottom w:val="single" w:sz="4" w:space="0" w:color="auto"/>
            </w:tcBorders>
            <w:shd w:val="clear" w:color="auto" w:fill="auto"/>
          </w:tcPr>
          <w:p w:rsidR="009440CA" w:rsidRPr="00B61F6B" w:rsidRDefault="009440CA" w:rsidP="00630DED">
            <w:pPr>
              <w:pStyle w:val="Tabletext"/>
            </w:pPr>
            <w:bookmarkStart w:id="136" w:name="CU_3109066"/>
            <w:bookmarkEnd w:id="136"/>
            <w:r w:rsidRPr="00B61F6B">
              <w:t>1</w:t>
            </w:r>
          </w:p>
        </w:tc>
        <w:tc>
          <w:tcPr>
            <w:tcW w:w="2400" w:type="dxa"/>
            <w:tcBorders>
              <w:top w:val="single" w:sz="12" w:space="0" w:color="auto"/>
              <w:bottom w:val="single" w:sz="4" w:space="0" w:color="auto"/>
            </w:tcBorders>
            <w:shd w:val="clear" w:color="auto" w:fill="auto"/>
          </w:tcPr>
          <w:p w:rsidR="009440CA" w:rsidRPr="00B61F6B" w:rsidRDefault="009440CA" w:rsidP="00630DED">
            <w:pPr>
              <w:pStyle w:val="Tabletext"/>
            </w:pPr>
            <w:r w:rsidRPr="00B61F6B">
              <w:t>subsection</w:t>
            </w:r>
            <w:r w:rsidR="00B61F6B">
              <w:t> </w:t>
            </w:r>
            <w:r w:rsidRPr="00B61F6B">
              <w:t>8(8)</w:t>
            </w:r>
          </w:p>
        </w:tc>
        <w:tc>
          <w:tcPr>
            <w:tcW w:w="3972" w:type="dxa"/>
            <w:tcBorders>
              <w:top w:val="single" w:sz="12" w:space="0" w:color="auto"/>
              <w:bottom w:val="single" w:sz="4" w:space="0" w:color="auto"/>
            </w:tcBorders>
            <w:shd w:val="clear" w:color="auto" w:fill="auto"/>
          </w:tcPr>
          <w:p w:rsidR="009440CA" w:rsidRPr="00B61F6B" w:rsidRDefault="009440CA" w:rsidP="00630DED">
            <w:pPr>
              <w:pStyle w:val="Tabletext"/>
            </w:pPr>
            <w:r w:rsidRPr="00B61F6B">
              <w:t>that subsection included a reference to an adjusted disability pension (within the meaning of section</w:t>
            </w:r>
            <w:r w:rsidR="00B61F6B">
              <w:t> </w:t>
            </w:r>
            <w:r w:rsidRPr="00B61F6B">
              <w:t>118NA of the Veterans’ Entitlements Act).</w:t>
            </w:r>
          </w:p>
        </w:tc>
      </w:tr>
      <w:tr w:rsidR="009440CA" w:rsidRPr="00B61F6B" w:rsidTr="000B5E03">
        <w:trPr>
          <w:cantSplit/>
        </w:trPr>
        <w:tc>
          <w:tcPr>
            <w:tcW w:w="714" w:type="dxa"/>
            <w:tcBorders>
              <w:top w:val="single" w:sz="4" w:space="0" w:color="auto"/>
            </w:tcBorders>
            <w:shd w:val="clear" w:color="auto" w:fill="auto"/>
          </w:tcPr>
          <w:p w:rsidR="009440CA" w:rsidRPr="00B61F6B" w:rsidRDefault="009440CA" w:rsidP="00630DED">
            <w:pPr>
              <w:pStyle w:val="Tabletext"/>
            </w:pPr>
            <w:r w:rsidRPr="00B61F6B">
              <w:t>2</w:t>
            </w:r>
          </w:p>
        </w:tc>
        <w:tc>
          <w:tcPr>
            <w:tcW w:w="2400" w:type="dxa"/>
            <w:tcBorders>
              <w:top w:val="single" w:sz="4" w:space="0" w:color="auto"/>
            </w:tcBorders>
            <w:shd w:val="clear" w:color="auto" w:fill="auto"/>
          </w:tcPr>
          <w:p w:rsidR="009440CA" w:rsidRPr="00B61F6B" w:rsidRDefault="009440CA" w:rsidP="00630DED">
            <w:pPr>
              <w:pStyle w:val="Tabletext"/>
            </w:pPr>
            <w:r w:rsidRPr="00B61F6B">
              <w:t>paragraph</w:t>
            </w:r>
            <w:r w:rsidR="00B61F6B">
              <w:t> </w:t>
            </w:r>
            <w:r w:rsidRPr="00B61F6B">
              <w:t>1061SB(2)(c) (increased rate of phone allowance for home internet)</w:t>
            </w:r>
          </w:p>
        </w:tc>
        <w:tc>
          <w:tcPr>
            <w:tcW w:w="3972" w:type="dxa"/>
            <w:tcBorders>
              <w:top w:val="single" w:sz="4" w:space="0" w:color="auto"/>
            </w:tcBorders>
            <w:shd w:val="clear" w:color="auto" w:fill="auto"/>
          </w:tcPr>
          <w:p w:rsidR="009440CA" w:rsidRPr="00B61F6B" w:rsidRDefault="009440CA" w:rsidP="00630DED">
            <w:pPr>
              <w:pStyle w:val="Tabletext"/>
            </w:pPr>
            <w:r w:rsidRPr="00B61F6B">
              <w:t>the words “has reached pension age and” were omitted from that paragraph.</w:t>
            </w:r>
          </w:p>
        </w:tc>
      </w:tr>
      <w:tr w:rsidR="009440CA" w:rsidRPr="00B61F6B" w:rsidTr="00630DED">
        <w:tc>
          <w:tcPr>
            <w:tcW w:w="714" w:type="dxa"/>
            <w:shd w:val="clear" w:color="auto" w:fill="auto"/>
          </w:tcPr>
          <w:p w:rsidR="009440CA" w:rsidRPr="00B61F6B" w:rsidRDefault="009440CA" w:rsidP="00630DED">
            <w:pPr>
              <w:pStyle w:val="Tabletext"/>
            </w:pPr>
            <w:r w:rsidRPr="00B61F6B">
              <w:t>4</w:t>
            </w:r>
          </w:p>
        </w:tc>
        <w:tc>
          <w:tcPr>
            <w:tcW w:w="2400" w:type="dxa"/>
            <w:shd w:val="clear" w:color="auto" w:fill="auto"/>
          </w:tcPr>
          <w:p w:rsidR="009440CA" w:rsidRPr="00B61F6B" w:rsidRDefault="009440CA" w:rsidP="00630DED">
            <w:pPr>
              <w:pStyle w:val="Tabletext"/>
            </w:pPr>
            <w:r w:rsidRPr="00B61F6B">
              <w:t>subsection</w:t>
            </w:r>
            <w:r w:rsidR="00B61F6B">
              <w:t> </w:t>
            </w:r>
            <w:r w:rsidRPr="00B61F6B">
              <w:t>1192(1)</w:t>
            </w:r>
          </w:p>
        </w:tc>
        <w:tc>
          <w:tcPr>
            <w:tcW w:w="3972" w:type="dxa"/>
            <w:shd w:val="clear" w:color="auto" w:fill="auto"/>
          </w:tcPr>
          <w:p w:rsidR="009440CA" w:rsidRPr="00B61F6B" w:rsidRDefault="009440CA" w:rsidP="00630DED">
            <w:pPr>
              <w:pStyle w:val="Tabletext"/>
            </w:pPr>
            <w:r w:rsidRPr="00B61F6B">
              <w:t>the reference in that subsection to the Social Security Act included a reference to this Act.</w:t>
            </w:r>
          </w:p>
        </w:tc>
      </w:tr>
      <w:tr w:rsidR="009440CA" w:rsidRPr="00B61F6B" w:rsidTr="00630DED">
        <w:tc>
          <w:tcPr>
            <w:tcW w:w="714" w:type="dxa"/>
            <w:shd w:val="clear" w:color="auto" w:fill="auto"/>
          </w:tcPr>
          <w:p w:rsidR="009440CA" w:rsidRPr="00B61F6B" w:rsidRDefault="009440CA" w:rsidP="00630DED">
            <w:pPr>
              <w:pStyle w:val="Tabletext"/>
            </w:pPr>
            <w:r w:rsidRPr="00B61F6B">
              <w:t>6</w:t>
            </w:r>
          </w:p>
        </w:tc>
        <w:tc>
          <w:tcPr>
            <w:tcW w:w="2400" w:type="dxa"/>
            <w:shd w:val="clear" w:color="auto" w:fill="auto"/>
          </w:tcPr>
          <w:p w:rsidR="009440CA" w:rsidRPr="00B61F6B" w:rsidRDefault="009440CA" w:rsidP="00630DED">
            <w:pPr>
              <w:pStyle w:val="Tabletext"/>
            </w:pPr>
            <w:r w:rsidRPr="00B61F6B">
              <w:t>sections</w:t>
            </w:r>
            <w:r w:rsidR="00B61F6B">
              <w:t> </w:t>
            </w:r>
            <w:r w:rsidRPr="00B61F6B">
              <w:t>1118 and 1118B</w:t>
            </w:r>
          </w:p>
        </w:tc>
        <w:tc>
          <w:tcPr>
            <w:tcW w:w="3972" w:type="dxa"/>
            <w:shd w:val="clear" w:color="auto" w:fill="auto"/>
          </w:tcPr>
          <w:p w:rsidR="009440CA" w:rsidRPr="00B61F6B" w:rsidRDefault="009440CA" w:rsidP="00630DED">
            <w:pPr>
              <w:pStyle w:val="Tabletext"/>
            </w:pPr>
            <w:r w:rsidRPr="00B61F6B">
              <w:t>a reference in those sections to the value of a person’s assets (however expressed) included a reference to:</w:t>
            </w:r>
          </w:p>
          <w:p w:rsidR="009440CA" w:rsidRPr="00B61F6B" w:rsidRDefault="009440CA" w:rsidP="00630DED">
            <w:pPr>
              <w:pStyle w:val="Tablea"/>
            </w:pPr>
            <w:r w:rsidRPr="00B61F6B">
              <w:t>(a) the value of a person’s farm assets; and</w:t>
            </w:r>
          </w:p>
          <w:p w:rsidR="009440CA" w:rsidRPr="00B61F6B" w:rsidRDefault="009440CA" w:rsidP="00630DED">
            <w:pPr>
              <w:pStyle w:val="Tablea"/>
            </w:pPr>
            <w:r w:rsidRPr="00B61F6B">
              <w:lastRenderedPageBreak/>
              <w:t>(b) the value of a person’s non</w:t>
            </w:r>
            <w:r w:rsidR="00B61F6B">
              <w:noBreakHyphen/>
            </w:r>
            <w:r w:rsidRPr="00B61F6B">
              <w:t>farm assets.</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r w:rsidRPr="00B61F6B">
              <w:lastRenderedPageBreak/>
              <w:t>7</w:t>
            </w:r>
          </w:p>
        </w:tc>
        <w:tc>
          <w:tcPr>
            <w:tcW w:w="2400" w:type="dxa"/>
            <w:tcBorders>
              <w:bottom w:val="single" w:sz="4" w:space="0" w:color="auto"/>
            </w:tcBorders>
            <w:shd w:val="clear" w:color="auto" w:fill="auto"/>
          </w:tcPr>
          <w:p w:rsidR="009440CA" w:rsidRPr="00B61F6B" w:rsidRDefault="009440CA" w:rsidP="00630DED">
            <w:pPr>
              <w:pStyle w:val="Tabletext"/>
            </w:pPr>
            <w:r w:rsidRPr="00B61F6B">
              <w:t>subsection</w:t>
            </w:r>
            <w:r w:rsidR="00B61F6B">
              <w:t> </w:t>
            </w:r>
            <w:r w:rsidRPr="00B61F6B">
              <w:t>1118AA(2)</w:t>
            </w:r>
          </w:p>
        </w:tc>
        <w:tc>
          <w:tcPr>
            <w:tcW w:w="3972" w:type="dxa"/>
            <w:tcBorders>
              <w:bottom w:val="single" w:sz="4" w:space="0" w:color="auto"/>
            </w:tcBorders>
            <w:shd w:val="clear" w:color="auto" w:fill="auto"/>
          </w:tcPr>
          <w:p w:rsidR="009440CA" w:rsidRPr="00B61F6B" w:rsidRDefault="009440CA" w:rsidP="00630DED">
            <w:pPr>
              <w:pStyle w:val="Tabletext"/>
            </w:pPr>
            <w:r w:rsidRPr="00B61F6B">
              <w:t>the reference in that subsection to the value of a person’s assets were a reference to the value of a person’s non</w:t>
            </w:r>
            <w:r w:rsidR="00B61F6B">
              <w:noBreakHyphen/>
            </w:r>
            <w:r w:rsidRPr="00B61F6B">
              <w:t>farm assets.</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bookmarkStart w:id="137" w:name="CU_11110554"/>
            <w:bookmarkEnd w:id="137"/>
            <w:r w:rsidRPr="00B61F6B">
              <w:t>8</w:t>
            </w:r>
          </w:p>
        </w:tc>
        <w:tc>
          <w:tcPr>
            <w:tcW w:w="2400" w:type="dxa"/>
            <w:tcBorders>
              <w:bottom w:val="single" w:sz="4" w:space="0" w:color="auto"/>
            </w:tcBorders>
            <w:shd w:val="clear" w:color="auto" w:fill="auto"/>
          </w:tcPr>
          <w:p w:rsidR="009440CA" w:rsidRPr="00B61F6B" w:rsidRDefault="009440CA" w:rsidP="00630DED">
            <w:pPr>
              <w:pStyle w:val="Tabletext"/>
            </w:pPr>
            <w:r w:rsidRPr="00B61F6B">
              <w:t>subsections</w:t>
            </w:r>
            <w:r w:rsidR="00B61F6B">
              <w:t> </w:t>
            </w:r>
            <w:r w:rsidRPr="00B61F6B">
              <w:t>1118AB(2) and 1118AC(2)</w:t>
            </w:r>
          </w:p>
        </w:tc>
        <w:tc>
          <w:tcPr>
            <w:tcW w:w="3972" w:type="dxa"/>
            <w:tcBorders>
              <w:bottom w:val="single" w:sz="4" w:space="0" w:color="auto"/>
            </w:tcBorders>
            <w:shd w:val="clear" w:color="auto" w:fill="auto"/>
          </w:tcPr>
          <w:p w:rsidR="009440CA" w:rsidRPr="00B61F6B" w:rsidRDefault="009440CA" w:rsidP="00630DED">
            <w:pPr>
              <w:pStyle w:val="Tabletext"/>
            </w:pPr>
            <w:r w:rsidRPr="00B61F6B">
              <w:t>the references in those subsections to the total value of the person’s assets were references to the total value of the person’s non</w:t>
            </w:r>
            <w:r w:rsidR="00B61F6B">
              <w:noBreakHyphen/>
            </w:r>
            <w:r w:rsidRPr="00B61F6B">
              <w:t>farm assets.</w:t>
            </w:r>
          </w:p>
        </w:tc>
      </w:tr>
      <w:tr w:rsidR="009440CA" w:rsidRPr="00B61F6B" w:rsidTr="00630DED">
        <w:tc>
          <w:tcPr>
            <w:tcW w:w="714" w:type="dxa"/>
            <w:tcBorders>
              <w:top w:val="single" w:sz="4" w:space="0" w:color="auto"/>
            </w:tcBorders>
            <w:shd w:val="clear" w:color="auto" w:fill="auto"/>
          </w:tcPr>
          <w:p w:rsidR="009440CA" w:rsidRPr="00B61F6B" w:rsidRDefault="009440CA" w:rsidP="00630DED">
            <w:pPr>
              <w:pStyle w:val="Tabletext"/>
            </w:pPr>
            <w:r w:rsidRPr="00B61F6B">
              <w:t>9</w:t>
            </w:r>
          </w:p>
        </w:tc>
        <w:tc>
          <w:tcPr>
            <w:tcW w:w="2400" w:type="dxa"/>
            <w:tcBorders>
              <w:top w:val="single" w:sz="4" w:space="0" w:color="auto"/>
            </w:tcBorders>
            <w:shd w:val="clear" w:color="auto" w:fill="auto"/>
          </w:tcPr>
          <w:p w:rsidR="009440CA" w:rsidRPr="00B61F6B" w:rsidRDefault="009440CA" w:rsidP="00630DED">
            <w:pPr>
              <w:pStyle w:val="Tabletext"/>
            </w:pPr>
            <w:r w:rsidRPr="00B61F6B">
              <w:t>section</w:t>
            </w:r>
            <w:r w:rsidR="00B61F6B">
              <w:t> </w:t>
            </w:r>
            <w:r w:rsidRPr="00B61F6B">
              <w:t>1120C</w:t>
            </w:r>
          </w:p>
        </w:tc>
        <w:tc>
          <w:tcPr>
            <w:tcW w:w="3972" w:type="dxa"/>
            <w:tcBorders>
              <w:top w:val="single" w:sz="4" w:space="0" w:color="auto"/>
            </w:tcBorders>
            <w:shd w:val="clear" w:color="auto" w:fill="auto"/>
          </w:tcPr>
          <w:p w:rsidR="009440CA" w:rsidRPr="00B61F6B" w:rsidRDefault="009440CA" w:rsidP="00630DED">
            <w:pPr>
              <w:pStyle w:val="Tabletext"/>
            </w:pPr>
            <w:r w:rsidRPr="00B61F6B">
              <w:t>that section applied for the purposes of Subdivision A of Division</w:t>
            </w:r>
            <w:r w:rsidR="00B61F6B">
              <w:t> </w:t>
            </w:r>
            <w:r w:rsidRPr="00B61F6B">
              <w:t>6 of Part</w:t>
            </w:r>
            <w:r w:rsidR="00B61F6B">
              <w:t> </w:t>
            </w:r>
            <w:r w:rsidRPr="00B61F6B">
              <w:t>2 of this Act (assets test).</w:t>
            </w:r>
          </w:p>
        </w:tc>
      </w:tr>
      <w:tr w:rsidR="009440CA" w:rsidRPr="00B61F6B" w:rsidTr="00630DED">
        <w:tc>
          <w:tcPr>
            <w:tcW w:w="714" w:type="dxa"/>
            <w:shd w:val="clear" w:color="auto" w:fill="auto"/>
          </w:tcPr>
          <w:p w:rsidR="009440CA" w:rsidRPr="00B61F6B" w:rsidRDefault="009440CA" w:rsidP="00630DED">
            <w:pPr>
              <w:pStyle w:val="Tabletext"/>
            </w:pPr>
            <w:r w:rsidRPr="00B61F6B">
              <w:t>10</w:t>
            </w:r>
          </w:p>
        </w:tc>
        <w:tc>
          <w:tcPr>
            <w:tcW w:w="2400" w:type="dxa"/>
            <w:shd w:val="clear" w:color="auto" w:fill="auto"/>
          </w:tcPr>
          <w:p w:rsidR="009440CA" w:rsidRPr="00B61F6B" w:rsidRDefault="009440CA" w:rsidP="00630DED">
            <w:pPr>
              <w:pStyle w:val="Tabletext"/>
            </w:pPr>
            <w:r w:rsidRPr="00B61F6B">
              <w:t>section</w:t>
            </w:r>
            <w:r w:rsidR="00B61F6B">
              <w:t> </w:t>
            </w:r>
            <w:r w:rsidRPr="00B61F6B">
              <w:t>1121</w:t>
            </w:r>
          </w:p>
        </w:tc>
        <w:tc>
          <w:tcPr>
            <w:tcW w:w="3972" w:type="dxa"/>
            <w:shd w:val="clear" w:color="auto" w:fill="auto"/>
          </w:tcPr>
          <w:p w:rsidR="009440CA" w:rsidRPr="00B61F6B" w:rsidRDefault="009440CA" w:rsidP="00630DED">
            <w:pPr>
              <w:pStyle w:val="Tabletext"/>
            </w:pPr>
            <w:r w:rsidRPr="00B61F6B">
              <w:t>a reference in that section to an asset were a reference to a non</w:t>
            </w:r>
            <w:r w:rsidR="00B61F6B">
              <w:noBreakHyphen/>
            </w:r>
            <w:r w:rsidRPr="00B61F6B">
              <w:t>farm asset.</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r w:rsidRPr="00B61F6B">
              <w:t>11</w:t>
            </w:r>
          </w:p>
        </w:tc>
        <w:tc>
          <w:tcPr>
            <w:tcW w:w="2400" w:type="dxa"/>
            <w:tcBorders>
              <w:bottom w:val="single" w:sz="4" w:space="0" w:color="auto"/>
            </w:tcBorders>
            <w:shd w:val="clear" w:color="auto" w:fill="auto"/>
          </w:tcPr>
          <w:p w:rsidR="009440CA" w:rsidRPr="00B61F6B" w:rsidRDefault="009440CA" w:rsidP="00630DED">
            <w:pPr>
              <w:pStyle w:val="Tabletext"/>
            </w:pPr>
            <w:r w:rsidRPr="00B61F6B">
              <w:t>section</w:t>
            </w:r>
            <w:r w:rsidR="00B61F6B">
              <w:t> </w:t>
            </w:r>
            <w:r w:rsidRPr="00B61F6B">
              <w:t>1121A</w:t>
            </w:r>
          </w:p>
        </w:tc>
        <w:tc>
          <w:tcPr>
            <w:tcW w:w="3972" w:type="dxa"/>
            <w:tcBorders>
              <w:bottom w:val="single" w:sz="4" w:space="0" w:color="auto"/>
            </w:tcBorders>
            <w:shd w:val="clear" w:color="auto" w:fill="auto"/>
          </w:tcPr>
          <w:p w:rsidR="009440CA" w:rsidRPr="00B61F6B" w:rsidRDefault="009440CA" w:rsidP="00630DED">
            <w:pPr>
              <w:pStyle w:val="Tabletext"/>
            </w:pPr>
            <w:r w:rsidRPr="00B61F6B">
              <w:t>the content of that section (after the heading) were replaced with:</w:t>
            </w:r>
          </w:p>
          <w:p w:rsidR="009440CA" w:rsidRPr="00B61F6B" w:rsidRDefault="009440CA" w:rsidP="00630DED">
            <w:pPr>
              <w:pStyle w:val="Tabletext"/>
            </w:pPr>
            <w:r w:rsidRPr="00B61F6B">
              <w:t xml:space="preserve">(1) If there is a charge or encumbrance over any of a person’s farm assets, the </w:t>
            </w:r>
            <w:r w:rsidRPr="00B61F6B">
              <w:rPr>
                <w:b/>
                <w:i/>
              </w:rPr>
              <w:t>value</w:t>
            </w:r>
            <w:r w:rsidRPr="00B61F6B">
              <w:t xml:space="preserve"> of those farm assets for the purposes of this Act is the result of the following formula (but not less than nil):</w:t>
            </w:r>
          </w:p>
          <w:p w:rsidR="009440CA" w:rsidRPr="00B61F6B" w:rsidRDefault="009440CA" w:rsidP="00630DED">
            <w:pPr>
              <w:pStyle w:val="Tabletext"/>
              <w:rPr>
                <w:position w:val="-20"/>
              </w:rPr>
            </w:pPr>
            <w:r w:rsidRPr="00B61F6B">
              <w:rPr>
                <w:noProof/>
                <w:position w:val="-20"/>
              </w:rPr>
              <w:drawing>
                <wp:inline distT="0" distB="0" distL="0" distR="0" wp14:anchorId="49EBD1B8" wp14:editId="76D966B8">
                  <wp:extent cx="2303780" cy="3917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3780" cy="391795"/>
                          </a:xfrm>
                          <a:prstGeom prst="rect">
                            <a:avLst/>
                          </a:prstGeom>
                          <a:noFill/>
                          <a:ln>
                            <a:noFill/>
                          </a:ln>
                        </pic:spPr>
                      </pic:pic>
                    </a:graphicData>
                  </a:graphic>
                </wp:inline>
              </w:drawing>
            </w:r>
          </w:p>
          <w:p w:rsidR="009440CA" w:rsidRPr="00B61F6B" w:rsidRDefault="009440CA" w:rsidP="00630DED">
            <w:pPr>
              <w:pStyle w:val="Tabletext"/>
              <w:rPr>
                <w:i/>
              </w:rPr>
            </w:pPr>
            <w:r w:rsidRPr="00B61F6B">
              <w:rPr>
                <w:position w:val="-20"/>
              </w:rPr>
              <w:t xml:space="preserve">(2) The Secretary (within the meaning of the </w:t>
            </w:r>
            <w:r w:rsidRPr="00B61F6B">
              <w:rPr>
                <w:i/>
                <w:position w:val="-20"/>
              </w:rPr>
              <w:t>Farm Household Support Act 2014</w:t>
            </w:r>
            <w:r w:rsidRPr="00B61F6B">
              <w:rPr>
                <w:position w:val="-20"/>
              </w:rPr>
              <w:t xml:space="preserve">) may decide when, and the extent to which, a liability is related to a farm asset for the purposes of </w:t>
            </w:r>
            <w:r w:rsidR="00B61F6B">
              <w:rPr>
                <w:position w:val="-20"/>
              </w:rPr>
              <w:t>subsection (</w:t>
            </w:r>
            <w:r w:rsidRPr="00B61F6B">
              <w:rPr>
                <w:position w:val="-20"/>
              </w:rPr>
              <w:t>1).</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bookmarkStart w:id="138" w:name="CU_15111440"/>
            <w:bookmarkEnd w:id="138"/>
            <w:r w:rsidRPr="00B61F6B">
              <w:t>12</w:t>
            </w:r>
          </w:p>
        </w:tc>
        <w:tc>
          <w:tcPr>
            <w:tcW w:w="2400" w:type="dxa"/>
            <w:tcBorders>
              <w:bottom w:val="single" w:sz="4" w:space="0" w:color="auto"/>
            </w:tcBorders>
            <w:shd w:val="clear" w:color="auto" w:fill="auto"/>
          </w:tcPr>
          <w:p w:rsidR="009440CA" w:rsidRPr="00B61F6B" w:rsidRDefault="009440CA" w:rsidP="00630DED">
            <w:pPr>
              <w:pStyle w:val="Tabletext"/>
            </w:pPr>
            <w:r w:rsidRPr="00B61F6B">
              <w:t>section</w:t>
            </w:r>
            <w:r w:rsidR="00B61F6B">
              <w:t> </w:t>
            </w:r>
            <w:r w:rsidRPr="00B61F6B">
              <w:t>1122</w:t>
            </w:r>
          </w:p>
        </w:tc>
        <w:tc>
          <w:tcPr>
            <w:tcW w:w="3972" w:type="dxa"/>
            <w:tcBorders>
              <w:bottom w:val="single" w:sz="4" w:space="0" w:color="auto"/>
            </w:tcBorders>
            <w:shd w:val="clear" w:color="auto" w:fill="auto"/>
          </w:tcPr>
          <w:p w:rsidR="009440CA" w:rsidRPr="00B61F6B" w:rsidRDefault="009440CA" w:rsidP="00630DED">
            <w:pPr>
              <w:pStyle w:val="Tabletext"/>
            </w:pPr>
            <w:r w:rsidRPr="00B61F6B">
              <w:t>the content of that section (after the heading) were replaced with:</w:t>
            </w:r>
          </w:p>
          <w:p w:rsidR="009440CA" w:rsidRPr="00B61F6B" w:rsidRDefault="009440CA" w:rsidP="00630DED">
            <w:pPr>
              <w:pStyle w:val="Tabletext"/>
            </w:pPr>
            <w:r w:rsidRPr="00B61F6B">
              <w:t xml:space="preserve">(1) The </w:t>
            </w:r>
            <w:r w:rsidRPr="00B61F6B">
              <w:rPr>
                <w:b/>
                <w:i/>
              </w:rPr>
              <w:t>value</w:t>
            </w:r>
            <w:r w:rsidRPr="00B61F6B">
              <w:t xml:space="preserve"> of a person’s farm assets for the purposes of this Act includes so much of an amount lent by the person, for spending </w:t>
            </w:r>
            <w:r w:rsidRPr="00B61F6B">
              <w:lastRenderedPageBreak/>
              <w:t>relating to farm assets, as remains unpaid.</w:t>
            </w:r>
          </w:p>
          <w:p w:rsidR="009440CA" w:rsidRPr="00B61F6B" w:rsidRDefault="009440CA" w:rsidP="00630DED">
            <w:pPr>
              <w:pStyle w:val="Tabletext"/>
            </w:pPr>
            <w:r w:rsidRPr="00B61F6B">
              <w:t xml:space="preserve">(2) The </w:t>
            </w:r>
            <w:r w:rsidRPr="00B61F6B">
              <w:rPr>
                <w:b/>
                <w:i/>
              </w:rPr>
              <w:t>value</w:t>
            </w:r>
            <w:r w:rsidRPr="00B61F6B">
              <w:t xml:space="preserve"> of a person’s non</w:t>
            </w:r>
            <w:r w:rsidR="00B61F6B">
              <w:noBreakHyphen/>
            </w:r>
            <w:r w:rsidRPr="00B61F6B">
              <w:t>farm assets for the purposes of this Act includes so much of an amount lent by the person that:</w:t>
            </w:r>
          </w:p>
          <w:p w:rsidR="009440CA" w:rsidRPr="00B61F6B" w:rsidRDefault="009440CA" w:rsidP="00630DED">
            <w:pPr>
              <w:pStyle w:val="Tablea"/>
            </w:pPr>
            <w:r w:rsidRPr="00B61F6B">
              <w:t xml:space="preserve">(a) is not covered by </w:t>
            </w:r>
            <w:r w:rsidR="00B61F6B">
              <w:t>subsection (</w:t>
            </w:r>
            <w:r w:rsidRPr="00B61F6B">
              <w:t>1); and</w:t>
            </w:r>
          </w:p>
          <w:p w:rsidR="009440CA" w:rsidRPr="00B61F6B" w:rsidRDefault="009440CA" w:rsidP="00630DED">
            <w:pPr>
              <w:pStyle w:val="Tablea"/>
            </w:pPr>
            <w:r w:rsidRPr="00B61F6B">
              <w:t>(b) remains unpaid.</w:t>
            </w:r>
          </w:p>
          <w:p w:rsidR="009440CA" w:rsidRPr="00B61F6B" w:rsidRDefault="009440CA" w:rsidP="00630DED">
            <w:pPr>
              <w:pStyle w:val="Tabletext"/>
            </w:pPr>
            <w:r w:rsidRPr="00B61F6B">
              <w:t>(3) For the purposes of this section, disregard any amount payable by way of interest.</w:t>
            </w:r>
          </w:p>
        </w:tc>
      </w:tr>
      <w:tr w:rsidR="009440CA" w:rsidRPr="00B61F6B" w:rsidTr="0053481C">
        <w:trPr>
          <w:cantSplit/>
        </w:trPr>
        <w:tc>
          <w:tcPr>
            <w:tcW w:w="714" w:type="dxa"/>
            <w:tcBorders>
              <w:bottom w:val="single" w:sz="4" w:space="0" w:color="auto"/>
            </w:tcBorders>
            <w:shd w:val="clear" w:color="auto" w:fill="auto"/>
          </w:tcPr>
          <w:p w:rsidR="009440CA" w:rsidRPr="00B61F6B" w:rsidRDefault="009440CA" w:rsidP="00630DED">
            <w:pPr>
              <w:pStyle w:val="Tabletext"/>
            </w:pPr>
            <w:r w:rsidRPr="00B61F6B">
              <w:lastRenderedPageBreak/>
              <w:t>13</w:t>
            </w:r>
          </w:p>
        </w:tc>
        <w:tc>
          <w:tcPr>
            <w:tcW w:w="2400" w:type="dxa"/>
            <w:tcBorders>
              <w:bottom w:val="single" w:sz="4" w:space="0" w:color="auto"/>
            </w:tcBorders>
            <w:shd w:val="clear" w:color="auto" w:fill="auto"/>
          </w:tcPr>
          <w:p w:rsidR="009440CA" w:rsidRPr="00B61F6B" w:rsidRDefault="009440CA" w:rsidP="00630DED">
            <w:pPr>
              <w:pStyle w:val="Tabletext"/>
            </w:pPr>
            <w:r w:rsidRPr="00B61F6B">
              <w:t>sections</w:t>
            </w:r>
            <w:r w:rsidR="00B61F6B">
              <w:t> </w:t>
            </w:r>
            <w:r w:rsidRPr="00B61F6B">
              <w:t>1131 and 1132</w:t>
            </w:r>
          </w:p>
        </w:tc>
        <w:tc>
          <w:tcPr>
            <w:tcW w:w="3972" w:type="dxa"/>
            <w:tcBorders>
              <w:bottom w:val="single" w:sz="4" w:space="0" w:color="auto"/>
            </w:tcBorders>
            <w:shd w:val="clear" w:color="auto" w:fill="auto"/>
          </w:tcPr>
          <w:p w:rsidR="009440CA" w:rsidRPr="00B61F6B" w:rsidRDefault="009440CA" w:rsidP="00630DED">
            <w:pPr>
              <w:pStyle w:val="Tabletext"/>
            </w:pPr>
            <w:r w:rsidRPr="00B61F6B">
              <w:t>a reference in those sections to an assets test included a reference to a test in Subdivision A of Division</w:t>
            </w:r>
            <w:r w:rsidR="00B61F6B">
              <w:t> </w:t>
            </w:r>
            <w:r w:rsidRPr="00B61F6B">
              <w:t>6 of Part</w:t>
            </w:r>
            <w:r w:rsidR="00B61F6B">
              <w:t> </w:t>
            </w:r>
            <w:r w:rsidRPr="00B61F6B">
              <w:t>2 of this Act.</w:t>
            </w:r>
          </w:p>
        </w:tc>
      </w:tr>
      <w:tr w:rsidR="009034C2" w:rsidRPr="00B61F6B" w:rsidTr="0053481C">
        <w:tc>
          <w:tcPr>
            <w:tcW w:w="714" w:type="dxa"/>
            <w:tcBorders>
              <w:top w:val="single" w:sz="4" w:space="0" w:color="auto"/>
              <w:bottom w:val="single" w:sz="12" w:space="0" w:color="auto"/>
            </w:tcBorders>
            <w:shd w:val="clear" w:color="auto" w:fill="auto"/>
          </w:tcPr>
          <w:p w:rsidR="009034C2" w:rsidRPr="00B61F6B" w:rsidRDefault="009034C2" w:rsidP="00612E49">
            <w:pPr>
              <w:pStyle w:val="Tabletext"/>
            </w:pPr>
            <w:r w:rsidRPr="00B61F6B">
              <w:t>14</w:t>
            </w:r>
          </w:p>
        </w:tc>
        <w:tc>
          <w:tcPr>
            <w:tcW w:w="2400" w:type="dxa"/>
            <w:tcBorders>
              <w:top w:val="single" w:sz="4" w:space="0" w:color="auto"/>
              <w:bottom w:val="single" w:sz="12" w:space="0" w:color="auto"/>
            </w:tcBorders>
            <w:shd w:val="clear" w:color="auto" w:fill="auto"/>
          </w:tcPr>
          <w:p w:rsidR="009034C2" w:rsidRPr="00B61F6B" w:rsidRDefault="009034C2" w:rsidP="00612E49">
            <w:pPr>
              <w:pStyle w:val="Tabletext"/>
            </w:pPr>
            <w:r w:rsidRPr="00B61F6B">
              <w:t>paragraphs 1231(1)(e), (f) and (g)</w:t>
            </w:r>
          </w:p>
        </w:tc>
        <w:tc>
          <w:tcPr>
            <w:tcW w:w="3972" w:type="dxa"/>
            <w:tcBorders>
              <w:top w:val="single" w:sz="4" w:space="0" w:color="auto"/>
              <w:bottom w:val="single" w:sz="12" w:space="0" w:color="auto"/>
            </w:tcBorders>
            <w:shd w:val="clear" w:color="auto" w:fill="auto"/>
          </w:tcPr>
          <w:p w:rsidR="009034C2" w:rsidRPr="00B61F6B" w:rsidRDefault="009034C2" w:rsidP="00612E49">
            <w:pPr>
              <w:pStyle w:val="Tabletext"/>
            </w:pPr>
            <w:r w:rsidRPr="00B61F6B">
              <w:t>each reference in those paragraphs to social security payments did not include a reference to FHA supplement</w:t>
            </w:r>
            <w:r w:rsidR="001B1793" w:rsidRPr="00B61F6B">
              <w:t xml:space="preserve"> or relief payment</w:t>
            </w:r>
            <w:r w:rsidRPr="00B61F6B">
              <w:t>.</w:t>
            </w:r>
          </w:p>
        </w:tc>
      </w:tr>
    </w:tbl>
    <w:p w:rsidR="00604712" w:rsidRPr="00B61F6B" w:rsidRDefault="00F550F2" w:rsidP="007D0258">
      <w:pPr>
        <w:pStyle w:val="ActHead5"/>
      </w:pPr>
      <w:bookmarkStart w:id="139" w:name="_Toc44584801"/>
      <w:r w:rsidRPr="00B61F6B">
        <w:rPr>
          <w:rStyle w:val="CharSectno"/>
        </w:rPr>
        <w:t>96</w:t>
      </w:r>
      <w:r w:rsidR="00604712" w:rsidRPr="00B61F6B">
        <w:t xml:space="preserve">  Application of Division</w:t>
      </w:r>
      <w:r w:rsidR="00B61F6B">
        <w:t> </w:t>
      </w:r>
      <w:r w:rsidR="00FD038B" w:rsidRPr="00B61F6B">
        <w:t>10 of Part</w:t>
      </w:r>
      <w:r w:rsidR="00B61F6B">
        <w:t> </w:t>
      </w:r>
      <w:r w:rsidR="00FD038B" w:rsidRPr="00B61F6B">
        <w:t>2.11 and Division</w:t>
      </w:r>
      <w:r w:rsidR="00B61F6B">
        <w:t> </w:t>
      </w:r>
      <w:r w:rsidR="00604712" w:rsidRPr="00B61F6B">
        <w:t>9 of Part</w:t>
      </w:r>
      <w:r w:rsidR="00B61F6B">
        <w:t> </w:t>
      </w:r>
      <w:r w:rsidR="00604712" w:rsidRPr="00B61F6B">
        <w:t>2.12 (bereavement payments)</w:t>
      </w:r>
      <w:r w:rsidR="004E0AFB" w:rsidRPr="00B61F6B">
        <w:t xml:space="preserve"> of the Social Security Act</w:t>
      </w:r>
      <w:bookmarkEnd w:id="139"/>
    </w:p>
    <w:p w:rsidR="00604712" w:rsidRPr="00B61F6B" w:rsidRDefault="00604712" w:rsidP="007D0258">
      <w:pPr>
        <w:pStyle w:val="subsection"/>
      </w:pPr>
      <w:r w:rsidRPr="00B61F6B">
        <w:tab/>
        <w:t>(1)</w:t>
      </w:r>
      <w:r w:rsidRPr="00B61F6B">
        <w:tab/>
        <w:t>To avoid doubt, a person continues to be qualified for payments under Division</w:t>
      </w:r>
      <w:r w:rsidR="00B61F6B">
        <w:t> </w:t>
      </w:r>
      <w:r w:rsidR="00FD038B" w:rsidRPr="00B61F6B">
        <w:t>10 of Part</w:t>
      </w:r>
      <w:r w:rsidR="00B61F6B">
        <w:t> </w:t>
      </w:r>
      <w:r w:rsidR="00FD038B" w:rsidRPr="00B61F6B">
        <w:t>2.11 or Division</w:t>
      </w:r>
      <w:r w:rsidR="00B61F6B">
        <w:t> </w:t>
      </w:r>
      <w:r w:rsidRPr="00B61F6B">
        <w:t>9 of Part</w:t>
      </w:r>
      <w:r w:rsidR="00B61F6B">
        <w:t> </w:t>
      </w:r>
      <w:r w:rsidRPr="00B61F6B">
        <w:t>2.12</w:t>
      </w:r>
      <w:r w:rsidR="00FD038B" w:rsidRPr="00B61F6B">
        <w:t xml:space="preserve"> </w:t>
      </w:r>
      <w:r w:rsidRPr="00B61F6B">
        <w:t xml:space="preserve">(bereavement payments) of the Social Security Act to cover the bereavement period even if the person ceases to receive farm household allowance because the </w:t>
      </w:r>
      <w:r w:rsidR="001B1793" w:rsidRPr="00B61F6B">
        <w:t>person does not meet the 4 years or less requirement</w:t>
      </w:r>
      <w:r w:rsidRPr="00B61F6B">
        <w:t>.</w:t>
      </w:r>
    </w:p>
    <w:p w:rsidR="00604712" w:rsidRPr="00B61F6B" w:rsidRDefault="00604712" w:rsidP="007D0258">
      <w:pPr>
        <w:pStyle w:val="subsection"/>
      </w:pPr>
      <w:r w:rsidRPr="00B61F6B">
        <w:tab/>
        <w:t>(2)</w:t>
      </w:r>
      <w:r w:rsidRPr="00B61F6B">
        <w:tab/>
        <w:t>To avoid doubt, a person</w:t>
      </w:r>
      <w:r w:rsidR="007C72E0" w:rsidRPr="00B61F6B">
        <w:t>’</w:t>
      </w:r>
      <w:r w:rsidRPr="00B61F6B">
        <w:t>s rate of farm household allowance continues at the rate worked out under section</w:t>
      </w:r>
      <w:r w:rsidR="00B61F6B">
        <w:t> </w:t>
      </w:r>
      <w:r w:rsidRPr="00B61F6B">
        <w:t xml:space="preserve">567G or 660M </w:t>
      </w:r>
      <w:r w:rsidR="00292E97" w:rsidRPr="00B61F6B">
        <w:t xml:space="preserve">(continuation </w:t>
      </w:r>
      <w:r w:rsidR="00030B86" w:rsidRPr="00B61F6B">
        <w:t xml:space="preserve">of allowance </w:t>
      </w:r>
      <w:r w:rsidR="00292E97" w:rsidRPr="00B61F6B">
        <w:t xml:space="preserve">on death of a child) </w:t>
      </w:r>
      <w:r w:rsidRPr="00B61F6B">
        <w:t xml:space="preserve">of the Social Security Act </w:t>
      </w:r>
      <w:r w:rsidR="001B5DF8" w:rsidRPr="00B61F6B">
        <w:t>(as modified by Division</w:t>
      </w:r>
      <w:r w:rsidR="00B61F6B">
        <w:t> </w:t>
      </w:r>
      <w:r w:rsidR="001B5DF8" w:rsidRPr="00B61F6B">
        <w:t>8 of Part</w:t>
      </w:r>
      <w:r w:rsidR="00B61F6B">
        <w:t> </w:t>
      </w:r>
      <w:r w:rsidR="001B5DF8" w:rsidRPr="00B61F6B">
        <w:t xml:space="preserve">2 of this Act) </w:t>
      </w:r>
      <w:r w:rsidRPr="00B61F6B">
        <w:t xml:space="preserve">even if the person would otherwise cease to receive the allowance because the </w:t>
      </w:r>
      <w:r w:rsidR="001B1793" w:rsidRPr="00B61F6B">
        <w:t>person does not meet the 4 years or less requirement</w:t>
      </w:r>
      <w:r w:rsidRPr="00B61F6B">
        <w:t>.</w:t>
      </w:r>
    </w:p>
    <w:p w:rsidR="005E7359" w:rsidRPr="00B61F6B" w:rsidRDefault="005E7359" w:rsidP="005E7359">
      <w:pPr>
        <w:pStyle w:val="ActHead5"/>
      </w:pPr>
      <w:bookmarkStart w:id="140" w:name="_Toc44584802"/>
      <w:r w:rsidRPr="00B61F6B">
        <w:rPr>
          <w:rStyle w:val="CharSectno"/>
        </w:rPr>
        <w:lastRenderedPageBreak/>
        <w:t>97</w:t>
      </w:r>
      <w:r w:rsidRPr="00B61F6B">
        <w:t xml:space="preserve">  References to youth allowance and jobseeker payment</w:t>
      </w:r>
      <w:bookmarkEnd w:id="140"/>
    </w:p>
    <w:p w:rsidR="00604712" w:rsidRPr="00B61F6B" w:rsidRDefault="00604712" w:rsidP="007D0258">
      <w:pPr>
        <w:pStyle w:val="subsection"/>
      </w:pPr>
      <w:r w:rsidRPr="00B61F6B">
        <w:tab/>
        <w:t>(1)</w:t>
      </w:r>
      <w:r w:rsidRPr="00B61F6B">
        <w:tab/>
        <w:t>In relation to references to youth allowance, disregard any requirement</w:t>
      </w:r>
      <w:r w:rsidR="00F938DE" w:rsidRPr="00B61F6B">
        <w:t xml:space="preserve"> or condition</w:t>
      </w:r>
      <w:r w:rsidRPr="00B61F6B">
        <w:t xml:space="preserve"> that a person:</w:t>
      </w:r>
    </w:p>
    <w:p w:rsidR="00604712" w:rsidRPr="00B61F6B" w:rsidRDefault="00604712" w:rsidP="007D0258">
      <w:pPr>
        <w:pStyle w:val="paragraph"/>
      </w:pPr>
      <w:r w:rsidRPr="00B61F6B">
        <w:tab/>
        <w:t>(a)</w:t>
      </w:r>
      <w:r w:rsidRPr="00B61F6B">
        <w:tab/>
        <w:t xml:space="preserve">is </w:t>
      </w:r>
      <w:r w:rsidR="006751A5" w:rsidRPr="00B61F6B">
        <w:t xml:space="preserve">or is </w:t>
      </w:r>
      <w:r w:rsidRPr="00B61F6B">
        <w:t>not undertaking full</w:t>
      </w:r>
      <w:r w:rsidR="00B61F6B">
        <w:noBreakHyphen/>
      </w:r>
      <w:r w:rsidRPr="00B61F6B">
        <w:t>time study; and</w:t>
      </w:r>
    </w:p>
    <w:p w:rsidR="00604712" w:rsidRPr="00B61F6B" w:rsidRDefault="00604712" w:rsidP="007D0258">
      <w:pPr>
        <w:pStyle w:val="paragraph"/>
      </w:pPr>
      <w:r w:rsidRPr="00B61F6B">
        <w:tab/>
        <w:t>(b)</w:t>
      </w:r>
      <w:r w:rsidRPr="00B61F6B">
        <w:tab/>
        <w:t xml:space="preserve">is </w:t>
      </w:r>
      <w:r w:rsidR="006751A5" w:rsidRPr="00B61F6B">
        <w:t xml:space="preserve">or is </w:t>
      </w:r>
      <w:r w:rsidRPr="00B61F6B">
        <w:t>not a new apprentice.</w:t>
      </w:r>
    </w:p>
    <w:p w:rsidR="00604712" w:rsidRPr="00B61F6B" w:rsidRDefault="00604712" w:rsidP="007D0258">
      <w:pPr>
        <w:pStyle w:val="subsection"/>
      </w:pPr>
      <w:r w:rsidRPr="00B61F6B">
        <w:tab/>
        <w:t>(2)</w:t>
      </w:r>
      <w:r w:rsidRPr="00B61F6B">
        <w:tab/>
        <w:t xml:space="preserve">In relation to references to either </w:t>
      </w:r>
      <w:r w:rsidR="005E7359" w:rsidRPr="00B61F6B">
        <w:t>jobseeker payment</w:t>
      </w:r>
      <w:r w:rsidRPr="00B61F6B">
        <w:t xml:space="preserve"> or youth allowance, disregard any requirement </w:t>
      </w:r>
      <w:r w:rsidR="00CD2EE6" w:rsidRPr="00B61F6B">
        <w:t xml:space="preserve">or condition </w:t>
      </w:r>
      <w:r w:rsidRPr="00B61F6B">
        <w:t>that a person has a partial capacity to work.</w:t>
      </w:r>
    </w:p>
    <w:p w:rsidR="00F076A3" w:rsidRPr="00B61F6B" w:rsidRDefault="00F076A3" w:rsidP="007D0258">
      <w:pPr>
        <w:pStyle w:val="ActHead3"/>
        <w:pageBreakBefore/>
      </w:pPr>
      <w:bookmarkStart w:id="141" w:name="_Toc44584803"/>
      <w:r w:rsidRPr="00B61F6B">
        <w:rPr>
          <w:rStyle w:val="CharDivNo"/>
        </w:rPr>
        <w:lastRenderedPageBreak/>
        <w:t>Division</w:t>
      </w:r>
      <w:r w:rsidR="00B61F6B" w:rsidRPr="00B61F6B">
        <w:rPr>
          <w:rStyle w:val="CharDivNo"/>
        </w:rPr>
        <w:t> </w:t>
      </w:r>
      <w:r w:rsidRPr="00B61F6B">
        <w:rPr>
          <w:rStyle w:val="CharDivNo"/>
        </w:rPr>
        <w:t>3</w:t>
      </w:r>
      <w:r w:rsidRPr="00B61F6B">
        <w:t>—</w:t>
      </w:r>
      <w:r w:rsidRPr="00B61F6B">
        <w:rPr>
          <w:rStyle w:val="CharDivText"/>
        </w:rPr>
        <w:t xml:space="preserve">Application </w:t>
      </w:r>
      <w:r w:rsidR="00AC64BC" w:rsidRPr="00B61F6B">
        <w:rPr>
          <w:rStyle w:val="CharDivText"/>
        </w:rPr>
        <w:t xml:space="preserve">and modification </w:t>
      </w:r>
      <w:r w:rsidRPr="00B61F6B">
        <w:rPr>
          <w:rStyle w:val="CharDivText"/>
        </w:rPr>
        <w:t>of the Social Security Administration Act</w:t>
      </w:r>
      <w:bookmarkEnd w:id="141"/>
    </w:p>
    <w:p w:rsidR="00F076A3" w:rsidRPr="00B61F6B" w:rsidRDefault="00F550F2" w:rsidP="007D0258">
      <w:pPr>
        <w:pStyle w:val="ActHead5"/>
      </w:pPr>
      <w:bookmarkStart w:id="142" w:name="_Toc44584804"/>
      <w:r w:rsidRPr="00B61F6B">
        <w:rPr>
          <w:rStyle w:val="CharSectno"/>
        </w:rPr>
        <w:t>98</w:t>
      </w:r>
      <w:r w:rsidR="00F076A3" w:rsidRPr="00B61F6B">
        <w:t xml:space="preserve">  Certain provisions do not apply</w:t>
      </w:r>
      <w:bookmarkEnd w:id="142"/>
    </w:p>
    <w:p w:rsidR="00F076A3" w:rsidRPr="00B61F6B" w:rsidRDefault="00F076A3" w:rsidP="007D0258">
      <w:pPr>
        <w:pStyle w:val="subsection"/>
      </w:pPr>
      <w:r w:rsidRPr="00B61F6B">
        <w:tab/>
      </w:r>
      <w:r w:rsidRPr="00B61F6B">
        <w:tab/>
        <w:t>The following provisions of the Social Security Administration Act do not apply</w:t>
      </w:r>
      <w:r w:rsidR="002D38A7" w:rsidRPr="00B61F6B">
        <w:t xml:space="preserve"> in relation to the operation of this Act</w:t>
      </w:r>
      <w:r w:rsidRPr="00B61F6B">
        <w:t>:</w:t>
      </w:r>
    </w:p>
    <w:p w:rsidR="00F076A3" w:rsidRPr="00B61F6B" w:rsidRDefault="003D267F" w:rsidP="007D0258">
      <w:pPr>
        <w:pStyle w:val="paragraph"/>
      </w:pPr>
      <w:r w:rsidRPr="00B61F6B">
        <w:tab/>
        <w:t>(a)</w:t>
      </w:r>
      <w:r w:rsidRPr="00B61F6B">
        <w:tab/>
      </w:r>
      <w:r w:rsidR="00F076A3" w:rsidRPr="00B61F6B">
        <w:t>section</w:t>
      </w:r>
      <w:r w:rsidR="00B61F6B">
        <w:t> </w:t>
      </w:r>
      <w:r w:rsidR="00F076A3" w:rsidRPr="00B61F6B">
        <w:t>45 (payment of youth allowance to person under 18);</w:t>
      </w:r>
    </w:p>
    <w:p w:rsidR="00F076A3" w:rsidRPr="00B61F6B" w:rsidRDefault="003D267F" w:rsidP="007D0258">
      <w:pPr>
        <w:pStyle w:val="paragraph"/>
      </w:pPr>
      <w:r w:rsidRPr="00B61F6B">
        <w:tab/>
        <w:t>(b)</w:t>
      </w:r>
      <w:r w:rsidRPr="00B61F6B">
        <w:tab/>
      </w:r>
      <w:r w:rsidR="00F076A3" w:rsidRPr="00B61F6B">
        <w:t>section</w:t>
      </w:r>
      <w:r w:rsidR="00B61F6B">
        <w:t> </w:t>
      </w:r>
      <w:r w:rsidR="00F076A3" w:rsidRPr="00B61F6B">
        <w:t>56 (failure to nominate parent);</w:t>
      </w:r>
    </w:p>
    <w:p w:rsidR="00B313AE" w:rsidRPr="00B61F6B" w:rsidRDefault="003D267F" w:rsidP="007D0258">
      <w:pPr>
        <w:pStyle w:val="paragraph"/>
      </w:pPr>
      <w:r w:rsidRPr="00B61F6B">
        <w:tab/>
        <w:t>(c)</w:t>
      </w:r>
      <w:r w:rsidRPr="00B61F6B">
        <w:tab/>
      </w:r>
      <w:r w:rsidR="001F380D" w:rsidRPr="00B61F6B">
        <w:t>Divisions</w:t>
      </w:r>
      <w:r w:rsidR="00B61F6B">
        <w:t> </w:t>
      </w:r>
      <w:r w:rsidR="001F380D" w:rsidRPr="00B61F6B">
        <w:t>3AA and 3A</w:t>
      </w:r>
      <w:r w:rsidR="00B313AE" w:rsidRPr="00B61F6B">
        <w:t xml:space="preserve"> of Part</w:t>
      </w:r>
      <w:r w:rsidR="00B61F6B">
        <w:t> </w:t>
      </w:r>
      <w:r w:rsidR="00B313AE" w:rsidRPr="00B61F6B">
        <w:t>3 (participation payments);</w:t>
      </w:r>
    </w:p>
    <w:p w:rsidR="00F076A3" w:rsidRPr="00B61F6B" w:rsidRDefault="003D267F" w:rsidP="007D0258">
      <w:pPr>
        <w:pStyle w:val="paragraph"/>
      </w:pPr>
      <w:r w:rsidRPr="00B61F6B">
        <w:tab/>
        <w:t>(d)</w:t>
      </w:r>
      <w:r w:rsidRPr="00B61F6B">
        <w:tab/>
      </w:r>
      <w:r w:rsidR="00F076A3" w:rsidRPr="00B61F6B">
        <w:t>Part</w:t>
      </w:r>
      <w:r w:rsidR="00B61F6B">
        <w:t> </w:t>
      </w:r>
      <w:r w:rsidR="00F076A3" w:rsidRPr="00B61F6B">
        <w:t>3B (income management regime);</w:t>
      </w:r>
    </w:p>
    <w:p w:rsidR="00781C46" w:rsidRPr="00B61F6B" w:rsidRDefault="003D267F" w:rsidP="007D0258">
      <w:pPr>
        <w:pStyle w:val="paragraph"/>
      </w:pPr>
      <w:r w:rsidRPr="00B61F6B">
        <w:tab/>
        <w:t>(e)</w:t>
      </w:r>
      <w:r w:rsidRPr="00B61F6B">
        <w:tab/>
      </w:r>
      <w:r w:rsidR="00F076A3" w:rsidRPr="00B61F6B">
        <w:t>Part</w:t>
      </w:r>
      <w:r w:rsidR="00B61F6B">
        <w:t> </w:t>
      </w:r>
      <w:r w:rsidR="00F076A3" w:rsidRPr="00B61F6B">
        <w:t>3C (schooling requirements);</w:t>
      </w:r>
    </w:p>
    <w:p w:rsidR="00781C46" w:rsidRPr="00B61F6B" w:rsidRDefault="003D267F" w:rsidP="007D0258">
      <w:pPr>
        <w:pStyle w:val="paragraph"/>
      </w:pPr>
      <w:r w:rsidRPr="00B61F6B">
        <w:tab/>
        <w:t>(</w:t>
      </w:r>
      <w:r w:rsidR="008132B6" w:rsidRPr="00B61F6B">
        <w:t>f</w:t>
      </w:r>
      <w:r w:rsidRPr="00B61F6B">
        <w:t>)</w:t>
      </w:r>
      <w:r w:rsidRPr="00B61F6B">
        <w:tab/>
      </w:r>
      <w:r w:rsidR="00781C46" w:rsidRPr="00B61F6B">
        <w:t>section</w:t>
      </w:r>
      <w:r w:rsidR="00B61F6B">
        <w:t> </w:t>
      </w:r>
      <w:r w:rsidR="00781C46" w:rsidRPr="00B61F6B">
        <w:t>241 (annual report);</w:t>
      </w:r>
    </w:p>
    <w:p w:rsidR="00F076A3" w:rsidRPr="00B61F6B" w:rsidRDefault="003D267F" w:rsidP="007D0258">
      <w:pPr>
        <w:pStyle w:val="paragraph"/>
      </w:pPr>
      <w:r w:rsidRPr="00B61F6B">
        <w:tab/>
        <w:t>(</w:t>
      </w:r>
      <w:r w:rsidR="008132B6" w:rsidRPr="00B61F6B">
        <w:t>g</w:t>
      </w:r>
      <w:r w:rsidRPr="00B61F6B">
        <w:t>)</w:t>
      </w:r>
      <w:r w:rsidRPr="00B61F6B">
        <w:tab/>
      </w:r>
      <w:r w:rsidR="00781C46" w:rsidRPr="00B61F6B">
        <w:t>section</w:t>
      </w:r>
      <w:r w:rsidR="00B61F6B">
        <w:t> </w:t>
      </w:r>
      <w:r w:rsidR="00781C46" w:rsidRPr="00B61F6B">
        <w:t>242 (appropriation).</w:t>
      </w:r>
    </w:p>
    <w:p w:rsidR="00F076A3" w:rsidRPr="00B61F6B" w:rsidRDefault="00F550F2" w:rsidP="007D0258">
      <w:pPr>
        <w:pStyle w:val="ActHead5"/>
      </w:pPr>
      <w:bookmarkStart w:id="143" w:name="_Toc44584805"/>
      <w:r w:rsidRPr="00B61F6B">
        <w:rPr>
          <w:rStyle w:val="CharSectno"/>
        </w:rPr>
        <w:t>99</w:t>
      </w:r>
      <w:r w:rsidR="00F076A3" w:rsidRPr="00B61F6B">
        <w:t xml:space="preserve">  Modification of </w:t>
      </w:r>
      <w:r w:rsidR="002B2800" w:rsidRPr="00B61F6B">
        <w:t>particular</w:t>
      </w:r>
      <w:r w:rsidR="00F076A3" w:rsidRPr="00B61F6B">
        <w:t xml:space="preserve"> provisions</w:t>
      </w:r>
      <w:bookmarkEnd w:id="143"/>
    </w:p>
    <w:p w:rsidR="00F076A3" w:rsidRPr="00B61F6B" w:rsidRDefault="00F076A3" w:rsidP="007D0258">
      <w:pPr>
        <w:pStyle w:val="subsection"/>
      </w:pPr>
      <w:r w:rsidRPr="00B61F6B">
        <w:tab/>
      </w:r>
      <w:r w:rsidRPr="00B61F6B">
        <w:tab/>
        <w:t>This table modifies particular provisions of the Social Security Administration Act.</w:t>
      </w:r>
    </w:p>
    <w:p w:rsidR="009440CA" w:rsidRPr="00B61F6B" w:rsidRDefault="009440CA" w:rsidP="009440C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440CA" w:rsidRPr="00B61F6B" w:rsidTr="00630DED">
        <w:trPr>
          <w:tblHeader/>
        </w:trPr>
        <w:tc>
          <w:tcPr>
            <w:tcW w:w="7086" w:type="dxa"/>
            <w:gridSpan w:val="3"/>
            <w:tcBorders>
              <w:top w:val="single" w:sz="12" w:space="0" w:color="auto"/>
              <w:bottom w:val="single" w:sz="6" w:space="0" w:color="auto"/>
            </w:tcBorders>
            <w:shd w:val="clear" w:color="auto" w:fill="auto"/>
          </w:tcPr>
          <w:p w:rsidR="009440CA" w:rsidRPr="00B61F6B" w:rsidRDefault="009440CA" w:rsidP="00630DED">
            <w:pPr>
              <w:pStyle w:val="TableHeading"/>
            </w:pPr>
            <w:r w:rsidRPr="00B61F6B">
              <w:t>Modification of particular provisions of the Social Security Administration Act</w:t>
            </w:r>
          </w:p>
        </w:tc>
      </w:tr>
      <w:tr w:rsidR="009440CA" w:rsidRPr="00B61F6B" w:rsidTr="00630DED">
        <w:trPr>
          <w:tblHeader/>
        </w:trPr>
        <w:tc>
          <w:tcPr>
            <w:tcW w:w="714"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Item</w:t>
            </w:r>
          </w:p>
        </w:tc>
        <w:tc>
          <w:tcPr>
            <w:tcW w:w="3186"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The following provisions of the Social Security Administration Act:</w:t>
            </w:r>
          </w:p>
        </w:tc>
        <w:tc>
          <w:tcPr>
            <w:tcW w:w="3186" w:type="dxa"/>
            <w:tcBorders>
              <w:top w:val="single" w:sz="6" w:space="0" w:color="auto"/>
              <w:bottom w:val="single" w:sz="12" w:space="0" w:color="auto"/>
            </w:tcBorders>
            <w:shd w:val="clear" w:color="auto" w:fill="auto"/>
          </w:tcPr>
          <w:p w:rsidR="009440CA" w:rsidRPr="00B61F6B" w:rsidRDefault="009440CA" w:rsidP="00630DED">
            <w:pPr>
              <w:pStyle w:val="TableHeading"/>
            </w:pPr>
            <w:r w:rsidRPr="00B61F6B">
              <w:t>apply as if …</w:t>
            </w:r>
          </w:p>
        </w:tc>
      </w:tr>
      <w:tr w:rsidR="009440CA" w:rsidRPr="00B61F6B" w:rsidTr="00630DED">
        <w:tc>
          <w:tcPr>
            <w:tcW w:w="714" w:type="dxa"/>
            <w:tcBorders>
              <w:top w:val="single" w:sz="12" w:space="0" w:color="auto"/>
            </w:tcBorders>
            <w:shd w:val="clear" w:color="auto" w:fill="auto"/>
          </w:tcPr>
          <w:p w:rsidR="009440CA" w:rsidRPr="00B61F6B" w:rsidRDefault="009440CA" w:rsidP="00630DED">
            <w:pPr>
              <w:pStyle w:val="Tabletext"/>
            </w:pPr>
            <w:r w:rsidRPr="00B61F6B">
              <w:t>1</w:t>
            </w:r>
          </w:p>
        </w:tc>
        <w:tc>
          <w:tcPr>
            <w:tcW w:w="3186" w:type="dxa"/>
            <w:tcBorders>
              <w:top w:val="single" w:sz="12" w:space="0" w:color="auto"/>
            </w:tcBorders>
            <w:shd w:val="clear" w:color="auto" w:fill="auto"/>
          </w:tcPr>
          <w:p w:rsidR="009440CA" w:rsidRPr="00B61F6B" w:rsidRDefault="009440CA" w:rsidP="00630DED">
            <w:pPr>
              <w:pStyle w:val="Tabletext"/>
            </w:pPr>
            <w:r w:rsidRPr="00B61F6B">
              <w:t>subsections</w:t>
            </w:r>
            <w:r w:rsidR="00B61F6B">
              <w:t> </w:t>
            </w:r>
            <w:r w:rsidRPr="00B61F6B">
              <w:t>10(2) and (3)</w:t>
            </w:r>
          </w:p>
        </w:tc>
        <w:tc>
          <w:tcPr>
            <w:tcW w:w="3186" w:type="dxa"/>
            <w:tcBorders>
              <w:top w:val="single" w:sz="12" w:space="0" w:color="auto"/>
            </w:tcBorders>
            <w:shd w:val="clear" w:color="auto" w:fill="auto"/>
          </w:tcPr>
          <w:p w:rsidR="009440CA" w:rsidRPr="00B61F6B" w:rsidRDefault="009440CA" w:rsidP="00630DED">
            <w:pPr>
              <w:pStyle w:val="Tabletext"/>
            </w:pPr>
            <w:r w:rsidRPr="00B61F6B">
              <w:t>the words “(but not Part</w:t>
            </w:r>
            <w:r w:rsidR="00B61F6B">
              <w:t> </w:t>
            </w:r>
            <w:r w:rsidRPr="00B61F6B">
              <w:t xml:space="preserve">2 of the </w:t>
            </w:r>
            <w:r w:rsidRPr="00B61F6B">
              <w:rPr>
                <w:i/>
              </w:rPr>
              <w:t>Farm Household Support Act 2014</w:t>
            </w:r>
            <w:r w:rsidRPr="00B61F6B">
              <w:t>, as that Part applies because of Part</w:t>
            </w:r>
            <w:r w:rsidR="00B61F6B">
              <w:t> </w:t>
            </w:r>
            <w:r w:rsidRPr="00B61F6B">
              <w:t>5 of that Act)” were added after “1991 Act”.</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r w:rsidRPr="00B61F6B">
              <w:t>2</w:t>
            </w:r>
          </w:p>
        </w:tc>
        <w:tc>
          <w:tcPr>
            <w:tcW w:w="3186" w:type="dxa"/>
            <w:tcBorders>
              <w:bottom w:val="single" w:sz="4" w:space="0" w:color="auto"/>
            </w:tcBorders>
            <w:shd w:val="clear" w:color="auto" w:fill="auto"/>
          </w:tcPr>
          <w:p w:rsidR="009440CA" w:rsidRPr="00B61F6B" w:rsidRDefault="009440CA" w:rsidP="00630DED">
            <w:pPr>
              <w:pStyle w:val="Tabletext"/>
            </w:pPr>
            <w:r w:rsidRPr="00B61F6B">
              <w:t>subsection</w:t>
            </w:r>
            <w:r w:rsidR="00B61F6B">
              <w:t> </w:t>
            </w:r>
            <w:r w:rsidRPr="00B61F6B">
              <w:t>64(2)</w:t>
            </w:r>
          </w:p>
        </w:tc>
        <w:tc>
          <w:tcPr>
            <w:tcW w:w="3186" w:type="dxa"/>
            <w:tcBorders>
              <w:bottom w:val="single" w:sz="4" w:space="0" w:color="auto"/>
            </w:tcBorders>
            <w:shd w:val="clear" w:color="auto" w:fill="auto"/>
          </w:tcPr>
          <w:p w:rsidR="009440CA" w:rsidRPr="00B61F6B" w:rsidRDefault="009440CA" w:rsidP="00630DED">
            <w:pPr>
              <w:pStyle w:val="Tabletext"/>
            </w:pPr>
            <w:r w:rsidRPr="00B61F6B">
              <w:t>were omitted.</w:t>
            </w:r>
          </w:p>
        </w:tc>
      </w:tr>
      <w:tr w:rsidR="009440CA" w:rsidRPr="00B61F6B" w:rsidTr="000B5E03">
        <w:trPr>
          <w:cantSplit/>
        </w:trPr>
        <w:tc>
          <w:tcPr>
            <w:tcW w:w="714" w:type="dxa"/>
            <w:tcBorders>
              <w:bottom w:val="single" w:sz="4" w:space="0" w:color="auto"/>
            </w:tcBorders>
            <w:shd w:val="clear" w:color="auto" w:fill="auto"/>
          </w:tcPr>
          <w:p w:rsidR="009440CA" w:rsidRPr="00B61F6B" w:rsidRDefault="009440CA" w:rsidP="00630DED">
            <w:pPr>
              <w:pStyle w:val="Tabletext"/>
            </w:pPr>
            <w:bookmarkStart w:id="144" w:name="CU_5114504"/>
            <w:bookmarkEnd w:id="144"/>
            <w:r w:rsidRPr="00B61F6B">
              <w:lastRenderedPageBreak/>
              <w:t>3</w:t>
            </w:r>
          </w:p>
        </w:tc>
        <w:tc>
          <w:tcPr>
            <w:tcW w:w="3186" w:type="dxa"/>
            <w:tcBorders>
              <w:bottom w:val="single" w:sz="4" w:space="0" w:color="auto"/>
            </w:tcBorders>
            <w:shd w:val="clear" w:color="auto" w:fill="auto"/>
          </w:tcPr>
          <w:p w:rsidR="009440CA" w:rsidRPr="00B61F6B" w:rsidRDefault="009440CA" w:rsidP="00630DED">
            <w:pPr>
              <w:pStyle w:val="Tabletext"/>
            </w:pPr>
            <w:r w:rsidRPr="00B61F6B">
              <w:t>subsection</w:t>
            </w:r>
            <w:r w:rsidR="00B61F6B">
              <w:t> </w:t>
            </w:r>
            <w:r w:rsidRPr="00B61F6B">
              <w:t>69(6)</w:t>
            </w:r>
          </w:p>
        </w:tc>
        <w:tc>
          <w:tcPr>
            <w:tcW w:w="3186" w:type="dxa"/>
            <w:tcBorders>
              <w:bottom w:val="single" w:sz="4" w:space="0" w:color="auto"/>
            </w:tcBorders>
            <w:shd w:val="clear" w:color="auto" w:fill="auto"/>
          </w:tcPr>
          <w:p w:rsidR="009440CA" w:rsidRPr="00B61F6B" w:rsidRDefault="009440CA" w:rsidP="00630DED">
            <w:pPr>
              <w:pStyle w:val="Tabletext"/>
            </w:pPr>
            <w:r w:rsidRPr="00B61F6B">
              <w:t>the words “more than 13 weeks before the giving of the notice” were replaced with the words “before the day the first claim for farm household allowance was made”.</w:t>
            </w:r>
          </w:p>
        </w:tc>
      </w:tr>
      <w:tr w:rsidR="009440CA" w:rsidRPr="00B61F6B" w:rsidTr="00630DED">
        <w:trPr>
          <w:cantSplit/>
        </w:trPr>
        <w:tc>
          <w:tcPr>
            <w:tcW w:w="714" w:type="dxa"/>
            <w:tcBorders>
              <w:top w:val="single" w:sz="4" w:space="0" w:color="auto"/>
            </w:tcBorders>
            <w:shd w:val="clear" w:color="auto" w:fill="auto"/>
          </w:tcPr>
          <w:p w:rsidR="009440CA" w:rsidRPr="00B61F6B" w:rsidRDefault="009440CA" w:rsidP="00630DED">
            <w:pPr>
              <w:pStyle w:val="Tabletext"/>
            </w:pPr>
            <w:r w:rsidRPr="00B61F6B">
              <w:t>4</w:t>
            </w:r>
          </w:p>
        </w:tc>
        <w:tc>
          <w:tcPr>
            <w:tcW w:w="3186" w:type="dxa"/>
            <w:tcBorders>
              <w:top w:val="single" w:sz="4" w:space="0" w:color="auto"/>
            </w:tcBorders>
            <w:shd w:val="clear" w:color="auto" w:fill="auto"/>
          </w:tcPr>
          <w:p w:rsidR="009440CA" w:rsidRPr="00B61F6B" w:rsidRDefault="009440CA" w:rsidP="00630DED">
            <w:pPr>
              <w:pStyle w:val="Tabletext"/>
            </w:pPr>
            <w:r w:rsidRPr="00B61F6B">
              <w:t>paragraph</w:t>
            </w:r>
            <w:r w:rsidR="00B61F6B">
              <w:t> </w:t>
            </w:r>
            <w:r w:rsidRPr="00B61F6B">
              <w:t>81(1)(a)</w:t>
            </w:r>
          </w:p>
        </w:tc>
        <w:tc>
          <w:tcPr>
            <w:tcW w:w="3186" w:type="dxa"/>
            <w:tcBorders>
              <w:top w:val="single" w:sz="4" w:space="0" w:color="auto"/>
            </w:tcBorders>
            <w:shd w:val="clear" w:color="auto" w:fill="auto"/>
          </w:tcPr>
          <w:p w:rsidR="009440CA" w:rsidRPr="00B61F6B" w:rsidRDefault="009440CA" w:rsidP="00630DED">
            <w:pPr>
              <w:pStyle w:val="Tabletext"/>
            </w:pPr>
            <w:r w:rsidRPr="00B61F6B">
              <w:t xml:space="preserve">the words “(other than </w:t>
            </w:r>
            <w:r w:rsidR="005E7359" w:rsidRPr="00B61F6B">
              <w:t>jobseeker payment</w:t>
            </w:r>
            <w:r w:rsidRPr="00B61F6B">
              <w:t>)” were omitted from that paragraph.</w:t>
            </w:r>
          </w:p>
        </w:tc>
      </w:tr>
      <w:tr w:rsidR="009440CA" w:rsidRPr="00B61F6B" w:rsidTr="00630DED">
        <w:tc>
          <w:tcPr>
            <w:tcW w:w="714" w:type="dxa"/>
            <w:shd w:val="clear" w:color="auto" w:fill="auto"/>
          </w:tcPr>
          <w:p w:rsidR="009440CA" w:rsidRPr="00B61F6B" w:rsidRDefault="009440CA" w:rsidP="00630DED">
            <w:pPr>
              <w:pStyle w:val="Tabletext"/>
            </w:pPr>
            <w:r w:rsidRPr="00B61F6B">
              <w:t>5</w:t>
            </w:r>
          </w:p>
        </w:tc>
        <w:tc>
          <w:tcPr>
            <w:tcW w:w="3186" w:type="dxa"/>
            <w:shd w:val="clear" w:color="auto" w:fill="auto"/>
          </w:tcPr>
          <w:p w:rsidR="009440CA" w:rsidRPr="00B61F6B" w:rsidRDefault="009440CA" w:rsidP="00630DED">
            <w:pPr>
              <w:pStyle w:val="Tabletext"/>
            </w:pPr>
            <w:r w:rsidRPr="00B61F6B">
              <w:t>subsections</w:t>
            </w:r>
            <w:r w:rsidR="00B61F6B">
              <w:t> </w:t>
            </w:r>
            <w:r w:rsidRPr="00B61F6B">
              <w:t>110(1A) and (2A)</w:t>
            </w:r>
          </w:p>
        </w:tc>
        <w:tc>
          <w:tcPr>
            <w:tcW w:w="3186" w:type="dxa"/>
            <w:shd w:val="clear" w:color="auto" w:fill="auto"/>
          </w:tcPr>
          <w:p w:rsidR="009440CA" w:rsidRPr="00B61F6B" w:rsidRDefault="009440CA" w:rsidP="00630DED">
            <w:pPr>
              <w:pStyle w:val="Tabletext"/>
            </w:pPr>
            <w:r w:rsidRPr="00B61F6B">
              <w:t>the words “who has not reached pension age” were omitted from those subsections.</w:t>
            </w:r>
          </w:p>
        </w:tc>
      </w:tr>
      <w:tr w:rsidR="009440CA" w:rsidRPr="00B61F6B" w:rsidTr="00630DED">
        <w:tc>
          <w:tcPr>
            <w:tcW w:w="714" w:type="dxa"/>
            <w:shd w:val="clear" w:color="auto" w:fill="auto"/>
          </w:tcPr>
          <w:p w:rsidR="009440CA" w:rsidRPr="00B61F6B" w:rsidRDefault="009440CA" w:rsidP="00630DED">
            <w:pPr>
              <w:pStyle w:val="Tabletext"/>
            </w:pPr>
            <w:r w:rsidRPr="00B61F6B">
              <w:t>6</w:t>
            </w:r>
          </w:p>
        </w:tc>
        <w:tc>
          <w:tcPr>
            <w:tcW w:w="3186" w:type="dxa"/>
            <w:shd w:val="clear" w:color="auto" w:fill="auto"/>
          </w:tcPr>
          <w:p w:rsidR="009440CA" w:rsidRPr="00B61F6B" w:rsidRDefault="009440CA" w:rsidP="00630DED">
            <w:pPr>
              <w:pStyle w:val="Tabletext"/>
            </w:pPr>
            <w:r w:rsidRPr="00B61F6B">
              <w:t>paragraph</w:t>
            </w:r>
            <w:r w:rsidR="00B61F6B">
              <w:t> </w:t>
            </w:r>
            <w:r w:rsidRPr="00B61F6B">
              <w:t>110(3A)(b)</w:t>
            </w:r>
          </w:p>
        </w:tc>
        <w:tc>
          <w:tcPr>
            <w:tcW w:w="3186" w:type="dxa"/>
            <w:shd w:val="clear" w:color="auto" w:fill="auto"/>
          </w:tcPr>
          <w:p w:rsidR="009440CA" w:rsidRPr="00B61F6B" w:rsidRDefault="009440CA" w:rsidP="00630DED">
            <w:pPr>
              <w:pStyle w:val="Tabletext"/>
            </w:pPr>
            <w:r w:rsidRPr="00B61F6B">
              <w:t>that paragraph was replaced with:</w:t>
            </w:r>
          </w:p>
          <w:p w:rsidR="009440CA" w:rsidRPr="00B61F6B" w:rsidRDefault="009440CA" w:rsidP="00630DED">
            <w:pPr>
              <w:pStyle w:val="Tablea"/>
            </w:pPr>
            <w:r w:rsidRPr="00B61F6B">
              <w:t>(b) unless the partner is receiving farm household allowance—the partner has not reached pension age; and</w:t>
            </w:r>
          </w:p>
        </w:tc>
      </w:tr>
      <w:tr w:rsidR="009440CA" w:rsidRPr="00B61F6B" w:rsidTr="00630DED">
        <w:tc>
          <w:tcPr>
            <w:tcW w:w="714" w:type="dxa"/>
            <w:shd w:val="clear" w:color="auto" w:fill="auto"/>
          </w:tcPr>
          <w:p w:rsidR="009440CA" w:rsidRPr="00B61F6B" w:rsidRDefault="009440CA" w:rsidP="00630DED">
            <w:pPr>
              <w:pStyle w:val="Tabletext"/>
            </w:pPr>
            <w:r w:rsidRPr="00B61F6B">
              <w:t>7</w:t>
            </w:r>
          </w:p>
        </w:tc>
        <w:tc>
          <w:tcPr>
            <w:tcW w:w="3186" w:type="dxa"/>
            <w:shd w:val="clear" w:color="auto" w:fill="auto"/>
          </w:tcPr>
          <w:p w:rsidR="009440CA" w:rsidRPr="00B61F6B" w:rsidRDefault="009440CA" w:rsidP="00630DED">
            <w:pPr>
              <w:pStyle w:val="Tabletext"/>
            </w:pPr>
            <w:r w:rsidRPr="00B61F6B">
              <w:t>subsection</w:t>
            </w:r>
            <w:r w:rsidR="00B61F6B">
              <w:t> </w:t>
            </w:r>
            <w:r w:rsidRPr="00B61F6B">
              <w:t>118(2A)</w:t>
            </w:r>
          </w:p>
        </w:tc>
        <w:tc>
          <w:tcPr>
            <w:tcW w:w="3186" w:type="dxa"/>
            <w:shd w:val="clear" w:color="auto" w:fill="auto"/>
          </w:tcPr>
          <w:p w:rsidR="009440CA" w:rsidRPr="00B61F6B" w:rsidRDefault="009440CA" w:rsidP="00630DED">
            <w:pPr>
              <w:pStyle w:val="Tabletext"/>
            </w:pPr>
            <w:r w:rsidRPr="00B61F6B">
              <w:t>the words “who has not reached pension age” were omitted from that subsection.</w:t>
            </w:r>
          </w:p>
        </w:tc>
      </w:tr>
      <w:tr w:rsidR="009440CA" w:rsidRPr="00B61F6B" w:rsidTr="00630DED">
        <w:tc>
          <w:tcPr>
            <w:tcW w:w="714" w:type="dxa"/>
            <w:shd w:val="clear" w:color="auto" w:fill="auto"/>
          </w:tcPr>
          <w:p w:rsidR="009440CA" w:rsidRPr="00B61F6B" w:rsidRDefault="009440CA" w:rsidP="00630DED">
            <w:pPr>
              <w:pStyle w:val="Tabletext"/>
            </w:pPr>
            <w:r w:rsidRPr="00B61F6B">
              <w:t>8</w:t>
            </w:r>
          </w:p>
        </w:tc>
        <w:tc>
          <w:tcPr>
            <w:tcW w:w="3186" w:type="dxa"/>
            <w:shd w:val="clear" w:color="auto" w:fill="auto"/>
          </w:tcPr>
          <w:p w:rsidR="009440CA" w:rsidRPr="00B61F6B" w:rsidRDefault="009440CA" w:rsidP="00630DED">
            <w:pPr>
              <w:pStyle w:val="Tabletext"/>
            </w:pPr>
            <w:r w:rsidRPr="00B61F6B">
              <w:t>subparagraph</w:t>
            </w:r>
            <w:r w:rsidR="00B61F6B">
              <w:t> </w:t>
            </w:r>
            <w:r w:rsidRPr="00B61F6B">
              <w:t>118(2B)(b)(ii)</w:t>
            </w:r>
          </w:p>
        </w:tc>
        <w:tc>
          <w:tcPr>
            <w:tcW w:w="3186" w:type="dxa"/>
            <w:shd w:val="clear" w:color="auto" w:fill="auto"/>
          </w:tcPr>
          <w:p w:rsidR="009440CA" w:rsidRPr="00B61F6B" w:rsidRDefault="009440CA" w:rsidP="00630DED">
            <w:pPr>
              <w:pStyle w:val="Tabletext"/>
            </w:pPr>
            <w:r w:rsidRPr="00B61F6B">
              <w:t>the words “has reached pension age and” were omitted from that subparagraph.</w:t>
            </w:r>
          </w:p>
        </w:tc>
      </w:tr>
      <w:tr w:rsidR="009440CA" w:rsidRPr="00B61F6B" w:rsidTr="00630DED">
        <w:tc>
          <w:tcPr>
            <w:tcW w:w="714" w:type="dxa"/>
            <w:shd w:val="clear" w:color="auto" w:fill="auto"/>
          </w:tcPr>
          <w:p w:rsidR="009440CA" w:rsidRPr="00B61F6B" w:rsidRDefault="009440CA" w:rsidP="00630DED">
            <w:pPr>
              <w:pStyle w:val="Tabletext"/>
            </w:pPr>
            <w:r w:rsidRPr="00B61F6B">
              <w:t>9</w:t>
            </w:r>
          </w:p>
        </w:tc>
        <w:tc>
          <w:tcPr>
            <w:tcW w:w="3186" w:type="dxa"/>
            <w:shd w:val="clear" w:color="auto" w:fill="auto"/>
          </w:tcPr>
          <w:p w:rsidR="009440CA" w:rsidRPr="00B61F6B" w:rsidRDefault="009440CA" w:rsidP="00630DED">
            <w:pPr>
              <w:pStyle w:val="Tabletext"/>
            </w:pPr>
            <w:r w:rsidRPr="00B61F6B">
              <w:t>subsection</w:t>
            </w:r>
            <w:r w:rsidR="00B61F6B">
              <w:t> </w:t>
            </w:r>
            <w:r w:rsidRPr="00B61F6B">
              <w:t>118(5A)</w:t>
            </w:r>
          </w:p>
        </w:tc>
        <w:tc>
          <w:tcPr>
            <w:tcW w:w="3186" w:type="dxa"/>
            <w:shd w:val="clear" w:color="auto" w:fill="auto"/>
          </w:tcPr>
          <w:p w:rsidR="009440CA" w:rsidRPr="00B61F6B" w:rsidRDefault="009440CA" w:rsidP="00630DED">
            <w:pPr>
              <w:pStyle w:val="Tabletext"/>
            </w:pPr>
            <w:r w:rsidRPr="00B61F6B">
              <w:t>the words “who has not reached pension age” were omitted from that subsection.</w:t>
            </w:r>
          </w:p>
        </w:tc>
      </w:tr>
      <w:tr w:rsidR="009440CA" w:rsidRPr="00B61F6B" w:rsidTr="00630DED">
        <w:tc>
          <w:tcPr>
            <w:tcW w:w="714" w:type="dxa"/>
            <w:shd w:val="clear" w:color="auto" w:fill="auto"/>
          </w:tcPr>
          <w:p w:rsidR="009440CA" w:rsidRPr="00B61F6B" w:rsidRDefault="009440CA" w:rsidP="00630DED">
            <w:pPr>
              <w:pStyle w:val="Tabletext"/>
            </w:pPr>
            <w:r w:rsidRPr="00B61F6B">
              <w:t>10</w:t>
            </w:r>
          </w:p>
        </w:tc>
        <w:tc>
          <w:tcPr>
            <w:tcW w:w="3186" w:type="dxa"/>
            <w:shd w:val="clear" w:color="auto" w:fill="auto"/>
          </w:tcPr>
          <w:p w:rsidR="009440CA" w:rsidRPr="00B61F6B" w:rsidRDefault="009440CA" w:rsidP="00630DED">
            <w:pPr>
              <w:pStyle w:val="Tabletext"/>
            </w:pPr>
            <w:r w:rsidRPr="00B61F6B">
              <w:t>subparagraph</w:t>
            </w:r>
            <w:r w:rsidR="00B61F6B">
              <w:t> </w:t>
            </w:r>
            <w:r w:rsidRPr="00B61F6B">
              <w:t>118(5B)(b)(ii)</w:t>
            </w:r>
          </w:p>
        </w:tc>
        <w:tc>
          <w:tcPr>
            <w:tcW w:w="3186" w:type="dxa"/>
            <w:shd w:val="clear" w:color="auto" w:fill="auto"/>
          </w:tcPr>
          <w:p w:rsidR="009440CA" w:rsidRPr="00B61F6B" w:rsidRDefault="009440CA" w:rsidP="00630DED">
            <w:pPr>
              <w:pStyle w:val="Tabletext"/>
            </w:pPr>
            <w:r w:rsidRPr="00B61F6B">
              <w:t>the words “has reached pension age and” were omitted from that subparagraph.</w:t>
            </w:r>
          </w:p>
        </w:tc>
      </w:tr>
      <w:tr w:rsidR="009440CA" w:rsidRPr="00B61F6B" w:rsidTr="000B5E03">
        <w:trPr>
          <w:cantSplit/>
        </w:trPr>
        <w:tc>
          <w:tcPr>
            <w:tcW w:w="714" w:type="dxa"/>
            <w:tcBorders>
              <w:bottom w:val="single" w:sz="4" w:space="0" w:color="auto"/>
            </w:tcBorders>
            <w:shd w:val="clear" w:color="auto" w:fill="auto"/>
          </w:tcPr>
          <w:p w:rsidR="009440CA" w:rsidRPr="00B61F6B" w:rsidRDefault="009440CA" w:rsidP="00630DED">
            <w:pPr>
              <w:pStyle w:val="Tabletext"/>
            </w:pPr>
            <w:r w:rsidRPr="00B61F6B">
              <w:lastRenderedPageBreak/>
              <w:t>11</w:t>
            </w:r>
          </w:p>
        </w:tc>
        <w:tc>
          <w:tcPr>
            <w:tcW w:w="3186" w:type="dxa"/>
            <w:tcBorders>
              <w:bottom w:val="single" w:sz="4" w:space="0" w:color="auto"/>
            </w:tcBorders>
            <w:shd w:val="clear" w:color="auto" w:fill="auto"/>
          </w:tcPr>
          <w:p w:rsidR="009440CA" w:rsidRPr="00B61F6B" w:rsidRDefault="009440CA" w:rsidP="00630DED">
            <w:pPr>
              <w:pStyle w:val="Tabletext"/>
            </w:pPr>
            <w:r w:rsidRPr="00B61F6B">
              <w:t>paragraph</w:t>
            </w:r>
            <w:r w:rsidR="00B61F6B">
              <w:t> </w:t>
            </w:r>
            <w:r w:rsidRPr="00B61F6B">
              <w:t>118(6A)(b)</w:t>
            </w:r>
          </w:p>
        </w:tc>
        <w:tc>
          <w:tcPr>
            <w:tcW w:w="3186" w:type="dxa"/>
            <w:tcBorders>
              <w:bottom w:val="single" w:sz="4" w:space="0" w:color="auto"/>
            </w:tcBorders>
            <w:shd w:val="clear" w:color="auto" w:fill="auto"/>
          </w:tcPr>
          <w:p w:rsidR="009440CA" w:rsidRPr="00B61F6B" w:rsidRDefault="009440CA" w:rsidP="00630DED">
            <w:pPr>
              <w:pStyle w:val="Tabletext"/>
            </w:pPr>
            <w:r w:rsidRPr="00B61F6B">
              <w:t>that paragraph was replaced with:</w:t>
            </w:r>
          </w:p>
          <w:p w:rsidR="009440CA" w:rsidRPr="00B61F6B" w:rsidRDefault="009440CA" w:rsidP="00630DED">
            <w:pPr>
              <w:pStyle w:val="Tablea"/>
            </w:pPr>
            <w:r w:rsidRPr="00B61F6B">
              <w:t>(b) unless the partner is receiving farm household allowance—the partner has not reached pension age; and</w:t>
            </w:r>
          </w:p>
        </w:tc>
      </w:tr>
      <w:tr w:rsidR="009440CA" w:rsidRPr="00B61F6B" w:rsidTr="00630DED">
        <w:tc>
          <w:tcPr>
            <w:tcW w:w="714" w:type="dxa"/>
            <w:tcBorders>
              <w:bottom w:val="single" w:sz="4" w:space="0" w:color="auto"/>
            </w:tcBorders>
            <w:shd w:val="clear" w:color="auto" w:fill="auto"/>
          </w:tcPr>
          <w:p w:rsidR="009440CA" w:rsidRPr="00B61F6B" w:rsidRDefault="009440CA" w:rsidP="00630DED">
            <w:pPr>
              <w:pStyle w:val="Tabletext"/>
            </w:pPr>
            <w:bookmarkStart w:id="145" w:name="CU_14115649"/>
            <w:bookmarkEnd w:id="145"/>
            <w:r w:rsidRPr="00B61F6B">
              <w:t>12</w:t>
            </w:r>
          </w:p>
        </w:tc>
        <w:tc>
          <w:tcPr>
            <w:tcW w:w="3186" w:type="dxa"/>
            <w:tcBorders>
              <w:bottom w:val="single" w:sz="4" w:space="0" w:color="auto"/>
            </w:tcBorders>
            <w:shd w:val="clear" w:color="auto" w:fill="auto"/>
          </w:tcPr>
          <w:p w:rsidR="009440CA" w:rsidRPr="00B61F6B" w:rsidRDefault="009440CA" w:rsidP="00630DED">
            <w:pPr>
              <w:pStyle w:val="Tabletext"/>
            </w:pPr>
            <w:r w:rsidRPr="00B61F6B">
              <w:t>subparagraph</w:t>
            </w:r>
            <w:r w:rsidR="00B61F6B">
              <w:t> </w:t>
            </w:r>
            <w:r w:rsidRPr="00B61F6B">
              <w:t>118(6B)(g)(ii)</w:t>
            </w:r>
          </w:p>
        </w:tc>
        <w:tc>
          <w:tcPr>
            <w:tcW w:w="3186" w:type="dxa"/>
            <w:tcBorders>
              <w:bottom w:val="single" w:sz="4" w:space="0" w:color="auto"/>
            </w:tcBorders>
            <w:shd w:val="clear" w:color="auto" w:fill="auto"/>
          </w:tcPr>
          <w:p w:rsidR="009440CA" w:rsidRPr="00B61F6B" w:rsidRDefault="009440CA" w:rsidP="00630DED">
            <w:pPr>
              <w:pStyle w:val="Tabletext"/>
            </w:pPr>
            <w:r w:rsidRPr="00B61F6B">
              <w:t>the words “has reached pension age and” were omitted from that subparagraph.</w:t>
            </w:r>
          </w:p>
        </w:tc>
      </w:tr>
      <w:tr w:rsidR="009440CA" w:rsidRPr="00B61F6B" w:rsidTr="00630DED">
        <w:trPr>
          <w:cantSplit/>
        </w:trPr>
        <w:tc>
          <w:tcPr>
            <w:tcW w:w="714" w:type="dxa"/>
            <w:tcBorders>
              <w:top w:val="single" w:sz="4" w:space="0" w:color="auto"/>
            </w:tcBorders>
            <w:shd w:val="clear" w:color="auto" w:fill="auto"/>
          </w:tcPr>
          <w:p w:rsidR="009440CA" w:rsidRPr="00B61F6B" w:rsidRDefault="009440CA" w:rsidP="00630DED">
            <w:pPr>
              <w:pStyle w:val="Tabletext"/>
            </w:pPr>
            <w:r w:rsidRPr="00B61F6B">
              <w:t>13</w:t>
            </w:r>
          </w:p>
        </w:tc>
        <w:tc>
          <w:tcPr>
            <w:tcW w:w="3186" w:type="dxa"/>
            <w:tcBorders>
              <w:top w:val="single" w:sz="4" w:space="0" w:color="auto"/>
            </w:tcBorders>
            <w:shd w:val="clear" w:color="auto" w:fill="auto"/>
          </w:tcPr>
          <w:p w:rsidR="009440CA" w:rsidRPr="00B61F6B" w:rsidRDefault="009440CA" w:rsidP="00630DED">
            <w:pPr>
              <w:pStyle w:val="Tabletext"/>
            </w:pPr>
            <w:r w:rsidRPr="00B61F6B">
              <w:t>section</w:t>
            </w:r>
            <w:r w:rsidR="00B61F6B">
              <w:t> </w:t>
            </w:r>
            <w:r w:rsidRPr="00B61F6B">
              <w:t>125</w:t>
            </w:r>
          </w:p>
        </w:tc>
        <w:tc>
          <w:tcPr>
            <w:tcW w:w="3186" w:type="dxa"/>
            <w:tcBorders>
              <w:top w:val="single" w:sz="4" w:space="0" w:color="auto"/>
            </w:tcBorders>
            <w:shd w:val="clear" w:color="auto" w:fill="auto"/>
          </w:tcPr>
          <w:p w:rsidR="009440CA" w:rsidRPr="00B61F6B" w:rsidRDefault="009440CA" w:rsidP="00630DED">
            <w:pPr>
              <w:pStyle w:val="Tabletext"/>
            </w:pPr>
            <w:r w:rsidRPr="00B61F6B">
              <w:t xml:space="preserve">the words “or the </w:t>
            </w:r>
            <w:r w:rsidRPr="00B61F6B">
              <w:rPr>
                <w:i/>
              </w:rPr>
              <w:t>Farm Household Support Act 2014</w:t>
            </w:r>
            <w:r w:rsidRPr="00B61F6B">
              <w:t>” were inserted after “1991 Act”.</w:t>
            </w:r>
          </w:p>
        </w:tc>
      </w:tr>
      <w:tr w:rsidR="009440CA" w:rsidRPr="00B61F6B" w:rsidTr="000B5E03">
        <w:tc>
          <w:tcPr>
            <w:tcW w:w="714" w:type="dxa"/>
            <w:tcBorders>
              <w:bottom w:val="single" w:sz="4" w:space="0" w:color="auto"/>
            </w:tcBorders>
            <w:shd w:val="clear" w:color="auto" w:fill="auto"/>
          </w:tcPr>
          <w:p w:rsidR="009440CA" w:rsidRPr="00B61F6B" w:rsidRDefault="009440CA" w:rsidP="00630DED">
            <w:pPr>
              <w:pStyle w:val="Tabletext"/>
            </w:pPr>
            <w:r w:rsidRPr="00B61F6B">
              <w:t>14</w:t>
            </w:r>
          </w:p>
        </w:tc>
        <w:tc>
          <w:tcPr>
            <w:tcW w:w="3186" w:type="dxa"/>
            <w:tcBorders>
              <w:bottom w:val="single" w:sz="4" w:space="0" w:color="auto"/>
            </w:tcBorders>
            <w:shd w:val="clear" w:color="auto" w:fill="auto"/>
          </w:tcPr>
          <w:p w:rsidR="009440CA" w:rsidRPr="00B61F6B" w:rsidRDefault="009440CA" w:rsidP="00630DED">
            <w:pPr>
              <w:pStyle w:val="Tabletext"/>
            </w:pPr>
            <w:r w:rsidRPr="00B61F6B">
              <w:t>clause</w:t>
            </w:r>
            <w:r w:rsidR="00B61F6B">
              <w:t> </w:t>
            </w:r>
            <w:r w:rsidRPr="00B61F6B">
              <w:t>5 of Schedule</w:t>
            </w:r>
            <w:r w:rsidR="00B61F6B">
              <w:t> </w:t>
            </w:r>
            <w:r w:rsidRPr="00B61F6B">
              <w:t>2</w:t>
            </w:r>
          </w:p>
        </w:tc>
        <w:tc>
          <w:tcPr>
            <w:tcW w:w="3186" w:type="dxa"/>
            <w:tcBorders>
              <w:bottom w:val="single" w:sz="4" w:space="0" w:color="auto"/>
            </w:tcBorders>
            <w:shd w:val="clear" w:color="auto" w:fill="auto"/>
          </w:tcPr>
          <w:p w:rsidR="009440CA" w:rsidRPr="00B61F6B" w:rsidRDefault="00B61F6B" w:rsidP="00630DED">
            <w:pPr>
              <w:pStyle w:val="Tabletext"/>
            </w:pPr>
            <w:r>
              <w:t>subclause (</w:t>
            </w:r>
            <w:r w:rsidR="009440CA" w:rsidRPr="00B61F6B">
              <w:t>1B) of that clause were omitted.</w:t>
            </w:r>
          </w:p>
        </w:tc>
      </w:tr>
      <w:tr w:rsidR="009440CA" w:rsidRPr="00B61F6B" w:rsidTr="000B5E03">
        <w:tc>
          <w:tcPr>
            <w:tcW w:w="714" w:type="dxa"/>
            <w:tcBorders>
              <w:bottom w:val="single" w:sz="12" w:space="0" w:color="auto"/>
            </w:tcBorders>
            <w:shd w:val="clear" w:color="auto" w:fill="auto"/>
          </w:tcPr>
          <w:p w:rsidR="009440CA" w:rsidRPr="00B61F6B" w:rsidRDefault="009440CA" w:rsidP="00630DED">
            <w:pPr>
              <w:pStyle w:val="Tabletext"/>
            </w:pPr>
            <w:bookmarkStart w:id="146" w:name="CU_17115928"/>
            <w:bookmarkEnd w:id="146"/>
            <w:r w:rsidRPr="00B61F6B">
              <w:t>15</w:t>
            </w:r>
          </w:p>
        </w:tc>
        <w:tc>
          <w:tcPr>
            <w:tcW w:w="3186" w:type="dxa"/>
            <w:tcBorders>
              <w:bottom w:val="single" w:sz="12" w:space="0" w:color="auto"/>
            </w:tcBorders>
            <w:shd w:val="clear" w:color="auto" w:fill="auto"/>
          </w:tcPr>
          <w:p w:rsidR="009440CA" w:rsidRPr="00B61F6B" w:rsidRDefault="009440CA" w:rsidP="00630DED">
            <w:pPr>
              <w:pStyle w:val="Tabletext"/>
            </w:pPr>
            <w:r w:rsidRPr="00B61F6B">
              <w:t>clause</w:t>
            </w:r>
            <w:r w:rsidR="00B61F6B">
              <w:t> </w:t>
            </w:r>
            <w:r w:rsidRPr="00B61F6B">
              <w:t>5A of Schedule</w:t>
            </w:r>
            <w:r w:rsidR="00B61F6B">
              <w:t> </w:t>
            </w:r>
            <w:r w:rsidRPr="00B61F6B">
              <w:t>2</w:t>
            </w:r>
          </w:p>
        </w:tc>
        <w:tc>
          <w:tcPr>
            <w:tcW w:w="3186" w:type="dxa"/>
            <w:tcBorders>
              <w:bottom w:val="single" w:sz="12" w:space="0" w:color="auto"/>
            </w:tcBorders>
            <w:shd w:val="clear" w:color="auto" w:fill="auto"/>
          </w:tcPr>
          <w:p w:rsidR="009440CA" w:rsidRPr="00B61F6B" w:rsidRDefault="009440CA" w:rsidP="00630DED">
            <w:pPr>
              <w:pStyle w:val="Tabletext"/>
            </w:pPr>
            <w:r w:rsidRPr="00B61F6B">
              <w:t>the words “(other than farm household allowance)” were inserted after “participation payment”.</w:t>
            </w:r>
          </w:p>
        </w:tc>
      </w:tr>
    </w:tbl>
    <w:p w:rsidR="00881929" w:rsidRPr="00B61F6B" w:rsidRDefault="00881929" w:rsidP="007D0258">
      <w:pPr>
        <w:pStyle w:val="ActHead2"/>
        <w:pageBreakBefore/>
      </w:pPr>
      <w:bookmarkStart w:id="147" w:name="_Toc44584806"/>
      <w:r w:rsidRPr="00B61F6B">
        <w:rPr>
          <w:rStyle w:val="CharPartNo"/>
        </w:rPr>
        <w:lastRenderedPageBreak/>
        <w:t>Part</w:t>
      </w:r>
      <w:r w:rsidR="00B61F6B" w:rsidRPr="00B61F6B">
        <w:rPr>
          <w:rStyle w:val="CharPartNo"/>
        </w:rPr>
        <w:t> </w:t>
      </w:r>
      <w:r w:rsidRPr="00B61F6B">
        <w:rPr>
          <w:rStyle w:val="CharPartNo"/>
        </w:rPr>
        <w:t>6</w:t>
      </w:r>
      <w:r w:rsidRPr="00B61F6B">
        <w:t>—</w:t>
      </w:r>
      <w:r w:rsidRPr="00B61F6B">
        <w:rPr>
          <w:rStyle w:val="CharPartText"/>
        </w:rPr>
        <w:t>Miscellaneous</w:t>
      </w:r>
      <w:bookmarkEnd w:id="147"/>
    </w:p>
    <w:p w:rsidR="00881929" w:rsidRPr="00B61F6B" w:rsidRDefault="00881929" w:rsidP="007D0258">
      <w:pPr>
        <w:pStyle w:val="Header"/>
      </w:pPr>
      <w:r w:rsidRPr="00B61F6B">
        <w:rPr>
          <w:rStyle w:val="CharDivNo"/>
        </w:rPr>
        <w:t xml:space="preserve"> </w:t>
      </w:r>
      <w:r w:rsidRPr="00B61F6B">
        <w:rPr>
          <w:rStyle w:val="CharDivText"/>
        </w:rPr>
        <w:t xml:space="preserve"> </w:t>
      </w:r>
    </w:p>
    <w:p w:rsidR="00881929" w:rsidRPr="00B61F6B" w:rsidRDefault="00F550F2" w:rsidP="007D0258">
      <w:pPr>
        <w:pStyle w:val="ActHead5"/>
      </w:pPr>
      <w:bookmarkStart w:id="148" w:name="_Toc44584807"/>
      <w:r w:rsidRPr="00B61F6B">
        <w:rPr>
          <w:rStyle w:val="CharSectno"/>
        </w:rPr>
        <w:t>100</w:t>
      </w:r>
      <w:r w:rsidR="00881929" w:rsidRPr="00B61F6B">
        <w:t xml:space="preserve">  Simplified outline of this Part</w:t>
      </w:r>
      <w:bookmarkEnd w:id="148"/>
    </w:p>
    <w:p w:rsidR="00881929" w:rsidRPr="00B61F6B" w:rsidRDefault="009C754E" w:rsidP="007D0258">
      <w:pPr>
        <w:pStyle w:val="SOText"/>
      </w:pPr>
      <w:r w:rsidRPr="00B61F6B">
        <w:t xml:space="preserve">This Part deals with miscellaneous matters, such as delegations and </w:t>
      </w:r>
      <w:r w:rsidR="00C70CC3" w:rsidRPr="00B61F6B">
        <w:t>rules</w:t>
      </w:r>
      <w:r w:rsidRPr="00B61F6B">
        <w:t>.</w:t>
      </w:r>
    </w:p>
    <w:p w:rsidR="00881929" w:rsidRPr="00B61F6B" w:rsidRDefault="00F550F2" w:rsidP="007D0258">
      <w:pPr>
        <w:pStyle w:val="ActHead5"/>
      </w:pPr>
      <w:bookmarkStart w:id="149" w:name="_Toc44584808"/>
      <w:r w:rsidRPr="00B61F6B">
        <w:rPr>
          <w:rStyle w:val="CharSectno"/>
        </w:rPr>
        <w:t>101</w:t>
      </w:r>
      <w:r w:rsidR="00881929" w:rsidRPr="00B61F6B">
        <w:t xml:space="preserve">  Delegation of powers</w:t>
      </w:r>
      <w:bookmarkEnd w:id="149"/>
    </w:p>
    <w:p w:rsidR="00881929" w:rsidRPr="00B61F6B" w:rsidRDefault="00881929" w:rsidP="007D0258">
      <w:pPr>
        <w:pStyle w:val="subsection"/>
      </w:pPr>
      <w:r w:rsidRPr="00B61F6B">
        <w:tab/>
        <w:t>(</w:t>
      </w:r>
      <w:r w:rsidR="00B7625C" w:rsidRPr="00B61F6B">
        <w:t>1</w:t>
      </w:r>
      <w:r w:rsidRPr="00B61F6B">
        <w:t>)</w:t>
      </w:r>
      <w:r w:rsidRPr="00B61F6B">
        <w:tab/>
        <w:t xml:space="preserve">The Secretary may, by signed writing, delegate to an officer of the Department all or any of his or her powers </w:t>
      </w:r>
      <w:r w:rsidR="00D61F26" w:rsidRPr="00B61F6B">
        <w:t xml:space="preserve">or functions </w:t>
      </w:r>
      <w:r w:rsidRPr="00B61F6B">
        <w:t>under this Act</w:t>
      </w:r>
      <w:r w:rsidR="00D94D58" w:rsidRPr="00B61F6B">
        <w:t>, or the Social Security Act or the Social Security Administration Act (as those Acts apply because of Part</w:t>
      </w:r>
      <w:r w:rsidR="00B61F6B">
        <w:t> </w:t>
      </w:r>
      <w:r w:rsidR="00D94D58" w:rsidRPr="00B61F6B">
        <w:t>5 of this Act)</w:t>
      </w:r>
      <w:r w:rsidRPr="00B61F6B">
        <w:t>.</w:t>
      </w:r>
    </w:p>
    <w:p w:rsidR="00881929" w:rsidRPr="00B61F6B" w:rsidRDefault="00881929" w:rsidP="007D0258">
      <w:pPr>
        <w:pStyle w:val="subsection"/>
      </w:pPr>
      <w:r w:rsidRPr="00B61F6B">
        <w:tab/>
        <w:t>(</w:t>
      </w:r>
      <w:r w:rsidR="00B7625C" w:rsidRPr="00B61F6B">
        <w:t>2</w:t>
      </w:r>
      <w:r w:rsidRPr="00B61F6B">
        <w:t>)</w:t>
      </w:r>
      <w:r w:rsidRPr="00B61F6B">
        <w:tab/>
        <w:t xml:space="preserve">The Secretary </w:t>
      </w:r>
      <w:r w:rsidR="00B90E13" w:rsidRPr="00B61F6B">
        <w:t xml:space="preserve">(the </w:t>
      </w:r>
      <w:r w:rsidR="00B90E13" w:rsidRPr="00B61F6B">
        <w:rPr>
          <w:b/>
          <w:i/>
        </w:rPr>
        <w:t>Agriculture Secretary</w:t>
      </w:r>
      <w:r w:rsidR="00B90E13" w:rsidRPr="00B61F6B">
        <w:t xml:space="preserve">) </w:t>
      </w:r>
      <w:r w:rsidRPr="00B61F6B">
        <w:t xml:space="preserve">may, in writing, delegate all or any of his or her powers </w:t>
      </w:r>
      <w:r w:rsidR="00D61F26" w:rsidRPr="00B61F6B">
        <w:t xml:space="preserve">or functions </w:t>
      </w:r>
      <w:r w:rsidRPr="00B61F6B">
        <w:t>under this Act</w:t>
      </w:r>
      <w:r w:rsidR="002E53C4" w:rsidRPr="00B61F6B">
        <w:t>, or the Social Security Act or the Social Security Administration Act (as those Acts apply because of Part</w:t>
      </w:r>
      <w:r w:rsidR="00B61F6B">
        <w:t> </w:t>
      </w:r>
      <w:r w:rsidR="002E53C4" w:rsidRPr="00B61F6B">
        <w:t>5 of this Act),</w:t>
      </w:r>
      <w:r w:rsidRPr="00B61F6B">
        <w:t xml:space="preserve"> to:</w:t>
      </w:r>
    </w:p>
    <w:p w:rsidR="00CB4A22" w:rsidRPr="00B61F6B" w:rsidRDefault="00CB4A22" w:rsidP="007D0258">
      <w:pPr>
        <w:pStyle w:val="paragraph"/>
      </w:pPr>
      <w:r w:rsidRPr="00B61F6B">
        <w:tab/>
        <w:t>(a)</w:t>
      </w:r>
      <w:r w:rsidRPr="00B61F6B">
        <w:tab/>
        <w:t xml:space="preserve">the </w:t>
      </w:r>
      <w:r w:rsidR="00E75B29" w:rsidRPr="00B61F6B">
        <w:t xml:space="preserve">Social Security </w:t>
      </w:r>
      <w:r w:rsidRPr="00B61F6B">
        <w:t>Secretary; or</w:t>
      </w:r>
    </w:p>
    <w:p w:rsidR="00B722BA" w:rsidRPr="00B61F6B" w:rsidRDefault="00B722BA" w:rsidP="007D0258">
      <w:pPr>
        <w:pStyle w:val="paragraph"/>
      </w:pPr>
      <w:r w:rsidRPr="00B61F6B">
        <w:tab/>
        <w:t>(b)</w:t>
      </w:r>
      <w:r w:rsidRPr="00B61F6B">
        <w:tab/>
        <w:t>an SES employee or acting SES employee in the Social Security Department; or</w:t>
      </w:r>
    </w:p>
    <w:p w:rsidR="00881929" w:rsidRPr="00B61F6B" w:rsidRDefault="00881929" w:rsidP="007D0258">
      <w:pPr>
        <w:pStyle w:val="paragraph"/>
      </w:pPr>
      <w:r w:rsidRPr="00B61F6B">
        <w:tab/>
        <w:t>(</w:t>
      </w:r>
      <w:r w:rsidR="00B722BA" w:rsidRPr="00B61F6B">
        <w:t>c</w:t>
      </w:r>
      <w:r w:rsidRPr="00B61F6B">
        <w:t>)</w:t>
      </w:r>
      <w:r w:rsidRPr="00B61F6B">
        <w:tab/>
        <w:t>the Chief Executive Centrelink; or</w:t>
      </w:r>
    </w:p>
    <w:p w:rsidR="00881929" w:rsidRPr="00B61F6B" w:rsidRDefault="00881929" w:rsidP="007D0258">
      <w:pPr>
        <w:pStyle w:val="paragraph"/>
      </w:pPr>
      <w:r w:rsidRPr="00B61F6B">
        <w:tab/>
        <w:t>(</w:t>
      </w:r>
      <w:r w:rsidR="00B722BA" w:rsidRPr="00B61F6B">
        <w:t>d</w:t>
      </w:r>
      <w:r w:rsidRPr="00B61F6B">
        <w:t>)</w:t>
      </w:r>
      <w:r w:rsidRPr="00B61F6B">
        <w:tab/>
        <w:t xml:space="preserve">a Departmental employee (within the meaning of the </w:t>
      </w:r>
      <w:r w:rsidRPr="00B61F6B">
        <w:rPr>
          <w:i/>
        </w:rPr>
        <w:t>Human Services (Centrelink) Act 1997</w:t>
      </w:r>
      <w:r w:rsidRPr="00B61F6B">
        <w:t>).</w:t>
      </w:r>
    </w:p>
    <w:p w:rsidR="00881929" w:rsidRPr="00B61F6B" w:rsidRDefault="00F550F2" w:rsidP="007D0258">
      <w:pPr>
        <w:pStyle w:val="ActHead5"/>
      </w:pPr>
      <w:bookmarkStart w:id="150" w:name="_Toc44584809"/>
      <w:r w:rsidRPr="00B61F6B">
        <w:rPr>
          <w:rStyle w:val="CharSectno"/>
        </w:rPr>
        <w:t>102</w:t>
      </w:r>
      <w:r w:rsidR="00881929" w:rsidRPr="00B61F6B">
        <w:t xml:space="preserve">  Delegation by Secretary: references to the Secretary and the Department</w:t>
      </w:r>
      <w:bookmarkEnd w:id="150"/>
    </w:p>
    <w:p w:rsidR="00881929" w:rsidRPr="00B61F6B" w:rsidRDefault="00881929" w:rsidP="007D0258">
      <w:pPr>
        <w:pStyle w:val="subsection"/>
      </w:pPr>
      <w:r w:rsidRPr="00B61F6B">
        <w:tab/>
        <w:t>(1)</w:t>
      </w:r>
      <w:r w:rsidRPr="00B61F6B">
        <w:tab/>
      </w:r>
      <w:r w:rsidR="007B4F67" w:rsidRPr="00B61F6B">
        <w:t>This section applies if</w:t>
      </w:r>
      <w:r w:rsidR="00D94D58" w:rsidRPr="00B61F6B">
        <w:t>, under section</w:t>
      </w:r>
      <w:r w:rsidR="00B61F6B">
        <w:t> </w:t>
      </w:r>
      <w:r w:rsidR="00F550F2" w:rsidRPr="00B61F6B">
        <w:t>101</w:t>
      </w:r>
      <w:r w:rsidR="00D94D58" w:rsidRPr="00B61F6B">
        <w:t>,</w:t>
      </w:r>
      <w:r w:rsidR="007B4F67" w:rsidRPr="00B61F6B">
        <w:t xml:space="preserve"> </w:t>
      </w:r>
      <w:r w:rsidRPr="00B61F6B">
        <w:t xml:space="preserve">the Secretary </w:t>
      </w:r>
      <w:r w:rsidR="00030A9D" w:rsidRPr="00B61F6B">
        <w:t xml:space="preserve">(the </w:t>
      </w:r>
      <w:r w:rsidR="00030A9D" w:rsidRPr="00B61F6B">
        <w:rPr>
          <w:b/>
          <w:i/>
        </w:rPr>
        <w:t>Agriculture Secretary</w:t>
      </w:r>
      <w:r w:rsidR="00030A9D" w:rsidRPr="00B61F6B">
        <w:t xml:space="preserve">) </w:t>
      </w:r>
      <w:r w:rsidRPr="00B61F6B">
        <w:t xml:space="preserve">delegates </w:t>
      </w:r>
      <w:r w:rsidR="007B4F67" w:rsidRPr="00B61F6B">
        <w:t xml:space="preserve">a power </w:t>
      </w:r>
      <w:r w:rsidR="00D94D58" w:rsidRPr="00B61F6B">
        <w:t xml:space="preserve">or function </w:t>
      </w:r>
      <w:r w:rsidRPr="00B61F6B">
        <w:t>to:</w:t>
      </w:r>
    </w:p>
    <w:p w:rsidR="00030A9D" w:rsidRPr="00B61F6B" w:rsidRDefault="00030A9D" w:rsidP="007D0258">
      <w:pPr>
        <w:pStyle w:val="paragraph"/>
      </w:pPr>
      <w:r w:rsidRPr="00B61F6B">
        <w:tab/>
        <w:t>(a)</w:t>
      </w:r>
      <w:r w:rsidRPr="00B61F6B">
        <w:tab/>
        <w:t>the Social Security Secretary; or</w:t>
      </w:r>
    </w:p>
    <w:p w:rsidR="006E7916" w:rsidRPr="00B61F6B" w:rsidRDefault="006E7916" w:rsidP="007D0258">
      <w:pPr>
        <w:pStyle w:val="paragraph"/>
      </w:pPr>
      <w:r w:rsidRPr="00B61F6B">
        <w:tab/>
        <w:t>(b)</w:t>
      </w:r>
      <w:r w:rsidRPr="00B61F6B">
        <w:tab/>
        <w:t>an SES employee or acting SES employee in the Social Security Department; or</w:t>
      </w:r>
    </w:p>
    <w:p w:rsidR="00881929" w:rsidRPr="00B61F6B" w:rsidRDefault="00881929" w:rsidP="007D0258">
      <w:pPr>
        <w:pStyle w:val="paragraph"/>
      </w:pPr>
      <w:r w:rsidRPr="00B61F6B">
        <w:lastRenderedPageBreak/>
        <w:tab/>
        <w:t>(</w:t>
      </w:r>
      <w:r w:rsidR="006E7916" w:rsidRPr="00B61F6B">
        <w:t>c</w:t>
      </w:r>
      <w:r w:rsidRPr="00B61F6B">
        <w:t>)</w:t>
      </w:r>
      <w:r w:rsidRPr="00B61F6B">
        <w:tab/>
        <w:t>the Chief Executive Centrelink; or</w:t>
      </w:r>
    </w:p>
    <w:p w:rsidR="00881929" w:rsidRPr="00B61F6B" w:rsidRDefault="00881929" w:rsidP="007D0258">
      <w:pPr>
        <w:pStyle w:val="paragraph"/>
      </w:pPr>
      <w:r w:rsidRPr="00B61F6B">
        <w:tab/>
        <w:t>(</w:t>
      </w:r>
      <w:r w:rsidR="006E7916" w:rsidRPr="00B61F6B">
        <w:t>d</w:t>
      </w:r>
      <w:r w:rsidRPr="00B61F6B">
        <w:t>)</w:t>
      </w:r>
      <w:r w:rsidRPr="00B61F6B">
        <w:tab/>
        <w:t xml:space="preserve">a Departmental employee (within the meaning of the </w:t>
      </w:r>
      <w:r w:rsidRPr="00B61F6B">
        <w:rPr>
          <w:i/>
        </w:rPr>
        <w:t>Human Services (Centrelink) Act 1997</w:t>
      </w:r>
      <w:r w:rsidR="007B4F67" w:rsidRPr="00B61F6B">
        <w:t>).</w:t>
      </w:r>
    </w:p>
    <w:p w:rsidR="005D6787" w:rsidRPr="00B61F6B" w:rsidRDefault="005D6787" w:rsidP="007D0258">
      <w:pPr>
        <w:pStyle w:val="SubsectionHead"/>
      </w:pPr>
      <w:r w:rsidRPr="00B61F6B">
        <w:t xml:space="preserve">Requiring persons to produce or give documents to the </w:t>
      </w:r>
      <w:r w:rsidR="00030A9D" w:rsidRPr="00B61F6B">
        <w:t xml:space="preserve">Social Security or </w:t>
      </w:r>
      <w:r w:rsidRPr="00B61F6B">
        <w:t>Human Services Department</w:t>
      </w:r>
    </w:p>
    <w:p w:rsidR="00881929" w:rsidRPr="00B61F6B" w:rsidRDefault="007B4F67" w:rsidP="007D0258">
      <w:pPr>
        <w:pStyle w:val="subsection"/>
      </w:pPr>
      <w:r w:rsidRPr="00B61F6B">
        <w:tab/>
        <w:t>(2)</w:t>
      </w:r>
      <w:r w:rsidRPr="00B61F6B">
        <w:tab/>
      </w:r>
      <w:r w:rsidR="00043F04" w:rsidRPr="00B61F6B">
        <w:t xml:space="preserve">A person who is delegated a </w:t>
      </w:r>
      <w:r w:rsidR="00881929" w:rsidRPr="00B61F6B">
        <w:t xml:space="preserve">power </w:t>
      </w:r>
      <w:r w:rsidR="00EF2EED" w:rsidRPr="00B61F6B">
        <w:t xml:space="preserve">or function </w:t>
      </w:r>
      <w:r w:rsidR="00881929" w:rsidRPr="00B61F6B">
        <w:t>to require a</w:t>
      </w:r>
      <w:r w:rsidR="00145DD2" w:rsidRPr="00B61F6B">
        <w:t>nother</w:t>
      </w:r>
      <w:r w:rsidR="00881929" w:rsidRPr="00B61F6B">
        <w:t xml:space="preserve"> person to produce or give any document or information</w:t>
      </w:r>
      <w:r w:rsidRPr="00B61F6B">
        <w:t xml:space="preserve"> </w:t>
      </w:r>
      <w:r w:rsidR="00043F04" w:rsidRPr="00B61F6B">
        <w:t xml:space="preserve">to the Department </w:t>
      </w:r>
      <w:r w:rsidR="00126D6F" w:rsidRPr="00B61F6B">
        <w:t xml:space="preserve">(the </w:t>
      </w:r>
      <w:r w:rsidR="00126D6F" w:rsidRPr="00B61F6B">
        <w:rPr>
          <w:b/>
          <w:i/>
        </w:rPr>
        <w:t>Agriculture Department</w:t>
      </w:r>
      <w:r w:rsidR="00126D6F" w:rsidRPr="00B61F6B">
        <w:t xml:space="preserve">) </w:t>
      </w:r>
      <w:r w:rsidR="00043F04" w:rsidRPr="00B61F6B">
        <w:t xml:space="preserve">may instead </w:t>
      </w:r>
      <w:r w:rsidR="00881929" w:rsidRPr="00B61F6B">
        <w:t xml:space="preserve">require the </w:t>
      </w:r>
      <w:r w:rsidR="00145DD2" w:rsidRPr="00B61F6B">
        <w:t xml:space="preserve">other </w:t>
      </w:r>
      <w:r w:rsidR="00881929" w:rsidRPr="00B61F6B">
        <w:t>person to produce or give the document or information to the Human Services Department</w:t>
      </w:r>
      <w:r w:rsidR="00030A9D" w:rsidRPr="00B61F6B">
        <w:t xml:space="preserve"> or the Social Security Department (as the case requires)</w:t>
      </w:r>
      <w:r w:rsidR="00881929" w:rsidRPr="00B61F6B">
        <w:t>.</w:t>
      </w:r>
    </w:p>
    <w:p w:rsidR="00881929" w:rsidRPr="00B61F6B" w:rsidRDefault="00881929" w:rsidP="007D0258">
      <w:pPr>
        <w:pStyle w:val="subsection"/>
      </w:pPr>
      <w:r w:rsidRPr="00B61F6B">
        <w:tab/>
        <w:t>(</w:t>
      </w:r>
      <w:r w:rsidR="007A10F1" w:rsidRPr="00B61F6B">
        <w:t>3</w:t>
      </w:r>
      <w:r w:rsidRPr="00B61F6B">
        <w:t>)</w:t>
      </w:r>
      <w:r w:rsidRPr="00B61F6B">
        <w:tab/>
        <w:t xml:space="preserve">A person who </w:t>
      </w:r>
      <w:r w:rsidR="007B4F67" w:rsidRPr="00B61F6B">
        <w:t xml:space="preserve">complies with a requirement </w:t>
      </w:r>
      <w:r w:rsidR="007A10F1" w:rsidRPr="00B61F6B">
        <w:t xml:space="preserve">under </w:t>
      </w:r>
      <w:r w:rsidR="00B61F6B">
        <w:t>subsection (</w:t>
      </w:r>
      <w:r w:rsidR="007A10F1" w:rsidRPr="00B61F6B">
        <w:t xml:space="preserve">2) </w:t>
      </w:r>
      <w:r w:rsidRPr="00B61F6B">
        <w:t xml:space="preserve">is </w:t>
      </w:r>
      <w:r w:rsidR="007B4F67" w:rsidRPr="00B61F6B">
        <w:t xml:space="preserve">taken </w:t>
      </w:r>
      <w:r w:rsidRPr="00B61F6B">
        <w:t xml:space="preserve">for all purposes </w:t>
      </w:r>
      <w:r w:rsidR="007B4F67" w:rsidRPr="00B61F6B">
        <w:t xml:space="preserve">to have complied with a requirement of the </w:t>
      </w:r>
      <w:r w:rsidR="00030A9D" w:rsidRPr="00B61F6B">
        <w:t xml:space="preserve">Agriculture </w:t>
      </w:r>
      <w:r w:rsidR="007B4F67" w:rsidRPr="00B61F6B">
        <w:t xml:space="preserve">Secretary to </w:t>
      </w:r>
      <w:r w:rsidRPr="00B61F6B">
        <w:t xml:space="preserve">produce or give the document to the </w:t>
      </w:r>
      <w:r w:rsidR="00030A9D" w:rsidRPr="00B61F6B">
        <w:t xml:space="preserve">Agriculture </w:t>
      </w:r>
      <w:r w:rsidRPr="00B61F6B">
        <w:t>Department.</w:t>
      </w:r>
    </w:p>
    <w:p w:rsidR="00881929" w:rsidRPr="00B61F6B" w:rsidRDefault="00881929" w:rsidP="007D0258">
      <w:pPr>
        <w:pStyle w:val="subsection"/>
      </w:pPr>
      <w:r w:rsidRPr="00B61F6B">
        <w:tab/>
        <w:t>(</w:t>
      </w:r>
      <w:r w:rsidR="007A10F1" w:rsidRPr="00B61F6B">
        <w:t>4</w:t>
      </w:r>
      <w:r w:rsidRPr="00B61F6B">
        <w:t>)</w:t>
      </w:r>
      <w:r w:rsidRPr="00B61F6B">
        <w:tab/>
        <w:t xml:space="preserve">A person who does not </w:t>
      </w:r>
      <w:r w:rsidR="007A10F1" w:rsidRPr="00B61F6B">
        <w:t xml:space="preserve">comply with a requirement under </w:t>
      </w:r>
      <w:r w:rsidR="00B61F6B">
        <w:t>subsection (</w:t>
      </w:r>
      <w:r w:rsidR="007A10F1" w:rsidRPr="00B61F6B">
        <w:t xml:space="preserve">2) is taken for all purposes not to have complied with a requirement of the </w:t>
      </w:r>
      <w:r w:rsidR="00030A9D" w:rsidRPr="00B61F6B">
        <w:t xml:space="preserve">Agriculture </w:t>
      </w:r>
      <w:r w:rsidR="007A10F1" w:rsidRPr="00B61F6B">
        <w:t xml:space="preserve">Secretary to produce or give the document to the </w:t>
      </w:r>
      <w:r w:rsidR="00030A9D" w:rsidRPr="00B61F6B">
        <w:t xml:space="preserve">Agriculture </w:t>
      </w:r>
      <w:r w:rsidR="007A10F1" w:rsidRPr="00B61F6B">
        <w:t>Department</w:t>
      </w:r>
      <w:r w:rsidRPr="00B61F6B">
        <w:t>.</w:t>
      </w:r>
    </w:p>
    <w:p w:rsidR="005D6787" w:rsidRPr="00B61F6B" w:rsidRDefault="005D6787" w:rsidP="007D0258">
      <w:pPr>
        <w:pStyle w:val="SubsectionHead"/>
      </w:pPr>
      <w:r w:rsidRPr="00B61F6B">
        <w:t>References to Secretary or Department</w:t>
      </w:r>
    </w:p>
    <w:p w:rsidR="00481DFF" w:rsidRPr="00B61F6B" w:rsidRDefault="00881929" w:rsidP="007D0258">
      <w:pPr>
        <w:pStyle w:val="subsection"/>
        <w:keepNext/>
      </w:pPr>
      <w:r w:rsidRPr="00B61F6B">
        <w:tab/>
        <w:t>(</w:t>
      </w:r>
      <w:r w:rsidR="007A10F1" w:rsidRPr="00B61F6B">
        <w:t>5</w:t>
      </w:r>
      <w:r w:rsidRPr="00B61F6B">
        <w:t>)</w:t>
      </w:r>
      <w:r w:rsidRPr="00B61F6B">
        <w:tab/>
      </w:r>
      <w:r w:rsidR="00481DFF" w:rsidRPr="00B61F6B">
        <w:t>The Secretary</w:t>
      </w:r>
      <w:r w:rsidR="007C72E0" w:rsidRPr="00B61F6B">
        <w:t>’</w:t>
      </w:r>
      <w:r w:rsidR="00481DFF" w:rsidRPr="00B61F6B">
        <w:t xml:space="preserve">s rules may provide as set out in </w:t>
      </w:r>
      <w:r w:rsidR="00B61F6B">
        <w:t>subsection (</w:t>
      </w:r>
      <w:r w:rsidR="00481DFF" w:rsidRPr="00B61F6B">
        <w:t>6) i</w:t>
      </w:r>
      <w:r w:rsidRPr="00B61F6B">
        <w:t>f</w:t>
      </w:r>
      <w:r w:rsidR="007A10F1" w:rsidRPr="00B61F6B">
        <w:t xml:space="preserve">, as a result of a delegation, </w:t>
      </w:r>
      <w:r w:rsidRPr="00B61F6B">
        <w:t xml:space="preserve">a reference </w:t>
      </w:r>
      <w:r w:rsidR="00B85432" w:rsidRPr="00B61F6B">
        <w:t xml:space="preserve">(however described) </w:t>
      </w:r>
      <w:r w:rsidRPr="00B61F6B">
        <w:t xml:space="preserve">to the </w:t>
      </w:r>
      <w:r w:rsidR="00030A9D" w:rsidRPr="00B61F6B">
        <w:t xml:space="preserve">Agriculture </w:t>
      </w:r>
      <w:r w:rsidRPr="00B61F6B">
        <w:t xml:space="preserve">Secretary or the </w:t>
      </w:r>
      <w:r w:rsidR="00030A9D" w:rsidRPr="00B61F6B">
        <w:t xml:space="preserve">Agriculture </w:t>
      </w:r>
      <w:r w:rsidRPr="00B61F6B">
        <w:t xml:space="preserve">Department in </w:t>
      </w:r>
      <w:r w:rsidR="00070468" w:rsidRPr="00B61F6B">
        <w:t>a</w:t>
      </w:r>
      <w:r w:rsidRPr="00B61F6B">
        <w:t xml:space="preserve"> provision of this Act</w:t>
      </w:r>
      <w:r w:rsidR="00EF2EED" w:rsidRPr="00B61F6B">
        <w:t>,</w:t>
      </w:r>
      <w:r w:rsidR="004420D0" w:rsidRPr="00B61F6B">
        <w:t xml:space="preserve"> </w:t>
      </w:r>
      <w:r w:rsidR="00070468" w:rsidRPr="00B61F6B">
        <w:t xml:space="preserve">the Social Security Act </w:t>
      </w:r>
      <w:r w:rsidR="00030A9D" w:rsidRPr="00B61F6B">
        <w:t xml:space="preserve">or the Social Security Administration </w:t>
      </w:r>
      <w:r w:rsidR="004420D0" w:rsidRPr="00B61F6B">
        <w:t>Act</w:t>
      </w:r>
      <w:r w:rsidR="00481DFF" w:rsidRPr="00B61F6B">
        <w:t>, or in any instrument made under those Acts,</w:t>
      </w:r>
      <w:r w:rsidR="004420D0" w:rsidRPr="00B61F6B">
        <w:t xml:space="preserve"> </w:t>
      </w:r>
      <w:r w:rsidR="007A10F1" w:rsidRPr="00B61F6B">
        <w:t xml:space="preserve">is </w:t>
      </w:r>
      <w:r w:rsidRPr="00B61F6B">
        <w:t>inappropriate</w:t>
      </w:r>
      <w:r w:rsidR="007A10F1" w:rsidRPr="00B61F6B">
        <w:t xml:space="preserve"> (</w:t>
      </w:r>
      <w:r w:rsidRPr="00B61F6B">
        <w:t>whether for administrative reasons or any other reason</w:t>
      </w:r>
      <w:r w:rsidR="007A10F1" w:rsidRPr="00B61F6B">
        <w:t>)</w:t>
      </w:r>
      <w:r w:rsidR="00481DFF" w:rsidRPr="00B61F6B">
        <w:t>.</w:t>
      </w:r>
    </w:p>
    <w:p w:rsidR="00881929" w:rsidRPr="00B61F6B" w:rsidRDefault="00481DFF" w:rsidP="007D0258">
      <w:pPr>
        <w:pStyle w:val="subsection"/>
        <w:keepNext/>
      </w:pPr>
      <w:r w:rsidRPr="00B61F6B">
        <w:tab/>
        <w:t>(6)</w:t>
      </w:r>
      <w:r w:rsidRPr="00B61F6B">
        <w:tab/>
        <w:t>The Secretary</w:t>
      </w:r>
      <w:r w:rsidR="007C72E0" w:rsidRPr="00B61F6B">
        <w:t>’</w:t>
      </w:r>
      <w:r w:rsidRPr="00B61F6B">
        <w:t xml:space="preserve">s rules </w:t>
      </w:r>
      <w:r w:rsidR="00881929" w:rsidRPr="00B61F6B">
        <w:t>may</w:t>
      </w:r>
      <w:r w:rsidR="00D20442" w:rsidRPr="00B61F6B">
        <w:t xml:space="preserve"> provide </w:t>
      </w:r>
      <w:r w:rsidR="00881929" w:rsidRPr="00B61F6B">
        <w:t>that the provision is to have effect as if:</w:t>
      </w:r>
    </w:p>
    <w:p w:rsidR="00881929" w:rsidRPr="00B61F6B" w:rsidRDefault="00881929" w:rsidP="007D0258">
      <w:pPr>
        <w:pStyle w:val="paragraph"/>
      </w:pPr>
      <w:r w:rsidRPr="00B61F6B">
        <w:tab/>
        <w:t>(</w:t>
      </w:r>
      <w:r w:rsidR="007A10F1" w:rsidRPr="00B61F6B">
        <w:t>a</w:t>
      </w:r>
      <w:r w:rsidRPr="00B61F6B">
        <w:t>)</w:t>
      </w:r>
      <w:r w:rsidRPr="00B61F6B">
        <w:tab/>
      </w:r>
      <w:r w:rsidR="005D6787" w:rsidRPr="00B61F6B">
        <w:t>the</w:t>
      </w:r>
      <w:r w:rsidRPr="00B61F6B">
        <w:t xml:space="preserve"> reference to the </w:t>
      </w:r>
      <w:r w:rsidR="00030A9D" w:rsidRPr="00B61F6B">
        <w:t xml:space="preserve">Agriculture </w:t>
      </w:r>
      <w:r w:rsidRPr="00B61F6B">
        <w:t>Secretary were a reference to the Chief Executive Centrelink</w:t>
      </w:r>
      <w:r w:rsidR="00030A9D" w:rsidRPr="00B61F6B">
        <w:t xml:space="preserve"> or the Social Security Secretary (as the case requires)</w:t>
      </w:r>
      <w:r w:rsidRPr="00B61F6B">
        <w:t>; or</w:t>
      </w:r>
    </w:p>
    <w:p w:rsidR="00881929" w:rsidRPr="00B61F6B" w:rsidRDefault="00881929" w:rsidP="007D0258">
      <w:pPr>
        <w:pStyle w:val="paragraph"/>
      </w:pPr>
      <w:r w:rsidRPr="00B61F6B">
        <w:lastRenderedPageBreak/>
        <w:tab/>
        <w:t>(</w:t>
      </w:r>
      <w:r w:rsidR="007A10F1" w:rsidRPr="00B61F6B">
        <w:t>b</w:t>
      </w:r>
      <w:r w:rsidRPr="00B61F6B">
        <w:t>)</w:t>
      </w:r>
      <w:r w:rsidRPr="00B61F6B">
        <w:tab/>
      </w:r>
      <w:r w:rsidR="005D6787" w:rsidRPr="00B61F6B">
        <w:t>the</w:t>
      </w:r>
      <w:r w:rsidR="00030A9D" w:rsidRPr="00B61F6B">
        <w:t xml:space="preserve"> reference to the Agriculture </w:t>
      </w:r>
      <w:r w:rsidRPr="00B61F6B">
        <w:t>Department were a reference to the Human Services Department</w:t>
      </w:r>
      <w:r w:rsidR="00030A9D" w:rsidRPr="00B61F6B">
        <w:t xml:space="preserve"> or the Social Security Department (as the case requires)</w:t>
      </w:r>
      <w:r w:rsidRPr="00B61F6B">
        <w:t>.</w:t>
      </w:r>
    </w:p>
    <w:p w:rsidR="00070468" w:rsidRPr="00B61F6B" w:rsidRDefault="00070468" w:rsidP="007D0258">
      <w:pPr>
        <w:pStyle w:val="subsection2"/>
      </w:pPr>
      <w:r w:rsidRPr="00B61F6B">
        <w:t>The provision has effect accordingly.</w:t>
      </w:r>
    </w:p>
    <w:p w:rsidR="007134C0" w:rsidRPr="00B61F6B" w:rsidRDefault="00F550F2" w:rsidP="007D0258">
      <w:pPr>
        <w:pStyle w:val="ActHead5"/>
      </w:pPr>
      <w:bookmarkStart w:id="151" w:name="_Toc44584810"/>
      <w:r w:rsidRPr="00B61F6B">
        <w:rPr>
          <w:rStyle w:val="CharSectno"/>
        </w:rPr>
        <w:t>103</w:t>
      </w:r>
      <w:r w:rsidR="007134C0" w:rsidRPr="00B61F6B">
        <w:t xml:space="preserve">  Approval of forms</w:t>
      </w:r>
      <w:bookmarkEnd w:id="151"/>
    </w:p>
    <w:p w:rsidR="007134C0" w:rsidRPr="00B61F6B" w:rsidRDefault="007134C0" w:rsidP="007D0258">
      <w:pPr>
        <w:pStyle w:val="subsection"/>
      </w:pPr>
      <w:r w:rsidRPr="00B61F6B">
        <w:tab/>
      </w:r>
      <w:r w:rsidRPr="00B61F6B">
        <w:tab/>
        <w:t>The Secretary may, in writing, approve a form for the purposes of this Act.</w:t>
      </w:r>
    </w:p>
    <w:p w:rsidR="004D0543" w:rsidRPr="00B61F6B" w:rsidRDefault="00F550F2" w:rsidP="007D0258">
      <w:pPr>
        <w:pStyle w:val="ActHead5"/>
      </w:pPr>
      <w:bookmarkStart w:id="152" w:name="_Toc44584811"/>
      <w:r w:rsidRPr="00B61F6B">
        <w:rPr>
          <w:rStyle w:val="CharSectno"/>
        </w:rPr>
        <w:t>104</w:t>
      </w:r>
      <w:r w:rsidR="004D0543" w:rsidRPr="00B61F6B">
        <w:t xml:space="preserve">  Annual report</w:t>
      </w:r>
      <w:bookmarkEnd w:id="152"/>
    </w:p>
    <w:p w:rsidR="004D0543" w:rsidRPr="00B61F6B" w:rsidRDefault="004D0543" w:rsidP="007D0258">
      <w:pPr>
        <w:pStyle w:val="subsection"/>
      </w:pPr>
      <w:r w:rsidRPr="00B61F6B">
        <w:tab/>
        <w:t>(1)</w:t>
      </w:r>
      <w:r w:rsidRPr="00B61F6B">
        <w:tab/>
        <w:t>As soon as practicable after 30</w:t>
      </w:r>
      <w:r w:rsidR="00B61F6B">
        <w:t> </w:t>
      </w:r>
      <w:r w:rsidRPr="00B61F6B">
        <w:t>June in each year, the Secretary must give to the Minister a written report on the administrative operation of this Act during the financial year that ended on that 30</w:t>
      </w:r>
      <w:r w:rsidR="00B61F6B">
        <w:t> </w:t>
      </w:r>
      <w:r w:rsidRPr="00B61F6B">
        <w:t>June.</w:t>
      </w:r>
    </w:p>
    <w:p w:rsidR="004D0543" w:rsidRPr="00B61F6B" w:rsidRDefault="004D0543" w:rsidP="007D0258">
      <w:pPr>
        <w:pStyle w:val="subsection"/>
      </w:pPr>
      <w:r w:rsidRPr="00B61F6B">
        <w:tab/>
        <w:t>(2)</w:t>
      </w:r>
      <w:r w:rsidRPr="00B61F6B">
        <w:tab/>
        <w:t>The Minister is to cause a copy of the report to be laid before each House of the Parliament within 15 sitting days of that House after the Minister receives the report.</w:t>
      </w:r>
    </w:p>
    <w:p w:rsidR="00881929" w:rsidRPr="00B61F6B" w:rsidRDefault="00F550F2" w:rsidP="007D0258">
      <w:pPr>
        <w:pStyle w:val="ActHead5"/>
      </w:pPr>
      <w:bookmarkStart w:id="153" w:name="_Toc44584812"/>
      <w:r w:rsidRPr="00B61F6B">
        <w:rPr>
          <w:rStyle w:val="CharSectno"/>
        </w:rPr>
        <w:t>105</w:t>
      </w:r>
      <w:r w:rsidR="00881929" w:rsidRPr="00B61F6B">
        <w:t xml:space="preserve">  Appropriation</w:t>
      </w:r>
      <w:bookmarkEnd w:id="153"/>
    </w:p>
    <w:p w:rsidR="00881929" w:rsidRPr="00B61F6B" w:rsidRDefault="00881929" w:rsidP="007D0258">
      <w:pPr>
        <w:pStyle w:val="subsection"/>
      </w:pPr>
      <w:r w:rsidRPr="00B61F6B">
        <w:tab/>
      </w:r>
      <w:r w:rsidR="0083276F" w:rsidRPr="00B61F6B">
        <w:t>(1)</w:t>
      </w:r>
      <w:r w:rsidRPr="00B61F6B">
        <w:tab/>
        <w:t xml:space="preserve">Payments </w:t>
      </w:r>
      <w:r w:rsidR="00062CD7" w:rsidRPr="00B61F6B">
        <w:t xml:space="preserve">of </w:t>
      </w:r>
      <w:r w:rsidR="0083276F" w:rsidRPr="00B61F6B">
        <w:t xml:space="preserve">all </w:t>
      </w:r>
      <w:r w:rsidR="00062CD7" w:rsidRPr="00B61F6B">
        <w:t xml:space="preserve">amounts which are payable to </w:t>
      </w:r>
      <w:r w:rsidR="002B0D75" w:rsidRPr="00B61F6B">
        <w:t xml:space="preserve">or in relation to </w:t>
      </w:r>
      <w:r w:rsidR="00062CD7" w:rsidRPr="00B61F6B">
        <w:t xml:space="preserve">a person </w:t>
      </w:r>
      <w:r w:rsidR="0083276F" w:rsidRPr="00B61F6B">
        <w:t>because the person qualifies for farm household allowance under section</w:t>
      </w:r>
      <w:r w:rsidR="00B61F6B">
        <w:t> </w:t>
      </w:r>
      <w:r w:rsidR="00F550F2" w:rsidRPr="00B61F6B">
        <w:t>8</w:t>
      </w:r>
      <w:r w:rsidR="0083276F" w:rsidRPr="00B61F6B">
        <w:t xml:space="preserve"> or </w:t>
      </w:r>
      <w:r w:rsidR="00F550F2" w:rsidRPr="00B61F6B">
        <w:t>9</w:t>
      </w:r>
      <w:r w:rsidR="0083276F" w:rsidRPr="00B61F6B">
        <w:t xml:space="preserve"> </w:t>
      </w:r>
      <w:r w:rsidRPr="00B61F6B">
        <w:t>are to be made out of the Consolidated Revenue Fund, which is appropriated accordingly.</w:t>
      </w:r>
    </w:p>
    <w:p w:rsidR="00817EF3" w:rsidRPr="00B61F6B" w:rsidRDefault="00817EF3" w:rsidP="007D0258">
      <w:pPr>
        <w:pStyle w:val="subsection"/>
      </w:pPr>
      <w:r w:rsidRPr="00B61F6B">
        <w:tab/>
        <w:t>(2)</w:t>
      </w:r>
      <w:r w:rsidRPr="00B61F6B">
        <w:tab/>
        <w:t xml:space="preserve">To avoid doubt, </w:t>
      </w:r>
      <w:r w:rsidR="00B61F6B">
        <w:t>subsection (</w:t>
      </w:r>
      <w:r w:rsidRPr="00B61F6B">
        <w:t xml:space="preserve">1) applies in relation to any supplement, payment or allowance </w:t>
      </w:r>
      <w:r w:rsidR="00A4417A" w:rsidRPr="00B61F6B">
        <w:t xml:space="preserve">that is </w:t>
      </w:r>
      <w:r w:rsidR="00C23B56" w:rsidRPr="00B61F6B">
        <w:t>payable under</w:t>
      </w:r>
      <w:r w:rsidRPr="00B61F6B">
        <w:t xml:space="preserve"> the Social Security Act</w:t>
      </w:r>
      <w:r w:rsidR="00AC3EFF" w:rsidRPr="00B61F6B">
        <w:t xml:space="preserve"> </w:t>
      </w:r>
      <w:r w:rsidR="002B0D75" w:rsidRPr="00B61F6B">
        <w:t xml:space="preserve">as a result of a person </w:t>
      </w:r>
      <w:r w:rsidR="00A144F2" w:rsidRPr="00B61F6B">
        <w:t>qualifying for farm household allowance.</w:t>
      </w:r>
    </w:p>
    <w:p w:rsidR="0083276F" w:rsidRPr="00B61F6B" w:rsidRDefault="0083276F" w:rsidP="007D0258">
      <w:pPr>
        <w:pStyle w:val="subsection"/>
      </w:pPr>
      <w:r w:rsidRPr="00B61F6B">
        <w:tab/>
        <w:t>(</w:t>
      </w:r>
      <w:r w:rsidR="00A144F2" w:rsidRPr="00B61F6B">
        <w:t>3</w:t>
      </w:r>
      <w:r w:rsidRPr="00B61F6B">
        <w:t>)</w:t>
      </w:r>
      <w:r w:rsidRPr="00B61F6B">
        <w:tab/>
        <w:t xml:space="preserve">Payments of all amounts which are payable to </w:t>
      </w:r>
      <w:r w:rsidR="002B0D75" w:rsidRPr="00B61F6B">
        <w:t xml:space="preserve">or in relation to </w:t>
      </w:r>
      <w:r w:rsidRPr="00B61F6B">
        <w:t xml:space="preserve">a person under </w:t>
      </w:r>
      <w:r w:rsidR="009034C2" w:rsidRPr="00B61F6B">
        <w:t>Part</w:t>
      </w:r>
      <w:r w:rsidR="00B61F6B">
        <w:t> </w:t>
      </w:r>
      <w:r w:rsidR="009034C2" w:rsidRPr="00B61F6B">
        <w:t xml:space="preserve">3 (activity supplement), </w:t>
      </w:r>
      <w:r w:rsidR="001B1793" w:rsidRPr="00B61F6B">
        <w:t>Division</w:t>
      </w:r>
      <w:r w:rsidR="00B61F6B">
        <w:t> </w:t>
      </w:r>
      <w:r w:rsidR="001B1793" w:rsidRPr="00B61F6B">
        <w:t>3 of Part</w:t>
      </w:r>
      <w:r w:rsidR="00B61F6B">
        <w:t> </w:t>
      </w:r>
      <w:r w:rsidR="001B1793" w:rsidRPr="00B61F6B">
        <w:t>4 (farm financial assessment supplement), Part</w:t>
      </w:r>
      <w:r w:rsidR="00B61F6B">
        <w:t> </w:t>
      </w:r>
      <w:r w:rsidR="001B1793" w:rsidRPr="00B61F6B">
        <w:t>4A (FHA supplement) or Part</w:t>
      </w:r>
      <w:r w:rsidR="00B61F6B">
        <w:t> </w:t>
      </w:r>
      <w:r w:rsidR="001B1793" w:rsidRPr="00B61F6B">
        <w:t>4B (relief payment)</w:t>
      </w:r>
      <w:r w:rsidRPr="00B61F6B">
        <w:t xml:space="preserve"> </w:t>
      </w:r>
      <w:r w:rsidR="00C42719" w:rsidRPr="00B61F6B">
        <w:t xml:space="preserve">of this Act </w:t>
      </w:r>
      <w:r w:rsidR="007D54EB" w:rsidRPr="00B61F6B">
        <w:t>are to be made out of the Consolidated Revenue Fund, which is appropriated accordingly.</w:t>
      </w:r>
    </w:p>
    <w:p w:rsidR="00881929" w:rsidRPr="00B61F6B" w:rsidRDefault="00F550F2" w:rsidP="007D0258">
      <w:pPr>
        <w:pStyle w:val="ActHead5"/>
      </w:pPr>
      <w:bookmarkStart w:id="154" w:name="_Toc44584813"/>
      <w:r w:rsidRPr="00B61F6B">
        <w:rPr>
          <w:rStyle w:val="CharSectno"/>
        </w:rPr>
        <w:lastRenderedPageBreak/>
        <w:t>106</w:t>
      </w:r>
      <w:r w:rsidR="00881929" w:rsidRPr="00B61F6B">
        <w:t xml:space="preserve">  Rules</w:t>
      </w:r>
      <w:bookmarkEnd w:id="154"/>
    </w:p>
    <w:p w:rsidR="00881929" w:rsidRPr="00B61F6B" w:rsidRDefault="00881929" w:rsidP="007D0258">
      <w:pPr>
        <w:pStyle w:val="SubsectionHead"/>
      </w:pPr>
      <w:r w:rsidRPr="00B61F6B">
        <w:t>Minister</w:t>
      </w:r>
      <w:r w:rsidR="007C72E0" w:rsidRPr="00B61F6B">
        <w:t>’</w:t>
      </w:r>
      <w:r w:rsidRPr="00B61F6B">
        <w:t>s rules</w:t>
      </w:r>
    </w:p>
    <w:p w:rsidR="00B85432" w:rsidRPr="00B61F6B" w:rsidRDefault="00881929" w:rsidP="007D0258">
      <w:pPr>
        <w:pStyle w:val="subsection"/>
        <w:rPr>
          <w:bCs/>
        </w:rPr>
      </w:pPr>
      <w:r w:rsidRPr="00B61F6B">
        <w:tab/>
        <w:t>(1)</w:t>
      </w:r>
      <w:r w:rsidRPr="00B61F6B">
        <w:tab/>
        <w:t>The Minister may, by legislative instrument, make Minister</w:t>
      </w:r>
      <w:r w:rsidR="007C72E0" w:rsidRPr="00B61F6B">
        <w:t>’</w:t>
      </w:r>
      <w:r w:rsidRPr="00B61F6B">
        <w:t>s rules prescribing matters</w:t>
      </w:r>
      <w:r w:rsidR="00B85432" w:rsidRPr="00B61F6B">
        <w:t xml:space="preserve"> </w:t>
      </w:r>
      <w:r w:rsidRPr="00B61F6B">
        <w:t xml:space="preserve">required or permitted by this Act to be </w:t>
      </w:r>
      <w:r w:rsidRPr="00B61F6B">
        <w:rPr>
          <w:bCs/>
        </w:rPr>
        <w:t>prescribed by the Minister</w:t>
      </w:r>
      <w:r w:rsidR="007C72E0" w:rsidRPr="00B61F6B">
        <w:rPr>
          <w:bCs/>
        </w:rPr>
        <w:t>’</w:t>
      </w:r>
      <w:r w:rsidRPr="00B61F6B">
        <w:rPr>
          <w:bCs/>
        </w:rPr>
        <w:t>s rules</w:t>
      </w:r>
      <w:r w:rsidR="00B85432" w:rsidRPr="00B61F6B">
        <w:rPr>
          <w:bCs/>
        </w:rPr>
        <w:t>.</w:t>
      </w:r>
    </w:p>
    <w:p w:rsidR="00881929" w:rsidRPr="00B61F6B" w:rsidRDefault="00881929" w:rsidP="007D0258">
      <w:pPr>
        <w:pStyle w:val="SubsectionHead"/>
      </w:pPr>
      <w:r w:rsidRPr="00B61F6B">
        <w:t>Secretary</w:t>
      </w:r>
      <w:r w:rsidR="007C72E0" w:rsidRPr="00B61F6B">
        <w:t>’</w:t>
      </w:r>
      <w:r w:rsidRPr="00B61F6B">
        <w:t>s rules</w:t>
      </w:r>
    </w:p>
    <w:p w:rsidR="00B85432" w:rsidRPr="00B61F6B" w:rsidRDefault="00881929" w:rsidP="007D0258">
      <w:pPr>
        <w:pStyle w:val="subsection"/>
      </w:pPr>
      <w:r w:rsidRPr="00B61F6B">
        <w:tab/>
        <w:t>(2)</w:t>
      </w:r>
      <w:r w:rsidRPr="00B61F6B">
        <w:tab/>
        <w:t>The Secretary may, by legislative instrument, make Secretary</w:t>
      </w:r>
      <w:r w:rsidR="007C72E0" w:rsidRPr="00B61F6B">
        <w:t>’</w:t>
      </w:r>
      <w:r w:rsidRPr="00B61F6B">
        <w:t>s rules prescribing matters</w:t>
      </w:r>
      <w:r w:rsidR="00B85432" w:rsidRPr="00B61F6B">
        <w:t>:</w:t>
      </w:r>
    </w:p>
    <w:p w:rsidR="00881929" w:rsidRPr="00B61F6B" w:rsidRDefault="00B85432" w:rsidP="007D0258">
      <w:pPr>
        <w:pStyle w:val="paragraph"/>
      </w:pPr>
      <w:r w:rsidRPr="00B61F6B">
        <w:tab/>
        <w:t>(a)</w:t>
      </w:r>
      <w:r w:rsidRPr="00B61F6B">
        <w:tab/>
      </w:r>
      <w:r w:rsidR="00881929" w:rsidRPr="00B61F6B">
        <w:t xml:space="preserve">required or permitted by this Act to be </w:t>
      </w:r>
      <w:r w:rsidR="00881929" w:rsidRPr="00B61F6B">
        <w:rPr>
          <w:bCs/>
        </w:rPr>
        <w:t>prescribed by the Secretary</w:t>
      </w:r>
      <w:r w:rsidR="007C72E0" w:rsidRPr="00B61F6B">
        <w:rPr>
          <w:bCs/>
        </w:rPr>
        <w:t>’</w:t>
      </w:r>
      <w:r w:rsidR="00881929" w:rsidRPr="00B61F6B">
        <w:rPr>
          <w:bCs/>
        </w:rPr>
        <w:t>s rules</w:t>
      </w:r>
      <w:r w:rsidRPr="00B61F6B">
        <w:t>; or</w:t>
      </w:r>
    </w:p>
    <w:p w:rsidR="000162F7" w:rsidRPr="00B61F6B" w:rsidRDefault="00B85432" w:rsidP="007D0258">
      <w:pPr>
        <w:pStyle w:val="paragraph"/>
      </w:pPr>
      <w:r w:rsidRPr="00B61F6B">
        <w:tab/>
        <w:t>(b)</w:t>
      </w:r>
      <w:r w:rsidRPr="00B61F6B">
        <w:tab/>
        <w:t xml:space="preserve">necessary or convenient to be </w:t>
      </w:r>
      <w:r w:rsidRPr="00B61F6B">
        <w:rPr>
          <w:bCs/>
        </w:rPr>
        <w:t>prescribed</w:t>
      </w:r>
      <w:r w:rsidRPr="00B61F6B">
        <w:t xml:space="preserve"> for carrying out or giving effect to this Act.</w:t>
      </w:r>
    </w:p>
    <w:p w:rsidR="00913C5A" w:rsidRPr="00B61F6B" w:rsidRDefault="00913C5A" w:rsidP="00913C5A">
      <w:pPr>
        <w:rPr>
          <w:lang w:eastAsia="en-AU"/>
        </w:rPr>
        <w:sectPr w:rsidR="00913C5A" w:rsidRPr="00B61F6B" w:rsidSect="00B2468C">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D63ED3" w:rsidRPr="00B61F6B" w:rsidRDefault="00D63ED3" w:rsidP="00B44809">
      <w:pPr>
        <w:pStyle w:val="ENotesHeading1"/>
        <w:outlineLvl w:val="9"/>
      </w:pPr>
      <w:bookmarkStart w:id="155" w:name="_Toc44584814"/>
      <w:r w:rsidRPr="00B61F6B">
        <w:lastRenderedPageBreak/>
        <w:t>Endnotes</w:t>
      </w:r>
      <w:bookmarkEnd w:id="155"/>
    </w:p>
    <w:p w:rsidR="006268FA" w:rsidRPr="00B61F6B" w:rsidRDefault="006268FA" w:rsidP="00C6028A">
      <w:pPr>
        <w:pStyle w:val="ENotesHeading2"/>
        <w:spacing w:line="240" w:lineRule="auto"/>
        <w:outlineLvl w:val="9"/>
      </w:pPr>
      <w:bookmarkStart w:id="156" w:name="_Toc44584815"/>
      <w:r w:rsidRPr="00B61F6B">
        <w:t>Endnote 1—About the endnotes</w:t>
      </w:r>
      <w:bookmarkEnd w:id="156"/>
    </w:p>
    <w:p w:rsidR="006268FA" w:rsidRPr="00B61F6B" w:rsidRDefault="006268FA" w:rsidP="00C6028A">
      <w:pPr>
        <w:spacing w:after="120"/>
      </w:pPr>
      <w:r w:rsidRPr="00B61F6B">
        <w:t>The endnotes provide information about this compilation and the compiled law.</w:t>
      </w:r>
    </w:p>
    <w:p w:rsidR="006268FA" w:rsidRPr="00B61F6B" w:rsidRDefault="006268FA" w:rsidP="00C6028A">
      <w:pPr>
        <w:spacing w:after="120"/>
      </w:pPr>
      <w:r w:rsidRPr="00B61F6B">
        <w:t>The following endnotes are included in every compilation:</w:t>
      </w:r>
    </w:p>
    <w:p w:rsidR="006268FA" w:rsidRPr="00B61F6B" w:rsidRDefault="006268FA" w:rsidP="00C6028A">
      <w:r w:rsidRPr="00B61F6B">
        <w:t>Endnote 1—About the endnotes</w:t>
      </w:r>
    </w:p>
    <w:p w:rsidR="006268FA" w:rsidRPr="00B61F6B" w:rsidRDefault="006268FA" w:rsidP="00C6028A">
      <w:r w:rsidRPr="00B61F6B">
        <w:t>Endnote 2—Abbreviation key</w:t>
      </w:r>
    </w:p>
    <w:p w:rsidR="006268FA" w:rsidRPr="00B61F6B" w:rsidRDefault="006268FA" w:rsidP="00C6028A">
      <w:r w:rsidRPr="00B61F6B">
        <w:t>Endnote 3—Legislation history</w:t>
      </w:r>
    </w:p>
    <w:p w:rsidR="006268FA" w:rsidRPr="00B61F6B" w:rsidRDefault="006268FA" w:rsidP="00C6028A">
      <w:pPr>
        <w:spacing w:after="120"/>
      </w:pPr>
      <w:r w:rsidRPr="00B61F6B">
        <w:t>Endnote 4—Amendment history</w:t>
      </w:r>
    </w:p>
    <w:p w:rsidR="006268FA" w:rsidRPr="00B61F6B" w:rsidRDefault="006268FA" w:rsidP="00C6028A">
      <w:r w:rsidRPr="00B61F6B">
        <w:rPr>
          <w:b/>
        </w:rPr>
        <w:t>Abbreviation key—Endnote 2</w:t>
      </w:r>
    </w:p>
    <w:p w:rsidR="006268FA" w:rsidRPr="00B61F6B" w:rsidRDefault="006268FA" w:rsidP="00C6028A">
      <w:pPr>
        <w:spacing w:after="120"/>
      </w:pPr>
      <w:r w:rsidRPr="00B61F6B">
        <w:t>The abbreviation key sets out abbreviations that may be used in the endnotes.</w:t>
      </w:r>
    </w:p>
    <w:p w:rsidR="006268FA" w:rsidRPr="00B61F6B" w:rsidRDefault="006268FA" w:rsidP="00C6028A">
      <w:pPr>
        <w:rPr>
          <w:b/>
        </w:rPr>
      </w:pPr>
      <w:r w:rsidRPr="00B61F6B">
        <w:rPr>
          <w:b/>
        </w:rPr>
        <w:t>Legislation history and amendment history—Endnotes 3 and 4</w:t>
      </w:r>
    </w:p>
    <w:p w:rsidR="006268FA" w:rsidRPr="00B61F6B" w:rsidRDefault="006268FA" w:rsidP="00C6028A">
      <w:pPr>
        <w:spacing w:after="120"/>
      </w:pPr>
      <w:r w:rsidRPr="00B61F6B">
        <w:t>Amending laws are annotated in the legislation history and amendment history.</w:t>
      </w:r>
    </w:p>
    <w:p w:rsidR="006268FA" w:rsidRPr="00B61F6B" w:rsidRDefault="006268FA" w:rsidP="00C6028A">
      <w:pPr>
        <w:spacing w:after="120"/>
      </w:pPr>
      <w:r w:rsidRPr="00B61F6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268FA" w:rsidRPr="00B61F6B" w:rsidRDefault="006268FA" w:rsidP="00C6028A">
      <w:pPr>
        <w:spacing w:after="120"/>
      </w:pPr>
      <w:r w:rsidRPr="00B61F6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268FA" w:rsidRPr="00B61F6B" w:rsidRDefault="006268FA" w:rsidP="00C6028A">
      <w:pPr>
        <w:rPr>
          <w:b/>
        </w:rPr>
      </w:pPr>
      <w:r w:rsidRPr="00B61F6B">
        <w:rPr>
          <w:b/>
        </w:rPr>
        <w:t>Editorial changes</w:t>
      </w:r>
    </w:p>
    <w:p w:rsidR="006268FA" w:rsidRPr="00B61F6B" w:rsidRDefault="006268FA" w:rsidP="00C6028A">
      <w:pPr>
        <w:spacing w:after="120"/>
      </w:pPr>
      <w:r w:rsidRPr="00B61F6B">
        <w:t xml:space="preserve">The </w:t>
      </w:r>
      <w:r w:rsidRPr="00B61F6B">
        <w:rPr>
          <w:i/>
        </w:rPr>
        <w:t>Legislation Act 2003</w:t>
      </w:r>
      <w:r w:rsidRPr="00B61F6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268FA" w:rsidRPr="00B61F6B" w:rsidRDefault="006268FA" w:rsidP="00C6028A">
      <w:pPr>
        <w:spacing w:after="120"/>
      </w:pPr>
      <w:r w:rsidRPr="00B61F6B">
        <w:t>If the compilation includes editorial changes, the endnotes include a brief outline of the changes in general terms. Full details of any changes can be obtained from the Office of Parliamentary Counsel.</w:t>
      </w:r>
    </w:p>
    <w:p w:rsidR="006268FA" w:rsidRPr="00B61F6B" w:rsidRDefault="006268FA" w:rsidP="00C6028A">
      <w:pPr>
        <w:keepNext/>
      </w:pPr>
      <w:r w:rsidRPr="00B61F6B">
        <w:rPr>
          <w:b/>
        </w:rPr>
        <w:t>Misdescribed amendments</w:t>
      </w:r>
    </w:p>
    <w:p w:rsidR="006268FA" w:rsidRPr="00B61F6B" w:rsidRDefault="006268FA" w:rsidP="00C6028A">
      <w:pPr>
        <w:spacing w:after="120"/>
      </w:pPr>
      <w:r w:rsidRPr="00B61F6B">
        <w:t xml:space="preserve">A misdescribed amendment is an amendment that does not accurately describe the amendment to be made. If, despite the misdescription, the amendment can </w:t>
      </w:r>
      <w:r w:rsidRPr="00B61F6B">
        <w:lastRenderedPageBreak/>
        <w:t>be given effect as intended, the amendment is incorporated into the compiled law and the abbreviation “(md)” added to the details of the amendment included in the amendment history.</w:t>
      </w:r>
    </w:p>
    <w:p w:rsidR="006268FA" w:rsidRPr="00B61F6B" w:rsidRDefault="006268FA" w:rsidP="00C6028A">
      <w:pPr>
        <w:spacing w:before="120"/>
      </w:pPr>
      <w:r w:rsidRPr="00B61F6B">
        <w:t>If a misdescribed amendment cannot be given effect as intended, the abbreviation “(md not incorp)” is added to the details of the amendment included in the amendment history.</w:t>
      </w:r>
    </w:p>
    <w:p w:rsidR="00630DED" w:rsidRPr="00B61F6B" w:rsidRDefault="00630DED" w:rsidP="00630DED">
      <w:pPr>
        <w:spacing w:after="120"/>
      </w:pPr>
    </w:p>
    <w:p w:rsidR="006268FA" w:rsidRPr="00B61F6B" w:rsidRDefault="006268FA" w:rsidP="00C6028A">
      <w:pPr>
        <w:pStyle w:val="ENotesHeading2"/>
        <w:pageBreakBefore/>
        <w:outlineLvl w:val="9"/>
      </w:pPr>
      <w:bookmarkStart w:id="157" w:name="_Toc44584816"/>
      <w:r w:rsidRPr="00B61F6B">
        <w:lastRenderedPageBreak/>
        <w:t>Endnote 2—Abbreviation key</w:t>
      </w:r>
      <w:bookmarkEnd w:id="157"/>
    </w:p>
    <w:p w:rsidR="006268FA" w:rsidRPr="00B61F6B" w:rsidRDefault="006268FA" w:rsidP="00C6028A">
      <w:pPr>
        <w:pStyle w:val="Tabletext"/>
      </w:pPr>
    </w:p>
    <w:tbl>
      <w:tblPr>
        <w:tblW w:w="7939" w:type="dxa"/>
        <w:tblInd w:w="108" w:type="dxa"/>
        <w:tblLayout w:type="fixed"/>
        <w:tblLook w:val="0000" w:firstRow="0" w:lastRow="0" w:firstColumn="0" w:lastColumn="0" w:noHBand="0" w:noVBand="0"/>
      </w:tblPr>
      <w:tblGrid>
        <w:gridCol w:w="4253"/>
        <w:gridCol w:w="3686"/>
      </w:tblGrid>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ad = added or inserted</w:t>
            </w:r>
          </w:p>
        </w:tc>
        <w:tc>
          <w:tcPr>
            <w:tcW w:w="3686" w:type="dxa"/>
            <w:shd w:val="clear" w:color="auto" w:fill="auto"/>
          </w:tcPr>
          <w:p w:rsidR="006268FA" w:rsidRPr="00B61F6B" w:rsidRDefault="006268FA" w:rsidP="00C6028A">
            <w:pPr>
              <w:spacing w:before="60"/>
              <w:ind w:left="34"/>
              <w:rPr>
                <w:sz w:val="20"/>
              </w:rPr>
            </w:pPr>
            <w:r w:rsidRPr="00B61F6B">
              <w:rPr>
                <w:sz w:val="20"/>
              </w:rPr>
              <w:t>o = order(s)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am = amended</w:t>
            </w:r>
          </w:p>
        </w:tc>
        <w:tc>
          <w:tcPr>
            <w:tcW w:w="3686" w:type="dxa"/>
            <w:shd w:val="clear" w:color="auto" w:fill="auto"/>
          </w:tcPr>
          <w:p w:rsidR="006268FA" w:rsidRPr="00B61F6B" w:rsidRDefault="006268FA" w:rsidP="00C6028A">
            <w:pPr>
              <w:spacing w:before="60"/>
              <w:ind w:left="34"/>
              <w:rPr>
                <w:sz w:val="20"/>
              </w:rPr>
            </w:pPr>
            <w:r w:rsidRPr="00B61F6B">
              <w:rPr>
                <w:sz w:val="20"/>
              </w:rPr>
              <w:t>Ord = Ordinance</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amdt = amendment</w:t>
            </w:r>
          </w:p>
        </w:tc>
        <w:tc>
          <w:tcPr>
            <w:tcW w:w="3686" w:type="dxa"/>
            <w:shd w:val="clear" w:color="auto" w:fill="auto"/>
          </w:tcPr>
          <w:p w:rsidR="006268FA" w:rsidRPr="00B61F6B" w:rsidRDefault="006268FA" w:rsidP="00C6028A">
            <w:pPr>
              <w:spacing w:before="60"/>
              <w:ind w:left="34"/>
              <w:rPr>
                <w:sz w:val="20"/>
              </w:rPr>
            </w:pPr>
            <w:r w:rsidRPr="00B61F6B">
              <w:rPr>
                <w:sz w:val="20"/>
              </w:rPr>
              <w:t>orig = original</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c = clause(s)</w:t>
            </w:r>
          </w:p>
        </w:tc>
        <w:tc>
          <w:tcPr>
            <w:tcW w:w="3686" w:type="dxa"/>
            <w:shd w:val="clear" w:color="auto" w:fill="auto"/>
          </w:tcPr>
          <w:p w:rsidR="006268FA" w:rsidRPr="00B61F6B" w:rsidRDefault="006268FA" w:rsidP="00C6028A">
            <w:pPr>
              <w:spacing w:before="60"/>
              <w:ind w:left="34"/>
              <w:rPr>
                <w:sz w:val="20"/>
              </w:rPr>
            </w:pPr>
            <w:r w:rsidRPr="00B61F6B">
              <w:rPr>
                <w:sz w:val="20"/>
              </w:rPr>
              <w:t>par = paragraph(s)/subparagraph(s)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C[x] = Compilation No. x</w:t>
            </w:r>
          </w:p>
        </w:tc>
        <w:tc>
          <w:tcPr>
            <w:tcW w:w="3686" w:type="dxa"/>
            <w:shd w:val="clear" w:color="auto" w:fill="auto"/>
          </w:tcPr>
          <w:p w:rsidR="006268FA" w:rsidRPr="00B61F6B" w:rsidRDefault="006268FA" w:rsidP="00C6028A">
            <w:pPr>
              <w:ind w:left="34"/>
              <w:rPr>
                <w:sz w:val="20"/>
              </w:rPr>
            </w:pPr>
            <w:r w:rsidRPr="00B61F6B">
              <w:rPr>
                <w:sz w:val="20"/>
              </w:rPr>
              <w:t xml:space="preserve">    /sub</w:t>
            </w:r>
            <w:r w:rsidR="00B61F6B">
              <w:rPr>
                <w:sz w:val="20"/>
              </w:rPr>
              <w:noBreakHyphen/>
            </w:r>
            <w:r w:rsidRPr="00B61F6B">
              <w:rPr>
                <w:sz w:val="20"/>
              </w:rPr>
              <w:t>subparagraph(s)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Ch = Chapter(s)</w:t>
            </w:r>
          </w:p>
        </w:tc>
        <w:tc>
          <w:tcPr>
            <w:tcW w:w="3686" w:type="dxa"/>
            <w:shd w:val="clear" w:color="auto" w:fill="auto"/>
          </w:tcPr>
          <w:p w:rsidR="006268FA" w:rsidRPr="00B61F6B" w:rsidRDefault="006268FA" w:rsidP="00C6028A">
            <w:pPr>
              <w:spacing w:before="60"/>
              <w:ind w:left="34"/>
              <w:rPr>
                <w:sz w:val="20"/>
              </w:rPr>
            </w:pPr>
            <w:r w:rsidRPr="00B61F6B">
              <w:rPr>
                <w:sz w:val="20"/>
              </w:rPr>
              <w:t>pres = present</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def = definition(s)</w:t>
            </w:r>
          </w:p>
        </w:tc>
        <w:tc>
          <w:tcPr>
            <w:tcW w:w="3686" w:type="dxa"/>
            <w:shd w:val="clear" w:color="auto" w:fill="auto"/>
          </w:tcPr>
          <w:p w:rsidR="006268FA" w:rsidRPr="00B61F6B" w:rsidRDefault="006268FA" w:rsidP="00C6028A">
            <w:pPr>
              <w:spacing w:before="60"/>
              <w:ind w:left="34"/>
              <w:rPr>
                <w:sz w:val="20"/>
              </w:rPr>
            </w:pPr>
            <w:r w:rsidRPr="00B61F6B">
              <w:rPr>
                <w:sz w:val="20"/>
              </w:rPr>
              <w:t>prev = previous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Dict = Dictionary</w:t>
            </w:r>
          </w:p>
        </w:tc>
        <w:tc>
          <w:tcPr>
            <w:tcW w:w="3686" w:type="dxa"/>
            <w:shd w:val="clear" w:color="auto" w:fill="auto"/>
          </w:tcPr>
          <w:p w:rsidR="006268FA" w:rsidRPr="00B61F6B" w:rsidRDefault="006268FA" w:rsidP="00C6028A">
            <w:pPr>
              <w:spacing w:before="60"/>
              <w:ind w:left="34"/>
              <w:rPr>
                <w:sz w:val="20"/>
              </w:rPr>
            </w:pPr>
            <w:r w:rsidRPr="00B61F6B">
              <w:rPr>
                <w:sz w:val="20"/>
              </w:rPr>
              <w:t>(prev…) = previously</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disallowed = disallowed by Parliament</w:t>
            </w:r>
          </w:p>
        </w:tc>
        <w:tc>
          <w:tcPr>
            <w:tcW w:w="3686" w:type="dxa"/>
            <w:shd w:val="clear" w:color="auto" w:fill="auto"/>
          </w:tcPr>
          <w:p w:rsidR="006268FA" w:rsidRPr="00B61F6B" w:rsidRDefault="006268FA" w:rsidP="00C6028A">
            <w:pPr>
              <w:spacing w:before="60"/>
              <w:ind w:left="34"/>
              <w:rPr>
                <w:sz w:val="20"/>
              </w:rPr>
            </w:pPr>
            <w:r w:rsidRPr="00B61F6B">
              <w:rPr>
                <w:sz w:val="20"/>
              </w:rPr>
              <w:t>Pt = Part(s)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Div = Division(s)</w:t>
            </w:r>
          </w:p>
        </w:tc>
        <w:tc>
          <w:tcPr>
            <w:tcW w:w="3686" w:type="dxa"/>
            <w:shd w:val="clear" w:color="auto" w:fill="auto"/>
          </w:tcPr>
          <w:p w:rsidR="006268FA" w:rsidRPr="00B61F6B" w:rsidRDefault="006268FA" w:rsidP="00C6028A">
            <w:pPr>
              <w:spacing w:before="60"/>
              <w:ind w:left="34"/>
              <w:rPr>
                <w:sz w:val="20"/>
              </w:rPr>
            </w:pPr>
            <w:r w:rsidRPr="00B61F6B">
              <w:rPr>
                <w:sz w:val="20"/>
              </w:rPr>
              <w:t>r = regulation(s)/rule(s)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ed = editorial change</w:t>
            </w:r>
          </w:p>
        </w:tc>
        <w:tc>
          <w:tcPr>
            <w:tcW w:w="3686" w:type="dxa"/>
            <w:shd w:val="clear" w:color="auto" w:fill="auto"/>
          </w:tcPr>
          <w:p w:rsidR="006268FA" w:rsidRPr="00B61F6B" w:rsidRDefault="006268FA" w:rsidP="00C6028A">
            <w:pPr>
              <w:spacing w:before="60"/>
              <w:ind w:left="34"/>
              <w:rPr>
                <w:sz w:val="20"/>
              </w:rPr>
            </w:pPr>
            <w:r w:rsidRPr="00B61F6B">
              <w:rPr>
                <w:sz w:val="20"/>
              </w:rPr>
              <w:t>reloc = relocated</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exp = expires/expired or ceases/ceased to have</w:t>
            </w:r>
          </w:p>
        </w:tc>
        <w:tc>
          <w:tcPr>
            <w:tcW w:w="3686" w:type="dxa"/>
            <w:shd w:val="clear" w:color="auto" w:fill="auto"/>
          </w:tcPr>
          <w:p w:rsidR="006268FA" w:rsidRPr="00B61F6B" w:rsidRDefault="006268FA" w:rsidP="00C6028A">
            <w:pPr>
              <w:spacing w:before="60"/>
              <w:ind w:left="34"/>
              <w:rPr>
                <w:sz w:val="20"/>
              </w:rPr>
            </w:pPr>
            <w:r w:rsidRPr="00B61F6B">
              <w:rPr>
                <w:sz w:val="20"/>
              </w:rPr>
              <w:t>renum = renumbered</w:t>
            </w:r>
          </w:p>
        </w:tc>
      </w:tr>
      <w:tr w:rsidR="006268FA" w:rsidRPr="00B61F6B" w:rsidTr="00C6028A">
        <w:tc>
          <w:tcPr>
            <w:tcW w:w="4253" w:type="dxa"/>
            <w:shd w:val="clear" w:color="auto" w:fill="auto"/>
          </w:tcPr>
          <w:p w:rsidR="006268FA" w:rsidRPr="00B61F6B" w:rsidRDefault="006268FA" w:rsidP="00C6028A">
            <w:pPr>
              <w:ind w:left="34"/>
              <w:rPr>
                <w:sz w:val="20"/>
              </w:rPr>
            </w:pPr>
            <w:r w:rsidRPr="00B61F6B">
              <w:rPr>
                <w:sz w:val="20"/>
              </w:rPr>
              <w:t xml:space="preserve">    effect</w:t>
            </w:r>
          </w:p>
        </w:tc>
        <w:tc>
          <w:tcPr>
            <w:tcW w:w="3686" w:type="dxa"/>
            <w:shd w:val="clear" w:color="auto" w:fill="auto"/>
          </w:tcPr>
          <w:p w:rsidR="006268FA" w:rsidRPr="00B61F6B" w:rsidRDefault="006268FA" w:rsidP="00C6028A">
            <w:pPr>
              <w:spacing w:before="60"/>
              <w:ind w:left="34"/>
              <w:rPr>
                <w:sz w:val="20"/>
              </w:rPr>
            </w:pPr>
            <w:r w:rsidRPr="00B61F6B">
              <w:rPr>
                <w:sz w:val="20"/>
              </w:rPr>
              <w:t>rep = repealed</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F = Federal Register of Legislation</w:t>
            </w:r>
          </w:p>
        </w:tc>
        <w:tc>
          <w:tcPr>
            <w:tcW w:w="3686" w:type="dxa"/>
            <w:shd w:val="clear" w:color="auto" w:fill="auto"/>
          </w:tcPr>
          <w:p w:rsidR="006268FA" w:rsidRPr="00B61F6B" w:rsidRDefault="006268FA" w:rsidP="00C6028A">
            <w:pPr>
              <w:spacing w:before="60"/>
              <w:ind w:left="34"/>
              <w:rPr>
                <w:sz w:val="20"/>
              </w:rPr>
            </w:pPr>
            <w:r w:rsidRPr="00B61F6B">
              <w:rPr>
                <w:sz w:val="20"/>
              </w:rPr>
              <w:t>rs = repealed and substituted</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gaz = gazette</w:t>
            </w:r>
          </w:p>
        </w:tc>
        <w:tc>
          <w:tcPr>
            <w:tcW w:w="3686" w:type="dxa"/>
            <w:shd w:val="clear" w:color="auto" w:fill="auto"/>
          </w:tcPr>
          <w:p w:rsidR="006268FA" w:rsidRPr="00B61F6B" w:rsidRDefault="006268FA" w:rsidP="00C6028A">
            <w:pPr>
              <w:spacing w:before="60"/>
              <w:ind w:left="34"/>
              <w:rPr>
                <w:sz w:val="20"/>
              </w:rPr>
            </w:pPr>
            <w:r w:rsidRPr="00B61F6B">
              <w:rPr>
                <w:sz w:val="20"/>
              </w:rPr>
              <w:t>s = section(s)/subsection(s)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 xml:space="preserve">LA = </w:t>
            </w:r>
            <w:r w:rsidRPr="00B61F6B">
              <w:rPr>
                <w:i/>
                <w:sz w:val="20"/>
              </w:rPr>
              <w:t>Legislation Act 2003</w:t>
            </w:r>
          </w:p>
        </w:tc>
        <w:tc>
          <w:tcPr>
            <w:tcW w:w="3686" w:type="dxa"/>
            <w:shd w:val="clear" w:color="auto" w:fill="auto"/>
          </w:tcPr>
          <w:p w:rsidR="006268FA" w:rsidRPr="00B61F6B" w:rsidRDefault="006268FA" w:rsidP="00C6028A">
            <w:pPr>
              <w:spacing w:before="60"/>
              <w:ind w:left="34"/>
              <w:rPr>
                <w:sz w:val="20"/>
              </w:rPr>
            </w:pPr>
            <w:r w:rsidRPr="00B61F6B">
              <w:rPr>
                <w:sz w:val="20"/>
              </w:rPr>
              <w:t>Sch = Schedule(s)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 xml:space="preserve">LIA = </w:t>
            </w:r>
            <w:r w:rsidRPr="00B61F6B">
              <w:rPr>
                <w:i/>
                <w:sz w:val="20"/>
              </w:rPr>
              <w:t>Legislative Instruments Act 2003</w:t>
            </w:r>
          </w:p>
        </w:tc>
        <w:tc>
          <w:tcPr>
            <w:tcW w:w="3686" w:type="dxa"/>
            <w:shd w:val="clear" w:color="auto" w:fill="auto"/>
          </w:tcPr>
          <w:p w:rsidR="006268FA" w:rsidRPr="00B61F6B" w:rsidRDefault="006268FA" w:rsidP="00C6028A">
            <w:pPr>
              <w:spacing w:before="60"/>
              <w:ind w:left="34"/>
              <w:rPr>
                <w:sz w:val="20"/>
              </w:rPr>
            </w:pPr>
            <w:r w:rsidRPr="00B61F6B">
              <w:rPr>
                <w:sz w:val="20"/>
              </w:rPr>
              <w:t>Sdiv = Subdivision(s)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(md) = misdescribed amendment can be given</w:t>
            </w:r>
          </w:p>
        </w:tc>
        <w:tc>
          <w:tcPr>
            <w:tcW w:w="3686" w:type="dxa"/>
            <w:shd w:val="clear" w:color="auto" w:fill="auto"/>
          </w:tcPr>
          <w:p w:rsidR="006268FA" w:rsidRPr="00B61F6B" w:rsidRDefault="006268FA" w:rsidP="00C6028A">
            <w:pPr>
              <w:spacing w:before="60"/>
              <w:ind w:left="34"/>
              <w:rPr>
                <w:sz w:val="20"/>
              </w:rPr>
            </w:pPr>
            <w:r w:rsidRPr="00B61F6B">
              <w:rPr>
                <w:sz w:val="20"/>
              </w:rPr>
              <w:t>SLI = Select Legislative Instrument</w:t>
            </w:r>
          </w:p>
        </w:tc>
      </w:tr>
      <w:tr w:rsidR="006268FA" w:rsidRPr="00B61F6B" w:rsidTr="00C6028A">
        <w:tc>
          <w:tcPr>
            <w:tcW w:w="4253" w:type="dxa"/>
            <w:shd w:val="clear" w:color="auto" w:fill="auto"/>
          </w:tcPr>
          <w:p w:rsidR="006268FA" w:rsidRPr="00B61F6B" w:rsidRDefault="006268FA" w:rsidP="00C6028A">
            <w:pPr>
              <w:ind w:left="34"/>
              <w:rPr>
                <w:sz w:val="20"/>
              </w:rPr>
            </w:pPr>
            <w:r w:rsidRPr="00B61F6B">
              <w:rPr>
                <w:sz w:val="20"/>
              </w:rPr>
              <w:t xml:space="preserve">    effect</w:t>
            </w:r>
          </w:p>
        </w:tc>
        <w:tc>
          <w:tcPr>
            <w:tcW w:w="3686" w:type="dxa"/>
            <w:shd w:val="clear" w:color="auto" w:fill="auto"/>
          </w:tcPr>
          <w:p w:rsidR="006268FA" w:rsidRPr="00B61F6B" w:rsidRDefault="006268FA" w:rsidP="00C6028A">
            <w:pPr>
              <w:spacing w:before="60"/>
              <w:ind w:left="34"/>
              <w:rPr>
                <w:sz w:val="20"/>
              </w:rPr>
            </w:pPr>
            <w:r w:rsidRPr="00B61F6B">
              <w:rPr>
                <w:sz w:val="20"/>
              </w:rPr>
              <w:t>SR = Statutory Rules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(md not incorp) = misdescribed amendment</w:t>
            </w:r>
          </w:p>
        </w:tc>
        <w:tc>
          <w:tcPr>
            <w:tcW w:w="3686" w:type="dxa"/>
            <w:shd w:val="clear" w:color="auto" w:fill="auto"/>
          </w:tcPr>
          <w:p w:rsidR="006268FA" w:rsidRPr="00B61F6B" w:rsidRDefault="006268FA" w:rsidP="00C6028A">
            <w:pPr>
              <w:spacing w:before="60"/>
              <w:ind w:left="34"/>
              <w:rPr>
                <w:sz w:val="20"/>
              </w:rPr>
            </w:pPr>
            <w:r w:rsidRPr="00B61F6B">
              <w:rPr>
                <w:sz w:val="20"/>
              </w:rPr>
              <w:t>Sub</w:t>
            </w:r>
            <w:r w:rsidR="00B61F6B">
              <w:rPr>
                <w:sz w:val="20"/>
              </w:rPr>
              <w:noBreakHyphen/>
            </w:r>
            <w:r w:rsidRPr="00B61F6B">
              <w:rPr>
                <w:sz w:val="20"/>
              </w:rPr>
              <w:t>Ch = Sub</w:t>
            </w:r>
            <w:r w:rsidR="00B61F6B">
              <w:rPr>
                <w:sz w:val="20"/>
              </w:rPr>
              <w:noBreakHyphen/>
            </w:r>
            <w:r w:rsidRPr="00B61F6B">
              <w:rPr>
                <w:sz w:val="20"/>
              </w:rPr>
              <w:t>Chapter(s)</w:t>
            </w:r>
          </w:p>
        </w:tc>
      </w:tr>
      <w:tr w:rsidR="006268FA" w:rsidRPr="00B61F6B" w:rsidTr="00C6028A">
        <w:tc>
          <w:tcPr>
            <w:tcW w:w="4253" w:type="dxa"/>
            <w:shd w:val="clear" w:color="auto" w:fill="auto"/>
          </w:tcPr>
          <w:p w:rsidR="006268FA" w:rsidRPr="00B61F6B" w:rsidRDefault="006268FA" w:rsidP="00C6028A">
            <w:pPr>
              <w:ind w:left="34"/>
              <w:rPr>
                <w:sz w:val="20"/>
              </w:rPr>
            </w:pPr>
            <w:r w:rsidRPr="00B61F6B">
              <w:rPr>
                <w:sz w:val="20"/>
              </w:rPr>
              <w:t xml:space="preserve">    cannot be given effect</w:t>
            </w:r>
          </w:p>
        </w:tc>
        <w:tc>
          <w:tcPr>
            <w:tcW w:w="3686" w:type="dxa"/>
            <w:shd w:val="clear" w:color="auto" w:fill="auto"/>
          </w:tcPr>
          <w:p w:rsidR="006268FA" w:rsidRPr="00B61F6B" w:rsidRDefault="006268FA" w:rsidP="00C6028A">
            <w:pPr>
              <w:spacing w:before="60"/>
              <w:ind w:left="34"/>
              <w:rPr>
                <w:sz w:val="20"/>
              </w:rPr>
            </w:pPr>
            <w:r w:rsidRPr="00B61F6B">
              <w:rPr>
                <w:sz w:val="20"/>
              </w:rPr>
              <w:t>SubPt = Subpart(s)</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mod = modified/modification</w:t>
            </w:r>
          </w:p>
        </w:tc>
        <w:tc>
          <w:tcPr>
            <w:tcW w:w="3686" w:type="dxa"/>
            <w:shd w:val="clear" w:color="auto" w:fill="auto"/>
          </w:tcPr>
          <w:p w:rsidR="006268FA" w:rsidRPr="00B61F6B" w:rsidRDefault="006268FA" w:rsidP="00C6028A">
            <w:pPr>
              <w:spacing w:before="60"/>
              <w:ind w:left="34"/>
              <w:rPr>
                <w:sz w:val="20"/>
              </w:rPr>
            </w:pPr>
            <w:r w:rsidRPr="00B61F6B">
              <w:rPr>
                <w:sz w:val="20"/>
                <w:u w:val="single"/>
              </w:rPr>
              <w:t>underlining</w:t>
            </w:r>
            <w:r w:rsidRPr="00B61F6B">
              <w:rPr>
                <w:sz w:val="20"/>
              </w:rPr>
              <w:t xml:space="preserve"> = whole or part not</w:t>
            </w:r>
          </w:p>
        </w:tc>
      </w:tr>
      <w:tr w:rsidR="006268FA" w:rsidRPr="00B61F6B" w:rsidTr="00C6028A">
        <w:tc>
          <w:tcPr>
            <w:tcW w:w="4253" w:type="dxa"/>
            <w:shd w:val="clear" w:color="auto" w:fill="auto"/>
          </w:tcPr>
          <w:p w:rsidR="006268FA" w:rsidRPr="00B61F6B" w:rsidRDefault="006268FA" w:rsidP="00C6028A">
            <w:pPr>
              <w:spacing w:before="60"/>
              <w:ind w:left="34"/>
              <w:rPr>
                <w:sz w:val="20"/>
              </w:rPr>
            </w:pPr>
            <w:r w:rsidRPr="00B61F6B">
              <w:rPr>
                <w:sz w:val="20"/>
              </w:rPr>
              <w:t>No. = Number(s)</w:t>
            </w:r>
          </w:p>
        </w:tc>
        <w:tc>
          <w:tcPr>
            <w:tcW w:w="3686" w:type="dxa"/>
            <w:shd w:val="clear" w:color="auto" w:fill="auto"/>
          </w:tcPr>
          <w:p w:rsidR="006268FA" w:rsidRPr="00B61F6B" w:rsidRDefault="006268FA" w:rsidP="00C6028A">
            <w:pPr>
              <w:ind w:left="34"/>
              <w:rPr>
                <w:sz w:val="20"/>
              </w:rPr>
            </w:pPr>
            <w:r w:rsidRPr="00B61F6B">
              <w:rPr>
                <w:sz w:val="20"/>
              </w:rPr>
              <w:t xml:space="preserve">    commenced or to be commenced</w:t>
            </w:r>
          </w:p>
        </w:tc>
      </w:tr>
    </w:tbl>
    <w:p w:rsidR="006268FA" w:rsidRPr="00B61F6B" w:rsidRDefault="006268FA" w:rsidP="00C6028A">
      <w:pPr>
        <w:pStyle w:val="Tabletext"/>
      </w:pPr>
    </w:p>
    <w:p w:rsidR="00D63ED3" w:rsidRPr="00B61F6B" w:rsidRDefault="00D63ED3" w:rsidP="00B44809">
      <w:pPr>
        <w:pStyle w:val="ENotesHeading2"/>
        <w:pageBreakBefore/>
        <w:outlineLvl w:val="9"/>
      </w:pPr>
      <w:bookmarkStart w:id="158" w:name="_Toc44584817"/>
      <w:r w:rsidRPr="00B61F6B">
        <w:lastRenderedPageBreak/>
        <w:t>Endnote 3—Legislation history</w:t>
      </w:r>
      <w:bookmarkEnd w:id="158"/>
    </w:p>
    <w:p w:rsidR="00D63ED3" w:rsidRPr="00B61F6B" w:rsidRDefault="00D63ED3" w:rsidP="00D63ED3">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8"/>
      </w:tblGrid>
      <w:tr w:rsidR="00D63ED3" w:rsidRPr="00B61F6B" w:rsidTr="000A58BA">
        <w:trPr>
          <w:cantSplit/>
          <w:tblHeader/>
        </w:trPr>
        <w:tc>
          <w:tcPr>
            <w:tcW w:w="1838" w:type="dxa"/>
            <w:tcBorders>
              <w:top w:val="single" w:sz="12" w:space="0" w:color="auto"/>
              <w:bottom w:val="single" w:sz="12" w:space="0" w:color="auto"/>
            </w:tcBorders>
            <w:shd w:val="clear" w:color="auto" w:fill="auto"/>
          </w:tcPr>
          <w:p w:rsidR="00D63ED3" w:rsidRPr="00B61F6B" w:rsidRDefault="00D63ED3" w:rsidP="00D63ED3">
            <w:pPr>
              <w:pStyle w:val="ENoteTableHeading"/>
            </w:pPr>
            <w:r w:rsidRPr="00B61F6B">
              <w:t>Act</w:t>
            </w:r>
          </w:p>
        </w:tc>
        <w:tc>
          <w:tcPr>
            <w:tcW w:w="992" w:type="dxa"/>
            <w:tcBorders>
              <w:top w:val="single" w:sz="12" w:space="0" w:color="auto"/>
              <w:bottom w:val="single" w:sz="12" w:space="0" w:color="auto"/>
            </w:tcBorders>
            <w:shd w:val="clear" w:color="auto" w:fill="auto"/>
          </w:tcPr>
          <w:p w:rsidR="00D63ED3" w:rsidRPr="00B61F6B" w:rsidRDefault="00D63ED3" w:rsidP="00D63ED3">
            <w:pPr>
              <w:pStyle w:val="ENoteTableHeading"/>
            </w:pPr>
            <w:r w:rsidRPr="00B61F6B">
              <w:t>Number and year</w:t>
            </w:r>
          </w:p>
        </w:tc>
        <w:tc>
          <w:tcPr>
            <w:tcW w:w="993" w:type="dxa"/>
            <w:tcBorders>
              <w:top w:val="single" w:sz="12" w:space="0" w:color="auto"/>
              <w:bottom w:val="single" w:sz="12" w:space="0" w:color="auto"/>
            </w:tcBorders>
            <w:shd w:val="clear" w:color="auto" w:fill="auto"/>
          </w:tcPr>
          <w:p w:rsidR="00D63ED3" w:rsidRPr="00B61F6B" w:rsidRDefault="00D63ED3" w:rsidP="00D63ED3">
            <w:pPr>
              <w:pStyle w:val="ENoteTableHeading"/>
            </w:pPr>
            <w:r w:rsidRPr="00B61F6B">
              <w:t>Assent</w:t>
            </w:r>
          </w:p>
        </w:tc>
        <w:tc>
          <w:tcPr>
            <w:tcW w:w="1845" w:type="dxa"/>
            <w:tcBorders>
              <w:top w:val="single" w:sz="12" w:space="0" w:color="auto"/>
              <w:bottom w:val="single" w:sz="12" w:space="0" w:color="auto"/>
            </w:tcBorders>
            <w:shd w:val="clear" w:color="auto" w:fill="auto"/>
          </w:tcPr>
          <w:p w:rsidR="00D63ED3" w:rsidRPr="00B61F6B" w:rsidRDefault="00D63ED3" w:rsidP="00D63ED3">
            <w:pPr>
              <w:pStyle w:val="ENoteTableHeading"/>
            </w:pPr>
            <w:r w:rsidRPr="00B61F6B">
              <w:t>Commencement</w:t>
            </w:r>
          </w:p>
        </w:tc>
        <w:tc>
          <w:tcPr>
            <w:tcW w:w="1417" w:type="dxa"/>
            <w:tcBorders>
              <w:top w:val="single" w:sz="12" w:space="0" w:color="auto"/>
              <w:bottom w:val="single" w:sz="12" w:space="0" w:color="auto"/>
            </w:tcBorders>
            <w:shd w:val="clear" w:color="auto" w:fill="auto"/>
          </w:tcPr>
          <w:p w:rsidR="00D63ED3" w:rsidRPr="00B61F6B" w:rsidRDefault="00D63ED3" w:rsidP="00D63ED3">
            <w:pPr>
              <w:pStyle w:val="ENoteTableHeading"/>
            </w:pPr>
            <w:r w:rsidRPr="00B61F6B">
              <w:t>Application, saving and transitional provisions</w:t>
            </w:r>
          </w:p>
        </w:tc>
      </w:tr>
      <w:tr w:rsidR="00D63ED3" w:rsidRPr="00B61F6B" w:rsidTr="000A58BA">
        <w:trPr>
          <w:cantSplit/>
        </w:trPr>
        <w:tc>
          <w:tcPr>
            <w:tcW w:w="1838" w:type="dxa"/>
            <w:tcBorders>
              <w:top w:val="single" w:sz="12" w:space="0" w:color="auto"/>
              <w:bottom w:val="single" w:sz="4" w:space="0" w:color="auto"/>
            </w:tcBorders>
            <w:shd w:val="clear" w:color="auto" w:fill="auto"/>
          </w:tcPr>
          <w:p w:rsidR="00D63ED3" w:rsidRPr="00B61F6B" w:rsidRDefault="00152348" w:rsidP="00D63ED3">
            <w:pPr>
              <w:pStyle w:val="ENoteTableText"/>
            </w:pPr>
            <w:r w:rsidRPr="00B61F6B">
              <w:rPr>
                <w:rFonts w:cs="Arial"/>
                <w:szCs w:val="22"/>
              </w:rPr>
              <w:t>Farm Household Support Act 2014</w:t>
            </w:r>
          </w:p>
        </w:tc>
        <w:tc>
          <w:tcPr>
            <w:tcW w:w="992" w:type="dxa"/>
            <w:tcBorders>
              <w:top w:val="single" w:sz="12" w:space="0" w:color="auto"/>
              <w:bottom w:val="single" w:sz="4" w:space="0" w:color="auto"/>
            </w:tcBorders>
            <w:shd w:val="clear" w:color="auto" w:fill="auto"/>
          </w:tcPr>
          <w:p w:rsidR="00D63ED3" w:rsidRPr="00B61F6B" w:rsidRDefault="00152348" w:rsidP="00D63ED3">
            <w:pPr>
              <w:pStyle w:val="ENoteTableText"/>
            </w:pPr>
            <w:r w:rsidRPr="00B61F6B">
              <w:t>12, 2014</w:t>
            </w:r>
          </w:p>
        </w:tc>
        <w:tc>
          <w:tcPr>
            <w:tcW w:w="993" w:type="dxa"/>
            <w:tcBorders>
              <w:top w:val="single" w:sz="12" w:space="0" w:color="auto"/>
              <w:bottom w:val="single" w:sz="4" w:space="0" w:color="auto"/>
            </w:tcBorders>
            <w:shd w:val="clear" w:color="auto" w:fill="auto"/>
          </w:tcPr>
          <w:p w:rsidR="00D63ED3" w:rsidRPr="00B61F6B" w:rsidRDefault="00152348" w:rsidP="00352672">
            <w:pPr>
              <w:pStyle w:val="ENoteTableText"/>
            </w:pPr>
            <w:r w:rsidRPr="00B61F6B">
              <w:t>28</w:t>
            </w:r>
            <w:r w:rsidR="00352672" w:rsidRPr="00B61F6B">
              <w:t xml:space="preserve"> </w:t>
            </w:r>
            <w:r w:rsidRPr="00B61F6B">
              <w:t>Mar 2014</w:t>
            </w:r>
          </w:p>
        </w:tc>
        <w:tc>
          <w:tcPr>
            <w:tcW w:w="1845" w:type="dxa"/>
            <w:tcBorders>
              <w:top w:val="single" w:sz="12" w:space="0" w:color="auto"/>
              <w:bottom w:val="single" w:sz="4" w:space="0" w:color="auto"/>
            </w:tcBorders>
            <w:shd w:val="clear" w:color="auto" w:fill="auto"/>
          </w:tcPr>
          <w:p w:rsidR="00D63ED3" w:rsidRPr="00B61F6B" w:rsidRDefault="00152348">
            <w:pPr>
              <w:pStyle w:val="ENoteTableText"/>
            </w:pPr>
            <w:r w:rsidRPr="00B61F6B">
              <w:t>s 3–89</w:t>
            </w:r>
            <w:r w:rsidR="00352672" w:rsidRPr="00B61F6B">
              <w:t>: 1</w:t>
            </w:r>
            <w:r w:rsidR="00B61F6B">
              <w:t> </w:t>
            </w:r>
            <w:r w:rsidR="00185AB2" w:rsidRPr="00B61F6B">
              <w:t>July 2014 (s</w:t>
            </w:r>
            <w:r w:rsidR="00352672" w:rsidRPr="00B61F6B">
              <w:t xml:space="preserve"> </w:t>
            </w:r>
            <w:r w:rsidR="00185AB2" w:rsidRPr="00B61F6B">
              <w:t>2(1) item</w:t>
            </w:r>
            <w:r w:rsidR="00B61F6B">
              <w:t> </w:t>
            </w:r>
            <w:r w:rsidR="00185AB2" w:rsidRPr="00B61F6B">
              <w:t>2)</w:t>
            </w:r>
            <w:r w:rsidR="00352672" w:rsidRPr="00B61F6B">
              <w:br/>
              <w:t>Remainder: 28 Mar 2014 (s 2(1) items</w:t>
            </w:r>
            <w:r w:rsidR="00B61F6B">
              <w:t> </w:t>
            </w:r>
            <w:r w:rsidR="00352672" w:rsidRPr="00B61F6B">
              <w:t>1, 3)</w:t>
            </w:r>
          </w:p>
        </w:tc>
        <w:tc>
          <w:tcPr>
            <w:tcW w:w="1417" w:type="dxa"/>
            <w:tcBorders>
              <w:top w:val="single" w:sz="12" w:space="0" w:color="auto"/>
              <w:bottom w:val="single" w:sz="4" w:space="0" w:color="auto"/>
            </w:tcBorders>
            <w:shd w:val="clear" w:color="auto" w:fill="auto"/>
          </w:tcPr>
          <w:p w:rsidR="00D63ED3" w:rsidRPr="00B61F6B" w:rsidRDefault="00D63ED3" w:rsidP="00D63ED3">
            <w:pPr>
              <w:pStyle w:val="ENoteTableText"/>
            </w:pPr>
          </w:p>
        </w:tc>
      </w:tr>
      <w:tr w:rsidR="00D63ED3" w:rsidRPr="00B61F6B" w:rsidTr="000A58BA">
        <w:trPr>
          <w:cantSplit/>
        </w:trPr>
        <w:tc>
          <w:tcPr>
            <w:tcW w:w="1838" w:type="dxa"/>
            <w:tcBorders>
              <w:top w:val="single" w:sz="4" w:space="0" w:color="auto"/>
              <w:bottom w:val="single" w:sz="4" w:space="0" w:color="auto"/>
            </w:tcBorders>
            <w:shd w:val="clear" w:color="auto" w:fill="auto"/>
          </w:tcPr>
          <w:p w:rsidR="00D63ED3" w:rsidRPr="00B61F6B" w:rsidRDefault="0018716C" w:rsidP="00D63ED3">
            <w:pPr>
              <w:pStyle w:val="ENoteTableText"/>
            </w:pPr>
            <w:r w:rsidRPr="00B61F6B">
              <w:t>Farm Household Support (Consequential and Transitional Provisions) Act 2014</w:t>
            </w:r>
          </w:p>
        </w:tc>
        <w:tc>
          <w:tcPr>
            <w:tcW w:w="992" w:type="dxa"/>
            <w:tcBorders>
              <w:top w:val="single" w:sz="4" w:space="0" w:color="auto"/>
              <w:bottom w:val="single" w:sz="4" w:space="0" w:color="auto"/>
            </w:tcBorders>
            <w:shd w:val="clear" w:color="auto" w:fill="auto"/>
          </w:tcPr>
          <w:p w:rsidR="00D63ED3" w:rsidRPr="00B61F6B" w:rsidRDefault="0018716C" w:rsidP="00D63ED3">
            <w:pPr>
              <w:pStyle w:val="ENoteTableText"/>
            </w:pPr>
            <w:r w:rsidRPr="00B61F6B">
              <w:t>13, 2014</w:t>
            </w:r>
          </w:p>
        </w:tc>
        <w:tc>
          <w:tcPr>
            <w:tcW w:w="993" w:type="dxa"/>
            <w:tcBorders>
              <w:top w:val="single" w:sz="4" w:space="0" w:color="auto"/>
              <w:bottom w:val="single" w:sz="4" w:space="0" w:color="auto"/>
            </w:tcBorders>
            <w:shd w:val="clear" w:color="auto" w:fill="auto"/>
          </w:tcPr>
          <w:p w:rsidR="00D63ED3" w:rsidRPr="00B61F6B" w:rsidRDefault="00352672" w:rsidP="00D63ED3">
            <w:pPr>
              <w:pStyle w:val="ENoteTableText"/>
            </w:pPr>
            <w:r w:rsidRPr="00B61F6B">
              <w:t xml:space="preserve">28 </w:t>
            </w:r>
            <w:r w:rsidR="0018716C" w:rsidRPr="00B61F6B">
              <w:t>Mar 2014</w:t>
            </w:r>
          </w:p>
        </w:tc>
        <w:tc>
          <w:tcPr>
            <w:tcW w:w="1845" w:type="dxa"/>
            <w:tcBorders>
              <w:top w:val="single" w:sz="4" w:space="0" w:color="auto"/>
              <w:bottom w:val="single" w:sz="4" w:space="0" w:color="auto"/>
            </w:tcBorders>
            <w:shd w:val="clear" w:color="auto" w:fill="auto"/>
          </w:tcPr>
          <w:p w:rsidR="00D63ED3" w:rsidRPr="00B61F6B" w:rsidRDefault="00185AB2" w:rsidP="00352672">
            <w:pPr>
              <w:pStyle w:val="ENoteTableText"/>
            </w:pPr>
            <w:r w:rsidRPr="00B61F6B">
              <w:t>Sch</w:t>
            </w:r>
            <w:r w:rsidR="00352672" w:rsidRPr="00B61F6B">
              <w:t xml:space="preserve"> </w:t>
            </w:r>
            <w:r w:rsidRPr="00B61F6B">
              <w:t>2 (item</w:t>
            </w:r>
            <w:r w:rsidR="00B61F6B">
              <w:t> </w:t>
            </w:r>
            <w:r w:rsidRPr="00B61F6B">
              <w:t>142)</w:t>
            </w:r>
            <w:r w:rsidR="00352672" w:rsidRPr="00B61F6B">
              <w:t xml:space="preserve"> and Sch 3 (item</w:t>
            </w:r>
            <w:r w:rsidR="00B61F6B">
              <w:t> </w:t>
            </w:r>
            <w:r w:rsidR="00352672" w:rsidRPr="00B61F6B">
              <w:t>1)</w:t>
            </w:r>
            <w:r w:rsidRPr="00B61F6B">
              <w:t>: 1</w:t>
            </w:r>
            <w:r w:rsidR="00B61F6B">
              <w:t> </w:t>
            </w:r>
            <w:r w:rsidRPr="00B61F6B">
              <w:t>July 2014 (s 2(1) item</w:t>
            </w:r>
            <w:r w:rsidR="00352672" w:rsidRPr="00B61F6B">
              <w:t>s</w:t>
            </w:r>
            <w:r w:rsidR="00B61F6B">
              <w:t> </w:t>
            </w:r>
            <w:r w:rsidRPr="00B61F6B">
              <w:t>7</w:t>
            </w:r>
            <w:r w:rsidR="00352672" w:rsidRPr="00B61F6B">
              <w:t>, 10</w:t>
            </w:r>
            <w:r w:rsidRPr="00B61F6B">
              <w:t>)</w:t>
            </w:r>
          </w:p>
        </w:tc>
        <w:tc>
          <w:tcPr>
            <w:tcW w:w="1417" w:type="dxa"/>
            <w:tcBorders>
              <w:top w:val="single" w:sz="4" w:space="0" w:color="auto"/>
              <w:bottom w:val="single" w:sz="4" w:space="0" w:color="auto"/>
            </w:tcBorders>
            <w:shd w:val="clear" w:color="auto" w:fill="auto"/>
          </w:tcPr>
          <w:p w:rsidR="00D63ED3" w:rsidRPr="00B61F6B" w:rsidRDefault="00352672" w:rsidP="00D63ED3">
            <w:pPr>
              <w:pStyle w:val="ENoteTableText"/>
            </w:pPr>
            <w:r w:rsidRPr="00B61F6B">
              <w:t>Sch 3 (item</w:t>
            </w:r>
            <w:r w:rsidR="00B61F6B">
              <w:t> </w:t>
            </w:r>
            <w:r w:rsidRPr="00B61F6B">
              <w:t>1)</w:t>
            </w:r>
          </w:p>
        </w:tc>
      </w:tr>
      <w:tr w:rsidR="00286760" w:rsidRPr="00B61F6B" w:rsidTr="000A58BA">
        <w:trPr>
          <w:cantSplit/>
        </w:trPr>
        <w:tc>
          <w:tcPr>
            <w:tcW w:w="1838" w:type="dxa"/>
            <w:tcBorders>
              <w:top w:val="single" w:sz="4" w:space="0" w:color="auto"/>
              <w:bottom w:val="single" w:sz="4" w:space="0" w:color="auto"/>
            </w:tcBorders>
            <w:shd w:val="clear" w:color="auto" w:fill="auto"/>
          </w:tcPr>
          <w:p w:rsidR="00286760" w:rsidRPr="00B61F6B" w:rsidRDefault="00286760" w:rsidP="00D63ED3">
            <w:pPr>
              <w:pStyle w:val="ENoteTableText"/>
            </w:pPr>
            <w:r w:rsidRPr="00B61F6B">
              <w:t>Social Services and Other Legislation Amendment (2014 Budget Measures No.</w:t>
            </w:r>
            <w:r w:rsidR="00B61F6B">
              <w:t> </w:t>
            </w:r>
            <w:r w:rsidRPr="00B61F6B">
              <w:t>6) Act 2014</w:t>
            </w:r>
          </w:p>
        </w:tc>
        <w:tc>
          <w:tcPr>
            <w:tcW w:w="992" w:type="dxa"/>
            <w:tcBorders>
              <w:top w:val="single" w:sz="4" w:space="0" w:color="auto"/>
              <w:bottom w:val="single" w:sz="4" w:space="0" w:color="auto"/>
            </w:tcBorders>
            <w:shd w:val="clear" w:color="auto" w:fill="auto"/>
          </w:tcPr>
          <w:p w:rsidR="00286760" w:rsidRPr="00B61F6B" w:rsidRDefault="00286760" w:rsidP="00D63ED3">
            <w:pPr>
              <w:pStyle w:val="ENoteTableText"/>
            </w:pPr>
            <w:r w:rsidRPr="00B61F6B">
              <w:t>122, 2014</w:t>
            </w:r>
          </w:p>
        </w:tc>
        <w:tc>
          <w:tcPr>
            <w:tcW w:w="993" w:type="dxa"/>
            <w:tcBorders>
              <w:top w:val="single" w:sz="4" w:space="0" w:color="auto"/>
              <w:bottom w:val="single" w:sz="4" w:space="0" w:color="auto"/>
            </w:tcBorders>
            <w:shd w:val="clear" w:color="auto" w:fill="auto"/>
          </w:tcPr>
          <w:p w:rsidR="00286760" w:rsidRPr="00B61F6B" w:rsidRDefault="00286760" w:rsidP="00D63ED3">
            <w:pPr>
              <w:pStyle w:val="ENoteTableText"/>
            </w:pPr>
            <w:r w:rsidRPr="00B61F6B">
              <w:t>26 Nov 2014</w:t>
            </w:r>
          </w:p>
        </w:tc>
        <w:tc>
          <w:tcPr>
            <w:tcW w:w="1845" w:type="dxa"/>
            <w:tcBorders>
              <w:top w:val="single" w:sz="4" w:space="0" w:color="auto"/>
              <w:bottom w:val="single" w:sz="4" w:space="0" w:color="auto"/>
            </w:tcBorders>
            <w:shd w:val="clear" w:color="auto" w:fill="auto"/>
          </w:tcPr>
          <w:p w:rsidR="00286760" w:rsidRPr="00B61F6B" w:rsidRDefault="00286760" w:rsidP="00476065">
            <w:pPr>
              <w:pStyle w:val="ENoteTableText"/>
            </w:pPr>
            <w:r w:rsidRPr="00B61F6B">
              <w:t>Sch 1 (items</w:t>
            </w:r>
            <w:r w:rsidR="00B61F6B">
              <w:t> </w:t>
            </w:r>
            <w:r w:rsidRPr="00B61F6B">
              <w:t>284–288): 20 Sept 2014 (s 2(1) item</w:t>
            </w:r>
            <w:r w:rsidR="00B61F6B">
              <w:t> </w:t>
            </w:r>
            <w:r w:rsidRPr="00B61F6B">
              <w:t>2)</w:t>
            </w:r>
            <w:r w:rsidRPr="00B61F6B">
              <w:br/>
              <w:t>Sch 2 (item</w:t>
            </w:r>
            <w:r w:rsidR="00B61F6B">
              <w:t> </w:t>
            </w:r>
            <w:r w:rsidRPr="00B61F6B">
              <w:t xml:space="preserve">1): </w:t>
            </w:r>
            <w:r w:rsidR="00114AC1" w:rsidRPr="00B61F6B">
              <w:t>1</w:t>
            </w:r>
            <w:r w:rsidR="00B61F6B">
              <w:t> </w:t>
            </w:r>
            <w:r w:rsidR="00114AC1" w:rsidRPr="00B61F6B">
              <w:t xml:space="preserve">July 2015 </w:t>
            </w:r>
            <w:r w:rsidRPr="00B61F6B">
              <w:t>(s 2(1) item</w:t>
            </w:r>
            <w:r w:rsidR="00B61F6B">
              <w:t> </w:t>
            </w:r>
            <w:r w:rsidRPr="00B61F6B">
              <w:t>4)</w:t>
            </w:r>
          </w:p>
        </w:tc>
        <w:tc>
          <w:tcPr>
            <w:tcW w:w="1417" w:type="dxa"/>
            <w:tcBorders>
              <w:top w:val="single" w:sz="4" w:space="0" w:color="auto"/>
              <w:bottom w:val="single" w:sz="4" w:space="0" w:color="auto"/>
            </w:tcBorders>
            <w:shd w:val="clear" w:color="auto" w:fill="auto"/>
          </w:tcPr>
          <w:p w:rsidR="00286760" w:rsidRPr="00B61F6B" w:rsidRDefault="00286760" w:rsidP="00D63ED3">
            <w:pPr>
              <w:pStyle w:val="ENoteTableText"/>
            </w:pPr>
            <w:r w:rsidRPr="00B61F6B">
              <w:t>—</w:t>
            </w:r>
          </w:p>
        </w:tc>
      </w:tr>
      <w:tr w:rsidR="00010B40" w:rsidRPr="00B61F6B" w:rsidTr="000A58BA">
        <w:trPr>
          <w:cantSplit/>
        </w:trPr>
        <w:tc>
          <w:tcPr>
            <w:tcW w:w="1838" w:type="dxa"/>
            <w:tcBorders>
              <w:top w:val="single" w:sz="4" w:space="0" w:color="auto"/>
              <w:bottom w:val="nil"/>
            </w:tcBorders>
            <w:shd w:val="clear" w:color="auto" w:fill="auto"/>
          </w:tcPr>
          <w:p w:rsidR="00010B40" w:rsidRPr="00B61F6B" w:rsidRDefault="00010B40" w:rsidP="00D63ED3">
            <w:pPr>
              <w:pStyle w:val="ENoteTableText"/>
            </w:pPr>
            <w:r w:rsidRPr="00B61F6B">
              <w:t>Norfolk Island Legislation Amendment Act 2015</w:t>
            </w:r>
          </w:p>
        </w:tc>
        <w:tc>
          <w:tcPr>
            <w:tcW w:w="992" w:type="dxa"/>
            <w:tcBorders>
              <w:top w:val="single" w:sz="4" w:space="0" w:color="auto"/>
              <w:bottom w:val="nil"/>
            </w:tcBorders>
            <w:shd w:val="clear" w:color="auto" w:fill="auto"/>
          </w:tcPr>
          <w:p w:rsidR="00010B40" w:rsidRPr="00B61F6B" w:rsidRDefault="00010B40" w:rsidP="00D63ED3">
            <w:pPr>
              <w:pStyle w:val="ENoteTableText"/>
            </w:pPr>
            <w:r w:rsidRPr="00B61F6B">
              <w:t>59, 2015</w:t>
            </w:r>
          </w:p>
        </w:tc>
        <w:tc>
          <w:tcPr>
            <w:tcW w:w="993" w:type="dxa"/>
            <w:tcBorders>
              <w:top w:val="single" w:sz="4" w:space="0" w:color="auto"/>
              <w:bottom w:val="nil"/>
            </w:tcBorders>
            <w:shd w:val="clear" w:color="auto" w:fill="auto"/>
          </w:tcPr>
          <w:p w:rsidR="00010B40" w:rsidRPr="00B61F6B" w:rsidRDefault="00010B40" w:rsidP="00D63ED3">
            <w:pPr>
              <w:pStyle w:val="ENoteTableText"/>
            </w:pPr>
            <w:r w:rsidRPr="00B61F6B">
              <w:t>26</w:t>
            </w:r>
            <w:r w:rsidR="00B61F6B">
              <w:t> </w:t>
            </w:r>
            <w:r w:rsidRPr="00B61F6B">
              <w:t>May 2015</w:t>
            </w:r>
          </w:p>
        </w:tc>
        <w:tc>
          <w:tcPr>
            <w:tcW w:w="1845" w:type="dxa"/>
            <w:tcBorders>
              <w:top w:val="single" w:sz="4" w:space="0" w:color="auto"/>
              <w:bottom w:val="nil"/>
            </w:tcBorders>
            <w:shd w:val="clear" w:color="auto" w:fill="auto"/>
          </w:tcPr>
          <w:p w:rsidR="00010B40" w:rsidRPr="00B61F6B" w:rsidRDefault="00010B40" w:rsidP="00463ABA">
            <w:pPr>
              <w:pStyle w:val="ENoteTableText"/>
            </w:pPr>
            <w:r w:rsidRPr="00B61F6B">
              <w:t>Sch 2 (items</w:t>
            </w:r>
            <w:r w:rsidR="00B61F6B">
              <w:t> </w:t>
            </w:r>
            <w:r w:rsidRPr="00B61F6B">
              <w:t>156, 157): 1</w:t>
            </w:r>
            <w:r w:rsidR="00B61F6B">
              <w:t> </w:t>
            </w:r>
            <w:r w:rsidRPr="00B61F6B">
              <w:t>July 2016 (s 2(1) item</w:t>
            </w:r>
            <w:r w:rsidR="00B61F6B">
              <w:t> </w:t>
            </w:r>
            <w:r w:rsidRPr="00B61F6B">
              <w:t>5)</w:t>
            </w:r>
            <w:r w:rsidRPr="00B61F6B">
              <w:br/>
              <w:t>Sch 2 (items</w:t>
            </w:r>
            <w:r w:rsidR="00B61F6B">
              <w:t> </w:t>
            </w:r>
            <w:r w:rsidRPr="00B61F6B">
              <w:t>356–369): 18</w:t>
            </w:r>
            <w:r w:rsidR="00B61F6B">
              <w:t> </w:t>
            </w:r>
            <w:r w:rsidRPr="00B61F6B">
              <w:t>June 2015 (s 2(1) item</w:t>
            </w:r>
            <w:r w:rsidR="00B61F6B">
              <w:t> </w:t>
            </w:r>
            <w:r w:rsidRPr="00B61F6B">
              <w:t>6)</w:t>
            </w:r>
          </w:p>
        </w:tc>
        <w:tc>
          <w:tcPr>
            <w:tcW w:w="1417" w:type="dxa"/>
            <w:tcBorders>
              <w:top w:val="single" w:sz="4" w:space="0" w:color="auto"/>
              <w:bottom w:val="nil"/>
            </w:tcBorders>
            <w:shd w:val="clear" w:color="auto" w:fill="auto"/>
          </w:tcPr>
          <w:p w:rsidR="00010B40" w:rsidRPr="00B61F6B" w:rsidRDefault="00010B40" w:rsidP="00D63ED3">
            <w:pPr>
              <w:pStyle w:val="ENoteTableText"/>
            </w:pPr>
            <w:r w:rsidRPr="00B61F6B">
              <w:t>Sch 2 (items</w:t>
            </w:r>
            <w:r w:rsidR="00B61F6B">
              <w:t> </w:t>
            </w:r>
            <w:r w:rsidRPr="00B61F6B">
              <w:t>356–369)</w:t>
            </w:r>
          </w:p>
        </w:tc>
      </w:tr>
      <w:tr w:rsidR="000A58BA" w:rsidRPr="00B61F6B" w:rsidTr="000A58BA">
        <w:trPr>
          <w:cantSplit/>
        </w:trPr>
        <w:tc>
          <w:tcPr>
            <w:tcW w:w="1843" w:type="dxa"/>
            <w:tcBorders>
              <w:top w:val="nil"/>
              <w:bottom w:val="nil"/>
            </w:tcBorders>
            <w:shd w:val="clear" w:color="auto" w:fill="auto"/>
          </w:tcPr>
          <w:p w:rsidR="000A58BA" w:rsidRPr="00B61F6B" w:rsidRDefault="000A58BA" w:rsidP="001F0E50">
            <w:pPr>
              <w:pStyle w:val="ENoteTTIndentHeading"/>
            </w:pPr>
            <w:r w:rsidRPr="00B61F6B">
              <w:t>as amended by</w:t>
            </w:r>
          </w:p>
        </w:tc>
        <w:tc>
          <w:tcPr>
            <w:tcW w:w="992" w:type="dxa"/>
            <w:tcBorders>
              <w:top w:val="nil"/>
              <w:bottom w:val="nil"/>
            </w:tcBorders>
            <w:shd w:val="clear" w:color="auto" w:fill="auto"/>
          </w:tcPr>
          <w:p w:rsidR="000A58BA" w:rsidRPr="00B61F6B" w:rsidRDefault="000A58BA" w:rsidP="00C6028A">
            <w:pPr>
              <w:pStyle w:val="ENoteTableText"/>
            </w:pPr>
          </w:p>
        </w:tc>
        <w:tc>
          <w:tcPr>
            <w:tcW w:w="993" w:type="dxa"/>
            <w:tcBorders>
              <w:top w:val="nil"/>
              <w:bottom w:val="nil"/>
            </w:tcBorders>
            <w:shd w:val="clear" w:color="auto" w:fill="auto"/>
          </w:tcPr>
          <w:p w:rsidR="000A58BA" w:rsidRPr="00B61F6B" w:rsidRDefault="000A58BA" w:rsidP="00C6028A">
            <w:pPr>
              <w:pStyle w:val="ENoteTableText"/>
            </w:pPr>
          </w:p>
        </w:tc>
        <w:tc>
          <w:tcPr>
            <w:tcW w:w="1845" w:type="dxa"/>
            <w:tcBorders>
              <w:top w:val="nil"/>
              <w:bottom w:val="nil"/>
            </w:tcBorders>
            <w:shd w:val="clear" w:color="auto" w:fill="auto"/>
          </w:tcPr>
          <w:p w:rsidR="000A58BA" w:rsidRPr="00B61F6B" w:rsidRDefault="000A58BA" w:rsidP="00C6028A">
            <w:pPr>
              <w:pStyle w:val="ENoteTableText"/>
            </w:pPr>
          </w:p>
        </w:tc>
        <w:tc>
          <w:tcPr>
            <w:tcW w:w="1418" w:type="dxa"/>
            <w:tcBorders>
              <w:top w:val="nil"/>
              <w:bottom w:val="nil"/>
            </w:tcBorders>
            <w:shd w:val="clear" w:color="auto" w:fill="auto"/>
          </w:tcPr>
          <w:p w:rsidR="000A58BA" w:rsidRPr="00B61F6B" w:rsidRDefault="000A58BA" w:rsidP="00C6028A">
            <w:pPr>
              <w:pStyle w:val="ENoteTableText"/>
            </w:pPr>
          </w:p>
        </w:tc>
      </w:tr>
      <w:tr w:rsidR="000A58BA" w:rsidRPr="00B61F6B" w:rsidTr="009903FB">
        <w:trPr>
          <w:cantSplit/>
        </w:trPr>
        <w:tc>
          <w:tcPr>
            <w:tcW w:w="1843" w:type="dxa"/>
            <w:tcBorders>
              <w:top w:val="nil"/>
              <w:bottom w:val="single" w:sz="4" w:space="0" w:color="auto"/>
            </w:tcBorders>
            <w:shd w:val="clear" w:color="auto" w:fill="auto"/>
          </w:tcPr>
          <w:p w:rsidR="000A58BA" w:rsidRPr="00B61F6B" w:rsidRDefault="000A58BA" w:rsidP="001F0E50">
            <w:pPr>
              <w:pStyle w:val="ENoteTTi"/>
              <w:keepNext w:val="0"/>
            </w:pPr>
            <w:r w:rsidRPr="00B61F6B">
              <w:t>Territories Legislation Amendment Act 2016</w:t>
            </w:r>
          </w:p>
        </w:tc>
        <w:tc>
          <w:tcPr>
            <w:tcW w:w="992" w:type="dxa"/>
            <w:tcBorders>
              <w:top w:val="nil"/>
              <w:bottom w:val="single" w:sz="4" w:space="0" w:color="auto"/>
            </w:tcBorders>
            <w:shd w:val="clear" w:color="auto" w:fill="auto"/>
          </w:tcPr>
          <w:p w:rsidR="000A58BA" w:rsidRPr="00B61F6B" w:rsidRDefault="000A58BA" w:rsidP="000B5E03">
            <w:pPr>
              <w:pStyle w:val="ENoteTableText"/>
            </w:pPr>
            <w:r w:rsidRPr="00B61F6B">
              <w:t>33, 2016</w:t>
            </w:r>
          </w:p>
        </w:tc>
        <w:tc>
          <w:tcPr>
            <w:tcW w:w="993" w:type="dxa"/>
            <w:tcBorders>
              <w:top w:val="nil"/>
              <w:bottom w:val="single" w:sz="4" w:space="0" w:color="auto"/>
            </w:tcBorders>
            <w:shd w:val="clear" w:color="auto" w:fill="auto"/>
          </w:tcPr>
          <w:p w:rsidR="000A58BA" w:rsidRPr="00B61F6B" w:rsidRDefault="000A58BA" w:rsidP="000B5E03">
            <w:pPr>
              <w:pStyle w:val="ENoteTableText"/>
            </w:pPr>
            <w:r w:rsidRPr="00B61F6B">
              <w:t>23 Mar 2016</w:t>
            </w:r>
          </w:p>
        </w:tc>
        <w:tc>
          <w:tcPr>
            <w:tcW w:w="1845" w:type="dxa"/>
            <w:tcBorders>
              <w:top w:val="nil"/>
              <w:bottom w:val="single" w:sz="4" w:space="0" w:color="auto"/>
            </w:tcBorders>
            <w:shd w:val="clear" w:color="auto" w:fill="auto"/>
          </w:tcPr>
          <w:p w:rsidR="000A58BA" w:rsidRPr="00B61F6B" w:rsidRDefault="000A58BA" w:rsidP="000B5E03">
            <w:pPr>
              <w:pStyle w:val="ENoteTableText"/>
            </w:pPr>
            <w:r w:rsidRPr="00B61F6B">
              <w:t>Sch 2: 24 Mar 2016 (s 2(1) item</w:t>
            </w:r>
            <w:r w:rsidR="00B61F6B">
              <w:t> </w:t>
            </w:r>
            <w:r w:rsidRPr="00B61F6B">
              <w:t>2)</w:t>
            </w:r>
          </w:p>
        </w:tc>
        <w:tc>
          <w:tcPr>
            <w:tcW w:w="1418" w:type="dxa"/>
            <w:tcBorders>
              <w:top w:val="nil"/>
              <w:bottom w:val="single" w:sz="4" w:space="0" w:color="auto"/>
            </w:tcBorders>
            <w:shd w:val="clear" w:color="auto" w:fill="auto"/>
          </w:tcPr>
          <w:p w:rsidR="000A58BA" w:rsidRPr="00B61F6B" w:rsidRDefault="000A58BA" w:rsidP="00C6028A">
            <w:pPr>
              <w:pStyle w:val="ENoteTableText"/>
            </w:pPr>
            <w:r w:rsidRPr="00B61F6B">
              <w:t>—</w:t>
            </w:r>
          </w:p>
        </w:tc>
      </w:tr>
      <w:tr w:rsidR="00A5375C" w:rsidRPr="00B61F6B" w:rsidTr="00432F04">
        <w:trPr>
          <w:cantSplit/>
        </w:trPr>
        <w:tc>
          <w:tcPr>
            <w:tcW w:w="1843" w:type="dxa"/>
            <w:tcBorders>
              <w:top w:val="single" w:sz="4" w:space="0" w:color="auto"/>
              <w:bottom w:val="single" w:sz="4" w:space="0" w:color="auto"/>
            </w:tcBorders>
            <w:shd w:val="clear" w:color="auto" w:fill="auto"/>
          </w:tcPr>
          <w:p w:rsidR="00A5375C" w:rsidRPr="00B61F6B" w:rsidRDefault="00A5375C" w:rsidP="009721B5">
            <w:pPr>
              <w:pStyle w:val="ENoteTableText"/>
            </w:pPr>
            <w:r w:rsidRPr="00B61F6B">
              <w:t>Budget Savings (Omnibus) Act 2016</w:t>
            </w:r>
          </w:p>
        </w:tc>
        <w:tc>
          <w:tcPr>
            <w:tcW w:w="992" w:type="dxa"/>
            <w:tcBorders>
              <w:top w:val="single" w:sz="4" w:space="0" w:color="auto"/>
              <w:bottom w:val="single" w:sz="4" w:space="0" w:color="auto"/>
            </w:tcBorders>
            <w:shd w:val="clear" w:color="auto" w:fill="auto"/>
          </w:tcPr>
          <w:p w:rsidR="00A5375C" w:rsidRPr="00B61F6B" w:rsidRDefault="00A5375C" w:rsidP="009721B5">
            <w:pPr>
              <w:pStyle w:val="ENoteTableText"/>
            </w:pPr>
            <w:r w:rsidRPr="00B61F6B">
              <w:t>55, 2016</w:t>
            </w:r>
          </w:p>
        </w:tc>
        <w:tc>
          <w:tcPr>
            <w:tcW w:w="993" w:type="dxa"/>
            <w:tcBorders>
              <w:top w:val="single" w:sz="4" w:space="0" w:color="auto"/>
              <w:bottom w:val="single" w:sz="4" w:space="0" w:color="auto"/>
            </w:tcBorders>
            <w:shd w:val="clear" w:color="auto" w:fill="auto"/>
          </w:tcPr>
          <w:p w:rsidR="00A5375C" w:rsidRPr="00B61F6B" w:rsidRDefault="00A5375C" w:rsidP="009721B5">
            <w:pPr>
              <w:pStyle w:val="ENoteTableText"/>
            </w:pPr>
            <w:r w:rsidRPr="00B61F6B">
              <w:t>1 Jan 2017</w:t>
            </w:r>
          </w:p>
        </w:tc>
        <w:tc>
          <w:tcPr>
            <w:tcW w:w="1845" w:type="dxa"/>
            <w:tcBorders>
              <w:top w:val="single" w:sz="4" w:space="0" w:color="auto"/>
              <w:bottom w:val="single" w:sz="4" w:space="0" w:color="auto"/>
            </w:tcBorders>
            <w:shd w:val="clear" w:color="auto" w:fill="auto"/>
          </w:tcPr>
          <w:p w:rsidR="00A5375C" w:rsidRPr="00B61F6B" w:rsidRDefault="00A5375C">
            <w:pPr>
              <w:pStyle w:val="ENoteTableText"/>
            </w:pPr>
            <w:r w:rsidRPr="00B61F6B">
              <w:t>Sch 4 (item</w:t>
            </w:r>
            <w:r w:rsidR="000F7564" w:rsidRPr="00B61F6B">
              <w:t>s</w:t>
            </w:r>
            <w:r w:rsidR="00B61F6B">
              <w:t> </w:t>
            </w:r>
            <w:r w:rsidRPr="00B61F6B">
              <w:t>8</w:t>
            </w:r>
            <w:r w:rsidR="00645364" w:rsidRPr="00B61F6B">
              <w:t>, 13</w:t>
            </w:r>
            <w:r w:rsidRPr="00B61F6B">
              <w:t xml:space="preserve">) </w:t>
            </w:r>
            <w:r w:rsidR="000F7564" w:rsidRPr="00B61F6B">
              <w:t xml:space="preserve">and </w:t>
            </w:r>
            <w:r w:rsidRPr="00B61F6B">
              <w:t>Sch 10 (items</w:t>
            </w:r>
            <w:r w:rsidR="00B61F6B">
              <w:t> </w:t>
            </w:r>
            <w:r w:rsidRPr="00B61F6B">
              <w:t>84–90)</w:t>
            </w:r>
            <w:r w:rsidR="00740B75" w:rsidRPr="00B61F6B">
              <w:t>: 1 Jan 2017 (s 2(1) items</w:t>
            </w:r>
            <w:r w:rsidR="00B61F6B">
              <w:t> </w:t>
            </w:r>
            <w:r w:rsidR="00740B75" w:rsidRPr="00B61F6B">
              <w:t>5, 12)</w:t>
            </w:r>
          </w:p>
        </w:tc>
        <w:tc>
          <w:tcPr>
            <w:tcW w:w="1418" w:type="dxa"/>
            <w:tcBorders>
              <w:top w:val="single" w:sz="4" w:space="0" w:color="auto"/>
              <w:bottom w:val="single" w:sz="4" w:space="0" w:color="auto"/>
            </w:tcBorders>
            <w:shd w:val="clear" w:color="auto" w:fill="auto"/>
          </w:tcPr>
          <w:p w:rsidR="00A5375C" w:rsidRPr="00B61F6B" w:rsidRDefault="00A5375C" w:rsidP="00C6028A">
            <w:pPr>
              <w:pStyle w:val="ENoteTableText"/>
            </w:pPr>
            <w:r w:rsidRPr="00B61F6B">
              <w:t>Sch 4 (item</w:t>
            </w:r>
            <w:r w:rsidR="00B61F6B">
              <w:t> </w:t>
            </w:r>
            <w:r w:rsidR="00645364" w:rsidRPr="00B61F6B">
              <w:t>13</w:t>
            </w:r>
            <w:r w:rsidRPr="00B61F6B">
              <w:t>)</w:t>
            </w:r>
            <w:r w:rsidR="00C96481" w:rsidRPr="00B61F6B">
              <w:t xml:space="preserve"> and</w:t>
            </w:r>
            <w:r w:rsidR="00645364" w:rsidRPr="00B61F6B">
              <w:t xml:space="preserve"> Sch 10 (item</w:t>
            </w:r>
            <w:r w:rsidR="00B61F6B">
              <w:t> </w:t>
            </w:r>
            <w:r w:rsidR="00645364" w:rsidRPr="00B61F6B">
              <w:t>90)</w:t>
            </w:r>
          </w:p>
        </w:tc>
      </w:tr>
      <w:tr w:rsidR="005F6A8B" w:rsidRPr="00B61F6B" w:rsidTr="00635FB8">
        <w:trPr>
          <w:cantSplit/>
        </w:trPr>
        <w:tc>
          <w:tcPr>
            <w:tcW w:w="1843" w:type="dxa"/>
            <w:tcBorders>
              <w:top w:val="single" w:sz="4" w:space="0" w:color="auto"/>
              <w:bottom w:val="single" w:sz="4" w:space="0" w:color="auto"/>
            </w:tcBorders>
            <w:shd w:val="clear" w:color="auto" w:fill="auto"/>
          </w:tcPr>
          <w:p w:rsidR="005F6A8B" w:rsidRPr="00B61F6B" w:rsidRDefault="005F6A8B" w:rsidP="009721B5">
            <w:pPr>
              <w:pStyle w:val="ENoteTableText"/>
            </w:pPr>
            <w:r w:rsidRPr="00B61F6B">
              <w:t>Farm Household Support Amendment Act 2017</w:t>
            </w:r>
          </w:p>
        </w:tc>
        <w:tc>
          <w:tcPr>
            <w:tcW w:w="992" w:type="dxa"/>
            <w:tcBorders>
              <w:top w:val="single" w:sz="4" w:space="0" w:color="auto"/>
              <w:bottom w:val="single" w:sz="4" w:space="0" w:color="auto"/>
            </w:tcBorders>
            <w:shd w:val="clear" w:color="auto" w:fill="auto"/>
          </w:tcPr>
          <w:p w:rsidR="005F6A8B" w:rsidRPr="00B61F6B" w:rsidRDefault="005F6A8B" w:rsidP="009721B5">
            <w:pPr>
              <w:pStyle w:val="ENoteTableText"/>
            </w:pPr>
            <w:r w:rsidRPr="00B61F6B">
              <w:t>23, 2017</w:t>
            </w:r>
          </w:p>
        </w:tc>
        <w:tc>
          <w:tcPr>
            <w:tcW w:w="993" w:type="dxa"/>
            <w:tcBorders>
              <w:top w:val="single" w:sz="4" w:space="0" w:color="auto"/>
              <w:bottom w:val="single" w:sz="4" w:space="0" w:color="auto"/>
            </w:tcBorders>
            <w:shd w:val="clear" w:color="auto" w:fill="auto"/>
          </w:tcPr>
          <w:p w:rsidR="005F6A8B" w:rsidRPr="00B61F6B" w:rsidRDefault="005F6A8B" w:rsidP="009721B5">
            <w:pPr>
              <w:pStyle w:val="ENoteTableText"/>
            </w:pPr>
            <w:r w:rsidRPr="00B61F6B">
              <w:t>4 Apr 2017</w:t>
            </w:r>
          </w:p>
        </w:tc>
        <w:tc>
          <w:tcPr>
            <w:tcW w:w="1845" w:type="dxa"/>
            <w:tcBorders>
              <w:top w:val="single" w:sz="4" w:space="0" w:color="auto"/>
              <w:bottom w:val="single" w:sz="4" w:space="0" w:color="auto"/>
            </w:tcBorders>
            <w:shd w:val="clear" w:color="auto" w:fill="auto"/>
          </w:tcPr>
          <w:p w:rsidR="005F6A8B" w:rsidRPr="00B61F6B" w:rsidRDefault="005F6A8B" w:rsidP="009903FB">
            <w:pPr>
              <w:pStyle w:val="ENoteTableText"/>
            </w:pPr>
            <w:r w:rsidRPr="00B61F6B">
              <w:t>5 Apr 2017 (s 2(1) item</w:t>
            </w:r>
            <w:r w:rsidR="00B61F6B">
              <w:t> </w:t>
            </w:r>
            <w:r w:rsidRPr="00B61F6B">
              <w:t>2)</w:t>
            </w:r>
          </w:p>
        </w:tc>
        <w:tc>
          <w:tcPr>
            <w:tcW w:w="1418" w:type="dxa"/>
            <w:tcBorders>
              <w:top w:val="single" w:sz="4" w:space="0" w:color="auto"/>
              <w:bottom w:val="single" w:sz="4" w:space="0" w:color="auto"/>
            </w:tcBorders>
            <w:shd w:val="clear" w:color="auto" w:fill="auto"/>
          </w:tcPr>
          <w:p w:rsidR="005F6A8B" w:rsidRPr="00B61F6B" w:rsidRDefault="005F6A8B" w:rsidP="00C6028A">
            <w:pPr>
              <w:pStyle w:val="ENoteTableText"/>
            </w:pPr>
            <w:r w:rsidRPr="00B61F6B">
              <w:t>Sch 1 (item</w:t>
            </w:r>
            <w:r w:rsidR="00B61F6B">
              <w:t> </w:t>
            </w:r>
            <w:r w:rsidRPr="00B61F6B">
              <w:t>8) and Sch 2 (item</w:t>
            </w:r>
            <w:r w:rsidR="00B61F6B">
              <w:t> </w:t>
            </w:r>
            <w:r w:rsidRPr="00B61F6B">
              <w:t>5)</w:t>
            </w:r>
          </w:p>
        </w:tc>
      </w:tr>
      <w:tr w:rsidR="00252A92" w:rsidRPr="00B61F6B" w:rsidTr="00D727A6">
        <w:trPr>
          <w:cantSplit/>
        </w:trPr>
        <w:tc>
          <w:tcPr>
            <w:tcW w:w="1843" w:type="dxa"/>
            <w:tcBorders>
              <w:top w:val="single" w:sz="4" w:space="0" w:color="auto"/>
              <w:bottom w:val="single" w:sz="4" w:space="0" w:color="auto"/>
            </w:tcBorders>
            <w:shd w:val="clear" w:color="auto" w:fill="auto"/>
          </w:tcPr>
          <w:p w:rsidR="00252A92" w:rsidRPr="00B61F6B" w:rsidRDefault="00252A92" w:rsidP="009721B5">
            <w:pPr>
              <w:pStyle w:val="ENoteTableText"/>
            </w:pPr>
            <w:r w:rsidRPr="00B61F6B">
              <w:lastRenderedPageBreak/>
              <w:t>Social Services Legislation Amendment (Seasonal Worker Incentives for Jobseekers) Act 2017</w:t>
            </w:r>
          </w:p>
        </w:tc>
        <w:tc>
          <w:tcPr>
            <w:tcW w:w="992" w:type="dxa"/>
            <w:tcBorders>
              <w:top w:val="single" w:sz="4" w:space="0" w:color="auto"/>
              <w:bottom w:val="single" w:sz="4" w:space="0" w:color="auto"/>
            </w:tcBorders>
            <w:shd w:val="clear" w:color="auto" w:fill="auto"/>
          </w:tcPr>
          <w:p w:rsidR="00252A92" w:rsidRPr="00B61F6B" w:rsidRDefault="00252A92" w:rsidP="009721B5">
            <w:pPr>
              <w:pStyle w:val="ENoteTableText"/>
            </w:pPr>
            <w:r w:rsidRPr="00B61F6B">
              <w:t>54, 2017</w:t>
            </w:r>
          </w:p>
        </w:tc>
        <w:tc>
          <w:tcPr>
            <w:tcW w:w="993" w:type="dxa"/>
            <w:tcBorders>
              <w:top w:val="single" w:sz="4" w:space="0" w:color="auto"/>
              <w:bottom w:val="single" w:sz="4" w:space="0" w:color="auto"/>
            </w:tcBorders>
            <w:shd w:val="clear" w:color="auto" w:fill="auto"/>
          </w:tcPr>
          <w:p w:rsidR="00252A92" w:rsidRPr="00B61F6B" w:rsidRDefault="00252A92" w:rsidP="009721B5">
            <w:pPr>
              <w:pStyle w:val="ENoteTableText"/>
            </w:pPr>
            <w:r w:rsidRPr="00B61F6B">
              <w:t>22</w:t>
            </w:r>
            <w:r w:rsidR="00B61F6B">
              <w:t> </w:t>
            </w:r>
            <w:r w:rsidRPr="00B61F6B">
              <w:t>June 2017</w:t>
            </w:r>
          </w:p>
        </w:tc>
        <w:tc>
          <w:tcPr>
            <w:tcW w:w="1845" w:type="dxa"/>
            <w:tcBorders>
              <w:top w:val="single" w:sz="4" w:space="0" w:color="auto"/>
              <w:bottom w:val="single" w:sz="4" w:space="0" w:color="auto"/>
            </w:tcBorders>
            <w:shd w:val="clear" w:color="auto" w:fill="auto"/>
          </w:tcPr>
          <w:p w:rsidR="00252A92" w:rsidRPr="00B61F6B" w:rsidRDefault="00252A92" w:rsidP="009903FB">
            <w:pPr>
              <w:pStyle w:val="ENoteTableText"/>
            </w:pPr>
            <w:r w:rsidRPr="00B61F6B">
              <w:t>Sch 1 (item</w:t>
            </w:r>
            <w:r w:rsidR="00B61F6B">
              <w:t> </w:t>
            </w:r>
            <w:r w:rsidRPr="00B61F6B">
              <w:t>8): 1</w:t>
            </w:r>
            <w:r w:rsidR="00B61F6B">
              <w:t> </w:t>
            </w:r>
            <w:r w:rsidRPr="00B61F6B">
              <w:t>July 2017 (s 2(1) item</w:t>
            </w:r>
            <w:r w:rsidR="00B61F6B">
              <w:t> </w:t>
            </w:r>
            <w:r w:rsidRPr="00B61F6B">
              <w:t>2)</w:t>
            </w:r>
            <w:r w:rsidRPr="00B61F6B">
              <w:br/>
              <w:t>Sch 1 (item</w:t>
            </w:r>
            <w:r w:rsidR="00B61F6B">
              <w:t> </w:t>
            </w:r>
            <w:r w:rsidRPr="00B61F6B">
              <w:t xml:space="preserve">10): </w:t>
            </w:r>
            <w:r w:rsidRPr="00B61F6B">
              <w:rPr>
                <w:u w:val="single"/>
              </w:rPr>
              <w:t>1</w:t>
            </w:r>
            <w:r w:rsidR="00B61F6B">
              <w:rPr>
                <w:u w:val="single"/>
              </w:rPr>
              <w:t> </w:t>
            </w:r>
            <w:r w:rsidRPr="00B61F6B">
              <w:rPr>
                <w:u w:val="single"/>
              </w:rPr>
              <w:t>July 2020 (s 2(1) item</w:t>
            </w:r>
            <w:r w:rsidR="00B61F6B">
              <w:rPr>
                <w:u w:val="single"/>
              </w:rPr>
              <w:t> </w:t>
            </w:r>
            <w:r w:rsidRPr="00B61F6B">
              <w:rPr>
                <w:u w:val="single"/>
              </w:rPr>
              <w:t>3)</w:t>
            </w:r>
          </w:p>
        </w:tc>
        <w:tc>
          <w:tcPr>
            <w:tcW w:w="1418" w:type="dxa"/>
            <w:tcBorders>
              <w:top w:val="single" w:sz="4" w:space="0" w:color="auto"/>
              <w:bottom w:val="single" w:sz="4" w:space="0" w:color="auto"/>
            </w:tcBorders>
            <w:shd w:val="clear" w:color="auto" w:fill="auto"/>
          </w:tcPr>
          <w:p w:rsidR="00252A92" w:rsidRPr="00B61F6B" w:rsidRDefault="00252A92" w:rsidP="00C6028A">
            <w:pPr>
              <w:pStyle w:val="ENoteTableText"/>
            </w:pPr>
            <w:r w:rsidRPr="00B61F6B">
              <w:t>—</w:t>
            </w:r>
          </w:p>
        </w:tc>
      </w:tr>
      <w:tr w:rsidR="00DA161E" w:rsidRPr="00B61F6B" w:rsidTr="00D727A6">
        <w:trPr>
          <w:cantSplit/>
        </w:trPr>
        <w:tc>
          <w:tcPr>
            <w:tcW w:w="1843" w:type="dxa"/>
            <w:tcBorders>
              <w:top w:val="single" w:sz="4" w:space="0" w:color="auto"/>
              <w:bottom w:val="single" w:sz="4" w:space="0" w:color="auto"/>
            </w:tcBorders>
            <w:shd w:val="clear" w:color="auto" w:fill="auto"/>
          </w:tcPr>
          <w:p w:rsidR="00DA161E" w:rsidRPr="00B61F6B" w:rsidRDefault="00DA161E" w:rsidP="009721B5">
            <w:pPr>
              <w:pStyle w:val="ENoteTableText"/>
            </w:pPr>
            <w:r w:rsidRPr="00B61F6B">
              <w:t>Veterans’ Affairs Legislation Amendment (Veteran</w:t>
            </w:r>
            <w:r w:rsidR="00B61F6B">
              <w:noBreakHyphen/>
            </w:r>
            <w:r w:rsidRPr="00B61F6B">
              <w:t>centric Reforms No.</w:t>
            </w:r>
            <w:r w:rsidR="00B61F6B">
              <w:t> </w:t>
            </w:r>
            <w:r w:rsidRPr="00B61F6B">
              <w:t>1) Act 2018</w:t>
            </w:r>
          </w:p>
        </w:tc>
        <w:tc>
          <w:tcPr>
            <w:tcW w:w="992" w:type="dxa"/>
            <w:tcBorders>
              <w:top w:val="single" w:sz="4" w:space="0" w:color="auto"/>
              <w:bottom w:val="single" w:sz="4" w:space="0" w:color="auto"/>
            </w:tcBorders>
            <w:shd w:val="clear" w:color="auto" w:fill="auto"/>
          </w:tcPr>
          <w:p w:rsidR="00DA161E" w:rsidRPr="00B61F6B" w:rsidRDefault="00DA161E" w:rsidP="009721B5">
            <w:pPr>
              <w:pStyle w:val="ENoteTableText"/>
            </w:pPr>
            <w:r w:rsidRPr="00B61F6B">
              <w:t>17, 2018</w:t>
            </w:r>
          </w:p>
        </w:tc>
        <w:tc>
          <w:tcPr>
            <w:tcW w:w="993" w:type="dxa"/>
            <w:tcBorders>
              <w:top w:val="single" w:sz="4" w:space="0" w:color="auto"/>
              <w:bottom w:val="single" w:sz="4" w:space="0" w:color="auto"/>
            </w:tcBorders>
            <w:shd w:val="clear" w:color="auto" w:fill="auto"/>
          </w:tcPr>
          <w:p w:rsidR="00DA161E" w:rsidRPr="00B61F6B" w:rsidRDefault="00DA161E" w:rsidP="009721B5">
            <w:pPr>
              <w:pStyle w:val="ENoteTableText"/>
            </w:pPr>
            <w:r w:rsidRPr="00B61F6B">
              <w:t>28 Mar 2018</w:t>
            </w:r>
          </w:p>
        </w:tc>
        <w:tc>
          <w:tcPr>
            <w:tcW w:w="1845" w:type="dxa"/>
            <w:tcBorders>
              <w:top w:val="single" w:sz="4" w:space="0" w:color="auto"/>
              <w:bottom w:val="single" w:sz="4" w:space="0" w:color="auto"/>
            </w:tcBorders>
            <w:shd w:val="clear" w:color="auto" w:fill="auto"/>
          </w:tcPr>
          <w:p w:rsidR="00DA161E" w:rsidRPr="00B61F6B" w:rsidRDefault="00DA161E" w:rsidP="009903FB">
            <w:pPr>
              <w:pStyle w:val="ENoteTableText"/>
            </w:pPr>
            <w:r w:rsidRPr="00B61F6B">
              <w:t>Sch 2 (item</w:t>
            </w:r>
            <w:r w:rsidR="00B61F6B">
              <w:t> </w:t>
            </w:r>
            <w:r w:rsidRPr="00B61F6B">
              <w:t>44): 1</w:t>
            </w:r>
            <w:r w:rsidR="00B61F6B">
              <w:t> </w:t>
            </w:r>
            <w:r w:rsidRPr="00B61F6B">
              <w:t>May 2018 (s 2(1) item</w:t>
            </w:r>
            <w:r w:rsidR="00B61F6B">
              <w:t> </w:t>
            </w:r>
            <w:r w:rsidRPr="00B61F6B">
              <w:t>3)</w:t>
            </w:r>
          </w:p>
        </w:tc>
        <w:tc>
          <w:tcPr>
            <w:tcW w:w="1418" w:type="dxa"/>
            <w:tcBorders>
              <w:top w:val="single" w:sz="4" w:space="0" w:color="auto"/>
              <w:bottom w:val="single" w:sz="4" w:space="0" w:color="auto"/>
            </w:tcBorders>
            <w:shd w:val="clear" w:color="auto" w:fill="auto"/>
          </w:tcPr>
          <w:p w:rsidR="00DA161E" w:rsidRPr="00B61F6B" w:rsidRDefault="00DA161E" w:rsidP="00C6028A">
            <w:pPr>
              <w:pStyle w:val="ENoteTableText"/>
            </w:pPr>
            <w:r w:rsidRPr="00B61F6B">
              <w:t>—</w:t>
            </w:r>
          </w:p>
        </w:tc>
      </w:tr>
      <w:tr w:rsidR="00B952AF" w:rsidRPr="00B61F6B" w:rsidTr="00995B8A">
        <w:trPr>
          <w:cantSplit/>
        </w:trPr>
        <w:tc>
          <w:tcPr>
            <w:tcW w:w="1843" w:type="dxa"/>
            <w:tcBorders>
              <w:top w:val="single" w:sz="4" w:space="0" w:color="auto"/>
              <w:bottom w:val="single" w:sz="4" w:space="0" w:color="auto"/>
            </w:tcBorders>
            <w:shd w:val="clear" w:color="auto" w:fill="auto"/>
          </w:tcPr>
          <w:p w:rsidR="00B952AF" w:rsidRPr="00B61F6B" w:rsidRDefault="00B952AF" w:rsidP="009721B5">
            <w:pPr>
              <w:pStyle w:val="ENoteTableText"/>
            </w:pPr>
            <w:r w:rsidRPr="00B61F6B">
              <w:t>Social Services Legislation Amendment (Welfare Reform) Act 2018</w:t>
            </w:r>
          </w:p>
        </w:tc>
        <w:tc>
          <w:tcPr>
            <w:tcW w:w="992" w:type="dxa"/>
            <w:tcBorders>
              <w:top w:val="single" w:sz="4" w:space="0" w:color="auto"/>
              <w:bottom w:val="single" w:sz="4" w:space="0" w:color="auto"/>
            </w:tcBorders>
            <w:shd w:val="clear" w:color="auto" w:fill="auto"/>
          </w:tcPr>
          <w:p w:rsidR="00B952AF" w:rsidRPr="00B61F6B" w:rsidRDefault="00B952AF" w:rsidP="009721B5">
            <w:pPr>
              <w:pStyle w:val="ENoteTableText"/>
            </w:pPr>
            <w:r w:rsidRPr="00B61F6B">
              <w:t>26, 2018</w:t>
            </w:r>
          </w:p>
        </w:tc>
        <w:tc>
          <w:tcPr>
            <w:tcW w:w="993" w:type="dxa"/>
            <w:tcBorders>
              <w:top w:val="single" w:sz="4" w:space="0" w:color="auto"/>
              <w:bottom w:val="single" w:sz="4" w:space="0" w:color="auto"/>
            </w:tcBorders>
            <w:shd w:val="clear" w:color="auto" w:fill="auto"/>
          </w:tcPr>
          <w:p w:rsidR="00B952AF" w:rsidRPr="00B61F6B" w:rsidRDefault="00B952AF" w:rsidP="009721B5">
            <w:pPr>
              <w:pStyle w:val="ENoteTableText"/>
            </w:pPr>
            <w:r w:rsidRPr="00B61F6B">
              <w:t>11 Apr 2018</w:t>
            </w:r>
          </w:p>
        </w:tc>
        <w:tc>
          <w:tcPr>
            <w:tcW w:w="1845" w:type="dxa"/>
            <w:tcBorders>
              <w:top w:val="single" w:sz="4" w:space="0" w:color="auto"/>
              <w:bottom w:val="single" w:sz="4" w:space="0" w:color="auto"/>
            </w:tcBorders>
            <w:shd w:val="clear" w:color="auto" w:fill="auto"/>
          </w:tcPr>
          <w:p w:rsidR="00B952AF" w:rsidRPr="00B61F6B" w:rsidRDefault="00B952AF" w:rsidP="00C558CD">
            <w:pPr>
              <w:pStyle w:val="ENoteTableText"/>
            </w:pPr>
            <w:r w:rsidRPr="00B61F6B">
              <w:t>Sch 1 (items</w:t>
            </w:r>
            <w:r w:rsidR="00B61F6B">
              <w:t> </w:t>
            </w:r>
            <w:r w:rsidRPr="00B61F6B">
              <w:t>2</w:t>
            </w:r>
            <w:r w:rsidR="00DA6548" w:rsidRPr="00B61F6B">
              <w:t>–</w:t>
            </w:r>
            <w:r w:rsidRPr="00B61F6B">
              <w:t>11</w:t>
            </w:r>
            <w:r w:rsidR="00C558CD" w:rsidRPr="00B61F6B">
              <w:t>, 342–354</w:t>
            </w:r>
            <w:r w:rsidRPr="00B61F6B">
              <w:t>): 20 Mar 2020 (s</w:t>
            </w:r>
            <w:r w:rsidR="00C558CD" w:rsidRPr="00B61F6B">
              <w:t> </w:t>
            </w:r>
            <w:r w:rsidRPr="00B61F6B">
              <w:t>2(1) item</w:t>
            </w:r>
            <w:r w:rsidR="00B61F6B">
              <w:t> </w:t>
            </w:r>
            <w:r w:rsidRPr="00B61F6B">
              <w:t>2)</w:t>
            </w:r>
            <w:r w:rsidR="00DA6548" w:rsidRPr="00B61F6B">
              <w:br/>
            </w:r>
            <w:r w:rsidRPr="00B61F6B">
              <w:t>Sch 15</w:t>
            </w:r>
            <w:r w:rsidR="00C8778F" w:rsidRPr="00B61F6B">
              <w:t xml:space="preserve"> (item</w:t>
            </w:r>
            <w:r w:rsidR="00C558CD" w:rsidRPr="00B61F6B">
              <w:t>s</w:t>
            </w:r>
            <w:r w:rsidR="00B61F6B">
              <w:t> </w:t>
            </w:r>
            <w:r w:rsidR="00C8778F" w:rsidRPr="00B61F6B">
              <w:t>2</w:t>
            </w:r>
            <w:r w:rsidR="00C558CD" w:rsidRPr="00B61F6B">
              <w:t>, 39–41</w:t>
            </w:r>
            <w:r w:rsidR="00C8778F" w:rsidRPr="00B61F6B">
              <w:t>): 1</w:t>
            </w:r>
            <w:r w:rsidR="00B61F6B">
              <w:t> </w:t>
            </w:r>
            <w:r w:rsidR="00C8778F" w:rsidRPr="00B61F6B">
              <w:t>July 2018 (s 2(1) item</w:t>
            </w:r>
            <w:r w:rsidR="00B61F6B">
              <w:t> </w:t>
            </w:r>
            <w:r w:rsidR="00C8778F" w:rsidRPr="00B61F6B">
              <w:t>18)</w:t>
            </w:r>
          </w:p>
        </w:tc>
        <w:tc>
          <w:tcPr>
            <w:tcW w:w="1418" w:type="dxa"/>
            <w:tcBorders>
              <w:top w:val="single" w:sz="4" w:space="0" w:color="auto"/>
              <w:bottom w:val="single" w:sz="4" w:space="0" w:color="auto"/>
            </w:tcBorders>
            <w:shd w:val="clear" w:color="auto" w:fill="auto"/>
          </w:tcPr>
          <w:p w:rsidR="00B952AF" w:rsidRPr="00B61F6B" w:rsidRDefault="00C8778F" w:rsidP="003B377B">
            <w:pPr>
              <w:pStyle w:val="ENoteTableText"/>
              <w:rPr>
                <w:u w:val="single"/>
              </w:rPr>
            </w:pPr>
            <w:r w:rsidRPr="00B61F6B">
              <w:t>Sch 1 (item</w:t>
            </w:r>
            <w:r w:rsidR="00C558CD" w:rsidRPr="00B61F6B">
              <w:t>s</w:t>
            </w:r>
            <w:r w:rsidR="00B61F6B">
              <w:t> </w:t>
            </w:r>
            <w:r w:rsidRPr="00B61F6B">
              <w:t>34</w:t>
            </w:r>
            <w:r w:rsidR="00C558CD" w:rsidRPr="00B61F6B">
              <w:t>2–354</w:t>
            </w:r>
            <w:r w:rsidRPr="00B61F6B">
              <w:t>)</w:t>
            </w:r>
            <w:r w:rsidR="00C558CD" w:rsidRPr="00B61F6B">
              <w:t xml:space="preserve"> and Sch 15 (items</w:t>
            </w:r>
            <w:r w:rsidR="00B61F6B">
              <w:t> </w:t>
            </w:r>
            <w:r w:rsidR="00C558CD" w:rsidRPr="00B61F6B">
              <w:t>39–41)</w:t>
            </w:r>
          </w:p>
        </w:tc>
      </w:tr>
      <w:tr w:rsidR="00CA35FA" w:rsidRPr="00B61F6B" w:rsidTr="0053481C">
        <w:trPr>
          <w:cantSplit/>
        </w:trPr>
        <w:tc>
          <w:tcPr>
            <w:tcW w:w="1843" w:type="dxa"/>
            <w:tcBorders>
              <w:top w:val="single" w:sz="4" w:space="0" w:color="auto"/>
              <w:bottom w:val="single" w:sz="4" w:space="0" w:color="auto"/>
            </w:tcBorders>
            <w:shd w:val="clear" w:color="auto" w:fill="auto"/>
          </w:tcPr>
          <w:p w:rsidR="00CA35FA" w:rsidRPr="00B61F6B" w:rsidRDefault="00CA35FA" w:rsidP="009721B5">
            <w:pPr>
              <w:pStyle w:val="ENoteTableText"/>
            </w:pPr>
            <w:r w:rsidRPr="00B61F6B">
              <w:t>Farm Household Support Amendment Act 2018</w:t>
            </w:r>
          </w:p>
        </w:tc>
        <w:tc>
          <w:tcPr>
            <w:tcW w:w="992" w:type="dxa"/>
            <w:tcBorders>
              <w:top w:val="single" w:sz="4" w:space="0" w:color="auto"/>
              <w:bottom w:val="single" w:sz="4" w:space="0" w:color="auto"/>
            </w:tcBorders>
            <w:shd w:val="clear" w:color="auto" w:fill="auto"/>
          </w:tcPr>
          <w:p w:rsidR="00CA35FA" w:rsidRPr="00B61F6B" w:rsidRDefault="00CA35FA" w:rsidP="009721B5">
            <w:pPr>
              <w:pStyle w:val="ENoteTableText"/>
            </w:pPr>
            <w:r w:rsidRPr="00B61F6B">
              <w:t>62, 2018</w:t>
            </w:r>
          </w:p>
        </w:tc>
        <w:tc>
          <w:tcPr>
            <w:tcW w:w="993" w:type="dxa"/>
            <w:tcBorders>
              <w:top w:val="single" w:sz="4" w:space="0" w:color="auto"/>
              <w:bottom w:val="single" w:sz="4" w:space="0" w:color="auto"/>
            </w:tcBorders>
            <w:shd w:val="clear" w:color="auto" w:fill="auto"/>
          </w:tcPr>
          <w:p w:rsidR="00CA35FA" w:rsidRPr="00B61F6B" w:rsidRDefault="00CA35FA" w:rsidP="009721B5">
            <w:pPr>
              <w:pStyle w:val="ENoteTableText"/>
            </w:pPr>
            <w:r w:rsidRPr="00B61F6B">
              <w:t>29</w:t>
            </w:r>
            <w:r w:rsidR="00B61F6B">
              <w:t> </w:t>
            </w:r>
            <w:r w:rsidRPr="00B61F6B">
              <w:t>June 2018</w:t>
            </w:r>
          </w:p>
        </w:tc>
        <w:tc>
          <w:tcPr>
            <w:tcW w:w="1845" w:type="dxa"/>
            <w:tcBorders>
              <w:top w:val="single" w:sz="4" w:space="0" w:color="auto"/>
              <w:bottom w:val="single" w:sz="4" w:space="0" w:color="auto"/>
            </w:tcBorders>
            <w:shd w:val="clear" w:color="auto" w:fill="auto"/>
          </w:tcPr>
          <w:p w:rsidR="00CA35FA" w:rsidRPr="00B61F6B" w:rsidRDefault="00CA35FA" w:rsidP="00C558CD">
            <w:pPr>
              <w:pStyle w:val="ENoteTableText"/>
            </w:pPr>
            <w:r w:rsidRPr="00B61F6B">
              <w:t>Sch 1: 1 Aug 2018 (s</w:t>
            </w:r>
            <w:r w:rsidR="006954B5" w:rsidRPr="00B61F6B">
              <w:t> </w:t>
            </w:r>
            <w:r w:rsidRPr="00B61F6B">
              <w:t>2(1) item</w:t>
            </w:r>
            <w:r w:rsidR="00B61F6B">
              <w:t> </w:t>
            </w:r>
            <w:r w:rsidRPr="00B61F6B">
              <w:t>2)</w:t>
            </w:r>
          </w:p>
        </w:tc>
        <w:tc>
          <w:tcPr>
            <w:tcW w:w="1418" w:type="dxa"/>
            <w:tcBorders>
              <w:top w:val="single" w:sz="4" w:space="0" w:color="auto"/>
              <w:bottom w:val="single" w:sz="4" w:space="0" w:color="auto"/>
            </w:tcBorders>
            <w:shd w:val="clear" w:color="auto" w:fill="auto"/>
          </w:tcPr>
          <w:p w:rsidR="00CA35FA" w:rsidRPr="00B61F6B" w:rsidRDefault="00CA35FA" w:rsidP="00D71456">
            <w:pPr>
              <w:pStyle w:val="ENoteTableText"/>
            </w:pPr>
            <w:r w:rsidRPr="00B61F6B">
              <w:t>Sch 1 (item</w:t>
            </w:r>
            <w:r w:rsidR="00B61F6B">
              <w:t> </w:t>
            </w:r>
            <w:r w:rsidRPr="00B61F6B">
              <w:t>13)</w:t>
            </w:r>
          </w:p>
        </w:tc>
      </w:tr>
      <w:tr w:rsidR="0031246F" w:rsidRPr="00B61F6B" w:rsidTr="009B704B">
        <w:trPr>
          <w:cantSplit/>
        </w:trPr>
        <w:tc>
          <w:tcPr>
            <w:tcW w:w="1843" w:type="dxa"/>
            <w:tcBorders>
              <w:top w:val="single" w:sz="4" w:space="0" w:color="auto"/>
              <w:bottom w:val="single" w:sz="4" w:space="0" w:color="auto"/>
            </w:tcBorders>
            <w:shd w:val="clear" w:color="auto" w:fill="auto"/>
          </w:tcPr>
          <w:p w:rsidR="0031246F" w:rsidRPr="00B61F6B" w:rsidRDefault="0031246F" w:rsidP="009721B5">
            <w:pPr>
              <w:pStyle w:val="ENoteTableText"/>
            </w:pPr>
            <w:r w:rsidRPr="00B61F6B">
              <w:t>Farm Household Support Amendment (Temporary Measures) Act 2018</w:t>
            </w:r>
          </w:p>
        </w:tc>
        <w:tc>
          <w:tcPr>
            <w:tcW w:w="992" w:type="dxa"/>
            <w:tcBorders>
              <w:top w:val="single" w:sz="4" w:space="0" w:color="auto"/>
              <w:bottom w:val="single" w:sz="4" w:space="0" w:color="auto"/>
            </w:tcBorders>
            <w:shd w:val="clear" w:color="auto" w:fill="auto"/>
          </w:tcPr>
          <w:p w:rsidR="0031246F" w:rsidRPr="00B61F6B" w:rsidRDefault="0031246F" w:rsidP="009721B5">
            <w:pPr>
              <w:pStyle w:val="ENoteTableText"/>
            </w:pPr>
            <w:r w:rsidRPr="00B61F6B">
              <w:t>87, 2018</w:t>
            </w:r>
          </w:p>
        </w:tc>
        <w:tc>
          <w:tcPr>
            <w:tcW w:w="993" w:type="dxa"/>
            <w:tcBorders>
              <w:top w:val="single" w:sz="4" w:space="0" w:color="auto"/>
              <w:bottom w:val="single" w:sz="4" w:space="0" w:color="auto"/>
            </w:tcBorders>
            <w:shd w:val="clear" w:color="auto" w:fill="auto"/>
          </w:tcPr>
          <w:p w:rsidR="0031246F" w:rsidRPr="00B61F6B" w:rsidRDefault="0031246F" w:rsidP="009721B5">
            <w:pPr>
              <w:pStyle w:val="ENoteTableText"/>
            </w:pPr>
            <w:r w:rsidRPr="00B61F6B">
              <w:t>24 Aug 2018</w:t>
            </w:r>
          </w:p>
        </w:tc>
        <w:tc>
          <w:tcPr>
            <w:tcW w:w="1845" w:type="dxa"/>
            <w:tcBorders>
              <w:top w:val="single" w:sz="4" w:space="0" w:color="auto"/>
              <w:bottom w:val="single" w:sz="4" w:space="0" w:color="auto"/>
            </w:tcBorders>
            <w:shd w:val="clear" w:color="auto" w:fill="auto"/>
          </w:tcPr>
          <w:p w:rsidR="0031246F" w:rsidRPr="00B61F6B" w:rsidRDefault="0031246F" w:rsidP="00D57313">
            <w:pPr>
              <w:pStyle w:val="ENoteTableText"/>
            </w:pPr>
            <w:r w:rsidRPr="00B61F6B">
              <w:t>Sch 1 and Sch 2 (items</w:t>
            </w:r>
            <w:r w:rsidR="00B61F6B">
              <w:t> </w:t>
            </w:r>
            <w:r w:rsidRPr="00B61F6B">
              <w:t>1</w:t>
            </w:r>
            <w:r w:rsidR="00CC041A" w:rsidRPr="00B61F6B">
              <w:t>–</w:t>
            </w:r>
            <w:r w:rsidRPr="00B61F6B">
              <w:t>8): 25 Aug 2018 (s 2(1) item</w:t>
            </w:r>
            <w:r w:rsidR="00B61F6B">
              <w:t> </w:t>
            </w:r>
            <w:r w:rsidRPr="00B61F6B">
              <w:t>1)</w:t>
            </w:r>
          </w:p>
        </w:tc>
        <w:tc>
          <w:tcPr>
            <w:tcW w:w="1418" w:type="dxa"/>
            <w:tcBorders>
              <w:top w:val="single" w:sz="4" w:space="0" w:color="auto"/>
              <w:bottom w:val="single" w:sz="4" w:space="0" w:color="auto"/>
            </w:tcBorders>
            <w:shd w:val="clear" w:color="auto" w:fill="auto"/>
          </w:tcPr>
          <w:p w:rsidR="0031246F" w:rsidRPr="00B61F6B" w:rsidRDefault="0031246F" w:rsidP="00D71456">
            <w:pPr>
              <w:pStyle w:val="ENoteTableText"/>
            </w:pPr>
            <w:r w:rsidRPr="00B61F6B">
              <w:t>—</w:t>
            </w:r>
          </w:p>
        </w:tc>
      </w:tr>
      <w:tr w:rsidR="00070C31" w:rsidRPr="00B61F6B" w:rsidTr="008976E8">
        <w:trPr>
          <w:cantSplit/>
        </w:trPr>
        <w:tc>
          <w:tcPr>
            <w:tcW w:w="1843" w:type="dxa"/>
            <w:tcBorders>
              <w:top w:val="single" w:sz="4" w:space="0" w:color="auto"/>
              <w:bottom w:val="single" w:sz="4" w:space="0" w:color="auto"/>
            </w:tcBorders>
            <w:shd w:val="clear" w:color="auto" w:fill="auto"/>
          </w:tcPr>
          <w:p w:rsidR="00070C31" w:rsidRPr="00B61F6B" w:rsidRDefault="00070C31" w:rsidP="009721B5">
            <w:pPr>
              <w:pStyle w:val="ENoteTableText"/>
            </w:pPr>
            <w:r w:rsidRPr="00B61F6B">
              <w:t>Social Services and Other Legislation Amendment (Promoting Sustainable Welfare) Act 2018</w:t>
            </w:r>
          </w:p>
        </w:tc>
        <w:tc>
          <w:tcPr>
            <w:tcW w:w="992" w:type="dxa"/>
            <w:tcBorders>
              <w:top w:val="single" w:sz="4" w:space="0" w:color="auto"/>
              <w:bottom w:val="single" w:sz="4" w:space="0" w:color="auto"/>
            </w:tcBorders>
            <w:shd w:val="clear" w:color="auto" w:fill="auto"/>
          </w:tcPr>
          <w:p w:rsidR="00070C31" w:rsidRPr="00B61F6B" w:rsidRDefault="00070C31" w:rsidP="009721B5">
            <w:pPr>
              <w:pStyle w:val="ENoteTableText"/>
            </w:pPr>
            <w:r w:rsidRPr="00B61F6B">
              <w:t>168, 2018</w:t>
            </w:r>
          </w:p>
        </w:tc>
        <w:tc>
          <w:tcPr>
            <w:tcW w:w="993" w:type="dxa"/>
            <w:tcBorders>
              <w:top w:val="single" w:sz="4" w:space="0" w:color="auto"/>
              <w:bottom w:val="single" w:sz="4" w:space="0" w:color="auto"/>
            </w:tcBorders>
            <w:shd w:val="clear" w:color="auto" w:fill="auto"/>
          </w:tcPr>
          <w:p w:rsidR="00070C31" w:rsidRPr="00B61F6B" w:rsidRDefault="00070C31" w:rsidP="009721B5">
            <w:pPr>
              <w:pStyle w:val="ENoteTableText"/>
            </w:pPr>
            <w:r w:rsidRPr="00B61F6B">
              <w:t>10 Dec 2018</w:t>
            </w:r>
          </w:p>
        </w:tc>
        <w:tc>
          <w:tcPr>
            <w:tcW w:w="1845" w:type="dxa"/>
            <w:tcBorders>
              <w:top w:val="single" w:sz="4" w:space="0" w:color="auto"/>
              <w:bottom w:val="single" w:sz="4" w:space="0" w:color="auto"/>
            </w:tcBorders>
            <w:shd w:val="clear" w:color="auto" w:fill="auto"/>
          </w:tcPr>
          <w:p w:rsidR="00070C31" w:rsidRPr="00B61F6B" w:rsidRDefault="00070C31" w:rsidP="00D57313">
            <w:pPr>
              <w:pStyle w:val="ENoteTableText"/>
            </w:pPr>
            <w:r w:rsidRPr="00B61F6B">
              <w:t>Sch 2: 1 Jan 2019 (s 2(1) item</w:t>
            </w:r>
            <w:r w:rsidR="00B61F6B">
              <w:t> </w:t>
            </w:r>
            <w:r w:rsidRPr="00B61F6B">
              <w:t>2)</w:t>
            </w:r>
          </w:p>
        </w:tc>
        <w:tc>
          <w:tcPr>
            <w:tcW w:w="1418" w:type="dxa"/>
            <w:tcBorders>
              <w:top w:val="single" w:sz="4" w:space="0" w:color="auto"/>
              <w:bottom w:val="single" w:sz="4" w:space="0" w:color="auto"/>
            </w:tcBorders>
            <w:shd w:val="clear" w:color="auto" w:fill="auto"/>
          </w:tcPr>
          <w:p w:rsidR="00070C31" w:rsidRPr="00B61F6B" w:rsidRDefault="009B704B" w:rsidP="00D71456">
            <w:pPr>
              <w:pStyle w:val="ENoteTableText"/>
            </w:pPr>
            <w:r w:rsidRPr="00B61F6B">
              <w:t>Sch 2 (item</w:t>
            </w:r>
            <w:r w:rsidR="00B61F6B">
              <w:t> </w:t>
            </w:r>
            <w:r w:rsidRPr="00B61F6B">
              <w:t>3)</w:t>
            </w:r>
          </w:p>
        </w:tc>
      </w:tr>
      <w:tr w:rsidR="00F94E9C" w:rsidRPr="00B61F6B" w:rsidTr="002419AD">
        <w:trPr>
          <w:cantSplit/>
        </w:trPr>
        <w:tc>
          <w:tcPr>
            <w:tcW w:w="1843" w:type="dxa"/>
            <w:tcBorders>
              <w:top w:val="single" w:sz="4" w:space="0" w:color="auto"/>
              <w:bottom w:val="single" w:sz="4" w:space="0" w:color="auto"/>
            </w:tcBorders>
            <w:shd w:val="clear" w:color="auto" w:fill="auto"/>
          </w:tcPr>
          <w:p w:rsidR="00F94E9C" w:rsidRPr="00B61F6B" w:rsidRDefault="00F94E9C" w:rsidP="009721B5">
            <w:pPr>
              <w:pStyle w:val="ENoteTableText"/>
            </w:pPr>
            <w:r w:rsidRPr="00B61F6B">
              <w:t>Farm Household Support Amendment Act 2019</w:t>
            </w:r>
          </w:p>
        </w:tc>
        <w:tc>
          <w:tcPr>
            <w:tcW w:w="992" w:type="dxa"/>
            <w:tcBorders>
              <w:top w:val="single" w:sz="4" w:space="0" w:color="auto"/>
              <w:bottom w:val="single" w:sz="4" w:space="0" w:color="auto"/>
            </w:tcBorders>
            <w:shd w:val="clear" w:color="auto" w:fill="auto"/>
          </w:tcPr>
          <w:p w:rsidR="00F94E9C" w:rsidRPr="00B61F6B" w:rsidRDefault="00F94E9C" w:rsidP="009721B5">
            <w:pPr>
              <w:pStyle w:val="ENoteTableText"/>
            </w:pPr>
            <w:r w:rsidRPr="00B61F6B">
              <w:t>60, 2019</w:t>
            </w:r>
          </w:p>
        </w:tc>
        <w:tc>
          <w:tcPr>
            <w:tcW w:w="993" w:type="dxa"/>
            <w:tcBorders>
              <w:top w:val="single" w:sz="4" w:space="0" w:color="auto"/>
              <w:bottom w:val="single" w:sz="4" w:space="0" w:color="auto"/>
            </w:tcBorders>
            <w:shd w:val="clear" w:color="auto" w:fill="auto"/>
          </w:tcPr>
          <w:p w:rsidR="00F94E9C" w:rsidRPr="00B61F6B" w:rsidRDefault="00F94E9C" w:rsidP="009721B5">
            <w:pPr>
              <w:pStyle w:val="ENoteTableText"/>
            </w:pPr>
            <w:r w:rsidRPr="00B61F6B">
              <w:t>7 Aug 2019</w:t>
            </w:r>
          </w:p>
        </w:tc>
        <w:tc>
          <w:tcPr>
            <w:tcW w:w="1845" w:type="dxa"/>
            <w:tcBorders>
              <w:top w:val="single" w:sz="4" w:space="0" w:color="auto"/>
              <w:bottom w:val="single" w:sz="4" w:space="0" w:color="auto"/>
            </w:tcBorders>
            <w:shd w:val="clear" w:color="auto" w:fill="auto"/>
          </w:tcPr>
          <w:p w:rsidR="00F94E9C" w:rsidRPr="00B61F6B" w:rsidRDefault="00F94E9C" w:rsidP="00D57313">
            <w:pPr>
              <w:pStyle w:val="ENoteTableText"/>
            </w:pPr>
            <w:r w:rsidRPr="00B61F6B">
              <w:t>8 Aug 2019 (s 2(1) item</w:t>
            </w:r>
            <w:r w:rsidR="00B61F6B">
              <w:t> </w:t>
            </w:r>
            <w:r w:rsidRPr="00B61F6B">
              <w:t>1)</w:t>
            </w:r>
          </w:p>
        </w:tc>
        <w:tc>
          <w:tcPr>
            <w:tcW w:w="1418" w:type="dxa"/>
            <w:tcBorders>
              <w:top w:val="single" w:sz="4" w:space="0" w:color="auto"/>
              <w:bottom w:val="single" w:sz="4" w:space="0" w:color="auto"/>
            </w:tcBorders>
            <w:shd w:val="clear" w:color="auto" w:fill="auto"/>
          </w:tcPr>
          <w:p w:rsidR="00F94E9C" w:rsidRPr="00B61F6B" w:rsidRDefault="00F94E9C" w:rsidP="00D71456">
            <w:pPr>
              <w:pStyle w:val="ENoteTableText"/>
            </w:pPr>
            <w:r w:rsidRPr="00B61F6B">
              <w:t>Sch 1 (items</w:t>
            </w:r>
            <w:r w:rsidR="00B61F6B">
              <w:t> </w:t>
            </w:r>
            <w:r w:rsidRPr="00B61F6B">
              <w:t>4, 5)</w:t>
            </w:r>
          </w:p>
        </w:tc>
      </w:tr>
      <w:tr w:rsidR="00625815" w:rsidRPr="00B61F6B" w:rsidTr="002419AD">
        <w:trPr>
          <w:cantSplit/>
        </w:trPr>
        <w:tc>
          <w:tcPr>
            <w:tcW w:w="1843" w:type="dxa"/>
            <w:tcBorders>
              <w:top w:val="single" w:sz="4" w:space="0" w:color="auto"/>
              <w:bottom w:val="single" w:sz="4" w:space="0" w:color="auto"/>
            </w:tcBorders>
            <w:shd w:val="clear" w:color="auto" w:fill="auto"/>
          </w:tcPr>
          <w:p w:rsidR="00625815" w:rsidRPr="00B61F6B" w:rsidRDefault="00625815" w:rsidP="009721B5">
            <w:pPr>
              <w:pStyle w:val="ENoteTableText"/>
            </w:pPr>
            <w:r w:rsidRPr="00B61F6B">
              <w:t>Farm Household Support Amendment (Relief Measures) Act (No.</w:t>
            </w:r>
            <w:r w:rsidR="00B61F6B">
              <w:t> </w:t>
            </w:r>
            <w:r w:rsidRPr="00B61F6B">
              <w:t>1) 2019</w:t>
            </w:r>
          </w:p>
        </w:tc>
        <w:tc>
          <w:tcPr>
            <w:tcW w:w="992" w:type="dxa"/>
            <w:tcBorders>
              <w:top w:val="single" w:sz="4" w:space="0" w:color="auto"/>
              <w:bottom w:val="single" w:sz="4" w:space="0" w:color="auto"/>
            </w:tcBorders>
            <w:shd w:val="clear" w:color="auto" w:fill="auto"/>
          </w:tcPr>
          <w:p w:rsidR="00625815" w:rsidRPr="00B61F6B" w:rsidRDefault="00625815" w:rsidP="009721B5">
            <w:pPr>
              <w:pStyle w:val="ENoteTableText"/>
            </w:pPr>
            <w:r w:rsidRPr="00B61F6B">
              <w:t>104, 2019</w:t>
            </w:r>
          </w:p>
        </w:tc>
        <w:tc>
          <w:tcPr>
            <w:tcW w:w="993" w:type="dxa"/>
            <w:tcBorders>
              <w:top w:val="single" w:sz="4" w:space="0" w:color="auto"/>
              <w:bottom w:val="single" w:sz="4" w:space="0" w:color="auto"/>
            </w:tcBorders>
            <w:shd w:val="clear" w:color="auto" w:fill="auto"/>
          </w:tcPr>
          <w:p w:rsidR="00625815" w:rsidRPr="00B61F6B" w:rsidRDefault="00625815" w:rsidP="009721B5">
            <w:pPr>
              <w:pStyle w:val="ENoteTableText"/>
            </w:pPr>
            <w:r w:rsidRPr="00B61F6B">
              <w:t>28 Nov 2019</w:t>
            </w:r>
          </w:p>
        </w:tc>
        <w:tc>
          <w:tcPr>
            <w:tcW w:w="1845" w:type="dxa"/>
            <w:tcBorders>
              <w:top w:val="single" w:sz="4" w:space="0" w:color="auto"/>
              <w:bottom w:val="single" w:sz="4" w:space="0" w:color="auto"/>
            </w:tcBorders>
            <w:shd w:val="clear" w:color="auto" w:fill="auto"/>
          </w:tcPr>
          <w:p w:rsidR="00625815" w:rsidRPr="00B61F6B" w:rsidRDefault="00625815" w:rsidP="002419AD">
            <w:pPr>
              <w:pStyle w:val="ENoteTableText"/>
            </w:pPr>
            <w:r w:rsidRPr="00B61F6B">
              <w:t>Sch 1, Sch 2 (item</w:t>
            </w:r>
            <w:r w:rsidR="00B61F6B">
              <w:t> </w:t>
            </w:r>
            <w:r w:rsidRPr="00B61F6B">
              <w:t>1) and Sch 3 (items</w:t>
            </w:r>
            <w:r w:rsidR="00B61F6B">
              <w:t> </w:t>
            </w:r>
            <w:r w:rsidRPr="00B61F6B">
              <w:t>1–8): 16 Dec 2019 (s 2(1) item</w:t>
            </w:r>
            <w:r w:rsidR="00B61F6B">
              <w:t> </w:t>
            </w:r>
            <w:r w:rsidRPr="00B61F6B">
              <w:t>1)</w:t>
            </w:r>
          </w:p>
        </w:tc>
        <w:tc>
          <w:tcPr>
            <w:tcW w:w="1418" w:type="dxa"/>
            <w:tcBorders>
              <w:top w:val="single" w:sz="4" w:space="0" w:color="auto"/>
              <w:bottom w:val="single" w:sz="4" w:space="0" w:color="auto"/>
            </w:tcBorders>
            <w:shd w:val="clear" w:color="auto" w:fill="auto"/>
          </w:tcPr>
          <w:p w:rsidR="00625815" w:rsidRPr="00B61F6B" w:rsidRDefault="00625815" w:rsidP="00D71456">
            <w:pPr>
              <w:pStyle w:val="ENoteTableText"/>
            </w:pPr>
            <w:r w:rsidRPr="00B61F6B">
              <w:t>—</w:t>
            </w:r>
          </w:p>
        </w:tc>
      </w:tr>
      <w:tr w:rsidR="00FA07B7" w:rsidRPr="00B61F6B" w:rsidTr="00B34289">
        <w:trPr>
          <w:cantSplit/>
        </w:trPr>
        <w:tc>
          <w:tcPr>
            <w:tcW w:w="1843" w:type="dxa"/>
            <w:tcBorders>
              <w:top w:val="single" w:sz="4" w:space="0" w:color="auto"/>
              <w:bottom w:val="single" w:sz="4" w:space="0" w:color="auto"/>
            </w:tcBorders>
            <w:shd w:val="clear" w:color="auto" w:fill="auto"/>
          </w:tcPr>
          <w:p w:rsidR="00FA07B7" w:rsidRPr="00B61F6B" w:rsidRDefault="00FA07B7" w:rsidP="009721B5">
            <w:pPr>
              <w:pStyle w:val="ENoteTableText"/>
            </w:pPr>
            <w:r w:rsidRPr="00B61F6B">
              <w:lastRenderedPageBreak/>
              <w:t>Farm Household Support Amendment (Relief Measures) Act (No.</w:t>
            </w:r>
            <w:r w:rsidR="00B61F6B">
              <w:t> </w:t>
            </w:r>
            <w:r w:rsidRPr="00B61F6B">
              <w:t>2) 2019</w:t>
            </w:r>
          </w:p>
        </w:tc>
        <w:tc>
          <w:tcPr>
            <w:tcW w:w="992" w:type="dxa"/>
            <w:tcBorders>
              <w:top w:val="single" w:sz="4" w:space="0" w:color="auto"/>
              <w:bottom w:val="single" w:sz="4" w:space="0" w:color="auto"/>
            </w:tcBorders>
            <w:shd w:val="clear" w:color="auto" w:fill="auto"/>
          </w:tcPr>
          <w:p w:rsidR="00FA07B7" w:rsidRPr="00B61F6B" w:rsidRDefault="00FA07B7" w:rsidP="009721B5">
            <w:pPr>
              <w:pStyle w:val="ENoteTableText"/>
            </w:pPr>
            <w:r w:rsidRPr="00B61F6B">
              <w:t>117, 2019</w:t>
            </w:r>
          </w:p>
        </w:tc>
        <w:tc>
          <w:tcPr>
            <w:tcW w:w="993" w:type="dxa"/>
            <w:tcBorders>
              <w:top w:val="single" w:sz="4" w:space="0" w:color="auto"/>
              <w:bottom w:val="single" w:sz="4" w:space="0" w:color="auto"/>
            </w:tcBorders>
            <w:shd w:val="clear" w:color="auto" w:fill="auto"/>
          </w:tcPr>
          <w:p w:rsidR="00FA07B7" w:rsidRPr="00B61F6B" w:rsidRDefault="00FA07B7" w:rsidP="009721B5">
            <w:pPr>
              <w:pStyle w:val="ENoteTableText"/>
            </w:pPr>
            <w:r w:rsidRPr="00B61F6B">
              <w:t>11 Dec 2019</w:t>
            </w:r>
          </w:p>
        </w:tc>
        <w:tc>
          <w:tcPr>
            <w:tcW w:w="1845" w:type="dxa"/>
            <w:tcBorders>
              <w:top w:val="single" w:sz="4" w:space="0" w:color="auto"/>
              <w:bottom w:val="single" w:sz="4" w:space="0" w:color="auto"/>
            </w:tcBorders>
            <w:shd w:val="clear" w:color="auto" w:fill="auto"/>
          </w:tcPr>
          <w:p w:rsidR="00FA07B7" w:rsidRPr="00B61F6B" w:rsidRDefault="00FA07B7" w:rsidP="00E10E88">
            <w:pPr>
              <w:pStyle w:val="ENoteTableText"/>
            </w:pPr>
            <w:r w:rsidRPr="00B61F6B">
              <w:t>Sch 1, 2, Sch 3 (items</w:t>
            </w:r>
            <w:r w:rsidR="00B61F6B">
              <w:t> </w:t>
            </w:r>
            <w:r w:rsidRPr="00B61F6B">
              <w:t>1–10</w:t>
            </w:r>
            <w:r w:rsidR="00FA3ACC" w:rsidRPr="00B61F6B">
              <w:t>, 13</w:t>
            </w:r>
            <w:r w:rsidRPr="00B61F6B">
              <w:t>) and Sch 4 (items</w:t>
            </w:r>
            <w:r w:rsidR="00B61F6B">
              <w:t> </w:t>
            </w:r>
            <w:r w:rsidRPr="00B61F6B">
              <w:t xml:space="preserve">1, 2): </w:t>
            </w:r>
            <w:r w:rsidR="00C010AF" w:rsidRPr="00B61F6B">
              <w:t>11</w:t>
            </w:r>
            <w:r w:rsidR="00B61F6B">
              <w:t> </w:t>
            </w:r>
            <w:r w:rsidR="00C010AF" w:rsidRPr="00B61F6B">
              <w:t>June 2020</w:t>
            </w:r>
            <w:r w:rsidRPr="00B61F6B">
              <w:t xml:space="preserve"> (s 2(1) item</w:t>
            </w:r>
            <w:r w:rsidR="00B61F6B">
              <w:t> </w:t>
            </w:r>
            <w:r w:rsidRPr="00B61F6B">
              <w:t>1)</w:t>
            </w:r>
          </w:p>
        </w:tc>
        <w:tc>
          <w:tcPr>
            <w:tcW w:w="1418" w:type="dxa"/>
            <w:tcBorders>
              <w:top w:val="single" w:sz="4" w:space="0" w:color="auto"/>
              <w:bottom w:val="single" w:sz="4" w:space="0" w:color="auto"/>
            </w:tcBorders>
            <w:shd w:val="clear" w:color="auto" w:fill="auto"/>
          </w:tcPr>
          <w:p w:rsidR="00FA07B7" w:rsidRPr="00B61F6B" w:rsidRDefault="00FA07B7" w:rsidP="00D71456">
            <w:pPr>
              <w:pStyle w:val="ENoteTableText"/>
            </w:pPr>
            <w:r w:rsidRPr="00B61F6B">
              <w:t>Sch 1 (item</w:t>
            </w:r>
            <w:r w:rsidR="00B61F6B">
              <w:t> </w:t>
            </w:r>
            <w:r w:rsidRPr="00B61F6B">
              <w:t>3), Sch 2 (item</w:t>
            </w:r>
            <w:r w:rsidR="00B61F6B">
              <w:t> </w:t>
            </w:r>
            <w:r w:rsidRPr="00B61F6B">
              <w:t>6)</w:t>
            </w:r>
            <w:r w:rsidR="00FA3ACC" w:rsidRPr="00B61F6B">
              <w:t>, Sch 3 (item</w:t>
            </w:r>
            <w:r w:rsidR="00B61F6B">
              <w:t> </w:t>
            </w:r>
            <w:r w:rsidR="00FA3ACC" w:rsidRPr="00B61F6B">
              <w:t>13)</w:t>
            </w:r>
            <w:r w:rsidRPr="00B61F6B">
              <w:t xml:space="preserve"> and Sch 4 (item</w:t>
            </w:r>
            <w:r w:rsidR="00B61F6B">
              <w:t> </w:t>
            </w:r>
            <w:r w:rsidRPr="00B61F6B">
              <w:t>2)</w:t>
            </w:r>
          </w:p>
        </w:tc>
      </w:tr>
      <w:tr w:rsidR="00983589" w:rsidRPr="00B61F6B" w:rsidTr="0071578C">
        <w:trPr>
          <w:cantSplit/>
        </w:trPr>
        <w:tc>
          <w:tcPr>
            <w:tcW w:w="1843" w:type="dxa"/>
            <w:tcBorders>
              <w:top w:val="single" w:sz="4" w:space="0" w:color="auto"/>
              <w:bottom w:val="single" w:sz="4" w:space="0" w:color="auto"/>
            </w:tcBorders>
            <w:shd w:val="clear" w:color="auto" w:fill="auto"/>
          </w:tcPr>
          <w:p w:rsidR="00983589" w:rsidRPr="00B61F6B" w:rsidRDefault="00983589" w:rsidP="009721B5">
            <w:pPr>
              <w:pStyle w:val="ENoteTableText"/>
            </w:pPr>
            <w:r w:rsidRPr="00B61F6B">
              <w:t>Coronavirus Economic Response Package Omnibus Act 2020</w:t>
            </w:r>
          </w:p>
        </w:tc>
        <w:tc>
          <w:tcPr>
            <w:tcW w:w="992" w:type="dxa"/>
            <w:tcBorders>
              <w:top w:val="single" w:sz="4" w:space="0" w:color="auto"/>
              <w:bottom w:val="single" w:sz="4" w:space="0" w:color="auto"/>
            </w:tcBorders>
            <w:shd w:val="clear" w:color="auto" w:fill="auto"/>
          </w:tcPr>
          <w:p w:rsidR="00983589" w:rsidRPr="00B61F6B" w:rsidRDefault="00983589" w:rsidP="009721B5">
            <w:pPr>
              <w:pStyle w:val="ENoteTableText"/>
            </w:pPr>
            <w:r w:rsidRPr="00B61F6B">
              <w:t>22, 2020</w:t>
            </w:r>
          </w:p>
        </w:tc>
        <w:tc>
          <w:tcPr>
            <w:tcW w:w="993" w:type="dxa"/>
            <w:tcBorders>
              <w:top w:val="single" w:sz="4" w:space="0" w:color="auto"/>
              <w:bottom w:val="single" w:sz="4" w:space="0" w:color="auto"/>
            </w:tcBorders>
            <w:shd w:val="clear" w:color="auto" w:fill="auto"/>
          </w:tcPr>
          <w:p w:rsidR="00983589" w:rsidRPr="00B61F6B" w:rsidRDefault="00983589" w:rsidP="009721B5">
            <w:pPr>
              <w:pStyle w:val="ENoteTableText"/>
            </w:pPr>
            <w:r w:rsidRPr="00B61F6B">
              <w:t>24 Mar 2020</w:t>
            </w:r>
          </w:p>
        </w:tc>
        <w:tc>
          <w:tcPr>
            <w:tcW w:w="1845" w:type="dxa"/>
            <w:tcBorders>
              <w:top w:val="single" w:sz="4" w:space="0" w:color="auto"/>
              <w:bottom w:val="single" w:sz="4" w:space="0" w:color="auto"/>
            </w:tcBorders>
            <w:shd w:val="clear" w:color="auto" w:fill="auto"/>
          </w:tcPr>
          <w:p w:rsidR="00983589" w:rsidRPr="00B61F6B" w:rsidRDefault="00983589" w:rsidP="00D57313">
            <w:pPr>
              <w:pStyle w:val="ENoteTableText"/>
            </w:pPr>
            <w:r w:rsidRPr="00B61F6B">
              <w:t>Sch 11 (items</w:t>
            </w:r>
            <w:r w:rsidR="00B61F6B">
              <w:t> </w:t>
            </w:r>
            <w:r w:rsidRPr="00B61F6B">
              <w:t>1–5): 25 Mar 2020 (s 2(1) item</w:t>
            </w:r>
            <w:r w:rsidR="00B61F6B">
              <w:t> </w:t>
            </w:r>
            <w:r w:rsidRPr="00B61F6B">
              <w:t>7)</w:t>
            </w:r>
          </w:p>
        </w:tc>
        <w:tc>
          <w:tcPr>
            <w:tcW w:w="1418" w:type="dxa"/>
            <w:tcBorders>
              <w:top w:val="single" w:sz="4" w:space="0" w:color="auto"/>
              <w:bottom w:val="single" w:sz="4" w:space="0" w:color="auto"/>
            </w:tcBorders>
            <w:shd w:val="clear" w:color="auto" w:fill="auto"/>
          </w:tcPr>
          <w:p w:rsidR="00983589" w:rsidRPr="00B61F6B" w:rsidRDefault="00983589" w:rsidP="00D71456">
            <w:pPr>
              <w:pStyle w:val="ENoteTableText"/>
            </w:pPr>
            <w:r w:rsidRPr="00B61F6B">
              <w:t>—</w:t>
            </w:r>
          </w:p>
        </w:tc>
      </w:tr>
      <w:tr w:rsidR="00124503" w:rsidRPr="00B61F6B" w:rsidTr="00FF5651">
        <w:trPr>
          <w:cantSplit/>
        </w:trPr>
        <w:tc>
          <w:tcPr>
            <w:tcW w:w="1843" w:type="dxa"/>
            <w:tcBorders>
              <w:top w:val="single" w:sz="4" w:space="0" w:color="auto"/>
              <w:bottom w:val="single" w:sz="12" w:space="0" w:color="auto"/>
            </w:tcBorders>
            <w:shd w:val="clear" w:color="auto" w:fill="auto"/>
          </w:tcPr>
          <w:p w:rsidR="00124503" w:rsidRPr="00B61F6B" w:rsidRDefault="006C6F0E" w:rsidP="009721B5">
            <w:pPr>
              <w:pStyle w:val="ENoteTableText"/>
            </w:pPr>
            <w:r w:rsidRPr="00B61F6B">
              <w:t>Farm Household Support Amendment (Relief Measures) Act (No.</w:t>
            </w:r>
            <w:r w:rsidR="00B61F6B">
              <w:t> </w:t>
            </w:r>
            <w:r w:rsidRPr="00B61F6B">
              <w:t>1) 2020</w:t>
            </w:r>
          </w:p>
        </w:tc>
        <w:tc>
          <w:tcPr>
            <w:tcW w:w="992" w:type="dxa"/>
            <w:tcBorders>
              <w:top w:val="single" w:sz="4" w:space="0" w:color="auto"/>
              <w:bottom w:val="single" w:sz="12" w:space="0" w:color="auto"/>
            </w:tcBorders>
            <w:shd w:val="clear" w:color="auto" w:fill="auto"/>
          </w:tcPr>
          <w:p w:rsidR="00124503" w:rsidRPr="00B61F6B" w:rsidRDefault="00124503" w:rsidP="009721B5">
            <w:pPr>
              <w:pStyle w:val="ENoteTableText"/>
            </w:pPr>
            <w:r w:rsidRPr="00B61F6B">
              <w:t>35, 2020</w:t>
            </w:r>
          </w:p>
        </w:tc>
        <w:tc>
          <w:tcPr>
            <w:tcW w:w="993" w:type="dxa"/>
            <w:tcBorders>
              <w:top w:val="single" w:sz="4" w:space="0" w:color="auto"/>
              <w:bottom w:val="single" w:sz="12" w:space="0" w:color="auto"/>
            </w:tcBorders>
            <w:shd w:val="clear" w:color="auto" w:fill="auto"/>
          </w:tcPr>
          <w:p w:rsidR="00124503" w:rsidRPr="00B61F6B" w:rsidRDefault="006C6F0E" w:rsidP="009721B5">
            <w:pPr>
              <w:pStyle w:val="ENoteTableText"/>
            </w:pPr>
            <w:r w:rsidRPr="00B61F6B">
              <w:t>26 Mar 2020</w:t>
            </w:r>
          </w:p>
        </w:tc>
        <w:tc>
          <w:tcPr>
            <w:tcW w:w="1845" w:type="dxa"/>
            <w:tcBorders>
              <w:top w:val="single" w:sz="4" w:space="0" w:color="auto"/>
              <w:bottom w:val="single" w:sz="12" w:space="0" w:color="auto"/>
            </w:tcBorders>
            <w:shd w:val="clear" w:color="auto" w:fill="auto"/>
          </w:tcPr>
          <w:p w:rsidR="00124503" w:rsidRPr="00B61F6B" w:rsidRDefault="006C6F0E" w:rsidP="00D57313">
            <w:pPr>
              <w:pStyle w:val="ENoteTableText"/>
            </w:pPr>
            <w:r w:rsidRPr="00B61F6B">
              <w:t>Sch 1 (items</w:t>
            </w:r>
            <w:r w:rsidR="00B61F6B">
              <w:t> </w:t>
            </w:r>
            <w:r w:rsidRPr="00B61F6B">
              <w:t>1–</w:t>
            </w:r>
            <w:r w:rsidR="006424F9" w:rsidRPr="00B61F6B">
              <w:t>5</w:t>
            </w:r>
            <w:r w:rsidRPr="00B61F6B">
              <w:t xml:space="preserve">): </w:t>
            </w:r>
            <w:r w:rsidRPr="00B61F6B">
              <w:rPr>
                <w:u w:val="single"/>
              </w:rPr>
              <w:t>1</w:t>
            </w:r>
            <w:r w:rsidR="00B61F6B">
              <w:rPr>
                <w:u w:val="single"/>
              </w:rPr>
              <w:t> </w:t>
            </w:r>
            <w:r w:rsidRPr="00B61F6B">
              <w:rPr>
                <w:u w:val="single"/>
              </w:rPr>
              <w:t>July 2020 (s 2(1) item</w:t>
            </w:r>
            <w:r w:rsidR="00B61F6B">
              <w:rPr>
                <w:u w:val="single"/>
              </w:rPr>
              <w:t> </w:t>
            </w:r>
            <w:r w:rsidRPr="00B61F6B">
              <w:rPr>
                <w:u w:val="single"/>
              </w:rPr>
              <w:t>2</w:t>
            </w:r>
            <w:r w:rsidRPr="00B61F6B">
              <w:t>)</w:t>
            </w:r>
            <w:r w:rsidRPr="00B61F6B">
              <w:br/>
            </w:r>
            <w:r w:rsidR="007578FE" w:rsidRPr="00B61F6B">
              <w:t>Sch 2 (items</w:t>
            </w:r>
            <w:r w:rsidR="00B61F6B">
              <w:t> </w:t>
            </w:r>
            <w:r w:rsidR="007578FE" w:rsidRPr="00B61F6B">
              <w:t>1</w:t>
            </w:r>
            <w:r w:rsidR="006424F9" w:rsidRPr="00B61F6B">
              <w:t>–3</w:t>
            </w:r>
            <w:r w:rsidR="007578FE" w:rsidRPr="00B61F6B">
              <w:t>): 27 Mar 2020 (s 2(1) item</w:t>
            </w:r>
            <w:r w:rsidR="00B61F6B">
              <w:t> </w:t>
            </w:r>
            <w:r w:rsidR="007578FE" w:rsidRPr="00B61F6B">
              <w:t>3)</w:t>
            </w:r>
          </w:p>
        </w:tc>
        <w:tc>
          <w:tcPr>
            <w:tcW w:w="1418" w:type="dxa"/>
            <w:tcBorders>
              <w:top w:val="single" w:sz="4" w:space="0" w:color="auto"/>
              <w:bottom w:val="single" w:sz="12" w:space="0" w:color="auto"/>
            </w:tcBorders>
            <w:shd w:val="clear" w:color="auto" w:fill="auto"/>
          </w:tcPr>
          <w:p w:rsidR="00124503" w:rsidRPr="00B61F6B" w:rsidRDefault="006424F9" w:rsidP="00D71456">
            <w:pPr>
              <w:pStyle w:val="ENoteTableText"/>
            </w:pPr>
            <w:r w:rsidRPr="00B61F6B">
              <w:rPr>
                <w:u w:val="single"/>
              </w:rPr>
              <w:t>Sch 1 (item</w:t>
            </w:r>
            <w:r w:rsidR="00B61F6B">
              <w:rPr>
                <w:u w:val="single"/>
              </w:rPr>
              <w:t> </w:t>
            </w:r>
            <w:r w:rsidRPr="00B61F6B">
              <w:rPr>
                <w:u w:val="single"/>
              </w:rPr>
              <w:t>5)</w:t>
            </w:r>
            <w:r w:rsidRPr="00B61F6B">
              <w:rPr>
                <w:u w:val="single"/>
              </w:rPr>
              <w:br/>
            </w:r>
            <w:r w:rsidRPr="00B61F6B">
              <w:t>and Sch 2 (item</w:t>
            </w:r>
            <w:r w:rsidR="00B61F6B">
              <w:t> </w:t>
            </w:r>
            <w:r w:rsidRPr="00B61F6B">
              <w:t>3)</w:t>
            </w:r>
          </w:p>
        </w:tc>
      </w:tr>
    </w:tbl>
    <w:p w:rsidR="00D63ED3" w:rsidRPr="00B61F6B" w:rsidRDefault="00D63ED3" w:rsidP="00D63ED3">
      <w:pPr>
        <w:pStyle w:val="Tabletext"/>
      </w:pPr>
    </w:p>
    <w:p w:rsidR="00D63ED3" w:rsidRPr="00B61F6B" w:rsidRDefault="00D63ED3" w:rsidP="00B44809">
      <w:pPr>
        <w:pStyle w:val="ENotesHeading2"/>
        <w:pageBreakBefore/>
        <w:outlineLvl w:val="9"/>
      </w:pPr>
      <w:bookmarkStart w:id="159" w:name="_Toc44584818"/>
      <w:r w:rsidRPr="00B61F6B">
        <w:lastRenderedPageBreak/>
        <w:t>Endnote 4—Amendment history</w:t>
      </w:r>
      <w:bookmarkEnd w:id="159"/>
    </w:p>
    <w:p w:rsidR="00D63ED3" w:rsidRPr="00B61F6B" w:rsidRDefault="00D63ED3" w:rsidP="00D63ED3">
      <w:pPr>
        <w:pStyle w:val="Tabletext"/>
      </w:pPr>
    </w:p>
    <w:tbl>
      <w:tblPr>
        <w:tblW w:w="7087" w:type="dxa"/>
        <w:tblInd w:w="108" w:type="dxa"/>
        <w:tblLayout w:type="fixed"/>
        <w:tblLook w:val="0000" w:firstRow="0" w:lastRow="0" w:firstColumn="0" w:lastColumn="0" w:noHBand="0" w:noVBand="0"/>
      </w:tblPr>
      <w:tblGrid>
        <w:gridCol w:w="2144"/>
        <w:gridCol w:w="4943"/>
      </w:tblGrid>
      <w:tr w:rsidR="00D63ED3" w:rsidRPr="00B61F6B" w:rsidTr="00124AF6">
        <w:trPr>
          <w:cantSplit/>
          <w:tblHeader/>
        </w:trPr>
        <w:tc>
          <w:tcPr>
            <w:tcW w:w="2144" w:type="dxa"/>
            <w:tcBorders>
              <w:top w:val="single" w:sz="12" w:space="0" w:color="auto"/>
              <w:bottom w:val="single" w:sz="12" w:space="0" w:color="auto"/>
            </w:tcBorders>
            <w:shd w:val="clear" w:color="auto" w:fill="auto"/>
          </w:tcPr>
          <w:p w:rsidR="00D63ED3" w:rsidRPr="00B61F6B" w:rsidRDefault="00D63ED3" w:rsidP="00D63ED3">
            <w:pPr>
              <w:pStyle w:val="ENoteTableHeading"/>
              <w:tabs>
                <w:tab w:val="center" w:leader="dot" w:pos="2268"/>
              </w:tabs>
            </w:pPr>
            <w:r w:rsidRPr="00B61F6B">
              <w:t>Provision affected</w:t>
            </w:r>
          </w:p>
        </w:tc>
        <w:tc>
          <w:tcPr>
            <w:tcW w:w="4943" w:type="dxa"/>
            <w:tcBorders>
              <w:top w:val="single" w:sz="12" w:space="0" w:color="auto"/>
              <w:bottom w:val="single" w:sz="12" w:space="0" w:color="auto"/>
            </w:tcBorders>
            <w:shd w:val="clear" w:color="auto" w:fill="auto"/>
          </w:tcPr>
          <w:p w:rsidR="00D63ED3" w:rsidRPr="00B61F6B" w:rsidRDefault="00D63ED3" w:rsidP="00D63ED3">
            <w:pPr>
              <w:pStyle w:val="ENoteTableHeading"/>
              <w:tabs>
                <w:tab w:val="center" w:leader="dot" w:pos="2268"/>
              </w:tabs>
            </w:pPr>
            <w:r w:rsidRPr="00B61F6B">
              <w:t>How affected</w:t>
            </w:r>
          </w:p>
        </w:tc>
      </w:tr>
      <w:tr w:rsidR="00010B40" w:rsidRPr="00B61F6B" w:rsidTr="00397102">
        <w:trPr>
          <w:cantSplit/>
        </w:trPr>
        <w:tc>
          <w:tcPr>
            <w:tcW w:w="2144" w:type="dxa"/>
            <w:tcBorders>
              <w:top w:val="single" w:sz="12" w:space="0" w:color="auto"/>
            </w:tcBorders>
            <w:shd w:val="clear" w:color="auto" w:fill="auto"/>
          </w:tcPr>
          <w:p w:rsidR="00010B40" w:rsidRPr="00B61F6B" w:rsidRDefault="00010B40" w:rsidP="00E13FD5">
            <w:pPr>
              <w:pStyle w:val="ENoteTableText"/>
              <w:tabs>
                <w:tab w:val="center" w:leader="dot" w:pos="2268"/>
              </w:tabs>
              <w:rPr>
                <w:b/>
              </w:rPr>
            </w:pPr>
            <w:r w:rsidRPr="00B61F6B">
              <w:rPr>
                <w:b/>
              </w:rPr>
              <w:t>Part</w:t>
            </w:r>
            <w:r w:rsidR="00B61F6B">
              <w:rPr>
                <w:b/>
              </w:rPr>
              <w:t> </w:t>
            </w:r>
            <w:r w:rsidRPr="00B61F6B">
              <w:rPr>
                <w:b/>
              </w:rPr>
              <w:t>1</w:t>
            </w:r>
          </w:p>
        </w:tc>
        <w:tc>
          <w:tcPr>
            <w:tcW w:w="4943" w:type="dxa"/>
            <w:tcBorders>
              <w:top w:val="single" w:sz="12" w:space="0" w:color="auto"/>
            </w:tcBorders>
            <w:shd w:val="clear" w:color="auto" w:fill="auto"/>
          </w:tcPr>
          <w:p w:rsidR="00010B40" w:rsidRPr="00B61F6B" w:rsidRDefault="00010B40" w:rsidP="00D63ED3">
            <w:pPr>
              <w:pStyle w:val="ENoteTableText"/>
              <w:tabs>
                <w:tab w:val="center" w:leader="dot" w:pos="2268"/>
              </w:tabs>
            </w:pPr>
          </w:p>
        </w:tc>
      </w:tr>
      <w:tr w:rsidR="00CA35FA" w:rsidRPr="00B61F6B" w:rsidTr="00397102">
        <w:trPr>
          <w:cantSplit/>
        </w:trPr>
        <w:tc>
          <w:tcPr>
            <w:tcW w:w="2144" w:type="dxa"/>
            <w:shd w:val="clear" w:color="auto" w:fill="auto"/>
          </w:tcPr>
          <w:p w:rsidR="00CA35FA" w:rsidRPr="00B61F6B" w:rsidRDefault="00CA35FA" w:rsidP="00E13FD5">
            <w:pPr>
              <w:pStyle w:val="ENoteTableText"/>
              <w:tabs>
                <w:tab w:val="center" w:leader="dot" w:pos="2268"/>
              </w:tabs>
            </w:pPr>
            <w:r w:rsidRPr="00B61F6B">
              <w:t>s 3</w:t>
            </w:r>
            <w:r w:rsidRPr="00B61F6B">
              <w:tab/>
            </w:r>
          </w:p>
        </w:tc>
        <w:tc>
          <w:tcPr>
            <w:tcW w:w="4943" w:type="dxa"/>
            <w:shd w:val="clear" w:color="auto" w:fill="auto"/>
          </w:tcPr>
          <w:p w:rsidR="00CA35FA" w:rsidRPr="00B61F6B" w:rsidRDefault="00CA35FA" w:rsidP="00D63ED3">
            <w:pPr>
              <w:pStyle w:val="ENoteTableText"/>
              <w:tabs>
                <w:tab w:val="center" w:leader="dot" w:pos="2268"/>
              </w:tabs>
            </w:pPr>
            <w:r w:rsidRPr="00B61F6B">
              <w:t>am No 62, 2018</w:t>
            </w:r>
            <w:r w:rsidR="00057A39" w:rsidRPr="00B61F6B">
              <w:t>; No 104, 2019</w:t>
            </w:r>
          </w:p>
        </w:tc>
      </w:tr>
      <w:tr w:rsidR="00CA35FA" w:rsidRPr="00B61F6B" w:rsidTr="00397102">
        <w:trPr>
          <w:cantSplit/>
        </w:trPr>
        <w:tc>
          <w:tcPr>
            <w:tcW w:w="2144" w:type="dxa"/>
            <w:shd w:val="clear" w:color="auto" w:fill="auto"/>
          </w:tcPr>
          <w:p w:rsidR="00CA35FA" w:rsidRPr="00B61F6B" w:rsidRDefault="00CA35FA" w:rsidP="00E13FD5">
            <w:pPr>
              <w:pStyle w:val="ENoteTableText"/>
              <w:tabs>
                <w:tab w:val="center" w:leader="dot" w:pos="2268"/>
              </w:tabs>
            </w:pPr>
            <w:r w:rsidRPr="00B61F6B">
              <w:t>s 4</w:t>
            </w:r>
            <w:r w:rsidRPr="00B61F6B">
              <w:tab/>
            </w:r>
          </w:p>
        </w:tc>
        <w:tc>
          <w:tcPr>
            <w:tcW w:w="4943" w:type="dxa"/>
            <w:shd w:val="clear" w:color="auto" w:fill="auto"/>
          </w:tcPr>
          <w:p w:rsidR="00CA35FA" w:rsidRPr="00B61F6B" w:rsidRDefault="00CA35FA" w:rsidP="00D63ED3">
            <w:pPr>
              <w:pStyle w:val="ENoteTableText"/>
              <w:tabs>
                <w:tab w:val="center" w:leader="dot" w:pos="2268"/>
              </w:tabs>
            </w:pPr>
            <w:r w:rsidRPr="00B61F6B">
              <w:t>am No 62, 2018</w:t>
            </w:r>
            <w:r w:rsidR="00D95007" w:rsidRPr="00B61F6B">
              <w:t>; No 87, 2018</w:t>
            </w:r>
            <w:r w:rsidR="00057A39" w:rsidRPr="00B61F6B">
              <w:t>; No 104, 2019</w:t>
            </w:r>
          </w:p>
        </w:tc>
      </w:tr>
      <w:tr w:rsidR="00010B40" w:rsidRPr="00B61F6B" w:rsidTr="00124AF6">
        <w:trPr>
          <w:cantSplit/>
        </w:trPr>
        <w:tc>
          <w:tcPr>
            <w:tcW w:w="2144" w:type="dxa"/>
            <w:shd w:val="clear" w:color="auto" w:fill="auto"/>
          </w:tcPr>
          <w:p w:rsidR="00010B40" w:rsidRPr="00B61F6B" w:rsidRDefault="00010B40" w:rsidP="00E13FD5">
            <w:pPr>
              <w:pStyle w:val="ENoteTableText"/>
              <w:tabs>
                <w:tab w:val="center" w:leader="dot" w:pos="2268"/>
              </w:tabs>
            </w:pPr>
            <w:r w:rsidRPr="00B61F6B">
              <w:t>s </w:t>
            </w:r>
            <w:r w:rsidR="0081288D" w:rsidRPr="00B61F6B">
              <w:t>5</w:t>
            </w:r>
            <w:r w:rsidR="0081288D" w:rsidRPr="00B61F6B">
              <w:tab/>
            </w:r>
          </w:p>
        </w:tc>
        <w:tc>
          <w:tcPr>
            <w:tcW w:w="4943" w:type="dxa"/>
            <w:shd w:val="clear" w:color="auto" w:fill="auto"/>
          </w:tcPr>
          <w:p w:rsidR="00010B40" w:rsidRPr="00B61F6B" w:rsidRDefault="0081288D" w:rsidP="00AC0BF3">
            <w:pPr>
              <w:pStyle w:val="ENoteTableText"/>
              <w:tabs>
                <w:tab w:val="right" w:pos="1985"/>
                <w:tab w:val="center" w:leader="dot" w:pos="2268"/>
              </w:tabs>
            </w:pPr>
            <w:r w:rsidRPr="00B61F6B">
              <w:t>am No 59, 2015</w:t>
            </w:r>
            <w:r w:rsidR="003B663A" w:rsidRPr="00B61F6B">
              <w:t>; No 55, 2016</w:t>
            </w:r>
            <w:r w:rsidR="00BB2EF8" w:rsidRPr="00B61F6B">
              <w:t>; No 23, 2017</w:t>
            </w:r>
            <w:r w:rsidR="00D71456" w:rsidRPr="00B61F6B">
              <w:t>; No 62, 2018</w:t>
            </w:r>
            <w:r w:rsidR="00D95007" w:rsidRPr="00B61F6B">
              <w:t>; No 87, 2018</w:t>
            </w:r>
            <w:r w:rsidR="00057A39" w:rsidRPr="00B61F6B">
              <w:t>; No 104, 2019</w:t>
            </w:r>
            <w:r w:rsidR="00F51A1B" w:rsidRPr="00B61F6B">
              <w:t>; No 117, 2019</w:t>
            </w:r>
            <w:r w:rsidR="009F4999" w:rsidRPr="00B61F6B">
              <w:t xml:space="preserve">; </w:t>
            </w:r>
            <w:r w:rsidR="009F4999" w:rsidRPr="00B61F6B">
              <w:rPr>
                <w:u w:val="single"/>
              </w:rPr>
              <w:t>No 35, 2020</w:t>
            </w:r>
          </w:p>
        </w:tc>
      </w:tr>
      <w:tr w:rsidR="00D71456" w:rsidRPr="00B61F6B" w:rsidTr="00124AF6">
        <w:trPr>
          <w:cantSplit/>
        </w:trPr>
        <w:tc>
          <w:tcPr>
            <w:tcW w:w="2144" w:type="dxa"/>
            <w:shd w:val="clear" w:color="auto" w:fill="auto"/>
          </w:tcPr>
          <w:p w:rsidR="00D71456" w:rsidRPr="00B61F6B" w:rsidRDefault="00D71456" w:rsidP="00E13FD5">
            <w:pPr>
              <w:pStyle w:val="ENoteTableText"/>
              <w:tabs>
                <w:tab w:val="center" w:leader="dot" w:pos="2268"/>
              </w:tabs>
            </w:pPr>
            <w:r w:rsidRPr="00B61F6B">
              <w:t>s 6</w:t>
            </w:r>
            <w:r w:rsidRPr="00B61F6B">
              <w:tab/>
            </w:r>
          </w:p>
        </w:tc>
        <w:tc>
          <w:tcPr>
            <w:tcW w:w="4943" w:type="dxa"/>
            <w:shd w:val="clear" w:color="auto" w:fill="auto"/>
          </w:tcPr>
          <w:p w:rsidR="00D71456" w:rsidRPr="00B61F6B" w:rsidRDefault="00D71456" w:rsidP="0081288D">
            <w:pPr>
              <w:pStyle w:val="ENoteTableText"/>
              <w:tabs>
                <w:tab w:val="right" w:pos="1985"/>
                <w:tab w:val="center" w:leader="dot" w:pos="2268"/>
              </w:tabs>
              <w:ind w:left="2098" w:hanging="2098"/>
            </w:pPr>
            <w:r w:rsidRPr="00B61F6B">
              <w:t>am No 62, 2018</w:t>
            </w:r>
          </w:p>
        </w:tc>
      </w:tr>
      <w:tr w:rsidR="00225EAA" w:rsidRPr="00B61F6B" w:rsidTr="00124AF6">
        <w:trPr>
          <w:cantSplit/>
        </w:trPr>
        <w:tc>
          <w:tcPr>
            <w:tcW w:w="2144" w:type="dxa"/>
            <w:shd w:val="clear" w:color="auto" w:fill="auto"/>
          </w:tcPr>
          <w:p w:rsidR="00225EAA" w:rsidRPr="00B61F6B" w:rsidRDefault="00225EAA" w:rsidP="00E13FD5">
            <w:pPr>
              <w:pStyle w:val="ENoteTableText"/>
              <w:tabs>
                <w:tab w:val="center" w:leader="dot" w:pos="2268"/>
              </w:tabs>
            </w:pPr>
          </w:p>
        </w:tc>
        <w:tc>
          <w:tcPr>
            <w:tcW w:w="4943" w:type="dxa"/>
            <w:shd w:val="clear" w:color="auto" w:fill="auto"/>
          </w:tcPr>
          <w:p w:rsidR="00225EAA" w:rsidRPr="00B61F6B" w:rsidRDefault="00225EAA" w:rsidP="0081288D">
            <w:pPr>
              <w:pStyle w:val="ENoteTableText"/>
              <w:tabs>
                <w:tab w:val="right" w:pos="1985"/>
                <w:tab w:val="center" w:leader="dot" w:pos="2268"/>
              </w:tabs>
              <w:ind w:left="2098" w:hanging="2098"/>
            </w:pPr>
            <w:r w:rsidRPr="00B61F6B">
              <w:t>ed C10</w:t>
            </w:r>
          </w:p>
        </w:tc>
      </w:tr>
      <w:tr w:rsidR="00057A39" w:rsidRPr="00B61F6B" w:rsidTr="00124AF6">
        <w:trPr>
          <w:cantSplit/>
        </w:trPr>
        <w:tc>
          <w:tcPr>
            <w:tcW w:w="2144" w:type="dxa"/>
            <w:shd w:val="clear" w:color="auto" w:fill="auto"/>
          </w:tcPr>
          <w:p w:rsidR="00057A39" w:rsidRPr="00B61F6B" w:rsidRDefault="00057A39" w:rsidP="00E13FD5">
            <w:pPr>
              <w:pStyle w:val="ENoteTableText"/>
              <w:tabs>
                <w:tab w:val="center" w:leader="dot" w:pos="2268"/>
              </w:tabs>
            </w:pPr>
          </w:p>
        </w:tc>
        <w:tc>
          <w:tcPr>
            <w:tcW w:w="4943" w:type="dxa"/>
            <w:shd w:val="clear" w:color="auto" w:fill="auto"/>
          </w:tcPr>
          <w:p w:rsidR="00057A39" w:rsidRPr="00B61F6B" w:rsidRDefault="00057A39" w:rsidP="0081288D">
            <w:pPr>
              <w:pStyle w:val="ENoteTableText"/>
              <w:tabs>
                <w:tab w:val="right" w:pos="1985"/>
                <w:tab w:val="center" w:leader="dot" w:pos="2268"/>
              </w:tabs>
              <w:ind w:left="2098" w:hanging="2098"/>
            </w:pPr>
            <w:r w:rsidRPr="00B61F6B">
              <w:t>am No 104, 2019</w:t>
            </w:r>
          </w:p>
        </w:tc>
      </w:tr>
      <w:tr w:rsidR="0081288D" w:rsidRPr="00B61F6B" w:rsidTr="00124AF6">
        <w:trPr>
          <w:cantSplit/>
        </w:trPr>
        <w:tc>
          <w:tcPr>
            <w:tcW w:w="2144" w:type="dxa"/>
            <w:shd w:val="clear" w:color="auto" w:fill="auto"/>
          </w:tcPr>
          <w:p w:rsidR="0081288D" w:rsidRPr="00B61F6B" w:rsidRDefault="0081288D" w:rsidP="00E13FD5">
            <w:pPr>
              <w:pStyle w:val="ENoteTableText"/>
              <w:tabs>
                <w:tab w:val="center" w:leader="dot" w:pos="2268"/>
              </w:tabs>
            </w:pPr>
            <w:r w:rsidRPr="00B61F6B">
              <w:t>s 6A</w:t>
            </w:r>
            <w:r w:rsidRPr="00B61F6B">
              <w:tab/>
            </w:r>
          </w:p>
        </w:tc>
        <w:tc>
          <w:tcPr>
            <w:tcW w:w="4943" w:type="dxa"/>
            <w:shd w:val="clear" w:color="auto" w:fill="auto"/>
          </w:tcPr>
          <w:p w:rsidR="0081288D" w:rsidRPr="00B61F6B" w:rsidRDefault="0081288D" w:rsidP="007E3645">
            <w:pPr>
              <w:pStyle w:val="ENoteTableText"/>
              <w:tabs>
                <w:tab w:val="right" w:pos="1985"/>
                <w:tab w:val="center" w:leader="dot" w:pos="2268"/>
              </w:tabs>
              <w:ind w:left="2098" w:hanging="2098"/>
              <w:rPr>
                <w:u w:val="single"/>
              </w:rPr>
            </w:pPr>
            <w:r w:rsidRPr="00B61F6B">
              <w:t>ad No 59, 2015</w:t>
            </w:r>
          </w:p>
        </w:tc>
      </w:tr>
      <w:tr w:rsidR="00FE6B36" w:rsidRPr="00B61F6B" w:rsidTr="00124AF6">
        <w:trPr>
          <w:cantSplit/>
        </w:trPr>
        <w:tc>
          <w:tcPr>
            <w:tcW w:w="2144" w:type="dxa"/>
            <w:shd w:val="clear" w:color="auto" w:fill="auto"/>
          </w:tcPr>
          <w:p w:rsidR="00FE6B36" w:rsidRPr="00B61F6B" w:rsidRDefault="00FE6B36" w:rsidP="00E13FD5">
            <w:pPr>
              <w:pStyle w:val="ENoteTableText"/>
              <w:tabs>
                <w:tab w:val="center" w:leader="dot" w:pos="2268"/>
              </w:tabs>
              <w:rPr>
                <w:b/>
              </w:rPr>
            </w:pPr>
            <w:r w:rsidRPr="00B61F6B">
              <w:rPr>
                <w:b/>
              </w:rPr>
              <w:t>Part</w:t>
            </w:r>
            <w:r w:rsidR="00B61F6B">
              <w:rPr>
                <w:b/>
              </w:rPr>
              <w:t> </w:t>
            </w:r>
            <w:r w:rsidRPr="00B61F6B">
              <w:rPr>
                <w:b/>
              </w:rPr>
              <w:t>2</w:t>
            </w:r>
          </w:p>
        </w:tc>
        <w:tc>
          <w:tcPr>
            <w:tcW w:w="4943" w:type="dxa"/>
            <w:shd w:val="clear" w:color="auto" w:fill="auto"/>
          </w:tcPr>
          <w:p w:rsidR="00FE6B36" w:rsidRPr="00B61F6B" w:rsidRDefault="00FE6B36" w:rsidP="007E3645">
            <w:pPr>
              <w:pStyle w:val="ENoteTableText"/>
              <w:tabs>
                <w:tab w:val="right" w:pos="1985"/>
                <w:tab w:val="center" w:leader="dot" w:pos="2268"/>
              </w:tabs>
              <w:ind w:left="2098" w:hanging="2098"/>
            </w:pPr>
          </w:p>
        </w:tc>
      </w:tr>
      <w:tr w:rsidR="00A11C17" w:rsidRPr="00B61F6B" w:rsidTr="0058417F">
        <w:trPr>
          <w:cantSplit/>
        </w:trPr>
        <w:tc>
          <w:tcPr>
            <w:tcW w:w="2144" w:type="dxa"/>
            <w:shd w:val="clear" w:color="auto" w:fill="auto"/>
          </w:tcPr>
          <w:p w:rsidR="00A11C17" w:rsidRPr="00B61F6B" w:rsidRDefault="00A11C17" w:rsidP="0058417F">
            <w:pPr>
              <w:pStyle w:val="ENoteTableText"/>
              <w:tabs>
                <w:tab w:val="center" w:leader="dot" w:pos="2268"/>
              </w:tabs>
            </w:pPr>
            <w:r w:rsidRPr="00B61F6B">
              <w:rPr>
                <w:b/>
              </w:rPr>
              <w:t>Division</w:t>
            </w:r>
            <w:r w:rsidR="00B61F6B">
              <w:rPr>
                <w:b/>
              </w:rPr>
              <w:t> </w:t>
            </w:r>
            <w:r w:rsidRPr="00B61F6B">
              <w:rPr>
                <w:b/>
              </w:rPr>
              <w:t>1</w:t>
            </w:r>
          </w:p>
        </w:tc>
        <w:tc>
          <w:tcPr>
            <w:tcW w:w="4943" w:type="dxa"/>
            <w:shd w:val="clear" w:color="auto" w:fill="auto"/>
          </w:tcPr>
          <w:p w:rsidR="00A11C17" w:rsidRPr="00B61F6B" w:rsidRDefault="00A11C17" w:rsidP="0058417F">
            <w:pPr>
              <w:pStyle w:val="ENoteTableText"/>
              <w:tabs>
                <w:tab w:val="right" w:pos="1985"/>
                <w:tab w:val="center" w:leader="dot" w:pos="2268"/>
              </w:tabs>
              <w:ind w:left="2098" w:hanging="2098"/>
            </w:pPr>
          </w:p>
        </w:tc>
      </w:tr>
      <w:tr w:rsidR="00A11C17" w:rsidRPr="00B61F6B" w:rsidTr="0058417F">
        <w:trPr>
          <w:cantSplit/>
        </w:trPr>
        <w:tc>
          <w:tcPr>
            <w:tcW w:w="2144" w:type="dxa"/>
            <w:shd w:val="clear" w:color="auto" w:fill="auto"/>
          </w:tcPr>
          <w:p w:rsidR="00A11C17" w:rsidRPr="00B61F6B" w:rsidRDefault="00A11C17" w:rsidP="000B10AD">
            <w:pPr>
              <w:pStyle w:val="ENoteTableText"/>
              <w:tabs>
                <w:tab w:val="center" w:leader="dot" w:pos="2268"/>
              </w:tabs>
            </w:pPr>
            <w:r w:rsidRPr="00B61F6B">
              <w:t>s 7</w:t>
            </w:r>
            <w:r w:rsidRPr="00B61F6B">
              <w:tab/>
            </w:r>
          </w:p>
        </w:tc>
        <w:tc>
          <w:tcPr>
            <w:tcW w:w="4943" w:type="dxa"/>
            <w:shd w:val="clear" w:color="auto" w:fill="auto"/>
          </w:tcPr>
          <w:p w:rsidR="00A11C17" w:rsidRPr="00B61F6B" w:rsidRDefault="00A11C17" w:rsidP="000B10AD">
            <w:pPr>
              <w:pStyle w:val="ENoteTableText"/>
              <w:tabs>
                <w:tab w:val="right" w:pos="1985"/>
                <w:tab w:val="center" w:leader="dot" w:pos="2268"/>
              </w:tabs>
              <w:ind w:left="2098" w:hanging="2098"/>
              <w:rPr>
                <w:u w:val="single"/>
              </w:rPr>
            </w:pPr>
            <w:r w:rsidRPr="00B61F6B">
              <w:t>am No 26, 2018</w:t>
            </w:r>
            <w:r w:rsidR="00D71456" w:rsidRPr="00B61F6B">
              <w:t>; No 62, 2018</w:t>
            </w:r>
            <w:r w:rsidR="00057A39" w:rsidRPr="00B61F6B">
              <w:t>; No 104, 2019</w:t>
            </w:r>
          </w:p>
        </w:tc>
      </w:tr>
      <w:tr w:rsidR="00D71456" w:rsidRPr="00B61F6B" w:rsidTr="0058417F">
        <w:trPr>
          <w:cantSplit/>
        </w:trPr>
        <w:tc>
          <w:tcPr>
            <w:tcW w:w="2144" w:type="dxa"/>
            <w:shd w:val="clear" w:color="auto" w:fill="auto"/>
          </w:tcPr>
          <w:p w:rsidR="00D71456" w:rsidRPr="00B61F6B" w:rsidRDefault="00D71456" w:rsidP="000B10AD">
            <w:pPr>
              <w:pStyle w:val="ENoteTableText"/>
              <w:tabs>
                <w:tab w:val="center" w:leader="dot" w:pos="2268"/>
              </w:tabs>
              <w:rPr>
                <w:b/>
              </w:rPr>
            </w:pPr>
            <w:r w:rsidRPr="00B61F6B">
              <w:rPr>
                <w:b/>
              </w:rPr>
              <w:t>Division</w:t>
            </w:r>
            <w:r w:rsidR="00B61F6B">
              <w:rPr>
                <w:b/>
              </w:rPr>
              <w:t> </w:t>
            </w:r>
            <w:r w:rsidRPr="00B61F6B">
              <w:rPr>
                <w:b/>
              </w:rPr>
              <w:t>2</w:t>
            </w:r>
          </w:p>
        </w:tc>
        <w:tc>
          <w:tcPr>
            <w:tcW w:w="4943" w:type="dxa"/>
            <w:shd w:val="clear" w:color="auto" w:fill="auto"/>
          </w:tcPr>
          <w:p w:rsidR="00D71456" w:rsidRPr="00B61F6B" w:rsidRDefault="00D71456" w:rsidP="000B10AD">
            <w:pPr>
              <w:pStyle w:val="ENoteTableText"/>
              <w:tabs>
                <w:tab w:val="right" w:pos="1985"/>
                <w:tab w:val="center" w:leader="dot" w:pos="2268"/>
              </w:tabs>
              <w:ind w:left="2098" w:hanging="2098"/>
            </w:pPr>
          </w:p>
        </w:tc>
      </w:tr>
      <w:tr w:rsidR="00D71456" w:rsidRPr="00B61F6B" w:rsidTr="0058417F">
        <w:trPr>
          <w:cantSplit/>
        </w:trPr>
        <w:tc>
          <w:tcPr>
            <w:tcW w:w="2144" w:type="dxa"/>
            <w:shd w:val="clear" w:color="auto" w:fill="auto"/>
          </w:tcPr>
          <w:p w:rsidR="00D71456" w:rsidRPr="00B61F6B" w:rsidRDefault="00D71456" w:rsidP="000B10AD">
            <w:pPr>
              <w:pStyle w:val="ENoteTableText"/>
              <w:tabs>
                <w:tab w:val="center" w:leader="dot" w:pos="2268"/>
              </w:tabs>
            </w:pPr>
            <w:r w:rsidRPr="00B61F6B">
              <w:t>s 8</w:t>
            </w:r>
            <w:r w:rsidRPr="00B61F6B">
              <w:tab/>
            </w:r>
          </w:p>
        </w:tc>
        <w:tc>
          <w:tcPr>
            <w:tcW w:w="4943" w:type="dxa"/>
            <w:shd w:val="clear" w:color="auto" w:fill="auto"/>
          </w:tcPr>
          <w:p w:rsidR="00D71456" w:rsidRPr="00B61F6B" w:rsidRDefault="00D71456" w:rsidP="000B10AD">
            <w:pPr>
              <w:pStyle w:val="ENoteTableText"/>
              <w:tabs>
                <w:tab w:val="right" w:pos="1985"/>
                <w:tab w:val="center" w:leader="dot" w:pos="2268"/>
              </w:tabs>
              <w:ind w:left="2098" w:hanging="2098"/>
            </w:pPr>
            <w:r w:rsidRPr="00B61F6B">
              <w:t>am No 62, 2018</w:t>
            </w:r>
            <w:r w:rsidR="00057A39" w:rsidRPr="00B61F6B">
              <w:t>; No 104, 2019</w:t>
            </w:r>
          </w:p>
        </w:tc>
      </w:tr>
      <w:tr w:rsidR="00D71456" w:rsidRPr="00B61F6B" w:rsidTr="0058417F">
        <w:trPr>
          <w:cantSplit/>
        </w:trPr>
        <w:tc>
          <w:tcPr>
            <w:tcW w:w="2144" w:type="dxa"/>
            <w:shd w:val="clear" w:color="auto" w:fill="auto"/>
          </w:tcPr>
          <w:p w:rsidR="00D71456" w:rsidRPr="00B61F6B" w:rsidRDefault="00D71456" w:rsidP="000B10AD">
            <w:pPr>
              <w:pStyle w:val="ENoteTableText"/>
              <w:tabs>
                <w:tab w:val="center" w:leader="dot" w:pos="2268"/>
              </w:tabs>
            </w:pPr>
            <w:r w:rsidRPr="00B61F6B">
              <w:t>s 9</w:t>
            </w:r>
            <w:r w:rsidRPr="00B61F6B">
              <w:tab/>
            </w:r>
          </w:p>
        </w:tc>
        <w:tc>
          <w:tcPr>
            <w:tcW w:w="4943" w:type="dxa"/>
            <w:shd w:val="clear" w:color="auto" w:fill="auto"/>
          </w:tcPr>
          <w:p w:rsidR="00D71456" w:rsidRPr="00B61F6B" w:rsidRDefault="00D71456" w:rsidP="000B10AD">
            <w:pPr>
              <w:pStyle w:val="ENoteTableText"/>
              <w:tabs>
                <w:tab w:val="right" w:pos="1985"/>
                <w:tab w:val="center" w:leader="dot" w:pos="2268"/>
              </w:tabs>
              <w:ind w:left="2098" w:hanging="2098"/>
            </w:pPr>
            <w:r w:rsidRPr="00B61F6B">
              <w:t>am No 62, 2018</w:t>
            </w:r>
            <w:r w:rsidR="00057A39" w:rsidRPr="00B61F6B">
              <w:t>; No 104, 2019</w:t>
            </w:r>
          </w:p>
        </w:tc>
      </w:tr>
      <w:tr w:rsidR="003B663A" w:rsidRPr="00B61F6B" w:rsidTr="00124AF6">
        <w:trPr>
          <w:cantSplit/>
        </w:trPr>
        <w:tc>
          <w:tcPr>
            <w:tcW w:w="2144" w:type="dxa"/>
            <w:shd w:val="clear" w:color="auto" w:fill="auto"/>
          </w:tcPr>
          <w:p w:rsidR="003B663A" w:rsidRPr="00B61F6B" w:rsidRDefault="003B663A" w:rsidP="00E13FD5">
            <w:pPr>
              <w:pStyle w:val="ENoteTableText"/>
              <w:tabs>
                <w:tab w:val="center" w:leader="dot" w:pos="2268"/>
              </w:tabs>
            </w:pPr>
            <w:r w:rsidRPr="00B61F6B">
              <w:rPr>
                <w:b/>
              </w:rPr>
              <w:t>Division</w:t>
            </w:r>
            <w:r w:rsidR="00B61F6B">
              <w:rPr>
                <w:b/>
              </w:rPr>
              <w:t> </w:t>
            </w:r>
            <w:r w:rsidRPr="00B61F6B">
              <w:rPr>
                <w:b/>
              </w:rPr>
              <w:t>6</w:t>
            </w:r>
          </w:p>
        </w:tc>
        <w:tc>
          <w:tcPr>
            <w:tcW w:w="4943" w:type="dxa"/>
            <w:shd w:val="clear" w:color="auto" w:fill="auto"/>
          </w:tcPr>
          <w:p w:rsidR="003B663A" w:rsidRPr="00B61F6B" w:rsidRDefault="003B663A" w:rsidP="007E3645">
            <w:pPr>
              <w:pStyle w:val="ENoteTableText"/>
              <w:tabs>
                <w:tab w:val="right" w:pos="1985"/>
                <w:tab w:val="center" w:leader="dot" w:pos="2268"/>
              </w:tabs>
              <w:ind w:left="2098" w:hanging="2098"/>
            </w:pP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rPr>
                <w:b/>
              </w:rPr>
            </w:pPr>
            <w:r w:rsidRPr="00B61F6B">
              <w:rPr>
                <w:b/>
              </w:rPr>
              <w:t>Subdivision A</w:t>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p>
        </w:tc>
      </w:tr>
      <w:tr w:rsidR="00F51A1B" w:rsidRPr="00B61F6B" w:rsidTr="00124AF6">
        <w:trPr>
          <w:cantSplit/>
        </w:trPr>
        <w:tc>
          <w:tcPr>
            <w:tcW w:w="2144" w:type="dxa"/>
            <w:shd w:val="clear" w:color="auto" w:fill="auto"/>
          </w:tcPr>
          <w:p w:rsidR="00F51A1B" w:rsidRPr="00B61F6B" w:rsidRDefault="00F51A1B" w:rsidP="00E13FD5">
            <w:pPr>
              <w:pStyle w:val="ENoteTableText"/>
              <w:tabs>
                <w:tab w:val="center" w:leader="dot" w:pos="2268"/>
              </w:tabs>
            </w:pPr>
            <w:r w:rsidRPr="00B61F6B">
              <w:t>s 33</w:t>
            </w:r>
            <w:r w:rsidRPr="00B61F6B">
              <w:tab/>
            </w:r>
          </w:p>
        </w:tc>
        <w:tc>
          <w:tcPr>
            <w:tcW w:w="4943" w:type="dxa"/>
            <w:shd w:val="clear" w:color="auto" w:fill="auto"/>
          </w:tcPr>
          <w:p w:rsidR="00F51A1B" w:rsidRPr="00B61F6B" w:rsidRDefault="00F51A1B" w:rsidP="007E3645">
            <w:pPr>
              <w:pStyle w:val="ENoteTableText"/>
              <w:tabs>
                <w:tab w:val="right" w:pos="1985"/>
                <w:tab w:val="center" w:leader="dot" w:pos="2268"/>
              </w:tabs>
              <w:ind w:left="2098" w:hanging="2098"/>
            </w:pPr>
            <w:r w:rsidRPr="00B61F6B">
              <w:t>rs No 117, 2019</w:t>
            </w:r>
          </w:p>
        </w:tc>
      </w:tr>
      <w:tr w:rsidR="00D95007" w:rsidRPr="00B61F6B" w:rsidTr="00124AF6">
        <w:trPr>
          <w:cantSplit/>
        </w:trPr>
        <w:tc>
          <w:tcPr>
            <w:tcW w:w="2144" w:type="dxa"/>
            <w:shd w:val="clear" w:color="auto" w:fill="auto"/>
          </w:tcPr>
          <w:p w:rsidR="00D95007" w:rsidRPr="00B61F6B" w:rsidRDefault="00D95007" w:rsidP="00E13FD5">
            <w:pPr>
              <w:pStyle w:val="ENoteTableText"/>
              <w:tabs>
                <w:tab w:val="center" w:leader="dot" w:pos="2268"/>
              </w:tabs>
            </w:pPr>
            <w:r w:rsidRPr="00B61F6B">
              <w:t>s 34</w:t>
            </w:r>
            <w:r w:rsidRPr="00B61F6B">
              <w:tab/>
            </w:r>
          </w:p>
        </w:tc>
        <w:tc>
          <w:tcPr>
            <w:tcW w:w="4943" w:type="dxa"/>
            <w:shd w:val="clear" w:color="auto" w:fill="auto"/>
          </w:tcPr>
          <w:p w:rsidR="00D95007" w:rsidRPr="00B61F6B" w:rsidRDefault="00D95007" w:rsidP="007E3645">
            <w:pPr>
              <w:pStyle w:val="ENoteTableText"/>
              <w:tabs>
                <w:tab w:val="right" w:pos="1985"/>
                <w:tab w:val="center" w:leader="dot" w:pos="2268"/>
              </w:tabs>
              <w:ind w:left="2098" w:hanging="2098"/>
            </w:pPr>
            <w:r w:rsidRPr="00B61F6B">
              <w:t>rs No 87, 2018</w:t>
            </w:r>
            <w:r w:rsidR="00CA2D21" w:rsidRPr="00B61F6B">
              <w:t>; No 60, 2019</w:t>
            </w:r>
          </w:p>
        </w:tc>
      </w:tr>
      <w:tr w:rsidR="00F51A1B" w:rsidRPr="00B61F6B" w:rsidTr="00124AF6">
        <w:trPr>
          <w:cantSplit/>
        </w:trPr>
        <w:tc>
          <w:tcPr>
            <w:tcW w:w="2144" w:type="dxa"/>
            <w:shd w:val="clear" w:color="auto" w:fill="auto"/>
          </w:tcPr>
          <w:p w:rsidR="00F51A1B" w:rsidRPr="00B61F6B" w:rsidRDefault="00F51A1B" w:rsidP="00E13FD5">
            <w:pPr>
              <w:pStyle w:val="ENoteTableText"/>
              <w:tabs>
                <w:tab w:val="center" w:leader="dot" w:pos="2268"/>
              </w:tabs>
            </w:pPr>
          </w:p>
        </w:tc>
        <w:tc>
          <w:tcPr>
            <w:tcW w:w="4943" w:type="dxa"/>
            <w:shd w:val="clear" w:color="auto" w:fill="auto"/>
          </w:tcPr>
          <w:p w:rsidR="00F51A1B" w:rsidRPr="00B61F6B" w:rsidRDefault="00F51A1B" w:rsidP="007E3645">
            <w:pPr>
              <w:pStyle w:val="ENoteTableText"/>
              <w:tabs>
                <w:tab w:val="right" w:pos="1985"/>
                <w:tab w:val="center" w:leader="dot" w:pos="2268"/>
              </w:tabs>
              <w:ind w:left="2098" w:hanging="2098"/>
            </w:pPr>
            <w:r w:rsidRPr="00B61F6B">
              <w:t>rep No 117, 2019</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35</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am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35A</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ad No 23, 2017</w:t>
            </w:r>
          </w:p>
        </w:tc>
      </w:tr>
      <w:tr w:rsidR="00F51A1B" w:rsidRPr="00B61F6B" w:rsidTr="00124AF6">
        <w:trPr>
          <w:cantSplit/>
        </w:trPr>
        <w:tc>
          <w:tcPr>
            <w:tcW w:w="2144" w:type="dxa"/>
            <w:shd w:val="clear" w:color="auto" w:fill="auto"/>
          </w:tcPr>
          <w:p w:rsidR="00F51A1B" w:rsidRPr="00B61F6B" w:rsidRDefault="00F51A1B" w:rsidP="00E13FD5">
            <w:pPr>
              <w:pStyle w:val="ENoteTableText"/>
              <w:tabs>
                <w:tab w:val="center" w:leader="dot" w:pos="2268"/>
              </w:tabs>
            </w:pPr>
            <w:r w:rsidRPr="00B61F6B">
              <w:t>s 36A</w:t>
            </w:r>
            <w:r w:rsidRPr="00B61F6B">
              <w:tab/>
            </w:r>
          </w:p>
        </w:tc>
        <w:tc>
          <w:tcPr>
            <w:tcW w:w="4943" w:type="dxa"/>
            <w:shd w:val="clear" w:color="auto" w:fill="auto"/>
          </w:tcPr>
          <w:p w:rsidR="00F51A1B" w:rsidRPr="00B61F6B" w:rsidRDefault="00F51A1B" w:rsidP="007E3645">
            <w:pPr>
              <w:pStyle w:val="ENoteTableText"/>
              <w:tabs>
                <w:tab w:val="right" w:pos="1985"/>
                <w:tab w:val="center" w:leader="dot" w:pos="2268"/>
              </w:tabs>
              <w:ind w:left="2098" w:hanging="2098"/>
            </w:pPr>
            <w:r w:rsidRPr="00B61F6B">
              <w:t>ad No 117, 2019</w:t>
            </w:r>
          </w:p>
        </w:tc>
      </w:tr>
      <w:tr w:rsidR="00DA161E" w:rsidRPr="00B61F6B" w:rsidTr="0058417F">
        <w:trPr>
          <w:cantSplit/>
        </w:trPr>
        <w:tc>
          <w:tcPr>
            <w:tcW w:w="2144" w:type="dxa"/>
            <w:shd w:val="clear" w:color="auto" w:fill="auto"/>
          </w:tcPr>
          <w:p w:rsidR="00DA161E" w:rsidRPr="00B61F6B" w:rsidRDefault="00DA161E" w:rsidP="000B10AD">
            <w:pPr>
              <w:pStyle w:val="ENoteTableText"/>
              <w:tabs>
                <w:tab w:val="center" w:leader="dot" w:pos="2268"/>
              </w:tabs>
              <w:rPr>
                <w:b/>
              </w:rPr>
            </w:pPr>
            <w:r w:rsidRPr="00B61F6B">
              <w:rPr>
                <w:b/>
              </w:rPr>
              <w:t>Subdivision B</w:t>
            </w:r>
          </w:p>
        </w:tc>
        <w:tc>
          <w:tcPr>
            <w:tcW w:w="4943" w:type="dxa"/>
            <w:shd w:val="clear" w:color="auto" w:fill="auto"/>
          </w:tcPr>
          <w:p w:rsidR="00DA161E" w:rsidRPr="00B61F6B" w:rsidRDefault="00DA161E" w:rsidP="0058417F">
            <w:pPr>
              <w:pStyle w:val="ENoteTableText"/>
              <w:tabs>
                <w:tab w:val="right" w:pos="1985"/>
                <w:tab w:val="center" w:leader="dot" w:pos="2268"/>
              </w:tabs>
              <w:ind w:left="2098" w:hanging="2098"/>
            </w:pPr>
          </w:p>
        </w:tc>
      </w:tr>
      <w:tr w:rsidR="00DA161E" w:rsidRPr="00B61F6B" w:rsidTr="0058417F">
        <w:trPr>
          <w:cantSplit/>
        </w:trPr>
        <w:tc>
          <w:tcPr>
            <w:tcW w:w="2144" w:type="dxa"/>
            <w:shd w:val="clear" w:color="auto" w:fill="auto"/>
          </w:tcPr>
          <w:p w:rsidR="00DA161E" w:rsidRPr="00B61F6B" w:rsidRDefault="00DA161E" w:rsidP="0058417F">
            <w:pPr>
              <w:pStyle w:val="ENoteTableText"/>
              <w:tabs>
                <w:tab w:val="center" w:leader="dot" w:pos="2268"/>
              </w:tabs>
            </w:pPr>
            <w:r w:rsidRPr="00B61F6B">
              <w:t>s 38</w:t>
            </w:r>
            <w:r w:rsidRPr="00B61F6B">
              <w:tab/>
            </w:r>
          </w:p>
        </w:tc>
        <w:tc>
          <w:tcPr>
            <w:tcW w:w="4943" w:type="dxa"/>
            <w:shd w:val="clear" w:color="auto" w:fill="auto"/>
          </w:tcPr>
          <w:p w:rsidR="00DA161E" w:rsidRPr="00B61F6B" w:rsidRDefault="00DA161E" w:rsidP="0058417F">
            <w:pPr>
              <w:pStyle w:val="ENoteTableText"/>
              <w:tabs>
                <w:tab w:val="right" w:pos="1985"/>
                <w:tab w:val="center" w:leader="dot" w:pos="2268"/>
              </w:tabs>
              <w:ind w:left="2098" w:hanging="2098"/>
            </w:pPr>
            <w:r w:rsidRPr="00B61F6B">
              <w:t>am No 17, 2018</w:t>
            </w:r>
          </w:p>
        </w:tc>
      </w:tr>
      <w:tr w:rsidR="003B663A" w:rsidRPr="00B61F6B" w:rsidTr="00124AF6">
        <w:trPr>
          <w:cantSplit/>
        </w:trPr>
        <w:tc>
          <w:tcPr>
            <w:tcW w:w="2144" w:type="dxa"/>
            <w:shd w:val="clear" w:color="auto" w:fill="auto"/>
          </w:tcPr>
          <w:p w:rsidR="003B663A" w:rsidRPr="00B61F6B" w:rsidRDefault="003B663A" w:rsidP="00E13FD5">
            <w:pPr>
              <w:pStyle w:val="ENoteTableText"/>
              <w:tabs>
                <w:tab w:val="center" w:leader="dot" w:pos="2268"/>
              </w:tabs>
              <w:rPr>
                <w:b/>
              </w:rPr>
            </w:pPr>
            <w:r w:rsidRPr="00B61F6B">
              <w:rPr>
                <w:b/>
              </w:rPr>
              <w:t>Subdivision C</w:t>
            </w:r>
          </w:p>
        </w:tc>
        <w:tc>
          <w:tcPr>
            <w:tcW w:w="4943" w:type="dxa"/>
            <w:shd w:val="clear" w:color="auto" w:fill="auto"/>
          </w:tcPr>
          <w:p w:rsidR="003B663A" w:rsidRPr="00B61F6B" w:rsidRDefault="003B663A" w:rsidP="007E3645">
            <w:pPr>
              <w:pStyle w:val="ENoteTableText"/>
              <w:tabs>
                <w:tab w:val="right" w:pos="1985"/>
                <w:tab w:val="center" w:leader="dot" w:pos="2268"/>
              </w:tabs>
              <w:ind w:left="2098" w:hanging="2098"/>
            </w:pP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Subdivision C heading</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rs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39</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rs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lastRenderedPageBreak/>
              <w:t>s 40</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41</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3B663A" w:rsidRPr="00B61F6B" w:rsidTr="00124AF6">
        <w:trPr>
          <w:cantSplit/>
        </w:trPr>
        <w:tc>
          <w:tcPr>
            <w:tcW w:w="2144" w:type="dxa"/>
            <w:shd w:val="clear" w:color="auto" w:fill="auto"/>
          </w:tcPr>
          <w:p w:rsidR="003B663A" w:rsidRPr="00B61F6B" w:rsidRDefault="003B663A" w:rsidP="00E13FD5">
            <w:pPr>
              <w:pStyle w:val="ENoteTableText"/>
              <w:tabs>
                <w:tab w:val="center" w:leader="dot" w:pos="2268"/>
              </w:tabs>
            </w:pPr>
            <w:r w:rsidRPr="00B61F6B">
              <w:t>s 42</w:t>
            </w:r>
            <w:r w:rsidRPr="00B61F6B">
              <w:tab/>
            </w:r>
          </w:p>
        </w:tc>
        <w:tc>
          <w:tcPr>
            <w:tcW w:w="4943" w:type="dxa"/>
            <w:shd w:val="clear" w:color="auto" w:fill="auto"/>
          </w:tcPr>
          <w:p w:rsidR="003B663A" w:rsidRPr="00B61F6B" w:rsidRDefault="003B663A" w:rsidP="007E3645">
            <w:pPr>
              <w:pStyle w:val="ENoteTableText"/>
              <w:tabs>
                <w:tab w:val="right" w:pos="1985"/>
                <w:tab w:val="center" w:leader="dot" w:pos="2268"/>
              </w:tabs>
              <w:ind w:left="2098" w:hanging="2098"/>
            </w:pPr>
            <w:r w:rsidRPr="00B61F6B">
              <w:t>am No 55, 2016</w:t>
            </w:r>
            <w:r w:rsidR="00BB2EF8" w:rsidRPr="00B61F6B">
              <w:t>; No 23, 2017</w:t>
            </w:r>
            <w:r w:rsidR="00070C31" w:rsidRPr="00B61F6B">
              <w:t>; No 168, 2018</w:t>
            </w:r>
            <w:r w:rsidR="00983589" w:rsidRPr="00B61F6B">
              <w:t>; No 22, 2020</w:t>
            </w:r>
          </w:p>
        </w:tc>
      </w:tr>
      <w:tr w:rsidR="003B663A" w:rsidRPr="00B61F6B" w:rsidTr="00124AF6">
        <w:trPr>
          <w:cantSplit/>
        </w:trPr>
        <w:tc>
          <w:tcPr>
            <w:tcW w:w="2144" w:type="dxa"/>
            <w:shd w:val="clear" w:color="auto" w:fill="auto"/>
          </w:tcPr>
          <w:p w:rsidR="003B663A" w:rsidRPr="00B61F6B" w:rsidRDefault="003B663A" w:rsidP="00E13FD5">
            <w:pPr>
              <w:pStyle w:val="ENoteTableText"/>
              <w:tabs>
                <w:tab w:val="center" w:leader="dot" w:pos="2268"/>
              </w:tabs>
            </w:pPr>
            <w:r w:rsidRPr="00B61F6B">
              <w:t>s 43</w:t>
            </w:r>
            <w:r w:rsidRPr="00B61F6B">
              <w:tab/>
            </w:r>
          </w:p>
        </w:tc>
        <w:tc>
          <w:tcPr>
            <w:tcW w:w="4943" w:type="dxa"/>
            <w:shd w:val="clear" w:color="auto" w:fill="auto"/>
          </w:tcPr>
          <w:p w:rsidR="003B663A" w:rsidRPr="00B61F6B" w:rsidRDefault="003B663A" w:rsidP="007E3645">
            <w:pPr>
              <w:pStyle w:val="ENoteTableText"/>
              <w:tabs>
                <w:tab w:val="right" w:pos="1985"/>
                <w:tab w:val="center" w:leader="dot" w:pos="2268"/>
              </w:tabs>
              <w:ind w:left="2098" w:hanging="2098"/>
            </w:pPr>
            <w:r w:rsidRPr="00B61F6B">
              <w:t>am No 55, 2016</w:t>
            </w:r>
            <w:r w:rsidR="00070C31" w:rsidRPr="00B61F6B">
              <w:t>; No 168, 2018</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44</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45</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46</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BB2EF8" w:rsidRPr="00B61F6B" w:rsidTr="00124AF6">
        <w:trPr>
          <w:cantSplit/>
        </w:trPr>
        <w:tc>
          <w:tcPr>
            <w:tcW w:w="2144" w:type="dxa"/>
            <w:shd w:val="clear" w:color="auto" w:fill="auto"/>
          </w:tcPr>
          <w:p w:rsidR="00BB2EF8" w:rsidRPr="00B61F6B" w:rsidRDefault="00BB2EF8" w:rsidP="00E13FD5">
            <w:pPr>
              <w:pStyle w:val="ENoteTableText"/>
              <w:tabs>
                <w:tab w:val="center" w:leader="dot" w:pos="2268"/>
              </w:tabs>
            </w:pPr>
            <w:r w:rsidRPr="00B61F6B">
              <w:t>s 47</w:t>
            </w:r>
            <w:r w:rsidRPr="00B61F6B">
              <w:tab/>
            </w:r>
          </w:p>
        </w:tc>
        <w:tc>
          <w:tcPr>
            <w:tcW w:w="4943" w:type="dxa"/>
            <w:shd w:val="clear" w:color="auto" w:fill="auto"/>
          </w:tcPr>
          <w:p w:rsidR="00BB2EF8" w:rsidRPr="00B61F6B" w:rsidRDefault="00BB2EF8" w:rsidP="007E3645">
            <w:pPr>
              <w:pStyle w:val="ENoteTableText"/>
              <w:tabs>
                <w:tab w:val="right" w:pos="1985"/>
                <w:tab w:val="center" w:leader="dot" w:pos="2268"/>
              </w:tabs>
              <w:ind w:left="2098" w:hanging="2098"/>
            </w:pPr>
            <w:r w:rsidRPr="00B61F6B">
              <w:t>rep No 23, 2017</w:t>
            </w:r>
          </w:p>
        </w:tc>
      </w:tr>
      <w:tr w:rsidR="00983589" w:rsidRPr="00B61F6B" w:rsidTr="00124AF6">
        <w:trPr>
          <w:cantSplit/>
        </w:trPr>
        <w:tc>
          <w:tcPr>
            <w:tcW w:w="2144" w:type="dxa"/>
            <w:shd w:val="clear" w:color="auto" w:fill="auto"/>
          </w:tcPr>
          <w:p w:rsidR="00983589" w:rsidRPr="00B61F6B" w:rsidRDefault="00983589" w:rsidP="00E13FD5">
            <w:pPr>
              <w:pStyle w:val="ENoteTableText"/>
              <w:tabs>
                <w:tab w:val="center" w:leader="dot" w:pos="2268"/>
              </w:tabs>
              <w:rPr>
                <w:b/>
              </w:rPr>
            </w:pPr>
            <w:r w:rsidRPr="00B61F6B">
              <w:rPr>
                <w:b/>
              </w:rPr>
              <w:t>Subdivision D</w:t>
            </w:r>
          </w:p>
        </w:tc>
        <w:tc>
          <w:tcPr>
            <w:tcW w:w="4943" w:type="dxa"/>
            <w:shd w:val="clear" w:color="auto" w:fill="auto"/>
          </w:tcPr>
          <w:p w:rsidR="00983589" w:rsidRPr="00B61F6B" w:rsidRDefault="00983589" w:rsidP="007E3645">
            <w:pPr>
              <w:pStyle w:val="ENoteTableText"/>
              <w:tabs>
                <w:tab w:val="right" w:pos="1985"/>
                <w:tab w:val="center" w:leader="dot" w:pos="2268"/>
              </w:tabs>
              <w:ind w:left="2098" w:hanging="2098"/>
            </w:pPr>
          </w:p>
        </w:tc>
      </w:tr>
      <w:tr w:rsidR="00983589" w:rsidRPr="00B61F6B" w:rsidTr="00124AF6">
        <w:trPr>
          <w:cantSplit/>
        </w:trPr>
        <w:tc>
          <w:tcPr>
            <w:tcW w:w="2144" w:type="dxa"/>
            <w:shd w:val="clear" w:color="auto" w:fill="auto"/>
          </w:tcPr>
          <w:p w:rsidR="00983589" w:rsidRPr="00B61F6B" w:rsidRDefault="00983589" w:rsidP="00E13FD5">
            <w:pPr>
              <w:pStyle w:val="ENoteTableText"/>
              <w:tabs>
                <w:tab w:val="center" w:leader="dot" w:pos="2268"/>
              </w:tabs>
            </w:pPr>
            <w:r w:rsidRPr="00B61F6B">
              <w:t>s 48</w:t>
            </w:r>
            <w:r w:rsidRPr="00B61F6B">
              <w:tab/>
            </w:r>
          </w:p>
        </w:tc>
        <w:tc>
          <w:tcPr>
            <w:tcW w:w="4943" w:type="dxa"/>
            <w:shd w:val="clear" w:color="auto" w:fill="auto"/>
          </w:tcPr>
          <w:p w:rsidR="00983589" w:rsidRPr="00B61F6B" w:rsidRDefault="00983589" w:rsidP="007E3645">
            <w:pPr>
              <w:pStyle w:val="ENoteTableText"/>
              <w:tabs>
                <w:tab w:val="right" w:pos="1985"/>
                <w:tab w:val="center" w:leader="dot" w:pos="2268"/>
              </w:tabs>
              <w:ind w:left="2098" w:hanging="2098"/>
            </w:pPr>
            <w:r w:rsidRPr="00B61F6B">
              <w:t>am No 22, 2020</w:t>
            </w:r>
          </w:p>
        </w:tc>
      </w:tr>
      <w:tr w:rsidR="00286760" w:rsidRPr="00B61F6B" w:rsidTr="00124AF6">
        <w:trPr>
          <w:cantSplit/>
        </w:trPr>
        <w:tc>
          <w:tcPr>
            <w:tcW w:w="2144" w:type="dxa"/>
            <w:shd w:val="clear" w:color="auto" w:fill="auto"/>
          </w:tcPr>
          <w:p w:rsidR="00286760" w:rsidRPr="00B61F6B" w:rsidRDefault="00286760" w:rsidP="003947B4">
            <w:pPr>
              <w:pStyle w:val="ENoteTableText"/>
              <w:tabs>
                <w:tab w:val="center" w:leader="dot" w:pos="2268"/>
              </w:tabs>
              <w:rPr>
                <w:b/>
              </w:rPr>
            </w:pPr>
            <w:r w:rsidRPr="00B61F6B">
              <w:rPr>
                <w:b/>
              </w:rPr>
              <w:t>Division</w:t>
            </w:r>
            <w:r w:rsidR="00B61F6B">
              <w:rPr>
                <w:b/>
              </w:rPr>
              <w:t> </w:t>
            </w:r>
            <w:r w:rsidRPr="00B61F6B">
              <w:rPr>
                <w:b/>
              </w:rPr>
              <w:t>8</w:t>
            </w:r>
          </w:p>
        </w:tc>
        <w:tc>
          <w:tcPr>
            <w:tcW w:w="4943" w:type="dxa"/>
            <w:shd w:val="clear" w:color="auto" w:fill="auto"/>
          </w:tcPr>
          <w:p w:rsidR="00286760" w:rsidRPr="00B61F6B" w:rsidRDefault="00286760" w:rsidP="00D63ED3">
            <w:pPr>
              <w:pStyle w:val="ENoteTableText"/>
              <w:tabs>
                <w:tab w:val="center" w:leader="dot" w:pos="2268"/>
              </w:tabs>
            </w:pPr>
          </w:p>
        </w:tc>
      </w:tr>
      <w:tr w:rsidR="008A6A58" w:rsidRPr="00B61F6B" w:rsidTr="00124AF6">
        <w:trPr>
          <w:cantSplit/>
        </w:trPr>
        <w:tc>
          <w:tcPr>
            <w:tcW w:w="2144" w:type="dxa"/>
            <w:shd w:val="clear" w:color="auto" w:fill="auto"/>
          </w:tcPr>
          <w:p w:rsidR="008A6A58" w:rsidRPr="00B61F6B" w:rsidRDefault="008A6A58" w:rsidP="003947B4">
            <w:pPr>
              <w:pStyle w:val="ENoteTableText"/>
              <w:tabs>
                <w:tab w:val="right" w:pos="1985"/>
                <w:tab w:val="center" w:leader="dot" w:pos="2268"/>
              </w:tabs>
              <w:ind w:left="2098" w:hanging="2098"/>
              <w:rPr>
                <w:b/>
              </w:rPr>
            </w:pPr>
            <w:r w:rsidRPr="00B61F6B">
              <w:rPr>
                <w:b/>
              </w:rPr>
              <w:t>Subdivision A</w:t>
            </w:r>
          </w:p>
        </w:tc>
        <w:tc>
          <w:tcPr>
            <w:tcW w:w="4943" w:type="dxa"/>
            <w:shd w:val="clear" w:color="auto" w:fill="auto"/>
          </w:tcPr>
          <w:p w:rsidR="008A6A58" w:rsidRPr="00B61F6B" w:rsidRDefault="008A6A58" w:rsidP="00010B40">
            <w:pPr>
              <w:pStyle w:val="ENoteTableText"/>
              <w:tabs>
                <w:tab w:val="center" w:leader="dot" w:pos="2268"/>
              </w:tabs>
            </w:pPr>
          </w:p>
        </w:tc>
      </w:tr>
      <w:tr w:rsidR="00B952AF" w:rsidRPr="00B61F6B" w:rsidTr="0058417F">
        <w:trPr>
          <w:cantSplit/>
        </w:trPr>
        <w:tc>
          <w:tcPr>
            <w:tcW w:w="2144" w:type="dxa"/>
            <w:shd w:val="clear" w:color="auto" w:fill="auto"/>
          </w:tcPr>
          <w:p w:rsidR="00B952AF" w:rsidRPr="00B61F6B" w:rsidRDefault="00B952AF" w:rsidP="000B10AD">
            <w:pPr>
              <w:pStyle w:val="ENoteTableText"/>
              <w:tabs>
                <w:tab w:val="center" w:leader="dot" w:pos="2268"/>
              </w:tabs>
            </w:pPr>
            <w:r w:rsidRPr="00B61F6B">
              <w:t>s 55</w:t>
            </w:r>
            <w:r w:rsidRPr="00B61F6B">
              <w:tab/>
            </w:r>
          </w:p>
        </w:tc>
        <w:tc>
          <w:tcPr>
            <w:tcW w:w="4943" w:type="dxa"/>
            <w:shd w:val="clear" w:color="auto" w:fill="auto"/>
          </w:tcPr>
          <w:p w:rsidR="00B952AF" w:rsidRPr="00B61F6B" w:rsidRDefault="00B952AF" w:rsidP="00AC0BF3">
            <w:pPr>
              <w:pStyle w:val="ENoteTableText"/>
              <w:tabs>
                <w:tab w:val="center" w:leader="dot" w:pos="2268"/>
              </w:tabs>
              <w:rPr>
                <w:u w:val="single"/>
              </w:rPr>
            </w:pPr>
            <w:r w:rsidRPr="00B61F6B">
              <w:t>am No 26, 2018</w:t>
            </w:r>
            <w:r w:rsidR="009F4999" w:rsidRPr="00B61F6B">
              <w:t xml:space="preserve">; </w:t>
            </w:r>
            <w:r w:rsidR="00135FEF" w:rsidRPr="00B61F6B">
              <w:rPr>
                <w:u w:val="single"/>
              </w:rPr>
              <w:t>No 35, 2020</w:t>
            </w:r>
          </w:p>
        </w:tc>
      </w:tr>
      <w:tr w:rsidR="00286760" w:rsidRPr="00B61F6B" w:rsidTr="00124AF6">
        <w:trPr>
          <w:cantSplit/>
        </w:trPr>
        <w:tc>
          <w:tcPr>
            <w:tcW w:w="2144" w:type="dxa"/>
            <w:shd w:val="clear" w:color="auto" w:fill="auto"/>
          </w:tcPr>
          <w:p w:rsidR="00286760" w:rsidRPr="00B61F6B" w:rsidRDefault="00286760" w:rsidP="00BF6717">
            <w:pPr>
              <w:pStyle w:val="ENoteTableText"/>
              <w:tabs>
                <w:tab w:val="center" w:leader="dot" w:pos="2268"/>
              </w:tabs>
            </w:pPr>
            <w:r w:rsidRPr="00B61F6B">
              <w:t>s 58</w:t>
            </w:r>
            <w:r w:rsidRPr="00B61F6B">
              <w:tab/>
            </w:r>
          </w:p>
        </w:tc>
        <w:tc>
          <w:tcPr>
            <w:tcW w:w="4943" w:type="dxa"/>
            <w:shd w:val="clear" w:color="auto" w:fill="auto"/>
          </w:tcPr>
          <w:p w:rsidR="00286760" w:rsidRPr="00B61F6B" w:rsidRDefault="00286760" w:rsidP="00D63ED3">
            <w:pPr>
              <w:pStyle w:val="ENoteTableText"/>
              <w:tabs>
                <w:tab w:val="center" w:leader="dot" w:pos="2268"/>
              </w:tabs>
            </w:pPr>
            <w:r w:rsidRPr="00B61F6B">
              <w:t>am No 122, 2014</w:t>
            </w:r>
          </w:p>
        </w:tc>
      </w:tr>
      <w:tr w:rsidR="00F51A1B" w:rsidRPr="00B61F6B" w:rsidTr="00124AF6">
        <w:trPr>
          <w:cantSplit/>
        </w:trPr>
        <w:tc>
          <w:tcPr>
            <w:tcW w:w="2144" w:type="dxa"/>
            <w:shd w:val="clear" w:color="auto" w:fill="auto"/>
          </w:tcPr>
          <w:p w:rsidR="00F51A1B" w:rsidRPr="00B61F6B" w:rsidRDefault="00F51A1B" w:rsidP="00BF6717">
            <w:pPr>
              <w:pStyle w:val="ENoteTableText"/>
              <w:tabs>
                <w:tab w:val="center" w:leader="dot" w:pos="2268"/>
              </w:tabs>
            </w:pPr>
            <w:r w:rsidRPr="00B61F6B">
              <w:t>s 59A</w:t>
            </w:r>
            <w:r w:rsidRPr="00B61F6B">
              <w:tab/>
            </w:r>
          </w:p>
        </w:tc>
        <w:tc>
          <w:tcPr>
            <w:tcW w:w="4943" w:type="dxa"/>
            <w:shd w:val="clear" w:color="auto" w:fill="auto"/>
          </w:tcPr>
          <w:p w:rsidR="00F51A1B" w:rsidRPr="00B61F6B" w:rsidRDefault="00F51A1B" w:rsidP="00D63ED3">
            <w:pPr>
              <w:pStyle w:val="ENoteTableText"/>
              <w:tabs>
                <w:tab w:val="center" w:leader="dot" w:pos="2268"/>
              </w:tabs>
              <w:rPr>
                <w:u w:val="single"/>
              </w:rPr>
            </w:pPr>
            <w:r w:rsidRPr="00B61F6B">
              <w:t>ad No 117, 2019</w:t>
            </w:r>
          </w:p>
        </w:tc>
      </w:tr>
      <w:tr w:rsidR="008A6A58" w:rsidRPr="00B61F6B" w:rsidTr="00124AF6">
        <w:trPr>
          <w:cantSplit/>
        </w:trPr>
        <w:tc>
          <w:tcPr>
            <w:tcW w:w="2144" w:type="dxa"/>
            <w:shd w:val="clear" w:color="auto" w:fill="auto"/>
          </w:tcPr>
          <w:p w:rsidR="008A6A58" w:rsidRPr="00B61F6B" w:rsidRDefault="008A6A58" w:rsidP="00167D62">
            <w:pPr>
              <w:pStyle w:val="ENoteTableText"/>
              <w:keepNext/>
              <w:tabs>
                <w:tab w:val="center" w:leader="dot" w:pos="2268"/>
              </w:tabs>
              <w:rPr>
                <w:b/>
              </w:rPr>
            </w:pPr>
            <w:r w:rsidRPr="00B61F6B">
              <w:rPr>
                <w:b/>
              </w:rPr>
              <w:t>Subdivision B</w:t>
            </w:r>
          </w:p>
        </w:tc>
        <w:tc>
          <w:tcPr>
            <w:tcW w:w="4943" w:type="dxa"/>
            <w:shd w:val="clear" w:color="auto" w:fill="auto"/>
          </w:tcPr>
          <w:p w:rsidR="008A6A58" w:rsidRPr="00B61F6B" w:rsidRDefault="008A6A58" w:rsidP="00167D62">
            <w:pPr>
              <w:pStyle w:val="ENoteTableText"/>
              <w:tabs>
                <w:tab w:val="right" w:pos="1985"/>
                <w:tab w:val="center" w:leader="dot" w:pos="2268"/>
              </w:tabs>
              <w:ind w:left="2098" w:hanging="2098"/>
              <w:rPr>
                <w:b/>
              </w:rPr>
            </w:pPr>
          </w:p>
        </w:tc>
      </w:tr>
      <w:tr w:rsidR="00753A01" w:rsidRPr="00B61F6B" w:rsidTr="00124AF6">
        <w:trPr>
          <w:cantSplit/>
        </w:trPr>
        <w:tc>
          <w:tcPr>
            <w:tcW w:w="2144" w:type="dxa"/>
            <w:shd w:val="clear" w:color="auto" w:fill="auto"/>
          </w:tcPr>
          <w:p w:rsidR="00753A01" w:rsidRPr="00B61F6B" w:rsidRDefault="00753A01" w:rsidP="00167D62">
            <w:pPr>
              <w:pStyle w:val="ENoteTableText"/>
              <w:keepNext/>
              <w:tabs>
                <w:tab w:val="center" w:leader="dot" w:pos="2268"/>
              </w:tabs>
            </w:pPr>
            <w:r w:rsidRPr="00B61F6B">
              <w:t>s 60</w:t>
            </w:r>
            <w:r w:rsidRPr="00B61F6B">
              <w:tab/>
            </w:r>
          </w:p>
        </w:tc>
        <w:tc>
          <w:tcPr>
            <w:tcW w:w="4943" w:type="dxa"/>
            <w:shd w:val="clear" w:color="auto" w:fill="auto"/>
          </w:tcPr>
          <w:p w:rsidR="00753A01" w:rsidRPr="00B61F6B" w:rsidRDefault="00753A01" w:rsidP="00AC0BF3">
            <w:pPr>
              <w:pStyle w:val="ENoteTableText"/>
              <w:tabs>
                <w:tab w:val="right" w:pos="1985"/>
                <w:tab w:val="center" w:leader="dot" w:pos="2268"/>
              </w:tabs>
              <w:ind w:left="2098" w:hanging="2098"/>
            </w:pPr>
            <w:r w:rsidRPr="00B61F6B">
              <w:t xml:space="preserve">am </w:t>
            </w:r>
            <w:r w:rsidRPr="00B61F6B">
              <w:rPr>
                <w:u w:val="single"/>
              </w:rPr>
              <w:t>No 35, 2020</w:t>
            </w:r>
          </w:p>
        </w:tc>
      </w:tr>
      <w:tr w:rsidR="00286760" w:rsidRPr="00B61F6B" w:rsidTr="00EC4942">
        <w:trPr>
          <w:cantSplit/>
        </w:trPr>
        <w:tc>
          <w:tcPr>
            <w:tcW w:w="2144" w:type="dxa"/>
            <w:shd w:val="clear" w:color="auto" w:fill="auto"/>
          </w:tcPr>
          <w:p w:rsidR="00286760" w:rsidRPr="00B61F6B" w:rsidRDefault="00286760" w:rsidP="00BF6717">
            <w:pPr>
              <w:pStyle w:val="ENoteTableText"/>
              <w:tabs>
                <w:tab w:val="center" w:leader="dot" w:pos="2268"/>
              </w:tabs>
            </w:pPr>
            <w:r w:rsidRPr="00B61F6B">
              <w:t>s 62</w:t>
            </w:r>
            <w:r w:rsidRPr="00B61F6B">
              <w:tab/>
            </w:r>
          </w:p>
        </w:tc>
        <w:tc>
          <w:tcPr>
            <w:tcW w:w="4943" w:type="dxa"/>
            <w:shd w:val="clear" w:color="auto" w:fill="auto"/>
          </w:tcPr>
          <w:p w:rsidR="00286760" w:rsidRPr="00B61F6B" w:rsidRDefault="00286760" w:rsidP="00D63ED3">
            <w:pPr>
              <w:pStyle w:val="ENoteTableText"/>
              <w:tabs>
                <w:tab w:val="center" w:leader="dot" w:pos="2268"/>
              </w:tabs>
            </w:pPr>
            <w:r w:rsidRPr="00B61F6B">
              <w:t>am No 122, 2014</w:t>
            </w:r>
          </w:p>
        </w:tc>
      </w:tr>
      <w:tr w:rsidR="00F51A1B" w:rsidRPr="00B61F6B" w:rsidTr="00EC4942">
        <w:trPr>
          <w:cantSplit/>
        </w:trPr>
        <w:tc>
          <w:tcPr>
            <w:tcW w:w="2144" w:type="dxa"/>
            <w:shd w:val="clear" w:color="auto" w:fill="auto"/>
          </w:tcPr>
          <w:p w:rsidR="00F51A1B" w:rsidRPr="00B61F6B" w:rsidRDefault="00F51A1B" w:rsidP="00BF6717">
            <w:pPr>
              <w:pStyle w:val="ENoteTableText"/>
              <w:tabs>
                <w:tab w:val="center" w:leader="dot" w:pos="2268"/>
              </w:tabs>
            </w:pPr>
            <w:r w:rsidRPr="00B61F6B">
              <w:t>s 65A</w:t>
            </w:r>
            <w:r w:rsidRPr="00B61F6B">
              <w:tab/>
            </w:r>
          </w:p>
        </w:tc>
        <w:tc>
          <w:tcPr>
            <w:tcW w:w="4943" w:type="dxa"/>
            <w:shd w:val="clear" w:color="auto" w:fill="auto"/>
          </w:tcPr>
          <w:p w:rsidR="00F51A1B" w:rsidRPr="00B61F6B" w:rsidRDefault="00F51A1B" w:rsidP="00D63ED3">
            <w:pPr>
              <w:pStyle w:val="ENoteTableText"/>
              <w:tabs>
                <w:tab w:val="center" w:leader="dot" w:pos="2268"/>
              </w:tabs>
            </w:pPr>
            <w:r w:rsidRPr="00B61F6B">
              <w:t>ad No 117, 2019</w:t>
            </w:r>
          </w:p>
        </w:tc>
      </w:tr>
      <w:tr w:rsidR="00CA2D21" w:rsidRPr="00B61F6B" w:rsidTr="00EC4942">
        <w:trPr>
          <w:cantSplit/>
        </w:trPr>
        <w:tc>
          <w:tcPr>
            <w:tcW w:w="2144" w:type="dxa"/>
            <w:shd w:val="clear" w:color="auto" w:fill="auto"/>
          </w:tcPr>
          <w:p w:rsidR="00CA2D21" w:rsidRPr="00B61F6B" w:rsidRDefault="00CA2D21" w:rsidP="00BF6717">
            <w:pPr>
              <w:pStyle w:val="ENoteTableText"/>
              <w:tabs>
                <w:tab w:val="center" w:leader="dot" w:pos="2268"/>
              </w:tabs>
            </w:pPr>
            <w:r w:rsidRPr="00B61F6B">
              <w:rPr>
                <w:b/>
              </w:rPr>
              <w:t>Subdivision C</w:t>
            </w:r>
          </w:p>
        </w:tc>
        <w:tc>
          <w:tcPr>
            <w:tcW w:w="4943" w:type="dxa"/>
            <w:shd w:val="clear" w:color="auto" w:fill="auto"/>
          </w:tcPr>
          <w:p w:rsidR="00CA2D21" w:rsidRPr="00B61F6B" w:rsidRDefault="00CA2D21" w:rsidP="00D63ED3">
            <w:pPr>
              <w:pStyle w:val="ENoteTableText"/>
              <w:tabs>
                <w:tab w:val="center" w:leader="dot" w:pos="2268"/>
              </w:tabs>
            </w:pPr>
          </w:p>
        </w:tc>
      </w:tr>
      <w:tr w:rsidR="00CA2D21" w:rsidRPr="00B61F6B" w:rsidTr="00EC4942">
        <w:trPr>
          <w:cantSplit/>
        </w:trPr>
        <w:tc>
          <w:tcPr>
            <w:tcW w:w="2144" w:type="dxa"/>
            <w:shd w:val="clear" w:color="auto" w:fill="auto"/>
          </w:tcPr>
          <w:p w:rsidR="00CA2D21" w:rsidRPr="00B61F6B" w:rsidRDefault="00CA2D21" w:rsidP="00BF6717">
            <w:pPr>
              <w:pStyle w:val="ENoteTableText"/>
              <w:tabs>
                <w:tab w:val="center" w:leader="dot" w:pos="2268"/>
              </w:tabs>
            </w:pPr>
            <w:r w:rsidRPr="00B61F6B">
              <w:t>s 67</w:t>
            </w:r>
            <w:r w:rsidRPr="00B61F6B">
              <w:tab/>
            </w:r>
          </w:p>
        </w:tc>
        <w:tc>
          <w:tcPr>
            <w:tcW w:w="4943" w:type="dxa"/>
            <w:shd w:val="clear" w:color="auto" w:fill="auto"/>
          </w:tcPr>
          <w:p w:rsidR="00CA2D21" w:rsidRPr="00B61F6B" w:rsidRDefault="00CA2D21" w:rsidP="00D63ED3">
            <w:pPr>
              <w:pStyle w:val="ENoteTableText"/>
              <w:tabs>
                <w:tab w:val="center" w:leader="dot" w:pos="2268"/>
              </w:tabs>
            </w:pPr>
            <w:r w:rsidRPr="00B61F6B">
              <w:t>rs No 60, 2019</w:t>
            </w:r>
            <w:r w:rsidR="00057A39" w:rsidRPr="00B61F6B">
              <w:t>; No 104, 2019</w:t>
            </w:r>
          </w:p>
        </w:tc>
      </w:tr>
      <w:tr w:rsidR="00052F93" w:rsidRPr="00B61F6B" w:rsidTr="00EC4942">
        <w:trPr>
          <w:cantSplit/>
        </w:trPr>
        <w:tc>
          <w:tcPr>
            <w:tcW w:w="2144" w:type="dxa"/>
            <w:shd w:val="clear" w:color="auto" w:fill="auto"/>
          </w:tcPr>
          <w:p w:rsidR="00052F93" w:rsidRPr="00B61F6B" w:rsidRDefault="0024450D" w:rsidP="00BF6717">
            <w:pPr>
              <w:pStyle w:val="ENoteTableText"/>
              <w:tabs>
                <w:tab w:val="center" w:leader="dot" w:pos="2268"/>
              </w:tabs>
              <w:rPr>
                <w:b/>
              </w:rPr>
            </w:pPr>
            <w:r w:rsidRPr="00B61F6B">
              <w:rPr>
                <w:b/>
              </w:rPr>
              <w:t>Subdivision D</w:t>
            </w:r>
          </w:p>
        </w:tc>
        <w:tc>
          <w:tcPr>
            <w:tcW w:w="4943" w:type="dxa"/>
            <w:shd w:val="clear" w:color="auto" w:fill="auto"/>
          </w:tcPr>
          <w:p w:rsidR="00052F93" w:rsidRPr="00B61F6B" w:rsidRDefault="00052F93" w:rsidP="00D63ED3">
            <w:pPr>
              <w:pStyle w:val="ENoteTableText"/>
              <w:tabs>
                <w:tab w:val="center" w:leader="dot" w:pos="2268"/>
              </w:tabs>
            </w:pPr>
          </w:p>
        </w:tc>
      </w:tr>
      <w:tr w:rsidR="0024450D" w:rsidRPr="00B61F6B" w:rsidTr="00EC4942">
        <w:trPr>
          <w:cantSplit/>
        </w:trPr>
        <w:tc>
          <w:tcPr>
            <w:tcW w:w="2144" w:type="dxa"/>
            <w:shd w:val="clear" w:color="auto" w:fill="auto"/>
          </w:tcPr>
          <w:p w:rsidR="0024450D" w:rsidRPr="00B61F6B" w:rsidRDefault="0024450D" w:rsidP="00BF6717">
            <w:pPr>
              <w:pStyle w:val="ENoteTableText"/>
              <w:tabs>
                <w:tab w:val="center" w:leader="dot" w:pos="2268"/>
              </w:tabs>
            </w:pPr>
            <w:r w:rsidRPr="00B61F6B">
              <w:t>Subdivision D</w:t>
            </w:r>
            <w:r w:rsidRPr="00B61F6B">
              <w:tab/>
            </w:r>
          </w:p>
        </w:tc>
        <w:tc>
          <w:tcPr>
            <w:tcW w:w="4943" w:type="dxa"/>
            <w:shd w:val="clear" w:color="auto" w:fill="auto"/>
          </w:tcPr>
          <w:p w:rsidR="0024450D" w:rsidRPr="00B61F6B" w:rsidRDefault="0024450D" w:rsidP="00AC0BF3">
            <w:pPr>
              <w:pStyle w:val="ENoteTableText"/>
              <w:tabs>
                <w:tab w:val="center" w:leader="dot" w:pos="2268"/>
              </w:tabs>
            </w:pPr>
            <w:r w:rsidRPr="00B61F6B">
              <w:t xml:space="preserve">rep </w:t>
            </w:r>
            <w:r w:rsidRPr="00B61F6B">
              <w:rPr>
                <w:u w:val="single"/>
              </w:rPr>
              <w:t>No 35, 2020</w:t>
            </w:r>
          </w:p>
        </w:tc>
      </w:tr>
      <w:tr w:rsidR="0024450D" w:rsidRPr="00B61F6B" w:rsidTr="00EC4942">
        <w:trPr>
          <w:cantSplit/>
        </w:trPr>
        <w:tc>
          <w:tcPr>
            <w:tcW w:w="2144" w:type="dxa"/>
            <w:shd w:val="clear" w:color="auto" w:fill="auto"/>
          </w:tcPr>
          <w:p w:rsidR="0024450D" w:rsidRPr="00B61F6B" w:rsidRDefault="0024450D" w:rsidP="00BF6717">
            <w:pPr>
              <w:pStyle w:val="ENoteTableText"/>
              <w:tabs>
                <w:tab w:val="center" w:leader="dot" w:pos="2268"/>
              </w:tabs>
            </w:pPr>
            <w:r w:rsidRPr="00B61F6B">
              <w:t>s 68</w:t>
            </w:r>
            <w:r w:rsidRPr="00B61F6B">
              <w:tab/>
            </w:r>
          </w:p>
        </w:tc>
        <w:tc>
          <w:tcPr>
            <w:tcW w:w="4943" w:type="dxa"/>
            <w:shd w:val="clear" w:color="auto" w:fill="auto"/>
          </w:tcPr>
          <w:p w:rsidR="0024450D" w:rsidRPr="00B61F6B" w:rsidRDefault="0024450D" w:rsidP="00AC0BF3">
            <w:pPr>
              <w:pStyle w:val="ENoteTableText"/>
              <w:tabs>
                <w:tab w:val="center" w:leader="dot" w:pos="2268"/>
              </w:tabs>
            </w:pPr>
            <w:r w:rsidRPr="00B61F6B">
              <w:t xml:space="preserve">rep </w:t>
            </w:r>
            <w:r w:rsidRPr="00B61F6B">
              <w:rPr>
                <w:u w:val="single"/>
              </w:rPr>
              <w:t>No 35, 2020</w:t>
            </w:r>
          </w:p>
        </w:tc>
      </w:tr>
      <w:tr w:rsidR="0024450D" w:rsidRPr="00B61F6B" w:rsidTr="00EC4942">
        <w:trPr>
          <w:cantSplit/>
        </w:trPr>
        <w:tc>
          <w:tcPr>
            <w:tcW w:w="2144" w:type="dxa"/>
            <w:shd w:val="clear" w:color="auto" w:fill="auto"/>
          </w:tcPr>
          <w:p w:rsidR="0024450D" w:rsidRPr="00B61F6B" w:rsidRDefault="0024450D" w:rsidP="00BF6717">
            <w:pPr>
              <w:pStyle w:val="ENoteTableText"/>
              <w:tabs>
                <w:tab w:val="center" w:leader="dot" w:pos="2268"/>
              </w:tabs>
            </w:pPr>
            <w:r w:rsidRPr="00B61F6B">
              <w:t>s 69</w:t>
            </w:r>
            <w:r w:rsidRPr="00B61F6B">
              <w:tab/>
            </w:r>
          </w:p>
        </w:tc>
        <w:tc>
          <w:tcPr>
            <w:tcW w:w="4943" w:type="dxa"/>
            <w:shd w:val="clear" w:color="auto" w:fill="auto"/>
          </w:tcPr>
          <w:p w:rsidR="0024450D" w:rsidRPr="00B61F6B" w:rsidRDefault="0024450D" w:rsidP="00AC0BF3">
            <w:pPr>
              <w:pStyle w:val="ENoteTableText"/>
              <w:tabs>
                <w:tab w:val="center" w:leader="dot" w:pos="2268"/>
              </w:tabs>
            </w:pPr>
            <w:r w:rsidRPr="00B61F6B">
              <w:t xml:space="preserve">rep </w:t>
            </w:r>
            <w:r w:rsidRPr="00B61F6B">
              <w:rPr>
                <w:u w:val="single"/>
              </w:rPr>
              <w:t>No 35, 2020</w:t>
            </w:r>
          </w:p>
        </w:tc>
      </w:tr>
      <w:tr w:rsidR="0024450D" w:rsidRPr="00B61F6B" w:rsidTr="00EC4942">
        <w:trPr>
          <w:cantSplit/>
        </w:trPr>
        <w:tc>
          <w:tcPr>
            <w:tcW w:w="2144" w:type="dxa"/>
            <w:shd w:val="clear" w:color="auto" w:fill="auto"/>
          </w:tcPr>
          <w:p w:rsidR="0024450D" w:rsidRPr="00B61F6B" w:rsidRDefault="0024450D" w:rsidP="00BF6717">
            <w:pPr>
              <w:pStyle w:val="ENoteTableText"/>
              <w:tabs>
                <w:tab w:val="center" w:leader="dot" w:pos="2268"/>
              </w:tabs>
            </w:pPr>
            <w:r w:rsidRPr="00B61F6B">
              <w:t>s 70</w:t>
            </w:r>
            <w:r w:rsidRPr="00B61F6B">
              <w:tab/>
            </w:r>
          </w:p>
        </w:tc>
        <w:tc>
          <w:tcPr>
            <w:tcW w:w="4943" w:type="dxa"/>
            <w:shd w:val="clear" w:color="auto" w:fill="auto"/>
          </w:tcPr>
          <w:p w:rsidR="0024450D" w:rsidRPr="00B61F6B" w:rsidRDefault="0024450D" w:rsidP="00AC0BF3">
            <w:pPr>
              <w:pStyle w:val="ENoteTableText"/>
              <w:tabs>
                <w:tab w:val="center" w:leader="dot" w:pos="2268"/>
              </w:tabs>
            </w:pPr>
            <w:r w:rsidRPr="00B61F6B">
              <w:t xml:space="preserve">rep </w:t>
            </w:r>
            <w:r w:rsidRPr="00B61F6B">
              <w:rPr>
                <w:u w:val="single"/>
              </w:rPr>
              <w:t>No 35, 2020</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rPr>
                <w:b/>
              </w:rPr>
            </w:pPr>
            <w:r w:rsidRPr="00B61F6B">
              <w:rPr>
                <w:b/>
              </w:rPr>
              <w:t>Part</w:t>
            </w:r>
            <w:r w:rsidR="00B61F6B">
              <w:rPr>
                <w:b/>
              </w:rPr>
              <w:t> </w:t>
            </w:r>
            <w:r w:rsidRPr="00B61F6B">
              <w:rPr>
                <w:b/>
              </w:rPr>
              <w:t>3</w:t>
            </w:r>
          </w:p>
        </w:tc>
        <w:tc>
          <w:tcPr>
            <w:tcW w:w="4943" w:type="dxa"/>
            <w:shd w:val="clear" w:color="auto" w:fill="auto"/>
          </w:tcPr>
          <w:p w:rsidR="00C94B33" w:rsidRPr="00B61F6B" w:rsidRDefault="00C94B33" w:rsidP="00D63ED3">
            <w:pPr>
              <w:pStyle w:val="ENoteTableText"/>
              <w:tabs>
                <w:tab w:val="center" w:leader="dot" w:pos="2268"/>
              </w:tabs>
            </w:pP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pPr>
            <w:r w:rsidRPr="00B61F6B">
              <w:t>s 82</w:t>
            </w:r>
            <w:r w:rsidRPr="00B61F6B">
              <w:tab/>
            </w:r>
          </w:p>
        </w:tc>
        <w:tc>
          <w:tcPr>
            <w:tcW w:w="4943" w:type="dxa"/>
            <w:shd w:val="clear" w:color="auto" w:fill="auto"/>
          </w:tcPr>
          <w:p w:rsidR="00C94B33" w:rsidRPr="00B61F6B" w:rsidRDefault="00C94B33" w:rsidP="00D63ED3">
            <w:pPr>
              <w:pStyle w:val="ENoteTableText"/>
              <w:tabs>
                <w:tab w:val="center" w:leader="dot" w:pos="2268"/>
              </w:tabs>
            </w:pPr>
            <w:r w:rsidRPr="00B61F6B">
              <w:t>am No 117, 2019</w:t>
            </w:r>
          </w:p>
        </w:tc>
      </w:tr>
      <w:tr w:rsidR="00F51A1B" w:rsidRPr="00B61F6B" w:rsidTr="00EC4942">
        <w:trPr>
          <w:cantSplit/>
        </w:trPr>
        <w:tc>
          <w:tcPr>
            <w:tcW w:w="2144" w:type="dxa"/>
            <w:shd w:val="clear" w:color="auto" w:fill="auto"/>
          </w:tcPr>
          <w:p w:rsidR="00F51A1B" w:rsidRPr="00B61F6B" w:rsidRDefault="00F51A1B" w:rsidP="00BF6717">
            <w:pPr>
              <w:pStyle w:val="ENoteTableText"/>
              <w:tabs>
                <w:tab w:val="center" w:leader="dot" w:pos="2268"/>
              </w:tabs>
              <w:rPr>
                <w:b/>
              </w:rPr>
            </w:pPr>
            <w:r w:rsidRPr="00B61F6B">
              <w:rPr>
                <w:b/>
              </w:rPr>
              <w:t>Part</w:t>
            </w:r>
            <w:r w:rsidR="00B61F6B">
              <w:rPr>
                <w:b/>
              </w:rPr>
              <w:t> </w:t>
            </w:r>
            <w:r w:rsidRPr="00B61F6B">
              <w:rPr>
                <w:b/>
              </w:rPr>
              <w:t>4</w:t>
            </w:r>
          </w:p>
        </w:tc>
        <w:tc>
          <w:tcPr>
            <w:tcW w:w="4943" w:type="dxa"/>
            <w:shd w:val="clear" w:color="auto" w:fill="auto"/>
          </w:tcPr>
          <w:p w:rsidR="00F51A1B" w:rsidRPr="00B61F6B" w:rsidRDefault="00F51A1B" w:rsidP="00D63ED3">
            <w:pPr>
              <w:pStyle w:val="ENoteTableText"/>
              <w:tabs>
                <w:tab w:val="center" w:leader="dot" w:pos="2268"/>
              </w:tabs>
            </w:pPr>
          </w:p>
        </w:tc>
      </w:tr>
      <w:tr w:rsidR="00F51A1B" w:rsidRPr="00B61F6B" w:rsidTr="00EC4942">
        <w:trPr>
          <w:cantSplit/>
        </w:trPr>
        <w:tc>
          <w:tcPr>
            <w:tcW w:w="2144" w:type="dxa"/>
            <w:shd w:val="clear" w:color="auto" w:fill="auto"/>
          </w:tcPr>
          <w:p w:rsidR="00F51A1B" w:rsidRPr="00B61F6B" w:rsidRDefault="00F51A1B" w:rsidP="00BF6717">
            <w:pPr>
              <w:pStyle w:val="ENoteTableText"/>
              <w:tabs>
                <w:tab w:val="center" w:leader="dot" w:pos="2268"/>
              </w:tabs>
              <w:rPr>
                <w:b/>
              </w:rPr>
            </w:pPr>
            <w:r w:rsidRPr="00B61F6B">
              <w:rPr>
                <w:b/>
              </w:rPr>
              <w:t>Division</w:t>
            </w:r>
            <w:r w:rsidR="00B61F6B">
              <w:rPr>
                <w:b/>
              </w:rPr>
              <w:t> </w:t>
            </w:r>
            <w:r w:rsidRPr="00B61F6B">
              <w:rPr>
                <w:b/>
              </w:rPr>
              <w:t>1</w:t>
            </w:r>
          </w:p>
        </w:tc>
        <w:tc>
          <w:tcPr>
            <w:tcW w:w="4943" w:type="dxa"/>
            <w:shd w:val="clear" w:color="auto" w:fill="auto"/>
          </w:tcPr>
          <w:p w:rsidR="00F51A1B" w:rsidRPr="00B61F6B" w:rsidRDefault="00F51A1B" w:rsidP="00D63ED3">
            <w:pPr>
              <w:pStyle w:val="ENoteTableText"/>
              <w:tabs>
                <w:tab w:val="center" w:leader="dot" w:pos="2268"/>
              </w:tabs>
            </w:pPr>
          </w:p>
        </w:tc>
      </w:tr>
      <w:tr w:rsidR="00F51A1B" w:rsidRPr="00B61F6B" w:rsidTr="00EC4942">
        <w:trPr>
          <w:cantSplit/>
        </w:trPr>
        <w:tc>
          <w:tcPr>
            <w:tcW w:w="2144" w:type="dxa"/>
            <w:shd w:val="clear" w:color="auto" w:fill="auto"/>
          </w:tcPr>
          <w:p w:rsidR="00F51A1B" w:rsidRPr="00B61F6B" w:rsidRDefault="00F51A1B" w:rsidP="00BF6717">
            <w:pPr>
              <w:pStyle w:val="ENoteTableText"/>
              <w:tabs>
                <w:tab w:val="center" w:leader="dot" w:pos="2268"/>
              </w:tabs>
            </w:pPr>
            <w:r w:rsidRPr="00B61F6B">
              <w:t>s 84</w:t>
            </w:r>
            <w:r w:rsidRPr="00B61F6B">
              <w:tab/>
            </w:r>
          </w:p>
        </w:tc>
        <w:tc>
          <w:tcPr>
            <w:tcW w:w="4943" w:type="dxa"/>
            <w:shd w:val="clear" w:color="auto" w:fill="auto"/>
          </w:tcPr>
          <w:p w:rsidR="00F51A1B" w:rsidRPr="00B61F6B" w:rsidRDefault="00F51A1B" w:rsidP="00D63ED3">
            <w:pPr>
              <w:pStyle w:val="ENoteTableText"/>
              <w:tabs>
                <w:tab w:val="center" w:leader="dot" w:pos="2268"/>
              </w:tabs>
            </w:pPr>
            <w:r w:rsidRPr="00B61F6B">
              <w:t>am No 117, 2019</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rPr>
                <w:b/>
              </w:rPr>
            </w:pPr>
            <w:r w:rsidRPr="00B61F6B">
              <w:rPr>
                <w:b/>
              </w:rPr>
              <w:lastRenderedPageBreak/>
              <w:t>Division</w:t>
            </w:r>
            <w:r w:rsidR="00B61F6B">
              <w:rPr>
                <w:b/>
              </w:rPr>
              <w:t> </w:t>
            </w:r>
            <w:r w:rsidRPr="00B61F6B">
              <w:rPr>
                <w:b/>
              </w:rPr>
              <w:t>2</w:t>
            </w:r>
          </w:p>
        </w:tc>
        <w:tc>
          <w:tcPr>
            <w:tcW w:w="4943" w:type="dxa"/>
            <w:shd w:val="clear" w:color="auto" w:fill="auto"/>
          </w:tcPr>
          <w:p w:rsidR="00C94B33" w:rsidRPr="00B61F6B" w:rsidRDefault="00C94B33" w:rsidP="00D63ED3">
            <w:pPr>
              <w:pStyle w:val="ENoteTableText"/>
              <w:tabs>
                <w:tab w:val="center" w:leader="dot" w:pos="2268"/>
              </w:tabs>
            </w:pPr>
          </w:p>
        </w:tc>
      </w:tr>
      <w:tr w:rsidR="00A27E38" w:rsidRPr="00B61F6B" w:rsidTr="00EC4942">
        <w:trPr>
          <w:cantSplit/>
        </w:trPr>
        <w:tc>
          <w:tcPr>
            <w:tcW w:w="2144" w:type="dxa"/>
            <w:shd w:val="clear" w:color="auto" w:fill="auto"/>
          </w:tcPr>
          <w:p w:rsidR="00A27E38" w:rsidRPr="00B61F6B" w:rsidRDefault="00A27E38" w:rsidP="00BF6717">
            <w:pPr>
              <w:pStyle w:val="ENoteTableText"/>
              <w:tabs>
                <w:tab w:val="center" w:leader="dot" w:pos="2268"/>
              </w:tabs>
            </w:pPr>
            <w:r w:rsidRPr="00B61F6B">
              <w:t>s 85</w:t>
            </w:r>
            <w:r w:rsidRPr="00B61F6B">
              <w:tab/>
            </w:r>
          </w:p>
        </w:tc>
        <w:tc>
          <w:tcPr>
            <w:tcW w:w="4943" w:type="dxa"/>
            <w:shd w:val="clear" w:color="auto" w:fill="auto"/>
          </w:tcPr>
          <w:p w:rsidR="00A27E38" w:rsidRPr="00B61F6B" w:rsidRDefault="00A27E38" w:rsidP="00D63ED3">
            <w:pPr>
              <w:pStyle w:val="ENoteTableText"/>
              <w:tabs>
                <w:tab w:val="center" w:leader="dot" w:pos="2268"/>
              </w:tabs>
            </w:pPr>
            <w:r w:rsidRPr="00B61F6B">
              <w:t>am No 35, 2020</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pPr>
            <w:r w:rsidRPr="00B61F6B">
              <w:t>s 86</w:t>
            </w:r>
            <w:r w:rsidRPr="00B61F6B">
              <w:tab/>
            </w:r>
          </w:p>
        </w:tc>
        <w:tc>
          <w:tcPr>
            <w:tcW w:w="4943" w:type="dxa"/>
            <w:shd w:val="clear" w:color="auto" w:fill="auto"/>
          </w:tcPr>
          <w:p w:rsidR="00C94B33" w:rsidRPr="00B61F6B" w:rsidRDefault="00C94B33" w:rsidP="00D63ED3">
            <w:pPr>
              <w:pStyle w:val="ENoteTableText"/>
              <w:tabs>
                <w:tab w:val="center" w:leader="dot" w:pos="2268"/>
              </w:tabs>
            </w:pPr>
            <w:r w:rsidRPr="00B61F6B">
              <w:t>am No 117, 2019</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rPr>
                <w:b/>
              </w:rPr>
            </w:pPr>
            <w:r w:rsidRPr="00B61F6B">
              <w:rPr>
                <w:b/>
              </w:rPr>
              <w:t>Division</w:t>
            </w:r>
            <w:r w:rsidR="00B61F6B">
              <w:rPr>
                <w:b/>
              </w:rPr>
              <w:t> </w:t>
            </w:r>
            <w:r w:rsidRPr="00B61F6B">
              <w:rPr>
                <w:b/>
              </w:rPr>
              <w:t>3</w:t>
            </w:r>
          </w:p>
        </w:tc>
        <w:tc>
          <w:tcPr>
            <w:tcW w:w="4943" w:type="dxa"/>
            <w:shd w:val="clear" w:color="auto" w:fill="auto"/>
          </w:tcPr>
          <w:p w:rsidR="00C94B33" w:rsidRPr="00B61F6B" w:rsidRDefault="00C94B33" w:rsidP="00D63ED3">
            <w:pPr>
              <w:pStyle w:val="ENoteTableText"/>
              <w:tabs>
                <w:tab w:val="center" w:leader="dot" w:pos="2268"/>
              </w:tabs>
            </w:pP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pPr>
            <w:r w:rsidRPr="00B61F6B">
              <w:t>s 87</w:t>
            </w:r>
            <w:r w:rsidRPr="00B61F6B">
              <w:tab/>
            </w:r>
          </w:p>
        </w:tc>
        <w:tc>
          <w:tcPr>
            <w:tcW w:w="4943" w:type="dxa"/>
            <w:shd w:val="clear" w:color="auto" w:fill="auto"/>
          </w:tcPr>
          <w:p w:rsidR="00C94B33" w:rsidRPr="00B61F6B" w:rsidRDefault="00C94B33" w:rsidP="00D63ED3">
            <w:pPr>
              <w:pStyle w:val="ENoteTableText"/>
              <w:tabs>
                <w:tab w:val="center" w:leader="dot" w:pos="2268"/>
              </w:tabs>
            </w:pPr>
            <w:r w:rsidRPr="00B61F6B">
              <w:t>am No 117, 2019</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pPr>
            <w:r w:rsidRPr="00B61F6B">
              <w:t>s 88</w:t>
            </w:r>
            <w:r w:rsidRPr="00B61F6B">
              <w:tab/>
            </w:r>
          </w:p>
        </w:tc>
        <w:tc>
          <w:tcPr>
            <w:tcW w:w="4943" w:type="dxa"/>
            <w:shd w:val="clear" w:color="auto" w:fill="auto"/>
          </w:tcPr>
          <w:p w:rsidR="00C94B33" w:rsidRPr="00B61F6B" w:rsidRDefault="00C94B33" w:rsidP="00D63ED3">
            <w:pPr>
              <w:pStyle w:val="ENoteTableText"/>
              <w:tabs>
                <w:tab w:val="center" w:leader="dot" w:pos="2268"/>
              </w:tabs>
            </w:pPr>
            <w:r w:rsidRPr="00B61F6B">
              <w:t>am No 117, 2019</w:t>
            </w:r>
          </w:p>
        </w:tc>
      </w:tr>
      <w:tr w:rsidR="00C94B33" w:rsidRPr="00B61F6B" w:rsidTr="00EC4942">
        <w:trPr>
          <w:cantSplit/>
        </w:trPr>
        <w:tc>
          <w:tcPr>
            <w:tcW w:w="2144" w:type="dxa"/>
            <w:shd w:val="clear" w:color="auto" w:fill="auto"/>
          </w:tcPr>
          <w:p w:rsidR="00C94B33" w:rsidRPr="00B61F6B" w:rsidRDefault="00C94B33" w:rsidP="00BF6717">
            <w:pPr>
              <w:pStyle w:val="ENoteTableText"/>
              <w:tabs>
                <w:tab w:val="center" w:leader="dot" w:pos="2268"/>
              </w:tabs>
            </w:pPr>
            <w:r w:rsidRPr="00B61F6B">
              <w:t>s 89</w:t>
            </w:r>
            <w:r w:rsidRPr="00B61F6B">
              <w:tab/>
            </w:r>
          </w:p>
        </w:tc>
        <w:tc>
          <w:tcPr>
            <w:tcW w:w="4943" w:type="dxa"/>
            <w:shd w:val="clear" w:color="auto" w:fill="auto"/>
          </w:tcPr>
          <w:p w:rsidR="00C94B33" w:rsidRPr="00B61F6B" w:rsidRDefault="00C94B33" w:rsidP="00D63ED3">
            <w:pPr>
              <w:pStyle w:val="ENoteTableText"/>
              <w:tabs>
                <w:tab w:val="center" w:leader="dot" w:pos="2268"/>
              </w:tabs>
            </w:pPr>
            <w:r w:rsidRPr="00B61F6B">
              <w:t>am No 117, 2019</w:t>
            </w:r>
          </w:p>
        </w:tc>
      </w:tr>
      <w:tr w:rsidR="00D95007" w:rsidRPr="00B61F6B" w:rsidTr="00EC4942">
        <w:trPr>
          <w:cantSplit/>
        </w:trPr>
        <w:tc>
          <w:tcPr>
            <w:tcW w:w="2144" w:type="dxa"/>
            <w:shd w:val="clear" w:color="auto" w:fill="auto"/>
          </w:tcPr>
          <w:p w:rsidR="00D95007" w:rsidRPr="00B61F6B" w:rsidRDefault="00D95007" w:rsidP="00167D62">
            <w:pPr>
              <w:pStyle w:val="ENoteTableText"/>
              <w:tabs>
                <w:tab w:val="center" w:leader="dot" w:pos="2268"/>
              </w:tabs>
              <w:rPr>
                <w:b/>
              </w:rPr>
            </w:pPr>
            <w:r w:rsidRPr="00B61F6B">
              <w:rPr>
                <w:b/>
              </w:rPr>
              <w:t>Part</w:t>
            </w:r>
            <w:r w:rsidR="00B61F6B">
              <w:rPr>
                <w:b/>
              </w:rPr>
              <w:t> </w:t>
            </w:r>
            <w:r w:rsidRPr="00B61F6B">
              <w:rPr>
                <w:b/>
              </w:rPr>
              <w:t>4A</w:t>
            </w:r>
          </w:p>
        </w:tc>
        <w:tc>
          <w:tcPr>
            <w:tcW w:w="4943" w:type="dxa"/>
            <w:shd w:val="clear" w:color="auto" w:fill="auto"/>
          </w:tcPr>
          <w:p w:rsidR="00D95007" w:rsidRPr="00B61F6B" w:rsidRDefault="00D95007" w:rsidP="00D63ED3">
            <w:pPr>
              <w:pStyle w:val="ENoteTableText"/>
              <w:tabs>
                <w:tab w:val="center" w:leader="dot" w:pos="2268"/>
              </w:tabs>
            </w:pPr>
          </w:p>
        </w:tc>
      </w:tr>
      <w:tr w:rsidR="00D95007" w:rsidRPr="00B61F6B" w:rsidTr="00EC4942">
        <w:trPr>
          <w:cantSplit/>
        </w:trPr>
        <w:tc>
          <w:tcPr>
            <w:tcW w:w="2144" w:type="dxa"/>
            <w:shd w:val="clear" w:color="auto" w:fill="auto"/>
          </w:tcPr>
          <w:p w:rsidR="00D95007" w:rsidRPr="00B61F6B" w:rsidRDefault="00D95007" w:rsidP="00167D62">
            <w:pPr>
              <w:pStyle w:val="ENoteTableText"/>
              <w:tabs>
                <w:tab w:val="center" w:leader="dot" w:pos="2268"/>
              </w:tabs>
            </w:pPr>
            <w:r w:rsidRPr="00B61F6B">
              <w:t>Part</w:t>
            </w:r>
            <w:r w:rsidR="00B61F6B">
              <w:t> </w:t>
            </w:r>
            <w:r w:rsidRPr="00B61F6B">
              <w:t>4A</w:t>
            </w:r>
            <w:r w:rsidRPr="00B61F6B">
              <w:tab/>
            </w:r>
          </w:p>
        </w:tc>
        <w:tc>
          <w:tcPr>
            <w:tcW w:w="4943" w:type="dxa"/>
            <w:shd w:val="clear" w:color="auto" w:fill="auto"/>
          </w:tcPr>
          <w:p w:rsidR="00D95007" w:rsidRPr="00B61F6B" w:rsidRDefault="00D95007" w:rsidP="00D63ED3">
            <w:pPr>
              <w:pStyle w:val="ENoteTableText"/>
              <w:tabs>
                <w:tab w:val="center" w:leader="dot" w:pos="2268"/>
              </w:tabs>
            </w:pPr>
            <w:r w:rsidRPr="00B61F6B">
              <w:t>ad No 87, 2018</w:t>
            </w:r>
          </w:p>
        </w:tc>
      </w:tr>
      <w:tr w:rsidR="00D95007" w:rsidRPr="00B61F6B" w:rsidTr="00EC4942">
        <w:trPr>
          <w:cantSplit/>
        </w:trPr>
        <w:tc>
          <w:tcPr>
            <w:tcW w:w="2144" w:type="dxa"/>
            <w:shd w:val="clear" w:color="auto" w:fill="auto"/>
          </w:tcPr>
          <w:p w:rsidR="00D95007" w:rsidRPr="00B61F6B" w:rsidRDefault="00D95007" w:rsidP="00167D62">
            <w:pPr>
              <w:pStyle w:val="ENoteTableText"/>
              <w:tabs>
                <w:tab w:val="center" w:leader="dot" w:pos="2268"/>
              </w:tabs>
            </w:pPr>
            <w:r w:rsidRPr="00B61F6B">
              <w:t>s 89A</w:t>
            </w:r>
            <w:r w:rsidRPr="00B61F6B">
              <w:tab/>
            </w:r>
          </w:p>
        </w:tc>
        <w:tc>
          <w:tcPr>
            <w:tcW w:w="4943" w:type="dxa"/>
            <w:shd w:val="clear" w:color="auto" w:fill="auto"/>
          </w:tcPr>
          <w:p w:rsidR="00D95007" w:rsidRPr="00B61F6B" w:rsidRDefault="00D95007" w:rsidP="00D63ED3">
            <w:pPr>
              <w:pStyle w:val="ENoteTableText"/>
              <w:tabs>
                <w:tab w:val="center" w:leader="dot" w:pos="2268"/>
              </w:tabs>
            </w:pPr>
            <w:r w:rsidRPr="00B61F6B">
              <w:t>ad No 87, 2018</w:t>
            </w:r>
          </w:p>
        </w:tc>
      </w:tr>
      <w:tr w:rsidR="00D95007" w:rsidRPr="00B61F6B" w:rsidTr="00EC4942">
        <w:trPr>
          <w:cantSplit/>
        </w:trPr>
        <w:tc>
          <w:tcPr>
            <w:tcW w:w="2144" w:type="dxa"/>
            <w:shd w:val="clear" w:color="auto" w:fill="auto"/>
          </w:tcPr>
          <w:p w:rsidR="00D95007" w:rsidRPr="00B61F6B" w:rsidRDefault="00D95007" w:rsidP="00167D62">
            <w:pPr>
              <w:pStyle w:val="ENoteTableText"/>
              <w:tabs>
                <w:tab w:val="center" w:leader="dot" w:pos="2268"/>
              </w:tabs>
            </w:pPr>
            <w:r w:rsidRPr="00B61F6B">
              <w:t>s 89B</w:t>
            </w:r>
            <w:r w:rsidRPr="00B61F6B">
              <w:tab/>
            </w:r>
          </w:p>
        </w:tc>
        <w:tc>
          <w:tcPr>
            <w:tcW w:w="4943" w:type="dxa"/>
            <w:shd w:val="clear" w:color="auto" w:fill="auto"/>
          </w:tcPr>
          <w:p w:rsidR="00D95007" w:rsidRPr="00B61F6B" w:rsidRDefault="00D95007" w:rsidP="00D63ED3">
            <w:pPr>
              <w:pStyle w:val="ENoteTableText"/>
              <w:tabs>
                <w:tab w:val="center" w:leader="dot" w:pos="2268"/>
              </w:tabs>
            </w:pPr>
            <w:r w:rsidRPr="00B61F6B">
              <w:t>ad No 87, 2018</w:t>
            </w:r>
          </w:p>
        </w:tc>
      </w:tr>
      <w:tr w:rsidR="00D95007" w:rsidRPr="00B61F6B" w:rsidTr="00EC4942">
        <w:trPr>
          <w:cantSplit/>
        </w:trPr>
        <w:tc>
          <w:tcPr>
            <w:tcW w:w="2144" w:type="dxa"/>
            <w:shd w:val="clear" w:color="auto" w:fill="auto"/>
          </w:tcPr>
          <w:p w:rsidR="00D95007" w:rsidRPr="00B61F6B" w:rsidRDefault="00D95007" w:rsidP="00167D62">
            <w:pPr>
              <w:pStyle w:val="ENoteTableText"/>
              <w:tabs>
                <w:tab w:val="center" w:leader="dot" w:pos="2268"/>
              </w:tabs>
            </w:pPr>
            <w:r w:rsidRPr="00B61F6B">
              <w:t>s 89C</w:t>
            </w:r>
            <w:r w:rsidRPr="00B61F6B">
              <w:tab/>
            </w:r>
          </w:p>
        </w:tc>
        <w:tc>
          <w:tcPr>
            <w:tcW w:w="4943" w:type="dxa"/>
            <w:shd w:val="clear" w:color="auto" w:fill="auto"/>
          </w:tcPr>
          <w:p w:rsidR="00D95007" w:rsidRPr="00B61F6B" w:rsidRDefault="00D95007" w:rsidP="00D63ED3">
            <w:pPr>
              <w:pStyle w:val="ENoteTableText"/>
              <w:tabs>
                <w:tab w:val="center" w:leader="dot" w:pos="2268"/>
              </w:tabs>
            </w:pPr>
            <w:r w:rsidRPr="00B61F6B">
              <w:t>ad No 87, 2018</w:t>
            </w:r>
          </w:p>
        </w:tc>
      </w:tr>
      <w:tr w:rsidR="00BB1E47" w:rsidRPr="00B61F6B" w:rsidTr="00EC4942">
        <w:trPr>
          <w:cantSplit/>
        </w:trPr>
        <w:tc>
          <w:tcPr>
            <w:tcW w:w="2144" w:type="dxa"/>
            <w:shd w:val="clear" w:color="auto" w:fill="auto"/>
          </w:tcPr>
          <w:p w:rsidR="00BB1E47" w:rsidRPr="00B61F6B" w:rsidRDefault="00BB1E47" w:rsidP="00167D62">
            <w:pPr>
              <w:pStyle w:val="ENoteTableText"/>
              <w:tabs>
                <w:tab w:val="center" w:leader="dot" w:pos="2268"/>
              </w:tabs>
              <w:rPr>
                <w:b/>
              </w:rPr>
            </w:pPr>
            <w:r w:rsidRPr="00B61F6B">
              <w:rPr>
                <w:b/>
              </w:rPr>
              <w:t>Part</w:t>
            </w:r>
            <w:r w:rsidR="00B61F6B">
              <w:rPr>
                <w:b/>
              </w:rPr>
              <w:t> </w:t>
            </w:r>
            <w:r w:rsidRPr="00B61F6B">
              <w:rPr>
                <w:b/>
              </w:rPr>
              <w:t>4B</w:t>
            </w:r>
          </w:p>
        </w:tc>
        <w:tc>
          <w:tcPr>
            <w:tcW w:w="4943" w:type="dxa"/>
            <w:shd w:val="clear" w:color="auto" w:fill="auto"/>
          </w:tcPr>
          <w:p w:rsidR="00BB1E47" w:rsidRPr="00B61F6B" w:rsidRDefault="00BB1E47" w:rsidP="00D63ED3">
            <w:pPr>
              <w:pStyle w:val="ENoteTableText"/>
              <w:tabs>
                <w:tab w:val="center" w:leader="dot" w:pos="2268"/>
              </w:tabs>
            </w:pPr>
          </w:p>
        </w:tc>
      </w:tr>
      <w:tr w:rsidR="00BB1E47" w:rsidRPr="00B61F6B" w:rsidTr="00EC4942">
        <w:trPr>
          <w:cantSplit/>
        </w:trPr>
        <w:tc>
          <w:tcPr>
            <w:tcW w:w="2144" w:type="dxa"/>
            <w:shd w:val="clear" w:color="auto" w:fill="auto"/>
          </w:tcPr>
          <w:p w:rsidR="00BB1E47" w:rsidRPr="00B61F6B" w:rsidRDefault="00BB1E47" w:rsidP="00167D62">
            <w:pPr>
              <w:pStyle w:val="ENoteTableText"/>
              <w:tabs>
                <w:tab w:val="center" w:leader="dot" w:pos="2268"/>
              </w:tabs>
            </w:pPr>
            <w:r w:rsidRPr="00B61F6B">
              <w:t>Part</w:t>
            </w:r>
            <w:r w:rsidR="00B61F6B">
              <w:t> </w:t>
            </w:r>
            <w:r w:rsidRPr="00B61F6B">
              <w:t>4B</w:t>
            </w:r>
            <w:r w:rsidRPr="00B61F6B">
              <w:tab/>
            </w:r>
          </w:p>
        </w:tc>
        <w:tc>
          <w:tcPr>
            <w:tcW w:w="4943" w:type="dxa"/>
            <w:shd w:val="clear" w:color="auto" w:fill="auto"/>
          </w:tcPr>
          <w:p w:rsidR="00BB1E47" w:rsidRPr="00B61F6B" w:rsidRDefault="00BB1E47" w:rsidP="00D63ED3">
            <w:pPr>
              <w:pStyle w:val="ENoteTableText"/>
              <w:tabs>
                <w:tab w:val="center" w:leader="dot" w:pos="2268"/>
              </w:tabs>
            </w:pPr>
            <w:r w:rsidRPr="00B61F6B">
              <w:t>ad No 104, 2019</w:t>
            </w:r>
          </w:p>
        </w:tc>
      </w:tr>
      <w:tr w:rsidR="00BB1E47" w:rsidRPr="00B61F6B" w:rsidTr="00EC4942">
        <w:trPr>
          <w:cantSplit/>
        </w:trPr>
        <w:tc>
          <w:tcPr>
            <w:tcW w:w="2144" w:type="dxa"/>
            <w:shd w:val="clear" w:color="auto" w:fill="auto"/>
          </w:tcPr>
          <w:p w:rsidR="00BB1E47" w:rsidRPr="00B61F6B" w:rsidRDefault="00BB1E47" w:rsidP="00167D62">
            <w:pPr>
              <w:pStyle w:val="ENoteTableText"/>
              <w:tabs>
                <w:tab w:val="center" w:leader="dot" w:pos="2268"/>
              </w:tabs>
            </w:pPr>
            <w:r w:rsidRPr="00B61F6B">
              <w:t>s 89D</w:t>
            </w:r>
            <w:r w:rsidRPr="00B61F6B">
              <w:tab/>
            </w:r>
          </w:p>
        </w:tc>
        <w:tc>
          <w:tcPr>
            <w:tcW w:w="4943" w:type="dxa"/>
            <w:shd w:val="clear" w:color="auto" w:fill="auto"/>
          </w:tcPr>
          <w:p w:rsidR="00BB1E47" w:rsidRPr="00B61F6B" w:rsidRDefault="00BB1E47" w:rsidP="00D63ED3">
            <w:pPr>
              <w:pStyle w:val="ENoteTableText"/>
              <w:tabs>
                <w:tab w:val="center" w:leader="dot" w:pos="2268"/>
              </w:tabs>
            </w:pPr>
            <w:r w:rsidRPr="00B61F6B">
              <w:t>ad No 104, 2019</w:t>
            </w:r>
          </w:p>
        </w:tc>
      </w:tr>
      <w:tr w:rsidR="00BB1E47" w:rsidRPr="00B61F6B" w:rsidTr="00EC4942">
        <w:trPr>
          <w:cantSplit/>
        </w:trPr>
        <w:tc>
          <w:tcPr>
            <w:tcW w:w="2144" w:type="dxa"/>
            <w:shd w:val="clear" w:color="auto" w:fill="auto"/>
          </w:tcPr>
          <w:p w:rsidR="00BB1E47" w:rsidRPr="00B61F6B" w:rsidRDefault="00BB1E47" w:rsidP="00167D62">
            <w:pPr>
              <w:pStyle w:val="ENoteTableText"/>
              <w:tabs>
                <w:tab w:val="center" w:leader="dot" w:pos="2268"/>
              </w:tabs>
            </w:pPr>
            <w:r w:rsidRPr="00B61F6B">
              <w:t>s 89E</w:t>
            </w:r>
            <w:r w:rsidRPr="00B61F6B">
              <w:tab/>
            </w:r>
          </w:p>
        </w:tc>
        <w:tc>
          <w:tcPr>
            <w:tcW w:w="4943" w:type="dxa"/>
            <w:shd w:val="clear" w:color="auto" w:fill="auto"/>
          </w:tcPr>
          <w:p w:rsidR="00BB1E47" w:rsidRPr="00B61F6B" w:rsidRDefault="00BB1E47" w:rsidP="00D63ED3">
            <w:pPr>
              <w:pStyle w:val="ENoteTableText"/>
              <w:tabs>
                <w:tab w:val="center" w:leader="dot" w:pos="2268"/>
              </w:tabs>
            </w:pPr>
            <w:r w:rsidRPr="00B61F6B">
              <w:t>ad No 104, 2019</w:t>
            </w:r>
          </w:p>
        </w:tc>
      </w:tr>
      <w:tr w:rsidR="00BB1E47" w:rsidRPr="00B61F6B" w:rsidTr="00EC4942">
        <w:trPr>
          <w:cantSplit/>
        </w:trPr>
        <w:tc>
          <w:tcPr>
            <w:tcW w:w="2144" w:type="dxa"/>
            <w:shd w:val="clear" w:color="auto" w:fill="auto"/>
          </w:tcPr>
          <w:p w:rsidR="00BB1E47" w:rsidRPr="00B61F6B" w:rsidRDefault="00BB1E47" w:rsidP="00167D62">
            <w:pPr>
              <w:pStyle w:val="ENoteTableText"/>
              <w:tabs>
                <w:tab w:val="center" w:leader="dot" w:pos="2268"/>
              </w:tabs>
            </w:pPr>
            <w:r w:rsidRPr="00B61F6B">
              <w:t>s 89F</w:t>
            </w:r>
            <w:r w:rsidRPr="00B61F6B">
              <w:tab/>
            </w:r>
          </w:p>
        </w:tc>
        <w:tc>
          <w:tcPr>
            <w:tcW w:w="4943" w:type="dxa"/>
            <w:shd w:val="clear" w:color="auto" w:fill="auto"/>
          </w:tcPr>
          <w:p w:rsidR="00BB1E47" w:rsidRPr="00B61F6B" w:rsidRDefault="00BB1E47" w:rsidP="00D63ED3">
            <w:pPr>
              <w:pStyle w:val="ENoteTableText"/>
              <w:tabs>
                <w:tab w:val="center" w:leader="dot" w:pos="2268"/>
              </w:tabs>
            </w:pPr>
            <w:r w:rsidRPr="00B61F6B">
              <w:t>ad No 104, 2019</w:t>
            </w:r>
          </w:p>
        </w:tc>
      </w:tr>
      <w:tr w:rsidR="00286760" w:rsidRPr="00B61F6B" w:rsidTr="00EC4942">
        <w:trPr>
          <w:cantSplit/>
        </w:trPr>
        <w:tc>
          <w:tcPr>
            <w:tcW w:w="2144" w:type="dxa"/>
            <w:shd w:val="clear" w:color="auto" w:fill="auto"/>
          </w:tcPr>
          <w:p w:rsidR="00286760" w:rsidRPr="00B61F6B" w:rsidRDefault="00286760" w:rsidP="00167D62">
            <w:pPr>
              <w:pStyle w:val="ENoteTableText"/>
              <w:tabs>
                <w:tab w:val="center" w:leader="dot" w:pos="2268"/>
              </w:tabs>
              <w:rPr>
                <w:b/>
              </w:rPr>
            </w:pPr>
            <w:r w:rsidRPr="00B61F6B">
              <w:rPr>
                <w:b/>
              </w:rPr>
              <w:t>P</w:t>
            </w:r>
            <w:r w:rsidR="00E13FD5" w:rsidRPr="00B61F6B">
              <w:rPr>
                <w:b/>
              </w:rPr>
              <w:t>art</w:t>
            </w:r>
            <w:r w:rsidR="00B61F6B">
              <w:rPr>
                <w:b/>
              </w:rPr>
              <w:t> </w:t>
            </w:r>
            <w:r w:rsidRPr="00B61F6B">
              <w:rPr>
                <w:b/>
              </w:rPr>
              <w:t>5</w:t>
            </w:r>
          </w:p>
        </w:tc>
        <w:tc>
          <w:tcPr>
            <w:tcW w:w="4943" w:type="dxa"/>
            <w:shd w:val="clear" w:color="auto" w:fill="auto"/>
          </w:tcPr>
          <w:p w:rsidR="00286760" w:rsidRPr="00B61F6B" w:rsidRDefault="00286760" w:rsidP="00D63ED3">
            <w:pPr>
              <w:pStyle w:val="ENoteTableText"/>
              <w:tabs>
                <w:tab w:val="center" w:leader="dot" w:pos="2268"/>
              </w:tabs>
            </w:pPr>
          </w:p>
        </w:tc>
      </w:tr>
      <w:tr w:rsidR="00B952AF" w:rsidRPr="00B61F6B" w:rsidTr="0058417F">
        <w:trPr>
          <w:cantSplit/>
        </w:trPr>
        <w:tc>
          <w:tcPr>
            <w:tcW w:w="2144" w:type="dxa"/>
            <w:shd w:val="clear" w:color="auto" w:fill="auto"/>
          </w:tcPr>
          <w:p w:rsidR="00B952AF" w:rsidRPr="00B61F6B" w:rsidRDefault="00B952AF" w:rsidP="0058417F">
            <w:pPr>
              <w:pStyle w:val="ENoteTableText"/>
              <w:tabs>
                <w:tab w:val="right" w:pos="1985"/>
                <w:tab w:val="center" w:leader="dot" w:pos="2268"/>
              </w:tabs>
              <w:ind w:left="2098" w:hanging="2098"/>
              <w:rPr>
                <w:b/>
              </w:rPr>
            </w:pPr>
            <w:r w:rsidRPr="00B61F6B">
              <w:rPr>
                <w:b/>
              </w:rPr>
              <w:t>Division</w:t>
            </w:r>
            <w:r w:rsidR="00B61F6B">
              <w:rPr>
                <w:b/>
              </w:rPr>
              <w:t> </w:t>
            </w:r>
            <w:r w:rsidRPr="00B61F6B">
              <w:rPr>
                <w:b/>
              </w:rPr>
              <w:t>1</w:t>
            </w:r>
          </w:p>
        </w:tc>
        <w:tc>
          <w:tcPr>
            <w:tcW w:w="4943" w:type="dxa"/>
            <w:shd w:val="clear" w:color="auto" w:fill="auto"/>
          </w:tcPr>
          <w:p w:rsidR="00B952AF" w:rsidRPr="00B61F6B" w:rsidRDefault="00B952AF" w:rsidP="0058417F">
            <w:pPr>
              <w:pStyle w:val="ENoteTableText"/>
              <w:tabs>
                <w:tab w:val="center" w:leader="dot" w:pos="2268"/>
              </w:tabs>
            </w:pPr>
          </w:p>
        </w:tc>
      </w:tr>
      <w:tr w:rsidR="00B952AF" w:rsidRPr="00B61F6B" w:rsidTr="0058417F">
        <w:trPr>
          <w:cantSplit/>
        </w:trPr>
        <w:tc>
          <w:tcPr>
            <w:tcW w:w="2144" w:type="dxa"/>
            <w:shd w:val="clear" w:color="auto" w:fill="auto"/>
          </w:tcPr>
          <w:p w:rsidR="00B952AF" w:rsidRPr="00B61F6B" w:rsidRDefault="00B952AF" w:rsidP="000B10AD">
            <w:pPr>
              <w:pStyle w:val="ENoteTableText"/>
              <w:tabs>
                <w:tab w:val="center" w:leader="dot" w:pos="2268"/>
              </w:tabs>
            </w:pPr>
            <w:r w:rsidRPr="00B61F6B">
              <w:t>s 90</w:t>
            </w:r>
            <w:r w:rsidRPr="00B61F6B">
              <w:tab/>
            </w:r>
          </w:p>
        </w:tc>
        <w:tc>
          <w:tcPr>
            <w:tcW w:w="4943" w:type="dxa"/>
            <w:shd w:val="clear" w:color="auto" w:fill="auto"/>
          </w:tcPr>
          <w:p w:rsidR="00B952AF" w:rsidRPr="00B61F6B" w:rsidRDefault="00B952AF" w:rsidP="000B10AD">
            <w:pPr>
              <w:pStyle w:val="ENoteTableText"/>
              <w:tabs>
                <w:tab w:val="center" w:leader="dot" w:pos="2268"/>
              </w:tabs>
            </w:pPr>
            <w:r w:rsidRPr="00B61F6B">
              <w:t>am No 26, 2018</w:t>
            </w:r>
            <w:r w:rsidR="00D95007" w:rsidRPr="00B61F6B">
              <w:t>; No 87, 2018</w:t>
            </w:r>
            <w:r w:rsidR="00BB1E47" w:rsidRPr="00B61F6B">
              <w:t>; No 104, 2019</w:t>
            </w:r>
          </w:p>
        </w:tc>
      </w:tr>
      <w:tr w:rsidR="00D95007" w:rsidRPr="00B61F6B" w:rsidTr="0058417F">
        <w:trPr>
          <w:cantSplit/>
        </w:trPr>
        <w:tc>
          <w:tcPr>
            <w:tcW w:w="2144" w:type="dxa"/>
            <w:shd w:val="clear" w:color="auto" w:fill="auto"/>
          </w:tcPr>
          <w:p w:rsidR="00D95007" w:rsidRPr="00B61F6B" w:rsidRDefault="00D95007" w:rsidP="000B10AD">
            <w:pPr>
              <w:pStyle w:val="ENoteTableText"/>
              <w:tabs>
                <w:tab w:val="center" w:leader="dot" w:pos="2268"/>
              </w:tabs>
            </w:pPr>
            <w:r w:rsidRPr="00B61F6B">
              <w:t>s 91</w:t>
            </w:r>
            <w:r w:rsidRPr="00B61F6B">
              <w:tab/>
            </w:r>
          </w:p>
        </w:tc>
        <w:tc>
          <w:tcPr>
            <w:tcW w:w="4943" w:type="dxa"/>
            <w:shd w:val="clear" w:color="auto" w:fill="auto"/>
          </w:tcPr>
          <w:p w:rsidR="00D95007" w:rsidRPr="00B61F6B" w:rsidRDefault="00D95007" w:rsidP="000B10AD">
            <w:pPr>
              <w:pStyle w:val="ENoteTableText"/>
              <w:tabs>
                <w:tab w:val="center" w:leader="dot" w:pos="2268"/>
              </w:tabs>
            </w:pPr>
            <w:r w:rsidRPr="00B61F6B">
              <w:t>am No 87, 2018</w:t>
            </w:r>
            <w:r w:rsidR="00BB1E47" w:rsidRPr="00B61F6B">
              <w:t>; No 104, 2019</w:t>
            </w:r>
          </w:p>
        </w:tc>
      </w:tr>
      <w:tr w:rsidR="00286760" w:rsidRPr="00B61F6B" w:rsidTr="00EC4942">
        <w:trPr>
          <w:cantSplit/>
        </w:trPr>
        <w:tc>
          <w:tcPr>
            <w:tcW w:w="2144" w:type="dxa"/>
            <w:shd w:val="clear" w:color="auto" w:fill="auto"/>
          </w:tcPr>
          <w:p w:rsidR="00286760" w:rsidRPr="00B61F6B" w:rsidRDefault="00286760" w:rsidP="003947B4">
            <w:pPr>
              <w:pStyle w:val="ENoteTableText"/>
              <w:tabs>
                <w:tab w:val="right" w:pos="1985"/>
                <w:tab w:val="center" w:leader="dot" w:pos="2268"/>
              </w:tabs>
              <w:ind w:left="2098" w:hanging="2098"/>
              <w:rPr>
                <w:b/>
              </w:rPr>
            </w:pPr>
            <w:r w:rsidRPr="00B61F6B">
              <w:rPr>
                <w:b/>
              </w:rPr>
              <w:t>Div</w:t>
            </w:r>
            <w:r w:rsidR="00E13FD5" w:rsidRPr="00B61F6B">
              <w:rPr>
                <w:b/>
              </w:rPr>
              <w:t>ision</w:t>
            </w:r>
            <w:r w:rsidR="00B61F6B">
              <w:rPr>
                <w:b/>
              </w:rPr>
              <w:t> </w:t>
            </w:r>
            <w:r w:rsidRPr="00B61F6B">
              <w:rPr>
                <w:b/>
              </w:rPr>
              <w:t>2</w:t>
            </w:r>
          </w:p>
        </w:tc>
        <w:tc>
          <w:tcPr>
            <w:tcW w:w="4943" w:type="dxa"/>
            <w:shd w:val="clear" w:color="auto" w:fill="auto"/>
          </w:tcPr>
          <w:p w:rsidR="00286760" w:rsidRPr="00B61F6B" w:rsidRDefault="00286760" w:rsidP="00D63ED3">
            <w:pPr>
              <w:pStyle w:val="ENoteTableText"/>
              <w:tabs>
                <w:tab w:val="center" w:leader="dot" w:pos="2268"/>
              </w:tabs>
            </w:pPr>
          </w:p>
        </w:tc>
      </w:tr>
      <w:tr w:rsidR="00BB2EF8" w:rsidRPr="00B61F6B" w:rsidTr="00EC4942">
        <w:trPr>
          <w:cantSplit/>
        </w:trPr>
        <w:tc>
          <w:tcPr>
            <w:tcW w:w="2144" w:type="dxa"/>
            <w:shd w:val="clear" w:color="auto" w:fill="auto"/>
          </w:tcPr>
          <w:p w:rsidR="00BB2EF8" w:rsidRPr="00B61F6B" w:rsidRDefault="00BB2EF8" w:rsidP="00432F04">
            <w:pPr>
              <w:pStyle w:val="ENoteTableText"/>
              <w:tabs>
                <w:tab w:val="center" w:leader="dot" w:pos="2268"/>
              </w:tabs>
            </w:pPr>
            <w:r w:rsidRPr="00B61F6B">
              <w:t>s 93</w:t>
            </w:r>
            <w:r w:rsidRPr="00B61F6B">
              <w:tab/>
            </w:r>
          </w:p>
        </w:tc>
        <w:tc>
          <w:tcPr>
            <w:tcW w:w="4943" w:type="dxa"/>
            <w:shd w:val="clear" w:color="auto" w:fill="auto"/>
          </w:tcPr>
          <w:p w:rsidR="00BB2EF8" w:rsidRPr="00B61F6B" w:rsidRDefault="00BB2EF8" w:rsidP="00D63ED3">
            <w:pPr>
              <w:pStyle w:val="ENoteTableText"/>
              <w:tabs>
                <w:tab w:val="center" w:leader="dot" w:pos="2268"/>
              </w:tabs>
            </w:pPr>
            <w:r w:rsidRPr="00B61F6B">
              <w:t>am No 23, 2017</w:t>
            </w:r>
            <w:r w:rsidR="00B952AF" w:rsidRPr="00B61F6B">
              <w:t>; No 26, 2018</w:t>
            </w:r>
            <w:r w:rsidR="00D95007" w:rsidRPr="00B61F6B">
              <w:t>; No 87, 2018</w:t>
            </w:r>
            <w:r w:rsidR="00BB1E47" w:rsidRPr="00B61F6B">
              <w:t>; No 104, 2019</w:t>
            </w:r>
            <w:r w:rsidR="00F51A1B" w:rsidRPr="00B61F6B">
              <w:t>; No 117, 2019</w:t>
            </w:r>
          </w:p>
        </w:tc>
      </w:tr>
      <w:tr w:rsidR="00286760" w:rsidRPr="00B61F6B" w:rsidTr="00EC4942">
        <w:trPr>
          <w:cantSplit/>
        </w:trPr>
        <w:tc>
          <w:tcPr>
            <w:tcW w:w="2144" w:type="dxa"/>
            <w:shd w:val="clear" w:color="auto" w:fill="auto"/>
          </w:tcPr>
          <w:p w:rsidR="00286760" w:rsidRPr="00B61F6B" w:rsidRDefault="00286760" w:rsidP="00791465">
            <w:pPr>
              <w:pStyle w:val="ENoteTableText"/>
              <w:tabs>
                <w:tab w:val="center" w:leader="dot" w:pos="2268"/>
              </w:tabs>
            </w:pPr>
            <w:r w:rsidRPr="00B61F6B">
              <w:t>s</w:t>
            </w:r>
            <w:r w:rsidR="00791465" w:rsidRPr="00B61F6B">
              <w:t xml:space="preserve"> </w:t>
            </w:r>
            <w:r w:rsidRPr="00B61F6B">
              <w:t>94</w:t>
            </w:r>
            <w:r w:rsidRPr="00B61F6B">
              <w:tab/>
            </w:r>
          </w:p>
        </w:tc>
        <w:tc>
          <w:tcPr>
            <w:tcW w:w="4943" w:type="dxa"/>
            <w:shd w:val="clear" w:color="auto" w:fill="auto"/>
          </w:tcPr>
          <w:p w:rsidR="00286760" w:rsidRPr="00B61F6B" w:rsidRDefault="00286760" w:rsidP="00352672">
            <w:pPr>
              <w:pStyle w:val="ENoteTableText"/>
            </w:pPr>
            <w:r w:rsidRPr="00B61F6B">
              <w:t>am No 122, 2014</w:t>
            </w:r>
            <w:r w:rsidR="00252A92" w:rsidRPr="00B61F6B">
              <w:t xml:space="preserve">; No 54, 2017 </w:t>
            </w:r>
            <w:r w:rsidR="00252A92" w:rsidRPr="00B61F6B">
              <w:rPr>
                <w:u w:val="single"/>
              </w:rPr>
              <w:t>(Sch 1 item</w:t>
            </w:r>
            <w:r w:rsidR="00B61F6B">
              <w:rPr>
                <w:u w:val="single"/>
              </w:rPr>
              <w:t> </w:t>
            </w:r>
            <w:r w:rsidR="00252A92" w:rsidRPr="00B61F6B">
              <w:rPr>
                <w:u w:val="single"/>
              </w:rPr>
              <w:t>10)</w:t>
            </w:r>
            <w:r w:rsidR="00B952AF" w:rsidRPr="00B61F6B">
              <w:t>; No 26, 2018</w:t>
            </w:r>
            <w:r w:rsidR="00983589" w:rsidRPr="00B61F6B">
              <w:t>; No 22, 2020</w:t>
            </w:r>
          </w:p>
        </w:tc>
      </w:tr>
      <w:tr w:rsidR="00286760" w:rsidRPr="00B61F6B" w:rsidTr="00EC4942">
        <w:trPr>
          <w:cantSplit/>
        </w:trPr>
        <w:tc>
          <w:tcPr>
            <w:tcW w:w="2144" w:type="dxa"/>
            <w:shd w:val="clear" w:color="auto" w:fill="auto"/>
          </w:tcPr>
          <w:p w:rsidR="00286760" w:rsidRPr="00B61F6B" w:rsidRDefault="00286760" w:rsidP="00352672">
            <w:pPr>
              <w:pStyle w:val="ENoteTableText"/>
              <w:tabs>
                <w:tab w:val="center" w:leader="dot" w:pos="2268"/>
              </w:tabs>
            </w:pPr>
            <w:r w:rsidRPr="00B61F6B">
              <w:t>s 95</w:t>
            </w:r>
            <w:r w:rsidRPr="00B61F6B">
              <w:tab/>
            </w:r>
          </w:p>
        </w:tc>
        <w:tc>
          <w:tcPr>
            <w:tcW w:w="4943" w:type="dxa"/>
            <w:shd w:val="clear" w:color="auto" w:fill="auto"/>
          </w:tcPr>
          <w:p w:rsidR="00286760" w:rsidRPr="00B61F6B" w:rsidRDefault="00286760" w:rsidP="007A741B">
            <w:pPr>
              <w:pStyle w:val="ENoteTableText"/>
              <w:tabs>
                <w:tab w:val="right" w:pos="16"/>
              </w:tabs>
              <w:rPr>
                <w:i/>
                <w:u w:val="single"/>
              </w:rPr>
            </w:pPr>
            <w:r w:rsidRPr="00B61F6B">
              <w:t>am No 13, 2014; No 122, 2014</w:t>
            </w:r>
            <w:r w:rsidR="003B663A" w:rsidRPr="00B61F6B">
              <w:t>; No 55, 2016</w:t>
            </w:r>
            <w:r w:rsidR="00D95007" w:rsidRPr="00B61F6B">
              <w:t>; No 87, 2018</w:t>
            </w:r>
            <w:r w:rsidR="007A741B" w:rsidRPr="00B61F6B">
              <w:t xml:space="preserve">; No 60, </w:t>
            </w:r>
            <w:r w:rsidR="00CA2D21" w:rsidRPr="00B61F6B">
              <w:t>2019</w:t>
            </w:r>
            <w:r w:rsidR="00BB1E47" w:rsidRPr="00B61F6B">
              <w:t>; No 104, 2019</w:t>
            </w:r>
          </w:p>
        </w:tc>
      </w:tr>
      <w:tr w:rsidR="00D71456" w:rsidRPr="00B61F6B" w:rsidTr="00EC4942">
        <w:trPr>
          <w:cantSplit/>
        </w:trPr>
        <w:tc>
          <w:tcPr>
            <w:tcW w:w="2144" w:type="dxa"/>
            <w:shd w:val="clear" w:color="auto" w:fill="auto"/>
          </w:tcPr>
          <w:p w:rsidR="00D71456" w:rsidRPr="00B61F6B" w:rsidRDefault="00D71456" w:rsidP="00352672">
            <w:pPr>
              <w:pStyle w:val="ENoteTableText"/>
              <w:tabs>
                <w:tab w:val="center" w:leader="dot" w:pos="2268"/>
              </w:tabs>
            </w:pPr>
            <w:r w:rsidRPr="00B61F6B">
              <w:t>s 96</w:t>
            </w:r>
            <w:r w:rsidRPr="00B61F6B">
              <w:tab/>
            </w:r>
          </w:p>
        </w:tc>
        <w:tc>
          <w:tcPr>
            <w:tcW w:w="4943" w:type="dxa"/>
            <w:shd w:val="clear" w:color="auto" w:fill="auto"/>
          </w:tcPr>
          <w:p w:rsidR="00D71456" w:rsidRPr="00B61F6B" w:rsidRDefault="00D71456" w:rsidP="00352672">
            <w:pPr>
              <w:pStyle w:val="ENoteTableText"/>
              <w:tabs>
                <w:tab w:val="right" w:pos="1985"/>
              </w:tabs>
              <w:ind w:left="2098" w:hanging="2098"/>
            </w:pPr>
            <w:r w:rsidRPr="00B61F6B">
              <w:t>am No 62, 2018</w:t>
            </w:r>
            <w:r w:rsidR="00057A39" w:rsidRPr="00B61F6B">
              <w:t>; No 104, 2019</w:t>
            </w:r>
          </w:p>
        </w:tc>
      </w:tr>
      <w:tr w:rsidR="00B952AF" w:rsidRPr="00B61F6B" w:rsidTr="00EC4942">
        <w:trPr>
          <w:cantSplit/>
        </w:trPr>
        <w:tc>
          <w:tcPr>
            <w:tcW w:w="2144" w:type="dxa"/>
            <w:shd w:val="clear" w:color="auto" w:fill="auto"/>
          </w:tcPr>
          <w:p w:rsidR="00B952AF" w:rsidRPr="00B61F6B" w:rsidRDefault="00B952AF" w:rsidP="00352672">
            <w:pPr>
              <w:pStyle w:val="ENoteTableText"/>
              <w:tabs>
                <w:tab w:val="center" w:leader="dot" w:pos="2268"/>
              </w:tabs>
            </w:pPr>
            <w:r w:rsidRPr="00B61F6B">
              <w:t>s 97</w:t>
            </w:r>
            <w:r w:rsidRPr="00B61F6B">
              <w:tab/>
            </w:r>
          </w:p>
        </w:tc>
        <w:tc>
          <w:tcPr>
            <w:tcW w:w="4943" w:type="dxa"/>
            <w:shd w:val="clear" w:color="auto" w:fill="auto"/>
          </w:tcPr>
          <w:p w:rsidR="00B952AF" w:rsidRPr="00B61F6B" w:rsidRDefault="00B952AF" w:rsidP="00352672">
            <w:pPr>
              <w:pStyle w:val="ENoteTableText"/>
              <w:tabs>
                <w:tab w:val="right" w:pos="1985"/>
              </w:tabs>
              <w:ind w:left="2098" w:hanging="2098"/>
            </w:pPr>
            <w:r w:rsidRPr="00B61F6B">
              <w:t>am No 26, 2018</w:t>
            </w:r>
          </w:p>
        </w:tc>
      </w:tr>
      <w:tr w:rsidR="00B952AF" w:rsidRPr="00B61F6B" w:rsidTr="0058417F">
        <w:trPr>
          <w:cantSplit/>
        </w:trPr>
        <w:tc>
          <w:tcPr>
            <w:tcW w:w="2144" w:type="dxa"/>
            <w:shd w:val="clear" w:color="auto" w:fill="auto"/>
          </w:tcPr>
          <w:p w:rsidR="00B952AF" w:rsidRPr="00B61F6B" w:rsidRDefault="00B952AF" w:rsidP="0058417F">
            <w:pPr>
              <w:pStyle w:val="ENoteTableText"/>
              <w:tabs>
                <w:tab w:val="right" w:pos="1985"/>
                <w:tab w:val="center" w:leader="dot" w:pos="2268"/>
              </w:tabs>
              <w:ind w:left="2098" w:hanging="2098"/>
              <w:rPr>
                <w:b/>
              </w:rPr>
            </w:pPr>
            <w:r w:rsidRPr="00B61F6B">
              <w:rPr>
                <w:b/>
              </w:rPr>
              <w:t>Division</w:t>
            </w:r>
            <w:r w:rsidR="00B61F6B">
              <w:rPr>
                <w:b/>
              </w:rPr>
              <w:t> </w:t>
            </w:r>
            <w:r w:rsidRPr="00B61F6B">
              <w:rPr>
                <w:b/>
              </w:rPr>
              <w:t>3</w:t>
            </w:r>
          </w:p>
        </w:tc>
        <w:tc>
          <w:tcPr>
            <w:tcW w:w="4943" w:type="dxa"/>
            <w:shd w:val="clear" w:color="auto" w:fill="auto"/>
          </w:tcPr>
          <w:p w:rsidR="00B952AF" w:rsidRPr="00B61F6B" w:rsidRDefault="00B952AF" w:rsidP="0058417F">
            <w:pPr>
              <w:pStyle w:val="ENoteTableText"/>
              <w:tabs>
                <w:tab w:val="center" w:leader="dot" w:pos="2268"/>
              </w:tabs>
            </w:pPr>
          </w:p>
        </w:tc>
      </w:tr>
      <w:tr w:rsidR="00B952AF" w:rsidRPr="00B61F6B" w:rsidTr="0058417F">
        <w:trPr>
          <w:cantSplit/>
        </w:trPr>
        <w:tc>
          <w:tcPr>
            <w:tcW w:w="2144" w:type="dxa"/>
            <w:shd w:val="clear" w:color="auto" w:fill="auto"/>
          </w:tcPr>
          <w:p w:rsidR="00B952AF" w:rsidRPr="00B61F6B" w:rsidRDefault="00B952AF" w:rsidP="000B10AD">
            <w:pPr>
              <w:pStyle w:val="ENoteTableText"/>
              <w:tabs>
                <w:tab w:val="center" w:leader="dot" w:pos="2268"/>
              </w:tabs>
            </w:pPr>
            <w:r w:rsidRPr="00B61F6B">
              <w:t>s 98</w:t>
            </w:r>
            <w:r w:rsidRPr="00B61F6B">
              <w:tab/>
            </w:r>
          </w:p>
        </w:tc>
        <w:tc>
          <w:tcPr>
            <w:tcW w:w="4943" w:type="dxa"/>
            <w:shd w:val="clear" w:color="auto" w:fill="auto"/>
          </w:tcPr>
          <w:p w:rsidR="00B952AF" w:rsidRPr="00B61F6B" w:rsidRDefault="00B952AF" w:rsidP="0058417F">
            <w:pPr>
              <w:pStyle w:val="ENoteTableText"/>
              <w:tabs>
                <w:tab w:val="right" w:pos="1985"/>
              </w:tabs>
              <w:ind w:left="2098" w:hanging="2098"/>
            </w:pPr>
            <w:r w:rsidRPr="00B61F6B">
              <w:t>am No 26, 2018</w:t>
            </w:r>
          </w:p>
        </w:tc>
      </w:tr>
      <w:tr w:rsidR="00B952AF" w:rsidRPr="00B61F6B" w:rsidTr="0053481C">
        <w:trPr>
          <w:cantSplit/>
        </w:trPr>
        <w:tc>
          <w:tcPr>
            <w:tcW w:w="2144" w:type="dxa"/>
            <w:shd w:val="clear" w:color="auto" w:fill="auto"/>
          </w:tcPr>
          <w:p w:rsidR="00B952AF" w:rsidRPr="00B61F6B" w:rsidRDefault="00B952AF" w:rsidP="00352672">
            <w:pPr>
              <w:pStyle w:val="ENoteTableText"/>
              <w:tabs>
                <w:tab w:val="center" w:leader="dot" w:pos="2268"/>
              </w:tabs>
            </w:pPr>
            <w:r w:rsidRPr="00B61F6B">
              <w:lastRenderedPageBreak/>
              <w:t>s 99</w:t>
            </w:r>
            <w:r w:rsidRPr="00B61F6B">
              <w:tab/>
            </w:r>
          </w:p>
        </w:tc>
        <w:tc>
          <w:tcPr>
            <w:tcW w:w="4943" w:type="dxa"/>
            <w:shd w:val="clear" w:color="auto" w:fill="auto"/>
          </w:tcPr>
          <w:p w:rsidR="00B952AF" w:rsidRPr="00B61F6B" w:rsidRDefault="00B952AF" w:rsidP="00352672">
            <w:pPr>
              <w:pStyle w:val="ENoteTableText"/>
              <w:tabs>
                <w:tab w:val="right" w:pos="1985"/>
              </w:tabs>
              <w:ind w:left="2098" w:hanging="2098"/>
            </w:pPr>
            <w:r w:rsidRPr="00B61F6B">
              <w:t>am No 26, 2018</w:t>
            </w:r>
          </w:p>
        </w:tc>
      </w:tr>
      <w:tr w:rsidR="00627E9C" w:rsidRPr="00B61F6B" w:rsidTr="0053481C">
        <w:trPr>
          <w:cantSplit/>
        </w:trPr>
        <w:tc>
          <w:tcPr>
            <w:tcW w:w="2144" w:type="dxa"/>
            <w:shd w:val="clear" w:color="auto" w:fill="auto"/>
          </w:tcPr>
          <w:p w:rsidR="00627E9C" w:rsidRPr="00B61F6B" w:rsidRDefault="00627E9C" w:rsidP="00BD5B91">
            <w:pPr>
              <w:pStyle w:val="ENoteTableText"/>
              <w:tabs>
                <w:tab w:val="center" w:leader="dot" w:pos="2268"/>
              </w:tabs>
              <w:rPr>
                <w:b/>
              </w:rPr>
            </w:pPr>
            <w:r w:rsidRPr="00B61F6B">
              <w:rPr>
                <w:b/>
              </w:rPr>
              <w:t>Part</w:t>
            </w:r>
            <w:r w:rsidR="00B61F6B">
              <w:rPr>
                <w:b/>
              </w:rPr>
              <w:t> </w:t>
            </w:r>
            <w:r w:rsidRPr="00B61F6B">
              <w:rPr>
                <w:b/>
              </w:rPr>
              <w:t>6</w:t>
            </w:r>
          </w:p>
        </w:tc>
        <w:tc>
          <w:tcPr>
            <w:tcW w:w="4943" w:type="dxa"/>
            <w:shd w:val="clear" w:color="auto" w:fill="auto"/>
          </w:tcPr>
          <w:p w:rsidR="00627E9C" w:rsidRPr="00B61F6B" w:rsidRDefault="00627E9C" w:rsidP="002B7890">
            <w:pPr>
              <w:pStyle w:val="ENoteTableText"/>
              <w:pageBreakBefore/>
              <w:tabs>
                <w:tab w:val="right" w:pos="1985"/>
              </w:tabs>
              <w:ind w:left="2098" w:hanging="2098"/>
            </w:pPr>
          </w:p>
        </w:tc>
      </w:tr>
      <w:tr w:rsidR="00627E9C" w:rsidRPr="00B61F6B" w:rsidTr="00DA161E">
        <w:trPr>
          <w:cantSplit/>
        </w:trPr>
        <w:tc>
          <w:tcPr>
            <w:tcW w:w="2144" w:type="dxa"/>
            <w:tcBorders>
              <w:bottom w:val="single" w:sz="12" w:space="0" w:color="auto"/>
            </w:tcBorders>
            <w:shd w:val="clear" w:color="auto" w:fill="auto"/>
          </w:tcPr>
          <w:p w:rsidR="00627E9C" w:rsidRPr="00B61F6B" w:rsidRDefault="00627E9C" w:rsidP="00352672">
            <w:pPr>
              <w:pStyle w:val="ENoteTableText"/>
              <w:tabs>
                <w:tab w:val="center" w:leader="dot" w:pos="2268"/>
              </w:tabs>
            </w:pPr>
            <w:r w:rsidRPr="00B61F6B">
              <w:t>s 105</w:t>
            </w:r>
            <w:r w:rsidRPr="00B61F6B">
              <w:tab/>
            </w:r>
          </w:p>
        </w:tc>
        <w:tc>
          <w:tcPr>
            <w:tcW w:w="4943" w:type="dxa"/>
            <w:tcBorders>
              <w:bottom w:val="single" w:sz="12" w:space="0" w:color="auto"/>
            </w:tcBorders>
            <w:shd w:val="clear" w:color="auto" w:fill="auto"/>
          </w:tcPr>
          <w:p w:rsidR="00627E9C" w:rsidRPr="00B61F6B" w:rsidRDefault="00627E9C" w:rsidP="00352672">
            <w:pPr>
              <w:pStyle w:val="ENoteTableText"/>
              <w:tabs>
                <w:tab w:val="right" w:pos="1985"/>
              </w:tabs>
              <w:ind w:left="2098" w:hanging="2098"/>
            </w:pPr>
            <w:r w:rsidRPr="00B61F6B">
              <w:t>am No 87, 2018</w:t>
            </w:r>
            <w:r w:rsidR="00BB1E47" w:rsidRPr="00B61F6B">
              <w:t>; No 104, 2019</w:t>
            </w:r>
          </w:p>
        </w:tc>
      </w:tr>
    </w:tbl>
    <w:p w:rsidR="001F0E50" w:rsidRPr="00B61F6B" w:rsidRDefault="001F0E50" w:rsidP="00630DED">
      <w:pPr>
        <w:sectPr w:rsidR="001F0E50" w:rsidRPr="00B61F6B" w:rsidSect="00B2468C">
          <w:headerReference w:type="even" r:id="rId30"/>
          <w:headerReference w:type="default" r:id="rId31"/>
          <w:footerReference w:type="even" r:id="rId32"/>
          <w:footerReference w:type="default" r:id="rId33"/>
          <w:footerReference w:type="first" r:id="rId34"/>
          <w:pgSz w:w="11907" w:h="16839"/>
          <w:pgMar w:top="2381" w:right="2410" w:bottom="4252" w:left="2410" w:header="720" w:footer="3402" w:gutter="0"/>
          <w:cols w:space="708"/>
          <w:docGrid w:linePitch="360"/>
        </w:sectPr>
      </w:pPr>
    </w:p>
    <w:p w:rsidR="00D63ED3" w:rsidRPr="00B61F6B" w:rsidRDefault="00D63ED3" w:rsidP="002B7890"/>
    <w:sectPr w:rsidR="00D63ED3" w:rsidRPr="00B61F6B" w:rsidSect="00B2468C">
      <w:headerReference w:type="even" r:id="rId35"/>
      <w:headerReference w:type="default" r:id="rId36"/>
      <w:footerReference w:type="even" r:id="rId37"/>
      <w:footerReference w:type="default" r:id="rId38"/>
      <w:footerReference w:type="first" r:id="rId39"/>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6B" w:rsidRDefault="00B61F6B" w:rsidP="00715914">
      <w:pPr>
        <w:spacing w:line="240" w:lineRule="auto"/>
      </w:pPr>
      <w:r>
        <w:separator/>
      </w:r>
    </w:p>
  </w:endnote>
  <w:endnote w:type="continuationSeparator" w:id="0">
    <w:p w:rsidR="00B61F6B" w:rsidRDefault="00B61F6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Default="00B61F6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i/>
              <w:sz w:val="16"/>
              <w:szCs w:val="16"/>
            </w:rPr>
          </w:pP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5098">
            <w:rPr>
              <w:i/>
              <w:noProof/>
              <w:sz w:val="16"/>
              <w:szCs w:val="16"/>
            </w:rPr>
            <w:t>97</w:t>
          </w:r>
          <w:r w:rsidRPr="007B3B51">
            <w:rPr>
              <w:i/>
              <w:sz w:val="16"/>
              <w:szCs w:val="16"/>
            </w:rPr>
            <w:fldChar w:fldCharType="end"/>
          </w:r>
        </w:p>
      </w:tc>
    </w:tr>
    <w:tr w:rsidR="00B61F6B" w:rsidRPr="00130F37" w:rsidTr="00630DED">
      <w:tc>
        <w:tcPr>
          <w:tcW w:w="2190" w:type="dxa"/>
          <w:gridSpan w:val="2"/>
        </w:tcPr>
        <w:p w:rsidR="00B61F6B" w:rsidRPr="00130F37" w:rsidRDefault="00B61F6B"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5098">
            <w:rPr>
              <w:sz w:val="16"/>
              <w:szCs w:val="16"/>
            </w:rPr>
            <w:t>18</w:t>
          </w:r>
          <w:r w:rsidRPr="00130F37">
            <w:rPr>
              <w:sz w:val="16"/>
              <w:szCs w:val="16"/>
            </w:rPr>
            <w:fldChar w:fldCharType="end"/>
          </w:r>
        </w:p>
      </w:tc>
      <w:tc>
        <w:tcPr>
          <w:tcW w:w="2920" w:type="dxa"/>
        </w:tcPr>
        <w:p w:rsidR="00B61F6B" w:rsidRPr="00130F37" w:rsidRDefault="00B61F6B"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65098">
            <w:rPr>
              <w:sz w:val="16"/>
              <w:szCs w:val="16"/>
            </w:rPr>
            <w:t>11/06/2020</w:t>
          </w:r>
          <w:r w:rsidRPr="00130F37">
            <w:rPr>
              <w:sz w:val="16"/>
              <w:szCs w:val="16"/>
            </w:rPr>
            <w:fldChar w:fldCharType="end"/>
          </w:r>
        </w:p>
      </w:tc>
      <w:tc>
        <w:tcPr>
          <w:tcW w:w="2193" w:type="dxa"/>
          <w:gridSpan w:val="2"/>
        </w:tcPr>
        <w:p w:rsidR="00B61F6B" w:rsidRPr="00130F37" w:rsidRDefault="00B61F6B"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5098">
            <w:rPr>
              <w:sz w:val="16"/>
              <w:szCs w:val="16"/>
            </w:rPr>
            <w:instrText>2/07/2020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65098">
            <w:rPr>
              <w:sz w:val="16"/>
              <w:szCs w:val="16"/>
            </w:rPr>
            <w:instrText>02/07/2020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5098">
            <w:rPr>
              <w:noProof/>
              <w:sz w:val="16"/>
              <w:szCs w:val="16"/>
            </w:rPr>
            <w:t>02/07/2020</w:t>
          </w:r>
          <w:r w:rsidRPr="00130F37">
            <w:rPr>
              <w:sz w:val="16"/>
              <w:szCs w:val="16"/>
            </w:rPr>
            <w:fldChar w:fldCharType="end"/>
          </w:r>
        </w:p>
      </w:tc>
    </w:tr>
  </w:tbl>
  <w:p w:rsidR="00B61F6B" w:rsidRPr="00630DED" w:rsidRDefault="00B61F6B" w:rsidP="00630DE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D90ABA" w:rsidRDefault="00B61F6B" w:rsidP="00913C5A">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61F6B" w:rsidTr="00630DED">
      <w:tc>
        <w:tcPr>
          <w:tcW w:w="1383" w:type="dxa"/>
        </w:tcPr>
        <w:p w:rsidR="00B61F6B" w:rsidRDefault="00B61F6B" w:rsidP="00630DED">
          <w:pPr>
            <w:spacing w:line="0" w:lineRule="atLeast"/>
            <w:rPr>
              <w:sz w:val="18"/>
            </w:rPr>
          </w:pPr>
        </w:p>
      </w:tc>
      <w:tc>
        <w:tcPr>
          <w:tcW w:w="5387" w:type="dxa"/>
        </w:tcPr>
        <w:p w:rsidR="00B61F6B" w:rsidRDefault="00B61F6B" w:rsidP="00630DE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65098">
            <w:rPr>
              <w:i/>
              <w:sz w:val="18"/>
            </w:rPr>
            <w:t>Farm Household Support Act 2014</w:t>
          </w:r>
          <w:r w:rsidRPr="007A1328">
            <w:rPr>
              <w:i/>
              <w:sz w:val="18"/>
            </w:rPr>
            <w:fldChar w:fldCharType="end"/>
          </w:r>
        </w:p>
      </w:tc>
      <w:tc>
        <w:tcPr>
          <w:tcW w:w="533" w:type="dxa"/>
        </w:tcPr>
        <w:p w:rsidR="00B61F6B" w:rsidRDefault="00B61F6B" w:rsidP="00630DE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95</w:t>
          </w:r>
          <w:r w:rsidRPr="00ED79B6">
            <w:rPr>
              <w:i/>
              <w:sz w:val="18"/>
            </w:rPr>
            <w:fldChar w:fldCharType="end"/>
          </w:r>
        </w:p>
      </w:tc>
    </w:tr>
  </w:tbl>
  <w:p w:rsidR="00B61F6B" w:rsidRPr="00D90ABA" w:rsidRDefault="00B61F6B" w:rsidP="00913C5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p>
      </w:tc>
    </w:tr>
    <w:tr w:rsidR="00B61F6B" w:rsidRPr="0055472E" w:rsidTr="00630DED">
      <w:tc>
        <w:tcPr>
          <w:tcW w:w="2190" w:type="dxa"/>
          <w:gridSpan w:val="2"/>
        </w:tcPr>
        <w:p w:rsidR="00B61F6B" w:rsidRPr="0055472E" w:rsidRDefault="00B61F6B"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5098">
            <w:rPr>
              <w:sz w:val="16"/>
              <w:szCs w:val="16"/>
            </w:rPr>
            <w:t>18</w:t>
          </w:r>
          <w:r w:rsidRPr="0055472E">
            <w:rPr>
              <w:sz w:val="16"/>
              <w:szCs w:val="16"/>
            </w:rPr>
            <w:fldChar w:fldCharType="end"/>
          </w:r>
        </w:p>
      </w:tc>
      <w:tc>
        <w:tcPr>
          <w:tcW w:w="2920" w:type="dxa"/>
        </w:tcPr>
        <w:p w:rsidR="00B61F6B" w:rsidRPr="0055472E" w:rsidRDefault="00B61F6B"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65098">
            <w:rPr>
              <w:sz w:val="16"/>
              <w:szCs w:val="16"/>
            </w:rPr>
            <w:t>11/06/2020</w:t>
          </w:r>
          <w:r w:rsidRPr="0055472E">
            <w:rPr>
              <w:sz w:val="16"/>
              <w:szCs w:val="16"/>
            </w:rPr>
            <w:fldChar w:fldCharType="end"/>
          </w:r>
        </w:p>
      </w:tc>
      <w:tc>
        <w:tcPr>
          <w:tcW w:w="2193" w:type="dxa"/>
          <w:gridSpan w:val="2"/>
        </w:tcPr>
        <w:p w:rsidR="00B61F6B" w:rsidRPr="0055472E" w:rsidRDefault="00B61F6B"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5098">
            <w:rPr>
              <w:sz w:val="16"/>
              <w:szCs w:val="16"/>
            </w:rPr>
            <w:instrText>2/07/2020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65098">
            <w:rPr>
              <w:sz w:val="16"/>
              <w:szCs w:val="16"/>
            </w:rPr>
            <w:instrText>02/07/2020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5098">
            <w:rPr>
              <w:noProof/>
              <w:sz w:val="16"/>
              <w:szCs w:val="16"/>
            </w:rPr>
            <w:t>02/07/2020</w:t>
          </w:r>
          <w:r w:rsidRPr="0055472E">
            <w:rPr>
              <w:sz w:val="16"/>
              <w:szCs w:val="16"/>
            </w:rPr>
            <w:fldChar w:fldCharType="end"/>
          </w:r>
        </w:p>
      </w:tc>
    </w:tr>
  </w:tbl>
  <w:p w:rsidR="00B61F6B" w:rsidRPr="00630DED" w:rsidRDefault="00B61F6B" w:rsidP="00630DE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i/>
              <w:sz w:val="16"/>
              <w:szCs w:val="16"/>
            </w:rPr>
          </w:pP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95</w:t>
          </w:r>
          <w:r w:rsidRPr="007B3B51">
            <w:rPr>
              <w:i/>
              <w:sz w:val="16"/>
              <w:szCs w:val="16"/>
            </w:rPr>
            <w:fldChar w:fldCharType="end"/>
          </w:r>
        </w:p>
      </w:tc>
    </w:tr>
    <w:tr w:rsidR="00B61F6B" w:rsidRPr="00130F37" w:rsidTr="00630DED">
      <w:tc>
        <w:tcPr>
          <w:tcW w:w="2190" w:type="dxa"/>
          <w:gridSpan w:val="2"/>
        </w:tcPr>
        <w:p w:rsidR="00B61F6B" w:rsidRPr="00130F37" w:rsidRDefault="00B61F6B"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5098">
            <w:rPr>
              <w:sz w:val="16"/>
              <w:szCs w:val="16"/>
            </w:rPr>
            <w:t>18</w:t>
          </w:r>
          <w:r w:rsidRPr="00130F37">
            <w:rPr>
              <w:sz w:val="16"/>
              <w:szCs w:val="16"/>
            </w:rPr>
            <w:fldChar w:fldCharType="end"/>
          </w:r>
        </w:p>
      </w:tc>
      <w:tc>
        <w:tcPr>
          <w:tcW w:w="2920" w:type="dxa"/>
        </w:tcPr>
        <w:p w:rsidR="00B61F6B" w:rsidRPr="00130F37" w:rsidRDefault="00B61F6B"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65098">
            <w:rPr>
              <w:sz w:val="16"/>
              <w:szCs w:val="16"/>
            </w:rPr>
            <w:t>11/06/2020</w:t>
          </w:r>
          <w:r w:rsidRPr="00130F37">
            <w:rPr>
              <w:sz w:val="16"/>
              <w:szCs w:val="16"/>
            </w:rPr>
            <w:fldChar w:fldCharType="end"/>
          </w:r>
        </w:p>
      </w:tc>
      <w:tc>
        <w:tcPr>
          <w:tcW w:w="2193" w:type="dxa"/>
          <w:gridSpan w:val="2"/>
        </w:tcPr>
        <w:p w:rsidR="00B61F6B" w:rsidRPr="00130F37" w:rsidRDefault="00B61F6B"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5098">
            <w:rPr>
              <w:sz w:val="16"/>
              <w:szCs w:val="16"/>
            </w:rPr>
            <w:instrText>2/07/2020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65098">
            <w:rPr>
              <w:sz w:val="16"/>
              <w:szCs w:val="16"/>
            </w:rPr>
            <w:instrText>02/07/2020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5098">
            <w:rPr>
              <w:noProof/>
              <w:sz w:val="16"/>
              <w:szCs w:val="16"/>
            </w:rPr>
            <w:t>02/07/2020</w:t>
          </w:r>
          <w:r w:rsidRPr="00130F37">
            <w:rPr>
              <w:sz w:val="16"/>
              <w:szCs w:val="16"/>
            </w:rPr>
            <w:fldChar w:fldCharType="end"/>
          </w:r>
        </w:p>
      </w:tc>
    </w:tr>
  </w:tbl>
  <w:p w:rsidR="00B61F6B" w:rsidRPr="00630DED" w:rsidRDefault="00B61F6B" w:rsidP="00630DE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A1328" w:rsidRDefault="00B61F6B" w:rsidP="00D63ED3">
    <w:pPr>
      <w:pBdr>
        <w:top w:val="single" w:sz="6" w:space="1" w:color="auto"/>
      </w:pBdr>
      <w:spacing w:before="120"/>
      <w:rPr>
        <w:sz w:val="18"/>
      </w:rPr>
    </w:pPr>
  </w:p>
  <w:p w:rsidR="00B61F6B" w:rsidRPr="007A1328" w:rsidRDefault="00B61F6B" w:rsidP="00D63ED3">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C65098">
      <w:rPr>
        <w:i/>
        <w:sz w:val="18"/>
      </w:rPr>
      <w:t>Farm Household Support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95</w:t>
    </w:r>
    <w:r w:rsidRPr="007A1328">
      <w:rPr>
        <w:i/>
        <w:sz w:val="18"/>
      </w:rPr>
      <w:fldChar w:fldCharType="end"/>
    </w:r>
  </w:p>
  <w:p w:rsidR="00B61F6B" w:rsidRPr="007A1328" w:rsidRDefault="00B61F6B" w:rsidP="00D63ED3">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Default="00B61F6B" w:rsidP="00C6028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ED79B6" w:rsidRDefault="00B61F6B" w:rsidP="00C6028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5098">
            <w:rPr>
              <w:i/>
              <w:noProof/>
              <w:sz w:val="16"/>
              <w:szCs w:val="16"/>
            </w:rPr>
            <w:t>iv</w:t>
          </w:r>
          <w:r w:rsidRPr="007B3B51">
            <w:rPr>
              <w:i/>
              <w:sz w:val="16"/>
              <w:szCs w:val="16"/>
            </w:rPr>
            <w:fldChar w:fldCharType="end"/>
          </w: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p>
      </w:tc>
    </w:tr>
    <w:tr w:rsidR="00B61F6B" w:rsidRPr="0055472E" w:rsidTr="00630DED">
      <w:tc>
        <w:tcPr>
          <w:tcW w:w="2190" w:type="dxa"/>
          <w:gridSpan w:val="2"/>
        </w:tcPr>
        <w:p w:rsidR="00B61F6B" w:rsidRPr="0055472E" w:rsidRDefault="00B61F6B"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5098">
            <w:rPr>
              <w:sz w:val="16"/>
              <w:szCs w:val="16"/>
            </w:rPr>
            <w:t>18</w:t>
          </w:r>
          <w:r w:rsidRPr="0055472E">
            <w:rPr>
              <w:sz w:val="16"/>
              <w:szCs w:val="16"/>
            </w:rPr>
            <w:fldChar w:fldCharType="end"/>
          </w:r>
        </w:p>
      </w:tc>
      <w:tc>
        <w:tcPr>
          <w:tcW w:w="2920" w:type="dxa"/>
        </w:tcPr>
        <w:p w:rsidR="00B61F6B" w:rsidRPr="0055472E" w:rsidRDefault="00B61F6B"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65098">
            <w:rPr>
              <w:sz w:val="16"/>
              <w:szCs w:val="16"/>
            </w:rPr>
            <w:t>11/06/2020</w:t>
          </w:r>
          <w:r w:rsidRPr="0055472E">
            <w:rPr>
              <w:sz w:val="16"/>
              <w:szCs w:val="16"/>
            </w:rPr>
            <w:fldChar w:fldCharType="end"/>
          </w:r>
        </w:p>
      </w:tc>
      <w:tc>
        <w:tcPr>
          <w:tcW w:w="2193" w:type="dxa"/>
          <w:gridSpan w:val="2"/>
        </w:tcPr>
        <w:p w:rsidR="00B61F6B" w:rsidRPr="0055472E" w:rsidRDefault="00B61F6B"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5098">
            <w:rPr>
              <w:sz w:val="16"/>
              <w:szCs w:val="16"/>
            </w:rPr>
            <w:instrText>2/07/2020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65098">
            <w:rPr>
              <w:sz w:val="16"/>
              <w:szCs w:val="16"/>
            </w:rPr>
            <w:instrText>02/07/2020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5098">
            <w:rPr>
              <w:noProof/>
              <w:sz w:val="16"/>
              <w:szCs w:val="16"/>
            </w:rPr>
            <w:t>02/07/2020</w:t>
          </w:r>
          <w:r w:rsidRPr="0055472E">
            <w:rPr>
              <w:sz w:val="16"/>
              <w:szCs w:val="16"/>
            </w:rPr>
            <w:fldChar w:fldCharType="end"/>
          </w:r>
        </w:p>
      </w:tc>
    </w:tr>
  </w:tbl>
  <w:p w:rsidR="00B61F6B" w:rsidRPr="00630DED" w:rsidRDefault="00B61F6B" w:rsidP="00630D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i/>
              <w:sz w:val="16"/>
              <w:szCs w:val="16"/>
            </w:rPr>
          </w:pP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468C">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2468C">
            <w:rPr>
              <w:i/>
              <w:noProof/>
              <w:sz w:val="16"/>
              <w:szCs w:val="16"/>
            </w:rPr>
            <w:t>i</w:t>
          </w:r>
          <w:r w:rsidRPr="007B3B51">
            <w:rPr>
              <w:i/>
              <w:sz w:val="16"/>
              <w:szCs w:val="16"/>
            </w:rPr>
            <w:fldChar w:fldCharType="end"/>
          </w:r>
        </w:p>
      </w:tc>
    </w:tr>
    <w:tr w:rsidR="00B61F6B" w:rsidRPr="00130F37" w:rsidTr="00630DED">
      <w:tc>
        <w:tcPr>
          <w:tcW w:w="2190" w:type="dxa"/>
          <w:gridSpan w:val="2"/>
        </w:tcPr>
        <w:p w:rsidR="00B61F6B" w:rsidRPr="00130F37" w:rsidRDefault="00B61F6B"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5098">
            <w:rPr>
              <w:sz w:val="16"/>
              <w:szCs w:val="16"/>
            </w:rPr>
            <w:t>18</w:t>
          </w:r>
          <w:r w:rsidRPr="00130F37">
            <w:rPr>
              <w:sz w:val="16"/>
              <w:szCs w:val="16"/>
            </w:rPr>
            <w:fldChar w:fldCharType="end"/>
          </w:r>
        </w:p>
      </w:tc>
      <w:tc>
        <w:tcPr>
          <w:tcW w:w="2920" w:type="dxa"/>
        </w:tcPr>
        <w:p w:rsidR="00B61F6B" w:rsidRPr="00130F37" w:rsidRDefault="00B61F6B"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65098">
            <w:rPr>
              <w:sz w:val="16"/>
              <w:szCs w:val="16"/>
            </w:rPr>
            <w:t>11/06/2020</w:t>
          </w:r>
          <w:r w:rsidRPr="00130F37">
            <w:rPr>
              <w:sz w:val="16"/>
              <w:szCs w:val="16"/>
            </w:rPr>
            <w:fldChar w:fldCharType="end"/>
          </w:r>
        </w:p>
      </w:tc>
      <w:tc>
        <w:tcPr>
          <w:tcW w:w="2193" w:type="dxa"/>
          <w:gridSpan w:val="2"/>
        </w:tcPr>
        <w:p w:rsidR="00B61F6B" w:rsidRPr="00130F37" w:rsidRDefault="00B61F6B"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5098">
            <w:rPr>
              <w:sz w:val="16"/>
              <w:szCs w:val="16"/>
            </w:rPr>
            <w:instrText>2/07/2020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65098">
            <w:rPr>
              <w:sz w:val="16"/>
              <w:szCs w:val="16"/>
            </w:rPr>
            <w:instrText>02/07/2020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5098">
            <w:rPr>
              <w:noProof/>
              <w:sz w:val="16"/>
              <w:szCs w:val="16"/>
            </w:rPr>
            <w:t>02/07/2020</w:t>
          </w:r>
          <w:r w:rsidRPr="00130F37">
            <w:rPr>
              <w:sz w:val="16"/>
              <w:szCs w:val="16"/>
            </w:rPr>
            <w:fldChar w:fldCharType="end"/>
          </w:r>
        </w:p>
      </w:tc>
    </w:tr>
  </w:tbl>
  <w:p w:rsidR="00B61F6B" w:rsidRPr="00630DED" w:rsidRDefault="00B61F6B" w:rsidP="00630D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5098">
            <w:rPr>
              <w:i/>
              <w:noProof/>
              <w:sz w:val="16"/>
              <w:szCs w:val="16"/>
            </w:rPr>
            <w:t>86</w:t>
          </w:r>
          <w:r w:rsidRPr="007B3B51">
            <w:rPr>
              <w:i/>
              <w:sz w:val="16"/>
              <w:szCs w:val="16"/>
            </w:rPr>
            <w:fldChar w:fldCharType="end"/>
          </w: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p>
      </w:tc>
    </w:tr>
    <w:tr w:rsidR="00B61F6B" w:rsidRPr="0055472E" w:rsidTr="00630DED">
      <w:tc>
        <w:tcPr>
          <w:tcW w:w="2190" w:type="dxa"/>
          <w:gridSpan w:val="2"/>
        </w:tcPr>
        <w:p w:rsidR="00B61F6B" w:rsidRPr="0055472E" w:rsidRDefault="00B61F6B"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5098">
            <w:rPr>
              <w:sz w:val="16"/>
              <w:szCs w:val="16"/>
            </w:rPr>
            <w:t>18</w:t>
          </w:r>
          <w:r w:rsidRPr="0055472E">
            <w:rPr>
              <w:sz w:val="16"/>
              <w:szCs w:val="16"/>
            </w:rPr>
            <w:fldChar w:fldCharType="end"/>
          </w:r>
        </w:p>
      </w:tc>
      <w:tc>
        <w:tcPr>
          <w:tcW w:w="2920" w:type="dxa"/>
        </w:tcPr>
        <w:p w:rsidR="00B61F6B" w:rsidRPr="0055472E" w:rsidRDefault="00B61F6B"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65098">
            <w:rPr>
              <w:sz w:val="16"/>
              <w:szCs w:val="16"/>
            </w:rPr>
            <w:t>11/06/2020</w:t>
          </w:r>
          <w:r w:rsidRPr="0055472E">
            <w:rPr>
              <w:sz w:val="16"/>
              <w:szCs w:val="16"/>
            </w:rPr>
            <w:fldChar w:fldCharType="end"/>
          </w:r>
        </w:p>
      </w:tc>
      <w:tc>
        <w:tcPr>
          <w:tcW w:w="2193" w:type="dxa"/>
          <w:gridSpan w:val="2"/>
        </w:tcPr>
        <w:p w:rsidR="00B61F6B" w:rsidRPr="0055472E" w:rsidRDefault="00B61F6B"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5098">
            <w:rPr>
              <w:sz w:val="16"/>
              <w:szCs w:val="16"/>
            </w:rPr>
            <w:instrText>2/07/2020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65098">
            <w:rPr>
              <w:sz w:val="16"/>
              <w:szCs w:val="16"/>
            </w:rPr>
            <w:instrText>02/07/2020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5098">
            <w:rPr>
              <w:noProof/>
              <w:sz w:val="16"/>
              <w:szCs w:val="16"/>
            </w:rPr>
            <w:t>02/07/2020</w:t>
          </w:r>
          <w:r w:rsidRPr="0055472E">
            <w:rPr>
              <w:sz w:val="16"/>
              <w:szCs w:val="16"/>
            </w:rPr>
            <w:fldChar w:fldCharType="end"/>
          </w:r>
        </w:p>
      </w:tc>
    </w:tr>
  </w:tbl>
  <w:p w:rsidR="00B61F6B" w:rsidRPr="00630DED" w:rsidRDefault="00B61F6B" w:rsidP="00630DE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i/>
              <w:sz w:val="16"/>
              <w:szCs w:val="16"/>
            </w:rPr>
          </w:pP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5098">
            <w:rPr>
              <w:i/>
              <w:noProof/>
              <w:sz w:val="16"/>
              <w:szCs w:val="16"/>
            </w:rPr>
            <w:t>87</w:t>
          </w:r>
          <w:r w:rsidRPr="007B3B51">
            <w:rPr>
              <w:i/>
              <w:sz w:val="16"/>
              <w:szCs w:val="16"/>
            </w:rPr>
            <w:fldChar w:fldCharType="end"/>
          </w:r>
        </w:p>
      </w:tc>
    </w:tr>
    <w:tr w:rsidR="00B61F6B" w:rsidRPr="00130F37" w:rsidTr="00630DED">
      <w:tc>
        <w:tcPr>
          <w:tcW w:w="2190" w:type="dxa"/>
          <w:gridSpan w:val="2"/>
        </w:tcPr>
        <w:p w:rsidR="00B61F6B" w:rsidRPr="00130F37" w:rsidRDefault="00B61F6B" w:rsidP="00630DE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C65098">
            <w:rPr>
              <w:sz w:val="16"/>
              <w:szCs w:val="16"/>
            </w:rPr>
            <w:t>18</w:t>
          </w:r>
          <w:r w:rsidRPr="00130F37">
            <w:rPr>
              <w:sz w:val="16"/>
              <w:szCs w:val="16"/>
            </w:rPr>
            <w:fldChar w:fldCharType="end"/>
          </w:r>
        </w:p>
      </w:tc>
      <w:tc>
        <w:tcPr>
          <w:tcW w:w="2920" w:type="dxa"/>
        </w:tcPr>
        <w:p w:rsidR="00B61F6B" w:rsidRPr="00130F37" w:rsidRDefault="00B61F6B" w:rsidP="00630DED">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C65098">
            <w:rPr>
              <w:sz w:val="16"/>
              <w:szCs w:val="16"/>
            </w:rPr>
            <w:t>11/06/2020</w:t>
          </w:r>
          <w:r w:rsidRPr="00130F37">
            <w:rPr>
              <w:sz w:val="16"/>
              <w:szCs w:val="16"/>
            </w:rPr>
            <w:fldChar w:fldCharType="end"/>
          </w:r>
        </w:p>
      </w:tc>
      <w:tc>
        <w:tcPr>
          <w:tcW w:w="2193" w:type="dxa"/>
          <w:gridSpan w:val="2"/>
        </w:tcPr>
        <w:p w:rsidR="00B61F6B" w:rsidRPr="00130F37" w:rsidRDefault="00B61F6B" w:rsidP="00630DE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C65098">
            <w:rPr>
              <w:sz w:val="16"/>
              <w:szCs w:val="16"/>
            </w:rPr>
            <w:instrText>2/07/2020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C65098">
            <w:rPr>
              <w:sz w:val="16"/>
              <w:szCs w:val="16"/>
            </w:rPr>
            <w:instrText>02/07/2020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C65098">
            <w:rPr>
              <w:noProof/>
              <w:sz w:val="16"/>
              <w:szCs w:val="16"/>
            </w:rPr>
            <w:t>02/07/2020</w:t>
          </w:r>
          <w:r w:rsidRPr="00130F37">
            <w:rPr>
              <w:sz w:val="16"/>
              <w:szCs w:val="16"/>
            </w:rPr>
            <w:fldChar w:fldCharType="end"/>
          </w:r>
        </w:p>
      </w:tc>
    </w:tr>
  </w:tbl>
  <w:p w:rsidR="00B61F6B" w:rsidRPr="00630DED" w:rsidRDefault="00B61F6B" w:rsidP="00630DE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A1328" w:rsidRDefault="00B61F6B" w:rsidP="00BA220B">
    <w:pPr>
      <w:pBdr>
        <w:top w:val="single" w:sz="6" w:space="1" w:color="auto"/>
      </w:pBdr>
      <w:spacing w:before="120"/>
      <w:rPr>
        <w:sz w:val="18"/>
      </w:rPr>
    </w:pPr>
  </w:p>
  <w:p w:rsidR="00B61F6B" w:rsidRPr="007A1328" w:rsidRDefault="00B61F6B"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C65098">
      <w:rPr>
        <w:i/>
        <w:sz w:val="18"/>
      </w:rPr>
      <w:t>Farm Household Support Act 2014</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ActNo </w:instrTex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95</w:t>
    </w:r>
    <w:r w:rsidRPr="007A1328">
      <w:rPr>
        <w:i/>
        <w:sz w:val="18"/>
      </w:rPr>
      <w:fldChar w:fldCharType="end"/>
    </w:r>
  </w:p>
  <w:p w:rsidR="00B61F6B" w:rsidRPr="007A1328" w:rsidRDefault="00B61F6B"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B3B51" w:rsidRDefault="00B61F6B" w:rsidP="00630DED">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61F6B" w:rsidRPr="007B3B51" w:rsidTr="00630DED">
      <w:tc>
        <w:tcPr>
          <w:tcW w:w="1247" w:type="dxa"/>
        </w:tcPr>
        <w:p w:rsidR="00B61F6B" w:rsidRPr="007B3B51" w:rsidRDefault="00B61F6B" w:rsidP="00630DED">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65098">
            <w:rPr>
              <w:i/>
              <w:noProof/>
              <w:sz w:val="16"/>
              <w:szCs w:val="16"/>
            </w:rPr>
            <w:t>96</w:t>
          </w:r>
          <w:r w:rsidRPr="007B3B51">
            <w:rPr>
              <w:i/>
              <w:sz w:val="16"/>
              <w:szCs w:val="16"/>
            </w:rPr>
            <w:fldChar w:fldCharType="end"/>
          </w:r>
        </w:p>
      </w:tc>
      <w:tc>
        <w:tcPr>
          <w:tcW w:w="5387" w:type="dxa"/>
          <w:gridSpan w:val="3"/>
        </w:tcPr>
        <w:p w:rsidR="00B61F6B" w:rsidRPr="007B3B51" w:rsidRDefault="00B61F6B" w:rsidP="00630DE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65098">
            <w:rPr>
              <w:i/>
              <w:noProof/>
              <w:sz w:val="16"/>
              <w:szCs w:val="16"/>
            </w:rPr>
            <w:t>Farm Household Support Act 2014</w:t>
          </w:r>
          <w:r w:rsidRPr="007B3B51">
            <w:rPr>
              <w:i/>
              <w:sz w:val="16"/>
              <w:szCs w:val="16"/>
            </w:rPr>
            <w:fldChar w:fldCharType="end"/>
          </w:r>
        </w:p>
      </w:tc>
      <w:tc>
        <w:tcPr>
          <w:tcW w:w="669" w:type="dxa"/>
        </w:tcPr>
        <w:p w:rsidR="00B61F6B" w:rsidRPr="007B3B51" w:rsidRDefault="00B61F6B" w:rsidP="00630DED">
          <w:pPr>
            <w:jc w:val="right"/>
            <w:rPr>
              <w:sz w:val="16"/>
              <w:szCs w:val="16"/>
            </w:rPr>
          </w:pPr>
        </w:p>
      </w:tc>
    </w:tr>
    <w:tr w:rsidR="00B61F6B" w:rsidRPr="0055472E" w:rsidTr="00630DED">
      <w:tc>
        <w:tcPr>
          <w:tcW w:w="2190" w:type="dxa"/>
          <w:gridSpan w:val="2"/>
        </w:tcPr>
        <w:p w:rsidR="00B61F6B" w:rsidRPr="0055472E" w:rsidRDefault="00B61F6B" w:rsidP="00630DED">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C65098">
            <w:rPr>
              <w:sz w:val="16"/>
              <w:szCs w:val="16"/>
            </w:rPr>
            <w:t>18</w:t>
          </w:r>
          <w:r w:rsidRPr="0055472E">
            <w:rPr>
              <w:sz w:val="16"/>
              <w:szCs w:val="16"/>
            </w:rPr>
            <w:fldChar w:fldCharType="end"/>
          </w:r>
        </w:p>
      </w:tc>
      <w:tc>
        <w:tcPr>
          <w:tcW w:w="2920" w:type="dxa"/>
        </w:tcPr>
        <w:p w:rsidR="00B61F6B" w:rsidRPr="0055472E" w:rsidRDefault="00B61F6B" w:rsidP="00630DED">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C65098">
            <w:rPr>
              <w:sz w:val="16"/>
              <w:szCs w:val="16"/>
            </w:rPr>
            <w:t>11/06/2020</w:t>
          </w:r>
          <w:r w:rsidRPr="0055472E">
            <w:rPr>
              <w:sz w:val="16"/>
              <w:szCs w:val="16"/>
            </w:rPr>
            <w:fldChar w:fldCharType="end"/>
          </w:r>
        </w:p>
      </w:tc>
      <w:tc>
        <w:tcPr>
          <w:tcW w:w="2193" w:type="dxa"/>
          <w:gridSpan w:val="2"/>
        </w:tcPr>
        <w:p w:rsidR="00B61F6B" w:rsidRPr="0055472E" w:rsidRDefault="00B61F6B" w:rsidP="00630DED">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C65098">
            <w:rPr>
              <w:sz w:val="16"/>
              <w:szCs w:val="16"/>
            </w:rPr>
            <w:instrText>2/07/2020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C65098">
            <w:rPr>
              <w:sz w:val="16"/>
              <w:szCs w:val="16"/>
            </w:rPr>
            <w:instrText>02/07/2020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C65098">
            <w:rPr>
              <w:noProof/>
              <w:sz w:val="16"/>
              <w:szCs w:val="16"/>
            </w:rPr>
            <w:t>02/07/2020</w:t>
          </w:r>
          <w:r w:rsidRPr="0055472E">
            <w:rPr>
              <w:sz w:val="16"/>
              <w:szCs w:val="16"/>
            </w:rPr>
            <w:fldChar w:fldCharType="end"/>
          </w:r>
        </w:p>
      </w:tc>
    </w:tr>
  </w:tbl>
  <w:p w:rsidR="00B61F6B" w:rsidRPr="00630DED" w:rsidRDefault="00B61F6B" w:rsidP="00630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6B" w:rsidRDefault="00B61F6B" w:rsidP="00715914">
      <w:pPr>
        <w:spacing w:line="240" w:lineRule="auto"/>
      </w:pPr>
      <w:r>
        <w:separator/>
      </w:r>
    </w:p>
  </w:footnote>
  <w:footnote w:type="continuationSeparator" w:id="0">
    <w:p w:rsidR="00B61F6B" w:rsidRDefault="00B61F6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Default="00B61F6B" w:rsidP="00C6028A">
    <w:pPr>
      <w:pStyle w:val="Header"/>
      <w:pBdr>
        <w:bottom w:val="single" w:sz="6" w:space="1" w:color="auto"/>
      </w:pBdr>
    </w:pPr>
  </w:p>
  <w:p w:rsidR="00B61F6B" w:rsidRDefault="00B61F6B" w:rsidP="00C6028A">
    <w:pPr>
      <w:pStyle w:val="Header"/>
      <w:pBdr>
        <w:bottom w:val="single" w:sz="6" w:space="1" w:color="auto"/>
      </w:pBdr>
    </w:pPr>
  </w:p>
  <w:p w:rsidR="00B61F6B" w:rsidRPr="001E77D2" w:rsidRDefault="00B61F6B" w:rsidP="00C6028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E528B" w:rsidRDefault="00B61F6B" w:rsidP="00630DED">
    <w:pPr>
      <w:rPr>
        <w:sz w:val="26"/>
        <w:szCs w:val="26"/>
      </w:rPr>
    </w:pPr>
  </w:p>
  <w:p w:rsidR="00B61F6B" w:rsidRPr="00750516" w:rsidRDefault="00B61F6B" w:rsidP="00630DED">
    <w:pPr>
      <w:rPr>
        <w:b/>
        <w:sz w:val="20"/>
      </w:rPr>
    </w:pPr>
    <w:r w:rsidRPr="00750516">
      <w:rPr>
        <w:b/>
        <w:sz w:val="20"/>
      </w:rPr>
      <w:t>Endnotes</w:t>
    </w:r>
  </w:p>
  <w:p w:rsidR="00B61F6B" w:rsidRPr="007A1328" w:rsidRDefault="00B61F6B" w:rsidP="00630DED">
    <w:pPr>
      <w:rPr>
        <w:sz w:val="20"/>
      </w:rPr>
    </w:pPr>
  </w:p>
  <w:p w:rsidR="00B61F6B" w:rsidRPr="007A1328" w:rsidRDefault="00B61F6B" w:rsidP="00630DED">
    <w:pPr>
      <w:rPr>
        <w:b/>
        <w:sz w:val="24"/>
      </w:rPr>
    </w:pPr>
  </w:p>
  <w:p w:rsidR="00B61F6B" w:rsidRPr="007E528B" w:rsidRDefault="00B61F6B" w:rsidP="00913C5A">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C6509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E528B" w:rsidRDefault="00B61F6B" w:rsidP="00630DED">
    <w:pPr>
      <w:jc w:val="right"/>
      <w:rPr>
        <w:sz w:val="26"/>
        <w:szCs w:val="26"/>
      </w:rPr>
    </w:pPr>
  </w:p>
  <w:p w:rsidR="00B61F6B" w:rsidRPr="00750516" w:rsidRDefault="00B61F6B" w:rsidP="00630DED">
    <w:pPr>
      <w:jc w:val="right"/>
      <w:rPr>
        <w:b/>
        <w:sz w:val="20"/>
      </w:rPr>
    </w:pPr>
    <w:r w:rsidRPr="00750516">
      <w:rPr>
        <w:b/>
        <w:sz w:val="20"/>
      </w:rPr>
      <w:t>Endnotes</w:t>
    </w:r>
  </w:p>
  <w:p w:rsidR="00B61F6B" w:rsidRPr="007A1328" w:rsidRDefault="00B61F6B" w:rsidP="00630DED">
    <w:pPr>
      <w:jc w:val="right"/>
      <w:rPr>
        <w:sz w:val="20"/>
      </w:rPr>
    </w:pPr>
  </w:p>
  <w:p w:rsidR="00B61F6B" w:rsidRPr="007A1328" w:rsidRDefault="00B61F6B" w:rsidP="00630DED">
    <w:pPr>
      <w:jc w:val="right"/>
      <w:rPr>
        <w:b/>
        <w:sz w:val="24"/>
      </w:rPr>
    </w:pPr>
  </w:p>
  <w:p w:rsidR="00B61F6B" w:rsidRPr="007E528B" w:rsidRDefault="00B61F6B" w:rsidP="00913C5A">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C65098">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E528B" w:rsidRDefault="00B61F6B" w:rsidP="00D63ED3">
    <w:pPr>
      <w:rPr>
        <w:sz w:val="26"/>
        <w:szCs w:val="26"/>
      </w:rPr>
    </w:pPr>
  </w:p>
  <w:p w:rsidR="00B61F6B" w:rsidRPr="00750516" w:rsidRDefault="00B61F6B" w:rsidP="00D63ED3">
    <w:pPr>
      <w:rPr>
        <w:b/>
        <w:sz w:val="20"/>
      </w:rPr>
    </w:pPr>
    <w:r w:rsidRPr="00750516">
      <w:rPr>
        <w:b/>
        <w:sz w:val="20"/>
      </w:rPr>
      <w:t>Endnotes</w:t>
    </w:r>
  </w:p>
  <w:p w:rsidR="00B61F6B" w:rsidRPr="007A1328" w:rsidRDefault="00B61F6B" w:rsidP="00D63ED3">
    <w:pPr>
      <w:rPr>
        <w:sz w:val="20"/>
      </w:rPr>
    </w:pPr>
  </w:p>
  <w:p w:rsidR="00B61F6B" w:rsidRPr="007A1328" w:rsidRDefault="00B61F6B" w:rsidP="00D63ED3">
    <w:pPr>
      <w:rPr>
        <w:b/>
        <w:sz w:val="24"/>
      </w:rPr>
    </w:pPr>
  </w:p>
  <w:p w:rsidR="00B61F6B" w:rsidRPr="007E528B" w:rsidRDefault="00B61F6B" w:rsidP="00D63ED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65098">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E528B" w:rsidRDefault="00B61F6B" w:rsidP="00D63ED3">
    <w:pPr>
      <w:jc w:val="right"/>
      <w:rPr>
        <w:sz w:val="26"/>
        <w:szCs w:val="26"/>
      </w:rPr>
    </w:pPr>
  </w:p>
  <w:p w:rsidR="00B61F6B" w:rsidRPr="00750516" w:rsidRDefault="00B61F6B" w:rsidP="00D63ED3">
    <w:pPr>
      <w:jc w:val="right"/>
      <w:rPr>
        <w:b/>
        <w:sz w:val="20"/>
      </w:rPr>
    </w:pPr>
    <w:r w:rsidRPr="00750516">
      <w:rPr>
        <w:b/>
        <w:sz w:val="20"/>
      </w:rPr>
      <w:t>Endnotes</w:t>
    </w:r>
  </w:p>
  <w:p w:rsidR="00B61F6B" w:rsidRPr="007A1328" w:rsidRDefault="00B61F6B" w:rsidP="00D63ED3">
    <w:pPr>
      <w:jc w:val="right"/>
      <w:rPr>
        <w:sz w:val="20"/>
      </w:rPr>
    </w:pPr>
  </w:p>
  <w:p w:rsidR="00B61F6B" w:rsidRPr="007A1328" w:rsidRDefault="00B61F6B" w:rsidP="00D63ED3">
    <w:pPr>
      <w:jc w:val="right"/>
      <w:rPr>
        <w:b/>
        <w:sz w:val="24"/>
      </w:rPr>
    </w:pPr>
  </w:p>
  <w:p w:rsidR="00B61F6B" w:rsidRPr="007E528B" w:rsidRDefault="00B61F6B" w:rsidP="00D63ED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65098">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Default="00B61F6B" w:rsidP="00C6028A">
    <w:pPr>
      <w:pStyle w:val="Header"/>
      <w:pBdr>
        <w:bottom w:val="single" w:sz="4" w:space="1" w:color="auto"/>
      </w:pBdr>
    </w:pPr>
  </w:p>
  <w:p w:rsidR="00B61F6B" w:rsidRDefault="00B61F6B" w:rsidP="00C6028A">
    <w:pPr>
      <w:pStyle w:val="Header"/>
      <w:pBdr>
        <w:bottom w:val="single" w:sz="4" w:space="1" w:color="auto"/>
      </w:pBdr>
    </w:pPr>
  </w:p>
  <w:p w:rsidR="00B61F6B" w:rsidRPr="001E77D2" w:rsidRDefault="00B61F6B" w:rsidP="00C6028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5F1388" w:rsidRDefault="00B61F6B" w:rsidP="00C6028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ED79B6" w:rsidRDefault="00B61F6B" w:rsidP="00630DED">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ED79B6" w:rsidRDefault="00B61F6B" w:rsidP="00630DED">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ED79B6" w:rsidRDefault="00B61F6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Default="00B61F6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61F6B" w:rsidRDefault="00B61F6B" w:rsidP="00715914">
    <w:pPr>
      <w:rPr>
        <w:sz w:val="20"/>
      </w:rPr>
    </w:pPr>
    <w:r w:rsidRPr="007A1328">
      <w:rPr>
        <w:b/>
        <w:sz w:val="20"/>
      </w:rPr>
      <w:fldChar w:fldCharType="begin"/>
    </w:r>
    <w:r w:rsidRPr="007A1328">
      <w:rPr>
        <w:b/>
        <w:sz w:val="20"/>
      </w:rPr>
      <w:instrText xml:space="preserve"> STYLEREF CharPartNo </w:instrText>
    </w:r>
    <w:r w:rsidR="00C65098">
      <w:rPr>
        <w:b/>
        <w:sz w:val="20"/>
      </w:rPr>
      <w:fldChar w:fldCharType="separate"/>
    </w:r>
    <w:r w:rsidR="00C65098">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C65098">
      <w:rPr>
        <w:sz w:val="20"/>
      </w:rPr>
      <w:fldChar w:fldCharType="separate"/>
    </w:r>
    <w:r w:rsidR="00C65098">
      <w:rPr>
        <w:noProof/>
        <w:sz w:val="20"/>
      </w:rPr>
      <w:t>Miscellaneous</w:t>
    </w:r>
    <w:r>
      <w:rPr>
        <w:sz w:val="20"/>
      </w:rPr>
      <w:fldChar w:fldCharType="end"/>
    </w:r>
  </w:p>
  <w:p w:rsidR="00B61F6B" w:rsidRPr="007A1328" w:rsidRDefault="00B61F6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61F6B" w:rsidRPr="007A1328" w:rsidRDefault="00B61F6B" w:rsidP="00715914">
    <w:pPr>
      <w:rPr>
        <w:b/>
        <w:sz w:val="24"/>
      </w:rPr>
    </w:pPr>
  </w:p>
  <w:p w:rsidR="00B61F6B" w:rsidRPr="007A1328" w:rsidRDefault="00B61F6B" w:rsidP="00913C5A">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65098">
      <w:rPr>
        <w:noProof/>
        <w:sz w:val="24"/>
      </w:rPr>
      <w:t>103</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A1328" w:rsidRDefault="00B61F6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61F6B" w:rsidRPr="007A1328" w:rsidRDefault="00B61F6B" w:rsidP="00715914">
    <w:pPr>
      <w:jc w:val="right"/>
      <w:rPr>
        <w:sz w:val="20"/>
      </w:rPr>
    </w:pPr>
    <w:r w:rsidRPr="007A1328">
      <w:rPr>
        <w:sz w:val="20"/>
      </w:rPr>
      <w:fldChar w:fldCharType="begin"/>
    </w:r>
    <w:r w:rsidRPr="007A1328">
      <w:rPr>
        <w:sz w:val="20"/>
      </w:rPr>
      <w:instrText xml:space="preserve"> STYLEREF CharPartText </w:instrText>
    </w:r>
    <w:r w:rsidR="00C65098">
      <w:rPr>
        <w:sz w:val="20"/>
      </w:rPr>
      <w:fldChar w:fldCharType="separate"/>
    </w:r>
    <w:r w:rsidR="00C65098">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C65098">
      <w:rPr>
        <w:b/>
        <w:sz w:val="20"/>
      </w:rPr>
      <w:fldChar w:fldCharType="separate"/>
    </w:r>
    <w:r w:rsidR="00C65098">
      <w:rPr>
        <w:b/>
        <w:noProof/>
        <w:sz w:val="20"/>
      </w:rPr>
      <w:t>Part 6</w:t>
    </w:r>
    <w:r>
      <w:rPr>
        <w:b/>
        <w:sz w:val="20"/>
      </w:rPr>
      <w:fldChar w:fldCharType="end"/>
    </w:r>
  </w:p>
  <w:p w:rsidR="00B61F6B" w:rsidRPr="007A1328" w:rsidRDefault="00B61F6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61F6B" w:rsidRPr="007A1328" w:rsidRDefault="00B61F6B" w:rsidP="00715914">
    <w:pPr>
      <w:jc w:val="right"/>
      <w:rPr>
        <w:b/>
        <w:sz w:val="24"/>
      </w:rPr>
    </w:pPr>
  </w:p>
  <w:p w:rsidR="00B61F6B" w:rsidRPr="007A1328" w:rsidRDefault="00B61F6B" w:rsidP="00913C5A">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65098">
      <w:rPr>
        <w:noProof/>
        <w:sz w:val="24"/>
      </w:rPr>
      <w:t>106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6B" w:rsidRPr="007A1328" w:rsidRDefault="00B61F6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FD75477"/>
    <w:multiLevelType w:val="hybridMultilevel"/>
    <w:tmpl w:val="62D4B512"/>
    <w:lvl w:ilvl="0" w:tplc="E9F88DDE">
      <w:start w:val="1"/>
      <w:numFmt w:val="bullet"/>
      <w:pStyle w:val="ListNumber5"/>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D080172"/>
    <w:multiLevelType w:val="multilevel"/>
    <w:tmpl w:val="0C09001D"/>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pStyle w:val="ListNumber"/>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pStyle w:val="ListNumber2"/>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AA7458"/>
    <w:multiLevelType w:val="multilevel"/>
    <w:tmpl w:val="0C09001F"/>
    <w:styleLink w:val="111111"/>
    <w:lvl w:ilvl="0">
      <w:start w:val="1"/>
      <w:numFmt w:val="decimal"/>
      <w:pStyle w:val="ListBullet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30"/>
  </w:num>
  <w:num w:numId="14">
    <w:abstractNumId w:val="26"/>
  </w:num>
  <w:num w:numId="15">
    <w:abstractNumId w:val="15"/>
  </w:num>
  <w:num w:numId="16">
    <w:abstractNumId w:val="35"/>
  </w:num>
  <w:num w:numId="17">
    <w:abstractNumId w:val="20"/>
  </w:num>
  <w:num w:numId="18">
    <w:abstractNumId w:val="16"/>
  </w:num>
  <w:num w:numId="19">
    <w:abstractNumId w:val="24"/>
  </w:num>
  <w:num w:numId="20">
    <w:abstractNumId w:val="17"/>
  </w:num>
  <w:num w:numId="21">
    <w:abstractNumId w:val="38"/>
  </w:num>
  <w:num w:numId="22">
    <w:abstractNumId w:val="19"/>
  </w:num>
  <w:num w:numId="23">
    <w:abstractNumId w:val="32"/>
  </w:num>
  <w:num w:numId="24">
    <w:abstractNumId w:val="21"/>
  </w:num>
  <w:num w:numId="25">
    <w:abstractNumId w:val="13"/>
  </w:num>
  <w:num w:numId="26">
    <w:abstractNumId w:val="36"/>
  </w:num>
  <w:num w:numId="27">
    <w:abstractNumId w:val="39"/>
  </w:num>
  <w:num w:numId="28">
    <w:abstractNumId w:val="34"/>
  </w:num>
  <w:num w:numId="29">
    <w:abstractNumId w:val="18"/>
  </w:num>
  <w:num w:numId="30">
    <w:abstractNumId w:val="33"/>
  </w:num>
  <w:num w:numId="31">
    <w:abstractNumId w:val="11"/>
  </w:num>
  <w:num w:numId="32">
    <w:abstractNumId w:val="25"/>
  </w:num>
  <w:num w:numId="33">
    <w:abstractNumId w:val="37"/>
  </w:num>
  <w:num w:numId="34">
    <w:abstractNumId w:val="27"/>
  </w:num>
  <w:num w:numId="35">
    <w:abstractNumId w:val="23"/>
  </w:num>
  <w:num w:numId="36">
    <w:abstractNumId w:val="10"/>
  </w:num>
  <w:num w:numId="37">
    <w:abstractNumId w:val="28"/>
  </w:num>
  <w:num w:numId="38">
    <w:abstractNumId w:val="31"/>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48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EA"/>
    <w:rsid w:val="000000FC"/>
    <w:rsid w:val="0000191A"/>
    <w:rsid w:val="00002135"/>
    <w:rsid w:val="0000216F"/>
    <w:rsid w:val="0000476B"/>
    <w:rsid w:val="00005093"/>
    <w:rsid w:val="0000750A"/>
    <w:rsid w:val="00007AC6"/>
    <w:rsid w:val="00010B40"/>
    <w:rsid w:val="00012DD8"/>
    <w:rsid w:val="000136AF"/>
    <w:rsid w:val="000145E5"/>
    <w:rsid w:val="000149F7"/>
    <w:rsid w:val="00014FB4"/>
    <w:rsid w:val="000151DF"/>
    <w:rsid w:val="000160B2"/>
    <w:rsid w:val="000162F7"/>
    <w:rsid w:val="000163B5"/>
    <w:rsid w:val="00016FE3"/>
    <w:rsid w:val="0002065D"/>
    <w:rsid w:val="00023A86"/>
    <w:rsid w:val="000241FD"/>
    <w:rsid w:val="00026B04"/>
    <w:rsid w:val="00030A9D"/>
    <w:rsid w:val="00030B86"/>
    <w:rsid w:val="00031AE8"/>
    <w:rsid w:val="0003377B"/>
    <w:rsid w:val="00035C5F"/>
    <w:rsid w:val="00037A18"/>
    <w:rsid w:val="00037F43"/>
    <w:rsid w:val="00040100"/>
    <w:rsid w:val="00041BBE"/>
    <w:rsid w:val="00043F04"/>
    <w:rsid w:val="00044867"/>
    <w:rsid w:val="000458B3"/>
    <w:rsid w:val="0005114A"/>
    <w:rsid w:val="000516E6"/>
    <w:rsid w:val="0005253A"/>
    <w:rsid w:val="00052671"/>
    <w:rsid w:val="00052AFD"/>
    <w:rsid w:val="00052F93"/>
    <w:rsid w:val="000531B8"/>
    <w:rsid w:val="00054353"/>
    <w:rsid w:val="00055021"/>
    <w:rsid w:val="00055787"/>
    <w:rsid w:val="0005672D"/>
    <w:rsid w:val="000570EB"/>
    <w:rsid w:val="00057A39"/>
    <w:rsid w:val="000614BF"/>
    <w:rsid w:val="000628EC"/>
    <w:rsid w:val="00062CD7"/>
    <w:rsid w:val="00064FE0"/>
    <w:rsid w:val="00070468"/>
    <w:rsid w:val="00070C31"/>
    <w:rsid w:val="00071AEA"/>
    <w:rsid w:val="00077643"/>
    <w:rsid w:val="000778EC"/>
    <w:rsid w:val="00077D9A"/>
    <w:rsid w:val="00080A9A"/>
    <w:rsid w:val="00080AF6"/>
    <w:rsid w:val="00080F32"/>
    <w:rsid w:val="000810AD"/>
    <w:rsid w:val="000819F5"/>
    <w:rsid w:val="00083F20"/>
    <w:rsid w:val="00087D46"/>
    <w:rsid w:val="00087F3F"/>
    <w:rsid w:val="000905DC"/>
    <w:rsid w:val="0009171F"/>
    <w:rsid w:val="00092C19"/>
    <w:rsid w:val="00093C44"/>
    <w:rsid w:val="00094F14"/>
    <w:rsid w:val="00097E69"/>
    <w:rsid w:val="000A14D7"/>
    <w:rsid w:val="000A4C60"/>
    <w:rsid w:val="000A4E95"/>
    <w:rsid w:val="000A58BA"/>
    <w:rsid w:val="000A765C"/>
    <w:rsid w:val="000B0E14"/>
    <w:rsid w:val="000B10AD"/>
    <w:rsid w:val="000B1C7A"/>
    <w:rsid w:val="000B312B"/>
    <w:rsid w:val="000B57A2"/>
    <w:rsid w:val="000B5E03"/>
    <w:rsid w:val="000B7E28"/>
    <w:rsid w:val="000C0765"/>
    <w:rsid w:val="000C1080"/>
    <w:rsid w:val="000C194D"/>
    <w:rsid w:val="000C1F2A"/>
    <w:rsid w:val="000C2215"/>
    <w:rsid w:val="000C25F2"/>
    <w:rsid w:val="000C3B82"/>
    <w:rsid w:val="000C4684"/>
    <w:rsid w:val="000C575F"/>
    <w:rsid w:val="000C6CAD"/>
    <w:rsid w:val="000C72DC"/>
    <w:rsid w:val="000C7B87"/>
    <w:rsid w:val="000D05EF"/>
    <w:rsid w:val="000D0B48"/>
    <w:rsid w:val="000D0EB7"/>
    <w:rsid w:val="000D29A3"/>
    <w:rsid w:val="000D2B34"/>
    <w:rsid w:val="000D4E58"/>
    <w:rsid w:val="000D5DC3"/>
    <w:rsid w:val="000D5FE2"/>
    <w:rsid w:val="000D79A6"/>
    <w:rsid w:val="000E0008"/>
    <w:rsid w:val="000E07C4"/>
    <w:rsid w:val="000E2259"/>
    <w:rsid w:val="000E2261"/>
    <w:rsid w:val="000E3F92"/>
    <w:rsid w:val="000E57FD"/>
    <w:rsid w:val="000E61E4"/>
    <w:rsid w:val="000E74E9"/>
    <w:rsid w:val="000F15D0"/>
    <w:rsid w:val="000F21C1"/>
    <w:rsid w:val="000F4AD2"/>
    <w:rsid w:val="000F5486"/>
    <w:rsid w:val="000F59E4"/>
    <w:rsid w:val="000F69CF"/>
    <w:rsid w:val="000F7564"/>
    <w:rsid w:val="000F78BE"/>
    <w:rsid w:val="00101BA7"/>
    <w:rsid w:val="00102BFC"/>
    <w:rsid w:val="001063F2"/>
    <w:rsid w:val="00106BF0"/>
    <w:rsid w:val="0010745C"/>
    <w:rsid w:val="00111D28"/>
    <w:rsid w:val="00111DB4"/>
    <w:rsid w:val="00114AC1"/>
    <w:rsid w:val="00114AF1"/>
    <w:rsid w:val="00116BC4"/>
    <w:rsid w:val="00120BB0"/>
    <w:rsid w:val="00120C18"/>
    <w:rsid w:val="00121083"/>
    <w:rsid w:val="0012264C"/>
    <w:rsid w:val="00122C41"/>
    <w:rsid w:val="00122FE1"/>
    <w:rsid w:val="00124503"/>
    <w:rsid w:val="00124AF6"/>
    <w:rsid w:val="001257F8"/>
    <w:rsid w:val="00125B25"/>
    <w:rsid w:val="001261E0"/>
    <w:rsid w:val="00126D6F"/>
    <w:rsid w:val="001304C2"/>
    <w:rsid w:val="0013072E"/>
    <w:rsid w:val="001317A7"/>
    <w:rsid w:val="0013277D"/>
    <w:rsid w:val="00135FEF"/>
    <w:rsid w:val="00137913"/>
    <w:rsid w:val="00141F7E"/>
    <w:rsid w:val="00144823"/>
    <w:rsid w:val="001448DD"/>
    <w:rsid w:val="0014534A"/>
    <w:rsid w:val="00145DD2"/>
    <w:rsid w:val="00152348"/>
    <w:rsid w:val="00152B43"/>
    <w:rsid w:val="00156B1B"/>
    <w:rsid w:val="00157DF7"/>
    <w:rsid w:val="00161C2C"/>
    <w:rsid w:val="0016290F"/>
    <w:rsid w:val="00165040"/>
    <w:rsid w:val="00166C2F"/>
    <w:rsid w:val="00167D62"/>
    <w:rsid w:val="0017091B"/>
    <w:rsid w:val="001714D2"/>
    <w:rsid w:val="001714F6"/>
    <w:rsid w:val="0017350A"/>
    <w:rsid w:val="00174775"/>
    <w:rsid w:val="00180EE6"/>
    <w:rsid w:val="001811C6"/>
    <w:rsid w:val="0018230C"/>
    <w:rsid w:val="00183598"/>
    <w:rsid w:val="00183D36"/>
    <w:rsid w:val="00185921"/>
    <w:rsid w:val="00185AB2"/>
    <w:rsid w:val="00185BD6"/>
    <w:rsid w:val="00186352"/>
    <w:rsid w:val="001864C0"/>
    <w:rsid w:val="0018716C"/>
    <w:rsid w:val="001873D3"/>
    <w:rsid w:val="00187ACF"/>
    <w:rsid w:val="00190724"/>
    <w:rsid w:val="00191FE1"/>
    <w:rsid w:val="001939E1"/>
    <w:rsid w:val="00193C02"/>
    <w:rsid w:val="00195382"/>
    <w:rsid w:val="00196384"/>
    <w:rsid w:val="001A1B17"/>
    <w:rsid w:val="001A3C6C"/>
    <w:rsid w:val="001A430E"/>
    <w:rsid w:val="001A45D5"/>
    <w:rsid w:val="001B0613"/>
    <w:rsid w:val="001B1362"/>
    <w:rsid w:val="001B1793"/>
    <w:rsid w:val="001B1FB6"/>
    <w:rsid w:val="001B5BD0"/>
    <w:rsid w:val="001B5DF8"/>
    <w:rsid w:val="001B782B"/>
    <w:rsid w:val="001B7AEB"/>
    <w:rsid w:val="001C0936"/>
    <w:rsid w:val="001C0C50"/>
    <w:rsid w:val="001C4D53"/>
    <w:rsid w:val="001C5BE7"/>
    <w:rsid w:val="001C6176"/>
    <w:rsid w:val="001C69C4"/>
    <w:rsid w:val="001D11E9"/>
    <w:rsid w:val="001D37EF"/>
    <w:rsid w:val="001D498E"/>
    <w:rsid w:val="001D5B33"/>
    <w:rsid w:val="001D5CED"/>
    <w:rsid w:val="001E3590"/>
    <w:rsid w:val="001E4AF0"/>
    <w:rsid w:val="001E55CC"/>
    <w:rsid w:val="001E5789"/>
    <w:rsid w:val="001E7407"/>
    <w:rsid w:val="001E7F6E"/>
    <w:rsid w:val="001F0E50"/>
    <w:rsid w:val="001F380D"/>
    <w:rsid w:val="001F5D5E"/>
    <w:rsid w:val="001F6219"/>
    <w:rsid w:val="001F7D78"/>
    <w:rsid w:val="0020212A"/>
    <w:rsid w:val="00203571"/>
    <w:rsid w:val="00204773"/>
    <w:rsid w:val="0020499B"/>
    <w:rsid w:val="00204A7C"/>
    <w:rsid w:val="002065DA"/>
    <w:rsid w:val="00210387"/>
    <w:rsid w:val="00210973"/>
    <w:rsid w:val="00212DDD"/>
    <w:rsid w:val="00213DFC"/>
    <w:rsid w:val="00214942"/>
    <w:rsid w:val="00215B77"/>
    <w:rsid w:val="00215F79"/>
    <w:rsid w:val="002161D0"/>
    <w:rsid w:val="00217D15"/>
    <w:rsid w:val="002227A5"/>
    <w:rsid w:val="00222895"/>
    <w:rsid w:val="00222E96"/>
    <w:rsid w:val="002241A0"/>
    <w:rsid w:val="00224CB0"/>
    <w:rsid w:val="0022513A"/>
    <w:rsid w:val="00225CAB"/>
    <w:rsid w:val="00225EAA"/>
    <w:rsid w:val="00226349"/>
    <w:rsid w:val="00232298"/>
    <w:rsid w:val="00233529"/>
    <w:rsid w:val="002342E3"/>
    <w:rsid w:val="002352FE"/>
    <w:rsid w:val="0023589F"/>
    <w:rsid w:val="00236773"/>
    <w:rsid w:val="00237F36"/>
    <w:rsid w:val="0024010F"/>
    <w:rsid w:val="002403FA"/>
    <w:rsid w:val="00240749"/>
    <w:rsid w:val="00240D61"/>
    <w:rsid w:val="002419AD"/>
    <w:rsid w:val="0024249B"/>
    <w:rsid w:val="0024379B"/>
    <w:rsid w:val="0024450D"/>
    <w:rsid w:val="002451E6"/>
    <w:rsid w:val="0024526E"/>
    <w:rsid w:val="0024672E"/>
    <w:rsid w:val="00246EFB"/>
    <w:rsid w:val="00250033"/>
    <w:rsid w:val="00250B5A"/>
    <w:rsid w:val="00250C6E"/>
    <w:rsid w:val="00252A92"/>
    <w:rsid w:val="00253414"/>
    <w:rsid w:val="00253814"/>
    <w:rsid w:val="00254283"/>
    <w:rsid w:val="00255023"/>
    <w:rsid w:val="00255E38"/>
    <w:rsid w:val="0025601E"/>
    <w:rsid w:val="002564A4"/>
    <w:rsid w:val="00256665"/>
    <w:rsid w:val="00256C6A"/>
    <w:rsid w:val="00260E5C"/>
    <w:rsid w:val="00261827"/>
    <w:rsid w:val="0026402F"/>
    <w:rsid w:val="002642FC"/>
    <w:rsid w:val="00266011"/>
    <w:rsid w:val="0027067F"/>
    <w:rsid w:val="00275372"/>
    <w:rsid w:val="00277EAE"/>
    <w:rsid w:val="002808C1"/>
    <w:rsid w:val="00282F31"/>
    <w:rsid w:val="00283332"/>
    <w:rsid w:val="00283B46"/>
    <w:rsid w:val="00286475"/>
    <w:rsid w:val="00286611"/>
    <w:rsid w:val="00286760"/>
    <w:rsid w:val="00286EEF"/>
    <w:rsid w:val="00290B9A"/>
    <w:rsid w:val="00291EDE"/>
    <w:rsid w:val="00292E97"/>
    <w:rsid w:val="0029350C"/>
    <w:rsid w:val="00293ACD"/>
    <w:rsid w:val="002947E2"/>
    <w:rsid w:val="0029503A"/>
    <w:rsid w:val="0029702E"/>
    <w:rsid w:val="002970D8"/>
    <w:rsid w:val="002974C8"/>
    <w:rsid w:val="002974D4"/>
    <w:rsid w:val="00297DCE"/>
    <w:rsid w:val="00297E98"/>
    <w:rsid w:val="00297ECB"/>
    <w:rsid w:val="002A0581"/>
    <w:rsid w:val="002A09DB"/>
    <w:rsid w:val="002A221A"/>
    <w:rsid w:val="002A575E"/>
    <w:rsid w:val="002B0265"/>
    <w:rsid w:val="002B0D75"/>
    <w:rsid w:val="002B112E"/>
    <w:rsid w:val="002B11F5"/>
    <w:rsid w:val="002B1EEF"/>
    <w:rsid w:val="002B25D9"/>
    <w:rsid w:val="002B2800"/>
    <w:rsid w:val="002B44B2"/>
    <w:rsid w:val="002B7644"/>
    <w:rsid w:val="002B7890"/>
    <w:rsid w:val="002B7C45"/>
    <w:rsid w:val="002C16DA"/>
    <w:rsid w:val="002C1F7C"/>
    <w:rsid w:val="002C55DF"/>
    <w:rsid w:val="002C5B2E"/>
    <w:rsid w:val="002C699B"/>
    <w:rsid w:val="002D043A"/>
    <w:rsid w:val="002D05E8"/>
    <w:rsid w:val="002D0BFE"/>
    <w:rsid w:val="002D1446"/>
    <w:rsid w:val="002D2F53"/>
    <w:rsid w:val="002D38A7"/>
    <w:rsid w:val="002D3F53"/>
    <w:rsid w:val="002D6224"/>
    <w:rsid w:val="002D731D"/>
    <w:rsid w:val="002E2846"/>
    <w:rsid w:val="002E4BD9"/>
    <w:rsid w:val="002E53C4"/>
    <w:rsid w:val="002E5A86"/>
    <w:rsid w:val="002E6533"/>
    <w:rsid w:val="002E6C2C"/>
    <w:rsid w:val="002F0827"/>
    <w:rsid w:val="002F5D30"/>
    <w:rsid w:val="003021EA"/>
    <w:rsid w:val="003030C8"/>
    <w:rsid w:val="003031FD"/>
    <w:rsid w:val="003044CE"/>
    <w:rsid w:val="00306419"/>
    <w:rsid w:val="0031246F"/>
    <w:rsid w:val="00313425"/>
    <w:rsid w:val="00313E02"/>
    <w:rsid w:val="0031438E"/>
    <w:rsid w:val="0032083A"/>
    <w:rsid w:val="00321233"/>
    <w:rsid w:val="00321361"/>
    <w:rsid w:val="003213F0"/>
    <w:rsid w:val="00324BDF"/>
    <w:rsid w:val="0032521D"/>
    <w:rsid w:val="0032591D"/>
    <w:rsid w:val="00326502"/>
    <w:rsid w:val="00327DC2"/>
    <w:rsid w:val="003304A9"/>
    <w:rsid w:val="003315AF"/>
    <w:rsid w:val="00331CE3"/>
    <w:rsid w:val="0033237D"/>
    <w:rsid w:val="00334EA6"/>
    <w:rsid w:val="003352FD"/>
    <w:rsid w:val="00340F07"/>
    <w:rsid w:val="003415CA"/>
    <w:rsid w:val="003415D3"/>
    <w:rsid w:val="00341E13"/>
    <w:rsid w:val="003426EF"/>
    <w:rsid w:val="00343823"/>
    <w:rsid w:val="0034382B"/>
    <w:rsid w:val="003441EA"/>
    <w:rsid w:val="003457E2"/>
    <w:rsid w:val="00345F2A"/>
    <w:rsid w:val="003463D5"/>
    <w:rsid w:val="003473FE"/>
    <w:rsid w:val="00347D5D"/>
    <w:rsid w:val="00350808"/>
    <w:rsid w:val="00352672"/>
    <w:rsid w:val="00352B0F"/>
    <w:rsid w:val="00355469"/>
    <w:rsid w:val="003556D3"/>
    <w:rsid w:val="00356B3D"/>
    <w:rsid w:val="0036015A"/>
    <w:rsid w:val="003603FC"/>
    <w:rsid w:val="00360459"/>
    <w:rsid w:val="00364CAD"/>
    <w:rsid w:val="00364EFF"/>
    <w:rsid w:val="0036554A"/>
    <w:rsid w:val="00366283"/>
    <w:rsid w:val="003662D2"/>
    <w:rsid w:val="003662FB"/>
    <w:rsid w:val="00366F00"/>
    <w:rsid w:val="0037229D"/>
    <w:rsid w:val="00374145"/>
    <w:rsid w:val="00374B0A"/>
    <w:rsid w:val="00375CB7"/>
    <w:rsid w:val="0037606D"/>
    <w:rsid w:val="003838E0"/>
    <w:rsid w:val="00386711"/>
    <w:rsid w:val="003870F5"/>
    <w:rsid w:val="00390A4A"/>
    <w:rsid w:val="003917DF"/>
    <w:rsid w:val="003947B4"/>
    <w:rsid w:val="00397102"/>
    <w:rsid w:val="003A022A"/>
    <w:rsid w:val="003A0CFE"/>
    <w:rsid w:val="003A2D6B"/>
    <w:rsid w:val="003A303B"/>
    <w:rsid w:val="003A3086"/>
    <w:rsid w:val="003A5F74"/>
    <w:rsid w:val="003A6AB7"/>
    <w:rsid w:val="003A728A"/>
    <w:rsid w:val="003A7F56"/>
    <w:rsid w:val="003B259E"/>
    <w:rsid w:val="003B377B"/>
    <w:rsid w:val="003B4749"/>
    <w:rsid w:val="003B663A"/>
    <w:rsid w:val="003B66D4"/>
    <w:rsid w:val="003B67F7"/>
    <w:rsid w:val="003C026D"/>
    <w:rsid w:val="003C0AD2"/>
    <w:rsid w:val="003C2B28"/>
    <w:rsid w:val="003C2D29"/>
    <w:rsid w:val="003C3EB5"/>
    <w:rsid w:val="003D0BFE"/>
    <w:rsid w:val="003D0CE1"/>
    <w:rsid w:val="003D1E13"/>
    <w:rsid w:val="003D267F"/>
    <w:rsid w:val="003D2BD1"/>
    <w:rsid w:val="003D4237"/>
    <w:rsid w:val="003D5608"/>
    <w:rsid w:val="003D5700"/>
    <w:rsid w:val="003D7BC9"/>
    <w:rsid w:val="003E01DD"/>
    <w:rsid w:val="003E249F"/>
    <w:rsid w:val="003E4510"/>
    <w:rsid w:val="003E6665"/>
    <w:rsid w:val="003E70C5"/>
    <w:rsid w:val="003E7A9A"/>
    <w:rsid w:val="003F0990"/>
    <w:rsid w:val="003F10D9"/>
    <w:rsid w:val="003F53B0"/>
    <w:rsid w:val="003F6007"/>
    <w:rsid w:val="003F66DB"/>
    <w:rsid w:val="004012AF"/>
    <w:rsid w:val="0040175E"/>
    <w:rsid w:val="00404017"/>
    <w:rsid w:val="004040B2"/>
    <w:rsid w:val="004048BC"/>
    <w:rsid w:val="00405E01"/>
    <w:rsid w:val="004064EA"/>
    <w:rsid w:val="00410A84"/>
    <w:rsid w:val="00411363"/>
    <w:rsid w:val="004116CD"/>
    <w:rsid w:val="00413393"/>
    <w:rsid w:val="0041738C"/>
    <w:rsid w:val="00417EB9"/>
    <w:rsid w:val="004222F0"/>
    <w:rsid w:val="004229F7"/>
    <w:rsid w:val="00422E5C"/>
    <w:rsid w:val="00423001"/>
    <w:rsid w:val="00423E0B"/>
    <w:rsid w:val="00424CA9"/>
    <w:rsid w:val="004263CC"/>
    <w:rsid w:val="0042672D"/>
    <w:rsid w:val="004309FC"/>
    <w:rsid w:val="00430BC0"/>
    <w:rsid w:val="00431706"/>
    <w:rsid w:val="00431A1F"/>
    <w:rsid w:val="00432F04"/>
    <w:rsid w:val="00434669"/>
    <w:rsid w:val="004348EF"/>
    <w:rsid w:val="0043608F"/>
    <w:rsid w:val="004374C6"/>
    <w:rsid w:val="00437C6F"/>
    <w:rsid w:val="004420D0"/>
    <w:rsid w:val="0044291A"/>
    <w:rsid w:val="0044355B"/>
    <w:rsid w:val="00446251"/>
    <w:rsid w:val="00446CB2"/>
    <w:rsid w:val="004504AC"/>
    <w:rsid w:val="00450897"/>
    <w:rsid w:val="004511D0"/>
    <w:rsid w:val="004514F7"/>
    <w:rsid w:val="0045317C"/>
    <w:rsid w:val="0045491A"/>
    <w:rsid w:val="00456907"/>
    <w:rsid w:val="00457133"/>
    <w:rsid w:val="00460CAD"/>
    <w:rsid w:val="00461D72"/>
    <w:rsid w:val="00463ABA"/>
    <w:rsid w:val="00463EC0"/>
    <w:rsid w:val="00464787"/>
    <w:rsid w:val="004667F7"/>
    <w:rsid w:val="00466F64"/>
    <w:rsid w:val="00471CBF"/>
    <w:rsid w:val="00472833"/>
    <w:rsid w:val="00472D0D"/>
    <w:rsid w:val="004750F5"/>
    <w:rsid w:val="00476065"/>
    <w:rsid w:val="0047735E"/>
    <w:rsid w:val="00477FB9"/>
    <w:rsid w:val="00481861"/>
    <w:rsid w:val="00481DFF"/>
    <w:rsid w:val="00483923"/>
    <w:rsid w:val="004845B4"/>
    <w:rsid w:val="0048585C"/>
    <w:rsid w:val="00486440"/>
    <w:rsid w:val="00487502"/>
    <w:rsid w:val="0049461D"/>
    <w:rsid w:val="00494C3A"/>
    <w:rsid w:val="00495359"/>
    <w:rsid w:val="00496E40"/>
    <w:rsid w:val="00496F97"/>
    <w:rsid w:val="004A0723"/>
    <w:rsid w:val="004A0E4F"/>
    <w:rsid w:val="004A1E31"/>
    <w:rsid w:val="004A2C45"/>
    <w:rsid w:val="004A619C"/>
    <w:rsid w:val="004A6DDD"/>
    <w:rsid w:val="004A7BCD"/>
    <w:rsid w:val="004B33C4"/>
    <w:rsid w:val="004B38C1"/>
    <w:rsid w:val="004B3DFF"/>
    <w:rsid w:val="004B4035"/>
    <w:rsid w:val="004C3587"/>
    <w:rsid w:val="004C36A6"/>
    <w:rsid w:val="004C4FE5"/>
    <w:rsid w:val="004C51E1"/>
    <w:rsid w:val="004C70F1"/>
    <w:rsid w:val="004C785A"/>
    <w:rsid w:val="004D0231"/>
    <w:rsid w:val="004D030B"/>
    <w:rsid w:val="004D0543"/>
    <w:rsid w:val="004D0FFB"/>
    <w:rsid w:val="004D1AA7"/>
    <w:rsid w:val="004D3470"/>
    <w:rsid w:val="004D3DBD"/>
    <w:rsid w:val="004D48E9"/>
    <w:rsid w:val="004E06CF"/>
    <w:rsid w:val="004E0A35"/>
    <w:rsid w:val="004E0AFB"/>
    <w:rsid w:val="004E0E48"/>
    <w:rsid w:val="004E100B"/>
    <w:rsid w:val="004E1056"/>
    <w:rsid w:val="004E494E"/>
    <w:rsid w:val="004E601B"/>
    <w:rsid w:val="004E6130"/>
    <w:rsid w:val="004E6172"/>
    <w:rsid w:val="004E7BEC"/>
    <w:rsid w:val="004F0F6A"/>
    <w:rsid w:val="004F104D"/>
    <w:rsid w:val="004F17C1"/>
    <w:rsid w:val="004F1E7B"/>
    <w:rsid w:val="004F27A6"/>
    <w:rsid w:val="004F646F"/>
    <w:rsid w:val="004F655C"/>
    <w:rsid w:val="004F6680"/>
    <w:rsid w:val="004F67D6"/>
    <w:rsid w:val="004F7A88"/>
    <w:rsid w:val="00500DC0"/>
    <w:rsid w:val="0050107C"/>
    <w:rsid w:val="005011E2"/>
    <w:rsid w:val="00502021"/>
    <w:rsid w:val="00502192"/>
    <w:rsid w:val="00502C5C"/>
    <w:rsid w:val="00503DE1"/>
    <w:rsid w:val="00504506"/>
    <w:rsid w:val="00505F56"/>
    <w:rsid w:val="005077C1"/>
    <w:rsid w:val="00507E16"/>
    <w:rsid w:val="00510423"/>
    <w:rsid w:val="00512873"/>
    <w:rsid w:val="005150DE"/>
    <w:rsid w:val="00516835"/>
    <w:rsid w:val="00516B8D"/>
    <w:rsid w:val="005175E9"/>
    <w:rsid w:val="005246C8"/>
    <w:rsid w:val="00525D5B"/>
    <w:rsid w:val="00526762"/>
    <w:rsid w:val="0052746D"/>
    <w:rsid w:val="00527A64"/>
    <w:rsid w:val="00530934"/>
    <w:rsid w:val="005311B6"/>
    <w:rsid w:val="00533280"/>
    <w:rsid w:val="0053353B"/>
    <w:rsid w:val="0053481C"/>
    <w:rsid w:val="0053572D"/>
    <w:rsid w:val="00537FBC"/>
    <w:rsid w:val="00540A40"/>
    <w:rsid w:val="005411AF"/>
    <w:rsid w:val="00541574"/>
    <w:rsid w:val="0054390B"/>
    <w:rsid w:val="00544776"/>
    <w:rsid w:val="005462C6"/>
    <w:rsid w:val="00551406"/>
    <w:rsid w:val="00557EDB"/>
    <w:rsid w:val="00560931"/>
    <w:rsid w:val="00560BEB"/>
    <w:rsid w:val="00560C5D"/>
    <w:rsid w:val="005637E4"/>
    <w:rsid w:val="00565429"/>
    <w:rsid w:val="005655F1"/>
    <w:rsid w:val="00566816"/>
    <w:rsid w:val="005672DB"/>
    <w:rsid w:val="005672EC"/>
    <w:rsid w:val="00571E9E"/>
    <w:rsid w:val="00572B7D"/>
    <w:rsid w:val="0057311D"/>
    <w:rsid w:val="00580B11"/>
    <w:rsid w:val="005811E0"/>
    <w:rsid w:val="00582208"/>
    <w:rsid w:val="005823E0"/>
    <w:rsid w:val="00583876"/>
    <w:rsid w:val="0058417F"/>
    <w:rsid w:val="005842C0"/>
    <w:rsid w:val="00584811"/>
    <w:rsid w:val="00586341"/>
    <w:rsid w:val="005878F6"/>
    <w:rsid w:val="00593AA6"/>
    <w:rsid w:val="00594161"/>
    <w:rsid w:val="00594749"/>
    <w:rsid w:val="005A0B46"/>
    <w:rsid w:val="005A0E72"/>
    <w:rsid w:val="005A28B7"/>
    <w:rsid w:val="005A3A19"/>
    <w:rsid w:val="005A450A"/>
    <w:rsid w:val="005A6928"/>
    <w:rsid w:val="005B1897"/>
    <w:rsid w:val="005B19EB"/>
    <w:rsid w:val="005B2008"/>
    <w:rsid w:val="005B23D0"/>
    <w:rsid w:val="005B387F"/>
    <w:rsid w:val="005B4067"/>
    <w:rsid w:val="005B44AA"/>
    <w:rsid w:val="005B490A"/>
    <w:rsid w:val="005B740B"/>
    <w:rsid w:val="005B7AAA"/>
    <w:rsid w:val="005C04BD"/>
    <w:rsid w:val="005C05FB"/>
    <w:rsid w:val="005C1366"/>
    <w:rsid w:val="005C2FE9"/>
    <w:rsid w:val="005C3F41"/>
    <w:rsid w:val="005C54C8"/>
    <w:rsid w:val="005D09AD"/>
    <w:rsid w:val="005D0E0A"/>
    <w:rsid w:val="005D120D"/>
    <w:rsid w:val="005D25DE"/>
    <w:rsid w:val="005D3288"/>
    <w:rsid w:val="005D42AE"/>
    <w:rsid w:val="005D4663"/>
    <w:rsid w:val="005D4F2D"/>
    <w:rsid w:val="005D6434"/>
    <w:rsid w:val="005D6787"/>
    <w:rsid w:val="005D7042"/>
    <w:rsid w:val="005D74DB"/>
    <w:rsid w:val="005E0219"/>
    <w:rsid w:val="005E15B6"/>
    <w:rsid w:val="005E25E8"/>
    <w:rsid w:val="005E27EF"/>
    <w:rsid w:val="005E3126"/>
    <w:rsid w:val="005E383A"/>
    <w:rsid w:val="005E4310"/>
    <w:rsid w:val="005E727C"/>
    <w:rsid w:val="005E7359"/>
    <w:rsid w:val="005F024E"/>
    <w:rsid w:val="005F0A35"/>
    <w:rsid w:val="005F3CFD"/>
    <w:rsid w:val="005F4DA5"/>
    <w:rsid w:val="005F5F2D"/>
    <w:rsid w:val="005F6A8B"/>
    <w:rsid w:val="00600219"/>
    <w:rsid w:val="00601309"/>
    <w:rsid w:val="00601E79"/>
    <w:rsid w:val="00602388"/>
    <w:rsid w:val="00602D6D"/>
    <w:rsid w:val="00603B28"/>
    <w:rsid w:val="00603E58"/>
    <w:rsid w:val="00604712"/>
    <w:rsid w:val="00606553"/>
    <w:rsid w:val="006106E7"/>
    <w:rsid w:val="00612D02"/>
    <w:rsid w:val="00612E49"/>
    <w:rsid w:val="00612EB4"/>
    <w:rsid w:val="00613517"/>
    <w:rsid w:val="006138A6"/>
    <w:rsid w:val="00613DF4"/>
    <w:rsid w:val="006144DD"/>
    <w:rsid w:val="00622F26"/>
    <w:rsid w:val="006235F1"/>
    <w:rsid w:val="00624F12"/>
    <w:rsid w:val="00625815"/>
    <w:rsid w:val="006268FA"/>
    <w:rsid w:val="006273DB"/>
    <w:rsid w:val="00627E9C"/>
    <w:rsid w:val="00630199"/>
    <w:rsid w:val="00630DED"/>
    <w:rsid w:val="00631CED"/>
    <w:rsid w:val="0063252E"/>
    <w:rsid w:val="006341D5"/>
    <w:rsid w:val="00634590"/>
    <w:rsid w:val="00635FB8"/>
    <w:rsid w:val="00636B90"/>
    <w:rsid w:val="00637868"/>
    <w:rsid w:val="0063798A"/>
    <w:rsid w:val="006423CE"/>
    <w:rsid w:val="006424F9"/>
    <w:rsid w:val="00643A95"/>
    <w:rsid w:val="00645364"/>
    <w:rsid w:val="006455AA"/>
    <w:rsid w:val="006467B7"/>
    <w:rsid w:val="00650694"/>
    <w:rsid w:val="00650ECC"/>
    <w:rsid w:val="00653BBA"/>
    <w:rsid w:val="0065505B"/>
    <w:rsid w:val="00663B41"/>
    <w:rsid w:val="00663D5C"/>
    <w:rsid w:val="0067240A"/>
    <w:rsid w:val="00672DEF"/>
    <w:rsid w:val="00672FB2"/>
    <w:rsid w:val="00673334"/>
    <w:rsid w:val="00673A56"/>
    <w:rsid w:val="006751A5"/>
    <w:rsid w:val="00675EF3"/>
    <w:rsid w:val="00675F6A"/>
    <w:rsid w:val="00677CC2"/>
    <w:rsid w:val="00680B53"/>
    <w:rsid w:val="00683CCE"/>
    <w:rsid w:val="00684BEB"/>
    <w:rsid w:val="00685DBE"/>
    <w:rsid w:val="0068631C"/>
    <w:rsid w:val="006873EC"/>
    <w:rsid w:val="006905DE"/>
    <w:rsid w:val="00690DAE"/>
    <w:rsid w:val="00691A6F"/>
    <w:rsid w:val="00691ACF"/>
    <w:rsid w:val="0069207B"/>
    <w:rsid w:val="0069210F"/>
    <w:rsid w:val="00694115"/>
    <w:rsid w:val="00694FE5"/>
    <w:rsid w:val="006954B5"/>
    <w:rsid w:val="006A00B1"/>
    <w:rsid w:val="006A1B88"/>
    <w:rsid w:val="006A1F91"/>
    <w:rsid w:val="006A3BD7"/>
    <w:rsid w:val="006A3E2D"/>
    <w:rsid w:val="006A6103"/>
    <w:rsid w:val="006B1677"/>
    <w:rsid w:val="006B3C96"/>
    <w:rsid w:val="006B4EFC"/>
    <w:rsid w:val="006B6E88"/>
    <w:rsid w:val="006C0AEE"/>
    <w:rsid w:val="006C0E29"/>
    <w:rsid w:val="006C106E"/>
    <w:rsid w:val="006C1CDB"/>
    <w:rsid w:val="006C2748"/>
    <w:rsid w:val="006C5E6D"/>
    <w:rsid w:val="006C5EEE"/>
    <w:rsid w:val="006C6011"/>
    <w:rsid w:val="006C6F0E"/>
    <w:rsid w:val="006C72A3"/>
    <w:rsid w:val="006C7F8C"/>
    <w:rsid w:val="006D1419"/>
    <w:rsid w:val="006D1841"/>
    <w:rsid w:val="006D3BBC"/>
    <w:rsid w:val="006D5854"/>
    <w:rsid w:val="006D6717"/>
    <w:rsid w:val="006E0D63"/>
    <w:rsid w:val="006E2127"/>
    <w:rsid w:val="006E338C"/>
    <w:rsid w:val="006E43B6"/>
    <w:rsid w:val="006E6E3D"/>
    <w:rsid w:val="006E7916"/>
    <w:rsid w:val="006F159A"/>
    <w:rsid w:val="006F2B88"/>
    <w:rsid w:val="006F318F"/>
    <w:rsid w:val="006F4130"/>
    <w:rsid w:val="006F4C6D"/>
    <w:rsid w:val="006F5366"/>
    <w:rsid w:val="006F5461"/>
    <w:rsid w:val="006F54DE"/>
    <w:rsid w:val="006F654C"/>
    <w:rsid w:val="006F6D10"/>
    <w:rsid w:val="006F703E"/>
    <w:rsid w:val="00700B2C"/>
    <w:rsid w:val="00701D7C"/>
    <w:rsid w:val="00707AAE"/>
    <w:rsid w:val="00707BA1"/>
    <w:rsid w:val="00713084"/>
    <w:rsid w:val="007134C0"/>
    <w:rsid w:val="00713857"/>
    <w:rsid w:val="0071578C"/>
    <w:rsid w:val="00715914"/>
    <w:rsid w:val="0072228B"/>
    <w:rsid w:val="007238CA"/>
    <w:rsid w:val="00725875"/>
    <w:rsid w:val="00726093"/>
    <w:rsid w:val="00726CAF"/>
    <w:rsid w:val="007305B6"/>
    <w:rsid w:val="00730D3D"/>
    <w:rsid w:val="00731E00"/>
    <w:rsid w:val="007328C0"/>
    <w:rsid w:val="007334AB"/>
    <w:rsid w:val="007338FF"/>
    <w:rsid w:val="007364C0"/>
    <w:rsid w:val="00740088"/>
    <w:rsid w:val="00740B75"/>
    <w:rsid w:val="007440B7"/>
    <w:rsid w:val="007468A3"/>
    <w:rsid w:val="00751AB5"/>
    <w:rsid w:val="00753697"/>
    <w:rsid w:val="00753A01"/>
    <w:rsid w:val="00754289"/>
    <w:rsid w:val="00755898"/>
    <w:rsid w:val="007578FE"/>
    <w:rsid w:val="0076080B"/>
    <w:rsid w:val="00761465"/>
    <w:rsid w:val="00761D8E"/>
    <w:rsid w:val="007630A7"/>
    <w:rsid w:val="00764D5F"/>
    <w:rsid w:val="00766FEE"/>
    <w:rsid w:val="00770B7D"/>
    <w:rsid w:val="007715C9"/>
    <w:rsid w:val="00772C71"/>
    <w:rsid w:val="0077422D"/>
    <w:rsid w:val="00774EDD"/>
    <w:rsid w:val="00775527"/>
    <w:rsid w:val="007757EC"/>
    <w:rsid w:val="00775B12"/>
    <w:rsid w:val="00781968"/>
    <w:rsid w:val="00781C46"/>
    <w:rsid w:val="0078230B"/>
    <w:rsid w:val="007863C2"/>
    <w:rsid w:val="00790D3F"/>
    <w:rsid w:val="00791465"/>
    <w:rsid w:val="007924FC"/>
    <w:rsid w:val="007A10F1"/>
    <w:rsid w:val="007A482F"/>
    <w:rsid w:val="007A607D"/>
    <w:rsid w:val="007A6CB9"/>
    <w:rsid w:val="007A741B"/>
    <w:rsid w:val="007A774B"/>
    <w:rsid w:val="007A7A7E"/>
    <w:rsid w:val="007B19E9"/>
    <w:rsid w:val="007B1B9C"/>
    <w:rsid w:val="007B3551"/>
    <w:rsid w:val="007B451A"/>
    <w:rsid w:val="007B4F67"/>
    <w:rsid w:val="007B5024"/>
    <w:rsid w:val="007B5A85"/>
    <w:rsid w:val="007B5C1A"/>
    <w:rsid w:val="007B7378"/>
    <w:rsid w:val="007B75F4"/>
    <w:rsid w:val="007C1B1B"/>
    <w:rsid w:val="007C326A"/>
    <w:rsid w:val="007C368B"/>
    <w:rsid w:val="007C39CA"/>
    <w:rsid w:val="007C4F2D"/>
    <w:rsid w:val="007C5472"/>
    <w:rsid w:val="007C596D"/>
    <w:rsid w:val="007C5EDE"/>
    <w:rsid w:val="007C72E0"/>
    <w:rsid w:val="007D0258"/>
    <w:rsid w:val="007D0A44"/>
    <w:rsid w:val="007D1727"/>
    <w:rsid w:val="007D3BBA"/>
    <w:rsid w:val="007D54EB"/>
    <w:rsid w:val="007D58E1"/>
    <w:rsid w:val="007D64DA"/>
    <w:rsid w:val="007E0742"/>
    <w:rsid w:val="007E1690"/>
    <w:rsid w:val="007E1F3C"/>
    <w:rsid w:val="007E26C4"/>
    <w:rsid w:val="007E2E08"/>
    <w:rsid w:val="007E3645"/>
    <w:rsid w:val="007E45D3"/>
    <w:rsid w:val="007F316F"/>
    <w:rsid w:val="007F46EF"/>
    <w:rsid w:val="007F4A56"/>
    <w:rsid w:val="007F5878"/>
    <w:rsid w:val="00801F14"/>
    <w:rsid w:val="00802135"/>
    <w:rsid w:val="00802FEA"/>
    <w:rsid w:val="008035D0"/>
    <w:rsid w:val="00804475"/>
    <w:rsid w:val="00807778"/>
    <w:rsid w:val="0081288D"/>
    <w:rsid w:val="008132B6"/>
    <w:rsid w:val="00814A8F"/>
    <w:rsid w:val="008151DE"/>
    <w:rsid w:val="00817EF3"/>
    <w:rsid w:val="00821E0F"/>
    <w:rsid w:val="00822A99"/>
    <w:rsid w:val="00822AF8"/>
    <w:rsid w:val="00823268"/>
    <w:rsid w:val="00823488"/>
    <w:rsid w:val="0082447A"/>
    <w:rsid w:val="0082755C"/>
    <w:rsid w:val="008312F7"/>
    <w:rsid w:val="00831436"/>
    <w:rsid w:val="008314BB"/>
    <w:rsid w:val="00831C2A"/>
    <w:rsid w:val="0083276F"/>
    <w:rsid w:val="00833240"/>
    <w:rsid w:val="00833493"/>
    <w:rsid w:val="00833B3B"/>
    <w:rsid w:val="00835346"/>
    <w:rsid w:val="008366DB"/>
    <w:rsid w:val="00836BA0"/>
    <w:rsid w:val="008379E9"/>
    <w:rsid w:val="00841BD2"/>
    <w:rsid w:val="008422C3"/>
    <w:rsid w:val="00843184"/>
    <w:rsid w:val="0084395C"/>
    <w:rsid w:val="00845AD0"/>
    <w:rsid w:val="00846772"/>
    <w:rsid w:val="0085473A"/>
    <w:rsid w:val="00856A31"/>
    <w:rsid w:val="00856BA6"/>
    <w:rsid w:val="00856E0A"/>
    <w:rsid w:val="0085774A"/>
    <w:rsid w:val="00862215"/>
    <w:rsid w:val="0086348D"/>
    <w:rsid w:val="008636E0"/>
    <w:rsid w:val="00864134"/>
    <w:rsid w:val="00864EAA"/>
    <w:rsid w:val="00865A9F"/>
    <w:rsid w:val="008664BC"/>
    <w:rsid w:val="0087046B"/>
    <w:rsid w:val="00873544"/>
    <w:rsid w:val="008754D0"/>
    <w:rsid w:val="00876F48"/>
    <w:rsid w:val="008771C4"/>
    <w:rsid w:val="00877AB4"/>
    <w:rsid w:val="00881929"/>
    <w:rsid w:val="00881B8F"/>
    <w:rsid w:val="00881C48"/>
    <w:rsid w:val="00882242"/>
    <w:rsid w:val="00882B75"/>
    <w:rsid w:val="008863CC"/>
    <w:rsid w:val="00886DA0"/>
    <w:rsid w:val="00886EAB"/>
    <w:rsid w:val="00887AD6"/>
    <w:rsid w:val="0089107B"/>
    <w:rsid w:val="0089173F"/>
    <w:rsid w:val="00892B22"/>
    <w:rsid w:val="00892D7B"/>
    <w:rsid w:val="008932CD"/>
    <w:rsid w:val="008945F5"/>
    <w:rsid w:val="008950EB"/>
    <w:rsid w:val="008976E8"/>
    <w:rsid w:val="008A0EF3"/>
    <w:rsid w:val="008A0F90"/>
    <w:rsid w:val="008A3E78"/>
    <w:rsid w:val="008A4A26"/>
    <w:rsid w:val="008A4C68"/>
    <w:rsid w:val="008A5CAE"/>
    <w:rsid w:val="008A6A58"/>
    <w:rsid w:val="008B06ED"/>
    <w:rsid w:val="008B082F"/>
    <w:rsid w:val="008B0A2E"/>
    <w:rsid w:val="008B127E"/>
    <w:rsid w:val="008B1EED"/>
    <w:rsid w:val="008B324B"/>
    <w:rsid w:val="008B4101"/>
    <w:rsid w:val="008C1411"/>
    <w:rsid w:val="008C1DD9"/>
    <w:rsid w:val="008C2F88"/>
    <w:rsid w:val="008C571A"/>
    <w:rsid w:val="008C7ADC"/>
    <w:rsid w:val="008D03BF"/>
    <w:rsid w:val="008D0EE0"/>
    <w:rsid w:val="008D0FFE"/>
    <w:rsid w:val="008E3E94"/>
    <w:rsid w:val="008E5AEC"/>
    <w:rsid w:val="008E5B65"/>
    <w:rsid w:val="008E5FFD"/>
    <w:rsid w:val="008E6BB3"/>
    <w:rsid w:val="008E6D57"/>
    <w:rsid w:val="008F0183"/>
    <w:rsid w:val="008F1125"/>
    <w:rsid w:val="008F15C4"/>
    <w:rsid w:val="008F54E7"/>
    <w:rsid w:val="008F6B65"/>
    <w:rsid w:val="008F7B72"/>
    <w:rsid w:val="0090137F"/>
    <w:rsid w:val="00901509"/>
    <w:rsid w:val="00901858"/>
    <w:rsid w:val="00902710"/>
    <w:rsid w:val="00902969"/>
    <w:rsid w:val="00903328"/>
    <w:rsid w:val="00903408"/>
    <w:rsid w:val="00903422"/>
    <w:rsid w:val="009034C2"/>
    <w:rsid w:val="00906378"/>
    <w:rsid w:val="009065EC"/>
    <w:rsid w:val="00906D3E"/>
    <w:rsid w:val="00912874"/>
    <w:rsid w:val="00913751"/>
    <w:rsid w:val="00913C5A"/>
    <w:rsid w:val="00913D42"/>
    <w:rsid w:val="00913EEB"/>
    <w:rsid w:val="009145D0"/>
    <w:rsid w:val="009155C6"/>
    <w:rsid w:val="00915A2A"/>
    <w:rsid w:val="00916AE8"/>
    <w:rsid w:val="00916BD1"/>
    <w:rsid w:val="0092076D"/>
    <w:rsid w:val="009213B7"/>
    <w:rsid w:val="0092181A"/>
    <w:rsid w:val="009232DB"/>
    <w:rsid w:val="009237F5"/>
    <w:rsid w:val="00923D6C"/>
    <w:rsid w:val="00924845"/>
    <w:rsid w:val="00925F5A"/>
    <w:rsid w:val="009265BF"/>
    <w:rsid w:val="009273D6"/>
    <w:rsid w:val="00927700"/>
    <w:rsid w:val="00930977"/>
    <w:rsid w:val="00931A88"/>
    <w:rsid w:val="00932377"/>
    <w:rsid w:val="00933003"/>
    <w:rsid w:val="00933A52"/>
    <w:rsid w:val="00933EAF"/>
    <w:rsid w:val="0093461E"/>
    <w:rsid w:val="00934946"/>
    <w:rsid w:val="00936FBB"/>
    <w:rsid w:val="009378FB"/>
    <w:rsid w:val="00940885"/>
    <w:rsid w:val="00940C05"/>
    <w:rsid w:val="00942405"/>
    <w:rsid w:val="00942801"/>
    <w:rsid w:val="009440CA"/>
    <w:rsid w:val="00944B08"/>
    <w:rsid w:val="00947D5A"/>
    <w:rsid w:val="00950827"/>
    <w:rsid w:val="009512E1"/>
    <w:rsid w:val="009522D9"/>
    <w:rsid w:val="009532A5"/>
    <w:rsid w:val="00953369"/>
    <w:rsid w:val="009571CE"/>
    <w:rsid w:val="00962D67"/>
    <w:rsid w:val="009643B1"/>
    <w:rsid w:val="0096507D"/>
    <w:rsid w:val="009674C6"/>
    <w:rsid w:val="00970DE5"/>
    <w:rsid w:val="00971133"/>
    <w:rsid w:val="00971420"/>
    <w:rsid w:val="00971A13"/>
    <w:rsid w:val="009721B5"/>
    <w:rsid w:val="0097455A"/>
    <w:rsid w:val="00974D4D"/>
    <w:rsid w:val="00980C6C"/>
    <w:rsid w:val="00983589"/>
    <w:rsid w:val="0098483A"/>
    <w:rsid w:val="009851AC"/>
    <w:rsid w:val="009868E9"/>
    <w:rsid w:val="00986F6F"/>
    <w:rsid w:val="0098786F"/>
    <w:rsid w:val="009903FB"/>
    <w:rsid w:val="009907B4"/>
    <w:rsid w:val="00990879"/>
    <w:rsid w:val="00990ED3"/>
    <w:rsid w:val="0099242C"/>
    <w:rsid w:val="0099287D"/>
    <w:rsid w:val="009932A1"/>
    <w:rsid w:val="00994C18"/>
    <w:rsid w:val="00995B8A"/>
    <w:rsid w:val="00997A8B"/>
    <w:rsid w:val="009A063A"/>
    <w:rsid w:val="009A0F4E"/>
    <w:rsid w:val="009A239C"/>
    <w:rsid w:val="009A49A0"/>
    <w:rsid w:val="009A5999"/>
    <w:rsid w:val="009B00D5"/>
    <w:rsid w:val="009B0663"/>
    <w:rsid w:val="009B1400"/>
    <w:rsid w:val="009B5152"/>
    <w:rsid w:val="009B704B"/>
    <w:rsid w:val="009C6181"/>
    <w:rsid w:val="009C6470"/>
    <w:rsid w:val="009C67C3"/>
    <w:rsid w:val="009C6B8A"/>
    <w:rsid w:val="009C754E"/>
    <w:rsid w:val="009C7F92"/>
    <w:rsid w:val="009D006B"/>
    <w:rsid w:val="009D305B"/>
    <w:rsid w:val="009D4E04"/>
    <w:rsid w:val="009D7AFF"/>
    <w:rsid w:val="009E1147"/>
    <w:rsid w:val="009E11CC"/>
    <w:rsid w:val="009E135C"/>
    <w:rsid w:val="009E1B8D"/>
    <w:rsid w:val="009E1C29"/>
    <w:rsid w:val="009E2EB5"/>
    <w:rsid w:val="009E44DF"/>
    <w:rsid w:val="009E4792"/>
    <w:rsid w:val="009F14A9"/>
    <w:rsid w:val="009F22D1"/>
    <w:rsid w:val="009F374D"/>
    <w:rsid w:val="009F42C4"/>
    <w:rsid w:val="009F45E5"/>
    <w:rsid w:val="009F4999"/>
    <w:rsid w:val="009F59C1"/>
    <w:rsid w:val="00A0096D"/>
    <w:rsid w:val="00A010E5"/>
    <w:rsid w:val="00A02320"/>
    <w:rsid w:val="00A03DF4"/>
    <w:rsid w:val="00A04F6C"/>
    <w:rsid w:val="00A07B14"/>
    <w:rsid w:val="00A07EFE"/>
    <w:rsid w:val="00A1142A"/>
    <w:rsid w:val="00A119C8"/>
    <w:rsid w:val="00A11C17"/>
    <w:rsid w:val="00A12820"/>
    <w:rsid w:val="00A12F0C"/>
    <w:rsid w:val="00A13AF1"/>
    <w:rsid w:val="00A144F2"/>
    <w:rsid w:val="00A153A9"/>
    <w:rsid w:val="00A15C98"/>
    <w:rsid w:val="00A16994"/>
    <w:rsid w:val="00A17372"/>
    <w:rsid w:val="00A177CC"/>
    <w:rsid w:val="00A21F0F"/>
    <w:rsid w:val="00A223B9"/>
    <w:rsid w:val="00A22C98"/>
    <w:rsid w:val="00A231E2"/>
    <w:rsid w:val="00A24488"/>
    <w:rsid w:val="00A26C91"/>
    <w:rsid w:val="00A27E38"/>
    <w:rsid w:val="00A31F64"/>
    <w:rsid w:val="00A36723"/>
    <w:rsid w:val="00A36EED"/>
    <w:rsid w:val="00A37AD7"/>
    <w:rsid w:val="00A40589"/>
    <w:rsid w:val="00A408C0"/>
    <w:rsid w:val="00A42FEA"/>
    <w:rsid w:val="00A43283"/>
    <w:rsid w:val="00A43539"/>
    <w:rsid w:val="00A4417A"/>
    <w:rsid w:val="00A4559B"/>
    <w:rsid w:val="00A5083B"/>
    <w:rsid w:val="00A508B1"/>
    <w:rsid w:val="00A525D6"/>
    <w:rsid w:val="00A5375C"/>
    <w:rsid w:val="00A55F5E"/>
    <w:rsid w:val="00A57C87"/>
    <w:rsid w:val="00A57DD0"/>
    <w:rsid w:val="00A61372"/>
    <w:rsid w:val="00A62004"/>
    <w:rsid w:val="00A62088"/>
    <w:rsid w:val="00A62BDB"/>
    <w:rsid w:val="00A62E76"/>
    <w:rsid w:val="00A63609"/>
    <w:rsid w:val="00A64912"/>
    <w:rsid w:val="00A65067"/>
    <w:rsid w:val="00A65388"/>
    <w:rsid w:val="00A67D44"/>
    <w:rsid w:val="00A70A74"/>
    <w:rsid w:val="00A72CD9"/>
    <w:rsid w:val="00A75FC5"/>
    <w:rsid w:val="00A81C46"/>
    <w:rsid w:val="00A81F66"/>
    <w:rsid w:val="00A8426A"/>
    <w:rsid w:val="00A84389"/>
    <w:rsid w:val="00A8518A"/>
    <w:rsid w:val="00A859A3"/>
    <w:rsid w:val="00A859B3"/>
    <w:rsid w:val="00A85A86"/>
    <w:rsid w:val="00A86777"/>
    <w:rsid w:val="00A86F1B"/>
    <w:rsid w:val="00A930F1"/>
    <w:rsid w:val="00A95712"/>
    <w:rsid w:val="00AA161B"/>
    <w:rsid w:val="00AA4965"/>
    <w:rsid w:val="00AA7879"/>
    <w:rsid w:val="00AA7F7C"/>
    <w:rsid w:val="00AB1455"/>
    <w:rsid w:val="00AB34A4"/>
    <w:rsid w:val="00AB4213"/>
    <w:rsid w:val="00AB521A"/>
    <w:rsid w:val="00AC0BF3"/>
    <w:rsid w:val="00AC0C56"/>
    <w:rsid w:val="00AC1B61"/>
    <w:rsid w:val="00AC1BD7"/>
    <w:rsid w:val="00AC2637"/>
    <w:rsid w:val="00AC3342"/>
    <w:rsid w:val="00AC3EFF"/>
    <w:rsid w:val="00AC4857"/>
    <w:rsid w:val="00AC4BB2"/>
    <w:rsid w:val="00AC56F6"/>
    <w:rsid w:val="00AC64BC"/>
    <w:rsid w:val="00AC719E"/>
    <w:rsid w:val="00AD2556"/>
    <w:rsid w:val="00AD2B4C"/>
    <w:rsid w:val="00AD3755"/>
    <w:rsid w:val="00AD3EE5"/>
    <w:rsid w:val="00AD54E2"/>
    <w:rsid w:val="00AD5641"/>
    <w:rsid w:val="00AD7E57"/>
    <w:rsid w:val="00AE23C5"/>
    <w:rsid w:val="00AE401D"/>
    <w:rsid w:val="00AE4862"/>
    <w:rsid w:val="00AE5150"/>
    <w:rsid w:val="00AE5CA2"/>
    <w:rsid w:val="00AE6064"/>
    <w:rsid w:val="00AE659A"/>
    <w:rsid w:val="00AE7B9F"/>
    <w:rsid w:val="00AE7EA3"/>
    <w:rsid w:val="00AF06CF"/>
    <w:rsid w:val="00AF16FA"/>
    <w:rsid w:val="00AF299A"/>
    <w:rsid w:val="00AF498D"/>
    <w:rsid w:val="00B0030D"/>
    <w:rsid w:val="00B00DDE"/>
    <w:rsid w:val="00B02B8F"/>
    <w:rsid w:val="00B05C86"/>
    <w:rsid w:val="00B06D74"/>
    <w:rsid w:val="00B071C5"/>
    <w:rsid w:val="00B0737E"/>
    <w:rsid w:val="00B07B65"/>
    <w:rsid w:val="00B11B4E"/>
    <w:rsid w:val="00B120E4"/>
    <w:rsid w:val="00B138B4"/>
    <w:rsid w:val="00B16530"/>
    <w:rsid w:val="00B2468C"/>
    <w:rsid w:val="00B24E1B"/>
    <w:rsid w:val="00B26585"/>
    <w:rsid w:val="00B313AE"/>
    <w:rsid w:val="00B31FFD"/>
    <w:rsid w:val="00B3285D"/>
    <w:rsid w:val="00B33B3C"/>
    <w:rsid w:val="00B34289"/>
    <w:rsid w:val="00B3585A"/>
    <w:rsid w:val="00B359B5"/>
    <w:rsid w:val="00B408EB"/>
    <w:rsid w:val="00B43AC9"/>
    <w:rsid w:val="00B446F5"/>
    <w:rsid w:val="00B44809"/>
    <w:rsid w:val="00B4497A"/>
    <w:rsid w:val="00B45790"/>
    <w:rsid w:val="00B46873"/>
    <w:rsid w:val="00B47E46"/>
    <w:rsid w:val="00B50F41"/>
    <w:rsid w:val="00B564FB"/>
    <w:rsid w:val="00B574EA"/>
    <w:rsid w:val="00B61E66"/>
    <w:rsid w:val="00B61F6B"/>
    <w:rsid w:val="00B63834"/>
    <w:rsid w:val="00B646E3"/>
    <w:rsid w:val="00B65051"/>
    <w:rsid w:val="00B6642F"/>
    <w:rsid w:val="00B70F9F"/>
    <w:rsid w:val="00B7115A"/>
    <w:rsid w:val="00B722BA"/>
    <w:rsid w:val="00B72CDF"/>
    <w:rsid w:val="00B76027"/>
    <w:rsid w:val="00B7625C"/>
    <w:rsid w:val="00B80199"/>
    <w:rsid w:val="00B8304A"/>
    <w:rsid w:val="00B838C1"/>
    <w:rsid w:val="00B8391E"/>
    <w:rsid w:val="00B84631"/>
    <w:rsid w:val="00B84B01"/>
    <w:rsid w:val="00B85432"/>
    <w:rsid w:val="00B86188"/>
    <w:rsid w:val="00B90E13"/>
    <w:rsid w:val="00B929F8"/>
    <w:rsid w:val="00B93F3D"/>
    <w:rsid w:val="00B952AF"/>
    <w:rsid w:val="00B9706F"/>
    <w:rsid w:val="00BA0166"/>
    <w:rsid w:val="00BA220B"/>
    <w:rsid w:val="00BA29BF"/>
    <w:rsid w:val="00BA37CA"/>
    <w:rsid w:val="00BA3D4A"/>
    <w:rsid w:val="00BA4012"/>
    <w:rsid w:val="00BA643C"/>
    <w:rsid w:val="00BA778F"/>
    <w:rsid w:val="00BB1E47"/>
    <w:rsid w:val="00BB2289"/>
    <w:rsid w:val="00BB2EF8"/>
    <w:rsid w:val="00BB461A"/>
    <w:rsid w:val="00BB6777"/>
    <w:rsid w:val="00BB6A9B"/>
    <w:rsid w:val="00BC2361"/>
    <w:rsid w:val="00BC23F4"/>
    <w:rsid w:val="00BC3D88"/>
    <w:rsid w:val="00BC680A"/>
    <w:rsid w:val="00BD30C0"/>
    <w:rsid w:val="00BD40E4"/>
    <w:rsid w:val="00BD5B91"/>
    <w:rsid w:val="00BE0810"/>
    <w:rsid w:val="00BE19F6"/>
    <w:rsid w:val="00BE719A"/>
    <w:rsid w:val="00BE720A"/>
    <w:rsid w:val="00BF5DF5"/>
    <w:rsid w:val="00BF6717"/>
    <w:rsid w:val="00BF6BCB"/>
    <w:rsid w:val="00BF728F"/>
    <w:rsid w:val="00C010AF"/>
    <w:rsid w:val="00C01996"/>
    <w:rsid w:val="00C01D0C"/>
    <w:rsid w:val="00C03271"/>
    <w:rsid w:val="00C03ABC"/>
    <w:rsid w:val="00C06089"/>
    <w:rsid w:val="00C06464"/>
    <w:rsid w:val="00C06590"/>
    <w:rsid w:val="00C07351"/>
    <w:rsid w:val="00C10F04"/>
    <w:rsid w:val="00C11890"/>
    <w:rsid w:val="00C11B42"/>
    <w:rsid w:val="00C12089"/>
    <w:rsid w:val="00C122FF"/>
    <w:rsid w:val="00C1231C"/>
    <w:rsid w:val="00C13CF5"/>
    <w:rsid w:val="00C1412D"/>
    <w:rsid w:val="00C15A66"/>
    <w:rsid w:val="00C1707D"/>
    <w:rsid w:val="00C17251"/>
    <w:rsid w:val="00C21038"/>
    <w:rsid w:val="00C22193"/>
    <w:rsid w:val="00C2294C"/>
    <w:rsid w:val="00C23846"/>
    <w:rsid w:val="00C23B56"/>
    <w:rsid w:val="00C25299"/>
    <w:rsid w:val="00C30F55"/>
    <w:rsid w:val="00C3299A"/>
    <w:rsid w:val="00C33463"/>
    <w:rsid w:val="00C33BD9"/>
    <w:rsid w:val="00C4041C"/>
    <w:rsid w:val="00C41B1C"/>
    <w:rsid w:val="00C41F26"/>
    <w:rsid w:val="00C42221"/>
    <w:rsid w:val="00C426E7"/>
    <w:rsid w:val="00C42719"/>
    <w:rsid w:val="00C42BF8"/>
    <w:rsid w:val="00C445F1"/>
    <w:rsid w:val="00C463A3"/>
    <w:rsid w:val="00C46568"/>
    <w:rsid w:val="00C4677B"/>
    <w:rsid w:val="00C50043"/>
    <w:rsid w:val="00C501AF"/>
    <w:rsid w:val="00C50FDB"/>
    <w:rsid w:val="00C51DE7"/>
    <w:rsid w:val="00C53FA5"/>
    <w:rsid w:val="00C54394"/>
    <w:rsid w:val="00C558CD"/>
    <w:rsid w:val="00C6028A"/>
    <w:rsid w:val="00C605F5"/>
    <w:rsid w:val="00C60F15"/>
    <w:rsid w:val="00C61D8E"/>
    <w:rsid w:val="00C61FC2"/>
    <w:rsid w:val="00C643DB"/>
    <w:rsid w:val="00C65098"/>
    <w:rsid w:val="00C70675"/>
    <w:rsid w:val="00C70C13"/>
    <w:rsid w:val="00C70CC3"/>
    <w:rsid w:val="00C717AD"/>
    <w:rsid w:val="00C71909"/>
    <w:rsid w:val="00C7334F"/>
    <w:rsid w:val="00C73D39"/>
    <w:rsid w:val="00C74FD3"/>
    <w:rsid w:val="00C7573B"/>
    <w:rsid w:val="00C818C9"/>
    <w:rsid w:val="00C8357A"/>
    <w:rsid w:val="00C836D2"/>
    <w:rsid w:val="00C85C56"/>
    <w:rsid w:val="00C8778F"/>
    <w:rsid w:val="00C919B6"/>
    <w:rsid w:val="00C92FF5"/>
    <w:rsid w:val="00C93B83"/>
    <w:rsid w:val="00C942A0"/>
    <w:rsid w:val="00C94B33"/>
    <w:rsid w:val="00C9522A"/>
    <w:rsid w:val="00C96481"/>
    <w:rsid w:val="00C96C43"/>
    <w:rsid w:val="00C96E4E"/>
    <w:rsid w:val="00CA0458"/>
    <w:rsid w:val="00CA095C"/>
    <w:rsid w:val="00CA0D38"/>
    <w:rsid w:val="00CA23A7"/>
    <w:rsid w:val="00CA2D21"/>
    <w:rsid w:val="00CA2D43"/>
    <w:rsid w:val="00CA35FA"/>
    <w:rsid w:val="00CA39CC"/>
    <w:rsid w:val="00CA4A85"/>
    <w:rsid w:val="00CA6580"/>
    <w:rsid w:val="00CA7FDE"/>
    <w:rsid w:val="00CB1EED"/>
    <w:rsid w:val="00CB38BF"/>
    <w:rsid w:val="00CB4A22"/>
    <w:rsid w:val="00CC041A"/>
    <w:rsid w:val="00CC09F2"/>
    <w:rsid w:val="00CC0AC4"/>
    <w:rsid w:val="00CC16DE"/>
    <w:rsid w:val="00CC4049"/>
    <w:rsid w:val="00CC4331"/>
    <w:rsid w:val="00CC5BAD"/>
    <w:rsid w:val="00CC7114"/>
    <w:rsid w:val="00CC746C"/>
    <w:rsid w:val="00CD2EE6"/>
    <w:rsid w:val="00CD36EA"/>
    <w:rsid w:val="00CD3CC9"/>
    <w:rsid w:val="00CD4D5A"/>
    <w:rsid w:val="00CE3F5C"/>
    <w:rsid w:val="00CE51A2"/>
    <w:rsid w:val="00CF0BB2"/>
    <w:rsid w:val="00CF3EE8"/>
    <w:rsid w:val="00CF604A"/>
    <w:rsid w:val="00CF6AD7"/>
    <w:rsid w:val="00CF7338"/>
    <w:rsid w:val="00CF7565"/>
    <w:rsid w:val="00CF77F1"/>
    <w:rsid w:val="00D01495"/>
    <w:rsid w:val="00D06C19"/>
    <w:rsid w:val="00D06FD7"/>
    <w:rsid w:val="00D1270B"/>
    <w:rsid w:val="00D13141"/>
    <w:rsid w:val="00D13441"/>
    <w:rsid w:val="00D136C4"/>
    <w:rsid w:val="00D14876"/>
    <w:rsid w:val="00D14D9D"/>
    <w:rsid w:val="00D16A79"/>
    <w:rsid w:val="00D177E6"/>
    <w:rsid w:val="00D20442"/>
    <w:rsid w:val="00D21278"/>
    <w:rsid w:val="00D24D99"/>
    <w:rsid w:val="00D256F3"/>
    <w:rsid w:val="00D26766"/>
    <w:rsid w:val="00D26CFC"/>
    <w:rsid w:val="00D30757"/>
    <w:rsid w:val="00D33559"/>
    <w:rsid w:val="00D33983"/>
    <w:rsid w:val="00D354BE"/>
    <w:rsid w:val="00D375EE"/>
    <w:rsid w:val="00D4316D"/>
    <w:rsid w:val="00D469D2"/>
    <w:rsid w:val="00D473B5"/>
    <w:rsid w:val="00D50BC6"/>
    <w:rsid w:val="00D50D8D"/>
    <w:rsid w:val="00D522BB"/>
    <w:rsid w:val="00D529A9"/>
    <w:rsid w:val="00D535CC"/>
    <w:rsid w:val="00D53F32"/>
    <w:rsid w:val="00D56E6E"/>
    <w:rsid w:val="00D57313"/>
    <w:rsid w:val="00D57964"/>
    <w:rsid w:val="00D6072F"/>
    <w:rsid w:val="00D61F26"/>
    <w:rsid w:val="00D6208C"/>
    <w:rsid w:val="00D63010"/>
    <w:rsid w:val="00D63ED3"/>
    <w:rsid w:val="00D70DFB"/>
    <w:rsid w:val="00D71027"/>
    <w:rsid w:val="00D71456"/>
    <w:rsid w:val="00D71C73"/>
    <w:rsid w:val="00D727A6"/>
    <w:rsid w:val="00D73B99"/>
    <w:rsid w:val="00D7411E"/>
    <w:rsid w:val="00D74249"/>
    <w:rsid w:val="00D7460B"/>
    <w:rsid w:val="00D75376"/>
    <w:rsid w:val="00D766DF"/>
    <w:rsid w:val="00D77D8F"/>
    <w:rsid w:val="00D8280A"/>
    <w:rsid w:val="00D84BF9"/>
    <w:rsid w:val="00D910F8"/>
    <w:rsid w:val="00D94D58"/>
    <w:rsid w:val="00D95007"/>
    <w:rsid w:val="00D9555E"/>
    <w:rsid w:val="00DA015E"/>
    <w:rsid w:val="00DA161E"/>
    <w:rsid w:val="00DA2985"/>
    <w:rsid w:val="00DA522B"/>
    <w:rsid w:val="00DA6122"/>
    <w:rsid w:val="00DA6185"/>
    <w:rsid w:val="00DA6548"/>
    <w:rsid w:val="00DA7593"/>
    <w:rsid w:val="00DB0B8E"/>
    <w:rsid w:val="00DB24D7"/>
    <w:rsid w:val="00DB2E9F"/>
    <w:rsid w:val="00DB3397"/>
    <w:rsid w:val="00DB40AD"/>
    <w:rsid w:val="00DB40E3"/>
    <w:rsid w:val="00DB4522"/>
    <w:rsid w:val="00DC27C3"/>
    <w:rsid w:val="00DC3BB7"/>
    <w:rsid w:val="00DC4B0A"/>
    <w:rsid w:val="00DC4F88"/>
    <w:rsid w:val="00DC5DCB"/>
    <w:rsid w:val="00DD0213"/>
    <w:rsid w:val="00DD0267"/>
    <w:rsid w:val="00DD04A7"/>
    <w:rsid w:val="00DD45FC"/>
    <w:rsid w:val="00DD6572"/>
    <w:rsid w:val="00DD768D"/>
    <w:rsid w:val="00DD7A49"/>
    <w:rsid w:val="00DE1308"/>
    <w:rsid w:val="00DE17AC"/>
    <w:rsid w:val="00DE2DA7"/>
    <w:rsid w:val="00DE3D1E"/>
    <w:rsid w:val="00DE5AF0"/>
    <w:rsid w:val="00DE6106"/>
    <w:rsid w:val="00DF2145"/>
    <w:rsid w:val="00DF3BA0"/>
    <w:rsid w:val="00DF6496"/>
    <w:rsid w:val="00DF6814"/>
    <w:rsid w:val="00E05704"/>
    <w:rsid w:val="00E05B30"/>
    <w:rsid w:val="00E10E88"/>
    <w:rsid w:val="00E1177D"/>
    <w:rsid w:val="00E118B9"/>
    <w:rsid w:val="00E127B8"/>
    <w:rsid w:val="00E13FD5"/>
    <w:rsid w:val="00E14652"/>
    <w:rsid w:val="00E14B31"/>
    <w:rsid w:val="00E159D1"/>
    <w:rsid w:val="00E17108"/>
    <w:rsid w:val="00E220FE"/>
    <w:rsid w:val="00E24D08"/>
    <w:rsid w:val="00E27230"/>
    <w:rsid w:val="00E279B2"/>
    <w:rsid w:val="00E305DC"/>
    <w:rsid w:val="00E30FCA"/>
    <w:rsid w:val="00E328AA"/>
    <w:rsid w:val="00E338EF"/>
    <w:rsid w:val="00E3461D"/>
    <w:rsid w:val="00E369F1"/>
    <w:rsid w:val="00E416D1"/>
    <w:rsid w:val="00E43574"/>
    <w:rsid w:val="00E502FC"/>
    <w:rsid w:val="00E50598"/>
    <w:rsid w:val="00E5363A"/>
    <w:rsid w:val="00E53E30"/>
    <w:rsid w:val="00E5565E"/>
    <w:rsid w:val="00E55831"/>
    <w:rsid w:val="00E603A8"/>
    <w:rsid w:val="00E60CD5"/>
    <w:rsid w:val="00E62126"/>
    <w:rsid w:val="00E62BCA"/>
    <w:rsid w:val="00E702FD"/>
    <w:rsid w:val="00E72884"/>
    <w:rsid w:val="00E73840"/>
    <w:rsid w:val="00E74DC7"/>
    <w:rsid w:val="00E75AEA"/>
    <w:rsid w:val="00E75B29"/>
    <w:rsid w:val="00E75DBF"/>
    <w:rsid w:val="00E80608"/>
    <w:rsid w:val="00E8119D"/>
    <w:rsid w:val="00E824DE"/>
    <w:rsid w:val="00E83159"/>
    <w:rsid w:val="00E83C53"/>
    <w:rsid w:val="00E83C56"/>
    <w:rsid w:val="00E84A4C"/>
    <w:rsid w:val="00E85148"/>
    <w:rsid w:val="00E85172"/>
    <w:rsid w:val="00E8582E"/>
    <w:rsid w:val="00E869BB"/>
    <w:rsid w:val="00E874A1"/>
    <w:rsid w:val="00E87F7B"/>
    <w:rsid w:val="00E90951"/>
    <w:rsid w:val="00E93D17"/>
    <w:rsid w:val="00E94D5E"/>
    <w:rsid w:val="00E95194"/>
    <w:rsid w:val="00E97125"/>
    <w:rsid w:val="00EA0236"/>
    <w:rsid w:val="00EA386E"/>
    <w:rsid w:val="00EA3CAF"/>
    <w:rsid w:val="00EA42E1"/>
    <w:rsid w:val="00EA7100"/>
    <w:rsid w:val="00EA786E"/>
    <w:rsid w:val="00EA7E8E"/>
    <w:rsid w:val="00EB1780"/>
    <w:rsid w:val="00EB41C5"/>
    <w:rsid w:val="00EB525B"/>
    <w:rsid w:val="00EB6159"/>
    <w:rsid w:val="00EB7AC1"/>
    <w:rsid w:val="00EC0416"/>
    <w:rsid w:val="00EC126E"/>
    <w:rsid w:val="00EC28E1"/>
    <w:rsid w:val="00EC32B3"/>
    <w:rsid w:val="00EC3721"/>
    <w:rsid w:val="00EC452A"/>
    <w:rsid w:val="00EC4942"/>
    <w:rsid w:val="00EC4ECE"/>
    <w:rsid w:val="00EC6474"/>
    <w:rsid w:val="00EC6CC2"/>
    <w:rsid w:val="00EC700D"/>
    <w:rsid w:val="00ED386D"/>
    <w:rsid w:val="00ED75AD"/>
    <w:rsid w:val="00EE2385"/>
    <w:rsid w:val="00EE5112"/>
    <w:rsid w:val="00EE5552"/>
    <w:rsid w:val="00EE5B0A"/>
    <w:rsid w:val="00EF105F"/>
    <w:rsid w:val="00EF2E3A"/>
    <w:rsid w:val="00EF2EED"/>
    <w:rsid w:val="00EF5475"/>
    <w:rsid w:val="00EF586D"/>
    <w:rsid w:val="00EF6244"/>
    <w:rsid w:val="00F04EDD"/>
    <w:rsid w:val="00F04F97"/>
    <w:rsid w:val="00F06FC6"/>
    <w:rsid w:val="00F072A7"/>
    <w:rsid w:val="00F073A0"/>
    <w:rsid w:val="00F076A3"/>
    <w:rsid w:val="00F078DC"/>
    <w:rsid w:val="00F116DF"/>
    <w:rsid w:val="00F11E55"/>
    <w:rsid w:val="00F1229B"/>
    <w:rsid w:val="00F12EBA"/>
    <w:rsid w:val="00F13AEE"/>
    <w:rsid w:val="00F13F08"/>
    <w:rsid w:val="00F14672"/>
    <w:rsid w:val="00F22383"/>
    <w:rsid w:val="00F234F0"/>
    <w:rsid w:val="00F2442A"/>
    <w:rsid w:val="00F246E5"/>
    <w:rsid w:val="00F3299C"/>
    <w:rsid w:val="00F3309D"/>
    <w:rsid w:val="00F337EC"/>
    <w:rsid w:val="00F348C4"/>
    <w:rsid w:val="00F35526"/>
    <w:rsid w:val="00F365B4"/>
    <w:rsid w:val="00F3680C"/>
    <w:rsid w:val="00F36AF6"/>
    <w:rsid w:val="00F36CEA"/>
    <w:rsid w:val="00F3704A"/>
    <w:rsid w:val="00F37ADF"/>
    <w:rsid w:val="00F4094C"/>
    <w:rsid w:val="00F43286"/>
    <w:rsid w:val="00F45620"/>
    <w:rsid w:val="00F4755A"/>
    <w:rsid w:val="00F514BB"/>
    <w:rsid w:val="00F51A1B"/>
    <w:rsid w:val="00F51C16"/>
    <w:rsid w:val="00F52330"/>
    <w:rsid w:val="00F534B2"/>
    <w:rsid w:val="00F539BA"/>
    <w:rsid w:val="00F54B49"/>
    <w:rsid w:val="00F54F19"/>
    <w:rsid w:val="00F550F2"/>
    <w:rsid w:val="00F561A2"/>
    <w:rsid w:val="00F571DE"/>
    <w:rsid w:val="00F57583"/>
    <w:rsid w:val="00F61522"/>
    <w:rsid w:val="00F646B7"/>
    <w:rsid w:val="00F65A5A"/>
    <w:rsid w:val="00F66DE7"/>
    <w:rsid w:val="00F71650"/>
    <w:rsid w:val="00F726D5"/>
    <w:rsid w:val="00F73753"/>
    <w:rsid w:val="00F73BD6"/>
    <w:rsid w:val="00F77B54"/>
    <w:rsid w:val="00F77FB5"/>
    <w:rsid w:val="00F816C9"/>
    <w:rsid w:val="00F8186E"/>
    <w:rsid w:val="00F81A48"/>
    <w:rsid w:val="00F82003"/>
    <w:rsid w:val="00F83989"/>
    <w:rsid w:val="00F85969"/>
    <w:rsid w:val="00F8658B"/>
    <w:rsid w:val="00F86665"/>
    <w:rsid w:val="00F86C15"/>
    <w:rsid w:val="00F90644"/>
    <w:rsid w:val="00F91403"/>
    <w:rsid w:val="00F935DB"/>
    <w:rsid w:val="00F937E8"/>
    <w:rsid w:val="00F938DE"/>
    <w:rsid w:val="00F94E9C"/>
    <w:rsid w:val="00F952A7"/>
    <w:rsid w:val="00F954F1"/>
    <w:rsid w:val="00F95A47"/>
    <w:rsid w:val="00FA07B7"/>
    <w:rsid w:val="00FA0B09"/>
    <w:rsid w:val="00FA1350"/>
    <w:rsid w:val="00FA198F"/>
    <w:rsid w:val="00FA3ACC"/>
    <w:rsid w:val="00FA3C6D"/>
    <w:rsid w:val="00FA489E"/>
    <w:rsid w:val="00FA6112"/>
    <w:rsid w:val="00FB058E"/>
    <w:rsid w:val="00FB1A03"/>
    <w:rsid w:val="00FB2978"/>
    <w:rsid w:val="00FB3484"/>
    <w:rsid w:val="00FB3D61"/>
    <w:rsid w:val="00FB40BA"/>
    <w:rsid w:val="00FB4448"/>
    <w:rsid w:val="00FB4504"/>
    <w:rsid w:val="00FB5709"/>
    <w:rsid w:val="00FB6888"/>
    <w:rsid w:val="00FC050B"/>
    <w:rsid w:val="00FC0E71"/>
    <w:rsid w:val="00FC1274"/>
    <w:rsid w:val="00FC266A"/>
    <w:rsid w:val="00FC4AC6"/>
    <w:rsid w:val="00FC4F2E"/>
    <w:rsid w:val="00FC50F9"/>
    <w:rsid w:val="00FC6E0E"/>
    <w:rsid w:val="00FD038B"/>
    <w:rsid w:val="00FD413A"/>
    <w:rsid w:val="00FD42C9"/>
    <w:rsid w:val="00FD5AF8"/>
    <w:rsid w:val="00FD7783"/>
    <w:rsid w:val="00FE0164"/>
    <w:rsid w:val="00FE2C60"/>
    <w:rsid w:val="00FE4756"/>
    <w:rsid w:val="00FE542C"/>
    <w:rsid w:val="00FE6B36"/>
    <w:rsid w:val="00FF15DA"/>
    <w:rsid w:val="00FF3268"/>
    <w:rsid w:val="00FF3CB4"/>
    <w:rsid w:val="00FF51EB"/>
    <w:rsid w:val="00FF5651"/>
    <w:rsid w:val="00FF5A47"/>
    <w:rsid w:val="00FF620E"/>
    <w:rsid w:val="00FF6607"/>
    <w:rsid w:val="00FF7214"/>
    <w:rsid w:val="00FF74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1F6B"/>
    <w:pPr>
      <w:spacing w:line="260" w:lineRule="atLeast"/>
    </w:pPr>
    <w:rPr>
      <w:sz w:val="22"/>
    </w:rPr>
  </w:style>
  <w:style w:type="paragraph" w:styleId="Heading1">
    <w:name w:val="heading 1"/>
    <w:next w:val="Heading2"/>
    <w:link w:val="Heading1Char"/>
    <w:autoRedefine/>
    <w:qFormat/>
    <w:rsid w:val="008771C4"/>
    <w:pPr>
      <w:keepNext/>
      <w:keepLines/>
      <w:numPr>
        <w:numId w:val="15"/>
      </w:numPr>
      <w:ind w:left="0" w:firstLine="0"/>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8771C4"/>
    <w:pPr>
      <w:numPr>
        <w:ilvl w:val="1"/>
      </w:numPr>
      <w:spacing w:before="280"/>
      <w:ind w:left="0" w:firstLine="0"/>
      <w:outlineLvl w:val="1"/>
    </w:pPr>
    <w:rPr>
      <w:bCs w:val="0"/>
      <w:iCs/>
      <w:sz w:val="32"/>
      <w:szCs w:val="28"/>
    </w:rPr>
  </w:style>
  <w:style w:type="paragraph" w:styleId="Heading3">
    <w:name w:val="heading 3"/>
    <w:basedOn w:val="Heading1"/>
    <w:next w:val="Heading4"/>
    <w:link w:val="Heading3Char"/>
    <w:autoRedefine/>
    <w:qFormat/>
    <w:rsid w:val="008771C4"/>
    <w:pPr>
      <w:numPr>
        <w:ilvl w:val="2"/>
      </w:numPr>
      <w:spacing w:before="240"/>
      <w:ind w:left="720" w:hanging="432"/>
      <w:outlineLvl w:val="2"/>
    </w:pPr>
    <w:rPr>
      <w:bCs w:val="0"/>
      <w:sz w:val="28"/>
      <w:szCs w:val="26"/>
    </w:rPr>
  </w:style>
  <w:style w:type="paragraph" w:styleId="Heading4">
    <w:name w:val="heading 4"/>
    <w:basedOn w:val="Heading1"/>
    <w:next w:val="Heading5"/>
    <w:link w:val="Heading4Char"/>
    <w:autoRedefine/>
    <w:qFormat/>
    <w:rsid w:val="008771C4"/>
    <w:pPr>
      <w:numPr>
        <w:ilvl w:val="3"/>
      </w:numPr>
      <w:spacing w:before="220"/>
      <w:ind w:left="864" w:hanging="144"/>
      <w:outlineLvl w:val="3"/>
    </w:pPr>
    <w:rPr>
      <w:bCs w:val="0"/>
      <w:sz w:val="26"/>
      <w:szCs w:val="28"/>
    </w:rPr>
  </w:style>
  <w:style w:type="paragraph" w:styleId="Heading5">
    <w:name w:val="heading 5"/>
    <w:basedOn w:val="Heading1"/>
    <w:next w:val="subsection"/>
    <w:link w:val="Heading5Char"/>
    <w:autoRedefine/>
    <w:qFormat/>
    <w:rsid w:val="008771C4"/>
    <w:pPr>
      <w:numPr>
        <w:ilvl w:val="4"/>
      </w:numPr>
      <w:spacing w:before="280"/>
      <w:ind w:left="1008" w:hanging="432"/>
      <w:outlineLvl w:val="4"/>
    </w:pPr>
    <w:rPr>
      <w:bCs w:val="0"/>
      <w:iCs/>
      <w:sz w:val="24"/>
      <w:szCs w:val="26"/>
    </w:rPr>
  </w:style>
  <w:style w:type="paragraph" w:styleId="Heading6">
    <w:name w:val="heading 6"/>
    <w:basedOn w:val="Heading1"/>
    <w:next w:val="Heading7"/>
    <w:link w:val="Heading6Char"/>
    <w:autoRedefine/>
    <w:qFormat/>
    <w:rsid w:val="008771C4"/>
    <w:pPr>
      <w:numPr>
        <w:ilvl w:val="5"/>
      </w:numPr>
      <w:ind w:left="1152" w:hanging="432"/>
      <w:outlineLvl w:val="5"/>
    </w:pPr>
    <w:rPr>
      <w:rFonts w:ascii="Arial" w:hAnsi="Arial" w:cs="Arial"/>
      <w:bCs w:val="0"/>
      <w:sz w:val="32"/>
      <w:szCs w:val="22"/>
    </w:rPr>
  </w:style>
  <w:style w:type="paragraph" w:styleId="Heading7">
    <w:name w:val="heading 7"/>
    <w:basedOn w:val="Heading6"/>
    <w:next w:val="Normal"/>
    <w:link w:val="Heading7Char"/>
    <w:autoRedefine/>
    <w:qFormat/>
    <w:rsid w:val="008771C4"/>
    <w:pPr>
      <w:numPr>
        <w:ilvl w:val="6"/>
      </w:numPr>
      <w:spacing w:before="280"/>
      <w:ind w:left="1296" w:hanging="288"/>
      <w:outlineLvl w:val="6"/>
    </w:pPr>
    <w:rPr>
      <w:sz w:val="28"/>
    </w:rPr>
  </w:style>
  <w:style w:type="paragraph" w:styleId="Heading8">
    <w:name w:val="heading 8"/>
    <w:basedOn w:val="Heading6"/>
    <w:next w:val="Normal"/>
    <w:link w:val="Heading8Char"/>
    <w:autoRedefine/>
    <w:qFormat/>
    <w:rsid w:val="008771C4"/>
    <w:pPr>
      <w:numPr>
        <w:ilvl w:val="7"/>
      </w:numPr>
      <w:spacing w:before="240"/>
      <w:ind w:left="1440" w:hanging="432"/>
      <w:outlineLvl w:val="7"/>
    </w:pPr>
    <w:rPr>
      <w:iCs/>
      <w:sz w:val="26"/>
    </w:rPr>
  </w:style>
  <w:style w:type="paragraph" w:styleId="Heading9">
    <w:name w:val="heading 9"/>
    <w:basedOn w:val="Heading1"/>
    <w:next w:val="Normal"/>
    <w:link w:val="Heading9Char"/>
    <w:autoRedefine/>
    <w:qFormat/>
    <w:rsid w:val="008771C4"/>
    <w:pPr>
      <w:keepNext w:val="0"/>
      <w:numPr>
        <w:ilvl w:val="8"/>
      </w:numPr>
      <w:spacing w:before="280"/>
      <w:ind w:left="1584" w:hanging="144"/>
      <w:outlineLvl w:val="8"/>
    </w:pPr>
    <w:rPr>
      <w:i/>
      <w:sz w:val="28"/>
      <w:szCs w:val="22"/>
    </w:rPr>
  </w:style>
  <w:style w:type="character" w:default="1" w:styleId="DefaultParagraphFont">
    <w:name w:val="Default Paragraph Font"/>
    <w:uiPriority w:val="1"/>
    <w:unhideWhenUsed/>
    <w:rsid w:val="00B61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F6B"/>
  </w:style>
  <w:style w:type="character" w:customStyle="1" w:styleId="OPCCharBase">
    <w:name w:val="OPCCharBase"/>
    <w:uiPriority w:val="1"/>
    <w:qFormat/>
    <w:rsid w:val="00B61F6B"/>
  </w:style>
  <w:style w:type="paragraph" w:customStyle="1" w:styleId="OPCParaBase">
    <w:name w:val="OPCParaBase"/>
    <w:link w:val="OPCParaBaseChar"/>
    <w:qFormat/>
    <w:rsid w:val="00B61F6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61F6B"/>
    <w:pPr>
      <w:spacing w:line="240" w:lineRule="auto"/>
    </w:pPr>
    <w:rPr>
      <w:b/>
      <w:sz w:val="40"/>
    </w:rPr>
  </w:style>
  <w:style w:type="paragraph" w:customStyle="1" w:styleId="ActHead1">
    <w:name w:val="ActHead 1"/>
    <w:aliases w:val="c"/>
    <w:basedOn w:val="OPCParaBase"/>
    <w:next w:val="Normal"/>
    <w:qFormat/>
    <w:rsid w:val="00B61F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61F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1F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1F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61F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1F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1F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1F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1F6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61F6B"/>
  </w:style>
  <w:style w:type="paragraph" w:customStyle="1" w:styleId="Blocks">
    <w:name w:val="Blocks"/>
    <w:aliases w:val="bb"/>
    <w:basedOn w:val="OPCParaBase"/>
    <w:qFormat/>
    <w:rsid w:val="00B61F6B"/>
    <w:pPr>
      <w:spacing w:line="240" w:lineRule="auto"/>
    </w:pPr>
    <w:rPr>
      <w:sz w:val="24"/>
    </w:rPr>
  </w:style>
  <w:style w:type="paragraph" w:customStyle="1" w:styleId="BoxText">
    <w:name w:val="BoxText"/>
    <w:aliases w:val="bt"/>
    <w:basedOn w:val="OPCParaBase"/>
    <w:qFormat/>
    <w:rsid w:val="00B61F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1F6B"/>
    <w:rPr>
      <w:b/>
    </w:rPr>
  </w:style>
  <w:style w:type="paragraph" w:customStyle="1" w:styleId="BoxHeadItalic">
    <w:name w:val="BoxHeadItalic"/>
    <w:aliases w:val="bhi"/>
    <w:basedOn w:val="BoxText"/>
    <w:next w:val="BoxStep"/>
    <w:qFormat/>
    <w:rsid w:val="00B61F6B"/>
    <w:rPr>
      <w:i/>
    </w:rPr>
  </w:style>
  <w:style w:type="paragraph" w:customStyle="1" w:styleId="BoxList">
    <w:name w:val="BoxList"/>
    <w:aliases w:val="bl"/>
    <w:basedOn w:val="BoxText"/>
    <w:qFormat/>
    <w:rsid w:val="00B61F6B"/>
    <w:pPr>
      <w:ind w:left="1559" w:hanging="425"/>
    </w:pPr>
  </w:style>
  <w:style w:type="paragraph" w:customStyle="1" w:styleId="BoxNote">
    <w:name w:val="BoxNote"/>
    <w:aliases w:val="bn"/>
    <w:basedOn w:val="BoxText"/>
    <w:qFormat/>
    <w:rsid w:val="00B61F6B"/>
    <w:pPr>
      <w:tabs>
        <w:tab w:val="left" w:pos="1985"/>
      </w:tabs>
      <w:spacing w:before="122" w:line="198" w:lineRule="exact"/>
      <w:ind w:left="2948" w:hanging="1814"/>
    </w:pPr>
    <w:rPr>
      <w:sz w:val="18"/>
    </w:rPr>
  </w:style>
  <w:style w:type="paragraph" w:customStyle="1" w:styleId="BoxPara">
    <w:name w:val="BoxPara"/>
    <w:aliases w:val="bp"/>
    <w:basedOn w:val="BoxText"/>
    <w:qFormat/>
    <w:rsid w:val="00B61F6B"/>
    <w:pPr>
      <w:tabs>
        <w:tab w:val="right" w:pos="2268"/>
      </w:tabs>
      <w:ind w:left="2552" w:hanging="1418"/>
    </w:pPr>
  </w:style>
  <w:style w:type="paragraph" w:customStyle="1" w:styleId="BoxStep">
    <w:name w:val="BoxStep"/>
    <w:aliases w:val="bs"/>
    <w:basedOn w:val="BoxText"/>
    <w:qFormat/>
    <w:rsid w:val="00B61F6B"/>
    <w:pPr>
      <w:ind w:left="1985" w:hanging="851"/>
    </w:pPr>
  </w:style>
  <w:style w:type="character" w:customStyle="1" w:styleId="CharAmPartNo">
    <w:name w:val="CharAmPartNo"/>
    <w:basedOn w:val="OPCCharBase"/>
    <w:uiPriority w:val="1"/>
    <w:qFormat/>
    <w:rsid w:val="00B61F6B"/>
  </w:style>
  <w:style w:type="character" w:customStyle="1" w:styleId="CharAmPartText">
    <w:name w:val="CharAmPartText"/>
    <w:basedOn w:val="OPCCharBase"/>
    <w:uiPriority w:val="1"/>
    <w:qFormat/>
    <w:rsid w:val="00B61F6B"/>
  </w:style>
  <w:style w:type="character" w:customStyle="1" w:styleId="CharAmSchNo">
    <w:name w:val="CharAmSchNo"/>
    <w:basedOn w:val="OPCCharBase"/>
    <w:uiPriority w:val="1"/>
    <w:qFormat/>
    <w:rsid w:val="00B61F6B"/>
  </w:style>
  <w:style w:type="character" w:customStyle="1" w:styleId="CharAmSchText">
    <w:name w:val="CharAmSchText"/>
    <w:basedOn w:val="OPCCharBase"/>
    <w:uiPriority w:val="1"/>
    <w:qFormat/>
    <w:rsid w:val="00B61F6B"/>
  </w:style>
  <w:style w:type="character" w:customStyle="1" w:styleId="CharBoldItalic">
    <w:name w:val="CharBoldItalic"/>
    <w:basedOn w:val="OPCCharBase"/>
    <w:uiPriority w:val="1"/>
    <w:qFormat/>
    <w:rsid w:val="00B61F6B"/>
    <w:rPr>
      <w:b/>
      <w:i/>
    </w:rPr>
  </w:style>
  <w:style w:type="character" w:customStyle="1" w:styleId="CharChapNo">
    <w:name w:val="CharChapNo"/>
    <w:basedOn w:val="OPCCharBase"/>
    <w:qFormat/>
    <w:rsid w:val="00B61F6B"/>
  </w:style>
  <w:style w:type="character" w:customStyle="1" w:styleId="CharChapText">
    <w:name w:val="CharChapText"/>
    <w:basedOn w:val="OPCCharBase"/>
    <w:qFormat/>
    <w:rsid w:val="00B61F6B"/>
  </w:style>
  <w:style w:type="character" w:customStyle="1" w:styleId="CharDivNo">
    <w:name w:val="CharDivNo"/>
    <w:basedOn w:val="OPCCharBase"/>
    <w:qFormat/>
    <w:rsid w:val="00B61F6B"/>
  </w:style>
  <w:style w:type="character" w:customStyle="1" w:styleId="CharDivText">
    <w:name w:val="CharDivText"/>
    <w:basedOn w:val="OPCCharBase"/>
    <w:qFormat/>
    <w:rsid w:val="00B61F6B"/>
  </w:style>
  <w:style w:type="character" w:customStyle="1" w:styleId="CharItalic">
    <w:name w:val="CharItalic"/>
    <w:basedOn w:val="OPCCharBase"/>
    <w:uiPriority w:val="1"/>
    <w:qFormat/>
    <w:rsid w:val="00B61F6B"/>
    <w:rPr>
      <w:i/>
    </w:rPr>
  </w:style>
  <w:style w:type="character" w:customStyle="1" w:styleId="CharPartNo">
    <w:name w:val="CharPartNo"/>
    <w:basedOn w:val="OPCCharBase"/>
    <w:qFormat/>
    <w:rsid w:val="00B61F6B"/>
  </w:style>
  <w:style w:type="character" w:customStyle="1" w:styleId="CharPartText">
    <w:name w:val="CharPartText"/>
    <w:basedOn w:val="OPCCharBase"/>
    <w:qFormat/>
    <w:rsid w:val="00B61F6B"/>
  </w:style>
  <w:style w:type="character" w:customStyle="1" w:styleId="CharSectno">
    <w:name w:val="CharSectno"/>
    <w:basedOn w:val="OPCCharBase"/>
    <w:qFormat/>
    <w:rsid w:val="00B61F6B"/>
  </w:style>
  <w:style w:type="character" w:customStyle="1" w:styleId="CharSubdNo">
    <w:name w:val="CharSubdNo"/>
    <w:basedOn w:val="OPCCharBase"/>
    <w:uiPriority w:val="1"/>
    <w:qFormat/>
    <w:rsid w:val="00B61F6B"/>
  </w:style>
  <w:style w:type="character" w:customStyle="1" w:styleId="CharSubdText">
    <w:name w:val="CharSubdText"/>
    <w:basedOn w:val="OPCCharBase"/>
    <w:uiPriority w:val="1"/>
    <w:qFormat/>
    <w:rsid w:val="00B61F6B"/>
  </w:style>
  <w:style w:type="paragraph" w:customStyle="1" w:styleId="CTA--">
    <w:name w:val="CTA --"/>
    <w:basedOn w:val="OPCParaBase"/>
    <w:next w:val="Normal"/>
    <w:rsid w:val="00B61F6B"/>
    <w:pPr>
      <w:spacing w:before="60" w:line="240" w:lineRule="atLeast"/>
      <w:ind w:left="142" w:hanging="142"/>
    </w:pPr>
    <w:rPr>
      <w:sz w:val="20"/>
    </w:rPr>
  </w:style>
  <w:style w:type="paragraph" w:customStyle="1" w:styleId="CTA-">
    <w:name w:val="CTA -"/>
    <w:basedOn w:val="OPCParaBase"/>
    <w:rsid w:val="00B61F6B"/>
    <w:pPr>
      <w:spacing w:before="60" w:line="240" w:lineRule="atLeast"/>
      <w:ind w:left="85" w:hanging="85"/>
    </w:pPr>
    <w:rPr>
      <w:sz w:val="20"/>
    </w:rPr>
  </w:style>
  <w:style w:type="paragraph" w:customStyle="1" w:styleId="CTA---">
    <w:name w:val="CTA ---"/>
    <w:basedOn w:val="OPCParaBase"/>
    <w:next w:val="Normal"/>
    <w:rsid w:val="00B61F6B"/>
    <w:pPr>
      <w:spacing w:before="60" w:line="240" w:lineRule="atLeast"/>
      <w:ind w:left="198" w:hanging="198"/>
    </w:pPr>
    <w:rPr>
      <w:sz w:val="20"/>
    </w:rPr>
  </w:style>
  <w:style w:type="paragraph" w:customStyle="1" w:styleId="CTA----">
    <w:name w:val="CTA ----"/>
    <w:basedOn w:val="OPCParaBase"/>
    <w:next w:val="Normal"/>
    <w:rsid w:val="00B61F6B"/>
    <w:pPr>
      <w:spacing w:before="60" w:line="240" w:lineRule="atLeast"/>
      <w:ind w:left="255" w:hanging="255"/>
    </w:pPr>
    <w:rPr>
      <w:sz w:val="20"/>
    </w:rPr>
  </w:style>
  <w:style w:type="paragraph" w:customStyle="1" w:styleId="CTA1a">
    <w:name w:val="CTA 1(a)"/>
    <w:basedOn w:val="OPCParaBase"/>
    <w:rsid w:val="00B61F6B"/>
    <w:pPr>
      <w:tabs>
        <w:tab w:val="right" w:pos="414"/>
      </w:tabs>
      <w:spacing w:before="40" w:line="240" w:lineRule="atLeast"/>
      <w:ind w:left="675" w:hanging="675"/>
    </w:pPr>
    <w:rPr>
      <w:sz w:val="20"/>
    </w:rPr>
  </w:style>
  <w:style w:type="paragraph" w:customStyle="1" w:styleId="CTA1ai">
    <w:name w:val="CTA 1(a)(i)"/>
    <w:basedOn w:val="OPCParaBase"/>
    <w:rsid w:val="00B61F6B"/>
    <w:pPr>
      <w:tabs>
        <w:tab w:val="right" w:pos="1004"/>
      </w:tabs>
      <w:spacing w:before="40" w:line="240" w:lineRule="atLeast"/>
      <w:ind w:left="1253" w:hanging="1253"/>
    </w:pPr>
    <w:rPr>
      <w:sz w:val="20"/>
    </w:rPr>
  </w:style>
  <w:style w:type="paragraph" w:customStyle="1" w:styleId="CTA2a">
    <w:name w:val="CTA 2(a)"/>
    <w:basedOn w:val="OPCParaBase"/>
    <w:rsid w:val="00B61F6B"/>
    <w:pPr>
      <w:tabs>
        <w:tab w:val="right" w:pos="482"/>
      </w:tabs>
      <w:spacing w:before="40" w:line="240" w:lineRule="atLeast"/>
      <w:ind w:left="748" w:hanging="748"/>
    </w:pPr>
    <w:rPr>
      <w:sz w:val="20"/>
    </w:rPr>
  </w:style>
  <w:style w:type="paragraph" w:customStyle="1" w:styleId="CTA2ai">
    <w:name w:val="CTA 2(a)(i)"/>
    <w:basedOn w:val="OPCParaBase"/>
    <w:rsid w:val="00B61F6B"/>
    <w:pPr>
      <w:tabs>
        <w:tab w:val="right" w:pos="1089"/>
      </w:tabs>
      <w:spacing w:before="40" w:line="240" w:lineRule="atLeast"/>
      <w:ind w:left="1327" w:hanging="1327"/>
    </w:pPr>
    <w:rPr>
      <w:sz w:val="20"/>
    </w:rPr>
  </w:style>
  <w:style w:type="paragraph" w:customStyle="1" w:styleId="CTA3a">
    <w:name w:val="CTA 3(a)"/>
    <w:basedOn w:val="OPCParaBase"/>
    <w:rsid w:val="00B61F6B"/>
    <w:pPr>
      <w:tabs>
        <w:tab w:val="right" w:pos="556"/>
      </w:tabs>
      <w:spacing w:before="40" w:line="240" w:lineRule="atLeast"/>
      <w:ind w:left="805" w:hanging="805"/>
    </w:pPr>
    <w:rPr>
      <w:sz w:val="20"/>
    </w:rPr>
  </w:style>
  <w:style w:type="paragraph" w:customStyle="1" w:styleId="CTA3ai">
    <w:name w:val="CTA 3(a)(i)"/>
    <w:basedOn w:val="OPCParaBase"/>
    <w:rsid w:val="00B61F6B"/>
    <w:pPr>
      <w:tabs>
        <w:tab w:val="right" w:pos="1140"/>
      </w:tabs>
      <w:spacing w:before="40" w:line="240" w:lineRule="atLeast"/>
      <w:ind w:left="1361" w:hanging="1361"/>
    </w:pPr>
    <w:rPr>
      <w:sz w:val="20"/>
    </w:rPr>
  </w:style>
  <w:style w:type="paragraph" w:customStyle="1" w:styleId="CTA4a">
    <w:name w:val="CTA 4(a)"/>
    <w:basedOn w:val="OPCParaBase"/>
    <w:rsid w:val="00B61F6B"/>
    <w:pPr>
      <w:tabs>
        <w:tab w:val="right" w:pos="624"/>
      </w:tabs>
      <w:spacing w:before="40" w:line="240" w:lineRule="atLeast"/>
      <w:ind w:left="873" w:hanging="873"/>
    </w:pPr>
    <w:rPr>
      <w:sz w:val="20"/>
    </w:rPr>
  </w:style>
  <w:style w:type="paragraph" w:customStyle="1" w:styleId="CTA4ai">
    <w:name w:val="CTA 4(a)(i)"/>
    <w:basedOn w:val="OPCParaBase"/>
    <w:rsid w:val="00B61F6B"/>
    <w:pPr>
      <w:tabs>
        <w:tab w:val="right" w:pos="1213"/>
      </w:tabs>
      <w:spacing w:before="40" w:line="240" w:lineRule="atLeast"/>
      <w:ind w:left="1452" w:hanging="1452"/>
    </w:pPr>
    <w:rPr>
      <w:sz w:val="20"/>
    </w:rPr>
  </w:style>
  <w:style w:type="paragraph" w:customStyle="1" w:styleId="CTACAPS">
    <w:name w:val="CTA CAPS"/>
    <w:basedOn w:val="OPCParaBase"/>
    <w:rsid w:val="00B61F6B"/>
    <w:pPr>
      <w:spacing w:before="60" w:line="240" w:lineRule="atLeast"/>
    </w:pPr>
    <w:rPr>
      <w:sz w:val="20"/>
    </w:rPr>
  </w:style>
  <w:style w:type="paragraph" w:customStyle="1" w:styleId="CTAright">
    <w:name w:val="CTA right"/>
    <w:basedOn w:val="OPCParaBase"/>
    <w:rsid w:val="00B61F6B"/>
    <w:pPr>
      <w:spacing w:before="60" w:line="240" w:lineRule="auto"/>
      <w:jc w:val="right"/>
    </w:pPr>
    <w:rPr>
      <w:sz w:val="20"/>
    </w:rPr>
  </w:style>
  <w:style w:type="paragraph" w:customStyle="1" w:styleId="subsection">
    <w:name w:val="subsection"/>
    <w:aliases w:val="ss"/>
    <w:basedOn w:val="OPCParaBase"/>
    <w:link w:val="subsectionChar"/>
    <w:rsid w:val="00B61F6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61F6B"/>
    <w:pPr>
      <w:spacing w:before="180" w:line="240" w:lineRule="auto"/>
      <w:ind w:left="1134"/>
    </w:pPr>
  </w:style>
  <w:style w:type="paragraph" w:customStyle="1" w:styleId="Formula">
    <w:name w:val="Formula"/>
    <w:basedOn w:val="OPCParaBase"/>
    <w:rsid w:val="00B61F6B"/>
    <w:pPr>
      <w:spacing w:line="240" w:lineRule="auto"/>
      <w:ind w:left="1134"/>
    </w:pPr>
    <w:rPr>
      <w:sz w:val="20"/>
    </w:rPr>
  </w:style>
  <w:style w:type="paragraph" w:styleId="Header">
    <w:name w:val="header"/>
    <w:basedOn w:val="OPCParaBase"/>
    <w:link w:val="HeaderChar"/>
    <w:unhideWhenUsed/>
    <w:rsid w:val="00B61F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61F6B"/>
    <w:rPr>
      <w:rFonts w:eastAsia="Times New Roman" w:cs="Times New Roman"/>
      <w:sz w:val="16"/>
      <w:lang w:eastAsia="en-AU"/>
    </w:rPr>
  </w:style>
  <w:style w:type="paragraph" w:customStyle="1" w:styleId="House">
    <w:name w:val="House"/>
    <w:basedOn w:val="OPCParaBase"/>
    <w:rsid w:val="00B61F6B"/>
    <w:pPr>
      <w:spacing w:line="240" w:lineRule="auto"/>
    </w:pPr>
    <w:rPr>
      <w:sz w:val="28"/>
    </w:rPr>
  </w:style>
  <w:style w:type="paragraph" w:customStyle="1" w:styleId="Item">
    <w:name w:val="Item"/>
    <w:aliases w:val="i"/>
    <w:basedOn w:val="OPCParaBase"/>
    <w:next w:val="ItemHead"/>
    <w:rsid w:val="00B61F6B"/>
    <w:pPr>
      <w:keepLines/>
      <w:spacing w:before="80" w:line="240" w:lineRule="auto"/>
      <w:ind w:left="709"/>
    </w:pPr>
  </w:style>
  <w:style w:type="paragraph" w:customStyle="1" w:styleId="ItemHead">
    <w:name w:val="ItemHead"/>
    <w:aliases w:val="ih"/>
    <w:basedOn w:val="OPCParaBase"/>
    <w:next w:val="Item"/>
    <w:link w:val="ItemHeadChar"/>
    <w:rsid w:val="00B61F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61F6B"/>
    <w:pPr>
      <w:spacing w:line="240" w:lineRule="auto"/>
    </w:pPr>
    <w:rPr>
      <w:b/>
      <w:sz w:val="32"/>
    </w:rPr>
  </w:style>
  <w:style w:type="paragraph" w:customStyle="1" w:styleId="notedraft">
    <w:name w:val="note(draft)"/>
    <w:aliases w:val="nd"/>
    <w:basedOn w:val="OPCParaBase"/>
    <w:rsid w:val="00B61F6B"/>
    <w:pPr>
      <w:spacing w:before="240" w:line="240" w:lineRule="auto"/>
      <w:ind w:left="284" w:hanging="284"/>
    </w:pPr>
    <w:rPr>
      <w:i/>
      <w:sz w:val="24"/>
    </w:rPr>
  </w:style>
  <w:style w:type="paragraph" w:customStyle="1" w:styleId="notemargin">
    <w:name w:val="note(margin)"/>
    <w:aliases w:val="nm"/>
    <w:basedOn w:val="OPCParaBase"/>
    <w:rsid w:val="00B61F6B"/>
    <w:pPr>
      <w:tabs>
        <w:tab w:val="left" w:pos="709"/>
      </w:tabs>
      <w:spacing w:before="122" w:line="198" w:lineRule="exact"/>
      <w:ind w:left="709" w:hanging="709"/>
    </w:pPr>
    <w:rPr>
      <w:sz w:val="18"/>
    </w:rPr>
  </w:style>
  <w:style w:type="paragraph" w:customStyle="1" w:styleId="noteToPara">
    <w:name w:val="noteToPara"/>
    <w:aliases w:val="ntp"/>
    <w:basedOn w:val="OPCParaBase"/>
    <w:rsid w:val="00B61F6B"/>
    <w:pPr>
      <w:spacing w:before="122" w:line="198" w:lineRule="exact"/>
      <w:ind w:left="2353" w:hanging="709"/>
    </w:pPr>
    <w:rPr>
      <w:sz w:val="18"/>
    </w:rPr>
  </w:style>
  <w:style w:type="paragraph" w:customStyle="1" w:styleId="noteParlAmend">
    <w:name w:val="note(ParlAmend)"/>
    <w:aliases w:val="npp"/>
    <w:basedOn w:val="OPCParaBase"/>
    <w:next w:val="ParlAmend"/>
    <w:rsid w:val="00B61F6B"/>
    <w:pPr>
      <w:spacing w:line="240" w:lineRule="auto"/>
      <w:jc w:val="right"/>
    </w:pPr>
    <w:rPr>
      <w:rFonts w:ascii="Arial" w:hAnsi="Arial"/>
      <w:b/>
      <w:i/>
    </w:rPr>
  </w:style>
  <w:style w:type="paragraph" w:customStyle="1" w:styleId="Page1">
    <w:name w:val="Page1"/>
    <w:basedOn w:val="OPCParaBase"/>
    <w:rsid w:val="00B61F6B"/>
    <w:pPr>
      <w:spacing w:before="5600" w:line="240" w:lineRule="auto"/>
    </w:pPr>
    <w:rPr>
      <w:b/>
      <w:sz w:val="32"/>
    </w:rPr>
  </w:style>
  <w:style w:type="paragraph" w:customStyle="1" w:styleId="PageBreak">
    <w:name w:val="PageBreak"/>
    <w:aliases w:val="pb"/>
    <w:basedOn w:val="OPCParaBase"/>
    <w:rsid w:val="00B61F6B"/>
    <w:pPr>
      <w:spacing w:line="240" w:lineRule="auto"/>
    </w:pPr>
    <w:rPr>
      <w:sz w:val="20"/>
    </w:rPr>
  </w:style>
  <w:style w:type="paragraph" w:customStyle="1" w:styleId="paragraphsub">
    <w:name w:val="paragraph(sub)"/>
    <w:aliases w:val="aa"/>
    <w:basedOn w:val="OPCParaBase"/>
    <w:rsid w:val="00B61F6B"/>
    <w:pPr>
      <w:tabs>
        <w:tab w:val="right" w:pos="1985"/>
      </w:tabs>
      <w:spacing w:before="40" w:line="240" w:lineRule="auto"/>
      <w:ind w:left="2098" w:hanging="2098"/>
    </w:pPr>
  </w:style>
  <w:style w:type="paragraph" w:customStyle="1" w:styleId="paragraphsub-sub">
    <w:name w:val="paragraph(sub-sub)"/>
    <w:aliases w:val="aaa"/>
    <w:basedOn w:val="OPCParaBase"/>
    <w:rsid w:val="00B61F6B"/>
    <w:pPr>
      <w:tabs>
        <w:tab w:val="right" w:pos="2722"/>
      </w:tabs>
      <w:spacing w:before="40" w:line="240" w:lineRule="auto"/>
      <w:ind w:left="2835" w:hanging="2835"/>
    </w:pPr>
  </w:style>
  <w:style w:type="paragraph" w:customStyle="1" w:styleId="paragraph">
    <w:name w:val="paragraph"/>
    <w:aliases w:val="a"/>
    <w:basedOn w:val="OPCParaBase"/>
    <w:link w:val="paragraphChar"/>
    <w:rsid w:val="00B61F6B"/>
    <w:pPr>
      <w:tabs>
        <w:tab w:val="right" w:pos="1531"/>
      </w:tabs>
      <w:spacing w:before="40" w:line="240" w:lineRule="auto"/>
      <w:ind w:left="1644" w:hanging="1644"/>
    </w:pPr>
  </w:style>
  <w:style w:type="paragraph" w:customStyle="1" w:styleId="ParlAmend">
    <w:name w:val="ParlAmend"/>
    <w:aliases w:val="pp"/>
    <w:basedOn w:val="OPCParaBase"/>
    <w:rsid w:val="00B61F6B"/>
    <w:pPr>
      <w:spacing w:before="240" w:line="240" w:lineRule="atLeast"/>
      <w:ind w:hanging="567"/>
    </w:pPr>
    <w:rPr>
      <w:sz w:val="24"/>
    </w:rPr>
  </w:style>
  <w:style w:type="paragraph" w:customStyle="1" w:styleId="Penalty">
    <w:name w:val="Penalty"/>
    <w:basedOn w:val="OPCParaBase"/>
    <w:rsid w:val="00B61F6B"/>
    <w:pPr>
      <w:tabs>
        <w:tab w:val="left" w:pos="2977"/>
      </w:tabs>
      <w:spacing w:before="180" w:line="240" w:lineRule="auto"/>
      <w:ind w:left="1985" w:hanging="851"/>
    </w:pPr>
  </w:style>
  <w:style w:type="paragraph" w:customStyle="1" w:styleId="Portfolio">
    <w:name w:val="Portfolio"/>
    <w:basedOn w:val="OPCParaBase"/>
    <w:rsid w:val="00B61F6B"/>
    <w:pPr>
      <w:spacing w:line="240" w:lineRule="auto"/>
    </w:pPr>
    <w:rPr>
      <w:i/>
      <w:sz w:val="20"/>
    </w:rPr>
  </w:style>
  <w:style w:type="paragraph" w:customStyle="1" w:styleId="Preamble">
    <w:name w:val="Preamble"/>
    <w:basedOn w:val="OPCParaBase"/>
    <w:next w:val="Normal"/>
    <w:rsid w:val="00B61F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1F6B"/>
    <w:pPr>
      <w:spacing w:line="240" w:lineRule="auto"/>
    </w:pPr>
    <w:rPr>
      <w:i/>
      <w:sz w:val="20"/>
    </w:rPr>
  </w:style>
  <w:style w:type="paragraph" w:customStyle="1" w:styleId="Session">
    <w:name w:val="Session"/>
    <w:basedOn w:val="OPCParaBase"/>
    <w:rsid w:val="00B61F6B"/>
    <w:pPr>
      <w:spacing w:line="240" w:lineRule="auto"/>
    </w:pPr>
    <w:rPr>
      <w:sz w:val="28"/>
    </w:rPr>
  </w:style>
  <w:style w:type="paragraph" w:customStyle="1" w:styleId="Sponsor">
    <w:name w:val="Sponsor"/>
    <w:basedOn w:val="OPCParaBase"/>
    <w:rsid w:val="00B61F6B"/>
    <w:pPr>
      <w:spacing w:line="240" w:lineRule="auto"/>
    </w:pPr>
    <w:rPr>
      <w:i/>
    </w:rPr>
  </w:style>
  <w:style w:type="paragraph" w:customStyle="1" w:styleId="Subitem">
    <w:name w:val="Subitem"/>
    <w:aliases w:val="iss"/>
    <w:basedOn w:val="OPCParaBase"/>
    <w:rsid w:val="00B61F6B"/>
    <w:pPr>
      <w:spacing w:before="180" w:line="240" w:lineRule="auto"/>
      <w:ind w:left="709" w:hanging="709"/>
    </w:pPr>
  </w:style>
  <w:style w:type="paragraph" w:customStyle="1" w:styleId="SubitemHead">
    <w:name w:val="SubitemHead"/>
    <w:aliases w:val="issh"/>
    <w:basedOn w:val="OPCParaBase"/>
    <w:rsid w:val="00B61F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1F6B"/>
    <w:pPr>
      <w:spacing w:before="40" w:line="240" w:lineRule="auto"/>
      <w:ind w:left="1134"/>
    </w:pPr>
  </w:style>
  <w:style w:type="paragraph" w:customStyle="1" w:styleId="SubsectionHead">
    <w:name w:val="SubsectionHead"/>
    <w:aliases w:val="ssh"/>
    <w:basedOn w:val="OPCParaBase"/>
    <w:next w:val="subsection"/>
    <w:rsid w:val="00B61F6B"/>
    <w:pPr>
      <w:keepNext/>
      <w:keepLines/>
      <w:spacing w:before="240" w:line="240" w:lineRule="auto"/>
      <w:ind w:left="1134"/>
    </w:pPr>
    <w:rPr>
      <w:i/>
    </w:rPr>
  </w:style>
  <w:style w:type="paragraph" w:customStyle="1" w:styleId="Tablea">
    <w:name w:val="Table(a)"/>
    <w:aliases w:val="ta"/>
    <w:basedOn w:val="OPCParaBase"/>
    <w:rsid w:val="00B61F6B"/>
    <w:pPr>
      <w:spacing w:before="60" w:line="240" w:lineRule="auto"/>
      <w:ind w:left="284" w:hanging="284"/>
    </w:pPr>
    <w:rPr>
      <w:sz w:val="20"/>
    </w:rPr>
  </w:style>
  <w:style w:type="paragraph" w:customStyle="1" w:styleId="TableAA">
    <w:name w:val="Table(AA)"/>
    <w:aliases w:val="taaa"/>
    <w:basedOn w:val="OPCParaBase"/>
    <w:rsid w:val="00B61F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61F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61F6B"/>
    <w:pPr>
      <w:spacing w:before="60" w:line="240" w:lineRule="atLeast"/>
    </w:pPr>
    <w:rPr>
      <w:sz w:val="20"/>
    </w:rPr>
  </w:style>
  <w:style w:type="paragraph" w:customStyle="1" w:styleId="TLPBoxTextnote">
    <w:name w:val="TLPBoxText(note"/>
    <w:aliases w:val="right)"/>
    <w:basedOn w:val="OPCParaBase"/>
    <w:rsid w:val="00B61F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1F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1F6B"/>
    <w:pPr>
      <w:spacing w:before="122" w:line="198" w:lineRule="exact"/>
      <w:ind w:left="1985" w:hanging="851"/>
      <w:jc w:val="right"/>
    </w:pPr>
    <w:rPr>
      <w:sz w:val="18"/>
    </w:rPr>
  </w:style>
  <w:style w:type="paragraph" w:customStyle="1" w:styleId="TLPTableBullet">
    <w:name w:val="TLPTableBullet"/>
    <w:aliases w:val="ttb"/>
    <w:basedOn w:val="OPCParaBase"/>
    <w:rsid w:val="00B61F6B"/>
    <w:pPr>
      <w:spacing w:line="240" w:lineRule="exact"/>
      <w:ind w:left="284" w:hanging="284"/>
    </w:pPr>
    <w:rPr>
      <w:sz w:val="20"/>
    </w:rPr>
  </w:style>
  <w:style w:type="paragraph" w:styleId="TOC1">
    <w:name w:val="toc 1"/>
    <w:basedOn w:val="OPCParaBase"/>
    <w:next w:val="Normal"/>
    <w:uiPriority w:val="39"/>
    <w:unhideWhenUsed/>
    <w:rsid w:val="00B61F6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1F6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1F6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1F6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1F6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1F6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1F6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1F6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1F6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1F6B"/>
    <w:pPr>
      <w:keepLines/>
      <w:spacing w:before="240" w:after="120" w:line="240" w:lineRule="auto"/>
      <w:ind w:left="794"/>
    </w:pPr>
    <w:rPr>
      <w:b/>
      <w:kern w:val="28"/>
      <w:sz w:val="20"/>
    </w:rPr>
  </w:style>
  <w:style w:type="paragraph" w:customStyle="1" w:styleId="TofSectsHeading">
    <w:name w:val="TofSects(Heading)"/>
    <w:basedOn w:val="OPCParaBase"/>
    <w:rsid w:val="00B61F6B"/>
    <w:pPr>
      <w:spacing w:before="240" w:after="120" w:line="240" w:lineRule="auto"/>
    </w:pPr>
    <w:rPr>
      <w:b/>
      <w:sz w:val="24"/>
    </w:rPr>
  </w:style>
  <w:style w:type="paragraph" w:customStyle="1" w:styleId="TofSectsSection">
    <w:name w:val="TofSects(Section)"/>
    <w:basedOn w:val="OPCParaBase"/>
    <w:rsid w:val="00B61F6B"/>
    <w:pPr>
      <w:keepLines/>
      <w:spacing w:before="40" w:line="240" w:lineRule="auto"/>
      <w:ind w:left="1588" w:hanging="794"/>
    </w:pPr>
    <w:rPr>
      <w:kern w:val="28"/>
      <w:sz w:val="18"/>
    </w:rPr>
  </w:style>
  <w:style w:type="paragraph" w:customStyle="1" w:styleId="TofSectsSubdiv">
    <w:name w:val="TofSects(Subdiv)"/>
    <w:basedOn w:val="OPCParaBase"/>
    <w:rsid w:val="00B61F6B"/>
    <w:pPr>
      <w:keepLines/>
      <w:spacing w:before="80" w:line="240" w:lineRule="auto"/>
      <w:ind w:left="1588" w:hanging="794"/>
    </w:pPr>
    <w:rPr>
      <w:kern w:val="28"/>
    </w:rPr>
  </w:style>
  <w:style w:type="paragraph" w:customStyle="1" w:styleId="WRStyle">
    <w:name w:val="WR Style"/>
    <w:aliases w:val="WR"/>
    <w:basedOn w:val="OPCParaBase"/>
    <w:rsid w:val="00B61F6B"/>
    <w:pPr>
      <w:spacing w:before="240" w:line="240" w:lineRule="auto"/>
      <w:ind w:left="284" w:hanging="284"/>
    </w:pPr>
    <w:rPr>
      <w:b/>
      <w:i/>
      <w:kern w:val="28"/>
      <w:sz w:val="24"/>
    </w:rPr>
  </w:style>
  <w:style w:type="paragraph" w:customStyle="1" w:styleId="notepara">
    <w:name w:val="note(para)"/>
    <w:aliases w:val="na"/>
    <w:basedOn w:val="OPCParaBase"/>
    <w:rsid w:val="00B61F6B"/>
    <w:pPr>
      <w:spacing w:before="40" w:line="198" w:lineRule="exact"/>
      <w:ind w:left="2354" w:hanging="369"/>
    </w:pPr>
    <w:rPr>
      <w:sz w:val="18"/>
    </w:rPr>
  </w:style>
  <w:style w:type="paragraph" w:styleId="Footer">
    <w:name w:val="footer"/>
    <w:link w:val="FooterChar"/>
    <w:rsid w:val="00B61F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61F6B"/>
    <w:rPr>
      <w:rFonts w:eastAsia="Times New Roman" w:cs="Times New Roman"/>
      <w:sz w:val="22"/>
      <w:szCs w:val="24"/>
      <w:lang w:eastAsia="en-AU"/>
    </w:rPr>
  </w:style>
  <w:style w:type="character" w:styleId="LineNumber">
    <w:name w:val="line number"/>
    <w:basedOn w:val="OPCCharBase"/>
    <w:uiPriority w:val="99"/>
    <w:unhideWhenUsed/>
    <w:rsid w:val="00B61F6B"/>
    <w:rPr>
      <w:sz w:val="16"/>
    </w:rPr>
  </w:style>
  <w:style w:type="table" w:customStyle="1" w:styleId="CFlag">
    <w:name w:val="CFlag"/>
    <w:basedOn w:val="TableNormal"/>
    <w:uiPriority w:val="99"/>
    <w:rsid w:val="00B61F6B"/>
    <w:rPr>
      <w:rFonts w:eastAsia="Times New Roman" w:cs="Times New Roman"/>
      <w:lang w:eastAsia="en-AU"/>
    </w:rPr>
    <w:tblPr/>
  </w:style>
  <w:style w:type="paragraph" w:customStyle="1" w:styleId="SignCoverPageEnd">
    <w:name w:val="SignCoverPageEnd"/>
    <w:basedOn w:val="OPCParaBase"/>
    <w:next w:val="Normal"/>
    <w:rsid w:val="00B61F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1F6B"/>
    <w:pPr>
      <w:pBdr>
        <w:top w:val="single" w:sz="4" w:space="1" w:color="auto"/>
      </w:pBdr>
      <w:spacing w:before="360"/>
      <w:ind w:right="397"/>
      <w:jc w:val="both"/>
    </w:pPr>
  </w:style>
  <w:style w:type="paragraph" w:customStyle="1" w:styleId="CompiledActNo">
    <w:name w:val="CompiledActNo"/>
    <w:basedOn w:val="OPCParaBase"/>
    <w:next w:val="Normal"/>
    <w:rsid w:val="00B61F6B"/>
    <w:rPr>
      <w:b/>
      <w:sz w:val="24"/>
      <w:szCs w:val="24"/>
    </w:rPr>
  </w:style>
  <w:style w:type="paragraph" w:customStyle="1" w:styleId="ENotesText">
    <w:name w:val="ENotesText"/>
    <w:aliases w:val="Ent,ENt"/>
    <w:basedOn w:val="OPCParaBase"/>
    <w:next w:val="Normal"/>
    <w:rsid w:val="00B61F6B"/>
    <w:pPr>
      <w:spacing w:before="120"/>
    </w:pPr>
  </w:style>
  <w:style w:type="paragraph" w:customStyle="1" w:styleId="CompiledMadeUnder">
    <w:name w:val="CompiledMadeUnder"/>
    <w:basedOn w:val="OPCParaBase"/>
    <w:next w:val="Normal"/>
    <w:rsid w:val="00B61F6B"/>
    <w:rPr>
      <w:i/>
      <w:sz w:val="24"/>
      <w:szCs w:val="24"/>
    </w:rPr>
  </w:style>
  <w:style w:type="paragraph" w:customStyle="1" w:styleId="Paragraphsub-sub-sub">
    <w:name w:val="Paragraph(sub-sub-sub)"/>
    <w:aliases w:val="aaaa"/>
    <w:basedOn w:val="OPCParaBase"/>
    <w:rsid w:val="00B61F6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1F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1F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1F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1F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1F6B"/>
    <w:pPr>
      <w:spacing w:before="60" w:line="240" w:lineRule="auto"/>
    </w:pPr>
    <w:rPr>
      <w:rFonts w:cs="Arial"/>
      <w:sz w:val="20"/>
      <w:szCs w:val="22"/>
    </w:rPr>
  </w:style>
  <w:style w:type="paragraph" w:customStyle="1" w:styleId="TableHeading">
    <w:name w:val="TableHeading"/>
    <w:aliases w:val="th"/>
    <w:basedOn w:val="OPCParaBase"/>
    <w:next w:val="Tabletext"/>
    <w:rsid w:val="00B61F6B"/>
    <w:pPr>
      <w:keepNext/>
      <w:spacing w:before="60" w:line="240" w:lineRule="atLeast"/>
    </w:pPr>
    <w:rPr>
      <w:b/>
      <w:sz w:val="20"/>
    </w:rPr>
  </w:style>
  <w:style w:type="paragraph" w:customStyle="1" w:styleId="NoteToSubpara">
    <w:name w:val="NoteToSubpara"/>
    <w:aliases w:val="nts"/>
    <w:basedOn w:val="OPCParaBase"/>
    <w:rsid w:val="00B61F6B"/>
    <w:pPr>
      <w:spacing w:before="40" w:line="198" w:lineRule="exact"/>
      <w:ind w:left="2835" w:hanging="709"/>
    </w:pPr>
    <w:rPr>
      <w:sz w:val="18"/>
    </w:rPr>
  </w:style>
  <w:style w:type="paragraph" w:customStyle="1" w:styleId="ENoteTableHeading">
    <w:name w:val="ENoteTableHeading"/>
    <w:aliases w:val="enth"/>
    <w:basedOn w:val="OPCParaBase"/>
    <w:rsid w:val="00B61F6B"/>
    <w:pPr>
      <w:keepNext/>
      <w:spacing w:before="60" w:line="240" w:lineRule="atLeast"/>
    </w:pPr>
    <w:rPr>
      <w:rFonts w:ascii="Arial" w:hAnsi="Arial"/>
      <w:b/>
      <w:sz w:val="16"/>
    </w:rPr>
  </w:style>
  <w:style w:type="paragraph" w:customStyle="1" w:styleId="ENoteTableText">
    <w:name w:val="ENoteTableText"/>
    <w:aliases w:val="entt"/>
    <w:basedOn w:val="OPCParaBase"/>
    <w:rsid w:val="00B61F6B"/>
    <w:pPr>
      <w:spacing w:before="60" w:line="240" w:lineRule="atLeast"/>
    </w:pPr>
    <w:rPr>
      <w:sz w:val="16"/>
    </w:rPr>
  </w:style>
  <w:style w:type="paragraph" w:customStyle="1" w:styleId="ENoteTTi">
    <w:name w:val="ENoteTTi"/>
    <w:aliases w:val="entti"/>
    <w:basedOn w:val="OPCParaBase"/>
    <w:rsid w:val="00B61F6B"/>
    <w:pPr>
      <w:keepNext/>
      <w:spacing w:before="60" w:line="240" w:lineRule="atLeast"/>
      <w:ind w:left="170"/>
    </w:pPr>
    <w:rPr>
      <w:sz w:val="16"/>
    </w:rPr>
  </w:style>
  <w:style w:type="paragraph" w:customStyle="1" w:styleId="ENoteTTIndentHeading">
    <w:name w:val="ENoteTTIndentHeading"/>
    <w:aliases w:val="enTTHi"/>
    <w:basedOn w:val="OPCParaBase"/>
    <w:rsid w:val="00B61F6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61F6B"/>
    <w:pPr>
      <w:spacing w:before="120"/>
      <w:outlineLvl w:val="1"/>
    </w:pPr>
    <w:rPr>
      <w:b/>
      <w:sz w:val="28"/>
      <w:szCs w:val="28"/>
    </w:rPr>
  </w:style>
  <w:style w:type="paragraph" w:customStyle="1" w:styleId="ENotesHeading2">
    <w:name w:val="ENotesHeading 2"/>
    <w:aliases w:val="Enh2"/>
    <w:basedOn w:val="OPCParaBase"/>
    <w:next w:val="Normal"/>
    <w:rsid w:val="00B61F6B"/>
    <w:pPr>
      <w:spacing w:before="120" w:after="120"/>
      <w:outlineLvl w:val="2"/>
    </w:pPr>
    <w:rPr>
      <w:b/>
      <w:sz w:val="24"/>
      <w:szCs w:val="28"/>
    </w:rPr>
  </w:style>
  <w:style w:type="paragraph" w:customStyle="1" w:styleId="MadeunderText">
    <w:name w:val="MadeunderText"/>
    <w:basedOn w:val="OPCParaBase"/>
    <w:next w:val="CompiledMadeUnder"/>
    <w:rsid w:val="00B61F6B"/>
    <w:pPr>
      <w:spacing w:before="240"/>
    </w:pPr>
    <w:rPr>
      <w:sz w:val="24"/>
      <w:szCs w:val="24"/>
    </w:rPr>
  </w:style>
  <w:style w:type="paragraph" w:customStyle="1" w:styleId="ENotesHeading3">
    <w:name w:val="ENotesHeading 3"/>
    <w:aliases w:val="Enh3"/>
    <w:basedOn w:val="OPCParaBase"/>
    <w:next w:val="Normal"/>
    <w:rsid w:val="00B61F6B"/>
    <w:pPr>
      <w:keepNext/>
      <w:spacing w:before="120" w:line="240" w:lineRule="auto"/>
      <w:outlineLvl w:val="4"/>
    </w:pPr>
    <w:rPr>
      <w:b/>
      <w:szCs w:val="24"/>
    </w:rPr>
  </w:style>
  <w:style w:type="character" w:customStyle="1" w:styleId="CharSubPartNoCASA">
    <w:name w:val="CharSubPartNo(CASA)"/>
    <w:basedOn w:val="OPCCharBase"/>
    <w:uiPriority w:val="1"/>
    <w:rsid w:val="00B61F6B"/>
  </w:style>
  <w:style w:type="character" w:customStyle="1" w:styleId="CharSubPartTextCASA">
    <w:name w:val="CharSubPartText(CASA)"/>
    <w:basedOn w:val="OPCCharBase"/>
    <w:uiPriority w:val="1"/>
    <w:rsid w:val="00B61F6B"/>
  </w:style>
  <w:style w:type="paragraph" w:customStyle="1" w:styleId="SubPartCASA">
    <w:name w:val="SubPart(CASA)"/>
    <w:aliases w:val="csp"/>
    <w:basedOn w:val="OPCParaBase"/>
    <w:next w:val="ActHead3"/>
    <w:rsid w:val="00B61F6B"/>
    <w:pPr>
      <w:keepNext/>
      <w:keepLines/>
      <w:spacing w:before="280"/>
      <w:outlineLvl w:val="1"/>
    </w:pPr>
    <w:rPr>
      <w:b/>
      <w:kern w:val="28"/>
      <w:sz w:val="32"/>
    </w:rPr>
  </w:style>
  <w:style w:type="paragraph" w:customStyle="1" w:styleId="ENoteTTIndentHeadingSub">
    <w:name w:val="ENoteTTIndentHeadingSub"/>
    <w:aliases w:val="enTTHis"/>
    <w:basedOn w:val="OPCParaBase"/>
    <w:rsid w:val="00B61F6B"/>
    <w:pPr>
      <w:keepNext/>
      <w:spacing w:before="60" w:line="240" w:lineRule="atLeast"/>
      <w:ind w:left="340"/>
    </w:pPr>
    <w:rPr>
      <w:b/>
      <w:sz w:val="16"/>
    </w:rPr>
  </w:style>
  <w:style w:type="paragraph" w:customStyle="1" w:styleId="ENoteTTiSub">
    <w:name w:val="ENoteTTiSub"/>
    <w:aliases w:val="enttis"/>
    <w:basedOn w:val="OPCParaBase"/>
    <w:rsid w:val="00B61F6B"/>
    <w:pPr>
      <w:keepNext/>
      <w:spacing w:before="60" w:line="240" w:lineRule="atLeast"/>
      <w:ind w:left="340"/>
    </w:pPr>
    <w:rPr>
      <w:sz w:val="16"/>
    </w:rPr>
  </w:style>
  <w:style w:type="paragraph" w:customStyle="1" w:styleId="SubDivisionMigration">
    <w:name w:val="SubDivisionMigration"/>
    <w:aliases w:val="sdm"/>
    <w:basedOn w:val="OPCParaBase"/>
    <w:rsid w:val="00B61F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1F6B"/>
    <w:pPr>
      <w:keepNext/>
      <w:keepLines/>
      <w:spacing w:before="240" w:line="240" w:lineRule="auto"/>
      <w:ind w:left="1134" w:hanging="1134"/>
    </w:pPr>
    <w:rPr>
      <w:b/>
      <w:sz w:val="28"/>
    </w:rPr>
  </w:style>
  <w:style w:type="table" w:styleId="TableGrid">
    <w:name w:val="Table Grid"/>
    <w:basedOn w:val="TableNormal"/>
    <w:uiPriority w:val="59"/>
    <w:rsid w:val="00B6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61F6B"/>
    <w:pPr>
      <w:spacing w:before="122" w:line="240" w:lineRule="auto"/>
      <w:ind w:left="1985" w:hanging="851"/>
    </w:pPr>
    <w:rPr>
      <w:sz w:val="18"/>
    </w:rPr>
  </w:style>
  <w:style w:type="paragraph" w:customStyle="1" w:styleId="FreeForm">
    <w:name w:val="FreeForm"/>
    <w:rsid w:val="00B61F6B"/>
    <w:rPr>
      <w:rFonts w:ascii="Arial" w:hAnsi="Arial"/>
      <w:sz w:val="22"/>
    </w:rPr>
  </w:style>
  <w:style w:type="paragraph" w:customStyle="1" w:styleId="SOText">
    <w:name w:val="SO Text"/>
    <w:aliases w:val="sot"/>
    <w:link w:val="SOTextChar"/>
    <w:rsid w:val="00B61F6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61F6B"/>
    <w:rPr>
      <w:sz w:val="22"/>
    </w:rPr>
  </w:style>
  <w:style w:type="paragraph" w:customStyle="1" w:styleId="SOTextNote">
    <w:name w:val="SO TextNote"/>
    <w:aliases w:val="sont"/>
    <w:basedOn w:val="SOText"/>
    <w:qFormat/>
    <w:rsid w:val="00B61F6B"/>
    <w:pPr>
      <w:spacing w:before="122" w:line="198" w:lineRule="exact"/>
      <w:ind w:left="1843" w:hanging="709"/>
    </w:pPr>
    <w:rPr>
      <w:sz w:val="18"/>
    </w:rPr>
  </w:style>
  <w:style w:type="paragraph" w:customStyle="1" w:styleId="SOPara">
    <w:name w:val="SO Para"/>
    <w:aliases w:val="soa"/>
    <w:basedOn w:val="SOText"/>
    <w:link w:val="SOParaChar"/>
    <w:qFormat/>
    <w:rsid w:val="00B61F6B"/>
    <w:pPr>
      <w:tabs>
        <w:tab w:val="right" w:pos="1786"/>
      </w:tabs>
      <w:spacing w:before="40"/>
      <w:ind w:left="2070" w:hanging="936"/>
    </w:pPr>
  </w:style>
  <w:style w:type="character" w:customStyle="1" w:styleId="SOParaChar">
    <w:name w:val="SO Para Char"/>
    <w:aliases w:val="soa Char"/>
    <w:basedOn w:val="DefaultParagraphFont"/>
    <w:link w:val="SOPara"/>
    <w:rsid w:val="00B61F6B"/>
    <w:rPr>
      <w:sz w:val="22"/>
    </w:rPr>
  </w:style>
  <w:style w:type="paragraph" w:customStyle="1" w:styleId="SOBullet">
    <w:name w:val="SO Bullet"/>
    <w:aliases w:val="sotb"/>
    <w:basedOn w:val="SOText"/>
    <w:link w:val="SOBulletChar"/>
    <w:qFormat/>
    <w:rsid w:val="00B61F6B"/>
    <w:pPr>
      <w:ind w:left="1559" w:hanging="425"/>
    </w:pPr>
  </w:style>
  <w:style w:type="character" w:customStyle="1" w:styleId="SOBulletChar">
    <w:name w:val="SO Bullet Char"/>
    <w:aliases w:val="sotb Char"/>
    <w:basedOn w:val="DefaultParagraphFont"/>
    <w:link w:val="SOBullet"/>
    <w:rsid w:val="00B61F6B"/>
    <w:rPr>
      <w:sz w:val="22"/>
    </w:rPr>
  </w:style>
  <w:style w:type="paragraph" w:customStyle="1" w:styleId="SOBulletNote">
    <w:name w:val="SO BulletNote"/>
    <w:aliases w:val="sonb"/>
    <w:basedOn w:val="SOTextNote"/>
    <w:link w:val="SOBulletNoteChar"/>
    <w:qFormat/>
    <w:rsid w:val="00B61F6B"/>
    <w:pPr>
      <w:tabs>
        <w:tab w:val="left" w:pos="1560"/>
      </w:tabs>
      <w:ind w:left="2268" w:hanging="1134"/>
    </w:pPr>
  </w:style>
  <w:style w:type="character" w:customStyle="1" w:styleId="SOBulletNoteChar">
    <w:name w:val="SO BulletNote Char"/>
    <w:aliases w:val="sonb Char"/>
    <w:basedOn w:val="DefaultParagraphFont"/>
    <w:link w:val="SOBulletNote"/>
    <w:rsid w:val="00B61F6B"/>
    <w:rPr>
      <w:sz w:val="18"/>
    </w:rPr>
  </w:style>
  <w:style w:type="paragraph" w:customStyle="1" w:styleId="FileName">
    <w:name w:val="FileName"/>
    <w:basedOn w:val="Normal"/>
    <w:link w:val="FileNameChar"/>
    <w:rsid w:val="00B61F6B"/>
  </w:style>
  <w:style w:type="paragraph" w:customStyle="1" w:styleId="SOHeadBold">
    <w:name w:val="SO HeadBold"/>
    <w:aliases w:val="sohb"/>
    <w:basedOn w:val="SOText"/>
    <w:next w:val="SOText"/>
    <w:link w:val="SOHeadBoldChar"/>
    <w:qFormat/>
    <w:rsid w:val="00B61F6B"/>
    <w:rPr>
      <w:b/>
    </w:rPr>
  </w:style>
  <w:style w:type="character" w:customStyle="1" w:styleId="SOHeadBoldChar">
    <w:name w:val="SO HeadBold Char"/>
    <w:aliases w:val="sohb Char"/>
    <w:basedOn w:val="DefaultParagraphFont"/>
    <w:link w:val="SOHeadBold"/>
    <w:rsid w:val="00B61F6B"/>
    <w:rPr>
      <w:b/>
      <w:sz w:val="22"/>
    </w:rPr>
  </w:style>
  <w:style w:type="paragraph" w:customStyle="1" w:styleId="SOHeadItalic">
    <w:name w:val="SO HeadItalic"/>
    <w:aliases w:val="sohi"/>
    <w:basedOn w:val="SOText"/>
    <w:next w:val="SOText"/>
    <w:link w:val="SOHeadItalicChar"/>
    <w:qFormat/>
    <w:rsid w:val="00B61F6B"/>
    <w:rPr>
      <w:i/>
    </w:rPr>
  </w:style>
  <w:style w:type="character" w:customStyle="1" w:styleId="SOHeadItalicChar">
    <w:name w:val="SO HeadItalic Char"/>
    <w:aliases w:val="sohi Char"/>
    <w:basedOn w:val="DefaultParagraphFont"/>
    <w:link w:val="SOHeadItalic"/>
    <w:rsid w:val="00B61F6B"/>
    <w:rPr>
      <w:i/>
      <w:sz w:val="22"/>
    </w:rPr>
  </w:style>
  <w:style w:type="character" w:customStyle="1" w:styleId="Heading1Char">
    <w:name w:val="Heading 1 Char"/>
    <w:basedOn w:val="DefaultParagraphFont"/>
    <w:link w:val="Heading1"/>
    <w:rsid w:val="008771C4"/>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8771C4"/>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8771C4"/>
    <w:rPr>
      <w:rFonts w:eastAsia="Times New Roman" w:cs="Times New Roman"/>
      <w:b/>
      <w:kern w:val="28"/>
      <w:sz w:val="28"/>
      <w:szCs w:val="26"/>
      <w:lang w:eastAsia="en-AU"/>
    </w:rPr>
  </w:style>
  <w:style w:type="character" w:customStyle="1" w:styleId="Heading4Char">
    <w:name w:val="Heading 4 Char"/>
    <w:basedOn w:val="DefaultParagraphFont"/>
    <w:link w:val="Heading4"/>
    <w:rsid w:val="008771C4"/>
    <w:rPr>
      <w:rFonts w:eastAsia="Times New Roman" w:cs="Times New Roman"/>
      <w:b/>
      <w:kern w:val="28"/>
      <w:sz w:val="26"/>
      <w:szCs w:val="28"/>
      <w:lang w:eastAsia="en-AU"/>
    </w:rPr>
  </w:style>
  <w:style w:type="character" w:customStyle="1" w:styleId="Heading5Char">
    <w:name w:val="Heading 5 Char"/>
    <w:basedOn w:val="DefaultParagraphFont"/>
    <w:link w:val="Heading5"/>
    <w:rsid w:val="008771C4"/>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8771C4"/>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8771C4"/>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8771C4"/>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8771C4"/>
    <w:rPr>
      <w:rFonts w:eastAsia="Times New Roman" w:cs="Times New Roman"/>
      <w:b/>
      <w:bCs/>
      <w:i/>
      <w:kern w:val="28"/>
      <w:sz w:val="28"/>
      <w:szCs w:val="22"/>
      <w:lang w:eastAsia="en-AU"/>
    </w:rPr>
  </w:style>
  <w:style w:type="numbering" w:styleId="111111">
    <w:name w:val="Outline List 2"/>
    <w:basedOn w:val="NoList"/>
    <w:rsid w:val="008771C4"/>
    <w:pPr>
      <w:numPr>
        <w:numId w:val="13"/>
      </w:numPr>
    </w:pPr>
  </w:style>
  <w:style w:type="numbering" w:styleId="1ai">
    <w:name w:val="Outline List 1"/>
    <w:basedOn w:val="NoList"/>
    <w:rsid w:val="008771C4"/>
    <w:pPr>
      <w:numPr>
        <w:numId w:val="16"/>
      </w:numPr>
    </w:pPr>
  </w:style>
  <w:style w:type="numbering" w:styleId="ArticleSection">
    <w:name w:val="Outline List 3"/>
    <w:basedOn w:val="NoList"/>
    <w:rsid w:val="008771C4"/>
    <w:pPr>
      <w:numPr>
        <w:numId w:val="17"/>
      </w:numPr>
    </w:pPr>
  </w:style>
  <w:style w:type="paragraph" w:styleId="BalloonText">
    <w:name w:val="Balloon Text"/>
    <w:basedOn w:val="Normal"/>
    <w:link w:val="BalloonTextChar"/>
    <w:uiPriority w:val="99"/>
    <w:unhideWhenUsed/>
    <w:rsid w:val="00B61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F6B"/>
    <w:rPr>
      <w:rFonts w:ascii="Tahoma" w:hAnsi="Tahoma" w:cs="Tahoma"/>
      <w:sz w:val="16"/>
      <w:szCs w:val="16"/>
    </w:rPr>
  </w:style>
  <w:style w:type="paragraph" w:styleId="BlockText">
    <w:name w:val="Block Text"/>
    <w:rsid w:val="008771C4"/>
    <w:pPr>
      <w:spacing w:after="120"/>
      <w:ind w:left="1440" w:right="1440"/>
    </w:pPr>
    <w:rPr>
      <w:rFonts w:eastAsia="Times New Roman" w:cs="Times New Roman"/>
      <w:sz w:val="22"/>
      <w:szCs w:val="24"/>
      <w:lang w:eastAsia="en-AU"/>
    </w:rPr>
  </w:style>
  <w:style w:type="paragraph" w:styleId="BodyText">
    <w:name w:val="Body Text"/>
    <w:link w:val="BodyTextChar"/>
    <w:rsid w:val="008771C4"/>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8771C4"/>
    <w:rPr>
      <w:rFonts w:eastAsia="Times New Roman" w:cs="Times New Roman"/>
      <w:sz w:val="22"/>
      <w:szCs w:val="24"/>
      <w:lang w:eastAsia="en-AU"/>
    </w:rPr>
  </w:style>
  <w:style w:type="paragraph" w:styleId="BodyText2">
    <w:name w:val="Body Text 2"/>
    <w:link w:val="BodyText2Char"/>
    <w:rsid w:val="008771C4"/>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8771C4"/>
    <w:rPr>
      <w:rFonts w:eastAsia="Times New Roman" w:cs="Times New Roman"/>
      <w:sz w:val="22"/>
      <w:szCs w:val="24"/>
      <w:lang w:eastAsia="en-AU"/>
    </w:rPr>
  </w:style>
  <w:style w:type="paragraph" w:styleId="BodyText3">
    <w:name w:val="Body Text 3"/>
    <w:link w:val="BodyText3Char"/>
    <w:rsid w:val="008771C4"/>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8771C4"/>
    <w:rPr>
      <w:rFonts w:eastAsia="Times New Roman" w:cs="Times New Roman"/>
      <w:sz w:val="16"/>
      <w:szCs w:val="16"/>
      <w:lang w:eastAsia="en-AU"/>
    </w:rPr>
  </w:style>
  <w:style w:type="paragraph" w:styleId="BodyTextFirstIndent">
    <w:name w:val="Body Text First Indent"/>
    <w:basedOn w:val="BodyText"/>
    <w:link w:val="BodyTextFirstIndentChar"/>
    <w:rsid w:val="008771C4"/>
    <w:pPr>
      <w:ind w:firstLine="210"/>
    </w:pPr>
  </w:style>
  <w:style w:type="character" w:customStyle="1" w:styleId="BodyTextFirstIndentChar">
    <w:name w:val="Body Text First Indent Char"/>
    <w:basedOn w:val="BodyTextChar"/>
    <w:link w:val="BodyTextFirstIndent"/>
    <w:rsid w:val="008771C4"/>
    <w:rPr>
      <w:rFonts w:eastAsia="Times New Roman" w:cs="Times New Roman"/>
      <w:sz w:val="22"/>
      <w:szCs w:val="24"/>
      <w:lang w:eastAsia="en-AU"/>
    </w:rPr>
  </w:style>
  <w:style w:type="paragraph" w:styleId="BodyTextIndent">
    <w:name w:val="Body Text Indent"/>
    <w:link w:val="BodyTextIndentChar"/>
    <w:rsid w:val="008771C4"/>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8771C4"/>
    <w:rPr>
      <w:rFonts w:eastAsia="Times New Roman" w:cs="Times New Roman"/>
      <w:sz w:val="22"/>
      <w:szCs w:val="24"/>
      <w:lang w:eastAsia="en-AU"/>
    </w:rPr>
  </w:style>
  <w:style w:type="paragraph" w:styleId="BodyTextFirstIndent2">
    <w:name w:val="Body Text First Indent 2"/>
    <w:basedOn w:val="BodyTextIndent"/>
    <w:link w:val="BodyTextFirstIndent2Char"/>
    <w:rsid w:val="008771C4"/>
    <w:pPr>
      <w:ind w:firstLine="210"/>
    </w:pPr>
  </w:style>
  <w:style w:type="character" w:customStyle="1" w:styleId="BodyTextFirstIndent2Char">
    <w:name w:val="Body Text First Indent 2 Char"/>
    <w:basedOn w:val="BodyTextIndentChar"/>
    <w:link w:val="BodyTextFirstIndent2"/>
    <w:rsid w:val="008771C4"/>
    <w:rPr>
      <w:rFonts w:eastAsia="Times New Roman" w:cs="Times New Roman"/>
      <w:sz w:val="22"/>
      <w:szCs w:val="24"/>
      <w:lang w:eastAsia="en-AU"/>
    </w:rPr>
  </w:style>
  <w:style w:type="paragraph" w:styleId="BodyTextIndent2">
    <w:name w:val="Body Text Indent 2"/>
    <w:link w:val="BodyTextIndent2Char"/>
    <w:rsid w:val="008771C4"/>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8771C4"/>
    <w:rPr>
      <w:rFonts w:eastAsia="Times New Roman" w:cs="Times New Roman"/>
      <w:sz w:val="22"/>
      <w:szCs w:val="24"/>
      <w:lang w:eastAsia="en-AU"/>
    </w:rPr>
  </w:style>
  <w:style w:type="paragraph" w:styleId="BodyTextIndent3">
    <w:name w:val="Body Text Indent 3"/>
    <w:link w:val="BodyTextIndent3Char"/>
    <w:rsid w:val="008771C4"/>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8771C4"/>
    <w:rPr>
      <w:rFonts w:eastAsia="Times New Roman" w:cs="Times New Roman"/>
      <w:sz w:val="16"/>
      <w:szCs w:val="16"/>
      <w:lang w:eastAsia="en-AU"/>
    </w:rPr>
  </w:style>
  <w:style w:type="paragraph" w:styleId="Caption">
    <w:name w:val="caption"/>
    <w:next w:val="Normal"/>
    <w:qFormat/>
    <w:rsid w:val="008771C4"/>
    <w:pPr>
      <w:spacing w:before="120" w:after="120"/>
    </w:pPr>
    <w:rPr>
      <w:rFonts w:eastAsia="Times New Roman" w:cs="Times New Roman"/>
      <w:b/>
      <w:bCs/>
      <w:lang w:eastAsia="en-AU"/>
    </w:rPr>
  </w:style>
  <w:style w:type="paragraph" w:styleId="Closing">
    <w:name w:val="Closing"/>
    <w:link w:val="ClosingChar"/>
    <w:rsid w:val="008771C4"/>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8771C4"/>
    <w:rPr>
      <w:rFonts w:eastAsia="Times New Roman" w:cs="Times New Roman"/>
      <w:sz w:val="22"/>
      <w:szCs w:val="24"/>
      <w:lang w:eastAsia="en-AU"/>
    </w:rPr>
  </w:style>
  <w:style w:type="character" w:styleId="CommentReference">
    <w:name w:val="annotation reference"/>
    <w:rsid w:val="008771C4"/>
    <w:rPr>
      <w:sz w:val="16"/>
      <w:szCs w:val="16"/>
    </w:rPr>
  </w:style>
  <w:style w:type="paragraph" w:styleId="CommentText">
    <w:name w:val="annotation text"/>
    <w:link w:val="CommentTextChar"/>
    <w:rsid w:val="008771C4"/>
    <w:rPr>
      <w:rFonts w:eastAsia="Times New Roman" w:cs="Times New Roman"/>
      <w:lang w:eastAsia="en-AU"/>
    </w:rPr>
  </w:style>
  <w:style w:type="character" w:customStyle="1" w:styleId="CommentTextChar">
    <w:name w:val="Comment Text Char"/>
    <w:basedOn w:val="DefaultParagraphFont"/>
    <w:link w:val="CommentText"/>
    <w:rsid w:val="008771C4"/>
    <w:rPr>
      <w:rFonts w:eastAsia="Times New Roman" w:cs="Times New Roman"/>
      <w:lang w:eastAsia="en-AU"/>
    </w:rPr>
  </w:style>
  <w:style w:type="paragraph" w:styleId="CommentSubject">
    <w:name w:val="annotation subject"/>
    <w:next w:val="CommentText"/>
    <w:link w:val="CommentSubjectChar"/>
    <w:rsid w:val="008771C4"/>
    <w:rPr>
      <w:rFonts w:eastAsia="Times New Roman" w:cs="Times New Roman"/>
      <w:b/>
      <w:bCs/>
      <w:szCs w:val="24"/>
      <w:lang w:eastAsia="en-AU"/>
    </w:rPr>
  </w:style>
  <w:style w:type="character" w:customStyle="1" w:styleId="CommentSubjectChar">
    <w:name w:val="Comment Subject Char"/>
    <w:basedOn w:val="CommentTextChar"/>
    <w:link w:val="CommentSubject"/>
    <w:rsid w:val="008771C4"/>
    <w:rPr>
      <w:rFonts w:eastAsia="Times New Roman" w:cs="Times New Roman"/>
      <w:b/>
      <w:bCs/>
      <w:szCs w:val="24"/>
      <w:lang w:eastAsia="en-AU"/>
    </w:rPr>
  </w:style>
  <w:style w:type="paragraph" w:styleId="Date">
    <w:name w:val="Date"/>
    <w:next w:val="Normal"/>
    <w:link w:val="DateChar"/>
    <w:rsid w:val="008771C4"/>
    <w:rPr>
      <w:rFonts w:eastAsia="Times New Roman" w:cs="Times New Roman"/>
      <w:sz w:val="22"/>
      <w:szCs w:val="24"/>
      <w:lang w:eastAsia="en-AU"/>
    </w:rPr>
  </w:style>
  <w:style w:type="character" w:customStyle="1" w:styleId="DateChar">
    <w:name w:val="Date Char"/>
    <w:basedOn w:val="DefaultParagraphFont"/>
    <w:link w:val="Date"/>
    <w:rsid w:val="008771C4"/>
    <w:rPr>
      <w:rFonts w:eastAsia="Times New Roman" w:cs="Times New Roman"/>
      <w:sz w:val="22"/>
      <w:szCs w:val="24"/>
      <w:lang w:eastAsia="en-AU"/>
    </w:rPr>
  </w:style>
  <w:style w:type="paragraph" w:styleId="DocumentMap">
    <w:name w:val="Document Map"/>
    <w:link w:val="DocumentMapChar"/>
    <w:rsid w:val="008771C4"/>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8771C4"/>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8771C4"/>
    <w:rPr>
      <w:rFonts w:eastAsia="Times New Roman" w:cs="Times New Roman"/>
      <w:sz w:val="22"/>
      <w:szCs w:val="24"/>
      <w:lang w:eastAsia="en-AU"/>
    </w:rPr>
  </w:style>
  <w:style w:type="character" w:customStyle="1" w:styleId="E-mailSignatureChar">
    <w:name w:val="E-mail Signature Char"/>
    <w:basedOn w:val="DefaultParagraphFont"/>
    <w:link w:val="E-mailSignature"/>
    <w:rsid w:val="008771C4"/>
    <w:rPr>
      <w:rFonts w:eastAsia="Times New Roman" w:cs="Times New Roman"/>
      <w:sz w:val="22"/>
      <w:szCs w:val="24"/>
      <w:lang w:eastAsia="en-AU"/>
    </w:rPr>
  </w:style>
  <w:style w:type="character" w:styleId="Emphasis">
    <w:name w:val="Emphasis"/>
    <w:qFormat/>
    <w:rsid w:val="008771C4"/>
    <w:rPr>
      <w:i/>
      <w:iCs/>
    </w:rPr>
  </w:style>
  <w:style w:type="character" w:styleId="EndnoteReference">
    <w:name w:val="endnote reference"/>
    <w:rsid w:val="008771C4"/>
    <w:rPr>
      <w:vertAlign w:val="superscript"/>
    </w:rPr>
  </w:style>
  <w:style w:type="paragraph" w:styleId="EndnoteText">
    <w:name w:val="endnote text"/>
    <w:link w:val="EndnoteTextChar"/>
    <w:rsid w:val="008771C4"/>
    <w:rPr>
      <w:rFonts w:eastAsia="Times New Roman" w:cs="Times New Roman"/>
      <w:lang w:eastAsia="en-AU"/>
    </w:rPr>
  </w:style>
  <w:style w:type="character" w:customStyle="1" w:styleId="EndnoteTextChar">
    <w:name w:val="Endnote Text Char"/>
    <w:basedOn w:val="DefaultParagraphFont"/>
    <w:link w:val="EndnoteText"/>
    <w:rsid w:val="008771C4"/>
    <w:rPr>
      <w:rFonts w:eastAsia="Times New Roman" w:cs="Times New Roman"/>
      <w:lang w:eastAsia="en-AU"/>
    </w:rPr>
  </w:style>
  <w:style w:type="paragraph" w:styleId="EnvelopeAddress">
    <w:name w:val="envelope address"/>
    <w:rsid w:val="008771C4"/>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8771C4"/>
    <w:rPr>
      <w:rFonts w:ascii="Arial" w:eastAsia="Times New Roman" w:hAnsi="Arial" w:cs="Arial"/>
      <w:lang w:eastAsia="en-AU"/>
    </w:rPr>
  </w:style>
  <w:style w:type="character" w:styleId="FollowedHyperlink">
    <w:name w:val="FollowedHyperlink"/>
    <w:rsid w:val="008771C4"/>
    <w:rPr>
      <w:color w:val="800080"/>
      <w:u w:val="single"/>
    </w:rPr>
  </w:style>
  <w:style w:type="character" w:styleId="FootnoteReference">
    <w:name w:val="footnote reference"/>
    <w:rsid w:val="008771C4"/>
    <w:rPr>
      <w:vertAlign w:val="superscript"/>
    </w:rPr>
  </w:style>
  <w:style w:type="paragraph" w:styleId="FootnoteText">
    <w:name w:val="footnote text"/>
    <w:link w:val="FootnoteTextChar"/>
    <w:rsid w:val="008771C4"/>
    <w:rPr>
      <w:rFonts w:eastAsia="Times New Roman" w:cs="Times New Roman"/>
      <w:lang w:eastAsia="en-AU"/>
    </w:rPr>
  </w:style>
  <w:style w:type="character" w:customStyle="1" w:styleId="FootnoteTextChar">
    <w:name w:val="Footnote Text Char"/>
    <w:basedOn w:val="DefaultParagraphFont"/>
    <w:link w:val="FootnoteText"/>
    <w:rsid w:val="008771C4"/>
    <w:rPr>
      <w:rFonts w:eastAsia="Times New Roman" w:cs="Times New Roman"/>
      <w:lang w:eastAsia="en-AU"/>
    </w:rPr>
  </w:style>
  <w:style w:type="character" w:styleId="HTMLAcronym">
    <w:name w:val="HTML Acronym"/>
    <w:basedOn w:val="DefaultParagraphFont"/>
    <w:rsid w:val="008771C4"/>
  </w:style>
  <w:style w:type="paragraph" w:styleId="HTMLAddress">
    <w:name w:val="HTML Address"/>
    <w:link w:val="HTMLAddressChar"/>
    <w:rsid w:val="008771C4"/>
    <w:rPr>
      <w:rFonts w:eastAsia="Times New Roman" w:cs="Times New Roman"/>
      <w:i/>
      <w:iCs/>
      <w:sz w:val="22"/>
      <w:szCs w:val="24"/>
      <w:lang w:eastAsia="en-AU"/>
    </w:rPr>
  </w:style>
  <w:style w:type="character" w:customStyle="1" w:styleId="HTMLAddressChar">
    <w:name w:val="HTML Address Char"/>
    <w:basedOn w:val="DefaultParagraphFont"/>
    <w:link w:val="HTMLAddress"/>
    <w:rsid w:val="008771C4"/>
    <w:rPr>
      <w:rFonts w:eastAsia="Times New Roman" w:cs="Times New Roman"/>
      <w:i/>
      <w:iCs/>
      <w:sz w:val="22"/>
      <w:szCs w:val="24"/>
      <w:lang w:eastAsia="en-AU"/>
    </w:rPr>
  </w:style>
  <w:style w:type="character" w:styleId="HTMLCite">
    <w:name w:val="HTML Cite"/>
    <w:rsid w:val="008771C4"/>
    <w:rPr>
      <w:i/>
      <w:iCs/>
    </w:rPr>
  </w:style>
  <w:style w:type="character" w:styleId="HTMLCode">
    <w:name w:val="HTML Code"/>
    <w:rsid w:val="008771C4"/>
    <w:rPr>
      <w:rFonts w:ascii="Courier New" w:hAnsi="Courier New" w:cs="Courier New"/>
      <w:sz w:val="20"/>
      <w:szCs w:val="20"/>
    </w:rPr>
  </w:style>
  <w:style w:type="character" w:styleId="HTMLDefinition">
    <w:name w:val="HTML Definition"/>
    <w:rsid w:val="008771C4"/>
    <w:rPr>
      <w:i/>
      <w:iCs/>
    </w:rPr>
  </w:style>
  <w:style w:type="character" w:styleId="HTMLKeyboard">
    <w:name w:val="HTML Keyboard"/>
    <w:rsid w:val="008771C4"/>
    <w:rPr>
      <w:rFonts w:ascii="Courier New" w:hAnsi="Courier New" w:cs="Courier New"/>
      <w:sz w:val="20"/>
      <w:szCs w:val="20"/>
    </w:rPr>
  </w:style>
  <w:style w:type="paragraph" w:styleId="HTMLPreformatted">
    <w:name w:val="HTML Preformatted"/>
    <w:link w:val="HTMLPreformattedChar"/>
    <w:rsid w:val="008771C4"/>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8771C4"/>
    <w:rPr>
      <w:rFonts w:ascii="Courier New" w:eastAsia="Times New Roman" w:hAnsi="Courier New" w:cs="Courier New"/>
      <w:lang w:eastAsia="en-AU"/>
    </w:rPr>
  </w:style>
  <w:style w:type="character" w:styleId="HTMLSample">
    <w:name w:val="HTML Sample"/>
    <w:rsid w:val="008771C4"/>
    <w:rPr>
      <w:rFonts w:ascii="Courier New" w:hAnsi="Courier New" w:cs="Courier New"/>
    </w:rPr>
  </w:style>
  <w:style w:type="character" w:styleId="HTMLTypewriter">
    <w:name w:val="HTML Typewriter"/>
    <w:rsid w:val="008771C4"/>
    <w:rPr>
      <w:rFonts w:ascii="Courier New" w:hAnsi="Courier New" w:cs="Courier New"/>
      <w:sz w:val="20"/>
      <w:szCs w:val="20"/>
    </w:rPr>
  </w:style>
  <w:style w:type="character" w:styleId="HTMLVariable">
    <w:name w:val="HTML Variable"/>
    <w:rsid w:val="008771C4"/>
    <w:rPr>
      <w:i/>
      <w:iCs/>
    </w:rPr>
  </w:style>
  <w:style w:type="character" w:styleId="Hyperlink">
    <w:name w:val="Hyperlink"/>
    <w:rsid w:val="008771C4"/>
    <w:rPr>
      <w:color w:val="0000FF"/>
      <w:u w:val="single"/>
    </w:rPr>
  </w:style>
  <w:style w:type="paragraph" w:styleId="Index1">
    <w:name w:val="index 1"/>
    <w:next w:val="Normal"/>
    <w:rsid w:val="008771C4"/>
    <w:pPr>
      <w:ind w:left="220" w:hanging="220"/>
    </w:pPr>
    <w:rPr>
      <w:rFonts w:eastAsia="Times New Roman" w:cs="Times New Roman"/>
      <w:sz w:val="22"/>
      <w:szCs w:val="24"/>
      <w:lang w:eastAsia="en-AU"/>
    </w:rPr>
  </w:style>
  <w:style w:type="paragraph" w:styleId="Index2">
    <w:name w:val="index 2"/>
    <w:next w:val="Normal"/>
    <w:rsid w:val="008771C4"/>
    <w:pPr>
      <w:ind w:left="440" w:hanging="220"/>
    </w:pPr>
    <w:rPr>
      <w:rFonts w:eastAsia="Times New Roman" w:cs="Times New Roman"/>
      <w:sz w:val="22"/>
      <w:szCs w:val="24"/>
      <w:lang w:eastAsia="en-AU"/>
    </w:rPr>
  </w:style>
  <w:style w:type="paragraph" w:styleId="Index3">
    <w:name w:val="index 3"/>
    <w:next w:val="Normal"/>
    <w:rsid w:val="008771C4"/>
    <w:pPr>
      <w:ind w:left="660" w:hanging="220"/>
    </w:pPr>
    <w:rPr>
      <w:rFonts w:eastAsia="Times New Roman" w:cs="Times New Roman"/>
      <w:sz w:val="22"/>
      <w:szCs w:val="24"/>
      <w:lang w:eastAsia="en-AU"/>
    </w:rPr>
  </w:style>
  <w:style w:type="paragraph" w:styleId="Index4">
    <w:name w:val="index 4"/>
    <w:next w:val="Normal"/>
    <w:rsid w:val="008771C4"/>
    <w:pPr>
      <w:ind w:left="880" w:hanging="220"/>
    </w:pPr>
    <w:rPr>
      <w:rFonts w:eastAsia="Times New Roman" w:cs="Times New Roman"/>
      <w:sz w:val="22"/>
      <w:szCs w:val="24"/>
      <w:lang w:eastAsia="en-AU"/>
    </w:rPr>
  </w:style>
  <w:style w:type="paragraph" w:styleId="Index5">
    <w:name w:val="index 5"/>
    <w:next w:val="Normal"/>
    <w:rsid w:val="008771C4"/>
    <w:pPr>
      <w:ind w:left="1100" w:hanging="220"/>
    </w:pPr>
    <w:rPr>
      <w:rFonts w:eastAsia="Times New Roman" w:cs="Times New Roman"/>
      <w:sz w:val="22"/>
      <w:szCs w:val="24"/>
      <w:lang w:eastAsia="en-AU"/>
    </w:rPr>
  </w:style>
  <w:style w:type="paragraph" w:styleId="Index6">
    <w:name w:val="index 6"/>
    <w:next w:val="Normal"/>
    <w:rsid w:val="008771C4"/>
    <w:pPr>
      <w:ind w:left="1320" w:hanging="220"/>
    </w:pPr>
    <w:rPr>
      <w:rFonts w:eastAsia="Times New Roman" w:cs="Times New Roman"/>
      <w:sz w:val="22"/>
      <w:szCs w:val="24"/>
      <w:lang w:eastAsia="en-AU"/>
    </w:rPr>
  </w:style>
  <w:style w:type="paragraph" w:styleId="Index7">
    <w:name w:val="index 7"/>
    <w:next w:val="Normal"/>
    <w:rsid w:val="008771C4"/>
    <w:pPr>
      <w:ind w:left="1540" w:hanging="220"/>
    </w:pPr>
    <w:rPr>
      <w:rFonts w:eastAsia="Times New Roman" w:cs="Times New Roman"/>
      <w:sz w:val="22"/>
      <w:szCs w:val="24"/>
      <w:lang w:eastAsia="en-AU"/>
    </w:rPr>
  </w:style>
  <w:style w:type="paragraph" w:styleId="Index8">
    <w:name w:val="index 8"/>
    <w:next w:val="Normal"/>
    <w:rsid w:val="008771C4"/>
    <w:pPr>
      <w:ind w:left="1760" w:hanging="220"/>
    </w:pPr>
    <w:rPr>
      <w:rFonts w:eastAsia="Times New Roman" w:cs="Times New Roman"/>
      <w:sz w:val="22"/>
      <w:szCs w:val="24"/>
      <w:lang w:eastAsia="en-AU"/>
    </w:rPr>
  </w:style>
  <w:style w:type="paragraph" w:styleId="Index9">
    <w:name w:val="index 9"/>
    <w:next w:val="Normal"/>
    <w:rsid w:val="008771C4"/>
    <w:pPr>
      <w:ind w:left="1980" w:hanging="220"/>
    </w:pPr>
    <w:rPr>
      <w:rFonts w:eastAsia="Times New Roman" w:cs="Times New Roman"/>
      <w:sz w:val="22"/>
      <w:szCs w:val="24"/>
      <w:lang w:eastAsia="en-AU"/>
    </w:rPr>
  </w:style>
  <w:style w:type="paragraph" w:styleId="IndexHeading">
    <w:name w:val="index heading"/>
    <w:next w:val="Index1"/>
    <w:rsid w:val="008771C4"/>
    <w:rPr>
      <w:rFonts w:ascii="Arial" w:eastAsia="Times New Roman" w:hAnsi="Arial" w:cs="Arial"/>
      <w:b/>
      <w:bCs/>
      <w:sz w:val="22"/>
      <w:szCs w:val="24"/>
      <w:lang w:eastAsia="en-AU"/>
    </w:rPr>
  </w:style>
  <w:style w:type="paragraph" w:styleId="List">
    <w:name w:val="List"/>
    <w:rsid w:val="008771C4"/>
    <w:pPr>
      <w:ind w:left="283" w:hanging="283"/>
    </w:pPr>
    <w:rPr>
      <w:rFonts w:eastAsia="Times New Roman" w:cs="Times New Roman"/>
      <w:sz w:val="22"/>
      <w:szCs w:val="24"/>
      <w:lang w:eastAsia="en-AU"/>
    </w:rPr>
  </w:style>
  <w:style w:type="paragraph" w:styleId="List2">
    <w:name w:val="List 2"/>
    <w:rsid w:val="008771C4"/>
    <w:pPr>
      <w:ind w:left="566" w:hanging="283"/>
    </w:pPr>
    <w:rPr>
      <w:rFonts w:eastAsia="Times New Roman" w:cs="Times New Roman"/>
      <w:sz w:val="22"/>
      <w:szCs w:val="24"/>
      <w:lang w:eastAsia="en-AU"/>
    </w:rPr>
  </w:style>
  <w:style w:type="paragraph" w:styleId="List3">
    <w:name w:val="List 3"/>
    <w:rsid w:val="008771C4"/>
    <w:pPr>
      <w:ind w:left="849" w:hanging="283"/>
    </w:pPr>
    <w:rPr>
      <w:rFonts w:eastAsia="Times New Roman" w:cs="Times New Roman"/>
      <w:sz w:val="22"/>
      <w:szCs w:val="24"/>
      <w:lang w:eastAsia="en-AU"/>
    </w:rPr>
  </w:style>
  <w:style w:type="paragraph" w:styleId="List4">
    <w:name w:val="List 4"/>
    <w:rsid w:val="008771C4"/>
    <w:pPr>
      <w:ind w:left="1132" w:hanging="283"/>
    </w:pPr>
    <w:rPr>
      <w:rFonts w:eastAsia="Times New Roman" w:cs="Times New Roman"/>
      <w:sz w:val="22"/>
      <w:szCs w:val="24"/>
      <w:lang w:eastAsia="en-AU"/>
    </w:rPr>
  </w:style>
  <w:style w:type="paragraph" w:styleId="List5">
    <w:name w:val="List 5"/>
    <w:rsid w:val="008771C4"/>
    <w:pPr>
      <w:ind w:left="1415" w:hanging="283"/>
    </w:pPr>
    <w:rPr>
      <w:rFonts w:eastAsia="Times New Roman" w:cs="Times New Roman"/>
      <w:sz w:val="22"/>
      <w:szCs w:val="24"/>
      <w:lang w:eastAsia="en-AU"/>
    </w:rPr>
  </w:style>
  <w:style w:type="paragraph" w:styleId="ListBullet">
    <w:name w:val="List Bullet"/>
    <w:rsid w:val="008771C4"/>
    <w:pPr>
      <w:numPr>
        <w:numId w:val="7"/>
      </w:numPr>
      <w:tabs>
        <w:tab w:val="num" w:pos="2989"/>
      </w:tabs>
      <w:ind w:left="1225" w:firstLine="1043"/>
    </w:pPr>
    <w:rPr>
      <w:rFonts w:eastAsia="Times New Roman" w:cs="Times New Roman"/>
      <w:sz w:val="22"/>
      <w:szCs w:val="24"/>
      <w:lang w:eastAsia="en-AU"/>
    </w:rPr>
  </w:style>
  <w:style w:type="paragraph" w:styleId="ListBullet2">
    <w:name w:val="List Bullet 2"/>
    <w:rsid w:val="008771C4"/>
    <w:pPr>
      <w:numPr>
        <w:numId w:val="9"/>
      </w:numPr>
      <w:tabs>
        <w:tab w:val="num" w:pos="360"/>
      </w:tabs>
      <w:ind w:left="360"/>
    </w:pPr>
    <w:rPr>
      <w:rFonts w:eastAsia="Times New Roman" w:cs="Times New Roman"/>
      <w:sz w:val="22"/>
      <w:szCs w:val="24"/>
      <w:lang w:eastAsia="en-AU"/>
    </w:rPr>
  </w:style>
  <w:style w:type="paragraph" w:styleId="ListBullet3">
    <w:name w:val="List Bullet 3"/>
    <w:rsid w:val="008771C4"/>
    <w:pPr>
      <w:tabs>
        <w:tab w:val="num" w:pos="360"/>
        <w:tab w:val="num" w:pos="2517"/>
      </w:tabs>
      <w:ind w:left="360" w:hanging="357"/>
    </w:pPr>
    <w:rPr>
      <w:rFonts w:eastAsia="Times New Roman" w:cs="Times New Roman"/>
      <w:sz w:val="22"/>
      <w:szCs w:val="24"/>
      <w:lang w:eastAsia="en-AU"/>
    </w:rPr>
  </w:style>
  <w:style w:type="paragraph" w:styleId="ListBullet4">
    <w:name w:val="List Bullet 4"/>
    <w:rsid w:val="008771C4"/>
    <w:pPr>
      <w:numPr>
        <w:numId w:val="13"/>
      </w:numPr>
      <w:tabs>
        <w:tab w:val="num" w:pos="926"/>
      </w:tabs>
      <w:ind w:left="926"/>
    </w:pPr>
    <w:rPr>
      <w:rFonts w:eastAsia="Times New Roman" w:cs="Times New Roman"/>
      <w:sz w:val="22"/>
      <w:szCs w:val="24"/>
      <w:lang w:eastAsia="en-AU"/>
    </w:rPr>
  </w:style>
  <w:style w:type="paragraph" w:styleId="ListBullet5">
    <w:name w:val="List Bullet 5"/>
    <w:rsid w:val="008771C4"/>
    <w:pPr>
      <w:tabs>
        <w:tab w:val="num" w:pos="360"/>
      </w:tabs>
      <w:ind w:left="360" w:hanging="360"/>
    </w:pPr>
    <w:rPr>
      <w:rFonts w:eastAsia="Times New Roman" w:cs="Times New Roman"/>
      <w:sz w:val="22"/>
      <w:szCs w:val="24"/>
      <w:lang w:eastAsia="en-AU"/>
    </w:rPr>
  </w:style>
  <w:style w:type="paragraph" w:styleId="ListContinue">
    <w:name w:val="List Continue"/>
    <w:rsid w:val="008771C4"/>
    <w:pPr>
      <w:spacing w:after="120"/>
      <w:ind w:left="283"/>
    </w:pPr>
    <w:rPr>
      <w:rFonts w:eastAsia="Times New Roman" w:cs="Times New Roman"/>
      <w:sz w:val="22"/>
      <w:szCs w:val="24"/>
      <w:lang w:eastAsia="en-AU"/>
    </w:rPr>
  </w:style>
  <w:style w:type="paragraph" w:styleId="ListContinue2">
    <w:name w:val="List Continue 2"/>
    <w:rsid w:val="008771C4"/>
    <w:pPr>
      <w:spacing w:after="120"/>
      <w:ind w:left="566"/>
    </w:pPr>
    <w:rPr>
      <w:rFonts w:eastAsia="Times New Roman" w:cs="Times New Roman"/>
      <w:sz w:val="22"/>
      <w:szCs w:val="24"/>
      <w:lang w:eastAsia="en-AU"/>
    </w:rPr>
  </w:style>
  <w:style w:type="paragraph" w:styleId="ListContinue3">
    <w:name w:val="List Continue 3"/>
    <w:rsid w:val="008771C4"/>
    <w:pPr>
      <w:spacing w:after="120"/>
      <w:ind w:left="849"/>
    </w:pPr>
    <w:rPr>
      <w:rFonts w:eastAsia="Times New Roman" w:cs="Times New Roman"/>
      <w:sz w:val="22"/>
      <w:szCs w:val="24"/>
      <w:lang w:eastAsia="en-AU"/>
    </w:rPr>
  </w:style>
  <w:style w:type="paragraph" w:styleId="ListContinue4">
    <w:name w:val="List Continue 4"/>
    <w:rsid w:val="008771C4"/>
    <w:pPr>
      <w:spacing w:after="120"/>
      <w:ind w:left="1132"/>
    </w:pPr>
    <w:rPr>
      <w:rFonts w:eastAsia="Times New Roman" w:cs="Times New Roman"/>
      <w:sz w:val="22"/>
      <w:szCs w:val="24"/>
      <w:lang w:eastAsia="en-AU"/>
    </w:rPr>
  </w:style>
  <w:style w:type="paragraph" w:styleId="ListContinue5">
    <w:name w:val="List Continue 5"/>
    <w:rsid w:val="008771C4"/>
    <w:pPr>
      <w:spacing w:after="120"/>
      <w:ind w:left="1415"/>
    </w:pPr>
    <w:rPr>
      <w:rFonts w:eastAsia="Times New Roman" w:cs="Times New Roman"/>
      <w:sz w:val="22"/>
      <w:szCs w:val="24"/>
      <w:lang w:eastAsia="en-AU"/>
    </w:rPr>
  </w:style>
  <w:style w:type="paragraph" w:styleId="ListNumber">
    <w:name w:val="List Number"/>
    <w:rsid w:val="008771C4"/>
    <w:pPr>
      <w:numPr>
        <w:numId w:val="17"/>
      </w:numPr>
      <w:tabs>
        <w:tab w:val="num" w:pos="4242"/>
      </w:tabs>
      <w:ind w:left="3521" w:hanging="1043"/>
    </w:pPr>
    <w:rPr>
      <w:rFonts w:eastAsia="Times New Roman" w:cs="Times New Roman"/>
      <w:sz w:val="22"/>
      <w:szCs w:val="24"/>
      <w:lang w:eastAsia="en-AU"/>
    </w:rPr>
  </w:style>
  <w:style w:type="paragraph" w:styleId="ListNumber2">
    <w:name w:val="List Number 2"/>
    <w:rsid w:val="008771C4"/>
    <w:pPr>
      <w:numPr>
        <w:numId w:val="19"/>
      </w:numPr>
      <w:tabs>
        <w:tab w:val="num" w:pos="360"/>
      </w:tabs>
      <w:ind w:left="360"/>
    </w:pPr>
    <w:rPr>
      <w:rFonts w:eastAsia="Times New Roman" w:cs="Times New Roman"/>
      <w:sz w:val="22"/>
      <w:szCs w:val="24"/>
      <w:lang w:eastAsia="en-AU"/>
    </w:rPr>
  </w:style>
  <w:style w:type="paragraph" w:styleId="ListNumber3">
    <w:name w:val="List Number 3"/>
    <w:rsid w:val="008771C4"/>
    <w:pPr>
      <w:numPr>
        <w:numId w:val="21"/>
      </w:numPr>
    </w:pPr>
    <w:rPr>
      <w:rFonts w:eastAsia="Times New Roman" w:cs="Times New Roman"/>
      <w:sz w:val="22"/>
      <w:szCs w:val="24"/>
      <w:lang w:eastAsia="en-AU"/>
    </w:rPr>
  </w:style>
  <w:style w:type="paragraph" w:styleId="ListNumber4">
    <w:name w:val="List Number 4"/>
    <w:rsid w:val="008771C4"/>
    <w:pPr>
      <w:numPr>
        <w:numId w:val="23"/>
      </w:numPr>
    </w:pPr>
    <w:rPr>
      <w:rFonts w:eastAsia="Times New Roman" w:cs="Times New Roman"/>
      <w:sz w:val="22"/>
      <w:szCs w:val="24"/>
      <w:lang w:eastAsia="en-AU"/>
    </w:rPr>
  </w:style>
  <w:style w:type="paragraph" w:styleId="ListNumber5">
    <w:name w:val="List Number 5"/>
    <w:rsid w:val="008771C4"/>
    <w:pPr>
      <w:numPr>
        <w:numId w:val="25"/>
      </w:numPr>
      <w:tabs>
        <w:tab w:val="num" w:pos="1440"/>
      </w:tabs>
      <w:ind w:left="0" w:firstLine="0"/>
    </w:pPr>
    <w:rPr>
      <w:rFonts w:eastAsia="Times New Roman" w:cs="Times New Roman"/>
      <w:sz w:val="22"/>
      <w:szCs w:val="24"/>
      <w:lang w:eastAsia="en-AU"/>
    </w:rPr>
  </w:style>
  <w:style w:type="paragraph" w:styleId="MacroText">
    <w:name w:val="macro"/>
    <w:link w:val="MacroTextChar"/>
    <w:rsid w:val="008771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8771C4"/>
    <w:rPr>
      <w:rFonts w:ascii="Courier New" w:eastAsia="Times New Roman" w:hAnsi="Courier New" w:cs="Courier New"/>
      <w:lang w:eastAsia="en-AU"/>
    </w:rPr>
  </w:style>
  <w:style w:type="paragraph" w:styleId="MessageHeader">
    <w:name w:val="Message Header"/>
    <w:link w:val="MessageHeaderChar"/>
    <w:rsid w:val="008771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8771C4"/>
    <w:rPr>
      <w:rFonts w:ascii="Arial" w:eastAsia="Times New Roman" w:hAnsi="Arial" w:cs="Arial"/>
      <w:sz w:val="24"/>
      <w:szCs w:val="24"/>
      <w:shd w:val="pct20" w:color="auto" w:fill="auto"/>
      <w:lang w:eastAsia="en-AU"/>
    </w:rPr>
  </w:style>
  <w:style w:type="paragraph" w:styleId="NormalWeb">
    <w:name w:val="Normal (Web)"/>
    <w:rsid w:val="008771C4"/>
    <w:rPr>
      <w:rFonts w:eastAsia="Times New Roman" w:cs="Times New Roman"/>
      <w:sz w:val="24"/>
      <w:szCs w:val="24"/>
      <w:lang w:eastAsia="en-AU"/>
    </w:rPr>
  </w:style>
  <w:style w:type="paragraph" w:styleId="NormalIndent">
    <w:name w:val="Normal Indent"/>
    <w:rsid w:val="008771C4"/>
    <w:pPr>
      <w:ind w:left="720"/>
    </w:pPr>
    <w:rPr>
      <w:rFonts w:eastAsia="Times New Roman" w:cs="Times New Roman"/>
      <w:sz w:val="22"/>
      <w:szCs w:val="24"/>
      <w:lang w:eastAsia="en-AU"/>
    </w:rPr>
  </w:style>
  <w:style w:type="paragraph" w:styleId="NoteHeading">
    <w:name w:val="Note Heading"/>
    <w:next w:val="Normal"/>
    <w:link w:val="NoteHeadingChar"/>
    <w:rsid w:val="008771C4"/>
    <w:rPr>
      <w:rFonts w:eastAsia="Times New Roman" w:cs="Times New Roman"/>
      <w:sz w:val="22"/>
      <w:szCs w:val="24"/>
      <w:lang w:eastAsia="en-AU"/>
    </w:rPr>
  </w:style>
  <w:style w:type="character" w:customStyle="1" w:styleId="NoteHeadingChar">
    <w:name w:val="Note Heading Char"/>
    <w:basedOn w:val="DefaultParagraphFont"/>
    <w:link w:val="NoteHeading"/>
    <w:rsid w:val="008771C4"/>
    <w:rPr>
      <w:rFonts w:eastAsia="Times New Roman" w:cs="Times New Roman"/>
      <w:sz w:val="22"/>
      <w:szCs w:val="24"/>
      <w:lang w:eastAsia="en-AU"/>
    </w:rPr>
  </w:style>
  <w:style w:type="character" w:styleId="PageNumber">
    <w:name w:val="page number"/>
    <w:basedOn w:val="DefaultParagraphFont"/>
    <w:rsid w:val="008771C4"/>
  </w:style>
  <w:style w:type="paragraph" w:styleId="PlainText">
    <w:name w:val="Plain Text"/>
    <w:link w:val="PlainTextChar"/>
    <w:rsid w:val="008771C4"/>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8771C4"/>
    <w:rPr>
      <w:rFonts w:ascii="Courier New" w:eastAsia="Times New Roman" w:hAnsi="Courier New" w:cs="Courier New"/>
      <w:sz w:val="22"/>
      <w:lang w:eastAsia="en-AU"/>
    </w:rPr>
  </w:style>
  <w:style w:type="paragraph" w:styleId="Salutation">
    <w:name w:val="Salutation"/>
    <w:next w:val="Normal"/>
    <w:link w:val="SalutationChar"/>
    <w:rsid w:val="008771C4"/>
    <w:rPr>
      <w:rFonts w:eastAsia="Times New Roman" w:cs="Times New Roman"/>
      <w:sz w:val="22"/>
      <w:szCs w:val="24"/>
      <w:lang w:eastAsia="en-AU"/>
    </w:rPr>
  </w:style>
  <w:style w:type="character" w:customStyle="1" w:styleId="SalutationChar">
    <w:name w:val="Salutation Char"/>
    <w:basedOn w:val="DefaultParagraphFont"/>
    <w:link w:val="Salutation"/>
    <w:rsid w:val="008771C4"/>
    <w:rPr>
      <w:rFonts w:eastAsia="Times New Roman" w:cs="Times New Roman"/>
      <w:sz w:val="22"/>
      <w:szCs w:val="24"/>
      <w:lang w:eastAsia="en-AU"/>
    </w:rPr>
  </w:style>
  <w:style w:type="paragraph" w:styleId="Signature">
    <w:name w:val="Signature"/>
    <w:link w:val="SignatureChar"/>
    <w:rsid w:val="008771C4"/>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8771C4"/>
    <w:rPr>
      <w:rFonts w:eastAsia="Times New Roman" w:cs="Times New Roman"/>
      <w:sz w:val="22"/>
      <w:szCs w:val="24"/>
      <w:lang w:eastAsia="en-AU"/>
    </w:rPr>
  </w:style>
  <w:style w:type="character" w:styleId="Strong">
    <w:name w:val="Strong"/>
    <w:qFormat/>
    <w:rsid w:val="008771C4"/>
    <w:rPr>
      <w:b/>
      <w:bCs/>
    </w:rPr>
  </w:style>
  <w:style w:type="paragraph" w:styleId="Subtitle">
    <w:name w:val="Subtitle"/>
    <w:link w:val="SubtitleChar"/>
    <w:qFormat/>
    <w:rsid w:val="008771C4"/>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8771C4"/>
    <w:rPr>
      <w:rFonts w:ascii="Arial" w:eastAsia="Times New Roman" w:hAnsi="Arial" w:cs="Arial"/>
      <w:sz w:val="24"/>
      <w:szCs w:val="24"/>
      <w:lang w:eastAsia="en-AU"/>
    </w:rPr>
  </w:style>
  <w:style w:type="table" w:styleId="Table3Deffects1">
    <w:name w:val="Table 3D effects 1"/>
    <w:basedOn w:val="TableNormal"/>
    <w:rsid w:val="008771C4"/>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71C4"/>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71C4"/>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71C4"/>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71C4"/>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71C4"/>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71C4"/>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71C4"/>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71C4"/>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71C4"/>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71C4"/>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71C4"/>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71C4"/>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71C4"/>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71C4"/>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71C4"/>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71C4"/>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71C4"/>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71C4"/>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71C4"/>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71C4"/>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71C4"/>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71C4"/>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771C4"/>
    <w:pPr>
      <w:ind w:left="220" w:hanging="220"/>
    </w:pPr>
    <w:rPr>
      <w:rFonts w:eastAsia="Times New Roman" w:cs="Times New Roman"/>
      <w:sz w:val="22"/>
      <w:szCs w:val="24"/>
      <w:lang w:eastAsia="en-AU"/>
    </w:rPr>
  </w:style>
  <w:style w:type="paragraph" w:styleId="TableofFigures">
    <w:name w:val="table of figures"/>
    <w:next w:val="Normal"/>
    <w:rsid w:val="008771C4"/>
    <w:pPr>
      <w:ind w:left="440" w:hanging="440"/>
    </w:pPr>
    <w:rPr>
      <w:rFonts w:eastAsia="Times New Roman" w:cs="Times New Roman"/>
      <w:sz w:val="22"/>
      <w:szCs w:val="24"/>
      <w:lang w:eastAsia="en-AU"/>
    </w:rPr>
  </w:style>
  <w:style w:type="table" w:styleId="TableProfessional">
    <w:name w:val="Table Professional"/>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71C4"/>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71C4"/>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71C4"/>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71C4"/>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71C4"/>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71C4"/>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71C4"/>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71C4"/>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8771C4"/>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8771C4"/>
    <w:rPr>
      <w:rFonts w:ascii="Arial" w:eastAsia="Times New Roman" w:hAnsi="Arial" w:cs="Arial"/>
      <w:b/>
      <w:bCs/>
      <w:kern w:val="28"/>
      <w:sz w:val="32"/>
      <w:szCs w:val="32"/>
      <w:lang w:eastAsia="en-AU"/>
    </w:rPr>
  </w:style>
  <w:style w:type="paragraph" w:styleId="TOAHeading">
    <w:name w:val="toa heading"/>
    <w:next w:val="Normal"/>
    <w:rsid w:val="008771C4"/>
    <w:pPr>
      <w:spacing w:before="120"/>
    </w:pPr>
    <w:rPr>
      <w:rFonts w:ascii="Arial" w:eastAsia="Times New Roman" w:hAnsi="Arial" w:cs="Arial"/>
      <w:b/>
      <w:bCs/>
      <w:sz w:val="24"/>
      <w:szCs w:val="24"/>
      <w:lang w:eastAsia="en-AU"/>
    </w:rPr>
  </w:style>
  <w:style w:type="character" w:customStyle="1" w:styleId="ItemHeadChar">
    <w:name w:val="ItemHead Char"/>
    <w:aliases w:val="ih Char"/>
    <w:link w:val="ItemHead"/>
    <w:rsid w:val="008771C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771C4"/>
    <w:rPr>
      <w:rFonts w:eastAsia="Times New Roman" w:cs="Times New Roman"/>
      <w:sz w:val="22"/>
      <w:lang w:eastAsia="en-AU"/>
    </w:rPr>
  </w:style>
  <w:style w:type="character" w:customStyle="1" w:styleId="paragraphChar">
    <w:name w:val="paragraph Char"/>
    <w:aliases w:val="a Char"/>
    <w:link w:val="paragraph"/>
    <w:rsid w:val="008771C4"/>
    <w:rPr>
      <w:rFonts w:eastAsia="Times New Roman" w:cs="Times New Roman"/>
      <w:sz w:val="22"/>
      <w:lang w:eastAsia="en-AU"/>
    </w:rPr>
  </w:style>
  <w:style w:type="character" w:customStyle="1" w:styleId="notetextChar">
    <w:name w:val="note(text) Char"/>
    <w:aliases w:val="n Char"/>
    <w:link w:val="notetext"/>
    <w:rsid w:val="008771C4"/>
    <w:rPr>
      <w:rFonts w:eastAsia="Times New Roman" w:cs="Times New Roman"/>
      <w:sz w:val="18"/>
      <w:lang w:eastAsia="en-AU"/>
    </w:rPr>
  </w:style>
  <w:style w:type="numbering" w:customStyle="1" w:styleId="OPCBodyList">
    <w:name w:val="OPCBodyList"/>
    <w:uiPriority w:val="99"/>
    <w:rsid w:val="008771C4"/>
    <w:pPr>
      <w:numPr>
        <w:numId w:val="39"/>
      </w:numPr>
    </w:pPr>
  </w:style>
  <w:style w:type="character" w:customStyle="1" w:styleId="FileNameChar">
    <w:name w:val="FileName Char"/>
    <w:link w:val="FileName"/>
    <w:rsid w:val="008771C4"/>
    <w:rPr>
      <w:sz w:val="22"/>
    </w:rPr>
  </w:style>
  <w:style w:type="character" w:customStyle="1" w:styleId="ActHead5Char">
    <w:name w:val="ActHead 5 Char"/>
    <w:aliases w:val="s Char"/>
    <w:basedOn w:val="DefaultParagraphFont"/>
    <w:link w:val="ActHead5"/>
    <w:rsid w:val="00881929"/>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881929"/>
    <w:rPr>
      <w:rFonts w:eastAsia="Times New Roman" w:cs="Times New Roman"/>
      <w:b/>
      <w:kern w:val="28"/>
      <w:sz w:val="32"/>
      <w:lang w:eastAsia="en-AU"/>
    </w:rPr>
  </w:style>
  <w:style w:type="character" w:customStyle="1" w:styleId="OPCParaBaseChar">
    <w:name w:val="OPCParaBase Char"/>
    <w:basedOn w:val="DefaultParagraphFont"/>
    <w:link w:val="OPCParaBase"/>
    <w:rsid w:val="005E4310"/>
    <w:rPr>
      <w:rFonts w:eastAsia="Times New Roman" w:cs="Times New Roman"/>
      <w:sz w:val="22"/>
      <w:lang w:eastAsia="en-AU"/>
    </w:rPr>
  </w:style>
  <w:style w:type="character" w:customStyle="1" w:styleId="ShortTChar">
    <w:name w:val="ShortT Char"/>
    <w:basedOn w:val="OPCParaBaseChar"/>
    <w:link w:val="ShortT"/>
    <w:rsid w:val="005E4310"/>
    <w:rPr>
      <w:rFonts w:eastAsia="Times New Roman" w:cs="Times New Roman"/>
      <w:b/>
      <w:sz w:val="40"/>
      <w:lang w:eastAsia="en-AU"/>
    </w:rPr>
  </w:style>
  <w:style w:type="character" w:customStyle="1" w:styleId="ActnoChar">
    <w:name w:val="Actno Char"/>
    <w:basedOn w:val="ShortTChar"/>
    <w:link w:val="Actno"/>
    <w:rsid w:val="005E4310"/>
    <w:rPr>
      <w:rFonts w:eastAsia="Times New Roman" w:cs="Times New Roman"/>
      <w:b/>
      <w:sz w:val="40"/>
      <w:lang w:eastAsia="en-AU"/>
    </w:rPr>
  </w:style>
  <w:style w:type="paragraph" w:customStyle="1" w:styleId="ActHead10">
    <w:name w:val="ActHead 10"/>
    <w:aliases w:val="sp"/>
    <w:basedOn w:val="OPCParaBase"/>
    <w:next w:val="ActHead3"/>
    <w:rsid w:val="00B61F6B"/>
    <w:pPr>
      <w:keepNext/>
      <w:spacing w:before="280" w:line="240" w:lineRule="auto"/>
      <w:outlineLvl w:val="1"/>
    </w:pPr>
    <w:rPr>
      <w:b/>
      <w:sz w:val="32"/>
      <w:szCs w:val="30"/>
    </w:rPr>
  </w:style>
  <w:style w:type="character" w:customStyle="1" w:styleId="DefinitionChar">
    <w:name w:val="Definition Char"/>
    <w:aliases w:val="dd Char"/>
    <w:link w:val="Definition"/>
    <w:rsid w:val="006268FA"/>
    <w:rPr>
      <w:rFonts w:eastAsia="Times New Roman" w:cs="Times New Roman"/>
      <w:sz w:val="22"/>
      <w:lang w:eastAsia="en-AU"/>
    </w:rPr>
  </w:style>
  <w:style w:type="paragraph" w:styleId="Revision">
    <w:name w:val="Revision"/>
    <w:hidden/>
    <w:uiPriority w:val="99"/>
    <w:semiHidden/>
    <w:rsid w:val="009D4E04"/>
    <w:rPr>
      <w:sz w:val="22"/>
    </w:rPr>
  </w:style>
  <w:style w:type="paragraph" w:customStyle="1" w:styleId="EnStatement">
    <w:name w:val="EnStatement"/>
    <w:basedOn w:val="Normal"/>
    <w:rsid w:val="00B61F6B"/>
    <w:pPr>
      <w:numPr>
        <w:numId w:val="40"/>
      </w:numPr>
    </w:pPr>
    <w:rPr>
      <w:rFonts w:eastAsia="Times New Roman" w:cs="Times New Roman"/>
      <w:lang w:eastAsia="en-AU"/>
    </w:rPr>
  </w:style>
  <w:style w:type="paragraph" w:customStyle="1" w:styleId="EnStatementHeading">
    <w:name w:val="EnStatementHeading"/>
    <w:basedOn w:val="Normal"/>
    <w:rsid w:val="00B61F6B"/>
    <w:rPr>
      <w:rFonts w:eastAsia="Times New Roman" w:cs="Times New Roman"/>
      <w:b/>
      <w:lang w:eastAsia="en-AU"/>
    </w:rPr>
  </w:style>
  <w:style w:type="paragraph" w:customStyle="1" w:styleId="Transitional">
    <w:name w:val="Transitional"/>
    <w:aliases w:val="tr"/>
    <w:basedOn w:val="Normal"/>
    <w:next w:val="Normal"/>
    <w:rsid w:val="00B61F6B"/>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1F6B"/>
    <w:pPr>
      <w:spacing w:line="260" w:lineRule="atLeast"/>
    </w:pPr>
    <w:rPr>
      <w:sz w:val="22"/>
    </w:rPr>
  </w:style>
  <w:style w:type="paragraph" w:styleId="Heading1">
    <w:name w:val="heading 1"/>
    <w:next w:val="Heading2"/>
    <w:link w:val="Heading1Char"/>
    <w:autoRedefine/>
    <w:qFormat/>
    <w:rsid w:val="008771C4"/>
    <w:pPr>
      <w:keepNext/>
      <w:keepLines/>
      <w:numPr>
        <w:numId w:val="15"/>
      </w:numPr>
      <w:ind w:left="0" w:firstLine="0"/>
      <w:outlineLvl w:val="0"/>
    </w:pPr>
    <w:rPr>
      <w:rFonts w:eastAsia="Times New Roman" w:cs="Times New Roman"/>
      <w:b/>
      <w:bCs/>
      <w:kern w:val="28"/>
      <w:sz w:val="36"/>
      <w:szCs w:val="32"/>
      <w:lang w:eastAsia="en-AU"/>
    </w:rPr>
  </w:style>
  <w:style w:type="paragraph" w:styleId="Heading2">
    <w:name w:val="heading 2"/>
    <w:basedOn w:val="Heading1"/>
    <w:next w:val="Heading3"/>
    <w:link w:val="Heading2Char"/>
    <w:autoRedefine/>
    <w:qFormat/>
    <w:rsid w:val="008771C4"/>
    <w:pPr>
      <w:numPr>
        <w:ilvl w:val="1"/>
      </w:numPr>
      <w:spacing w:before="280"/>
      <w:ind w:left="0" w:firstLine="0"/>
      <w:outlineLvl w:val="1"/>
    </w:pPr>
    <w:rPr>
      <w:bCs w:val="0"/>
      <w:iCs/>
      <w:sz w:val="32"/>
      <w:szCs w:val="28"/>
    </w:rPr>
  </w:style>
  <w:style w:type="paragraph" w:styleId="Heading3">
    <w:name w:val="heading 3"/>
    <w:basedOn w:val="Heading1"/>
    <w:next w:val="Heading4"/>
    <w:link w:val="Heading3Char"/>
    <w:autoRedefine/>
    <w:qFormat/>
    <w:rsid w:val="008771C4"/>
    <w:pPr>
      <w:numPr>
        <w:ilvl w:val="2"/>
      </w:numPr>
      <w:spacing w:before="240"/>
      <w:ind w:left="720" w:hanging="432"/>
      <w:outlineLvl w:val="2"/>
    </w:pPr>
    <w:rPr>
      <w:bCs w:val="0"/>
      <w:sz w:val="28"/>
      <w:szCs w:val="26"/>
    </w:rPr>
  </w:style>
  <w:style w:type="paragraph" w:styleId="Heading4">
    <w:name w:val="heading 4"/>
    <w:basedOn w:val="Heading1"/>
    <w:next w:val="Heading5"/>
    <w:link w:val="Heading4Char"/>
    <w:autoRedefine/>
    <w:qFormat/>
    <w:rsid w:val="008771C4"/>
    <w:pPr>
      <w:numPr>
        <w:ilvl w:val="3"/>
      </w:numPr>
      <w:spacing w:before="220"/>
      <w:ind w:left="864" w:hanging="144"/>
      <w:outlineLvl w:val="3"/>
    </w:pPr>
    <w:rPr>
      <w:bCs w:val="0"/>
      <w:sz w:val="26"/>
      <w:szCs w:val="28"/>
    </w:rPr>
  </w:style>
  <w:style w:type="paragraph" w:styleId="Heading5">
    <w:name w:val="heading 5"/>
    <w:basedOn w:val="Heading1"/>
    <w:next w:val="subsection"/>
    <w:link w:val="Heading5Char"/>
    <w:autoRedefine/>
    <w:qFormat/>
    <w:rsid w:val="008771C4"/>
    <w:pPr>
      <w:numPr>
        <w:ilvl w:val="4"/>
      </w:numPr>
      <w:spacing w:before="280"/>
      <w:ind w:left="1008" w:hanging="432"/>
      <w:outlineLvl w:val="4"/>
    </w:pPr>
    <w:rPr>
      <w:bCs w:val="0"/>
      <w:iCs/>
      <w:sz w:val="24"/>
      <w:szCs w:val="26"/>
    </w:rPr>
  </w:style>
  <w:style w:type="paragraph" w:styleId="Heading6">
    <w:name w:val="heading 6"/>
    <w:basedOn w:val="Heading1"/>
    <w:next w:val="Heading7"/>
    <w:link w:val="Heading6Char"/>
    <w:autoRedefine/>
    <w:qFormat/>
    <w:rsid w:val="008771C4"/>
    <w:pPr>
      <w:numPr>
        <w:ilvl w:val="5"/>
      </w:numPr>
      <w:ind w:left="1152" w:hanging="432"/>
      <w:outlineLvl w:val="5"/>
    </w:pPr>
    <w:rPr>
      <w:rFonts w:ascii="Arial" w:hAnsi="Arial" w:cs="Arial"/>
      <w:bCs w:val="0"/>
      <w:sz w:val="32"/>
      <w:szCs w:val="22"/>
    </w:rPr>
  </w:style>
  <w:style w:type="paragraph" w:styleId="Heading7">
    <w:name w:val="heading 7"/>
    <w:basedOn w:val="Heading6"/>
    <w:next w:val="Normal"/>
    <w:link w:val="Heading7Char"/>
    <w:autoRedefine/>
    <w:qFormat/>
    <w:rsid w:val="008771C4"/>
    <w:pPr>
      <w:numPr>
        <w:ilvl w:val="6"/>
      </w:numPr>
      <w:spacing w:before="280"/>
      <w:ind w:left="1296" w:hanging="288"/>
      <w:outlineLvl w:val="6"/>
    </w:pPr>
    <w:rPr>
      <w:sz w:val="28"/>
    </w:rPr>
  </w:style>
  <w:style w:type="paragraph" w:styleId="Heading8">
    <w:name w:val="heading 8"/>
    <w:basedOn w:val="Heading6"/>
    <w:next w:val="Normal"/>
    <w:link w:val="Heading8Char"/>
    <w:autoRedefine/>
    <w:qFormat/>
    <w:rsid w:val="008771C4"/>
    <w:pPr>
      <w:numPr>
        <w:ilvl w:val="7"/>
      </w:numPr>
      <w:spacing w:before="240"/>
      <w:ind w:left="1440" w:hanging="432"/>
      <w:outlineLvl w:val="7"/>
    </w:pPr>
    <w:rPr>
      <w:iCs/>
      <w:sz w:val="26"/>
    </w:rPr>
  </w:style>
  <w:style w:type="paragraph" w:styleId="Heading9">
    <w:name w:val="heading 9"/>
    <w:basedOn w:val="Heading1"/>
    <w:next w:val="Normal"/>
    <w:link w:val="Heading9Char"/>
    <w:autoRedefine/>
    <w:qFormat/>
    <w:rsid w:val="008771C4"/>
    <w:pPr>
      <w:keepNext w:val="0"/>
      <w:numPr>
        <w:ilvl w:val="8"/>
      </w:numPr>
      <w:spacing w:before="280"/>
      <w:ind w:left="1584" w:hanging="144"/>
      <w:outlineLvl w:val="8"/>
    </w:pPr>
    <w:rPr>
      <w:i/>
      <w:sz w:val="28"/>
      <w:szCs w:val="22"/>
    </w:rPr>
  </w:style>
  <w:style w:type="character" w:default="1" w:styleId="DefaultParagraphFont">
    <w:name w:val="Default Paragraph Font"/>
    <w:uiPriority w:val="1"/>
    <w:unhideWhenUsed/>
    <w:rsid w:val="00B61F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F6B"/>
  </w:style>
  <w:style w:type="character" w:customStyle="1" w:styleId="OPCCharBase">
    <w:name w:val="OPCCharBase"/>
    <w:uiPriority w:val="1"/>
    <w:qFormat/>
    <w:rsid w:val="00B61F6B"/>
  </w:style>
  <w:style w:type="paragraph" w:customStyle="1" w:styleId="OPCParaBase">
    <w:name w:val="OPCParaBase"/>
    <w:link w:val="OPCParaBaseChar"/>
    <w:qFormat/>
    <w:rsid w:val="00B61F6B"/>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B61F6B"/>
    <w:pPr>
      <w:spacing w:line="240" w:lineRule="auto"/>
    </w:pPr>
    <w:rPr>
      <w:b/>
      <w:sz w:val="40"/>
    </w:rPr>
  </w:style>
  <w:style w:type="paragraph" w:customStyle="1" w:styleId="ActHead1">
    <w:name w:val="ActHead 1"/>
    <w:aliases w:val="c"/>
    <w:basedOn w:val="OPCParaBase"/>
    <w:next w:val="Normal"/>
    <w:qFormat/>
    <w:rsid w:val="00B61F6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B61F6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61F6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61F6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B61F6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61F6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61F6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61F6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61F6B"/>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B61F6B"/>
  </w:style>
  <w:style w:type="paragraph" w:customStyle="1" w:styleId="Blocks">
    <w:name w:val="Blocks"/>
    <w:aliases w:val="bb"/>
    <w:basedOn w:val="OPCParaBase"/>
    <w:qFormat/>
    <w:rsid w:val="00B61F6B"/>
    <w:pPr>
      <w:spacing w:line="240" w:lineRule="auto"/>
    </w:pPr>
    <w:rPr>
      <w:sz w:val="24"/>
    </w:rPr>
  </w:style>
  <w:style w:type="paragraph" w:customStyle="1" w:styleId="BoxText">
    <w:name w:val="BoxText"/>
    <w:aliases w:val="bt"/>
    <w:basedOn w:val="OPCParaBase"/>
    <w:qFormat/>
    <w:rsid w:val="00B61F6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61F6B"/>
    <w:rPr>
      <w:b/>
    </w:rPr>
  </w:style>
  <w:style w:type="paragraph" w:customStyle="1" w:styleId="BoxHeadItalic">
    <w:name w:val="BoxHeadItalic"/>
    <w:aliases w:val="bhi"/>
    <w:basedOn w:val="BoxText"/>
    <w:next w:val="BoxStep"/>
    <w:qFormat/>
    <w:rsid w:val="00B61F6B"/>
    <w:rPr>
      <w:i/>
    </w:rPr>
  </w:style>
  <w:style w:type="paragraph" w:customStyle="1" w:styleId="BoxList">
    <w:name w:val="BoxList"/>
    <w:aliases w:val="bl"/>
    <w:basedOn w:val="BoxText"/>
    <w:qFormat/>
    <w:rsid w:val="00B61F6B"/>
    <w:pPr>
      <w:ind w:left="1559" w:hanging="425"/>
    </w:pPr>
  </w:style>
  <w:style w:type="paragraph" w:customStyle="1" w:styleId="BoxNote">
    <w:name w:val="BoxNote"/>
    <w:aliases w:val="bn"/>
    <w:basedOn w:val="BoxText"/>
    <w:qFormat/>
    <w:rsid w:val="00B61F6B"/>
    <w:pPr>
      <w:tabs>
        <w:tab w:val="left" w:pos="1985"/>
      </w:tabs>
      <w:spacing w:before="122" w:line="198" w:lineRule="exact"/>
      <w:ind w:left="2948" w:hanging="1814"/>
    </w:pPr>
    <w:rPr>
      <w:sz w:val="18"/>
    </w:rPr>
  </w:style>
  <w:style w:type="paragraph" w:customStyle="1" w:styleId="BoxPara">
    <w:name w:val="BoxPara"/>
    <w:aliases w:val="bp"/>
    <w:basedOn w:val="BoxText"/>
    <w:qFormat/>
    <w:rsid w:val="00B61F6B"/>
    <w:pPr>
      <w:tabs>
        <w:tab w:val="right" w:pos="2268"/>
      </w:tabs>
      <w:ind w:left="2552" w:hanging="1418"/>
    </w:pPr>
  </w:style>
  <w:style w:type="paragraph" w:customStyle="1" w:styleId="BoxStep">
    <w:name w:val="BoxStep"/>
    <w:aliases w:val="bs"/>
    <w:basedOn w:val="BoxText"/>
    <w:qFormat/>
    <w:rsid w:val="00B61F6B"/>
    <w:pPr>
      <w:ind w:left="1985" w:hanging="851"/>
    </w:pPr>
  </w:style>
  <w:style w:type="character" w:customStyle="1" w:styleId="CharAmPartNo">
    <w:name w:val="CharAmPartNo"/>
    <w:basedOn w:val="OPCCharBase"/>
    <w:uiPriority w:val="1"/>
    <w:qFormat/>
    <w:rsid w:val="00B61F6B"/>
  </w:style>
  <w:style w:type="character" w:customStyle="1" w:styleId="CharAmPartText">
    <w:name w:val="CharAmPartText"/>
    <w:basedOn w:val="OPCCharBase"/>
    <w:uiPriority w:val="1"/>
    <w:qFormat/>
    <w:rsid w:val="00B61F6B"/>
  </w:style>
  <w:style w:type="character" w:customStyle="1" w:styleId="CharAmSchNo">
    <w:name w:val="CharAmSchNo"/>
    <w:basedOn w:val="OPCCharBase"/>
    <w:uiPriority w:val="1"/>
    <w:qFormat/>
    <w:rsid w:val="00B61F6B"/>
  </w:style>
  <w:style w:type="character" w:customStyle="1" w:styleId="CharAmSchText">
    <w:name w:val="CharAmSchText"/>
    <w:basedOn w:val="OPCCharBase"/>
    <w:uiPriority w:val="1"/>
    <w:qFormat/>
    <w:rsid w:val="00B61F6B"/>
  </w:style>
  <w:style w:type="character" w:customStyle="1" w:styleId="CharBoldItalic">
    <w:name w:val="CharBoldItalic"/>
    <w:basedOn w:val="OPCCharBase"/>
    <w:uiPriority w:val="1"/>
    <w:qFormat/>
    <w:rsid w:val="00B61F6B"/>
    <w:rPr>
      <w:b/>
      <w:i/>
    </w:rPr>
  </w:style>
  <w:style w:type="character" w:customStyle="1" w:styleId="CharChapNo">
    <w:name w:val="CharChapNo"/>
    <w:basedOn w:val="OPCCharBase"/>
    <w:qFormat/>
    <w:rsid w:val="00B61F6B"/>
  </w:style>
  <w:style w:type="character" w:customStyle="1" w:styleId="CharChapText">
    <w:name w:val="CharChapText"/>
    <w:basedOn w:val="OPCCharBase"/>
    <w:qFormat/>
    <w:rsid w:val="00B61F6B"/>
  </w:style>
  <w:style w:type="character" w:customStyle="1" w:styleId="CharDivNo">
    <w:name w:val="CharDivNo"/>
    <w:basedOn w:val="OPCCharBase"/>
    <w:qFormat/>
    <w:rsid w:val="00B61F6B"/>
  </w:style>
  <w:style w:type="character" w:customStyle="1" w:styleId="CharDivText">
    <w:name w:val="CharDivText"/>
    <w:basedOn w:val="OPCCharBase"/>
    <w:qFormat/>
    <w:rsid w:val="00B61F6B"/>
  </w:style>
  <w:style w:type="character" w:customStyle="1" w:styleId="CharItalic">
    <w:name w:val="CharItalic"/>
    <w:basedOn w:val="OPCCharBase"/>
    <w:uiPriority w:val="1"/>
    <w:qFormat/>
    <w:rsid w:val="00B61F6B"/>
    <w:rPr>
      <w:i/>
    </w:rPr>
  </w:style>
  <w:style w:type="character" w:customStyle="1" w:styleId="CharPartNo">
    <w:name w:val="CharPartNo"/>
    <w:basedOn w:val="OPCCharBase"/>
    <w:qFormat/>
    <w:rsid w:val="00B61F6B"/>
  </w:style>
  <w:style w:type="character" w:customStyle="1" w:styleId="CharPartText">
    <w:name w:val="CharPartText"/>
    <w:basedOn w:val="OPCCharBase"/>
    <w:qFormat/>
    <w:rsid w:val="00B61F6B"/>
  </w:style>
  <w:style w:type="character" w:customStyle="1" w:styleId="CharSectno">
    <w:name w:val="CharSectno"/>
    <w:basedOn w:val="OPCCharBase"/>
    <w:qFormat/>
    <w:rsid w:val="00B61F6B"/>
  </w:style>
  <w:style w:type="character" w:customStyle="1" w:styleId="CharSubdNo">
    <w:name w:val="CharSubdNo"/>
    <w:basedOn w:val="OPCCharBase"/>
    <w:uiPriority w:val="1"/>
    <w:qFormat/>
    <w:rsid w:val="00B61F6B"/>
  </w:style>
  <w:style w:type="character" w:customStyle="1" w:styleId="CharSubdText">
    <w:name w:val="CharSubdText"/>
    <w:basedOn w:val="OPCCharBase"/>
    <w:uiPriority w:val="1"/>
    <w:qFormat/>
    <w:rsid w:val="00B61F6B"/>
  </w:style>
  <w:style w:type="paragraph" w:customStyle="1" w:styleId="CTA--">
    <w:name w:val="CTA --"/>
    <w:basedOn w:val="OPCParaBase"/>
    <w:next w:val="Normal"/>
    <w:rsid w:val="00B61F6B"/>
    <w:pPr>
      <w:spacing w:before="60" w:line="240" w:lineRule="atLeast"/>
      <w:ind w:left="142" w:hanging="142"/>
    </w:pPr>
    <w:rPr>
      <w:sz w:val="20"/>
    </w:rPr>
  </w:style>
  <w:style w:type="paragraph" w:customStyle="1" w:styleId="CTA-">
    <w:name w:val="CTA -"/>
    <w:basedOn w:val="OPCParaBase"/>
    <w:rsid w:val="00B61F6B"/>
    <w:pPr>
      <w:spacing w:before="60" w:line="240" w:lineRule="atLeast"/>
      <w:ind w:left="85" w:hanging="85"/>
    </w:pPr>
    <w:rPr>
      <w:sz w:val="20"/>
    </w:rPr>
  </w:style>
  <w:style w:type="paragraph" w:customStyle="1" w:styleId="CTA---">
    <w:name w:val="CTA ---"/>
    <w:basedOn w:val="OPCParaBase"/>
    <w:next w:val="Normal"/>
    <w:rsid w:val="00B61F6B"/>
    <w:pPr>
      <w:spacing w:before="60" w:line="240" w:lineRule="atLeast"/>
      <w:ind w:left="198" w:hanging="198"/>
    </w:pPr>
    <w:rPr>
      <w:sz w:val="20"/>
    </w:rPr>
  </w:style>
  <w:style w:type="paragraph" w:customStyle="1" w:styleId="CTA----">
    <w:name w:val="CTA ----"/>
    <w:basedOn w:val="OPCParaBase"/>
    <w:next w:val="Normal"/>
    <w:rsid w:val="00B61F6B"/>
    <w:pPr>
      <w:spacing w:before="60" w:line="240" w:lineRule="atLeast"/>
      <w:ind w:left="255" w:hanging="255"/>
    </w:pPr>
    <w:rPr>
      <w:sz w:val="20"/>
    </w:rPr>
  </w:style>
  <w:style w:type="paragraph" w:customStyle="1" w:styleId="CTA1a">
    <w:name w:val="CTA 1(a)"/>
    <w:basedOn w:val="OPCParaBase"/>
    <w:rsid w:val="00B61F6B"/>
    <w:pPr>
      <w:tabs>
        <w:tab w:val="right" w:pos="414"/>
      </w:tabs>
      <w:spacing w:before="40" w:line="240" w:lineRule="atLeast"/>
      <w:ind w:left="675" w:hanging="675"/>
    </w:pPr>
    <w:rPr>
      <w:sz w:val="20"/>
    </w:rPr>
  </w:style>
  <w:style w:type="paragraph" w:customStyle="1" w:styleId="CTA1ai">
    <w:name w:val="CTA 1(a)(i)"/>
    <w:basedOn w:val="OPCParaBase"/>
    <w:rsid w:val="00B61F6B"/>
    <w:pPr>
      <w:tabs>
        <w:tab w:val="right" w:pos="1004"/>
      </w:tabs>
      <w:spacing w:before="40" w:line="240" w:lineRule="atLeast"/>
      <w:ind w:left="1253" w:hanging="1253"/>
    </w:pPr>
    <w:rPr>
      <w:sz w:val="20"/>
    </w:rPr>
  </w:style>
  <w:style w:type="paragraph" w:customStyle="1" w:styleId="CTA2a">
    <w:name w:val="CTA 2(a)"/>
    <w:basedOn w:val="OPCParaBase"/>
    <w:rsid w:val="00B61F6B"/>
    <w:pPr>
      <w:tabs>
        <w:tab w:val="right" w:pos="482"/>
      </w:tabs>
      <w:spacing w:before="40" w:line="240" w:lineRule="atLeast"/>
      <w:ind w:left="748" w:hanging="748"/>
    </w:pPr>
    <w:rPr>
      <w:sz w:val="20"/>
    </w:rPr>
  </w:style>
  <w:style w:type="paragraph" w:customStyle="1" w:styleId="CTA2ai">
    <w:name w:val="CTA 2(a)(i)"/>
    <w:basedOn w:val="OPCParaBase"/>
    <w:rsid w:val="00B61F6B"/>
    <w:pPr>
      <w:tabs>
        <w:tab w:val="right" w:pos="1089"/>
      </w:tabs>
      <w:spacing w:before="40" w:line="240" w:lineRule="atLeast"/>
      <w:ind w:left="1327" w:hanging="1327"/>
    </w:pPr>
    <w:rPr>
      <w:sz w:val="20"/>
    </w:rPr>
  </w:style>
  <w:style w:type="paragraph" w:customStyle="1" w:styleId="CTA3a">
    <w:name w:val="CTA 3(a)"/>
    <w:basedOn w:val="OPCParaBase"/>
    <w:rsid w:val="00B61F6B"/>
    <w:pPr>
      <w:tabs>
        <w:tab w:val="right" w:pos="556"/>
      </w:tabs>
      <w:spacing w:before="40" w:line="240" w:lineRule="atLeast"/>
      <w:ind w:left="805" w:hanging="805"/>
    </w:pPr>
    <w:rPr>
      <w:sz w:val="20"/>
    </w:rPr>
  </w:style>
  <w:style w:type="paragraph" w:customStyle="1" w:styleId="CTA3ai">
    <w:name w:val="CTA 3(a)(i)"/>
    <w:basedOn w:val="OPCParaBase"/>
    <w:rsid w:val="00B61F6B"/>
    <w:pPr>
      <w:tabs>
        <w:tab w:val="right" w:pos="1140"/>
      </w:tabs>
      <w:spacing w:before="40" w:line="240" w:lineRule="atLeast"/>
      <w:ind w:left="1361" w:hanging="1361"/>
    </w:pPr>
    <w:rPr>
      <w:sz w:val="20"/>
    </w:rPr>
  </w:style>
  <w:style w:type="paragraph" w:customStyle="1" w:styleId="CTA4a">
    <w:name w:val="CTA 4(a)"/>
    <w:basedOn w:val="OPCParaBase"/>
    <w:rsid w:val="00B61F6B"/>
    <w:pPr>
      <w:tabs>
        <w:tab w:val="right" w:pos="624"/>
      </w:tabs>
      <w:spacing w:before="40" w:line="240" w:lineRule="atLeast"/>
      <w:ind w:left="873" w:hanging="873"/>
    </w:pPr>
    <w:rPr>
      <w:sz w:val="20"/>
    </w:rPr>
  </w:style>
  <w:style w:type="paragraph" w:customStyle="1" w:styleId="CTA4ai">
    <w:name w:val="CTA 4(a)(i)"/>
    <w:basedOn w:val="OPCParaBase"/>
    <w:rsid w:val="00B61F6B"/>
    <w:pPr>
      <w:tabs>
        <w:tab w:val="right" w:pos="1213"/>
      </w:tabs>
      <w:spacing w:before="40" w:line="240" w:lineRule="atLeast"/>
      <w:ind w:left="1452" w:hanging="1452"/>
    </w:pPr>
    <w:rPr>
      <w:sz w:val="20"/>
    </w:rPr>
  </w:style>
  <w:style w:type="paragraph" w:customStyle="1" w:styleId="CTACAPS">
    <w:name w:val="CTA CAPS"/>
    <w:basedOn w:val="OPCParaBase"/>
    <w:rsid w:val="00B61F6B"/>
    <w:pPr>
      <w:spacing w:before="60" w:line="240" w:lineRule="atLeast"/>
    </w:pPr>
    <w:rPr>
      <w:sz w:val="20"/>
    </w:rPr>
  </w:style>
  <w:style w:type="paragraph" w:customStyle="1" w:styleId="CTAright">
    <w:name w:val="CTA right"/>
    <w:basedOn w:val="OPCParaBase"/>
    <w:rsid w:val="00B61F6B"/>
    <w:pPr>
      <w:spacing w:before="60" w:line="240" w:lineRule="auto"/>
      <w:jc w:val="right"/>
    </w:pPr>
    <w:rPr>
      <w:sz w:val="20"/>
    </w:rPr>
  </w:style>
  <w:style w:type="paragraph" w:customStyle="1" w:styleId="subsection">
    <w:name w:val="subsection"/>
    <w:aliases w:val="ss"/>
    <w:basedOn w:val="OPCParaBase"/>
    <w:link w:val="subsectionChar"/>
    <w:rsid w:val="00B61F6B"/>
    <w:pPr>
      <w:tabs>
        <w:tab w:val="right" w:pos="1021"/>
      </w:tabs>
      <w:spacing w:before="180" w:line="240" w:lineRule="auto"/>
      <w:ind w:left="1134" w:hanging="1134"/>
    </w:pPr>
  </w:style>
  <w:style w:type="paragraph" w:customStyle="1" w:styleId="Definition">
    <w:name w:val="Definition"/>
    <w:aliases w:val="dd"/>
    <w:basedOn w:val="OPCParaBase"/>
    <w:link w:val="DefinitionChar"/>
    <w:rsid w:val="00B61F6B"/>
    <w:pPr>
      <w:spacing w:before="180" w:line="240" w:lineRule="auto"/>
      <w:ind w:left="1134"/>
    </w:pPr>
  </w:style>
  <w:style w:type="paragraph" w:customStyle="1" w:styleId="Formula">
    <w:name w:val="Formula"/>
    <w:basedOn w:val="OPCParaBase"/>
    <w:rsid w:val="00B61F6B"/>
    <w:pPr>
      <w:spacing w:line="240" w:lineRule="auto"/>
      <w:ind w:left="1134"/>
    </w:pPr>
    <w:rPr>
      <w:sz w:val="20"/>
    </w:rPr>
  </w:style>
  <w:style w:type="paragraph" w:styleId="Header">
    <w:name w:val="header"/>
    <w:basedOn w:val="OPCParaBase"/>
    <w:link w:val="HeaderChar"/>
    <w:unhideWhenUsed/>
    <w:rsid w:val="00B61F6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61F6B"/>
    <w:rPr>
      <w:rFonts w:eastAsia="Times New Roman" w:cs="Times New Roman"/>
      <w:sz w:val="16"/>
      <w:lang w:eastAsia="en-AU"/>
    </w:rPr>
  </w:style>
  <w:style w:type="paragraph" w:customStyle="1" w:styleId="House">
    <w:name w:val="House"/>
    <w:basedOn w:val="OPCParaBase"/>
    <w:rsid w:val="00B61F6B"/>
    <w:pPr>
      <w:spacing w:line="240" w:lineRule="auto"/>
    </w:pPr>
    <w:rPr>
      <w:sz w:val="28"/>
    </w:rPr>
  </w:style>
  <w:style w:type="paragraph" w:customStyle="1" w:styleId="Item">
    <w:name w:val="Item"/>
    <w:aliases w:val="i"/>
    <w:basedOn w:val="OPCParaBase"/>
    <w:next w:val="ItemHead"/>
    <w:rsid w:val="00B61F6B"/>
    <w:pPr>
      <w:keepLines/>
      <w:spacing w:before="80" w:line="240" w:lineRule="auto"/>
      <w:ind w:left="709"/>
    </w:pPr>
  </w:style>
  <w:style w:type="paragraph" w:customStyle="1" w:styleId="ItemHead">
    <w:name w:val="ItemHead"/>
    <w:aliases w:val="ih"/>
    <w:basedOn w:val="OPCParaBase"/>
    <w:next w:val="Item"/>
    <w:link w:val="ItemHeadChar"/>
    <w:rsid w:val="00B61F6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61F6B"/>
    <w:pPr>
      <w:spacing w:line="240" w:lineRule="auto"/>
    </w:pPr>
    <w:rPr>
      <w:b/>
      <w:sz w:val="32"/>
    </w:rPr>
  </w:style>
  <w:style w:type="paragraph" w:customStyle="1" w:styleId="notedraft">
    <w:name w:val="note(draft)"/>
    <w:aliases w:val="nd"/>
    <w:basedOn w:val="OPCParaBase"/>
    <w:rsid w:val="00B61F6B"/>
    <w:pPr>
      <w:spacing w:before="240" w:line="240" w:lineRule="auto"/>
      <w:ind w:left="284" w:hanging="284"/>
    </w:pPr>
    <w:rPr>
      <w:i/>
      <w:sz w:val="24"/>
    </w:rPr>
  </w:style>
  <w:style w:type="paragraph" w:customStyle="1" w:styleId="notemargin">
    <w:name w:val="note(margin)"/>
    <w:aliases w:val="nm"/>
    <w:basedOn w:val="OPCParaBase"/>
    <w:rsid w:val="00B61F6B"/>
    <w:pPr>
      <w:tabs>
        <w:tab w:val="left" w:pos="709"/>
      </w:tabs>
      <w:spacing w:before="122" w:line="198" w:lineRule="exact"/>
      <w:ind w:left="709" w:hanging="709"/>
    </w:pPr>
    <w:rPr>
      <w:sz w:val="18"/>
    </w:rPr>
  </w:style>
  <w:style w:type="paragraph" w:customStyle="1" w:styleId="noteToPara">
    <w:name w:val="noteToPara"/>
    <w:aliases w:val="ntp"/>
    <w:basedOn w:val="OPCParaBase"/>
    <w:rsid w:val="00B61F6B"/>
    <w:pPr>
      <w:spacing w:before="122" w:line="198" w:lineRule="exact"/>
      <w:ind w:left="2353" w:hanging="709"/>
    </w:pPr>
    <w:rPr>
      <w:sz w:val="18"/>
    </w:rPr>
  </w:style>
  <w:style w:type="paragraph" w:customStyle="1" w:styleId="noteParlAmend">
    <w:name w:val="note(ParlAmend)"/>
    <w:aliases w:val="npp"/>
    <w:basedOn w:val="OPCParaBase"/>
    <w:next w:val="ParlAmend"/>
    <w:rsid w:val="00B61F6B"/>
    <w:pPr>
      <w:spacing w:line="240" w:lineRule="auto"/>
      <w:jc w:val="right"/>
    </w:pPr>
    <w:rPr>
      <w:rFonts w:ascii="Arial" w:hAnsi="Arial"/>
      <w:b/>
      <w:i/>
    </w:rPr>
  </w:style>
  <w:style w:type="paragraph" w:customStyle="1" w:styleId="Page1">
    <w:name w:val="Page1"/>
    <w:basedOn w:val="OPCParaBase"/>
    <w:rsid w:val="00B61F6B"/>
    <w:pPr>
      <w:spacing w:before="5600" w:line="240" w:lineRule="auto"/>
    </w:pPr>
    <w:rPr>
      <w:b/>
      <w:sz w:val="32"/>
    </w:rPr>
  </w:style>
  <w:style w:type="paragraph" w:customStyle="1" w:styleId="PageBreak">
    <w:name w:val="PageBreak"/>
    <w:aliases w:val="pb"/>
    <w:basedOn w:val="OPCParaBase"/>
    <w:rsid w:val="00B61F6B"/>
    <w:pPr>
      <w:spacing w:line="240" w:lineRule="auto"/>
    </w:pPr>
    <w:rPr>
      <w:sz w:val="20"/>
    </w:rPr>
  </w:style>
  <w:style w:type="paragraph" w:customStyle="1" w:styleId="paragraphsub">
    <w:name w:val="paragraph(sub)"/>
    <w:aliases w:val="aa"/>
    <w:basedOn w:val="OPCParaBase"/>
    <w:rsid w:val="00B61F6B"/>
    <w:pPr>
      <w:tabs>
        <w:tab w:val="right" w:pos="1985"/>
      </w:tabs>
      <w:spacing w:before="40" w:line="240" w:lineRule="auto"/>
      <w:ind w:left="2098" w:hanging="2098"/>
    </w:pPr>
  </w:style>
  <w:style w:type="paragraph" w:customStyle="1" w:styleId="paragraphsub-sub">
    <w:name w:val="paragraph(sub-sub)"/>
    <w:aliases w:val="aaa"/>
    <w:basedOn w:val="OPCParaBase"/>
    <w:rsid w:val="00B61F6B"/>
    <w:pPr>
      <w:tabs>
        <w:tab w:val="right" w:pos="2722"/>
      </w:tabs>
      <w:spacing w:before="40" w:line="240" w:lineRule="auto"/>
      <w:ind w:left="2835" w:hanging="2835"/>
    </w:pPr>
  </w:style>
  <w:style w:type="paragraph" w:customStyle="1" w:styleId="paragraph">
    <w:name w:val="paragraph"/>
    <w:aliases w:val="a"/>
    <w:basedOn w:val="OPCParaBase"/>
    <w:link w:val="paragraphChar"/>
    <w:rsid w:val="00B61F6B"/>
    <w:pPr>
      <w:tabs>
        <w:tab w:val="right" w:pos="1531"/>
      </w:tabs>
      <w:spacing w:before="40" w:line="240" w:lineRule="auto"/>
      <w:ind w:left="1644" w:hanging="1644"/>
    </w:pPr>
  </w:style>
  <w:style w:type="paragraph" w:customStyle="1" w:styleId="ParlAmend">
    <w:name w:val="ParlAmend"/>
    <w:aliases w:val="pp"/>
    <w:basedOn w:val="OPCParaBase"/>
    <w:rsid w:val="00B61F6B"/>
    <w:pPr>
      <w:spacing w:before="240" w:line="240" w:lineRule="atLeast"/>
      <w:ind w:hanging="567"/>
    </w:pPr>
    <w:rPr>
      <w:sz w:val="24"/>
    </w:rPr>
  </w:style>
  <w:style w:type="paragraph" w:customStyle="1" w:styleId="Penalty">
    <w:name w:val="Penalty"/>
    <w:basedOn w:val="OPCParaBase"/>
    <w:rsid w:val="00B61F6B"/>
    <w:pPr>
      <w:tabs>
        <w:tab w:val="left" w:pos="2977"/>
      </w:tabs>
      <w:spacing w:before="180" w:line="240" w:lineRule="auto"/>
      <w:ind w:left="1985" w:hanging="851"/>
    </w:pPr>
  </w:style>
  <w:style w:type="paragraph" w:customStyle="1" w:styleId="Portfolio">
    <w:name w:val="Portfolio"/>
    <w:basedOn w:val="OPCParaBase"/>
    <w:rsid w:val="00B61F6B"/>
    <w:pPr>
      <w:spacing w:line="240" w:lineRule="auto"/>
    </w:pPr>
    <w:rPr>
      <w:i/>
      <w:sz w:val="20"/>
    </w:rPr>
  </w:style>
  <w:style w:type="paragraph" w:customStyle="1" w:styleId="Preamble">
    <w:name w:val="Preamble"/>
    <w:basedOn w:val="OPCParaBase"/>
    <w:next w:val="Normal"/>
    <w:rsid w:val="00B61F6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61F6B"/>
    <w:pPr>
      <w:spacing w:line="240" w:lineRule="auto"/>
    </w:pPr>
    <w:rPr>
      <w:i/>
      <w:sz w:val="20"/>
    </w:rPr>
  </w:style>
  <w:style w:type="paragraph" w:customStyle="1" w:styleId="Session">
    <w:name w:val="Session"/>
    <w:basedOn w:val="OPCParaBase"/>
    <w:rsid w:val="00B61F6B"/>
    <w:pPr>
      <w:spacing w:line="240" w:lineRule="auto"/>
    </w:pPr>
    <w:rPr>
      <w:sz w:val="28"/>
    </w:rPr>
  </w:style>
  <w:style w:type="paragraph" w:customStyle="1" w:styleId="Sponsor">
    <w:name w:val="Sponsor"/>
    <w:basedOn w:val="OPCParaBase"/>
    <w:rsid w:val="00B61F6B"/>
    <w:pPr>
      <w:spacing w:line="240" w:lineRule="auto"/>
    </w:pPr>
    <w:rPr>
      <w:i/>
    </w:rPr>
  </w:style>
  <w:style w:type="paragraph" w:customStyle="1" w:styleId="Subitem">
    <w:name w:val="Subitem"/>
    <w:aliases w:val="iss"/>
    <w:basedOn w:val="OPCParaBase"/>
    <w:rsid w:val="00B61F6B"/>
    <w:pPr>
      <w:spacing w:before="180" w:line="240" w:lineRule="auto"/>
      <w:ind w:left="709" w:hanging="709"/>
    </w:pPr>
  </w:style>
  <w:style w:type="paragraph" w:customStyle="1" w:styleId="SubitemHead">
    <w:name w:val="SubitemHead"/>
    <w:aliases w:val="issh"/>
    <w:basedOn w:val="OPCParaBase"/>
    <w:rsid w:val="00B61F6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61F6B"/>
    <w:pPr>
      <w:spacing w:before="40" w:line="240" w:lineRule="auto"/>
      <w:ind w:left="1134"/>
    </w:pPr>
  </w:style>
  <w:style w:type="paragraph" w:customStyle="1" w:styleId="SubsectionHead">
    <w:name w:val="SubsectionHead"/>
    <w:aliases w:val="ssh"/>
    <w:basedOn w:val="OPCParaBase"/>
    <w:next w:val="subsection"/>
    <w:rsid w:val="00B61F6B"/>
    <w:pPr>
      <w:keepNext/>
      <w:keepLines/>
      <w:spacing w:before="240" w:line="240" w:lineRule="auto"/>
      <w:ind w:left="1134"/>
    </w:pPr>
    <w:rPr>
      <w:i/>
    </w:rPr>
  </w:style>
  <w:style w:type="paragraph" w:customStyle="1" w:styleId="Tablea">
    <w:name w:val="Table(a)"/>
    <w:aliases w:val="ta"/>
    <w:basedOn w:val="OPCParaBase"/>
    <w:rsid w:val="00B61F6B"/>
    <w:pPr>
      <w:spacing w:before="60" w:line="240" w:lineRule="auto"/>
      <w:ind w:left="284" w:hanging="284"/>
    </w:pPr>
    <w:rPr>
      <w:sz w:val="20"/>
    </w:rPr>
  </w:style>
  <w:style w:type="paragraph" w:customStyle="1" w:styleId="TableAA">
    <w:name w:val="Table(AA)"/>
    <w:aliases w:val="taaa"/>
    <w:basedOn w:val="OPCParaBase"/>
    <w:rsid w:val="00B61F6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61F6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61F6B"/>
    <w:pPr>
      <w:spacing w:before="60" w:line="240" w:lineRule="atLeast"/>
    </w:pPr>
    <w:rPr>
      <w:sz w:val="20"/>
    </w:rPr>
  </w:style>
  <w:style w:type="paragraph" w:customStyle="1" w:styleId="TLPBoxTextnote">
    <w:name w:val="TLPBoxText(note"/>
    <w:aliases w:val="right)"/>
    <w:basedOn w:val="OPCParaBase"/>
    <w:rsid w:val="00B61F6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61F6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61F6B"/>
    <w:pPr>
      <w:spacing w:before="122" w:line="198" w:lineRule="exact"/>
      <w:ind w:left="1985" w:hanging="851"/>
      <w:jc w:val="right"/>
    </w:pPr>
    <w:rPr>
      <w:sz w:val="18"/>
    </w:rPr>
  </w:style>
  <w:style w:type="paragraph" w:customStyle="1" w:styleId="TLPTableBullet">
    <w:name w:val="TLPTableBullet"/>
    <w:aliases w:val="ttb"/>
    <w:basedOn w:val="OPCParaBase"/>
    <w:rsid w:val="00B61F6B"/>
    <w:pPr>
      <w:spacing w:line="240" w:lineRule="exact"/>
      <w:ind w:left="284" w:hanging="284"/>
    </w:pPr>
    <w:rPr>
      <w:sz w:val="20"/>
    </w:rPr>
  </w:style>
  <w:style w:type="paragraph" w:styleId="TOC1">
    <w:name w:val="toc 1"/>
    <w:basedOn w:val="OPCParaBase"/>
    <w:next w:val="Normal"/>
    <w:uiPriority w:val="39"/>
    <w:unhideWhenUsed/>
    <w:rsid w:val="00B61F6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61F6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61F6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61F6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61F6B"/>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61F6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61F6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61F6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61F6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61F6B"/>
    <w:pPr>
      <w:keepLines/>
      <w:spacing w:before="240" w:after="120" w:line="240" w:lineRule="auto"/>
      <w:ind w:left="794"/>
    </w:pPr>
    <w:rPr>
      <w:b/>
      <w:kern w:val="28"/>
      <w:sz w:val="20"/>
    </w:rPr>
  </w:style>
  <w:style w:type="paragraph" w:customStyle="1" w:styleId="TofSectsHeading">
    <w:name w:val="TofSects(Heading)"/>
    <w:basedOn w:val="OPCParaBase"/>
    <w:rsid w:val="00B61F6B"/>
    <w:pPr>
      <w:spacing w:before="240" w:after="120" w:line="240" w:lineRule="auto"/>
    </w:pPr>
    <w:rPr>
      <w:b/>
      <w:sz w:val="24"/>
    </w:rPr>
  </w:style>
  <w:style w:type="paragraph" w:customStyle="1" w:styleId="TofSectsSection">
    <w:name w:val="TofSects(Section)"/>
    <w:basedOn w:val="OPCParaBase"/>
    <w:rsid w:val="00B61F6B"/>
    <w:pPr>
      <w:keepLines/>
      <w:spacing w:before="40" w:line="240" w:lineRule="auto"/>
      <w:ind w:left="1588" w:hanging="794"/>
    </w:pPr>
    <w:rPr>
      <w:kern w:val="28"/>
      <w:sz w:val="18"/>
    </w:rPr>
  </w:style>
  <w:style w:type="paragraph" w:customStyle="1" w:styleId="TofSectsSubdiv">
    <w:name w:val="TofSects(Subdiv)"/>
    <w:basedOn w:val="OPCParaBase"/>
    <w:rsid w:val="00B61F6B"/>
    <w:pPr>
      <w:keepLines/>
      <w:spacing w:before="80" w:line="240" w:lineRule="auto"/>
      <w:ind w:left="1588" w:hanging="794"/>
    </w:pPr>
    <w:rPr>
      <w:kern w:val="28"/>
    </w:rPr>
  </w:style>
  <w:style w:type="paragraph" w:customStyle="1" w:styleId="WRStyle">
    <w:name w:val="WR Style"/>
    <w:aliases w:val="WR"/>
    <w:basedOn w:val="OPCParaBase"/>
    <w:rsid w:val="00B61F6B"/>
    <w:pPr>
      <w:spacing w:before="240" w:line="240" w:lineRule="auto"/>
      <w:ind w:left="284" w:hanging="284"/>
    </w:pPr>
    <w:rPr>
      <w:b/>
      <w:i/>
      <w:kern w:val="28"/>
      <w:sz w:val="24"/>
    </w:rPr>
  </w:style>
  <w:style w:type="paragraph" w:customStyle="1" w:styleId="notepara">
    <w:name w:val="note(para)"/>
    <w:aliases w:val="na"/>
    <w:basedOn w:val="OPCParaBase"/>
    <w:rsid w:val="00B61F6B"/>
    <w:pPr>
      <w:spacing w:before="40" w:line="198" w:lineRule="exact"/>
      <w:ind w:left="2354" w:hanging="369"/>
    </w:pPr>
    <w:rPr>
      <w:sz w:val="18"/>
    </w:rPr>
  </w:style>
  <w:style w:type="paragraph" w:styleId="Footer">
    <w:name w:val="footer"/>
    <w:link w:val="FooterChar"/>
    <w:rsid w:val="00B61F6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61F6B"/>
    <w:rPr>
      <w:rFonts w:eastAsia="Times New Roman" w:cs="Times New Roman"/>
      <w:sz w:val="22"/>
      <w:szCs w:val="24"/>
      <w:lang w:eastAsia="en-AU"/>
    </w:rPr>
  </w:style>
  <w:style w:type="character" w:styleId="LineNumber">
    <w:name w:val="line number"/>
    <w:basedOn w:val="OPCCharBase"/>
    <w:uiPriority w:val="99"/>
    <w:unhideWhenUsed/>
    <w:rsid w:val="00B61F6B"/>
    <w:rPr>
      <w:sz w:val="16"/>
    </w:rPr>
  </w:style>
  <w:style w:type="table" w:customStyle="1" w:styleId="CFlag">
    <w:name w:val="CFlag"/>
    <w:basedOn w:val="TableNormal"/>
    <w:uiPriority w:val="99"/>
    <w:rsid w:val="00B61F6B"/>
    <w:rPr>
      <w:rFonts w:eastAsia="Times New Roman" w:cs="Times New Roman"/>
      <w:lang w:eastAsia="en-AU"/>
    </w:rPr>
    <w:tblPr/>
  </w:style>
  <w:style w:type="paragraph" w:customStyle="1" w:styleId="SignCoverPageEnd">
    <w:name w:val="SignCoverPageEnd"/>
    <w:basedOn w:val="OPCParaBase"/>
    <w:next w:val="Normal"/>
    <w:rsid w:val="00B61F6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61F6B"/>
    <w:pPr>
      <w:pBdr>
        <w:top w:val="single" w:sz="4" w:space="1" w:color="auto"/>
      </w:pBdr>
      <w:spacing w:before="360"/>
      <w:ind w:right="397"/>
      <w:jc w:val="both"/>
    </w:pPr>
  </w:style>
  <w:style w:type="paragraph" w:customStyle="1" w:styleId="CompiledActNo">
    <w:name w:val="CompiledActNo"/>
    <w:basedOn w:val="OPCParaBase"/>
    <w:next w:val="Normal"/>
    <w:rsid w:val="00B61F6B"/>
    <w:rPr>
      <w:b/>
      <w:sz w:val="24"/>
      <w:szCs w:val="24"/>
    </w:rPr>
  </w:style>
  <w:style w:type="paragraph" w:customStyle="1" w:styleId="ENotesText">
    <w:name w:val="ENotesText"/>
    <w:aliases w:val="Ent,ENt"/>
    <w:basedOn w:val="OPCParaBase"/>
    <w:next w:val="Normal"/>
    <w:rsid w:val="00B61F6B"/>
    <w:pPr>
      <w:spacing w:before="120"/>
    </w:pPr>
  </w:style>
  <w:style w:type="paragraph" w:customStyle="1" w:styleId="CompiledMadeUnder">
    <w:name w:val="CompiledMadeUnder"/>
    <w:basedOn w:val="OPCParaBase"/>
    <w:next w:val="Normal"/>
    <w:rsid w:val="00B61F6B"/>
    <w:rPr>
      <w:i/>
      <w:sz w:val="24"/>
      <w:szCs w:val="24"/>
    </w:rPr>
  </w:style>
  <w:style w:type="paragraph" w:customStyle="1" w:styleId="Paragraphsub-sub-sub">
    <w:name w:val="Paragraph(sub-sub-sub)"/>
    <w:aliases w:val="aaaa"/>
    <w:basedOn w:val="OPCParaBase"/>
    <w:rsid w:val="00B61F6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61F6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61F6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61F6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61F6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61F6B"/>
    <w:pPr>
      <w:spacing w:before="60" w:line="240" w:lineRule="auto"/>
    </w:pPr>
    <w:rPr>
      <w:rFonts w:cs="Arial"/>
      <w:sz w:val="20"/>
      <w:szCs w:val="22"/>
    </w:rPr>
  </w:style>
  <w:style w:type="paragraph" w:customStyle="1" w:styleId="TableHeading">
    <w:name w:val="TableHeading"/>
    <w:aliases w:val="th"/>
    <w:basedOn w:val="OPCParaBase"/>
    <w:next w:val="Tabletext"/>
    <w:rsid w:val="00B61F6B"/>
    <w:pPr>
      <w:keepNext/>
      <w:spacing w:before="60" w:line="240" w:lineRule="atLeast"/>
    </w:pPr>
    <w:rPr>
      <w:b/>
      <w:sz w:val="20"/>
    </w:rPr>
  </w:style>
  <w:style w:type="paragraph" w:customStyle="1" w:styleId="NoteToSubpara">
    <w:name w:val="NoteToSubpara"/>
    <w:aliases w:val="nts"/>
    <w:basedOn w:val="OPCParaBase"/>
    <w:rsid w:val="00B61F6B"/>
    <w:pPr>
      <w:spacing w:before="40" w:line="198" w:lineRule="exact"/>
      <w:ind w:left="2835" w:hanging="709"/>
    </w:pPr>
    <w:rPr>
      <w:sz w:val="18"/>
    </w:rPr>
  </w:style>
  <w:style w:type="paragraph" w:customStyle="1" w:styleId="ENoteTableHeading">
    <w:name w:val="ENoteTableHeading"/>
    <w:aliases w:val="enth"/>
    <w:basedOn w:val="OPCParaBase"/>
    <w:rsid w:val="00B61F6B"/>
    <w:pPr>
      <w:keepNext/>
      <w:spacing w:before="60" w:line="240" w:lineRule="atLeast"/>
    </w:pPr>
    <w:rPr>
      <w:rFonts w:ascii="Arial" w:hAnsi="Arial"/>
      <w:b/>
      <w:sz w:val="16"/>
    </w:rPr>
  </w:style>
  <w:style w:type="paragraph" w:customStyle="1" w:styleId="ENoteTableText">
    <w:name w:val="ENoteTableText"/>
    <w:aliases w:val="entt"/>
    <w:basedOn w:val="OPCParaBase"/>
    <w:rsid w:val="00B61F6B"/>
    <w:pPr>
      <w:spacing w:before="60" w:line="240" w:lineRule="atLeast"/>
    </w:pPr>
    <w:rPr>
      <w:sz w:val="16"/>
    </w:rPr>
  </w:style>
  <w:style w:type="paragraph" w:customStyle="1" w:styleId="ENoteTTi">
    <w:name w:val="ENoteTTi"/>
    <w:aliases w:val="entti"/>
    <w:basedOn w:val="OPCParaBase"/>
    <w:rsid w:val="00B61F6B"/>
    <w:pPr>
      <w:keepNext/>
      <w:spacing w:before="60" w:line="240" w:lineRule="atLeast"/>
      <w:ind w:left="170"/>
    </w:pPr>
    <w:rPr>
      <w:sz w:val="16"/>
    </w:rPr>
  </w:style>
  <w:style w:type="paragraph" w:customStyle="1" w:styleId="ENoteTTIndentHeading">
    <w:name w:val="ENoteTTIndentHeading"/>
    <w:aliases w:val="enTTHi"/>
    <w:basedOn w:val="OPCParaBase"/>
    <w:rsid w:val="00B61F6B"/>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B61F6B"/>
    <w:pPr>
      <w:spacing w:before="120"/>
      <w:outlineLvl w:val="1"/>
    </w:pPr>
    <w:rPr>
      <w:b/>
      <w:sz w:val="28"/>
      <w:szCs w:val="28"/>
    </w:rPr>
  </w:style>
  <w:style w:type="paragraph" w:customStyle="1" w:styleId="ENotesHeading2">
    <w:name w:val="ENotesHeading 2"/>
    <w:aliases w:val="Enh2"/>
    <w:basedOn w:val="OPCParaBase"/>
    <w:next w:val="Normal"/>
    <w:rsid w:val="00B61F6B"/>
    <w:pPr>
      <w:spacing w:before="120" w:after="120"/>
      <w:outlineLvl w:val="2"/>
    </w:pPr>
    <w:rPr>
      <w:b/>
      <w:sz w:val="24"/>
      <w:szCs w:val="28"/>
    </w:rPr>
  </w:style>
  <w:style w:type="paragraph" w:customStyle="1" w:styleId="MadeunderText">
    <w:name w:val="MadeunderText"/>
    <w:basedOn w:val="OPCParaBase"/>
    <w:next w:val="CompiledMadeUnder"/>
    <w:rsid w:val="00B61F6B"/>
    <w:pPr>
      <w:spacing w:before="240"/>
    </w:pPr>
    <w:rPr>
      <w:sz w:val="24"/>
      <w:szCs w:val="24"/>
    </w:rPr>
  </w:style>
  <w:style w:type="paragraph" w:customStyle="1" w:styleId="ENotesHeading3">
    <w:name w:val="ENotesHeading 3"/>
    <w:aliases w:val="Enh3"/>
    <w:basedOn w:val="OPCParaBase"/>
    <w:next w:val="Normal"/>
    <w:rsid w:val="00B61F6B"/>
    <w:pPr>
      <w:keepNext/>
      <w:spacing w:before="120" w:line="240" w:lineRule="auto"/>
      <w:outlineLvl w:val="4"/>
    </w:pPr>
    <w:rPr>
      <w:b/>
      <w:szCs w:val="24"/>
    </w:rPr>
  </w:style>
  <w:style w:type="character" w:customStyle="1" w:styleId="CharSubPartNoCASA">
    <w:name w:val="CharSubPartNo(CASA)"/>
    <w:basedOn w:val="OPCCharBase"/>
    <w:uiPriority w:val="1"/>
    <w:rsid w:val="00B61F6B"/>
  </w:style>
  <w:style w:type="character" w:customStyle="1" w:styleId="CharSubPartTextCASA">
    <w:name w:val="CharSubPartText(CASA)"/>
    <w:basedOn w:val="OPCCharBase"/>
    <w:uiPriority w:val="1"/>
    <w:rsid w:val="00B61F6B"/>
  </w:style>
  <w:style w:type="paragraph" w:customStyle="1" w:styleId="SubPartCASA">
    <w:name w:val="SubPart(CASA)"/>
    <w:aliases w:val="csp"/>
    <w:basedOn w:val="OPCParaBase"/>
    <w:next w:val="ActHead3"/>
    <w:rsid w:val="00B61F6B"/>
    <w:pPr>
      <w:keepNext/>
      <w:keepLines/>
      <w:spacing w:before="280"/>
      <w:outlineLvl w:val="1"/>
    </w:pPr>
    <w:rPr>
      <w:b/>
      <w:kern w:val="28"/>
      <w:sz w:val="32"/>
    </w:rPr>
  </w:style>
  <w:style w:type="paragraph" w:customStyle="1" w:styleId="ENoteTTIndentHeadingSub">
    <w:name w:val="ENoteTTIndentHeadingSub"/>
    <w:aliases w:val="enTTHis"/>
    <w:basedOn w:val="OPCParaBase"/>
    <w:rsid w:val="00B61F6B"/>
    <w:pPr>
      <w:keepNext/>
      <w:spacing w:before="60" w:line="240" w:lineRule="atLeast"/>
      <w:ind w:left="340"/>
    </w:pPr>
    <w:rPr>
      <w:b/>
      <w:sz w:val="16"/>
    </w:rPr>
  </w:style>
  <w:style w:type="paragraph" w:customStyle="1" w:styleId="ENoteTTiSub">
    <w:name w:val="ENoteTTiSub"/>
    <w:aliases w:val="enttis"/>
    <w:basedOn w:val="OPCParaBase"/>
    <w:rsid w:val="00B61F6B"/>
    <w:pPr>
      <w:keepNext/>
      <w:spacing w:before="60" w:line="240" w:lineRule="atLeast"/>
      <w:ind w:left="340"/>
    </w:pPr>
    <w:rPr>
      <w:sz w:val="16"/>
    </w:rPr>
  </w:style>
  <w:style w:type="paragraph" w:customStyle="1" w:styleId="SubDivisionMigration">
    <w:name w:val="SubDivisionMigration"/>
    <w:aliases w:val="sdm"/>
    <w:basedOn w:val="OPCParaBase"/>
    <w:rsid w:val="00B61F6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61F6B"/>
    <w:pPr>
      <w:keepNext/>
      <w:keepLines/>
      <w:spacing w:before="240" w:line="240" w:lineRule="auto"/>
      <w:ind w:left="1134" w:hanging="1134"/>
    </w:pPr>
    <w:rPr>
      <w:b/>
      <w:sz w:val="28"/>
    </w:rPr>
  </w:style>
  <w:style w:type="table" w:styleId="TableGrid">
    <w:name w:val="Table Grid"/>
    <w:basedOn w:val="TableNormal"/>
    <w:uiPriority w:val="59"/>
    <w:rsid w:val="00B6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B61F6B"/>
    <w:pPr>
      <w:spacing w:before="122" w:line="240" w:lineRule="auto"/>
      <w:ind w:left="1985" w:hanging="851"/>
    </w:pPr>
    <w:rPr>
      <w:sz w:val="18"/>
    </w:rPr>
  </w:style>
  <w:style w:type="paragraph" w:customStyle="1" w:styleId="FreeForm">
    <w:name w:val="FreeForm"/>
    <w:rsid w:val="00B61F6B"/>
    <w:rPr>
      <w:rFonts w:ascii="Arial" w:hAnsi="Arial"/>
      <w:sz w:val="22"/>
    </w:rPr>
  </w:style>
  <w:style w:type="paragraph" w:customStyle="1" w:styleId="SOText">
    <w:name w:val="SO Text"/>
    <w:aliases w:val="sot"/>
    <w:link w:val="SOTextChar"/>
    <w:rsid w:val="00B61F6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61F6B"/>
    <w:rPr>
      <w:sz w:val="22"/>
    </w:rPr>
  </w:style>
  <w:style w:type="paragraph" w:customStyle="1" w:styleId="SOTextNote">
    <w:name w:val="SO TextNote"/>
    <w:aliases w:val="sont"/>
    <w:basedOn w:val="SOText"/>
    <w:qFormat/>
    <w:rsid w:val="00B61F6B"/>
    <w:pPr>
      <w:spacing w:before="122" w:line="198" w:lineRule="exact"/>
      <w:ind w:left="1843" w:hanging="709"/>
    </w:pPr>
    <w:rPr>
      <w:sz w:val="18"/>
    </w:rPr>
  </w:style>
  <w:style w:type="paragraph" w:customStyle="1" w:styleId="SOPara">
    <w:name w:val="SO Para"/>
    <w:aliases w:val="soa"/>
    <w:basedOn w:val="SOText"/>
    <w:link w:val="SOParaChar"/>
    <w:qFormat/>
    <w:rsid w:val="00B61F6B"/>
    <w:pPr>
      <w:tabs>
        <w:tab w:val="right" w:pos="1786"/>
      </w:tabs>
      <w:spacing w:before="40"/>
      <w:ind w:left="2070" w:hanging="936"/>
    </w:pPr>
  </w:style>
  <w:style w:type="character" w:customStyle="1" w:styleId="SOParaChar">
    <w:name w:val="SO Para Char"/>
    <w:aliases w:val="soa Char"/>
    <w:basedOn w:val="DefaultParagraphFont"/>
    <w:link w:val="SOPara"/>
    <w:rsid w:val="00B61F6B"/>
    <w:rPr>
      <w:sz w:val="22"/>
    </w:rPr>
  </w:style>
  <w:style w:type="paragraph" w:customStyle="1" w:styleId="SOBullet">
    <w:name w:val="SO Bullet"/>
    <w:aliases w:val="sotb"/>
    <w:basedOn w:val="SOText"/>
    <w:link w:val="SOBulletChar"/>
    <w:qFormat/>
    <w:rsid w:val="00B61F6B"/>
    <w:pPr>
      <w:ind w:left="1559" w:hanging="425"/>
    </w:pPr>
  </w:style>
  <w:style w:type="character" w:customStyle="1" w:styleId="SOBulletChar">
    <w:name w:val="SO Bullet Char"/>
    <w:aliases w:val="sotb Char"/>
    <w:basedOn w:val="DefaultParagraphFont"/>
    <w:link w:val="SOBullet"/>
    <w:rsid w:val="00B61F6B"/>
    <w:rPr>
      <w:sz w:val="22"/>
    </w:rPr>
  </w:style>
  <w:style w:type="paragraph" w:customStyle="1" w:styleId="SOBulletNote">
    <w:name w:val="SO BulletNote"/>
    <w:aliases w:val="sonb"/>
    <w:basedOn w:val="SOTextNote"/>
    <w:link w:val="SOBulletNoteChar"/>
    <w:qFormat/>
    <w:rsid w:val="00B61F6B"/>
    <w:pPr>
      <w:tabs>
        <w:tab w:val="left" w:pos="1560"/>
      </w:tabs>
      <w:ind w:left="2268" w:hanging="1134"/>
    </w:pPr>
  </w:style>
  <w:style w:type="character" w:customStyle="1" w:styleId="SOBulletNoteChar">
    <w:name w:val="SO BulletNote Char"/>
    <w:aliases w:val="sonb Char"/>
    <w:basedOn w:val="DefaultParagraphFont"/>
    <w:link w:val="SOBulletNote"/>
    <w:rsid w:val="00B61F6B"/>
    <w:rPr>
      <w:sz w:val="18"/>
    </w:rPr>
  </w:style>
  <w:style w:type="paragraph" w:customStyle="1" w:styleId="FileName">
    <w:name w:val="FileName"/>
    <w:basedOn w:val="Normal"/>
    <w:link w:val="FileNameChar"/>
    <w:rsid w:val="00B61F6B"/>
  </w:style>
  <w:style w:type="paragraph" w:customStyle="1" w:styleId="SOHeadBold">
    <w:name w:val="SO HeadBold"/>
    <w:aliases w:val="sohb"/>
    <w:basedOn w:val="SOText"/>
    <w:next w:val="SOText"/>
    <w:link w:val="SOHeadBoldChar"/>
    <w:qFormat/>
    <w:rsid w:val="00B61F6B"/>
    <w:rPr>
      <w:b/>
    </w:rPr>
  </w:style>
  <w:style w:type="character" w:customStyle="1" w:styleId="SOHeadBoldChar">
    <w:name w:val="SO HeadBold Char"/>
    <w:aliases w:val="sohb Char"/>
    <w:basedOn w:val="DefaultParagraphFont"/>
    <w:link w:val="SOHeadBold"/>
    <w:rsid w:val="00B61F6B"/>
    <w:rPr>
      <w:b/>
      <w:sz w:val="22"/>
    </w:rPr>
  </w:style>
  <w:style w:type="paragraph" w:customStyle="1" w:styleId="SOHeadItalic">
    <w:name w:val="SO HeadItalic"/>
    <w:aliases w:val="sohi"/>
    <w:basedOn w:val="SOText"/>
    <w:next w:val="SOText"/>
    <w:link w:val="SOHeadItalicChar"/>
    <w:qFormat/>
    <w:rsid w:val="00B61F6B"/>
    <w:rPr>
      <w:i/>
    </w:rPr>
  </w:style>
  <w:style w:type="character" w:customStyle="1" w:styleId="SOHeadItalicChar">
    <w:name w:val="SO HeadItalic Char"/>
    <w:aliases w:val="sohi Char"/>
    <w:basedOn w:val="DefaultParagraphFont"/>
    <w:link w:val="SOHeadItalic"/>
    <w:rsid w:val="00B61F6B"/>
    <w:rPr>
      <w:i/>
      <w:sz w:val="22"/>
    </w:rPr>
  </w:style>
  <w:style w:type="character" w:customStyle="1" w:styleId="Heading1Char">
    <w:name w:val="Heading 1 Char"/>
    <w:basedOn w:val="DefaultParagraphFont"/>
    <w:link w:val="Heading1"/>
    <w:rsid w:val="008771C4"/>
    <w:rPr>
      <w:rFonts w:eastAsia="Times New Roman" w:cs="Times New Roman"/>
      <w:b/>
      <w:bCs/>
      <w:kern w:val="28"/>
      <w:sz w:val="36"/>
      <w:szCs w:val="32"/>
      <w:lang w:eastAsia="en-AU"/>
    </w:rPr>
  </w:style>
  <w:style w:type="character" w:customStyle="1" w:styleId="Heading2Char">
    <w:name w:val="Heading 2 Char"/>
    <w:basedOn w:val="DefaultParagraphFont"/>
    <w:link w:val="Heading2"/>
    <w:rsid w:val="008771C4"/>
    <w:rPr>
      <w:rFonts w:eastAsia="Times New Roman" w:cs="Times New Roman"/>
      <w:b/>
      <w:iCs/>
      <w:kern w:val="28"/>
      <w:sz w:val="32"/>
      <w:szCs w:val="28"/>
      <w:lang w:eastAsia="en-AU"/>
    </w:rPr>
  </w:style>
  <w:style w:type="character" w:customStyle="1" w:styleId="Heading3Char">
    <w:name w:val="Heading 3 Char"/>
    <w:basedOn w:val="DefaultParagraphFont"/>
    <w:link w:val="Heading3"/>
    <w:rsid w:val="008771C4"/>
    <w:rPr>
      <w:rFonts w:eastAsia="Times New Roman" w:cs="Times New Roman"/>
      <w:b/>
      <w:kern w:val="28"/>
      <w:sz w:val="28"/>
      <w:szCs w:val="26"/>
      <w:lang w:eastAsia="en-AU"/>
    </w:rPr>
  </w:style>
  <w:style w:type="character" w:customStyle="1" w:styleId="Heading4Char">
    <w:name w:val="Heading 4 Char"/>
    <w:basedOn w:val="DefaultParagraphFont"/>
    <w:link w:val="Heading4"/>
    <w:rsid w:val="008771C4"/>
    <w:rPr>
      <w:rFonts w:eastAsia="Times New Roman" w:cs="Times New Roman"/>
      <w:b/>
      <w:kern w:val="28"/>
      <w:sz w:val="26"/>
      <w:szCs w:val="28"/>
      <w:lang w:eastAsia="en-AU"/>
    </w:rPr>
  </w:style>
  <w:style w:type="character" w:customStyle="1" w:styleId="Heading5Char">
    <w:name w:val="Heading 5 Char"/>
    <w:basedOn w:val="DefaultParagraphFont"/>
    <w:link w:val="Heading5"/>
    <w:rsid w:val="008771C4"/>
    <w:rPr>
      <w:rFonts w:eastAsia="Times New Roman" w:cs="Times New Roman"/>
      <w:b/>
      <w:iCs/>
      <w:kern w:val="28"/>
      <w:sz w:val="24"/>
      <w:szCs w:val="26"/>
      <w:lang w:eastAsia="en-AU"/>
    </w:rPr>
  </w:style>
  <w:style w:type="character" w:customStyle="1" w:styleId="Heading6Char">
    <w:name w:val="Heading 6 Char"/>
    <w:basedOn w:val="DefaultParagraphFont"/>
    <w:link w:val="Heading6"/>
    <w:rsid w:val="008771C4"/>
    <w:rPr>
      <w:rFonts w:ascii="Arial" w:eastAsia="Times New Roman" w:hAnsi="Arial" w:cs="Arial"/>
      <w:b/>
      <w:kern w:val="28"/>
      <w:sz w:val="32"/>
      <w:szCs w:val="22"/>
      <w:lang w:eastAsia="en-AU"/>
    </w:rPr>
  </w:style>
  <w:style w:type="character" w:customStyle="1" w:styleId="Heading7Char">
    <w:name w:val="Heading 7 Char"/>
    <w:basedOn w:val="DefaultParagraphFont"/>
    <w:link w:val="Heading7"/>
    <w:rsid w:val="008771C4"/>
    <w:rPr>
      <w:rFonts w:ascii="Arial" w:eastAsia="Times New Roman" w:hAnsi="Arial" w:cs="Arial"/>
      <w:b/>
      <w:kern w:val="28"/>
      <w:sz w:val="28"/>
      <w:szCs w:val="22"/>
      <w:lang w:eastAsia="en-AU"/>
    </w:rPr>
  </w:style>
  <w:style w:type="character" w:customStyle="1" w:styleId="Heading8Char">
    <w:name w:val="Heading 8 Char"/>
    <w:basedOn w:val="DefaultParagraphFont"/>
    <w:link w:val="Heading8"/>
    <w:rsid w:val="008771C4"/>
    <w:rPr>
      <w:rFonts w:ascii="Arial" w:eastAsia="Times New Roman" w:hAnsi="Arial" w:cs="Arial"/>
      <w:b/>
      <w:iCs/>
      <w:kern w:val="28"/>
      <w:sz w:val="26"/>
      <w:szCs w:val="22"/>
      <w:lang w:eastAsia="en-AU"/>
    </w:rPr>
  </w:style>
  <w:style w:type="character" w:customStyle="1" w:styleId="Heading9Char">
    <w:name w:val="Heading 9 Char"/>
    <w:basedOn w:val="DefaultParagraphFont"/>
    <w:link w:val="Heading9"/>
    <w:rsid w:val="008771C4"/>
    <w:rPr>
      <w:rFonts w:eastAsia="Times New Roman" w:cs="Times New Roman"/>
      <w:b/>
      <w:bCs/>
      <w:i/>
      <w:kern w:val="28"/>
      <w:sz w:val="28"/>
      <w:szCs w:val="22"/>
      <w:lang w:eastAsia="en-AU"/>
    </w:rPr>
  </w:style>
  <w:style w:type="numbering" w:styleId="111111">
    <w:name w:val="Outline List 2"/>
    <w:basedOn w:val="NoList"/>
    <w:rsid w:val="008771C4"/>
    <w:pPr>
      <w:numPr>
        <w:numId w:val="13"/>
      </w:numPr>
    </w:pPr>
  </w:style>
  <w:style w:type="numbering" w:styleId="1ai">
    <w:name w:val="Outline List 1"/>
    <w:basedOn w:val="NoList"/>
    <w:rsid w:val="008771C4"/>
    <w:pPr>
      <w:numPr>
        <w:numId w:val="16"/>
      </w:numPr>
    </w:pPr>
  </w:style>
  <w:style w:type="numbering" w:styleId="ArticleSection">
    <w:name w:val="Outline List 3"/>
    <w:basedOn w:val="NoList"/>
    <w:rsid w:val="008771C4"/>
    <w:pPr>
      <w:numPr>
        <w:numId w:val="17"/>
      </w:numPr>
    </w:pPr>
  </w:style>
  <w:style w:type="paragraph" w:styleId="BalloonText">
    <w:name w:val="Balloon Text"/>
    <w:basedOn w:val="Normal"/>
    <w:link w:val="BalloonTextChar"/>
    <w:uiPriority w:val="99"/>
    <w:unhideWhenUsed/>
    <w:rsid w:val="00B61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F6B"/>
    <w:rPr>
      <w:rFonts w:ascii="Tahoma" w:hAnsi="Tahoma" w:cs="Tahoma"/>
      <w:sz w:val="16"/>
      <w:szCs w:val="16"/>
    </w:rPr>
  </w:style>
  <w:style w:type="paragraph" w:styleId="BlockText">
    <w:name w:val="Block Text"/>
    <w:rsid w:val="008771C4"/>
    <w:pPr>
      <w:spacing w:after="120"/>
      <w:ind w:left="1440" w:right="1440"/>
    </w:pPr>
    <w:rPr>
      <w:rFonts w:eastAsia="Times New Roman" w:cs="Times New Roman"/>
      <w:sz w:val="22"/>
      <w:szCs w:val="24"/>
      <w:lang w:eastAsia="en-AU"/>
    </w:rPr>
  </w:style>
  <w:style w:type="paragraph" w:styleId="BodyText">
    <w:name w:val="Body Text"/>
    <w:link w:val="BodyTextChar"/>
    <w:rsid w:val="008771C4"/>
    <w:pPr>
      <w:spacing w:after="120"/>
    </w:pPr>
    <w:rPr>
      <w:rFonts w:eastAsia="Times New Roman" w:cs="Times New Roman"/>
      <w:sz w:val="22"/>
      <w:szCs w:val="24"/>
      <w:lang w:eastAsia="en-AU"/>
    </w:rPr>
  </w:style>
  <w:style w:type="character" w:customStyle="1" w:styleId="BodyTextChar">
    <w:name w:val="Body Text Char"/>
    <w:basedOn w:val="DefaultParagraphFont"/>
    <w:link w:val="BodyText"/>
    <w:rsid w:val="008771C4"/>
    <w:rPr>
      <w:rFonts w:eastAsia="Times New Roman" w:cs="Times New Roman"/>
      <w:sz w:val="22"/>
      <w:szCs w:val="24"/>
      <w:lang w:eastAsia="en-AU"/>
    </w:rPr>
  </w:style>
  <w:style w:type="paragraph" w:styleId="BodyText2">
    <w:name w:val="Body Text 2"/>
    <w:link w:val="BodyText2Char"/>
    <w:rsid w:val="008771C4"/>
    <w:pPr>
      <w:spacing w:after="120" w:line="480" w:lineRule="auto"/>
    </w:pPr>
    <w:rPr>
      <w:rFonts w:eastAsia="Times New Roman" w:cs="Times New Roman"/>
      <w:sz w:val="22"/>
      <w:szCs w:val="24"/>
      <w:lang w:eastAsia="en-AU"/>
    </w:rPr>
  </w:style>
  <w:style w:type="character" w:customStyle="1" w:styleId="BodyText2Char">
    <w:name w:val="Body Text 2 Char"/>
    <w:basedOn w:val="DefaultParagraphFont"/>
    <w:link w:val="BodyText2"/>
    <w:rsid w:val="008771C4"/>
    <w:rPr>
      <w:rFonts w:eastAsia="Times New Roman" w:cs="Times New Roman"/>
      <w:sz w:val="22"/>
      <w:szCs w:val="24"/>
      <w:lang w:eastAsia="en-AU"/>
    </w:rPr>
  </w:style>
  <w:style w:type="paragraph" w:styleId="BodyText3">
    <w:name w:val="Body Text 3"/>
    <w:link w:val="BodyText3Char"/>
    <w:rsid w:val="008771C4"/>
    <w:pPr>
      <w:spacing w:after="120"/>
    </w:pPr>
    <w:rPr>
      <w:rFonts w:eastAsia="Times New Roman" w:cs="Times New Roman"/>
      <w:sz w:val="16"/>
      <w:szCs w:val="16"/>
      <w:lang w:eastAsia="en-AU"/>
    </w:rPr>
  </w:style>
  <w:style w:type="character" w:customStyle="1" w:styleId="BodyText3Char">
    <w:name w:val="Body Text 3 Char"/>
    <w:basedOn w:val="DefaultParagraphFont"/>
    <w:link w:val="BodyText3"/>
    <w:rsid w:val="008771C4"/>
    <w:rPr>
      <w:rFonts w:eastAsia="Times New Roman" w:cs="Times New Roman"/>
      <w:sz w:val="16"/>
      <w:szCs w:val="16"/>
      <w:lang w:eastAsia="en-AU"/>
    </w:rPr>
  </w:style>
  <w:style w:type="paragraph" w:styleId="BodyTextFirstIndent">
    <w:name w:val="Body Text First Indent"/>
    <w:basedOn w:val="BodyText"/>
    <w:link w:val="BodyTextFirstIndentChar"/>
    <w:rsid w:val="008771C4"/>
    <w:pPr>
      <w:ind w:firstLine="210"/>
    </w:pPr>
  </w:style>
  <w:style w:type="character" w:customStyle="1" w:styleId="BodyTextFirstIndentChar">
    <w:name w:val="Body Text First Indent Char"/>
    <w:basedOn w:val="BodyTextChar"/>
    <w:link w:val="BodyTextFirstIndent"/>
    <w:rsid w:val="008771C4"/>
    <w:rPr>
      <w:rFonts w:eastAsia="Times New Roman" w:cs="Times New Roman"/>
      <w:sz w:val="22"/>
      <w:szCs w:val="24"/>
      <w:lang w:eastAsia="en-AU"/>
    </w:rPr>
  </w:style>
  <w:style w:type="paragraph" w:styleId="BodyTextIndent">
    <w:name w:val="Body Text Indent"/>
    <w:link w:val="BodyTextIndentChar"/>
    <w:rsid w:val="008771C4"/>
    <w:pPr>
      <w:spacing w:after="120"/>
      <w:ind w:left="283"/>
    </w:pPr>
    <w:rPr>
      <w:rFonts w:eastAsia="Times New Roman" w:cs="Times New Roman"/>
      <w:sz w:val="22"/>
      <w:szCs w:val="24"/>
      <w:lang w:eastAsia="en-AU"/>
    </w:rPr>
  </w:style>
  <w:style w:type="character" w:customStyle="1" w:styleId="BodyTextIndentChar">
    <w:name w:val="Body Text Indent Char"/>
    <w:basedOn w:val="DefaultParagraphFont"/>
    <w:link w:val="BodyTextIndent"/>
    <w:rsid w:val="008771C4"/>
    <w:rPr>
      <w:rFonts w:eastAsia="Times New Roman" w:cs="Times New Roman"/>
      <w:sz w:val="22"/>
      <w:szCs w:val="24"/>
      <w:lang w:eastAsia="en-AU"/>
    </w:rPr>
  </w:style>
  <w:style w:type="paragraph" w:styleId="BodyTextFirstIndent2">
    <w:name w:val="Body Text First Indent 2"/>
    <w:basedOn w:val="BodyTextIndent"/>
    <w:link w:val="BodyTextFirstIndent2Char"/>
    <w:rsid w:val="008771C4"/>
    <w:pPr>
      <w:ind w:firstLine="210"/>
    </w:pPr>
  </w:style>
  <w:style w:type="character" w:customStyle="1" w:styleId="BodyTextFirstIndent2Char">
    <w:name w:val="Body Text First Indent 2 Char"/>
    <w:basedOn w:val="BodyTextIndentChar"/>
    <w:link w:val="BodyTextFirstIndent2"/>
    <w:rsid w:val="008771C4"/>
    <w:rPr>
      <w:rFonts w:eastAsia="Times New Roman" w:cs="Times New Roman"/>
      <w:sz w:val="22"/>
      <w:szCs w:val="24"/>
      <w:lang w:eastAsia="en-AU"/>
    </w:rPr>
  </w:style>
  <w:style w:type="paragraph" w:styleId="BodyTextIndent2">
    <w:name w:val="Body Text Indent 2"/>
    <w:link w:val="BodyTextIndent2Char"/>
    <w:rsid w:val="008771C4"/>
    <w:pPr>
      <w:spacing w:after="120" w:line="480" w:lineRule="auto"/>
      <w:ind w:left="283"/>
    </w:pPr>
    <w:rPr>
      <w:rFonts w:eastAsia="Times New Roman" w:cs="Times New Roman"/>
      <w:sz w:val="22"/>
      <w:szCs w:val="24"/>
      <w:lang w:eastAsia="en-AU"/>
    </w:rPr>
  </w:style>
  <w:style w:type="character" w:customStyle="1" w:styleId="BodyTextIndent2Char">
    <w:name w:val="Body Text Indent 2 Char"/>
    <w:basedOn w:val="DefaultParagraphFont"/>
    <w:link w:val="BodyTextIndent2"/>
    <w:rsid w:val="008771C4"/>
    <w:rPr>
      <w:rFonts w:eastAsia="Times New Roman" w:cs="Times New Roman"/>
      <w:sz w:val="22"/>
      <w:szCs w:val="24"/>
      <w:lang w:eastAsia="en-AU"/>
    </w:rPr>
  </w:style>
  <w:style w:type="paragraph" w:styleId="BodyTextIndent3">
    <w:name w:val="Body Text Indent 3"/>
    <w:link w:val="BodyTextIndent3Char"/>
    <w:rsid w:val="008771C4"/>
    <w:pPr>
      <w:spacing w:after="120"/>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8771C4"/>
    <w:rPr>
      <w:rFonts w:eastAsia="Times New Roman" w:cs="Times New Roman"/>
      <w:sz w:val="16"/>
      <w:szCs w:val="16"/>
      <w:lang w:eastAsia="en-AU"/>
    </w:rPr>
  </w:style>
  <w:style w:type="paragraph" w:styleId="Caption">
    <w:name w:val="caption"/>
    <w:next w:val="Normal"/>
    <w:qFormat/>
    <w:rsid w:val="008771C4"/>
    <w:pPr>
      <w:spacing w:before="120" w:after="120"/>
    </w:pPr>
    <w:rPr>
      <w:rFonts w:eastAsia="Times New Roman" w:cs="Times New Roman"/>
      <w:b/>
      <w:bCs/>
      <w:lang w:eastAsia="en-AU"/>
    </w:rPr>
  </w:style>
  <w:style w:type="paragraph" w:styleId="Closing">
    <w:name w:val="Closing"/>
    <w:link w:val="ClosingChar"/>
    <w:rsid w:val="008771C4"/>
    <w:pPr>
      <w:ind w:left="4252"/>
    </w:pPr>
    <w:rPr>
      <w:rFonts w:eastAsia="Times New Roman" w:cs="Times New Roman"/>
      <w:sz w:val="22"/>
      <w:szCs w:val="24"/>
      <w:lang w:eastAsia="en-AU"/>
    </w:rPr>
  </w:style>
  <w:style w:type="character" w:customStyle="1" w:styleId="ClosingChar">
    <w:name w:val="Closing Char"/>
    <w:basedOn w:val="DefaultParagraphFont"/>
    <w:link w:val="Closing"/>
    <w:rsid w:val="008771C4"/>
    <w:rPr>
      <w:rFonts w:eastAsia="Times New Roman" w:cs="Times New Roman"/>
      <w:sz w:val="22"/>
      <w:szCs w:val="24"/>
      <w:lang w:eastAsia="en-AU"/>
    </w:rPr>
  </w:style>
  <w:style w:type="character" w:styleId="CommentReference">
    <w:name w:val="annotation reference"/>
    <w:rsid w:val="008771C4"/>
    <w:rPr>
      <w:sz w:val="16"/>
      <w:szCs w:val="16"/>
    </w:rPr>
  </w:style>
  <w:style w:type="paragraph" w:styleId="CommentText">
    <w:name w:val="annotation text"/>
    <w:link w:val="CommentTextChar"/>
    <w:rsid w:val="008771C4"/>
    <w:rPr>
      <w:rFonts w:eastAsia="Times New Roman" w:cs="Times New Roman"/>
      <w:lang w:eastAsia="en-AU"/>
    </w:rPr>
  </w:style>
  <w:style w:type="character" w:customStyle="1" w:styleId="CommentTextChar">
    <w:name w:val="Comment Text Char"/>
    <w:basedOn w:val="DefaultParagraphFont"/>
    <w:link w:val="CommentText"/>
    <w:rsid w:val="008771C4"/>
    <w:rPr>
      <w:rFonts w:eastAsia="Times New Roman" w:cs="Times New Roman"/>
      <w:lang w:eastAsia="en-AU"/>
    </w:rPr>
  </w:style>
  <w:style w:type="paragraph" w:styleId="CommentSubject">
    <w:name w:val="annotation subject"/>
    <w:next w:val="CommentText"/>
    <w:link w:val="CommentSubjectChar"/>
    <w:rsid w:val="008771C4"/>
    <w:rPr>
      <w:rFonts w:eastAsia="Times New Roman" w:cs="Times New Roman"/>
      <w:b/>
      <w:bCs/>
      <w:szCs w:val="24"/>
      <w:lang w:eastAsia="en-AU"/>
    </w:rPr>
  </w:style>
  <w:style w:type="character" w:customStyle="1" w:styleId="CommentSubjectChar">
    <w:name w:val="Comment Subject Char"/>
    <w:basedOn w:val="CommentTextChar"/>
    <w:link w:val="CommentSubject"/>
    <w:rsid w:val="008771C4"/>
    <w:rPr>
      <w:rFonts w:eastAsia="Times New Roman" w:cs="Times New Roman"/>
      <w:b/>
      <w:bCs/>
      <w:szCs w:val="24"/>
      <w:lang w:eastAsia="en-AU"/>
    </w:rPr>
  </w:style>
  <w:style w:type="paragraph" w:styleId="Date">
    <w:name w:val="Date"/>
    <w:next w:val="Normal"/>
    <w:link w:val="DateChar"/>
    <w:rsid w:val="008771C4"/>
    <w:rPr>
      <w:rFonts w:eastAsia="Times New Roman" w:cs="Times New Roman"/>
      <w:sz w:val="22"/>
      <w:szCs w:val="24"/>
      <w:lang w:eastAsia="en-AU"/>
    </w:rPr>
  </w:style>
  <w:style w:type="character" w:customStyle="1" w:styleId="DateChar">
    <w:name w:val="Date Char"/>
    <w:basedOn w:val="DefaultParagraphFont"/>
    <w:link w:val="Date"/>
    <w:rsid w:val="008771C4"/>
    <w:rPr>
      <w:rFonts w:eastAsia="Times New Roman" w:cs="Times New Roman"/>
      <w:sz w:val="22"/>
      <w:szCs w:val="24"/>
      <w:lang w:eastAsia="en-AU"/>
    </w:rPr>
  </w:style>
  <w:style w:type="paragraph" w:styleId="DocumentMap">
    <w:name w:val="Document Map"/>
    <w:link w:val="DocumentMapChar"/>
    <w:rsid w:val="008771C4"/>
    <w:pPr>
      <w:shd w:val="clear" w:color="auto" w:fill="000080"/>
    </w:pPr>
    <w:rPr>
      <w:rFonts w:ascii="Tahoma" w:eastAsia="Times New Roman" w:hAnsi="Tahoma" w:cs="Tahoma"/>
      <w:sz w:val="22"/>
      <w:szCs w:val="24"/>
      <w:lang w:eastAsia="en-AU"/>
    </w:rPr>
  </w:style>
  <w:style w:type="character" w:customStyle="1" w:styleId="DocumentMapChar">
    <w:name w:val="Document Map Char"/>
    <w:basedOn w:val="DefaultParagraphFont"/>
    <w:link w:val="DocumentMap"/>
    <w:rsid w:val="008771C4"/>
    <w:rPr>
      <w:rFonts w:ascii="Tahoma" w:eastAsia="Times New Roman" w:hAnsi="Tahoma" w:cs="Tahoma"/>
      <w:sz w:val="22"/>
      <w:szCs w:val="24"/>
      <w:shd w:val="clear" w:color="auto" w:fill="000080"/>
      <w:lang w:eastAsia="en-AU"/>
    </w:rPr>
  </w:style>
  <w:style w:type="paragraph" w:styleId="E-mailSignature">
    <w:name w:val="E-mail Signature"/>
    <w:link w:val="E-mailSignatureChar"/>
    <w:rsid w:val="008771C4"/>
    <w:rPr>
      <w:rFonts w:eastAsia="Times New Roman" w:cs="Times New Roman"/>
      <w:sz w:val="22"/>
      <w:szCs w:val="24"/>
      <w:lang w:eastAsia="en-AU"/>
    </w:rPr>
  </w:style>
  <w:style w:type="character" w:customStyle="1" w:styleId="E-mailSignatureChar">
    <w:name w:val="E-mail Signature Char"/>
    <w:basedOn w:val="DefaultParagraphFont"/>
    <w:link w:val="E-mailSignature"/>
    <w:rsid w:val="008771C4"/>
    <w:rPr>
      <w:rFonts w:eastAsia="Times New Roman" w:cs="Times New Roman"/>
      <w:sz w:val="22"/>
      <w:szCs w:val="24"/>
      <w:lang w:eastAsia="en-AU"/>
    </w:rPr>
  </w:style>
  <w:style w:type="character" w:styleId="Emphasis">
    <w:name w:val="Emphasis"/>
    <w:qFormat/>
    <w:rsid w:val="008771C4"/>
    <w:rPr>
      <w:i/>
      <w:iCs/>
    </w:rPr>
  </w:style>
  <w:style w:type="character" w:styleId="EndnoteReference">
    <w:name w:val="endnote reference"/>
    <w:rsid w:val="008771C4"/>
    <w:rPr>
      <w:vertAlign w:val="superscript"/>
    </w:rPr>
  </w:style>
  <w:style w:type="paragraph" w:styleId="EndnoteText">
    <w:name w:val="endnote text"/>
    <w:link w:val="EndnoteTextChar"/>
    <w:rsid w:val="008771C4"/>
    <w:rPr>
      <w:rFonts w:eastAsia="Times New Roman" w:cs="Times New Roman"/>
      <w:lang w:eastAsia="en-AU"/>
    </w:rPr>
  </w:style>
  <w:style w:type="character" w:customStyle="1" w:styleId="EndnoteTextChar">
    <w:name w:val="Endnote Text Char"/>
    <w:basedOn w:val="DefaultParagraphFont"/>
    <w:link w:val="EndnoteText"/>
    <w:rsid w:val="008771C4"/>
    <w:rPr>
      <w:rFonts w:eastAsia="Times New Roman" w:cs="Times New Roman"/>
      <w:lang w:eastAsia="en-AU"/>
    </w:rPr>
  </w:style>
  <w:style w:type="paragraph" w:styleId="EnvelopeAddress">
    <w:name w:val="envelope address"/>
    <w:rsid w:val="008771C4"/>
    <w:pPr>
      <w:framePr w:w="7920" w:h="1980" w:hRule="exact" w:hSpace="180" w:wrap="auto" w:hAnchor="page" w:xAlign="center" w:yAlign="bottom"/>
      <w:ind w:left="2880"/>
    </w:pPr>
    <w:rPr>
      <w:rFonts w:ascii="Arial" w:eastAsia="Times New Roman" w:hAnsi="Arial" w:cs="Arial"/>
      <w:sz w:val="24"/>
      <w:szCs w:val="24"/>
      <w:lang w:eastAsia="en-AU"/>
    </w:rPr>
  </w:style>
  <w:style w:type="paragraph" w:styleId="EnvelopeReturn">
    <w:name w:val="envelope return"/>
    <w:rsid w:val="008771C4"/>
    <w:rPr>
      <w:rFonts w:ascii="Arial" w:eastAsia="Times New Roman" w:hAnsi="Arial" w:cs="Arial"/>
      <w:lang w:eastAsia="en-AU"/>
    </w:rPr>
  </w:style>
  <w:style w:type="character" w:styleId="FollowedHyperlink">
    <w:name w:val="FollowedHyperlink"/>
    <w:rsid w:val="008771C4"/>
    <w:rPr>
      <w:color w:val="800080"/>
      <w:u w:val="single"/>
    </w:rPr>
  </w:style>
  <w:style w:type="character" w:styleId="FootnoteReference">
    <w:name w:val="footnote reference"/>
    <w:rsid w:val="008771C4"/>
    <w:rPr>
      <w:vertAlign w:val="superscript"/>
    </w:rPr>
  </w:style>
  <w:style w:type="paragraph" w:styleId="FootnoteText">
    <w:name w:val="footnote text"/>
    <w:link w:val="FootnoteTextChar"/>
    <w:rsid w:val="008771C4"/>
    <w:rPr>
      <w:rFonts w:eastAsia="Times New Roman" w:cs="Times New Roman"/>
      <w:lang w:eastAsia="en-AU"/>
    </w:rPr>
  </w:style>
  <w:style w:type="character" w:customStyle="1" w:styleId="FootnoteTextChar">
    <w:name w:val="Footnote Text Char"/>
    <w:basedOn w:val="DefaultParagraphFont"/>
    <w:link w:val="FootnoteText"/>
    <w:rsid w:val="008771C4"/>
    <w:rPr>
      <w:rFonts w:eastAsia="Times New Roman" w:cs="Times New Roman"/>
      <w:lang w:eastAsia="en-AU"/>
    </w:rPr>
  </w:style>
  <w:style w:type="character" w:styleId="HTMLAcronym">
    <w:name w:val="HTML Acronym"/>
    <w:basedOn w:val="DefaultParagraphFont"/>
    <w:rsid w:val="008771C4"/>
  </w:style>
  <w:style w:type="paragraph" w:styleId="HTMLAddress">
    <w:name w:val="HTML Address"/>
    <w:link w:val="HTMLAddressChar"/>
    <w:rsid w:val="008771C4"/>
    <w:rPr>
      <w:rFonts w:eastAsia="Times New Roman" w:cs="Times New Roman"/>
      <w:i/>
      <w:iCs/>
      <w:sz w:val="22"/>
      <w:szCs w:val="24"/>
      <w:lang w:eastAsia="en-AU"/>
    </w:rPr>
  </w:style>
  <w:style w:type="character" w:customStyle="1" w:styleId="HTMLAddressChar">
    <w:name w:val="HTML Address Char"/>
    <w:basedOn w:val="DefaultParagraphFont"/>
    <w:link w:val="HTMLAddress"/>
    <w:rsid w:val="008771C4"/>
    <w:rPr>
      <w:rFonts w:eastAsia="Times New Roman" w:cs="Times New Roman"/>
      <w:i/>
      <w:iCs/>
      <w:sz w:val="22"/>
      <w:szCs w:val="24"/>
      <w:lang w:eastAsia="en-AU"/>
    </w:rPr>
  </w:style>
  <w:style w:type="character" w:styleId="HTMLCite">
    <w:name w:val="HTML Cite"/>
    <w:rsid w:val="008771C4"/>
    <w:rPr>
      <w:i/>
      <w:iCs/>
    </w:rPr>
  </w:style>
  <w:style w:type="character" w:styleId="HTMLCode">
    <w:name w:val="HTML Code"/>
    <w:rsid w:val="008771C4"/>
    <w:rPr>
      <w:rFonts w:ascii="Courier New" w:hAnsi="Courier New" w:cs="Courier New"/>
      <w:sz w:val="20"/>
      <w:szCs w:val="20"/>
    </w:rPr>
  </w:style>
  <w:style w:type="character" w:styleId="HTMLDefinition">
    <w:name w:val="HTML Definition"/>
    <w:rsid w:val="008771C4"/>
    <w:rPr>
      <w:i/>
      <w:iCs/>
    </w:rPr>
  </w:style>
  <w:style w:type="character" w:styleId="HTMLKeyboard">
    <w:name w:val="HTML Keyboard"/>
    <w:rsid w:val="008771C4"/>
    <w:rPr>
      <w:rFonts w:ascii="Courier New" w:hAnsi="Courier New" w:cs="Courier New"/>
      <w:sz w:val="20"/>
      <w:szCs w:val="20"/>
    </w:rPr>
  </w:style>
  <w:style w:type="paragraph" w:styleId="HTMLPreformatted">
    <w:name w:val="HTML Preformatted"/>
    <w:link w:val="HTMLPreformattedChar"/>
    <w:rsid w:val="008771C4"/>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rsid w:val="008771C4"/>
    <w:rPr>
      <w:rFonts w:ascii="Courier New" w:eastAsia="Times New Roman" w:hAnsi="Courier New" w:cs="Courier New"/>
      <w:lang w:eastAsia="en-AU"/>
    </w:rPr>
  </w:style>
  <w:style w:type="character" w:styleId="HTMLSample">
    <w:name w:val="HTML Sample"/>
    <w:rsid w:val="008771C4"/>
    <w:rPr>
      <w:rFonts w:ascii="Courier New" w:hAnsi="Courier New" w:cs="Courier New"/>
    </w:rPr>
  </w:style>
  <w:style w:type="character" w:styleId="HTMLTypewriter">
    <w:name w:val="HTML Typewriter"/>
    <w:rsid w:val="008771C4"/>
    <w:rPr>
      <w:rFonts w:ascii="Courier New" w:hAnsi="Courier New" w:cs="Courier New"/>
      <w:sz w:val="20"/>
      <w:szCs w:val="20"/>
    </w:rPr>
  </w:style>
  <w:style w:type="character" w:styleId="HTMLVariable">
    <w:name w:val="HTML Variable"/>
    <w:rsid w:val="008771C4"/>
    <w:rPr>
      <w:i/>
      <w:iCs/>
    </w:rPr>
  </w:style>
  <w:style w:type="character" w:styleId="Hyperlink">
    <w:name w:val="Hyperlink"/>
    <w:rsid w:val="008771C4"/>
    <w:rPr>
      <w:color w:val="0000FF"/>
      <w:u w:val="single"/>
    </w:rPr>
  </w:style>
  <w:style w:type="paragraph" w:styleId="Index1">
    <w:name w:val="index 1"/>
    <w:next w:val="Normal"/>
    <w:rsid w:val="008771C4"/>
    <w:pPr>
      <w:ind w:left="220" w:hanging="220"/>
    </w:pPr>
    <w:rPr>
      <w:rFonts w:eastAsia="Times New Roman" w:cs="Times New Roman"/>
      <w:sz w:val="22"/>
      <w:szCs w:val="24"/>
      <w:lang w:eastAsia="en-AU"/>
    </w:rPr>
  </w:style>
  <w:style w:type="paragraph" w:styleId="Index2">
    <w:name w:val="index 2"/>
    <w:next w:val="Normal"/>
    <w:rsid w:val="008771C4"/>
    <w:pPr>
      <w:ind w:left="440" w:hanging="220"/>
    </w:pPr>
    <w:rPr>
      <w:rFonts w:eastAsia="Times New Roman" w:cs="Times New Roman"/>
      <w:sz w:val="22"/>
      <w:szCs w:val="24"/>
      <w:lang w:eastAsia="en-AU"/>
    </w:rPr>
  </w:style>
  <w:style w:type="paragraph" w:styleId="Index3">
    <w:name w:val="index 3"/>
    <w:next w:val="Normal"/>
    <w:rsid w:val="008771C4"/>
    <w:pPr>
      <w:ind w:left="660" w:hanging="220"/>
    </w:pPr>
    <w:rPr>
      <w:rFonts w:eastAsia="Times New Roman" w:cs="Times New Roman"/>
      <w:sz w:val="22"/>
      <w:szCs w:val="24"/>
      <w:lang w:eastAsia="en-AU"/>
    </w:rPr>
  </w:style>
  <w:style w:type="paragraph" w:styleId="Index4">
    <w:name w:val="index 4"/>
    <w:next w:val="Normal"/>
    <w:rsid w:val="008771C4"/>
    <w:pPr>
      <w:ind w:left="880" w:hanging="220"/>
    </w:pPr>
    <w:rPr>
      <w:rFonts w:eastAsia="Times New Roman" w:cs="Times New Roman"/>
      <w:sz w:val="22"/>
      <w:szCs w:val="24"/>
      <w:lang w:eastAsia="en-AU"/>
    </w:rPr>
  </w:style>
  <w:style w:type="paragraph" w:styleId="Index5">
    <w:name w:val="index 5"/>
    <w:next w:val="Normal"/>
    <w:rsid w:val="008771C4"/>
    <w:pPr>
      <w:ind w:left="1100" w:hanging="220"/>
    </w:pPr>
    <w:rPr>
      <w:rFonts w:eastAsia="Times New Roman" w:cs="Times New Roman"/>
      <w:sz w:val="22"/>
      <w:szCs w:val="24"/>
      <w:lang w:eastAsia="en-AU"/>
    </w:rPr>
  </w:style>
  <w:style w:type="paragraph" w:styleId="Index6">
    <w:name w:val="index 6"/>
    <w:next w:val="Normal"/>
    <w:rsid w:val="008771C4"/>
    <w:pPr>
      <w:ind w:left="1320" w:hanging="220"/>
    </w:pPr>
    <w:rPr>
      <w:rFonts w:eastAsia="Times New Roman" w:cs="Times New Roman"/>
      <w:sz w:val="22"/>
      <w:szCs w:val="24"/>
      <w:lang w:eastAsia="en-AU"/>
    </w:rPr>
  </w:style>
  <w:style w:type="paragraph" w:styleId="Index7">
    <w:name w:val="index 7"/>
    <w:next w:val="Normal"/>
    <w:rsid w:val="008771C4"/>
    <w:pPr>
      <w:ind w:left="1540" w:hanging="220"/>
    </w:pPr>
    <w:rPr>
      <w:rFonts w:eastAsia="Times New Roman" w:cs="Times New Roman"/>
      <w:sz w:val="22"/>
      <w:szCs w:val="24"/>
      <w:lang w:eastAsia="en-AU"/>
    </w:rPr>
  </w:style>
  <w:style w:type="paragraph" w:styleId="Index8">
    <w:name w:val="index 8"/>
    <w:next w:val="Normal"/>
    <w:rsid w:val="008771C4"/>
    <w:pPr>
      <w:ind w:left="1760" w:hanging="220"/>
    </w:pPr>
    <w:rPr>
      <w:rFonts w:eastAsia="Times New Roman" w:cs="Times New Roman"/>
      <w:sz w:val="22"/>
      <w:szCs w:val="24"/>
      <w:lang w:eastAsia="en-AU"/>
    </w:rPr>
  </w:style>
  <w:style w:type="paragraph" w:styleId="Index9">
    <w:name w:val="index 9"/>
    <w:next w:val="Normal"/>
    <w:rsid w:val="008771C4"/>
    <w:pPr>
      <w:ind w:left="1980" w:hanging="220"/>
    </w:pPr>
    <w:rPr>
      <w:rFonts w:eastAsia="Times New Roman" w:cs="Times New Roman"/>
      <w:sz w:val="22"/>
      <w:szCs w:val="24"/>
      <w:lang w:eastAsia="en-AU"/>
    </w:rPr>
  </w:style>
  <w:style w:type="paragraph" w:styleId="IndexHeading">
    <w:name w:val="index heading"/>
    <w:next w:val="Index1"/>
    <w:rsid w:val="008771C4"/>
    <w:rPr>
      <w:rFonts w:ascii="Arial" w:eastAsia="Times New Roman" w:hAnsi="Arial" w:cs="Arial"/>
      <w:b/>
      <w:bCs/>
      <w:sz w:val="22"/>
      <w:szCs w:val="24"/>
      <w:lang w:eastAsia="en-AU"/>
    </w:rPr>
  </w:style>
  <w:style w:type="paragraph" w:styleId="List">
    <w:name w:val="List"/>
    <w:rsid w:val="008771C4"/>
    <w:pPr>
      <w:ind w:left="283" w:hanging="283"/>
    </w:pPr>
    <w:rPr>
      <w:rFonts w:eastAsia="Times New Roman" w:cs="Times New Roman"/>
      <w:sz w:val="22"/>
      <w:szCs w:val="24"/>
      <w:lang w:eastAsia="en-AU"/>
    </w:rPr>
  </w:style>
  <w:style w:type="paragraph" w:styleId="List2">
    <w:name w:val="List 2"/>
    <w:rsid w:val="008771C4"/>
    <w:pPr>
      <w:ind w:left="566" w:hanging="283"/>
    </w:pPr>
    <w:rPr>
      <w:rFonts w:eastAsia="Times New Roman" w:cs="Times New Roman"/>
      <w:sz w:val="22"/>
      <w:szCs w:val="24"/>
      <w:lang w:eastAsia="en-AU"/>
    </w:rPr>
  </w:style>
  <w:style w:type="paragraph" w:styleId="List3">
    <w:name w:val="List 3"/>
    <w:rsid w:val="008771C4"/>
    <w:pPr>
      <w:ind w:left="849" w:hanging="283"/>
    </w:pPr>
    <w:rPr>
      <w:rFonts w:eastAsia="Times New Roman" w:cs="Times New Roman"/>
      <w:sz w:val="22"/>
      <w:szCs w:val="24"/>
      <w:lang w:eastAsia="en-AU"/>
    </w:rPr>
  </w:style>
  <w:style w:type="paragraph" w:styleId="List4">
    <w:name w:val="List 4"/>
    <w:rsid w:val="008771C4"/>
    <w:pPr>
      <w:ind w:left="1132" w:hanging="283"/>
    </w:pPr>
    <w:rPr>
      <w:rFonts w:eastAsia="Times New Roman" w:cs="Times New Roman"/>
      <w:sz w:val="22"/>
      <w:szCs w:val="24"/>
      <w:lang w:eastAsia="en-AU"/>
    </w:rPr>
  </w:style>
  <w:style w:type="paragraph" w:styleId="List5">
    <w:name w:val="List 5"/>
    <w:rsid w:val="008771C4"/>
    <w:pPr>
      <w:ind w:left="1415" w:hanging="283"/>
    </w:pPr>
    <w:rPr>
      <w:rFonts w:eastAsia="Times New Roman" w:cs="Times New Roman"/>
      <w:sz w:val="22"/>
      <w:szCs w:val="24"/>
      <w:lang w:eastAsia="en-AU"/>
    </w:rPr>
  </w:style>
  <w:style w:type="paragraph" w:styleId="ListBullet">
    <w:name w:val="List Bullet"/>
    <w:rsid w:val="008771C4"/>
    <w:pPr>
      <w:numPr>
        <w:numId w:val="7"/>
      </w:numPr>
      <w:tabs>
        <w:tab w:val="num" w:pos="2989"/>
      </w:tabs>
      <w:ind w:left="1225" w:firstLine="1043"/>
    </w:pPr>
    <w:rPr>
      <w:rFonts w:eastAsia="Times New Roman" w:cs="Times New Roman"/>
      <w:sz w:val="22"/>
      <w:szCs w:val="24"/>
      <w:lang w:eastAsia="en-AU"/>
    </w:rPr>
  </w:style>
  <w:style w:type="paragraph" w:styleId="ListBullet2">
    <w:name w:val="List Bullet 2"/>
    <w:rsid w:val="008771C4"/>
    <w:pPr>
      <w:numPr>
        <w:numId w:val="9"/>
      </w:numPr>
      <w:tabs>
        <w:tab w:val="num" w:pos="360"/>
      </w:tabs>
      <w:ind w:left="360"/>
    </w:pPr>
    <w:rPr>
      <w:rFonts w:eastAsia="Times New Roman" w:cs="Times New Roman"/>
      <w:sz w:val="22"/>
      <w:szCs w:val="24"/>
      <w:lang w:eastAsia="en-AU"/>
    </w:rPr>
  </w:style>
  <w:style w:type="paragraph" w:styleId="ListBullet3">
    <w:name w:val="List Bullet 3"/>
    <w:rsid w:val="008771C4"/>
    <w:pPr>
      <w:tabs>
        <w:tab w:val="num" w:pos="360"/>
        <w:tab w:val="num" w:pos="2517"/>
      </w:tabs>
      <w:ind w:left="360" w:hanging="357"/>
    </w:pPr>
    <w:rPr>
      <w:rFonts w:eastAsia="Times New Roman" w:cs="Times New Roman"/>
      <w:sz w:val="22"/>
      <w:szCs w:val="24"/>
      <w:lang w:eastAsia="en-AU"/>
    </w:rPr>
  </w:style>
  <w:style w:type="paragraph" w:styleId="ListBullet4">
    <w:name w:val="List Bullet 4"/>
    <w:rsid w:val="008771C4"/>
    <w:pPr>
      <w:numPr>
        <w:numId w:val="13"/>
      </w:numPr>
      <w:tabs>
        <w:tab w:val="num" w:pos="926"/>
      </w:tabs>
      <w:ind w:left="926"/>
    </w:pPr>
    <w:rPr>
      <w:rFonts w:eastAsia="Times New Roman" w:cs="Times New Roman"/>
      <w:sz w:val="22"/>
      <w:szCs w:val="24"/>
      <w:lang w:eastAsia="en-AU"/>
    </w:rPr>
  </w:style>
  <w:style w:type="paragraph" w:styleId="ListBullet5">
    <w:name w:val="List Bullet 5"/>
    <w:rsid w:val="008771C4"/>
    <w:pPr>
      <w:tabs>
        <w:tab w:val="num" w:pos="360"/>
      </w:tabs>
      <w:ind w:left="360" w:hanging="360"/>
    </w:pPr>
    <w:rPr>
      <w:rFonts w:eastAsia="Times New Roman" w:cs="Times New Roman"/>
      <w:sz w:val="22"/>
      <w:szCs w:val="24"/>
      <w:lang w:eastAsia="en-AU"/>
    </w:rPr>
  </w:style>
  <w:style w:type="paragraph" w:styleId="ListContinue">
    <w:name w:val="List Continue"/>
    <w:rsid w:val="008771C4"/>
    <w:pPr>
      <w:spacing w:after="120"/>
      <w:ind w:left="283"/>
    </w:pPr>
    <w:rPr>
      <w:rFonts w:eastAsia="Times New Roman" w:cs="Times New Roman"/>
      <w:sz w:val="22"/>
      <w:szCs w:val="24"/>
      <w:lang w:eastAsia="en-AU"/>
    </w:rPr>
  </w:style>
  <w:style w:type="paragraph" w:styleId="ListContinue2">
    <w:name w:val="List Continue 2"/>
    <w:rsid w:val="008771C4"/>
    <w:pPr>
      <w:spacing w:after="120"/>
      <w:ind w:left="566"/>
    </w:pPr>
    <w:rPr>
      <w:rFonts w:eastAsia="Times New Roman" w:cs="Times New Roman"/>
      <w:sz w:val="22"/>
      <w:szCs w:val="24"/>
      <w:lang w:eastAsia="en-AU"/>
    </w:rPr>
  </w:style>
  <w:style w:type="paragraph" w:styleId="ListContinue3">
    <w:name w:val="List Continue 3"/>
    <w:rsid w:val="008771C4"/>
    <w:pPr>
      <w:spacing w:after="120"/>
      <w:ind w:left="849"/>
    </w:pPr>
    <w:rPr>
      <w:rFonts w:eastAsia="Times New Roman" w:cs="Times New Roman"/>
      <w:sz w:val="22"/>
      <w:szCs w:val="24"/>
      <w:lang w:eastAsia="en-AU"/>
    </w:rPr>
  </w:style>
  <w:style w:type="paragraph" w:styleId="ListContinue4">
    <w:name w:val="List Continue 4"/>
    <w:rsid w:val="008771C4"/>
    <w:pPr>
      <w:spacing w:after="120"/>
      <w:ind w:left="1132"/>
    </w:pPr>
    <w:rPr>
      <w:rFonts w:eastAsia="Times New Roman" w:cs="Times New Roman"/>
      <w:sz w:val="22"/>
      <w:szCs w:val="24"/>
      <w:lang w:eastAsia="en-AU"/>
    </w:rPr>
  </w:style>
  <w:style w:type="paragraph" w:styleId="ListContinue5">
    <w:name w:val="List Continue 5"/>
    <w:rsid w:val="008771C4"/>
    <w:pPr>
      <w:spacing w:after="120"/>
      <w:ind w:left="1415"/>
    </w:pPr>
    <w:rPr>
      <w:rFonts w:eastAsia="Times New Roman" w:cs="Times New Roman"/>
      <w:sz w:val="22"/>
      <w:szCs w:val="24"/>
      <w:lang w:eastAsia="en-AU"/>
    </w:rPr>
  </w:style>
  <w:style w:type="paragraph" w:styleId="ListNumber">
    <w:name w:val="List Number"/>
    <w:rsid w:val="008771C4"/>
    <w:pPr>
      <w:numPr>
        <w:numId w:val="17"/>
      </w:numPr>
      <w:tabs>
        <w:tab w:val="num" w:pos="4242"/>
      </w:tabs>
      <w:ind w:left="3521" w:hanging="1043"/>
    </w:pPr>
    <w:rPr>
      <w:rFonts w:eastAsia="Times New Roman" w:cs="Times New Roman"/>
      <w:sz w:val="22"/>
      <w:szCs w:val="24"/>
      <w:lang w:eastAsia="en-AU"/>
    </w:rPr>
  </w:style>
  <w:style w:type="paragraph" w:styleId="ListNumber2">
    <w:name w:val="List Number 2"/>
    <w:rsid w:val="008771C4"/>
    <w:pPr>
      <w:numPr>
        <w:numId w:val="19"/>
      </w:numPr>
      <w:tabs>
        <w:tab w:val="num" w:pos="360"/>
      </w:tabs>
      <w:ind w:left="360"/>
    </w:pPr>
    <w:rPr>
      <w:rFonts w:eastAsia="Times New Roman" w:cs="Times New Roman"/>
      <w:sz w:val="22"/>
      <w:szCs w:val="24"/>
      <w:lang w:eastAsia="en-AU"/>
    </w:rPr>
  </w:style>
  <w:style w:type="paragraph" w:styleId="ListNumber3">
    <w:name w:val="List Number 3"/>
    <w:rsid w:val="008771C4"/>
    <w:pPr>
      <w:numPr>
        <w:numId w:val="21"/>
      </w:numPr>
    </w:pPr>
    <w:rPr>
      <w:rFonts w:eastAsia="Times New Roman" w:cs="Times New Roman"/>
      <w:sz w:val="22"/>
      <w:szCs w:val="24"/>
      <w:lang w:eastAsia="en-AU"/>
    </w:rPr>
  </w:style>
  <w:style w:type="paragraph" w:styleId="ListNumber4">
    <w:name w:val="List Number 4"/>
    <w:rsid w:val="008771C4"/>
    <w:pPr>
      <w:numPr>
        <w:numId w:val="23"/>
      </w:numPr>
    </w:pPr>
    <w:rPr>
      <w:rFonts w:eastAsia="Times New Roman" w:cs="Times New Roman"/>
      <w:sz w:val="22"/>
      <w:szCs w:val="24"/>
      <w:lang w:eastAsia="en-AU"/>
    </w:rPr>
  </w:style>
  <w:style w:type="paragraph" w:styleId="ListNumber5">
    <w:name w:val="List Number 5"/>
    <w:rsid w:val="008771C4"/>
    <w:pPr>
      <w:numPr>
        <w:numId w:val="25"/>
      </w:numPr>
      <w:tabs>
        <w:tab w:val="num" w:pos="1440"/>
      </w:tabs>
      <w:ind w:left="0" w:firstLine="0"/>
    </w:pPr>
    <w:rPr>
      <w:rFonts w:eastAsia="Times New Roman" w:cs="Times New Roman"/>
      <w:sz w:val="22"/>
      <w:szCs w:val="24"/>
      <w:lang w:eastAsia="en-AU"/>
    </w:rPr>
  </w:style>
  <w:style w:type="paragraph" w:styleId="MacroText">
    <w:name w:val="macro"/>
    <w:link w:val="MacroTextChar"/>
    <w:rsid w:val="008771C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en-AU"/>
    </w:rPr>
  </w:style>
  <w:style w:type="character" w:customStyle="1" w:styleId="MacroTextChar">
    <w:name w:val="Macro Text Char"/>
    <w:basedOn w:val="DefaultParagraphFont"/>
    <w:link w:val="MacroText"/>
    <w:rsid w:val="008771C4"/>
    <w:rPr>
      <w:rFonts w:ascii="Courier New" w:eastAsia="Times New Roman" w:hAnsi="Courier New" w:cs="Courier New"/>
      <w:lang w:eastAsia="en-AU"/>
    </w:rPr>
  </w:style>
  <w:style w:type="paragraph" w:styleId="MessageHeader">
    <w:name w:val="Message Header"/>
    <w:link w:val="MessageHeaderChar"/>
    <w:rsid w:val="008771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8771C4"/>
    <w:rPr>
      <w:rFonts w:ascii="Arial" w:eastAsia="Times New Roman" w:hAnsi="Arial" w:cs="Arial"/>
      <w:sz w:val="24"/>
      <w:szCs w:val="24"/>
      <w:shd w:val="pct20" w:color="auto" w:fill="auto"/>
      <w:lang w:eastAsia="en-AU"/>
    </w:rPr>
  </w:style>
  <w:style w:type="paragraph" w:styleId="NormalWeb">
    <w:name w:val="Normal (Web)"/>
    <w:rsid w:val="008771C4"/>
    <w:rPr>
      <w:rFonts w:eastAsia="Times New Roman" w:cs="Times New Roman"/>
      <w:sz w:val="24"/>
      <w:szCs w:val="24"/>
      <w:lang w:eastAsia="en-AU"/>
    </w:rPr>
  </w:style>
  <w:style w:type="paragraph" w:styleId="NormalIndent">
    <w:name w:val="Normal Indent"/>
    <w:rsid w:val="008771C4"/>
    <w:pPr>
      <w:ind w:left="720"/>
    </w:pPr>
    <w:rPr>
      <w:rFonts w:eastAsia="Times New Roman" w:cs="Times New Roman"/>
      <w:sz w:val="22"/>
      <w:szCs w:val="24"/>
      <w:lang w:eastAsia="en-AU"/>
    </w:rPr>
  </w:style>
  <w:style w:type="paragraph" w:styleId="NoteHeading">
    <w:name w:val="Note Heading"/>
    <w:next w:val="Normal"/>
    <w:link w:val="NoteHeadingChar"/>
    <w:rsid w:val="008771C4"/>
    <w:rPr>
      <w:rFonts w:eastAsia="Times New Roman" w:cs="Times New Roman"/>
      <w:sz w:val="22"/>
      <w:szCs w:val="24"/>
      <w:lang w:eastAsia="en-AU"/>
    </w:rPr>
  </w:style>
  <w:style w:type="character" w:customStyle="1" w:styleId="NoteHeadingChar">
    <w:name w:val="Note Heading Char"/>
    <w:basedOn w:val="DefaultParagraphFont"/>
    <w:link w:val="NoteHeading"/>
    <w:rsid w:val="008771C4"/>
    <w:rPr>
      <w:rFonts w:eastAsia="Times New Roman" w:cs="Times New Roman"/>
      <w:sz w:val="22"/>
      <w:szCs w:val="24"/>
      <w:lang w:eastAsia="en-AU"/>
    </w:rPr>
  </w:style>
  <w:style w:type="character" w:styleId="PageNumber">
    <w:name w:val="page number"/>
    <w:basedOn w:val="DefaultParagraphFont"/>
    <w:rsid w:val="008771C4"/>
  </w:style>
  <w:style w:type="paragraph" w:styleId="PlainText">
    <w:name w:val="Plain Text"/>
    <w:link w:val="PlainTextChar"/>
    <w:rsid w:val="008771C4"/>
    <w:rPr>
      <w:rFonts w:ascii="Courier New" w:eastAsia="Times New Roman" w:hAnsi="Courier New" w:cs="Courier New"/>
      <w:sz w:val="22"/>
      <w:lang w:eastAsia="en-AU"/>
    </w:rPr>
  </w:style>
  <w:style w:type="character" w:customStyle="1" w:styleId="PlainTextChar">
    <w:name w:val="Plain Text Char"/>
    <w:basedOn w:val="DefaultParagraphFont"/>
    <w:link w:val="PlainText"/>
    <w:rsid w:val="008771C4"/>
    <w:rPr>
      <w:rFonts w:ascii="Courier New" w:eastAsia="Times New Roman" w:hAnsi="Courier New" w:cs="Courier New"/>
      <w:sz w:val="22"/>
      <w:lang w:eastAsia="en-AU"/>
    </w:rPr>
  </w:style>
  <w:style w:type="paragraph" w:styleId="Salutation">
    <w:name w:val="Salutation"/>
    <w:next w:val="Normal"/>
    <w:link w:val="SalutationChar"/>
    <w:rsid w:val="008771C4"/>
    <w:rPr>
      <w:rFonts w:eastAsia="Times New Roman" w:cs="Times New Roman"/>
      <w:sz w:val="22"/>
      <w:szCs w:val="24"/>
      <w:lang w:eastAsia="en-AU"/>
    </w:rPr>
  </w:style>
  <w:style w:type="character" w:customStyle="1" w:styleId="SalutationChar">
    <w:name w:val="Salutation Char"/>
    <w:basedOn w:val="DefaultParagraphFont"/>
    <w:link w:val="Salutation"/>
    <w:rsid w:val="008771C4"/>
    <w:rPr>
      <w:rFonts w:eastAsia="Times New Roman" w:cs="Times New Roman"/>
      <w:sz w:val="22"/>
      <w:szCs w:val="24"/>
      <w:lang w:eastAsia="en-AU"/>
    </w:rPr>
  </w:style>
  <w:style w:type="paragraph" w:styleId="Signature">
    <w:name w:val="Signature"/>
    <w:link w:val="SignatureChar"/>
    <w:rsid w:val="008771C4"/>
    <w:pPr>
      <w:ind w:left="4252"/>
    </w:pPr>
    <w:rPr>
      <w:rFonts w:eastAsia="Times New Roman" w:cs="Times New Roman"/>
      <w:sz w:val="22"/>
      <w:szCs w:val="24"/>
      <w:lang w:eastAsia="en-AU"/>
    </w:rPr>
  </w:style>
  <w:style w:type="character" w:customStyle="1" w:styleId="SignatureChar">
    <w:name w:val="Signature Char"/>
    <w:basedOn w:val="DefaultParagraphFont"/>
    <w:link w:val="Signature"/>
    <w:rsid w:val="008771C4"/>
    <w:rPr>
      <w:rFonts w:eastAsia="Times New Roman" w:cs="Times New Roman"/>
      <w:sz w:val="22"/>
      <w:szCs w:val="24"/>
      <w:lang w:eastAsia="en-AU"/>
    </w:rPr>
  </w:style>
  <w:style w:type="character" w:styleId="Strong">
    <w:name w:val="Strong"/>
    <w:qFormat/>
    <w:rsid w:val="008771C4"/>
    <w:rPr>
      <w:b/>
      <w:bCs/>
    </w:rPr>
  </w:style>
  <w:style w:type="paragraph" w:styleId="Subtitle">
    <w:name w:val="Subtitle"/>
    <w:link w:val="SubtitleChar"/>
    <w:qFormat/>
    <w:rsid w:val="008771C4"/>
    <w:pPr>
      <w:spacing w:after="60"/>
      <w:jc w:val="center"/>
    </w:pPr>
    <w:rPr>
      <w:rFonts w:ascii="Arial" w:eastAsia="Times New Roman" w:hAnsi="Arial" w:cs="Arial"/>
      <w:sz w:val="24"/>
      <w:szCs w:val="24"/>
      <w:lang w:eastAsia="en-AU"/>
    </w:rPr>
  </w:style>
  <w:style w:type="character" w:customStyle="1" w:styleId="SubtitleChar">
    <w:name w:val="Subtitle Char"/>
    <w:basedOn w:val="DefaultParagraphFont"/>
    <w:link w:val="Subtitle"/>
    <w:rsid w:val="008771C4"/>
    <w:rPr>
      <w:rFonts w:ascii="Arial" w:eastAsia="Times New Roman" w:hAnsi="Arial" w:cs="Arial"/>
      <w:sz w:val="24"/>
      <w:szCs w:val="24"/>
      <w:lang w:eastAsia="en-AU"/>
    </w:rPr>
  </w:style>
  <w:style w:type="table" w:styleId="Table3Deffects1">
    <w:name w:val="Table 3D effects 1"/>
    <w:basedOn w:val="TableNormal"/>
    <w:rsid w:val="008771C4"/>
    <w:pPr>
      <w:spacing w:line="260" w:lineRule="atLeast"/>
    </w:pPr>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71C4"/>
    <w:pPr>
      <w:spacing w:line="260" w:lineRule="atLeast"/>
    </w:pPr>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71C4"/>
    <w:pPr>
      <w:spacing w:line="260" w:lineRule="atLeast"/>
    </w:pPr>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71C4"/>
    <w:pPr>
      <w:spacing w:line="260" w:lineRule="atLeast"/>
    </w:pPr>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71C4"/>
    <w:pPr>
      <w:spacing w:line="260" w:lineRule="atLeast"/>
    </w:pPr>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71C4"/>
    <w:pPr>
      <w:spacing w:line="260" w:lineRule="atLeast"/>
    </w:pPr>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71C4"/>
    <w:pPr>
      <w:spacing w:line="260" w:lineRule="atLeast"/>
    </w:pPr>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71C4"/>
    <w:pPr>
      <w:spacing w:line="260" w:lineRule="atLeast"/>
    </w:pPr>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71C4"/>
    <w:pPr>
      <w:spacing w:line="260" w:lineRule="atLeast"/>
    </w:pPr>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71C4"/>
    <w:pPr>
      <w:spacing w:line="260" w:lineRule="atLeast"/>
    </w:pPr>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71C4"/>
    <w:pPr>
      <w:spacing w:line="260" w:lineRule="atLeast"/>
    </w:pPr>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71C4"/>
    <w:pPr>
      <w:spacing w:line="260" w:lineRule="atLeast"/>
    </w:pPr>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71C4"/>
    <w:pPr>
      <w:spacing w:line="260" w:lineRule="atLeast"/>
    </w:pPr>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71C4"/>
    <w:pPr>
      <w:spacing w:line="260" w:lineRule="atLeast"/>
    </w:pPr>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71C4"/>
    <w:pPr>
      <w:spacing w:line="260" w:lineRule="atLeast"/>
    </w:pPr>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71C4"/>
    <w:pPr>
      <w:spacing w:line="260" w:lineRule="atLeast"/>
    </w:pPr>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71C4"/>
    <w:pPr>
      <w:spacing w:line="260" w:lineRule="atLeast"/>
    </w:pPr>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71C4"/>
    <w:pPr>
      <w:spacing w:line="260" w:lineRule="atLeast"/>
    </w:pPr>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71C4"/>
    <w:pPr>
      <w:spacing w:line="260" w:lineRule="atLeast"/>
    </w:pPr>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71C4"/>
    <w:pPr>
      <w:spacing w:line="260" w:lineRule="atLeast"/>
    </w:pPr>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71C4"/>
    <w:pPr>
      <w:spacing w:line="260" w:lineRule="atLeast"/>
    </w:pPr>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71C4"/>
    <w:pPr>
      <w:spacing w:line="260" w:lineRule="atLeast"/>
    </w:pPr>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71C4"/>
    <w:pPr>
      <w:spacing w:line="260" w:lineRule="atLeast"/>
    </w:pPr>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71C4"/>
    <w:pPr>
      <w:spacing w:line="260" w:lineRule="atLeast"/>
    </w:pPr>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71C4"/>
    <w:pPr>
      <w:spacing w:line="260" w:lineRule="atLeast"/>
    </w:pPr>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8771C4"/>
    <w:pPr>
      <w:ind w:left="220" w:hanging="220"/>
    </w:pPr>
    <w:rPr>
      <w:rFonts w:eastAsia="Times New Roman" w:cs="Times New Roman"/>
      <w:sz w:val="22"/>
      <w:szCs w:val="24"/>
      <w:lang w:eastAsia="en-AU"/>
    </w:rPr>
  </w:style>
  <w:style w:type="paragraph" w:styleId="TableofFigures">
    <w:name w:val="table of figures"/>
    <w:next w:val="Normal"/>
    <w:rsid w:val="008771C4"/>
    <w:pPr>
      <w:ind w:left="440" w:hanging="440"/>
    </w:pPr>
    <w:rPr>
      <w:rFonts w:eastAsia="Times New Roman" w:cs="Times New Roman"/>
      <w:sz w:val="22"/>
      <w:szCs w:val="24"/>
      <w:lang w:eastAsia="en-AU"/>
    </w:rPr>
  </w:style>
  <w:style w:type="table" w:styleId="TableProfessional">
    <w:name w:val="Table Professional"/>
    <w:basedOn w:val="TableNormal"/>
    <w:rsid w:val="008771C4"/>
    <w:pPr>
      <w:spacing w:line="260" w:lineRule="atLeast"/>
    </w:pPr>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71C4"/>
    <w:pPr>
      <w:spacing w:line="260" w:lineRule="atLeast"/>
    </w:pPr>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71C4"/>
    <w:pPr>
      <w:spacing w:line="260" w:lineRule="atLeast"/>
    </w:pPr>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71C4"/>
    <w:pPr>
      <w:spacing w:line="260" w:lineRule="atLeast"/>
    </w:pPr>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71C4"/>
    <w:pPr>
      <w:spacing w:line="260" w:lineRule="atLeast"/>
    </w:pPr>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71C4"/>
    <w:pPr>
      <w:spacing w:line="260" w:lineRule="atLeast"/>
    </w:pPr>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71C4"/>
    <w:pPr>
      <w:spacing w:line="26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71C4"/>
    <w:pPr>
      <w:spacing w:line="260" w:lineRule="atLeast"/>
    </w:pPr>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71C4"/>
    <w:pPr>
      <w:spacing w:line="260" w:lineRule="atLeast"/>
    </w:pPr>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71C4"/>
    <w:pPr>
      <w:spacing w:line="260" w:lineRule="atLeast"/>
    </w:pPr>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link w:val="TitleChar"/>
    <w:qFormat/>
    <w:rsid w:val="008771C4"/>
    <w:pPr>
      <w:spacing w:before="240" w:after="60"/>
      <w:jc w:val="center"/>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8771C4"/>
    <w:rPr>
      <w:rFonts w:ascii="Arial" w:eastAsia="Times New Roman" w:hAnsi="Arial" w:cs="Arial"/>
      <w:b/>
      <w:bCs/>
      <w:kern w:val="28"/>
      <w:sz w:val="32"/>
      <w:szCs w:val="32"/>
      <w:lang w:eastAsia="en-AU"/>
    </w:rPr>
  </w:style>
  <w:style w:type="paragraph" w:styleId="TOAHeading">
    <w:name w:val="toa heading"/>
    <w:next w:val="Normal"/>
    <w:rsid w:val="008771C4"/>
    <w:pPr>
      <w:spacing w:before="120"/>
    </w:pPr>
    <w:rPr>
      <w:rFonts w:ascii="Arial" w:eastAsia="Times New Roman" w:hAnsi="Arial" w:cs="Arial"/>
      <w:b/>
      <w:bCs/>
      <w:sz w:val="24"/>
      <w:szCs w:val="24"/>
      <w:lang w:eastAsia="en-AU"/>
    </w:rPr>
  </w:style>
  <w:style w:type="character" w:customStyle="1" w:styleId="ItemHeadChar">
    <w:name w:val="ItemHead Char"/>
    <w:aliases w:val="ih Char"/>
    <w:link w:val="ItemHead"/>
    <w:rsid w:val="008771C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8771C4"/>
    <w:rPr>
      <w:rFonts w:eastAsia="Times New Roman" w:cs="Times New Roman"/>
      <w:sz w:val="22"/>
      <w:lang w:eastAsia="en-AU"/>
    </w:rPr>
  </w:style>
  <w:style w:type="character" w:customStyle="1" w:styleId="paragraphChar">
    <w:name w:val="paragraph Char"/>
    <w:aliases w:val="a Char"/>
    <w:link w:val="paragraph"/>
    <w:rsid w:val="008771C4"/>
    <w:rPr>
      <w:rFonts w:eastAsia="Times New Roman" w:cs="Times New Roman"/>
      <w:sz w:val="22"/>
      <w:lang w:eastAsia="en-AU"/>
    </w:rPr>
  </w:style>
  <w:style w:type="character" w:customStyle="1" w:styleId="notetextChar">
    <w:name w:val="note(text) Char"/>
    <w:aliases w:val="n Char"/>
    <w:link w:val="notetext"/>
    <w:rsid w:val="008771C4"/>
    <w:rPr>
      <w:rFonts w:eastAsia="Times New Roman" w:cs="Times New Roman"/>
      <w:sz w:val="18"/>
      <w:lang w:eastAsia="en-AU"/>
    </w:rPr>
  </w:style>
  <w:style w:type="numbering" w:customStyle="1" w:styleId="OPCBodyList">
    <w:name w:val="OPCBodyList"/>
    <w:uiPriority w:val="99"/>
    <w:rsid w:val="008771C4"/>
    <w:pPr>
      <w:numPr>
        <w:numId w:val="39"/>
      </w:numPr>
    </w:pPr>
  </w:style>
  <w:style w:type="character" w:customStyle="1" w:styleId="FileNameChar">
    <w:name w:val="FileName Char"/>
    <w:link w:val="FileName"/>
    <w:rsid w:val="008771C4"/>
    <w:rPr>
      <w:sz w:val="22"/>
    </w:rPr>
  </w:style>
  <w:style w:type="character" w:customStyle="1" w:styleId="ActHead5Char">
    <w:name w:val="ActHead 5 Char"/>
    <w:aliases w:val="s Char"/>
    <w:basedOn w:val="DefaultParagraphFont"/>
    <w:link w:val="ActHead5"/>
    <w:rsid w:val="00881929"/>
    <w:rPr>
      <w:rFonts w:eastAsia="Times New Roman" w:cs="Times New Roman"/>
      <w:b/>
      <w:kern w:val="28"/>
      <w:sz w:val="24"/>
      <w:lang w:eastAsia="en-AU"/>
    </w:rPr>
  </w:style>
  <w:style w:type="character" w:customStyle="1" w:styleId="ActHead2Char">
    <w:name w:val="ActHead 2 Char"/>
    <w:aliases w:val="p Char"/>
    <w:basedOn w:val="DefaultParagraphFont"/>
    <w:link w:val="ActHead2"/>
    <w:rsid w:val="00881929"/>
    <w:rPr>
      <w:rFonts w:eastAsia="Times New Roman" w:cs="Times New Roman"/>
      <w:b/>
      <w:kern w:val="28"/>
      <w:sz w:val="32"/>
      <w:lang w:eastAsia="en-AU"/>
    </w:rPr>
  </w:style>
  <w:style w:type="character" w:customStyle="1" w:styleId="OPCParaBaseChar">
    <w:name w:val="OPCParaBase Char"/>
    <w:basedOn w:val="DefaultParagraphFont"/>
    <w:link w:val="OPCParaBase"/>
    <w:rsid w:val="005E4310"/>
    <w:rPr>
      <w:rFonts w:eastAsia="Times New Roman" w:cs="Times New Roman"/>
      <w:sz w:val="22"/>
      <w:lang w:eastAsia="en-AU"/>
    </w:rPr>
  </w:style>
  <w:style w:type="character" w:customStyle="1" w:styleId="ShortTChar">
    <w:name w:val="ShortT Char"/>
    <w:basedOn w:val="OPCParaBaseChar"/>
    <w:link w:val="ShortT"/>
    <w:rsid w:val="005E4310"/>
    <w:rPr>
      <w:rFonts w:eastAsia="Times New Roman" w:cs="Times New Roman"/>
      <w:b/>
      <w:sz w:val="40"/>
      <w:lang w:eastAsia="en-AU"/>
    </w:rPr>
  </w:style>
  <w:style w:type="character" w:customStyle="1" w:styleId="ActnoChar">
    <w:name w:val="Actno Char"/>
    <w:basedOn w:val="ShortTChar"/>
    <w:link w:val="Actno"/>
    <w:rsid w:val="005E4310"/>
    <w:rPr>
      <w:rFonts w:eastAsia="Times New Roman" w:cs="Times New Roman"/>
      <w:b/>
      <w:sz w:val="40"/>
      <w:lang w:eastAsia="en-AU"/>
    </w:rPr>
  </w:style>
  <w:style w:type="paragraph" w:customStyle="1" w:styleId="ActHead10">
    <w:name w:val="ActHead 10"/>
    <w:aliases w:val="sp"/>
    <w:basedOn w:val="OPCParaBase"/>
    <w:next w:val="ActHead3"/>
    <w:rsid w:val="00B61F6B"/>
    <w:pPr>
      <w:keepNext/>
      <w:spacing w:before="280" w:line="240" w:lineRule="auto"/>
      <w:outlineLvl w:val="1"/>
    </w:pPr>
    <w:rPr>
      <w:b/>
      <w:sz w:val="32"/>
      <w:szCs w:val="30"/>
    </w:rPr>
  </w:style>
  <w:style w:type="character" w:customStyle="1" w:styleId="DefinitionChar">
    <w:name w:val="Definition Char"/>
    <w:aliases w:val="dd Char"/>
    <w:link w:val="Definition"/>
    <w:rsid w:val="006268FA"/>
    <w:rPr>
      <w:rFonts w:eastAsia="Times New Roman" w:cs="Times New Roman"/>
      <w:sz w:val="22"/>
      <w:lang w:eastAsia="en-AU"/>
    </w:rPr>
  </w:style>
  <w:style w:type="paragraph" w:styleId="Revision">
    <w:name w:val="Revision"/>
    <w:hidden/>
    <w:uiPriority w:val="99"/>
    <w:semiHidden/>
    <w:rsid w:val="009D4E04"/>
    <w:rPr>
      <w:sz w:val="22"/>
    </w:rPr>
  </w:style>
  <w:style w:type="paragraph" w:customStyle="1" w:styleId="EnStatement">
    <w:name w:val="EnStatement"/>
    <w:basedOn w:val="Normal"/>
    <w:rsid w:val="00B61F6B"/>
    <w:pPr>
      <w:numPr>
        <w:numId w:val="40"/>
      </w:numPr>
    </w:pPr>
    <w:rPr>
      <w:rFonts w:eastAsia="Times New Roman" w:cs="Times New Roman"/>
      <w:lang w:eastAsia="en-AU"/>
    </w:rPr>
  </w:style>
  <w:style w:type="paragraph" w:customStyle="1" w:styleId="EnStatementHeading">
    <w:name w:val="EnStatementHeading"/>
    <w:basedOn w:val="Normal"/>
    <w:rsid w:val="00B61F6B"/>
    <w:rPr>
      <w:rFonts w:eastAsia="Times New Roman" w:cs="Times New Roman"/>
      <w:b/>
      <w:lang w:eastAsia="en-AU"/>
    </w:rPr>
  </w:style>
  <w:style w:type="paragraph" w:customStyle="1" w:styleId="Transitional">
    <w:name w:val="Transitional"/>
    <w:aliases w:val="tr"/>
    <w:basedOn w:val="Normal"/>
    <w:next w:val="Normal"/>
    <w:rsid w:val="00B61F6B"/>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510">
      <w:bodyDiv w:val="1"/>
      <w:marLeft w:val="0"/>
      <w:marRight w:val="0"/>
      <w:marTop w:val="0"/>
      <w:marBottom w:val="0"/>
      <w:divBdr>
        <w:top w:val="none" w:sz="0" w:space="0" w:color="auto"/>
        <w:left w:val="none" w:sz="0" w:space="0" w:color="auto"/>
        <w:bottom w:val="none" w:sz="0" w:space="0" w:color="auto"/>
        <w:right w:val="none" w:sz="0" w:space="0" w:color="auto"/>
      </w:divBdr>
    </w:div>
    <w:div w:id="345905440">
      <w:bodyDiv w:val="1"/>
      <w:marLeft w:val="0"/>
      <w:marRight w:val="0"/>
      <w:marTop w:val="0"/>
      <w:marBottom w:val="0"/>
      <w:divBdr>
        <w:top w:val="none" w:sz="0" w:space="0" w:color="auto"/>
        <w:left w:val="none" w:sz="0" w:space="0" w:color="auto"/>
        <w:bottom w:val="none" w:sz="0" w:space="0" w:color="auto"/>
        <w:right w:val="none" w:sz="0" w:space="0" w:color="auto"/>
      </w:divBdr>
    </w:div>
    <w:div w:id="1056508244">
      <w:bodyDiv w:val="1"/>
      <w:marLeft w:val="0"/>
      <w:marRight w:val="0"/>
      <w:marTop w:val="0"/>
      <w:marBottom w:val="0"/>
      <w:divBdr>
        <w:top w:val="none" w:sz="0" w:space="0" w:color="auto"/>
        <w:left w:val="none" w:sz="0" w:space="0" w:color="auto"/>
        <w:bottom w:val="none" w:sz="0" w:space="0" w:color="auto"/>
        <w:right w:val="none" w:sz="0" w:space="0" w:color="auto"/>
      </w:divBdr>
    </w:div>
    <w:div w:id="1151092568">
      <w:bodyDiv w:val="1"/>
      <w:marLeft w:val="0"/>
      <w:marRight w:val="0"/>
      <w:marTop w:val="0"/>
      <w:marBottom w:val="0"/>
      <w:divBdr>
        <w:top w:val="none" w:sz="0" w:space="0" w:color="auto"/>
        <w:left w:val="none" w:sz="0" w:space="0" w:color="auto"/>
        <w:bottom w:val="none" w:sz="0" w:space="0" w:color="auto"/>
        <w:right w:val="none" w:sz="0" w:space="0" w:color="auto"/>
      </w:divBdr>
    </w:div>
    <w:div w:id="1298678868">
      <w:bodyDiv w:val="1"/>
      <w:marLeft w:val="0"/>
      <w:marRight w:val="0"/>
      <w:marTop w:val="0"/>
      <w:marBottom w:val="0"/>
      <w:divBdr>
        <w:top w:val="none" w:sz="0" w:space="0" w:color="auto"/>
        <w:left w:val="none" w:sz="0" w:space="0" w:color="auto"/>
        <w:bottom w:val="none" w:sz="0" w:space="0" w:color="auto"/>
        <w:right w:val="none" w:sz="0" w:space="0" w:color="auto"/>
      </w:divBdr>
    </w:div>
    <w:div w:id="1654213110">
      <w:bodyDiv w:val="1"/>
      <w:marLeft w:val="0"/>
      <w:marRight w:val="0"/>
      <w:marTop w:val="0"/>
      <w:marBottom w:val="0"/>
      <w:divBdr>
        <w:top w:val="none" w:sz="0" w:space="0" w:color="auto"/>
        <w:left w:val="none" w:sz="0" w:space="0" w:color="auto"/>
        <w:bottom w:val="none" w:sz="0" w:space="0" w:color="auto"/>
        <w:right w:val="none" w:sz="0" w:space="0" w:color="auto"/>
      </w:divBdr>
    </w:div>
    <w:div w:id="21226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F3E3-DD8F-44A5-AFBF-19D2220B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105</Pages>
  <Words>21767</Words>
  <Characters>105804</Characters>
  <Application>Microsoft Office Word</Application>
  <DocSecurity>0</DocSecurity>
  <PresentationFormat/>
  <Lines>3134</Lines>
  <Paragraphs>1678</Paragraphs>
  <ScaleCrop>false</ScaleCrop>
  <HeadingPairs>
    <vt:vector size="2" baseType="variant">
      <vt:variant>
        <vt:lpstr>Title</vt:lpstr>
      </vt:variant>
      <vt:variant>
        <vt:i4>1</vt:i4>
      </vt:variant>
    </vt:vector>
  </HeadingPairs>
  <TitlesOfParts>
    <vt:vector size="1" baseType="lpstr">
      <vt:lpstr>Farm Household Support Act 2014</vt:lpstr>
    </vt:vector>
  </TitlesOfParts>
  <Manager/>
  <Company/>
  <LinksUpToDate>false</LinksUpToDate>
  <CharactersWithSpaces>126697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Household Support Act 2014</dc:title>
  <dc:subject/>
  <dc:creator/>
  <cp:keywords/>
  <dc:description/>
  <cp:lastModifiedBy/>
  <cp:revision>1</cp:revision>
  <dcterms:created xsi:type="dcterms:W3CDTF">2020-07-02T02:43:00Z</dcterms:created>
  <dcterms:modified xsi:type="dcterms:W3CDTF">2020-07-02T02:43:00Z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Farm Household Support Act 2014</vt:lpwstr>
  </property>
  <property fmtid="{D5CDD505-2E9C-101B-9397-08002B2CF9AE}" pid="3" name="Actno">
    <vt:lpwstr/>
  </property>
  <property fmtid="{D5CDD505-2E9C-101B-9397-08002B2CF9AE}" pid="4" name="Converted">
    <vt:bool>false</vt:bool>
  </property>
  <property fmtid="{D5CDD505-2E9C-101B-9397-08002B2CF9AE}" pid="5" name="Classification">
    <vt:lpwstr>UNCLASSIFIED</vt:lpwstr>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lass">
    <vt:lpwstr/>
  </property>
  <property fmtid="{D5CDD505-2E9C-101B-9397-08002B2CF9AE}" pid="11" name="CompilationVersion">
    <vt:i4>3</vt:i4>
  </property>
  <property fmtid="{D5CDD505-2E9C-101B-9397-08002B2CF9AE}" pid="12" name="CompilationNumber">
    <vt:lpwstr>18</vt:lpwstr>
  </property>
  <property fmtid="{D5CDD505-2E9C-101B-9397-08002B2CF9AE}" pid="13" name="StartDate">
    <vt:filetime>2020-06-10T14:00:00Z</vt:filetime>
  </property>
  <property fmtid="{D5CDD505-2E9C-101B-9397-08002B2CF9AE}" pid="14" name="PreparedDate">
    <vt:filetime>2015-08-04T14:00:00Z</vt:filetime>
  </property>
  <property fmtid="{D5CDD505-2E9C-101B-9397-08002B2CF9AE}" pid="15" name="RegisteredDate">
    <vt:filetime>2020-07-01T14:00:00Z</vt:filetime>
  </property>
  <property fmtid="{D5CDD505-2E9C-101B-9397-08002B2CF9AE}" pid="16" name="IncludesUpTo">
    <vt:lpwstr>Act No. 35, 2020</vt:lpwstr>
  </property>
</Properties>
</file>