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Pr="00D059CB" w:rsidRDefault="004B2753" w:rsidP="00424B97">
      <w:pPr>
        <w:rPr>
          <w:rFonts w:ascii="ACBPS" w:hAnsi="ACBPS"/>
        </w:rPr>
      </w:pPr>
      <w:bookmarkStart w:id="0" w:name="_GoBack"/>
      <w:bookmarkEnd w:id="0"/>
    </w:p>
    <w:p w:rsidR="000278AE" w:rsidRPr="00F546DE" w:rsidRDefault="000278AE" w:rsidP="000278AE">
      <w:pPr>
        <w:spacing w:before="240"/>
        <w:jc w:val="center"/>
        <w:outlineLvl w:val="0"/>
        <w:rPr>
          <w:b/>
          <w:bCs/>
          <w:i/>
          <w:sz w:val="24"/>
        </w:rPr>
      </w:pPr>
      <w:r w:rsidRPr="00F546DE">
        <w:rPr>
          <w:b/>
          <w:bCs/>
          <w:i/>
          <w:sz w:val="24"/>
        </w:rPr>
        <w:t>Customs Act 1901 – Part XVB</w:t>
      </w:r>
    </w:p>
    <w:p w:rsidR="000278AE" w:rsidRPr="00F546DE" w:rsidRDefault="000278AE" w:rsidP="000278AE">
      <w:pPr>
        <w:jc w:val="center"/>
        <w:outlineLvl w:val="0"/>
        <w:rPr>
          <w:b/>
          <w:bCs/>
          <w:i/>
          <w:sz w:val="24"/>
        </w:rPr>
      </w:pPr>
    </w:p>
    <w:p w:rsidR="000278AE" w:rsidRPr="00F546DE" w:rsidRDefault="000278AE" w:rsidP="000278AE">
      <w:pPr>
        <w:tabs>
          <w:tab w:val="left" w:pos="144"/>
          <w:tab w:val="left" w:pos="1872"/>
          <w:tab w:val="left" w:pos="2592"/>
          <w:tab w:val="left" w:pos="3312"/>
          <w:tab w:val="left" w:pos="4032"/>
        </w:tabs>
        <w:spacing w:line="480" w:lineRule="auto"/>
        <w:jc w:val="center"/>
        <w:outlineLvl w:val="0"/>
        <w:rPr>
          <w:b/>
          <w:sz w:val="32"/>
          <w:szCs w:val="32"/>
          <w:lang w:val="en-US"/>
        </w:rPr>
      </w:pPr>
      <w:r>
        <w:rPr>
          <w:b/>
          <w:sz w:val="32"/>
          <w:szCs w:val="32"/>
          <w:lang w:val="en-US"/>
        </w:rPr>
        <w:t>CONSUMER PINEAPPLE</w:t>
      </w:r>
    </w:p>
    <w:p w:rsidR="000278AE" w:rsidRPr="00F546DE" w:rsidRDefault="000278AE" w:rsidP="000278AE">
      <w:pPr>
        <w:tabs>
          <w:tab w:val="left" w:pos="144"/>
          <w:tab w:val="left" w:pos="1872"/>
          <w:tab w:val="left" w:pos="2592"/>
          <w:tab w:val="left" w:pos="3312"/>
          <w:tab w:val="left" w:pos="4032"/>
        </w:tabs>
        <w:spacing w:line="480" w:lineRule="auto"/>
        <w:jc w:val="center"/>
        <w:outlineLvl w:val="0"/>
        <w:rPr>
          <w:b/>
          <w:sz w:val="32"/>
          <w:szCs w:val="32"/>
          <w:lang w:val="en-US"/>
        </w:rPr>
      </w:pPr>
      <w:r w:rsidRPr="00F546DE">
        <w:rPr>
          <w:b/>
          <w:bCs/>
          <w:sz w:val="32"/>
          <w:szCs w:val="32"/>
        </w:rPr>
        <w:t xml:space="preserve">Exported from </w:t>
      </w:r>
      <w:r w:rsidRPr="00F546DE">
        <w:rPr>
          <w:b/>
          <w:sz w:val="32"/>
          <w:szCs w:val="32"/>
          <w:lang w:val="en-US"/>
        </w:rPr>
        <w:t>Thailand</w:t>
      </w:r>
    </w:p>
    <w:p w:rsidR="000278AE" w:rsidRPr="00F546DE" w:rsidRDefault="000278AE" w:rsidP="000278AE">
      <w:pPr>
        <w:jc w:val="center"/>
        <w:rPr>
          <w:b/>
          <w:sz w:val="32"/>
          <w:szCs w:val="32"/>
        </w:rPr>
      </w:pPr>
      <w:r w:rsidRPr="00F546DE">
        <w:rPr>
          <w:b/>
          <w:sz w:val="32"/>
          <w:szCs w:val="32"/>
        </w:rPr>
        <w:t>Findings in Relation to a Review of Anti-Dumping Measures</w:t>
      </w:r>
    </w:p>
    <w:p w:rsidR="000278AE" w:rsidRPr="00F546DE" w:rsidRDefault="000278AE" w:rsidP="000278AE">
      <w:pPr>
        <w:jc w:val="center"/>
        <w:rPr>
          <w:b/>
          <w:sz w:val="32"/>
          <w:szCs w:val="32"/>
        </w:rPr>
      </w:pPr>
    </w:p>
    <w:p w:rsidR="000278AE" w:rsidRPr="00F546DE" w:rsidRDefault="000278AE" w:rsidP="000278AE">
      <w:pPr>
        <w:jc w:val="center"/>
        <w:rPr>
          <w:rFonts w:cs="Arial"/>
          <w:b/>
          <w:i/>
          <w:sz w:val="24"/>
        </w:rPr>
      </w:pPr>
      <w:r w:rsidRPr="00F546DE">
        <w:rPr>
          <w:b/>
          <w:bCs/>
          <w:i/>
          <w:sz w:val="24"/>
        </w:rPr>
        <w:t xml:space="preserve">Public Notice under subsection </w:t>
      </w:r>
      <w:proofErr w:type="gramStart"/>
      <w:r w:rsidRPr="00F546DE">
        <w:rPr>
          <w:b/>
          <w:bCs/>
          <w:i/>
          <w:sz w:val="24"/>
        </w:rPr>
        <w:t>269ZDB(</w:t>
      </w:r>
      <w:proofErr w:type="gramEnd"/>
      <w:r w:rsidRPr="00F546DE">
        <w:rPr>
          <w:b/>
          <w:bCs/>
          <w:i/>
          <w:sz w:val="24"/>
        </w:rPr>
        <w:t xml:space="preserve">1) </w:t>
      </w:r>
      <w:r w:rsidRPr="00F546DE">
        <w:rPr>
          <w:rFonts w:cs="Arial"/>
          <w:b/>
          <w:i/>
          <w:sz w:val="24"/>
        </w:rPr>
        <w:t>of the Customs Act 1901</w:t>
      </w:r>
    </w:p>
    <w:p w:rsidR="000278AE" w:rsidRPr="00F546DE" w:rsidRDefault="000278AE" w:rsidP="000278AE">
      <w:pPr>
        <w:jc w:val="center"/>
        <w:rPr>
          <w:b/>
          <w:bCs/>
          <w:i/>
          <w:sz w:val="24"/>
        </w:rPr>
      </w:pPr>
    </w:p>
    <w:p w:rsidR="000278AE" w:rsidRPr="00F546DE" w:rsidRDefault="000278AE" w:rsidP="000278AE">
      <w:pPr>
        <w:widowControl w:val="0"/>
        <w:rPr>
          <w:snapToGrid w:val="0"/>
          <w:sz w:val="24"/>
        </w:rPr>
      </w:pPr>
      <w:r w:rsidRPr="00F546DE">
        <w:rPr>
          <w:snapToGrid w:val="0"/>
          <w:sz w:val="24"/>
        </w:rPr>
        <w:t xml:space="preserve">The </w:t>
      </w:r>
      <w:r w:rsidR="00A51364">
        <w:rPr>
          <w:snapToGrid w:val="0"/>
          <w:sz w:val="24"/>
        </w:rPr>
        <w:t xml:space="preserve">Anti-Dumping Commission (previously the </w:t>
      </w:r>
      <w:r w:rsidRPr="00F546DE">
        <w:rPr>
          <w:snapToGrid w:val="0"/>
          <w:sz w:val="24"/>
        </w:rPr>
        <w:t xml:space="preserve">Australian Customs and Border Protection Service) has completed its review, which commenced on 19 December 2012, of the anti-dumping measures applying to consumer pineapple </w:t>
      </w:r>
      <w:r>
        <w:rPr>
          <w:snapToGrid w:val="0"/>
          <w:sz w:val="24"/>
        </w:rPr>
        <w:t>(“</w:t>
      </w:r>
      <w:r w:rsidRPr="00F546DE">
        <w:rPr>
          <w:snapToGrid w:val="0"/>
          <w:sz w:val="24"/>
        </w:rPr>
        <w:t xml:space="preserve">the goods”) exported to Australia from Thailand. </w:t>
      </w:r>
    </w:p>
    <w:p w:rsidR="000278AE" w:rsidRPr="00F546DE" w:rsidRDefault="000278AE" w:rsidP="000278AE">
      <w:pPr>
        <w:rPr>
          <w:sz w:val="24"/>
        </w:rPr>
      </w:pPr>
    </w:p>
    <w:p w:rsidR="000278AE" w:rsidRPr="00F546DE" w:rsidRDefault="000278AE" w:rsidP="000278AE">
      <w:pPr>
        <w:rPr>
          <w:sz w:val="24"/>
        </w:rPr>
      </w:pPr>
      <w:r w:rsidRPr="00F546DE">
        <w:rPr>
          <w:sz w:val="24"/>
        </w:rPr>
        <w:t>Recommendations resulting from that review, reasons for the recommendations and material findings of fact and law in relation to the review are contained in International Trade Remedies Report No. 195A</w:t>
      </w:r>
      <w:r>
        <w:rPr>
          <w:sz w:val="24"/>
        </w:rPr>
        <w:t xml:space="preserve"> (the variable factors review) and 195B (the revocation review in relation to exports from Thailand by Thai Pineapple Canning Industry Corp Ltd)</w:t>
      </w:r>
      <w:r w:rsidRPr="00F546DE">
        <w:rPr>
          <w:rFonts w:cs="Arial"/>
          <w:sz w:val="24"/>
        </w:rPr>
        <w:t xml:space="preserve"> (REP 195A</w:t>
      </w:r>
      <w:r>
        <w:rPr>
          <w:rFonts w:cs="Arial"/>
          <w:sz w:val="24"/>
        </w:rPr>
        <w:t xml:space="preserve"> and 195B</w:t>
      </w:r>
      <w:r w:rsidRPr="00F546DE">
        <w:rPr>
          <w:rFonts w:cs="Arial"/>
          <w:sz w:val="24"/>
        </w:rPr>
        <w:t>)</w:t>
      </w:r>
      <w:r w:rsidRPr="00F546DE">
        <w:rPr>
          <w:sz w:val="24"/>
        </w:rPr>
        <w:t>.</w:t>
      </w:r>
    </w:p>
    <w:p w:rsidR="000278AE" w:rsidRPr="00F546DE" w:rsidRDefault="000278AE" w:rsidP="000278AE">
      <w:pPr>
        <w:rPr>
          <w:sz w:val="24"/>
        </w:rPr>
      </w:pPr>
    </w:p>
    <w:p w:rsidR="000278AE" w:rsidRPr="00F546DE" w:rsidRDefault="000278AE" w:rsidP="000278AE">
      <w:pPr>
        <w:rPr>
          <w:sz w:val="24"/>
        </w:rPr>
      </w:pPr>
      <w:r w:rsidRPr="00F546DE">
        <w:rPr>
          <w:sz w:val="24"/>
        </w:rPr>
        <w:t xml:space="preserve">I, Jason Clare, the Minister for Home Affairs, have considered REP </w:t>
      </w:r>
      <w:r w:rsidRPr="00F546DE">
        <w:rPr>
          <w:rFonts w:cs="Arial"/>
          <w:sz w:val="24"/>
        </w:rPr>
        <w:t>195A</w:t>
      </w:r>
      <w:r w:rsidRPr="00F546DE">
        <w:rPr>
          <w:sz w:val="24"/>
        </w:rPr>
        <w:t xml:space="preserve"> </w:t>
      </w:r>
      <w:r>
        <w:rPr>
          <w:sz w:val="24"/>
        </w:rPr>
        <w:t xml:space="preserve">and 195B </w:t>
      </w:r>
      <w:r w:rsidRPr="00F546DE">
        <w:rPr>
          <w:sz w:val="24"/>
        </w:rPr>
        <w:t>and have decided to accept the recommendations and reasons for the recommendations, including all the material findings of facts or law set out in REP 195A</w:t>
      </w:r>
      <w:r>
        <w:rPr>
          <w:sz w:val="24"/>
        </w:rPr>
        <w:t xml:space="preserve"> and 195B</w:t>
      </w:r>
      <w:r w:rsidRPr="00F546DE">
        <w:rPr>
          <w:rFonts w:cs="Arial"/>
          <w:sz w:val="24"/>
        </w:rPr>
        <w:t>.</w:t>
      </w:r>
      <w:r w:rsidRPr="00F546DE">
        <w:rPr>
          <w:sz w:val="24"/>
        </w:rPr>
        <w:t xml:space="preserve">  </w:t>
      </w:r>
    </w:p>
    <w:p w:rsidR="000278AE" w:rsidRPr="00F546DE" w:rsidRDefault="000278AE" w:rsidP="000278AE">
      <w:pPr>
        <w:rPr>
          <w:sz w:val="24"/>
        </w:rPr>
      </w:pPr>
    </w:p>
    <w:p w:rsidR="000278AE" w:rsidRPr="00F546DE" w:rsidRDefault="000278AE" w:rsidP="000278AE">
      <w:pPr>
        <w:rPr>
          <w:sz w:val="24"/>
        </w:rPr>
      </w:pPr>
      <w:r w:rsidRPr="00F546DE">
        <w:rPr>
          <w:sz w:val="24"/>
        </w:rPr>
        <w:t xml:space="preserve">Under subsection 269ZDB(1) of the </w:t>
      </w:r>
      <w:r w:rsidRPr="00F546DE">
        <w:rPr>
          <w:i/>
          <w:sz w:val="24"/>
        </w:rPr>
        <w:t xml:space="preserve">Customs Act 1901 </w:t>
      </w:r>
      <w:r w:rsidRPr="00F546DE">
        <w:rPr>
          <w:sz w:val="24"/>
        </w:rPr>
        <w:t xml:space="preserve">(the Act), I declare, for the purposes of the Act and the </w:t>
      </w:r>
      <w:r w:rsidRPr="00F546DE">
        <w:rPr>
          <w:i/>
          <w:sz w:val="24"/>
        </w:rPr>
        <w:t>Customs Tariff (Anti-Dumping) Act 1975</w:t>
      </w:r>
      <w:r>
        <w:rPr>
          <w:i/>
          <w:sz w:val="24"/>
        </w:rPr>
        <w:t>,</w:t>
      </w:r>
      <w:r w:rsidRPr="00F546DE">
        <w:rPr>
          <w:i/>
          <w:sz w:val="24"/>
        </w:rPr>
        <w:t xml:space="preserve"> </w:t>
      </w:r>
      <w:r w:rsidRPr="00F546DE">
        <w:rPr>
          <w:sz w:val="24"/>
        </w:rPr>
        <w:t xml:space="preserve">to the extent that </w:t>
      </w:r>
      <w:r w:rsidRPr="00F546DE">
        <w:rPr>
          <w:snapToGrid w:val="0"/>
          <w:sz w:val="24"/>
        </w:rPr>
        <w:t xml:space="preserve">anti-dumping </w:t>
      </w:r>
      <w:r w:rsidRPr="00F546DE">
        <w:rPr>
          <w:sz w:val="24"/>
        </w:rPr>
        <w:t xml:space="preserve">measures concerning the goods involved the publication of a </w:t>
      </w:r>
      <w:r w:rsidRPr="00F546DE">
        <w:rPr>
          <w:snapToGrid w:val="0"/>
          <w:sz w:val="24"/>
        </w:rPr>
        <w:t xml:space="preserve">dumping duty notice </w:t>
      </w:r>
      <w:r w:rsidRPr="00F546DE">
        <w:rPr>
          <w:sz w:val="24"/>
        </w:rPr>
        <w:t>that, with effect from the date of publication of this notice</w:t>
      </w:r>
      <w:r>
        <w:rPr>
          <w:sz w:val="24"/>
        </w:rPr>
        <w:t>,</w:t>
      </w:r>
      <w:r w:rsidRPr="00F546DE">
        <w:rPr>
          <w:sz w:val="24"/>
        </w:rPr>
        <w:t xml:space="preserve"> the notice is to be taken to have effect or to have had effect in relation to exporters of consumer pineapple from Thailand as if different variable factors had been fixed in respect of those exporters. </w:t>
      </w:r>
    </w:p>
    <w:p w:rsidR="000278AE" w:rsidRPr="00F546DE" w:rsidRDefault="000278AE" w:rsidP="000278AE">
      <w:pPr>
        <w:rPr>
          <w:sz w:val="24"/>
        </w:rPr>
      </w:pPr>
    </w:p>
    <w:p w:rsidR="000278AE" w:rsidRDefault="000278AE" w:rsidP="000278AE">
      <w:pPr>
        <w:rPr>
          <w:sz w:val="24"/>
        </w:rPr>
      </w:pPr>
      <w:r w:rsidRPr="00F546DE">
        <w:rPr>
          <w:sz w:val="24"/>
        </w:rPr>
        <w:t xml:space="preserve">The export prices, normal values and non-injurious prices will be varied as a result of this review. To preserve confidentiality, the revised variable factors will not be published. </w:t>
      </w:r>
      <w:r w:rsidRPr="00987D11">
        <w:rPr>
          <w:i/>
          <w:sz w:val="24"/>
        </w:rPr>
        <w:t>Bona fide</w:t>
      </w:r>
      <w:r w:rsidRPr="00F546DE">
        <w:rPr>
          <w:sz w:val="24"/>
        </w:rPr>
        <w:t xml:space="preserve"> importers of the goods can obtain details of the new rates from the Regional Dumping Officer in their respective capital city.  </w:t>
      </w:r>
    </w:p>
    <w:p w:rsidR="000278AE" w:rsidRDefault="000278AE" w:rsidP="000278AE">
      <w:pPr>
        <w:rPr>
          <w:sz w:val="24"/>
        </w:rPr>
      </w:pPr>
    </w:p>
    <w:p w:rsidR="000278AE" w:rsidRPr="00813F11" w:rsidRDefault="000278AE" w:rsidP="000278AE">
      <w:pPr>
        <w:rPr>
          <w:sz w:val="32"/>
        </w:rPr>
      </w:pPr>
      <w:r w:rsidRPr="00813F11">
        <w:rPr>
          <w:rFonts w:cs="Arial"/>
          <w:sz w:val="24"/>
          <w:szCs w:val="20"/>
        </w:rPr>
        <w:t>The interim dumping duty payable is an amount which will be worked out in accordance with the combination of</w:t>
      </w:r>
      <w:r>
        <w:rPr>
          <w:rFonts w:cs="Arial"/>
          <w:sz w:val="24"/>
          <w:szCs w:val="20"/>
        </w:rPr>
        <w:t xml:space="preserve"> fixed and variable duty method as outlined in the </w:t>
      </w:r>
      <w:r>
        <w:rPr>
          <w:rFonts w:cs="Arial"/>
          <w:i/>
          <w:sz w:val="24"/>
          <w:szCs w:val="20"/>
        </w:rPr>
        <w:t>Customs Tariff (Anti-Dumping) Regulation 2013</w:t>
      </w:r>
      <w:r>
        <w:rPr>
          <w:rFonts w:cs="Arial"/>
          <w:sz w:val="24"/>
          <w:szCs w:val="20"/>
        </w:rPr>
        <w:t xml:space="preserve">. </w:t>
      </w:r>
      <w:r w:rsidRPr="00813F11">
        <w:rPr>
          <w:rFonts w:cs="Arial"/>
          <w:sz w:val="24"/>
          <w:szCs w:val="20"/>
        </w:rPr>
        <w:t xml:space="preserve"> </w:t>
      </w:r>
    </w:p>
    <w:p w:rsidR="000278AE" w:rsidRPr="00F546DE" w:rsidRDefault="000278AE" w:rsidP="000278AE">
      <w:pPr>
        <w:rPr>
          <w:sz w:val="24"/>
        </w:rPr>
      </w:pPr>
    </w:p>
    <w:p w:rsidR="000278AE" w:rsidRDefault="000278AE" w:rsidP="000278AE">
      <w:pPr>
        <w:rPr>
          <w:rFonts w:cs="Arial"/>
          <w:sz w:val="24"/>
        </w:rPr>
      </w:pPr>
      <w:r w:rsidRPr="00F546DE">
        <w:rPr>
          <w:sz w:val="24"/>
        </w:rPr>
        <w:t>REP </w:t>
      </w:r>
      <w:r w:rsidRPr="00F546DE">
        <w:rPr>
          <w:rFonts w:cs="Arial"/>
          <w:sz w:val="24"/>
        </w:rPr>
        <w:t>195A</w:t>
      </w:r>
      <w:r w:rsidRPr="00F546DE">
        <w:rPr>
          <w:sz w:val="24"/>
        </w:rPr>
        <w:t xml:space="preserve"> </w:t>
      </w:r>
      <w:r>
        <w:rPr>
          <w:sz w:val="24"/>
        </w:rPr>
        <w:t xml:space="preserve">and 195B </w:t>
      </w:r>
      <w:r w:rsidRPr="00F546DE">
        <w:rPr>
          <w:rFonts w:cs="Arial"/>
          <w:sz w:val="24"/>
        </w:rPr>
        <w:t xml:space="preserve">has </w:t>
      </w:r>
      <w:r w:rsidRPr="004A3BB0">
        <w:rPr>
          <w:rFonts w:cs="Arial"/>
          <w:sz w:val="24"/>
        </w:rPr>
        <w:t xml:space="preserve">been placed on </w:t>
      </w:r>
      <w:r>
        <w:rPr>
          <w:rFonts w:cs="Arial"/>
          <w:sz w:val="24"/>
        </w:rPr>
        <w:t xml:space="preserve">the </w:t>
      </w:r>
      <w:r w:rsidR="00A51364">
        <w:rPr>
          <w:rFonts w:cs="Arial"/>
          <w:sz w:val="24"/>
        </w:rPr>
        <w:t>Anti-Dumping Commission’s</w:t>
      </w:r>
      <w:r>
        <w:rPr>
          <w:rFonts w:cs="Arial"/>
          <w:sz w:val="24"/>
        </w:rPr>
        <w:t xml:space="preserve"> p</w:t>
      </w:r>
      <w:r w:rsidRPr="004A3BB0">
        <w:rPr>
          <w:rFonts w:cs="Arial"/>
          <w:sz w:val="24"/>
        </w:rPr>
        <w:t xml:space="preserve">ublic </w:t>
      </w:r>
      <w:r>
        <w:rPr>
          <w:rFonts w:cs="Arial"/>
          <w:sz w:val="24"/>
        </w:rPr>
        <w:t>r</w:t>
      </w:r>
      <w:r w:rsidRPr="004A3BB0">
        <w:rPr>
          <w:rFonts w:cs="Arial"/>
          <w:sz w:val="24"/>
        </w:rPr>
        <w:t>ecord</w:t>
      </w:r>
      <w:r>
        <w:rPr>
          <w:rFonts w:cs="Arial"/>
          <w:sz w:val="24"/>
        </w:rPr>
        <w:t xml:space="preserve">, </w:t>
      </w:r>
      <w:r w:rsidRPr="001543B6">
        <w:rPr>
          <w:rFonts w:cs="Arial"/>
          <w:sz w:val="24"/>
        </w:rPr>
        <w:t>available</w:t>
      </w:r>
      <w:r>
        <w:rPr>
          <w:rFonts w:cs="Arial"/>
          <w:sz w:val="24"/>
        </w:rPr>
        <w:t xml:space="preserve"> </w:t>
      </w:r>
      <w:r w:rsidRPr="001543B6">
        <w:rPr>
          <w:rFonts w:cs="Arial"/>
          <w:sz w:val="24"/>
        </w:rPr>
        <w:t xml:space="preserve">at </w:t>
      </w:r>
      <w:hyperlink r:id="rId8" w:history="1">
        <w:r w:rsidR="00A51364" w:rsidRPr="00437E4C">
          <w:rPr>
            <w:rStyle w:val="Hyperlink"/>
            <w:rFonts w:cs="Arial"/>
            <w:sz w:val="24"/>
          </w:rPr>
          <w:t>http://www.adcommission.gov.au</w:t>
        </w:r>
      </w:hyperlink>
      <w:r w:rsidRPr="001543B6">
        <w:rPr>
          <w:rFonts w:cs="Arial"/>
          <w:sz w:val="24"/>
        </w:rPr>
        <w:t>.</w:t>
      </w:r>
      <w:r w:rsidR="00A51364">
        <w:rPr>
          <w:rFonts w:cs="Arial"/>
          <w:sz w:val="24"/>
        </w:rPr>
        <w:t xml:space="preserve"> </w:t>
      </w:r>
      <w:r w:rsidRPr="001543B6">
        <w:rPr>
          <w:rFonts w:cs="Arial"/>
          <w:sz w:val="24"/>
        </w:rPr>
        <w:t xml:space="preserve">Alternatively, the public record may be examined at the office address below during business hours by contacting the </w:t>
      </w:r>
      <w:r w:rsidRPr="00F546DE">
        <w:rPr>
          <w:rFonts w:cs="Arial"/>
          <w:sz w:val="24"/>
        </w:rPr>
        <w:t xml:space="preserve">Case Manager on the details provided below. </w:t>
      </w:r>
    </w:p>
    <w:p w:rsidR="000278AE" w:rsidRDefault="000278AE" w:rsidP="000278AE">
      <w:pPr>
        <w:rPr>
          <w:rFonts w:cs="Arial"/>
          <w:sz w:val="24"/>
        </w:rPr>
      </w:pPr>
    </w:p>
    <w:p w:rsidR="000278AE" w:rsidRDefault="000278AE" w:rsidP="000278AE">
      <w:pPr>
        <w:rPr>
          <w:rFonts w:cs="Arial"/>
          <w:sz w:val="24"/>
        </w:rPr>
      </w:pPr>
      <w:r>
        <w:rPr>
          <w:rFonts w:cs="Arial"/>
          <w:sz w:val="24"/>
        </w:rPr>
        <w:lastRenderedPageBreak/>
        <w:t>Interested parties may seek a review of this decision by lodging an application with the Anti-Dumping Review Panel, in accordance with the requirements of Division 9 of Part XVB of the Act, within 30 days of the publication of this notice.</w:t>
      </w:r>
    </w:p>
    <w:p w:rsidR="000278AE" w:rsidRDefault="000278AE" w:rsidP="000278AE">
      <w:pPr>
        <w:rPr>
          <w:rFonts w:cs="Arial"/>
          <w:sz w:val="24"/>
        </w:rPr>
      </w:pPr>
    </w:p>
    <w:p w:rsidR="000278AE" w:rsidRDefault="000278AE" w:rsidP="000278AE">
      <w:pPr>
        <w:rPr>
          <w:rFonts w:cs="Arial"/>
          <w:sz w:val="24"/>
        </w:rPr>
      </w:pPr>
      <w:r>
        <w:rPr>
          <w:rFonts w:cs="Arial"/>
          <w:sz w:val="24"/>
        </w:rPr>
        <w:t>The Anti-Dumping Review Panel can be contacted by mail, phone, fax or email:</w:t>
      </w:r>
    </w:p>
    <w:p w:rsidR="000278AE" w:rsidRDefault="000278AE" w:rsidP="000278AE">
      <w:pPr>
        <w:rPr>
          <w:rFonts w:cs="Arial"/>
          <w:sz w:val="24"/>
        </w:rPr>
      </w:pPr>
    </w:p>
    <w:p w:rsidR="000278AE" w:rsidRPr="00813F11" w:rsidRDefault="000278AE" w:rsidP="000278AE">
      <w:pPr>
        <w:ind w:left="1440" w:firstLine="720"/>
        <w:jc w:val="both"/>
        <w:rPr>
          <w:rFonts w:cs="Arial"/>
          <w:sz w:val="24"/>
          <w:szCs w:val="20"/>
        </w:rPr>
      </w:pPr>
      <w:r w:rsidRPr="00813F11">
        <w:rPr>
          <w:rFonts w:cs="Arial"/>
          <w:sz w:val="24"/>
          <w:szCs w:val="20"/>
        </w:rPr>
        <w:t>Anti-Dumping Review Panel</w:t>
      </w:r>
    </w:p>
    <w:p w:rsidR="000278AE" w:rsidRPr="00813F11" w:rsidRDefault="000278AE" w:rsidP="000278AE">
      <w:pPr>
        <w:ind w:left="1440" w:firstLine="720"/>
        <w:jc w:val="both"/>
        <w:rPr>
          <w:rFonts w:cs="Arial"/>
          <w:sz w:val="24"/>
          <w:szCs w:val="20"/>
        </w:rPr>
      </w:pPr>
      <w:proofErr w:type="gramStart"/>
      <w:r w:rsidRPr="00813F11">
        <w:rPr>
          <w:rFonts w:cs="Arial"/>
          <w:sz w:val="24"/>
          <w:szCs w:val="20"/>
        </w:rPr>
        <w:t>c/o</w:t>
      </w:r>
      <w:proofErr w:type="gramEnd"/>
      <w:r w:rsidRPr="00813F11">
        <w:rPr>
          <w:rFonts w:cs="Arial"/>
          <w:sz w:val="24"/>
          <w:szCs w:val="20"/>
        </w:rPr>
        <w:t xml:space="preserve"> Legal Services Branch</w:t>
      </w:r>
    </w:p>
    <w:p w:rsidR="000278AE" w:rsidRPr="00813F11" w:rsidRDefault="000278AE" w:rsidP="000278AE">
      <w:pPr>
        <w:ind w:left="1440" w:firstLine="720"/>
        <w:jc w:val="both"/>
        <w:rPr>
          <w:rFonts w:cs="Arial"/>
          <w:sz w:val="24"/>
          <w:szCs w:val="20"/>
        </w:rPr>
      </w:pPr>
      <w:r w:rsidRPr="00813F11">
        <w:rPr>
          <w:rFonts w:cs="Arial"/>
          <w:sz w:val="24"/>
          <w:szCs w:val="20"/>
        </w:rPr>
        <w:t>Australian Customs and Border Protection Service</w:t>
      </w:r>
    </w:p>
    <w:p w:rsidR="000278AE" w:rsidRPr="00813F11" w:rsidRDefault="000278AE" w:rsidP="000278AE">
      <w:pPr>
        <w:ind w:left="1440" w:firstLine="720"/>
        <w:jc w:val="both"/>
        <w:rPr>
          <w:rFonts w:cs="Arial"/>
          <w:sz w:val="24"/>
          <w:szCs w:val="20"/>
        </w:rPr>
      </w:pPr>
      <w:r w:rsidRPr="00813F11">
        <w:rPr>
          <w:rFonts w:cs="Arial"/>
          <w:sz w:val="24"/>
          <w:szCs w:val="20"/>
        </w:rPr>
        <w:t>5 Constitution Avenue</w:t>
      </w:r>
    </w:p>
    <w:p w:rsidR="000278AE" w:rsidRPr="00813F11" w:rsidRDefault="000278AE" w:rsidP="000278AE">
      <w:pPr>
        <w:ind w:left="1440" w:firstLine="720"/>
        <w:jc w:val="both"/>
        <w:rPr>
          <w:rFonts w:cs="Arial"/>
          <w:sz w:val="24"/>
          <w:szCs w:val="20"/>
        </w:rPr>
      </w:pPr>
      <w:r w:rsidRPr="00813F11">
        <w:rPr>
          <w:rFonts w:cs="Arial"/>
          <w:sz w:val="24"/>
          <w:szCs w:val="20"/>
        </w:rPr>
        <w:t>CANBERRA CITY ACT 2601</w:t>
      </w:r>
      <w:r>
        <w:rPr>
          <w:rFonts w:cs="Arial"/>
          <w:sz w:val="24"/>
          <w:szCs w:val="20"/>
        </w:rPr>
        <w:t xml:space="preserve"> AUSTRALIA</w:t>
      </w:r>
    </w:p>
    <w:p w:rsidR="000278AE" w:rsidRPr="00813F11" w:rsidRDefault="000278AE" w:rsidP="000278AE">
      <w:pPr>
        <w:ind w:left="1440" w:firstLine="720"/>
        <w:jc w:val="both"/>
        <w:rPr>
          <w:rFonts w:cs="Arial"/>
          <w:sz w:val="24"/>
          <w:szCs w:val="20"/>
        </w:rPr>
      </w:pPr>
      <w:r>
        <w:rPr>
          <w:rFonts w:cs="Arial"/>
          <w:sz w:val="24"/>
          <w:szCs w:val="20"/>
        </w:rPr>
        <w:t>P</w:t>
      </w:r>
      <w:r w:rsidRPr="00813F11">
        <w:rPr>
          <w:rFonts w:cs="Arial"/>
          <w:sz w:val="24"/>
          <w:szCs w:val="20"/>
        </w:rPr>
        <w:t xml:space="preserve">hone: +61 2 6275 5868 </w:t>
      </w:r>
    </w:p>
    <w:p w:rsidR="000278AE" w:rsidRPr="00813F11" w:rsidRDefault="000278AE" w:rsidP="000278AE">
      <w:pPr>
        <w:ind w:left="1440" w:firstLine="720"/>
        <w:jc w:val="both"/>
        <w:rPr>
          <w:rFonts w:cs="Arial"/>
          <w:sz w:val="24"/>
          <w:szCs w:val="20"/>
        </w:rPr>
      </w:pPr>
      <w:r w:rsidRPr="00813F11">
        <w:rPr>
          <w:rFonts w:cs="Arial"/>
          <w:sz w:val="24"/>
          <w:szCs w:val="20"/>
        </w:rPr>
        <w:t>Fa</w:t>
      </w:r>
      <w:r>
        <w:rPr>
          <w:rFonts w:cs="Arial"/>
          <w:sz w:val="24"/>
          <w:szCs w:val="20"/>
        </w:rPr>
        <w:t>x</w:t>
      </w:r>
      <w:r w:rsidRPr="00813F11">
        <w:rPr>
          <w:rFonts w:cs="Arial"/>
          <w:sz w:val="24"/>
          <w:szCs w:val="20"/>
        </w:rPr>
        <w:t>:</w:t>
      </w:r>
      <w:r>
        <w:rPr>
          <w:rFonts w:cs="Arial"/>
          <w:sz w:val="24"/>
          <w:szCs w:val="20"/>
        </w:rPr>
        <w:t xml:space="preserve"> </w:t>
      </w:r>
      <w:r w:rsidRPr="00813F11">
        <w:rPr>
          <w:rFonts w:cs="Arial"/>
          <w:sz w:val="24"/>
          <w:szCs w:val="20"/>
        </w:rPr>
        <w:t>+61 2 6275 6784</w:t>
      </w:r>
    </w:p>
    <w:p w:rsidR="000278AE" w:rsidRPr="00813F11" w:rsidRDefault="000278AE" w:rsidP="000278AE">
      <w:pPr>
        <w:ind w:left="1440" w:firstLine="720"/>
        <w:rPr>
          <w:rFonts w:cs="Arial"/>
          <w:sz w:val="24"/>
          <w:szCs w:val="20"/>
        </w:rPr>
      </w:pPr>
      <w:r w:rsidRPr="00813F11">
        <w:rPr>
          <w:rFonts w:cs="Arial"/>
          <w:sz w:val="24"/>
          <w:szCs w:val="20"/>
        </w:rPr>
        <w:t xml:space="preserve">Email: </w:t>
      </w:r>
      <w:hyperlink r:id="rId9" w:history="1">
        <w:r w:rsidRPr="00813F11">
          <w:rPr>
            <w:rStyle w:val="Hyperlink"/>
            <w:rFonts w:cs="Arial"/>
            <w:sz w:val="24"/>
            <w:szCs w:val="20"/>
          </w:rPr>
          <w:t>ADRP_support@customs.gov.au</w:t>
        </w:r>
      </w:hyperlink>
    </w:p>
    <w:p w:rsidR="000278AE" w:rsidRPr="00F546DE" w:rsidRDefault="000278AE" w:rsidP="000278AE">
      <w:pPr>
        <w:rPr>
          <w:rFonts w:cs="Arial"/>
          <w:sz w:val="24"/>
        </w:rPr>
      </w:pPr>
    </w:p>
    <w:p w:rsidR="000278AE" w:rsidRPr="00F546DE" w:rsidRDefault="000278AE" w:rsidP="000278AE">
      <w:pPr>
        <w:rPr>
          <w:snapToGrid w:val="0"/>
          <w:sz w:val="24"/>
        </w:rPr>
      </w:pPr>
    </w:p>
    <w:p w:rsidR="000278AE" w:rsidRPr="00C453CC" w:rsidRDefault="000278AE" w:rsidP="000278AE">
      <w:pPr>
        <w:rPr>
          <w:rFonts w:cs="Arial"/>
          <w:sz w:val="24"/>
        </w:rPr>
      </w:pPr>
      <w:r w:rsidRPr="00F546DE">
        <w:rPr>
          <w:rFonts w:cs="Arial"/>
          <w:sz w:val="24"/>
        </w:rPr>
        <w:t xml:space="preserve">Enquiries about this notice may be directed to the case manager on telephone number 02 6275 5675 fax number 02 6275 6690 </w:t>
      </w:r>
      <w:r w:rsidRPr="00F4526C">
        <w:rPr>
          <w:rFonts w:cs="Arial"/>
          <w:sz w:val="24"/>
        </w:rPr>
        <w:t>or</w:t>
      </w:r>
      <w:r>
        <w:rPr>
          <w:rFonts w:cs="Arial"/>
          <w:color w:val="FF0000"/>
          <w:sz w:val="24"/>
        </w:rPr>
        <w:t xml:space="preserve"> </w:t>
      </w:r>
      <w:hyperlink r:id="rId10" w:history="1">
        <w:r w:rsidR="00A51364" w:rsidRPr="00A51364">
          <w:rPr>
            <w:rStyle w:val="Hyperlink"/>
            <w:sz w:val="24"/>
          </w:rPr>
          <w:t>Operations1@adcommission.gov.au</w:t>
        </w:r>
      </w:hyperlink>
      <w:r w:rsidR="00A51364" w:rsidRPr="00A51364">
        <w:rPr>
          <w:sz w:val="24"/>
        </w:rPr>
        <w:t xml:space="preserve">. </w:t>
      </w:r>
      <w:r w:rsidRPr="00A51364">
        <w:rPr>
          <w:rFonts w:cs="Arial"/>
          <w:color w:val="FF0000"/>
          <w:sz w:val="32"/>
        </w:rPr>
        <w:t xml:space="preserve"> </w:t>
      </w:r>
    </w:p>
    <w:p w:rsidR="000278AE" w:rsidRDefault="000278AE" w:rsidP="000278AE">
      <w:pPr>
        <w:rPr>
          <w:sz w:val="24"/>
        </w:rPr>
      </w:pPr>
    </w:p>
    <w:p w:rsidR="000278AE" w:rsidRPr="003B1FE5" w:rsidRDefault="000278AE" w:rsidP="000278AE">
      <w:pPr>
        <w:rPr>
          <w:sz w:val="24"/>
        </w:rPr>
      </w:pPr>
    </w:p>
    <w:p w:rsidR="000278AE" w:rsidRPr="003B1FE5" w:rsidRDefault="000278AE" w:rsidP="000278AE">
      <w:pPr>
        <w:pStyle w:val="BodyText"/>
        <w:rPr>
          <w:rFonts w:cs="Arial"/>
          <w:sz w:val="24"/>
        </w:rPr>
      </w:pPr>
      <w:r w:rsidRPr="003B1FE5">
        <w:rPr>
          <w:rFonts w:cs="Arial"/>
          <w:sz w:val="24"/>
        </w:rPr>
        <w:t>Dated this</w:t>
      </w:r>
      <w:r>
        <w:rPr>
          <w:rFonts w:cs="Arial"/>
          <w:sz w:val="24"/>
        </w:rPr>
        <w:t xml:space="preserve"> 10</w:t>
      </w:r>
      <w:r w:rsidRPr="005267FB">
        <w:rPr>
          <w:rFonts w:cs="Arial"/>
          <w:sz w:val="24"/>
          <w:vertAlign w:val="superscript"/>
        </w:rPr>
        <w:t>th</w:t>
      </w:r>
      <w:r>
        <w:rPr>
          <w:rFonts w:cs="Arial"/>
          <w:sz w:val="24"/>
        </w:rPr>
        <w:t xml:space="preserve"> </w:t>
      </w:r>
      <w:r w:rsidRPr="003B1FE5">
        <w:rPr>
          <w:rFonts w:cs="Arial"/>
          <w:sz w:val="24"/>
        </w:rPr>
        <w:t xml:space="preserve">day of </w:t>
      </w:r>
      <w:r>
        <w:rPr>
          <w:rFonts w:cs="Arial"/>
          <w:sz w:val="24"/>
        </w:rPr>
        <w:t>July 2013</w:t>
      </w:r>
    </w:p>
    <w:p w:rsidR="000278AE" w:rsidRPr="003B1FE5" w:rsidRDefault="000278AE" w:rsidP="000278AE">
      <w:pPr>
        <w:pStyle w:val="BodyText"/>
        <w:jc w:val="both"/>
        <w:rPr>
          <w:rFonts w:cs="Arial"/>
          <w:sz w:val="24"/>
        </w:rPr>
      </w:pPr>
    </w:p>
    <w:p w:rsidR="000278AE" w:rsidRDefault="000278AE" w:rsidP="000278AE">
      <w:pPr>
        <w:pStyle w:val="BodyText"/>
        <w:rPr>
          <w:rFonts w:cs="Arial"/>
          <w:sz w:val="24"/>
        </w:rPr>
      </w:pPr>
    </w:p>
    <w:p w:rsidR="000278AE" w:rsidRPr="00F546DE" w:rsidRDefault="000278AE" w:rsidP="000278AE">
      <w:pPr>
        <w:pStyle w:val="BodyText"/>
        <w:spacing w:after="0"/>
        <w:rPr>
          <w:rFonts w:cs="Arial"/>
          <w:sz w:val="24"/>
        </w:rPr>
      </w:pPr>
      <w:r w:rsidRPr="00F546DE">
        <w:rPr>
          <w:rFonts w:cs="Arial"/>
          <w:sz w:val="24"/>
        </w:rPr>
        <w:t>Jason Clare</w:t>
      </w:r>
    </w:p>
    <w:p w:rsidR="000278AE" w:rsidRPr="003B1FE5" w:rsidRDefault="000278AE" w:rsidP="000278AE">
      <w:pPr>
        <w:rPr>
          <w:rFonts w:cs="Arial"/>
          <w:sz w:val="24"/>
        </w:rPr>
      </w:pPr>
      <w:r w:rsidRPr="003B1FE5">
        <w:rPr>
          <w:rFonts w:cs="Arial"/>
          <w:sz w:val="24"/>
        </w:rPr>
        <w:t>Minister for Home Affairs</w:t>
      </w:r>
    </w:p>
    <w:p w:rsidR="000278AE" w:rsidRPr="00424B97" w:rsidRDefault="000278AE" w:rsidP="00424B97"/>
    <w:sectPr w:rsidR="000278AE" w:rsidRPr="00424B97" w:rsidSect="008E4F6C">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r>
        <w:separator/>
      </w:r>
    </w:p>
  </w:endnote>
  <w:endnote w:type="continuationSeparator" w:id="0">
    <w:p w:rsidR="008E4F6C" w:rsidRDefault="008E4F6C"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BP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r>
        <w:separator/>
      </w:r>
    </w:p>
  </w:footnote>
  <w:footnote w:type="continuationSeparator" w:id="0">
    <w:p w:rsidR="008E4F6C" w:rsidRDefault="008E4F6C"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sz w:val="12"/>
            </w:rPr>
          </w:pPr>
          <w:bookmarkStart w:id="1" w:name="OLE_LINK2"/>
          <w:r>
            <w:rPr>
              <w:noProof/>
              <w:sz w:val="12"/>
              <w:lang w:eastAsia="en-AU"/>
            </w:rPr>
            <w:drawing>
              <wp:inline distT="0" distB="0" distL="0" distR="0" wp14:anchorId="14ED7543" wp14:editId="74B83D9D">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cs="Arial"/>
              <w:b/>
              <w:spacing w:val="-2"/>
              <w:sz w:val="44"/>
              <w:szCs w:val="44"/>
            </w:rPr>
          </w:pPr>
          <w:r w:rsidRPr="00CE796A">
            <w:rPr>
              <w:rFonts w:cs="Arial"/>
              <w:b/>
              <w:spacing w:val="-2"/>
              <w:sz w:val="44"/>
              <w:szCs w:val="44"/>
            </w:rPr>
            <w:t>Commonwealth</w:t>
          </w:r>
          <w:r w:rsidRPr="00CE796A">
            <w:rPr>
              <w:rFonts w:cs="Arial"/>
              <w:b/>
              <w:spacing w:val="-2"/>
              <w:sz w:val="44"/>
              <w:szCs w:val="44"/>
            </w:rPr>
            <w:br/>
            <w:t xml:space="preserve">of </w:t>
          </w:r>
          <w:smartTag w:uri="urn:schemas-microsoft-com:office:smarttags" w:element="country-region">
            <w:smartTag w:uri="urn:schemas-microsoft-com:office:smarttags" w:element="place">
              <w:r w:rsidRPr="00CE796A">
                <w:rPr>
                  <w:rFonts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cs="Arial"/>
              <w:b/>
              <w:sz w:val="100"/>
              <w:szCs w:val="100"/>
            </w:rPr>
          </w:pPr>
          <w:r w:rsidRPr="00CE796A">
            <w:rPr>
              <w:rFonts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cs="Arial"/>
              <w:sz w:val="14"/>
              <w:szCs w:val="14"/>
            </w:rPr>
          </w:pPr>
          <w:bookmarkStart w:id="2" w:name="GazNo"/>
          <w:bookmarkEnd w:id="2"/>
          <w:r w:rsidRPr="00CE796A">
            <w:rPr>
              <w:rFonts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cs="Arial"/>
              <w:b/>
              <w:sz w:val="24"/>
            </w:rPr>
          </w:pPr>
          <w:r w:rsidRPr="00840A06">
            <w:rPr>
              <w:rFonts w:cs="Arial"/>
              <w:b/>
              <w:sz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278AE"/>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A51364"/>
    <w:rsid w:val="00B84226"/>
    <w:rsid w:val="00C63C4E"/>
    <w:rsid w:val="00D059CB"/>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8AE"/>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A707F"/>
  </w:style>
  <w:style w:type="character" w:styleId="Hyperlink">
    <w:name w:val="Hyperlink"/>
    <w:rsid w:val="000278AE"/>
    <w:rPr>
      <w:color w:val="0000FF"/>
      <w:u w:val="single"/>
    </w:rPr>
  </w:style>
  <w:style w:type="paragraph" w:styleId="BodyText">
    <w:name w:val="Body Text"/>
    <w:basedOn w:val="Normal"/>
    <w:link w:val="BodyTextChar"/>
    <w:rsid w:val="000278AE"/>
    <w:pPr>
      <w:spacing w:after="120"/>
    </w:pPr>
  </w:style>
  <w:style w:type="character" w:customStyle="1" w:styleId="BodyTextChar">
    <w:name w:val="Body Text Char"/>
    <w:basedOn w:val="DefaultParagraphFont"/>
    <w:link w:val="BodyText"/>
    <w:rsid w:val="000278AE"/>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8AE"/>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A707F"/>
  </w:style>
  <w:style w:type="character" w:styleId="Hyperlink">
    <w:name w:val="Hyperlink"/>
    <w:rsid w:val="000278AE"/>
    <w:rPr>
      <w:color w:val="0000FF"/>
      <w:u w:val="single"/>
    </w:rPr>
  </w:style>
  <w:style w:type="paragraph" w:styleId="BodyText">
    <w:name w:val="Body Text"/>
    <w:basedOn w:val="Normal"/>
    <w:link w:val="BodyTextChar"/>
    <w:rsid w:val="000278AE"/>
    <w:pPr>
      <w:spacing w:after="120"/>
    </w:pPr>
  </w:style>
  <w:style w:type="character" w:customStyle="1" w:styleId="BodyTextChar">
    <w:name w:val="Body Text Char"/>
    <w:basedOn w:val="DefaultParagraphFont"/>
    <w:link w:val="BodyText"/>
    <w:rsid w:val="000278AE"/>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commission.gov.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perations1@adcommission.gov.au" TargetMode="External"/><Relationship Id="rId4" Type="http://schemas.openxmlformats.org/officeDocument/2006/relationships/settings" Target="settings.xml"/><Relationship Id="rId9" Type="http://schemas.openxmlformats.org/officeDocument/2006/relationships/hyperlink" Target="mailto:ADRP_support@custom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CA25E-1776-4671-AABD-187F72BE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Pamela Garabed</cp:lastModifiedBy>
  <cp:revision>4</cp:revision>
  <cp:lastPrinted>2013-06-24T01:35:00Z</cp:lastPrinted>
  <dcterms:created xsi:type="dcterms:W3CDTF">2013-07-23T23:15:00Z</dcterms:created>
  <dcterms:modified xsi:type="dcterms:W3CDTF">2013-07-24T07:00:00Z</dcterms:modified>
</cp:coreProperties>
</file>