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D468F" w:rsidRDefault="003D468F">
      <w:pPr>
        <w:jc w:val="center"/>
        <w:rPr>
          <w:rFonts w:ascii="Calibri" w:hAnsi="Calibri"/>
        </w:rPr>
      </w:pPr>
      <w:r w:rsidRPr="00935A90">
        <w:rPr>
          <w:rFonts w:ascii="Calibri" w:hAnsi="Calibri"/>
        </w:rPr>
        <w:object w:dxaOrig="7705" w:dyaOrig="5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32pt" o:ole="">
            <v:imagedata r:id="rId9" o:title=""/>
          </v:shape>
          <o:OLEObject Type="Embed" ProgID="MSPhotoEd.3" ShapeID="_x0000_i1025" DrawAspect="Content" ObjectID="_1433053423" r:id="rId10"/>
        </w:object>
      </w:r>
    </w:p>
    <w:p w:rsidR="003D468F" w:rsidRDefault="003D468F">
      <w:pPr>
        <w:jc w:val="center"/>
        <w:rPr>
          <w:rFonts w:ascii="Calibri" w:hAnsi="Calibri"/>
        </w:rPr>
      </w:pPr>
    </w:p>
    <w:p w:rsidR="003D468F" w:rsidRDefault="003D468F">
      <w:pPr>
        <w:jc w:val="center"/>
        <w:rPr>
          <w:b/>
        </w:rPr>
      </w:pPr>
    </w:p>
    <w:p w:rsidR="00C93EB9" w:rsidRDefault="00C93EB9">
      <w:pPr>
        <w:jc w:val="center"/>
        <w:rPr>
          <w:b/>
        </w:rPr>
      </w:pPr>
      <w:r>
        <w:rPr>
          <w:b/>
        </w:rPr>
        <w:t>COMMONWEALTH OF AUSTRALIA</w:t>
      </w:r>
    </w:p>
    <w:p w:rsidR="00C93EB9" w:rsidRDefault="00C93EB9">
      <w:pPr>
        <w:jc w:val="center"/>
        <w:rPr>
          <w:b/>
        </w:rPr>
      </w:pPr>
    </w:p>
    <w:p w:rsidR="00C93EB9" w:rsidRDefault="00C93EB9">
      <w:pPr>
        <w:jc w:val="center"/>
        <w:rPr>
          <w:b/>
        </w:rPr>
      </w:pPr>
    </w:p>
    <w:p w:rsidR="00C93EB9" w:rsidRDefault="00C93EB9">
      <w:pPr>
        <w:jc w:val="center"/>
        <w:rPr>
          <w:b/>
        </w:rPr>
      </w:pPr>
    </w:p>
    <w:p w:rsidR="00C93EB9" w:rsidRDefault="00010B1B">
      <w:pPr>
        <w:pStyle w:val="Heading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National Portrait Gallery of Australia Act 2012</w:t>
      </w:r>
    </w:p>
    <w:p w:rsidR="00C93EB9" w:rsidRDefault="00C93EB9">
      <w:pPr>
        <w:jc w:val="center"/>
        <w:rPr>
          <w:b/>
        </w:rPr>
      </w:pPr>
    </w:p>
    <w:p w:rsidR="00C93EB9" w:rsidRDefault="00C93EB9">
      <w:pPr>
        <w:jc w:val="center"/>
        <w:rPr>
          <w:b/>
        </w:rPr>
      </w:pPr>
    </w:p>
    <w:p w:rsidR="00C93EB9" w:rsidRDefault="00010B1B">
      <w:pPr>
        <w:jc w:val="center"/>
        <w:rPr>
          <w:b/>
        </w:rPr>
      </w:pPr>
      <w:r>
        <w:rPr>
          <w:b/>
        </w:rPr>
        <w:t>LAND FOR THE GALLERY</w:t>
      </w:r>
    </w:p>
    <w:p w:rsidR="00C93EB9" w:rsidRDefault="00C93EB9"/>
    <w:p w:rsidR="00C93EB9" w:rsidRDefault="00C93EB9"/>
    <w:p w:rsidR="00010B1B" w:rsidRDefault="00010B1B"/>
    <w:p w:rsidR="00C93EB9" w:rsidRDefault="00C93EB9" w:rsidP="00010B1B">
      <w:r>
        <w:t xml:space="preserve">I, </w:t>
      </w:r>
      <w:r w:rsidR="00344338">
        <w:t>TONY BURKE</w:t>
      </w:r>
      <w:r w:rsidR="00010B1B">
        <w:t>, Minister for the Arts, under subsection 9</w:t>
      </w:r>
      <w:r>
        <w:t xml:space="preserve">(1) of the </w:t>
      </w:r>
      <w:r>
        <w:rPr>
          <w:i/>
        </w:rPr>
        <w:t xml:space="preserve">National </w:t>
      </w:r>
      <w:r w:rsidR="00010B1B">
        <w:rPr>
          <w:i/>
        </w:rPr>
        <w:t xml:space="preserve">Portrait </w:t>
      </w:r>
      <w:r>
        <w:rPr>
          <w:i/>
        </w:rPr>
        <w:t>Gallery</w:t>
      </w:r>
      <w:r w:rsidR="00010B1B">
        <w:rPr>
          <w:i/>
        </w:rPr>
        <w:t xml:space="preserve"> of Australia</w:t>
      </w:r>
      <w:r>
        <w:rPr>
          <w:i/>
        </w:rPr>
        <w:t xml:space="preserve"> Act </w:t>
      </w:r>
      <w:r w:rsidR="00010B1B">
        <w:rPr>
          <w:i/>
        </w:rPr>
        <w:t>2012</w:t>
      </w:r>
      <w:r w:rsidR="00010B1B">
        <w:t>, HEREBY MAKE AVAILABLE to</w:t>
      </w:r>
      <w:r>
        <w:t xml:space="preserve"> the National </w:t>
      </w:r>
      <w:r w:rsidR="00010B1B">
        <w:t xml:space="preserve">Portrait </w:t>
      </w:r>
      <w:r>
        <w:t>Gallery of Australia</w:t>
      </w:r>
      <w:r w:rsidR="00010B1B">
        <w:t xml:space="preserve"> (the Gallery)</w:t>
      </w:r>
      <w:r>
        <w:t xml:space="preserve">, </w:t>
      </w:r>
      <w:r w:rsidR="00010B1B">
        <w:t xml:space="preserve">for the purposes of the Gallery </w:t>
      </w:r>
      <w:r w:rsidR="007B6F5A">
        <w:t xml:space="preserve">and </w:t>
      </w:r>
      <w:r w:rsidR="00010B1B">
        <w:t xml:space="preserve">from 1 July 2013 all </w:t>
      </w:r>
      <w:r w:rsidR="007B6F5A">
        <w:t xml:space="preserve">of </w:t>
      </w:r>
      <w:r w:rsidR="00010B1B">
        <w:t xml:space="preserve">that piece or parcel of land in the Australian Capital Territory </w:t>
      </w:r>
      <w:r w:rsidR="007B6F5A">
        <w:t xml:space="preserve">described as </w:t>
      </w:r>
      <w:r w:rsidR="00010B1B">
        <w:t>Block 17, Section 28</w:t>
      </w:r>
      <w:r w:rsidR="007B6F5A">
        <w:t>,</w:t>
      </w:r>
      <w:r w:rsidR="00010B1B">
        <w:t xml:space="preserve"> Division of Parkes </w:t>
      </w:r>
      <w:r w:rsidR="007B6F5A">
        <w:t xml:space="preserve">and </w:t>
      </w:r>
      <w:r w:rsidR="00010B1B">
        <w:t xml:space="preserve">as delineated on the Deposited Plan Number </w:t>
      </w:r>
      <w:r w:rsidR="00003983">
        <w:t>11119</w:t>
      </w:r>
      <w:r w:rsidR="00010B1B">
        <w:t xml:space="preserve"> held in the Registrar-Generals Office at Canberra in the said Territory, and any building, structure or other improvements on that land. </w:t>
      </w:r>
    </w:p>
    <w:p w:rsidR="00C93EB9" w:rsidRDefault="00C93EB9"/>
    <w:p w:rsidR="00C93EB9" w:rsidRDefault="00C93EB9">
      <w:pPr>
        <w:ind w:left="709"/>
      </w:pPr>
    </w:p>
    <w:p w:rsidR="00010B1B" w:rsidRDefault="00010B1B">
      <w:pPr>
        <w:ind w:left="709"/>
      </w:pPr>
    </w:p>
    <w:p w:rsidR="00C93EB9" w:rsidRDefault="00C93EB9">
      <w:pPr>
        <w:ind w:left="709"/>
      </w:pPr>
    </w:p>
    <w:p w:rsidR="00C93EB9" w:rsidRDefault="00C93EB9" w:rsidP="002F401A">
      <w:r>
        <w:t>Dated</w:t>
      </w:r>
      <w:r>
        <w:tab/>
        <w:t xml:space="preserve">                         </w:t>
      </w:r>
      <w:r w:rsidR="00D34C58">
        <w:tab/>
        <w:t xml:space="preserve">11 June </w:t>
      </w:r>
      <w:r w:rsidR="00874D79">
        <w:t>2013</w:t>
      </w:r>
    </w:p>
    <w:p w:rsidR="00C93EB9" w:rsidRDefault="00C93EB9">
      <w:pPr>
        <w:ind w:left="709"/>
      </w:pPr>
    </w:p>
    <w:p w:rsidR="00C93EB9" w:rsidRDefault="00C93EB9">
      <w:pPr>
        <w:ind w:left="709"/>
      </w:pPr>
    </w:p>
    <w:p w:rsidR="00C93EB9" w:rsidRDefault="00C93EB9">
      <w:pPr>
        <w:ind w:left="709"/>
      </w:pPr>
    </w:p>
    <w:p w:rsidR="00C93EB9" w:rsidRDefault="00C93EB9">
      <w:pPr>
        <w:ind w:left="709"/>
      </w:pPr>
    </w:p>
    <w:p w:rsidR="00C93EB9" w:rsidRDefault="00C93EB9">
      <w:pPr>
        <w:ind w:left="709"/>
      </w:pPr>
    </w:p>
    <w:p w:rsidR="00C93EB9" w:rsidRDefault="00D34C58" w:rsidP="00D34C58">
      <w:r>
        <w:t>[Signed by]</w:t>
      </w:r>
    </w:p>
    <w:p w:rsidR="00C93EB9" w:rsidRDefault="00C93EB9">
      <w:pPr>
        <w:ind w:left="709"/>
      </w:pPr>
    </w:p>
    <w:p w:rsidR="00C93EB9" w:rsidRDefault="007F7A24" w:rsidP="007F7A24">
      <w:r>
        <w:t>Tony Burke</w:t>
      </w:r>
    </w:p>
    <w:p w:rsidR="007B6F5A" w:rsidRPr="00860123" w:rsidRDefault="007B6F5A" w:rsidP="007F7A24">
      <w:pPr>
        <w:rPr>
          <w:b/>
          <w:caps/>
        </w:rPr>
      </w:pPr>
      <w:r>
        <w:t>Minister for the Arts</w:t>
      </w:r>
    </w:p>
    <w:p w:rsidR="00C93EB9" w:rsidRDefault="00C93EB9"/>
    <w:p w:rsidR="00D34C58" w:rsidRDefault="00010B1B">
      <w:r>
        <w:t xml:space="preserve">Note: An indicative plan of this area is attached as a Schedule to this Notice. </w:t>
      </w:r>
      <w:r w:rsidR="00D34C58">
        <w:br w:type="page"/>
      </w:r>
    </w:p>
    <w:p w:rsidR="00010B1B" w:rsidRDefault="00D34C58" w:rsidP="003D468F">
      <w:r>
        <w:rPr>
          <w:noProof/>
        </w:rPr>
        <w:lastRenderedPageBreak/>
        <w:drawing>
          <wp:inline distT="0" distB="0" distL="0" distR="0" wp14:anchorId="601B1EFD" wp14:editId="63B7A881">
            <wp:extent cx="6121950" cy="8945880"/>
            <wp:effectExtent l="0" t="0" r="0" b="7620"/>
            <wp:docPr id="1" name="Picture 1" descr="An indicative plan of the area made available for purposes of the National Portrait Gallery of Australia from 1 July 2013 showing all of the piece or parcel of land in the Australian Capital Territory described as Block 17, Section 28, Division of Parkes, is attached as a Schedule to this Notice.&#10;" title="An indicative plan of the area made available for purposes of the National Portrait Gallery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5846" cy="895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B1B" w:rsidSect="003D468F">
      <w:headerReference w:type="default" r:id="rId12"/>
      <w:pgSz w:w="11906" w:h="16838"/>
      <w:pgMar w:top="1440" w:right="1800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68F" w:rsidRDefault="003D468F" w:rsidP="003D468F">
      <w:r>
        <w:separator/>
      </w:r>
    </w:p>
  </w:endnote>
  <w:endnote w:type="continuationSeparator" w:id="0">
    <w:p w:rsidR="003D468F" w:rsidRDefault="003D468F" w:rsidP="003D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68F" w:rsidRDefault="003D468F" w:rsidP="003D468F">
      <w:r>
        <w:separator/>
      </w:r>
    </w:p>
  </w:footnote>
  <w:footnote w:type="continuationSeparator" w:id="0">
    <w:p w:rsidR="003D468F" w:rsidRDefault="003D468F" w:rsidP="003D4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68F" w:rsidRDefault="003D468F" w:rsidP="003D46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416C"/>
    <w:multiLevelType w:val="singleLevel"/>
    <w:tmpl w:val="3498024C"/>
    <w:lvl w:ilvl="0">
      <w:start w:val="1"/>
      <w:numFmt w:val="none"/>
      <w:lvlText w:val="(i)"/>
      <w:lvlJc w:val="left"/>
      <w:pPr>
        <w:tabs>
          <w:tab w:val="num" w:pos="360"/>
        </w:tabs>
        <w:ind w:left="360" w:hanging="360"/>
      </w:pPr>
    </w:lvl>
  </w:abstractNum>
  <w:abstractNum w:abstractNumId="1">
    <w:nsid w:val="3B57280F"/>
    <w:multiLevelType w:val="singleLevel"/>
    <w:tmpl w:val="42B2202A"/>
    <w:lvl w:ilvl="0">
      <w:start w:val="1"/>
      <w:numFmt w:val="lowerRoman"/>
      <w:lvlText w:val="(i%1)"/>
      <w:lvlJc w:val="left"/>
      <w:pPr>
        <w:tabs>
          <w:tab w:val="num" w:pos="720"/>
        </w:tabs>
        <w:ind w:left="360" w:hanging="360"/>
      </w:pPr>
    </w:lvl>
  </w:abstractNum>
  <w:abstractNum w:abstractNumId="2">
    <w:nsid w:val="6B421EAB"/>
    <w:multiLevelType w:val="singleLevel"/>
    <w:tmpl w:val="21041F3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F0"/>
    <w:rsid w:val="00003983"/>
    <w:rsid w:val="00010B1B"/>
    <w:rsid w:val="000C21D3"/>
    <w:rsid w:val="001548AD"/>
    <w:rsid w:val="002F401A"/>
    <w:rsid w:val="00315296"/>
    <w:rsid w:val="00344338"/>
    <w:rsid w:val="003C6413"/>
    <w:rsid w:val="003D468F"/>
    <w:rsid w:val="00530396"/>
    <w:rsid w:val="005501AB"/>
    <w:rsid w:val="00557464"/>
    <w:rsid w:val="005720A5"/>
    <w:rsid w:val="00584BD6"/>
    <w:rsid w:val="005B0FC8"/>
    <w:rsid w:val="00662BB0"/>
    <w:rsid w:val="006A3361"/>
    <w:rsid w:val="00780B18"/>
    <w:rsid w:val="007B6F5A"/>
    <w:rsid w:val="007F7A24"/>
    <w:rsid w:val="008172A6"/>
    <w:rsid w:val="00860123"/>
    <w:rsid w:val="00874D79"/>
    <w:rsid w:val="008B1EEA"/>
    <w:rsid w:val="00917467"/>
    <w:rsid w:val="00941B57"/>
    <w:rsid w:val="00974E91"/>
    <w:rsid w:val="009A201A"/>
    <w:rsid w:val="00A4273D"/>
    <w:rsid w:val="00AA4001"/>
    <w:rsid w:val="00AF192F"/>
    <w:rsid w:val="00BE27D5"/>
    <w:rsid w:val="00C04C69"/>
    <w:rsid w:val="00C20C43"/>
    <w:rsid w:val="00C222F3"/>
    <w:rsid w:val="00C55549"/>
    <w:rsid w:val="00C93EB9"/>
    <w:rsid w:val="00D273F0"/>
    <w:rsid w:val="00D34C58"/>
    <w:rsid w:val="00D36A4E"/>
    <w:rsid w:val="00DC2CEE"/>
    <w:rsid w:val="00E838B0"/>
    <w:rsid w:val="00EB054B"/>
    <w:rsid w:val="00EE1215"/>
    <w:rsid w:val="00F3534E"/>
    <w:rsid w:val="00F3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basedOn w:val="Normal"/>
    <w:uiPriority w:val="34"/>
    <w:qFormat/>
    <w:rsid w:val="00C20C43"/>
    <w:pPr>
      <w:ind w:left="720"/>
      <w:contextualSpacing/>
    </w:pPr>
  </w:style>
  <w:style w:type="paragraph" w:styleId="Header">
    <w:name w:val="header"/>
    <w:basedOn w:val="Normal"/>
    <w:link w:val="HeaderChar"/>
    <w:rsid w:val="003D46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468F"/>
    <w:rPr>
      <w:sz w:val="24"/>
    </w:rPr>
  </w:style>
  <w:style w:type="paragraph" w:styleId="Footer">
    <w:name w:val="footer"/>
    <w:basedOn w:val="Normal"/>
    <w:link w:val="FooterChar"/>
    <w:rsid w:val="003D46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468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basedOn w:val="Normal"/>
    <w:uiPriority w:val="34"/>
    <w:qFormat/>
    <w:rsid w:val="00C20C43"/>
    <w:pPr>
      <w:ind w:left="720"/>
      <w:contextualSpacing/>
    </w:pPr>
  </w:style>
  <w:style w:type="paragraph" w:styleId="Header">
    <w:name w:val="header"/>
    <w:basedOn w:val="Normal"/>
    <w:link w:val="HeaderChar"/>
    <w:rsid w:val="003D46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468F"/>
    <w:rPr>
      <w:sz w:val="24"/>
    </w:rPr>
  </w:style>
  <w:style w:type="paragraph" w:styleId="Footer">
    <w:name w:val="footer"/>
    <w:basedOn w:val="Normal"/>
    <w:link w:val="FooterChar"/>
    <w:rsid w:val="003D46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46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EFC8-D058-43C0-BE3B-3B60F81F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Company>DCITA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creator>LBurrows</dc:creator>
  <cp:lastModifiedBy>Burrowes, Kirsten</cp:lastModifiedBy>
  <cp:revision>2</cp:revision>
  <cp:lastPrinted>2013-05-06T22:03:00Z</cp:lastPrinted>
  <dcterms:created xsi:type="dcterms:W3CDTF">2013-06-17T23:37:00Z</dcterms:created>
  <dcterms:modified xsi:type="dcterms:W3CDTF">2013-06-17T23:37:00Z</dcterms:modified>
</cp:coreProperties>
</file>