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998" w:rsidRDefault="00141998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78pt" o:ole="" fillcolor="window">
            <v:imagedata r:id="rId8" o:title=""/>
          </v:shape>
          <o:OLEObject Type="Embed" ProgID="Word.Picture.8" ShapeID="_x0000_i1025" DrawAspect="Content" ObjectID="_1480312660" r:id="rId9"/>
        </w:object>
      </w:r>
    </w:p>
    <w:p w:rsidR="00141998" w:rsidRDefault="00141998"/>
    <w:p w:rsidR="00141998" w:rsidRDefault="00141998" w:rsidP="00141998">
      <w:pPr>
        <w:spacing w:line="240" w:lineRule="auto"/>
      </w:pPr>
    </w:p>
    <w:p w:rsidR="00141998" w:rsidRDefault="00141998" w:rsidP="00141998"/>
    <w:p w:rsidR="00141998" w:rsidRDefault="00141998" w:rsidP="00141998"/>
    <w:p w:rsidR="00141998" w:rsidRDefault="00141998" w:rsidP="00141998"/>
    <w:p w:rsidR="00141998" w:rsidRDefault="00141998" w:rsidP="00141998"/>
    <w:p w:rsidR="00C57DF8" w:rsidRPr="00783C72" w:rsidRDefault="00C57DF8" w:rsidP="00C57DF8">
      <w:pPr>
        <w:pStyle w:val="ShortT"/>
      </w:pPr>
      <w:r w:rsidRPr="00783C72">
        <w:t xml:space="preserve">Australian Capital Territory Water Management Legislation Amendment </w:t>
      </w:r>
      <w:r w:rsidR="00141998">
        <w:t>Act</w:t>
      </w:r>
      <w:r w:rsidRPr="00783C72">
        <w:t xml:space="preserve"> 2013</w:t>
      </w:r>
    </w:p>
    <w:p w:rsidR="00C57DF8" w:rsidRPr="00783C72" w:rsidRDefault="00C57DF8" w:rsidP="00C57DF8"/>
    <w:p w:rsidR="00C57DF8" w:rsidRPr="00783C72" w:rsidRDefault="00C57DF8" w:rsidP="00141998">
      <w:pPr>
        <w:pStyle w:val="Actno"/>
        <w:spacing w:before="400"/>
      </w:pPr>
      <w:r w:rsidRPr="00783C72">
        <w:t>No.</w:t>
      </w:r>
      <w:r w:rsidR="00860AFC">
        <w:t xml:space="preserve"> 147</w:t>
      </w:r>
      <w:r w:rsidRPr="00783C72">
        <w:t>, 2013</w:t>
      </w:r>
    </w:p>
    <w:p w:rsidR="00C57DF8" w:rsidRPr="00783C72" w:rsidRDefault="00C57DF8" w:rsidP="00C57DF8"/>
    <w:p w:rsidR="00141998" w:rsidRDefault="00141998" w:rsidP="00141998"/>
    <w:p w:rsidR="00141998" w:rsidRDefault="00141998" w:rsidP="00141998"/>
    <w:p w:rsidR="00141998" w:rsidRDefault="00141998" w:rsidP="00141998"/>
    <w:p w:rsidR="00141998" w:rsidRDefault="00141998" w:rsidP="00141998"/>
    <w:p w:rsidR="00C57DF8" w:rsidRPr="00783C72" w:rsidRDefault="00141998" w:rsidP="00C57DF8">
      <w:pPr>
        <w:pStyle w:val="LongT"/>
      </w:pPr>
      <w:r>
        <w:t>An Act</w:t>
      </w:r>
      <w:r w:rsidR="00C57DF8" w:rsidRPr="00783C72">
        <w:t xml:space="preserve"> to amend the law relating to the management and regulation of water resources by the Australian Capital Territory, and for related purposes</w:t>
      </w:r>
    </w:p>
    <w:p w:rsidR="00A9739C" w:rsidRPr="00783C72" w:rsidRDefault="00A9739C" w:rsidP="00A9739C">
      <w:pPr>
        <w:pStyle w:val="Header"/>
        <w:tabs>
          <w:tab w:val="clear" w:pos="4150"/>
          <w:tab w:val="clear" w:pos="8307"/>
        </w:tabs>
      </w:pPr>
      <w:r w:rsidRPr="00783C72">
        <w:rPr>
          <w:rStyle w:val="CharAmSchNo"/>
        </w:rPr>
        <w:t xml:space="preserve"> </w:t>
      </w:r>
      <w:r w:rsidRPr="00783C72">
        <w:rPr>
          <w:rStyle w:val="CharAmSchText"/>
        </w:rPr>
        <w:t xml:space="preserve"> </w:t>
      </w:r>
    </w:p>
    <w:p w:rsidR="00A9739C" w:rsidRPr="00783C72" w:rsidRDefault="00A9739C" w:rsidP="00A9739C">
      <w:pPr>
        <w:pStyle w:val="Header"/>
        <w:tabs>
          <w:tab w:val="clear" w:pos="4150"/>
          <w:tab w:val="clear" w:pos="8307"/>
        </w:tabs>
      </w:pPr>
      <w:r w:rsidRPr="00783C72">
        <w:rPr>
          <w:rStyle w:val="CharAmPartNo"/>
        </w:rPr>
        <w:t xml:space="preserve"> </w:t>
      </w:r>
      <w:r w:rsidRPr="00783C72">
        <w:rPr>
          <w:rStyle w:val="CharAmPartText"/>
        </w:rPr>
        <w:t xml:space="preserve"> </w:t>
      </w:r>
    </w:p>
    <w:p w:rsidR="00576C1A" w:rsidRPr="00783C72" w:rsidRDefault="00576C1A" w:rsidP="00C57DF8">
      <w:pPr>
        <w:sectPr w:rsidR="00576C1A" w:rsidRPr="00783C72" w:rsidSect="0014199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C57DF8" w:rsidRPr="00783C72" w:rsidRDefault="00C57DF8" w:rsidP="00C57DF8">
      <w:pPr>
        <w:rPr>
          <w:sz w:val="36"/>
        </w:rPr>
      </w:pPr>
      <w:r w:rsidRPr="00783C72">
        <w:rPr>
          <w:sz w:val="36"/>
        </w:rPr>
        <w:lastRenderedPageBreak/>
        <w:t>Contents</w:t>
      </w:r>
    </w:p>
    <w:bookmarkStart w:id="0" w:name="BKCheck15B_1"/>
    <w:bookmarkEnd w:id="0"/>
    <w:p w:rsidR="00860AFC" w:rsidRDefault="00860AF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860AFC">
        <w:rPr>
          <w:noProof/>
        </w:rPr>
        <w:tab/>
      </w:r>
      <w:r w:rsidRPr="00860AFC">
        <w:rPr>
          <w:noProof/>
        </w:rPr>
        <w:fldChar w:fldCharType="begin"/>
      </w:r>
      <w:r w:rsidRPr="00860AFC">
        <w:rPr>
          <w:noProof/>
        </w:rPr>
        <w:instrText xml:space="preserve"> PAGEREF _Toc375319514 \h </w:instrText>
      </w:r>
      <w:r w:rsidRPr="00860AFC">
        <w:rPr>
          <w:noProof/>
        </w:rPr>
      </w:r>
      <w:r w:rsidRPr="00860AFC">
        <w:rPr>
          <w:noProof/>
        </w:rPr>
        <w:fldChar w:fldCharType="separate"/>
      </w:r>
      <w:r w:rsidR="001D3584">
        <w:rPr>
          <w:noProof/>
        </w:rPr>
        <w:t>2</w:t>
      </w:r>
      <w:r w:rsidRPr="00860AFC">
        <w:rPr>
          <w:noProof/>
        </w:rPr>
        <w:fldChar w:fldCharType="end"/>
      </w:r>
    </w:p>
    <w:p w:rsidR="00860AFC" w:rsidRDefault="00860AF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860AFC">
        <w:rPr>
          <w:noProof/>
        </w:rPr>
        <w:tab/>
      </w:r>
      <w:r w:rsidRPr="00860AFC">
        <w:rPr>
          <w:noProof/>
        </w:rPr>
        <w:fldChar w:fldCharType="begin"/>
      </w:r>
      <w:r w:rsidRPr="00860AFC">
        <w:rPr>
          <w:noProof/>
        </w:rPr>
        <w:instrText xml:space="preserve"> PAGEREF _Toc375319515 \h </w:instrText>
      </w:r>
      <w:r w:rsidRPr="00860AFC">
        <w:rPr>
          <w:noProof/>
        </w:rPr>
      </w:r>
      <w:r w:rsidRPr="00860AFC">
        <w:rPr>
          <w:noProof/>
        </w:rPr>
        <w:fldChar w:fldCharType="separate"/>
      </w:r>
      <w:r w:rsidR="001D3584">
        <w:rPr>
          <w:noProof/>
        </w:rPr>
        <w:t>2</w:t>
      </w:r>
      <w:r w:rsidRPr="00860AFC">
        <w:rPr>
          <w:noProof/>
        </w:rPr>
        <w:fldChar w:fldCharType="end"/>
      </w:r>
    </w:p>
    <w:p w:rsidR="00860AFC" w:rsidRDefault="00860AF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Schedule(s)</w:t>
      </w:r>
      <w:r w:rsidRPr="00860AFC">
        <w:rPr>
          <w:noProof/>
        </w:rPr>
        <w:tab/>
      </w:r>
      <w:r w:rsidRPr="00860AFC">
        <w:rPr>
          <w:noProof/>
        </w:rPr>
        <w:fldChar w:fldCharType="begin"/>
      </w:r>
      <w:r w:rsidRPr="00860AFC">
        <w:rPr>
          <w:noProof/>
        </w:rPr>
        <w:instrText xml:space="preserve"> PAGEREF _Toc375319516 \h </w:instrText>
      </w:r>
      <w:r w:rsidRPr="00860AFC">
        <w:rPr>
          <w:noProof/>
        </w:rPr>
      </w:r>
      <w:r w:rsidRPr="00860AFC">
        <w:rPr>
          <w:noProof/>
        </w:rPr>
        <w:fldChar w:fldCharType="separate"/>
      </w:r>
      <w:r w:rsidR="001D3584">
        <w:rPr>
          <w:noProof/>
        </w:rPr>
        <w:t>3</w:t>
      </w:r>
      <w:r w:rsidRPr="00860AFC">
        <w:rPr>
          <w:noProof/>
        </w:rPr>
        <w:fldChar w:fldCharType="end"/>
      </w:r>
    </w:p>
    <w:p w:rsidR="00860AFC" w:rsidRDefault="00860AF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1—Australian Capital Territo</w:t>
      </w:r>
      <w:bookmarkStart w:id="1" w:name="_GoBack"/>
      <w:bookmarkEnd w:id="1"/>
      <w:r>
        <w:rPr>
          <w:noProof/>
        </w:rPr>
        <w:t>ry (Planning and Land Management) Act 1988</w:t>
      </w:r>
      <w:r w:rsidRPr="00860AFC">
        <w:rPr>
          <w:b w:val="0"/>
          <w:noProof/>
          <w:sz w:val="18"/>
        </w:rPr>
        <w:tab/>
      </w:r>
      <w:r w:rsidRPr="00860AFC">
        <w:rPr>
          <w:b w:val="0"/>
          <w:noProof/>
          <w:sz w:val="18"/>
        </w:rPr>
        <w:fldChar w:fldCharType="begin"/>
      </w:r>
      <w:r w:rsidRPr="00860AFC">
        <w:rPr>
          <w:b w:val="0"/>
          <w:noProof/>
          <w:sz w:val="18"/>
        </w:rPr>
        <w:instrText xml:space="preserve"> PAGEREF _Toc375319517 \h </w:instrText>
      </w:r>
      <w:r w:rsidRPr="00860AFC">
        <w:rPr>
          <w:b w:val="0"/>
          <w:noProof/>
          <w:sz w:val="18"/>
        </w:rPr>
      </w:r>
      <w:r w:rsidRPr="00860AFC">
        <w:rPr>
          <w:b w:val="0"/>
          <w:noProof/>
          <w:sz w:val="18"/>
        </w:rPr>
        <w:fldChar w:fldCharType="separate"/>
      </w:r>
      <w:r w:rsidR="001D3584">
        <w:rPr>
          <w:b w:val="0"/>
          <w:noProof/>
          <w:sz w:val="18"/>
        </w:rPr>
        <w:t>4</w:t>
      </w:r>
      <w:r w:rsidRPr="00860AFC">
        <w:rPr>
          <w:b w:val="0"/>
          <w:noProof/>
          <w:sz w:val="18"/>
        </w:rPr>
        <w:fldChar w:fldCharType="end"/>
      </w:r>
    </w:p>
    <w:p w:rsidR="00860AFC" w:rsidRDefault="00860AF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2—Water Act 2007</w:t>
      </w:r>
      <w:r w:rsidRPr="00860AFC">
        <w:rPr>
          <w:b w:val="0"/>
          <w:noProof/>
          <w:sz w:val="18"/>
        </w:rPr>
        <w:tab/>
      </w:r>
      <w:r w:rsidRPr="00860AFC">
        <w:rPr>
          <w:b w:val="0"/>
          <w:noProof/>
          <w:sz w:val="18"/>
        </w:rPr>
        <w:fldChar w:fldCharType="begin"/>
      </w:r>
      <w:r w:rsidRPr="00860AFC">
        <w:rPr>
          <w:b w:val="0"/>
          <w:noProof/>
          <w:sz w:val="18"/>
        </w:rPr>
        <w:instrText xml:space="preserve"> PAGEREF _Toc375319520 \h </w:instrText>
      </w:r>
      <w:r w:rsidRPr="00860AFC">
        <w:rPr>
          <w:b w:val="0"/>
          <w:noProof/>
          <w:sz w:val="18"/>
        </w:rPr>
      </w:r>
      <w:r w:rsidRPr="00860AFC">
        <w:rPr>
          <w:b w:val="0"/>
          <w:noProof/>
          <w:sz w:val="18"/>
        </w:rPr>
        <w:fldChar w:fldCharType="separate"/>
      </w:r>
      <w:r w:rsidR="001D3584">
        <w:rPr>
          <w:b w:val="0"/>
          <w:noProof/>
          <w:sz w:val="18"/>
        </w:rPr>
        <w:t>6</w:t>
      </w:r>
      <w:r w:rsidRPr="00860AFC">
        <w:rPr>
          <w:b w:val="0"/>
          <w:noProof/>
          <w:sz w:val="18"/>
        </w:rPr>
        <w:fldChar w:fldCharType="end"/>
      </w:r>
    </w:p>
    <w:p w:rsidR="00860AFC" w:rsidRDefault="00860AF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3—Canberra Water Supply (Googong Dam) Act 1974</w:t>
      </w:r>
      <w:r w:rsidRPr="00860AFC">
        <w:rPr>
          <w:b w:val="0"/>
          <w:noProof/>
          <w:sz w:val="18"/>
        </w:rPr>
        <w:tab/>
      </w:r>
      <w:r w:rsidRPr="00860AFC">
        <w:rPr>
          <w:b w:val="0"/>
          <w:noProof/>
          <w:sz w:val="18"/>
        </w:rPr>
        <w:fldChar w:fldCharType="begin"/>
      </w:r>
      <w:r w:rsidRPr="00860AFC">
        <w:rPr>
          <w:b w:val="0"/>
          <w:noProof/>
          <w:sz w:val="18"/>
        </w:rPr>
        <w:instrText xml:space="preserve"> PAGEREF _Toc375319522 \h </w:instrText>
      </w:r>
      <w:r w:rsidRPr="00860AFC">
        <w:rPr>
          <w:b w:val="0"/>
          <w:noProof/>
          <w:sz w:val="18"/>
        </w:rPr>
      </w:r>
      <w:r w:rsidRPr="00860AFC">
        <w:rPr>
          <w:b w:val="0"/>
          <w:noProof/>
          <w:sz w:val="18"/>
        </w:rPr>
        <w:fldChar w:fldCharType="separate"/>
      </w:r>
      <w:r w:rsidR="001D3584">
        <w:rPr>
          <w:b w:val="0"/>
          <w:noProof/>
          <w:sz w:val="18"/>
        </w:rPr>
        <w:t>8</w:t>
      </w:r>
      <w:r w:rsidRPr="00860AFC">
        <w:rPr>
          <w:b w:val="0"/>
          <w:noProof/>
          <w:sz w:val="18"/>
        </w:rPr>
        <w:fldChar w:fldCharType="end"/>
      </w:r>
    </w:p>
    <w:p w:rsidR="00C57DF8" w:rsidRPr="00783C72" w:rsidRDefault="00860AFC" w:rsidP="00C57DF8">
      <w:r>
        <w:fldChar w:fldCharType="end"/>
      </w:r>
    </w:p>
    <w:p w:rsidR="00C57DF8" w:rsidRPr="00783C72" w:rsidRDefault="00C57DF8" w:rsidP="00C57DF8">
      <w:pPr>
        <w:sectPr w:rsidR="00C57DF8" w:rsidRPr="00783C72" w:rsidSect="0014199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141998" w:rsidRDefault="00141998">
      <w:r>
        <w:object w:dxaOrig="2146" w:dyaOrig="1561">
          <v:shape id="_x0000_i1026" type="#_x0000_t75" style="width:108pt;height:78pt" o:ole="" fillcolor="window">
            <v:imagedata r:id="rId8" o:title=""/>
          </v:shape>
          <o:OLEObject Type="Embed" ProgID="Word.Picture.8" ShapeID="_x0000_i1026" DrawAspect="Content" ObjectID="_1480312661" r:id="rId21"/>
        </w:object>
      </w:r>
    </w:p>
    <w:p w:rsidR="00141998" w:rsidRDefault="00141998"/>
    <w:p w:rsidR="00141998" w:rsidRDefault="00141998" w:rsidP="00141998">
      <w:pPr>
        <w:spacing w:line="240" w:lineRule="auto"/>
      </w:pPr>
    </w:p>
    <w:p w:rsidR="00141998" w:rsidRDefault="00544B70" w:rsidP="00141998">
      <w:pPr>
        <w:pStyle w:val="ShortTP1"/>
      </w:pPr>
      <w:fldSimple w:instr=" STYLEREF ShortT ">
        <w:r w:rsidR="001D3584">
          <w:rPr>
            <w:noProof/>
          </w:rPr>
          <w:t>Australian Capital Territory Water Management Legislation Amendment Act 2013</w:t>
        </w:r>
      </w:fldSimple>
    </w:p>
    <w:p w:rsidR="00141998" w:rsidRDefault="00544B70" w:rsidP="00141998">
      <w:pPr>
        <w:pStyle w:val="ActNoP1"/>
      </w:pPr>
      <w:fldSimple w:instr=" STYLEREF Actno ">
        <w:r w:rsidR="001D3584">
          <w:rPr>
            <w:noProof/>
          </w:rPr>
          <w:t>No. 147, 2013</w:t>
        </w:r>
      </w:fldSimple>
    </w:p>
    <w:p w:rsidR="00141998" w:rsidRDefault="00141998">
      <w:pPr>
        <w:pStyle w:val="p1LinesBef"/>
      </w:pPr>
    </w:p>
    <w:p w:rsidR="00141998" w:rsidRDefault="00141998">
      <w:pPr>
        <w:spacing w:line="40" w:lineRule="exact"/>
        <w:rPr>
          <w:b/>
          <w:sz w:val="28"/>
        </w:rPr>
      </w:pPr>
    </w:p>
    <w:p w:rsidR="00141998" w:rsidRDefault="00141998">
      <w:pPr>
        <w:pStyle w:val="p1LinesAfter"/>
      </w:pPr>
    </w:p>
    <w:p w:rsidR="00C57DF8" w:rsidRPr="00783C72" w:rsidRDefault="00141998" w:rsidP="00783C72">
      <w:pPr>
        <w:pStyle w:val="Page1"/>
      </w:pPr>
      <w:r>
        <w:t>An Act</w:t>
      </w:r>
      <w:r w:rsidR="00C57DF8" w:rsidRPr="00783C72">
        <w:t xml:space="preserve"> to amend the law relating to the management and regulation of water resources by the Australian Capital Territory, and for related purposes</w:t>
      </w:r>
    </w:p>
    <w:p w:rsidR="00860AFC" w:rsidRDefault="00860AFC" w:rsidP="003B1CD0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17 December 2013</w:t>
      </w:r>
      <w:r>
        <w:rPr>
          <w:sz w:val="24"/>
        </w:rPr>
        <w:t>]</w:t>
      </w:r>
    </w:p>
    <w:p w:rsidR="00C57DF8" w:rsidRPr="00783C72" w:rsidRDefault="00C57DF8" w:rsidP="00783C72">
      <w:pPr>
        <w:spacing w:before="240" w:line="240" w:lineRule="auto"/>
        <w:rPr>
          <w:sz w:val="32"/>
        </w:rPr>
      </w:pPr>
      <w:r w:rsidRPr="00783C72">
        <w:rPr>
          <w:sz w:val="32"/>
        </w:rPr>
        <w:t>The Parliament of Australia enacts:</w:t>
      </w:r>
    </w:p>
    <w:p w:rsidR="00C57DF8" w:rsidRPr="00783C72" w:rsidRDefault="00C57DF8" w:rsidP="00783C72">
      <w:pPr>
        <w:pStyle w:val="ActHead5"/>
      </w:pPr>
      <w:bookmarkStart w:id="2" w:name="_Toc375319514"/>
      <w:r w:rsidRPr="00783C72">
        <w:rPr>
          <w:rStyle w:val="CharSectno"/>
        </w:rPr>
        <w:t>1</w:t>
      </w:r>
      <w:r w:rsidRPr="00783C72">
        <w:t xml:space="preserve">  Short title</w:t>
      </w:r>
      <w:bookmarkEnd w:id="2"/>
    </w:p>
    <w:p w:rsidR="00C57DF8" w:rsidRPr="00783C72" w:rsidRDefault="00C57DF8" w:rsidP="00783C72">
      <w:pPr>
        <w:pStyle w:val="subsection"/>
      </w:pPr>
      <w:r w:rsidRPr="00783C72">
        <w:tab/>
      </w:r>
      <w:r w:rsidRPr="00783C72">
        <w:tab/>
        <w:t xml:space="preserve">This Act may be cited as the </w:t>
      </w:r>
      <w:r w:rsidRPr="00783C72">
        <w:rPr>
          <w:i/>
        </w:rPr>
        <w:t>Australian Capital Territory Water Management Legislation Amendment Act 2013.</w:t>
      </w:r>
    </w:p>
    <w:p w:rsidR="00C57DF8" w:rsidRPr="00783C72" w:rsidRDefault="00C57DF8" w:rsidP="00783C72">
      <w:pPr>
        <w:pStyle w:val="ActHead5"/>
      </w:pPr>
      <w:bookmarkStart w:id="3" w:name="_Toc375319515"/>
      <w:r w:rsidRPr="00783C72">
        <w:rPr>
          <w:rStyle w:val="CharSectno"/>
        </w:rPr>
        <w:t>2</w:t>
      </w:r>
      <w:r w:rsidRPr="00783C72">
        <w:t xml:space="preserve">  Commencement</w:t>
      </w:r>
      <w:bookmarkEnd w:id="3"/>
    </w:p>
    <w:p w:rsidR="00C57DF8" w:rsidRPr="00783C72" w:rsidRDefault="00C57DF8" w:rsidP="00783C72">
      <w:pPr>
        <w:pStyle w:val="subsection"/>
      </w:pPr>
      <w:r w:rsidRPr="00783C72">
        <w:tab/>
        <w:t>(1)</w:t>
      </w:r>
      <w:r w:rsidRPr="00783C72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C57DF8" w:rsidRPr="00783C72" w:rsidRDefault="00C57DF8" w:rsidP="00783C72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C57DF8" w:rsidRPr="00783C72" w:rsidTr="009246E5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57DF8" w:rsidRPr="00783C72" w:rsidRDefault="00C57DF8" w:rsidP="00783C72">
            <w:pPr>
              <w:pStyle w:val="TableHeading"/>
            </w:pPr>
            <w:r w:rsidRPr="00783C72">
              <w:t>Commencement information</w:t>
            </w:r>
          </w:p>
        </w:tc>
      </w:tr>
      <w:tr w:rsidR="00C57DF8" w:rsidRPr="00783C72" w:rsidTr="009246E5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57DF8" w:rsidRPr="00783C72" w:rsidRDefault="00C57DF8" w:rsidP="00783C72">
            <w:pPr>
              <w:pStyle w:val="TableHeading"/>
            </w:pPr>
            <w:r w:rsidRPr="00783C72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57DF8" w:rsidRPr="00783C72" w:rsidRDefault="00C57DF8" w:rsidP="00783C72">
            <w:pPr>
              <w:pStyle w:val="TableHeading"/>
            </w:pPr>
            <w:r w:rsidRPr="00783C72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57DF8" w:rsidRPr="00783C72" w:rsidRDefault="00C57DF8" w:rsidP="00783C72">
            <w:pPr>
              <w:pStyle w:val="TableHeading"/>
            </w:pPr>
            <w:r w:rsidRPr="00783C72">
              <w:t>Column 3</w:t>
            </w:r>
          </w:p>
        </w:tc>
      </w:tr>
      <w:tr w:rsidR="00C57DF8" w:rsidRPr="00783C72" w:rsidTr="009246E5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57DF8" w:rsidRPr="00783C72" w:rsidRDefault="00C57DF8" w:rsidP="00783C72">
            <w:pPr>
              <w:pStyle w:val="TableHeading"/>
            </w:pPr>
            <w:r w:rsidRPr="00783C72">
              <w:t>Provision(s)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57DF8" w:rsidRPr="00783C72" w:rsidRDefault="00C57DF8" w:rsidP="00783C72">
            <w:pPr>
              <w:pStyle w:val="TableHeading"/>
            </w:pPr>
            <w:r w:rsidRPr="00783C72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57DF8" w:rsidRPr="00783C72" w:rsidRDefault="00C57DF8" w:rsidP="00783C72">
            <w:pPr>
              <w:pStyle w:val="TableHeading"/>
            </w:pPr>
            <w:r w:rsidRPr="00783C72">
              <w:t>Date/Details</w:t>
            </w:r>
          </w:p>
        </w:tc>
      </w:tr>
      <w:tr w:rsidR="00C57DF8" w:rsidRPr="00783C72" w:rsidTr="009246E5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C57DF8" w:rsidRPr="00783C72" w:rsidRDefault="00C57DF8" w:rsidP="00783C72">
            <w:pPr>
              <w:pStyle w:val="Tabletext"/>
            </w:pPr>
            <w:r w:rsidRPr="00783C72">
              <w:t>1.  Sections</w:t>
            </w:r>
            <w:r w:rsidR="00783C72" w:rsidRPr="00783C72">
              <w:t> </w:t>
            </w:r>
            <w:r w:rsidRPr="00783C72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:rsidR="00C57DF8" w:rsidRPr="00783C72" w:rsidRDefault="00C57DF8" w:rsidP="00783C72">
            <w:pPr>
              <w:pStyle w:val="Tabletext"/>
            </w:pPr>
            <w:r w:rsidRPr="00783C72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C57DF8" w:rsidRPr="00783C72" w:rsidRDefault="00860AFC" w:rsidP="00783C72">
            <w:pPr>
              <w:pStyle w:val="Tabletext"/>
            </w:pPr>
            <w:r>
              <w:t>17 December 2013</w:t>
            </w:r>
          </w:p>
        </w:tc>
      </w:tr>
      <w:tr w:rsidR="00C57DF8" w:rsidRPr="00783C72" w:rsidTr="009246E5">
        <w:tc>
          <w:tcPr>
            <w:tcW w:w="1701" w:type="dxa"/>
            <w:shd w:val="clear" w:color="auto" w:fill="auto"/>
          </w:tcPr>
          <w:p w:rsidR="00C57DF8" w:rsidRPr="00783C72" w:rsidRDefault="00C57DF8" w:rsidP="00783C72">
            <w:pPr>
              <w:pStyle w:val="Tabletext"/>
            </w:pPr>
            <w:r w:rsidRPr="00783C72">
              <w:t>2.  Schedule</w:t>
            </w:r>
            <w:r w:rsidR="00783C72" w:rsidRPr="00783C72">
              <w:t> </w:t>
            </w:r>
            <w:r w:rsidRPr="00783C72">
              <w:t>1</w:t>
            </w:r>
          </w:p>
        </w:tc>
        <w:tc>
          <w:tcPr>
            <w:tcW w:w="3828" w:type="dxa"/>
            <w:shd w:val="clear" w:color="auto" w:fill="auto"/>
          </w:tcPr>
          <w:p w:rsidR="00C57DF8" w:rsidRPr="00783C72" w:rsidRDefault="00C57DF8" w:rsidP="00783C72">
            <w:pPr>
              <w:pStyle w:val="Tabletext"/>
            </w:pPr>
            <w:r w:rsidRPr="00783C72">
              <w:t>A single day to be fixed by Proclamation.</w:t>
            </w:r>
          </w:p>
          <w:p w:rsidR="00C57DF8" w:rsidRPr="00783C72" w:rsidRDefault="00C57DF8" w:rsidP="00783C72">
            <w:pPr>
              <w:pStyle w:val="Tabletext"/>
            </w:pPr>
            <w:r w:rsidRPr="00783C72">
              <w:t xml:space="preserve">However, if the provision(s) do not commence within the period of </w:t>
            </w:r>
            <w:r w:rsidR="001A0CCB" w:rsidRPr="00783C72">
              <w:t>12</w:t>
            </w:r>
            <w:r w:rsidRPr="00783C72">
              <w:t xml:space="preserve"> months beginning on the day this Act receives the Royal Assent, they commence on the day after the end of that period.</w:t>
            </w:r>
          </w:p>
        </w:tc>
        <w:tc>
          <w:tcPr>
            <w:tcW w:w="1582" w:type="dxa"/>
            <w:shd w:val="clear" w:color="auto" w:fill="auto"/>
          </w:tcPr>
          <w:p w:rsidR="00C57DF8" w:rsidRPr="00783C72" w:rsidRDefault="00D22F3F" w:rsidP="00783C72">
            <w:pPr>
              <w:pStyle w:val="Tabletext"/>
            </w:pPr>
            <w:r>
              <w:t>17 December 2014</w:t>
            </w:r>
          </w:p>
        </w:tc>
      </w:tr>
      <w:tr w:rsidR="00C57DF8" w:rsidRPr="00783C72" w:rsidTr="009246E5">
        <w:tc>
          <w:tcPr>
            <w:tcW w:w="1701" w:type="dxa"/>
            <w:shd w:val="clear" w:color="auto" w:fill="auto"/>
          </w:tcPr>
          <w:p w:rsidR="00C57DF8" w:rsidRPr="00783C72" w:rsidRDefault="00C57DF8" w:rsidP="00783C72">
            <w:pPr>
              <w:pStyle w:val="Tabletext"/>
            </w:pPr>
            <w:r w:rsidRPr="00783C72">
              <w:t>3.  Schedule</w:t>
            </w:r>
            <w:r w:rsidR="00783C72" w:rsidRPr="00783C72">
              <w:t> </w:t>
            </w:r>
            <w:r w:rsidRPr="00783C72">
              <w:t>2, item</w:t>
            </w:r>
            <w:r w:rsidR="00783C72" w:rsidRPr="00783C72">
              <w:t> </w:t>
            </w:r>
            <w:r w:rsidRPr="00783C72">
              <w:t>1</w:t>
            </w:r>
          </w:p>
        </w:tc>
        <w:tc>
          <w:tcPr>
            <w:tcW w:w="3828" w:type="dxa"/>
            <w:shd w:val="clear" w:color="auto" w:fill="auto"/>
          </w:tcPr>
          <w:p w:rsidR="00C57DF8" w:rsidRPr="00783C72" w:rsidRDefault="00C57DF8" w:rsidP="00783C72">
            <w:pPr>
              <w:pStyle w:val="Tabletext"/>
            </w:pPr>
            <w:r w:rsidRPr="00783C72">
              <w:t>21</w:t>
            </w:r>
            <w:r w:rsidR="00783C72" w:rsidRPr="00783C72">
              <w:t> </w:t>
            </w:r>
            <w:r w:rsidRPr="00783C72">
              <w:t>November 2012.</w:t>
            </w:r>
          </w:p>
        </w:tc>
        <w:tc>
          <w:tcPr>
            <w:tcW w:w="1582" w:type="dxa"/>
            <w:shd w:val="clear" w:color="auto" w:fill="auto"/>
          </w:tcPr>
          <w:p w:rsidR="00C57DF8" w:rsidRPr="00783C72" w:rsidRDefault="00C57DF8" w:rsidP="00783C72">
            <w:pPr>
              <w:pStyle w:val="Tabletext"/>
            </w:pPr>
            <w:r w:rsidRPr="00783C72">
              <w:t>21</w:t>
            </w:r>
            <w:r w:rsidR="00783C72" w:rsidRPr="00783C72">
              <w:t> </w:t>
            </w:r>
            <w:r w:rsidR="00ED70B4" w:rsidRPr="00783C72">
              <w:t>November 2012</w:t>
            </w:r>
          </w:p>
        </w:tc>
      </w:tr>
      <w:tr w:rsidR="00C57DF8" w:rsidRPr="00783C72" w:rsidTr="009246E5">
        <w:tc>
          <w:tcPr>
            <w:tcW w:w="1701" w:type="dxa"/>
            <w:shd w:val="clear" w:color="auto" w:fill="auto"/>
          </w:tcPr>
          <w:p w:rsidR="00C57DF8" w:rsidRPr="00783C72" w:rsidRDefault="00C57DF8" w:rsidP="00783C72">
            <w:pPr>
              <w:pStyle w:val="Tabletext"/>
            </w:pPr>
            <w:r w:rsidRPr="00783C72">
              <w:t>4.  Schedule</w:t>
            </w:r>
            <w:r w:rsidR="00783C72" w:rsidRPr="00783C72">
              <w:t> </w:t>
            </w:r>
            <w:r w:rsidRPr="00783C72">
              <w:t>2, item</w:t>
            </w:r>
            <w:r w:rsidR="00783C72" w:rsidRPr="00783C72">
              <w:t> </w:t>
            </w:r>
            <w:r w:rsidRPr="00783C72">
              <w:t>2</w:t>
            </w:r>
          </w:p>
        </w:tc>
        <w:tc>
          <w:tcPr>
            <w:tcW w:w="3828" w:type="dxa"/>
            <w:shd w:val="clear" w:color="auto" w:fill="auto"/>
          </w:tcPr>
          <w:p w:rsidR="00C57DF8" w:rsidRPr="00783C72" w:rsidRDefault="00C57DF8" w:rsidP="00783C72">
            <w:pPr>
              <w:pStyle w:val="Tabletext"/>
            </w:pPr>
            <w:r w:rsidRPr="00783C72">
              <w:t>The day after this Act receives the Royal Assent.</w:t>
            </w:r>
          </w:p>
        </w:tc>
        <w:tc>
          <w:tcPr>
            <w:tcW w:w="1582" w:type="dxa"/>
            <w:shd w:val="clear" w:color="auto" w:fill="auto"/>
          </w:tcPr>
          <w:p w:rsidR="00C57DF8" w:rsidRPr="00783C72" w:rsidRDefault="00860AFC" w:rsidP="00783C72">
            <w:pPr>
              <w:pStyle w:val="Tabletext"/>
            </w:pPr>
            <w:r>
              <w:t>18 December 2013</w:t>
            </w:r>
          </w:p>
        </w:tc>
      </w:tr>
      <w:tr w:rsidR="00C57DF8" w:rsidRPr="00783C72" w:rsidTr="009246E5">
        <w:tc>
          <w:tcPr>
            <w:tcW w:w="1701" w:type="dxa"/>
            <w:shd w:val="clear" w:color="auto" w:fill="auto"/>
          </w:tcPr>
          <w:p w:rsidR="00C57DF8" w:rsidRPr="00783C72" w:rsidRDefault="00C57DF8" w:rsidP="00783C72">
            <w:pPr>
              <w:pStyle w:val="Tabletext"/>
            </w:pPr>
            <w:r w:rsidRPr="00783C72">
              <w:t>5.  Schedule</w:t>
            </w:r>
            <w:r w:rsidR="00783C72" w:rsidRPr="00783C72">
              <w:t> </w:t>
            </w:r>
            <w:r w:rsidRPr="00783C72">
              <w:t>2, item</w:t>
            </w:r>
            <w:r w:rsidR="00783C72" w:rsidRPr="00783C72">
              <w:t> </w:t>
            </w:r>
            <w:r w:rsidRPr="00783C72">
              <w:t>3</w:t>
            </w:r>
          </w:p>
        </w:tc>
        <w:tc>
          <w:tcPr>
            <w:tcW w:w="3828" w:type="dxa"/>
            <w:shd w:val="clear" w:color="auto" w:fill="auto"/>
          </w:tcPr>
          <w:p w:rsidR="00C57DF8" w:rsidRPr="00783C72" w:rsidRDefault="00C57DF8" w:rsidP="00783C72">
            <w:pPr>
              <w:pStyle w:val="Tabletext"/>
            </w:pPr>
            <w:r w:rsidRPr="00783C72">
              <w:t>21</w:t>
            </w:r>
            <w:r w:rsidR="00783C72" w:rsidRPr="00783C72">
              <w:t> </w:t>
            </w:r>
            <w:r w:rsidRPr="00783C72">
              <w:t>November 2012.</w:t>
            </w:r>
          </w:p>
        </w:tc>
        <w:tc>
          <w:tcPr>
            <w:tcW w:w="1582" w:type="dxa"/>
            <w:shd w:val="clear" w:color="auto" w:fill="auto"/>
          </w:tcPr>
          <w:p w:rsidR="00C57DF8" w:rsidRPr="00783C72" w:rsidRDefault="00C57DF8" w:rsidP="00783C72">
            <w:pPr>
              <w:pStyle w:val="Tabletext"/>
            </w:pPr>
            <w:r w:rsidRPr="00783C72">
              <w:t>21</w:t>
            </w:r>
            <w:r w:rsidR="00783C72" w:rsidRPr="00783C72">
              <w:t> </w:t>
            </w:r>
            <w:r w:rsidR="00ED70B4" w:rsidRPr="00783C72">
              <w:t>November 2012</w:t>
            </w:r>
          </w:p>
        </w:tc>
      </w:tr>
      <w:tr w:rsidR="00C57DF8" w:rsidRPr="00783C72" w:rsidTr="009246E5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57DF8" w:rsidRPr="00783C72" w:rsidRDefault="00C57DF8" w:rsidP="00783C72">
            <w:pPr>
              <w:pStyle w:val="Tabletext"/>
            </w:pPr>
            <w:r w:rsidRPr="00783C72">
              <w:t>6.  Schedule</w:t>
            </w:r>
            <w:r w:rsidR="00783C72" w:rsidRPr="00783C72">
              <w:t> </w:t>
            </w:r>
            <w:r w:rsidRPr="00783C72">
              <w:t>2, items</w:t>
            </w:r>
            <w:r w:rsidR="00783C72" w:rsidRPr="00783C72">
              <w:t> </w:t>
            </w:r>
            <w:r w:rsidRPr="00783C72">
              <w:t>4 to 7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C57DF8" w:rsidRPr="00783C72" w:rsidRDefault="00C57DF8" w:rsidP="00783C72">
            <w:pPr>
              <w:pStyle w:val="Tabletext"/>
            </w:pPr>
            <w:r w:rsidRPr="00783C72">
              <w:t>The day after this Act receives the Royal Assent.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:rsidR="00C57DF8" w:rsidRPr="00783C72" w:rsidRDefault="00860AFC" w:rsidP="00783C72">
            <w:pPr>
              <w:pStyle w:val="Tabletext"/>
            </w:pPr>
            <w:r>
              <w:t>18 December 2013</w:t>
            </w:r>
          </w:p>
        </w:tc>
      </w:tr>
      <w:tr w:rsidR="00C57DF8" w:rsidRPr="00783C72" w:rsidTr="009246E5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C57DF8" w:rsidRPr="00783C72" w:rsidRDefault="00C57DF8" w:rsidP="00783C72">
            <w:pPr>
              <w:pStyle w:val="Tabletext"/>
            </w:pPr>
            <w:r w:rsidRPr="00783C72">
              <w:t>7.  Schedule</w:t>
            </w:r>
            <w:r w:rsidR="00783C72" w:rsidRPr="00783C72">
              <w:t> </w:t>
            </w:r>
            <w:r w:rsidRPr="00783C72">
              <w:t>3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C57DF8" w:rsidRPr="00783C72" w:rsidRDefault="00C57DF8" w:rsidP="00783C72">
            <w:pPr>
              <w:pStyle w:val="Tabletext"/>
            </w:pPr>
            <w:r w:rsidRPr="00783C72">
              <w:t>A single day to be fixed by Proclamation.</w:t>
            </w:r>
          </w:p>
          <w:p w:rsidR="00C57DF8" w:rsidRPr="00783C72" w:rsidRDefault="00C57DF8" w:rsidP="00783C72">
            <w:pPr>
              <w:pStyle w:val="Tabletext"/>
            </w:pPr>
            <w:r w:rsidRPr="00783C72">
              <w:t xml:space="preserve">However, if the provision(s) do not commence within the period of </w:t>
            </w:r>
            <w:r w:rsidR="001A0CCB" w:rsidRPr="00783C72">
              <w:t>12</w:t>
            </w:r>
            <w:r w:rsidRPr="00783C72">
              <w:t xml:space="preserve"> months beginning on the day this Act receives the Royal Assent, they commence on the day after the end of that period.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C57DF8" w:rsidRPr="00783C72" w:rsidRDefault="00D22F3F" w:rsidP="00783C72">
            <w:pPr>
              <w:pStyle w:val="Tabletext"/>
            </w:pPr>
            <w:r>
              <w:t>17 December 2014</w:t>
            </w:r>
          </w:p>
        </w:tc>
      </w:tr>
    </w:tbl>
    <w:p w:rsidR="00C57DF8" w:rsidRPr="00783C72" w:rsidRDefault="00C57DF8" w:rsidP="00783C72">
      <w:pPr>
        <w:pStyle w:val="notetext"/>
        <w:rPr>
          <w:snapToGrid w:val="0"/>
          <w:lang w:eastAsia="en-US"/>
        </w:rPr>
      </w:pPr>
      <w:r w:rsidRPr="00783C72">
        <w:rPr>
          <w:snapToGrid w:val="0"/>
          <w:lang w:eastAsia="en-US"/>
        </w:rPr>
        <w:t xml:space="preserve">Note 1: </w:t>
      </w:r>
      <w:r w:rsidRPr="00783C72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C57DF8" w:rsidRPr="00783C72" w:rsidRDefault="00C57DF8" w:rsidP="00783C72">
      <w:pPr>
        <w:pStyle w:val="notetext"/>
      </w:pPr>
      <w:r w:rsidRPr="00783C72">
        <w:rPr>
          <w:snapToGrid w:val="0"/>
          <w:lang w:eastAsia="en-US"/>
        </w:rPr>
        <w:t>Note 2:</w:t>
      </w:r>
      <w:r w:rsidRPr="00783C72">
        <w:rPr>
          <w:snapToGrid w:val="0"/>
          <w:lang w:eastAsia="en-US"/>
        </w:rPr>
        <w:tab/>
        <w:t>Items</w:t>
      </w:r>
      <w:r w:rsidR="00783C72" w:rsidRPr="00783C72">
        <w:rPr>
          <w:snapToGrid w:val="0"/>
          <w:lang w:eastAsia="en-US"/>
        </w:rPr>
        <w:t> </w:t>
      </w:r>
      <w:r w:rsidRPr="00783C72">
        <w:rPr>
          <w:snapToGrid w:val="0"/>
          <w:lang w:eastAsia="en-US"/>
        </w:rPr>
        <w:t>1 and 3 of Schedule</w:t>
      </w:r>
      <w:r w:rsidR="00783C72" w:rsidRPr="00783C72">
        <w:rPr>
          <w:snapToGrid w:val="0"/>
          <w:lang w:eastAsia="en-US"/>
        </w:rPr>
        <w:t> </w:t>
      </w:r>
      <w:r w:rsidRPr="00783C72">
        <w:rPr>
          <w:snapToGrid w:val="0"/>
          <w:lang w:eastAsia="en-US"/>
        </w:rPr>
        <w:t xml:space="preserve">2 to this Act amend provisions of the </w:t>
      </w:r>
      <w:r w:rsidRPr="00783C72">
        <w:rPr>
          <w:i/>
          <w:snapToGrid w:val="0"/>
          <w:lang w:eastAsia="en-US"/>
        </w:rPr>
        <w:t xml:space="preserve">Water Act 2007 </w:t>
      </w:r>
      <w:r w:rsidRPr="00783C72">
        <w:rPr>
          <w:snapToGrid w:val="0"/>
          <w:lang w:eastAsia="en-US"/>
        </w:rPr>
        <w:t>that concern the Basin Plan under that Act (see items</w:t>
      </w:r>
      <w:r w:rsidR="00783C72" w:rsidRPr="00783C72">
        <w:rPr>
          <w:snapToGrid w:val="0"/>
          <w:lang w:eastAsia="en-US"/>
        </w:rPr>
        <w:t> </w:t>
      </w:r>
      <w:r w:rsidRPr="00783C72">
        <w:rPr>
          <w:snapToGrid w:val="0"/>
          <w:lang w:eastAsia="en-US"/>
        </w:rPr>
        <w:t>3 and 5 of the table). The Basin Plan was adopted on 22</w:t>
      </w:r>
      <w:r w:rsidR="00783C72" w:rsidRPr="00783C72">
        <w:rPr>
          <w:snapToGrid w:val="0"/>
          <w:lang w:eastAsia="en-US"/>
        </w:rPr>
        <w:t> </w:t>
      </w:r>
      <w:r w:rsidRPr="00783C72">
        <w:rPr>
          <w:snapToGrid w:val="0"/>
          <w:lang w:eastAsia="en-US"/>
        </w:rPr>
        <w:t>November 2012.</w:t>
      </w:r>
    </w:p>
    <w:p w:rsidR="00C57DF8" w:rsidRPr="00783C72" w:rsidRDefault="00C57DF8" w:rsidP="00783C72">
      <w:pPr>
        <w:pStyle w:val="subsection"/>
      </w:pPr>
      <w:r w:rsidRPr="00783C72">
        <w:tab/>
        <w:t>(2)</w:t>
      </w:r>
      <w:r w:rsidRPr="00783C72">
        <w:tab/>
        <w:t>Any information in column 3 of the table is not part of this Act. Information may be inserted in this column, or information in it may be edited, in any published version of this Act.</w:t>
      </w:r>
    </w:p>
    <w:p w:rsidR="00C57DF8" w:rsidRPr="00783C72" w:rsidRDefault="00C57DF8" w:rsidP="00783C72">
      <w:pPr>
        <w:pStyle w:val="ActHead5"/>
      </w:pPr>
      <w:bookmarkStart w:id="4" w:name="_Toc375319516"/>
      <w:r w:rsidRPr="00783C72">
        <w:rPr>
          <w:rStyle w:val="CharSectno"/>
        </w:rPr>
        <w:t>3</w:t>
      </w:r>
      <w:r w:rsidRPr="00783C72">
        <w:t xml:space="preserve">  Schedule(s)</w:t>
      </w:r>
      <w:bookmarkEnd w:id="4"/>
    </w:p>
    <w:p w:rsidR="00C57DF8" w:rsidRPr="00783C72" w:rsidRDefault="00C57DF8" w:rsidP="00783C72">
      <w:pPr>
        <w:pStyle w:val="subsection"/>
      </w:pPr>
      <w:r w:rsidRPr="00783C72">
        <w:tab/>
      </w:r>
      <w:r w:rsidRPr="00783C72">
        <w:tab/>
        <w:t>Each Act that is specified in a Schedule to this Act is amended or repealed as set out in the applicable items in the Schedule concerned, and any other item in a Schedule to this Act has effect according to its terms.</w:t>
      </w:r>
    </w:p>
    <w:p w:rsidR="00C57DF8" w:rsidRPr="00783C72" w:rsidRDefault="00C57DF8" w:rsidP="00783C72">
      <w:pPr>
        <w:pStyle w:val="ActHead6"/>
        <w:pageBreakBefore/>
      </w:pPr>
      <w:bookmarkStart w:id="5" w:name="_Toc375319517"/>
      <w:bookmarkStart w:id="6" w:name="opcAmSched"/>
      <w:r w:rsidRPr="00783C72">
        <w:rPr>
          <w:rStyle w:val="CharAmSchNo"/>
        </w:rPr>
        <w:t>Schedule</w:t>
      </w:r>
      <w:r w:rsidR="00783C72" w:rsidRPr="00783C72">
        <w:rPr>
          <w:rStyle w:val="CharAmSchNo"/>
        </w:rPr>
        <w:t> </w:t>
      </w:r>
      <w:r w:rsidRPr="00783C72">
        <w:rPr>
          <w:rStyle w:val="CharAmSchNo"/>
        </w:rPr>
        <w:t>1</w:t>
      </w:r>
      <w:r w:rsidRPr="00783C72">
        <w:t>—</w:t>
      </w:r>
      <w:r w:rsidRPr="00783C72">
        <w:rPr>
          <w:rStyle w:val="CharAmSchText"/>
        </w:rPr>
        <w:t>Australian Capital Territory (Planning and Land Management) Act 1988</w:t>
      </w:r>
      <w:bookmarkEnd w:id="5"/>
    </w:p>
    <w:bookmarkEnd w:id="6"/>
    <w:p w:rsidR="00C57DF8" w:rsidRPr="00783C72" w:rsidRDefault="00C57DF8" w:rsidP="00783C72">
      <w:pPr>
        <w:pStyle w:val="Header"/>
      </w:pPr>
      <w:r w:rsidRPr="00783C72">
        <w:rPr>
          <w:rStyle w:val="CharAmPartNo"/>
        </w:rPr>
        <w:t xml:space="preserve"> </w:t>
      </w:r>
      <w:r w:rsidRPr="00783C72">
        <w:rPr>
          <w:rStyle w:val="CharAmPartText"/>
        </w:rPr>
        <w:t xml:space="preserve"> </w:t>
      </w:r>
    </w:p>
    <w:p w:rsidR="00C57DF8" w:rsidRPr="00783C72" w:rsidRDefault="00C57DF8" w:rsidP="00783C72">
      <w:pPr>
        <w:pStyle w:val="ItemHead"/>
      </w:pPr>
      <w:r w:rsidRPr="00783C72">
        <w:t>1  Section</w:t>
      </w:r>
      <w:r w:rsidR="00783C72" w:rsidRPr="00783C72">
        <w:t> </w:t>
      </w:r>
      <w:r w:rsidRPr="00783C72">
        <w:t>4</w:t>
      </w:r>
    </w:p>
    <w:p w:rsidR="00C57DF8" w:rsidRPr="00783C72" w:rsidRDefault="00C57DF8" w:rsidP="00783C72">
      <w:pPr>
        <w:pStyle w:val="Item"/>
      </w:pPr>
      <w:r w:rsidRPr="00783C72">
        <w:t>Insert:</w:t>
      </w:r>
    </w:p>
    <w:p w:rsidR="00C57DF8" w:rsidRPr="00783C72" w:rsidRDefault="00C57DF8" w:rsidP="00783C72">
      <w:pPr>
        <w:pStyle w:val="Definition"/>
      </w:pPr>
      <w:r w:rsidRPr="00783C72">
        <w:rPr>
          <w:b/>
          <w:i/>
        </w:rPr>
        <w:t>take</w:t>
      </w:r>
      <w:r w:rsidRPr="00783C72">
        <w:t xml:space="preserve">, in relation to water, has the same meaning as in the </w:t>
      </w:r>
      <w:r w:rsidRPr="00783C72">
        <w:rPr>
          <w:i/>
        </w:rPr>
        <w:t>Water Resources Act 2007</w:t>
      </w:r>
      <w:r w:rsidRPr="00783C72">
        <w:t xml:space="preserve"> (ACT), as in force at the time this definition commences.</w:t>
      </w:r>
    </w:p>
    <w:p w:rsidR="00C57DF8" w:rsidRPr="00783C72" w:rsidRDefault="00C57DF8" w:rsidP="00783C72">
      <w:pPr>
        <w:pStyle w:val="notetext"/>
      </w:pPr>
      <w:r w:rsidRPr="00783C72">
        <w:t>Note:</w:t>
      </w:r>
      <w:r w:rsidRPr="00783C72">
        <w:tab/>
        <w:t xml:space="preserve">This definition was inserted by the </w:t>
      </w:r>
      <w:r w:rsidRPr="00783C72">
        <w:rPr>
          <w:i/>
        </w:rPr>
        <w:t>Australian Capital Territory Water Management Legislation Amendment Act 2013</w:t>
      </w:r>
      <w:r w:rsidRPr="00783C72">
        <w:t>.</w:t>
      </w:r>
    </w:p>
    <w:p w:rsidR="00C57DF8" w:rsidRPr="00783C72" w:rsidRDefault="00C57DF8" w:rsidP="00783C72">
      <w:pPr>
        <w:pStyle w:val="ItemHead"/>
      </w:pPr>
      <w:r w:rsidRPr="00783C72">
        <w:t>2  Section</w:t>
      </w:r>
      <w:r w:rsidR="00783C72" w:rsidRPr="00783C72">
        <w:t> </w:t>
      </w:r>
      <w:r w:rsidRPr="00783C72">
        <w:t>6</w:t>
      </w:r>
    </w:p>
    <w:p w:rsidR="00C57DF8" w:rsidRPr="00783C72" w:rsidRDefault="00C57DF8" w:rsidP="00783C72">
      <w:pPr>
        <w:pStyle w:val="Item"/>
      </w:pPr>
      <w:r w:rsidRPr="00783C72">
        <w:t>Before “The functions”, insert “(1)”.</w:t>
      </w:r>
    </w:p>
    <w:p w:rsidR="00C57DF8" w:rsidRPr="00783C72" w:rsidRDefault="00C57DF8" w:rsidP="00783C72">
      <w:pPr>
        <w:pStyle w:val="ItemHead"/>
      </w:pPr>
      <w:r w:rsidRPr="00783C72">
        <w:t>3  Paragraph 6(g)</w:t>
      </w:r>
    </w:p>
    <w:p w:rsidR="00C57DF8" w:rsidRPr="00783C72" w:rsidRDefault="00C57DF8" w:rsidP="00783C72">
      <w:pPr>
        <w:pStyle w:val="Item"/>
      </w:pPr>
      <w:r w:rsidRPr="00783C72">
        <w:t xml:space="preserve">Before “with the Minister’s approval”, insert “subject to </w:t>
      </w:r>
      <w:r w:rsidR="00783C72" w:rsidRPr="00783C72">
        <w:t>subsection (</w:t>
      </w:r>
      <w:r w:rsidRPr="00783C72">
        <w:t>2) and”.</w:t>
      </w:r>
    </w:p>
    <w:p w:rsidR="00C57DF8" w:rsidRPr="00783C72" w:rsidRDefault="00C57DF8" w:rsidP="00783C72">
      <w:pPr>
        <w:pStyle w:val="ItemHead"/>
      </w:pPr>
      <w:r w:rsidRPr="00783C72">
        <w:t>4  At the end of section</w:t>
      </w:r>
      <w:r w:rsidR="00783C72" w:rsidRPr="00783C72">
        <w:t> </w:t>
      </w:r>
      <w:r w:rsidRPr="00783C72">
        <w:t>6</w:t>
      </w:r>
    </w:p>
    <w:p w:rsidR="00C57DF8" w:rsidRPr="00783C72" w:rsidRDefault="00C57DF8" w:rsidP="00783C72">
      <w:pPr>
        <w:pStyle w:val="Item"/>
      </w:pPr>
      <w:r w:rsidRPr="00783C72">
        <w:t>Add:</w:t>
      </w:r>
    </w:p>
    <w:p w:rsidR="00C57DF8" w:rsidRPr="00783C72" w:rsidRDefault="00C57DF8" w:rsidP="00783C72">
      <w:pPr>
        <w:pStyle w:val="subsection"/>
      </w:pPr>
      <w:r w:rsidRPr="00783C72">
        <w:tab/>
        <w:t>(2)</w:t>
      </w:r>
      <w:r w:rsidRPr="00783C72">
        <w:tab/>
        <w:t xml:space="preserve">The functions of the Authority under </w:t>
      </w:r>
      <w:r w:rsidR="00783C72" w:rsidRPr="00783C72">
        <w:t>paragraph (</w:t>
      </w:r>
      <w:r w:rsidRPr="00783C72">
        <w:t>1)(g) do not include:</w:t>
      </w:r>
    </w:p>
    <w:p w:rsidR="00C57DF8" w:rsidRPr="00783C72" w:rsidRDefault="00C57DF8" w:rsidP="00783C72">
      <w:pPr>
        <w:pStyle w:val="paragraph"/>
      </w:pPr>
      <w:r w:rsidRPr="00783C72">
        <w:tab/>
        <w:t>(a)</w:t>
      </w:r>
      <w:r w:rsidRPr="00783C72">
        <w:tab/>
        <w:t>the management of the taking of water on National Land; or</w:t>
      </w:r>
    </w:p>
    <w:p w:rsidR="00C57DF8" w:rsidRPr="00783C72" w:rsidRDefault="00C57DF8" w:rsidP="00783C72">
      <w:pPr>
        <w:pStyle w:val="paragraph"/>
      </w:pPr>
      <w:r w:rsidRPr="00783C72">
        <w:tab/>
        <w:t>(b)</w:t>
      </w:r>
      <w:r w:rsidRPr="00783C72">
        <w:tab/>
        <w:t>the regulation of the taking of water on National Land.</w:t>
      </w:r>
    </w:p>
    <w:p w:rsidR="00C57DF8" w:rsidRPr="00783C72" w:rsidRDefault="00C57DF8" w:rsidP="00783C72">
      <w:pPr>
        <w:pStyle w:val="notetext"/>
      </w:pPr>
      <w:r w:rsidRPr="00783C72">
        <w:t>Note 1:</w:t>
      </w:r>
      <w:r w:rsidRPr="00783C72">
        <w:tab/>
        <w:t>Regulations may be made for the purposes of section</w:t>
      </w:r>
      <w:r w:rsidR="00783C72" w:rsidRPr="00783C72">
        <w:t> </w:t>
      </w:r>
      <w:r w:rsidRPr="00783C72">
        <w:t xml:space="preserve">27 of the </w:t>
      </w:r>
      <w:r w:rsidRPr="00783C72">
        <w:rPr>
          <w:i/>
        </w:rPr>
        <w:t>Australian Capital Territory (Self</w:t>
      </w:r>
      <w:r w:rsidR="007239F8">
        <w:rPr>
          <w:i/>
        </w:rPr>
        <w:noBreakHyphen/>
      </w:r>
      <w:r w:rsidRPr="00783C72">
        <w:rPr>
          <w:i/>
        </w:rPr>
        <w:t>Government) Act 1988</w:t>
      </w:r>
      <w:r w:rsidRPr="00783C72">
        <w:t xml:space="preserve"> with the effect that the </w:t>
      </w:r>
      <w:r w:rsidRPr="00783C72">
        <w:rPr>
          <w:i/>
        </w:rPr>
        <w:t>Water Resources Act 2007</w:t>
      </w:r>
      <w:r w:rsidRPr="00783C72">
        <w:t xml:space="preserve"> (ACT) binds the Crown in right of the Commonwealth in respect of National Land.</w:t>
      </w:r>
    </w:p>
    <w:p w:rsidR="00C57DF8" w:rsidRPr="00783C72" w:rsidRDefault="00C57DF8" w:rsidP="00783C72">
      <w:pPr>
        <w:pStyle w:val="notetext"/>
      </w:pPr>
      <w:r w:rsidRPr="00783C72">
        <w:t>Note 2:</w:t>
      </w:r>
      <w:r w:rsidRPr="00783C72">
        <w:tab/>
        <w:t>The Authority retains the function of approving works in Designated Areas under section</w:t>
      </w:r>
      <w:r w:rsidR="00783C72" w:rsidRPr="00783C72">
        <w:t> </w:t>
      </w:r>
      <w:r w:rsidRPr="00783C72">
        <w:t>12.</w:t>
      </w:r>
    </w:p>
    <w:p w:rsidR="00C57DF8" w:rsidRPr="00783C72" w:rsidRDefault="00C57DF8" w:rsidP="00783C72">
      <w:pPr>
        <w:pStyle w:val="ItemHead"/>
      </w:pPr>
      <w:r w:rsidRPr="00783C72">
        <w:t>5  Section</w:t>
      </w:r>
      <w:r w:rsidR="00783C72" w:rsidRPr="00783C72">
        <w:t> </w:t>
      </w:r>
      <w:r w:rsidRPr="00783C72">
        <w:t>29 (heading)</w:t>
      </w:r>
    </w:p>
    <w:p w:rsidR="00ED70B4" w:rsidRPr="00783C72" w:rsidRDefault="00ED70B4" w:rsidP="00783C72">
      <w:pPr>
        <w:pStyle w:val="Item"/>
      </w:pPr>
      <w:r w:rsidRPr="00783C72">
        <w:t>Repeal the heading, substitute:</w:t>
      </w:r>
    </w:p>
    <w:p w:rsidR="00ED70B4" w:rsidRPr="00783C72" w:rsidRDefault="00ED70B4" w:rsidP="00783C72">
      <w:pPr>
        <w:pStyle w:val="ActHead5"/>
      </w:pPr>
      <w:bookmarkStart w:id="7" w:name="_Toc375319518"/>
      <w:r w:rsidRPr="00783C72">
        <w:rPr>
          <w:rStyle w:val="CharSectno"/>
        </w:rPr>
        <w:t>29</w:t>
      </w:r>
      <w:r w:rsidRPr="00783C72">
        <w:t xml:space="preserve">  Administration of Territory Land and the taking of water on National Land</w:t>
      </w:r>
      <w:bookmarkEnd w:id="7"/>
    </w:p>
    <w:p w:rsidR="00C57DF8" w:rsidRPr="00783C72" w:rsidRDefault="00C57DF8" w:rsidP="00783C72">
      <w:pPr>
        <w:pStyle w:val="ItemHead"/>
      </w:pPr>
      <w:r w:rsidRPr="00783C72">
        <w:t>6  At the end of subsection</w:t>
      </w:r>
      <w:r w:rsidR="00783C72" w:rsidRPr="00783C72">
        <w:t> </w:t>
      </w:r>
      <w:r w:rsidRPr="00783C72">
        <w:t>29(1)</w:t>
      </w:r>
    </w:p>
    <w:p w:rsidR="00C57DF8" w:rsidRPr="00783C72" w:rsidRDefault="00C57DF8" w:rsidP="00783C72">
      <w:pPr>
        <w:pStyle w:val="Item"/>
      </w:pPr>
      <w:r w:rsidRPr="00783C72">
        <w:t>Add:</w:t>
      </w:r>
    </w:p>
    <w:p w:rsidR="00C57DF8" w:rsidRPr="00783C72" w:rsidRDefault="00C57DF8" w:rsidP="00783C72">
      <w:pPr>
        <w:pStyle w:val="paragraph"/>
      </w:pPr>
      <w:r w:rsidRPr="00783C72">
        <w:tab/>
        <w:t>; and (c)</w:t>
      </w:r>
      <w:r w:rsidRPr="00783C72">
        <w:tab/>
        <w:t>has responsibility for:</w:t>
      </w:r>
    </w:p>
    <w:p w:rsidR="00C57DF8" w:rsidRPr="00783C72" w:rsidRDefault="00C57DF8" w:rsidP="00783C72">
      <w:pPr>
        <w:pStyle w:val="paragraphsub"/>
      </w:pPr>
      <w:r w:rsidRPr="00783C72">
        <w:tab/>
        <w:t>(i)</w:t>
      </w:r>
      <w:r w:rsidRPr="00783C72">
        <w:tab/>
        <w:t>the management of the taking of water on National Land; and</w:t>
      </w:r>
    </w:p>
    <w:p w:rsidR="00C57DF8" w:rsidRPr="00783C72" w:rsidRDefault="00C57DF8" w:rsidP="00783C72">
      <w:pPr>
        <w:pStyle w:val="paragraphsub"/>
      </w:pPr>
      <w:r w:rsidRPr="00783C72">
        <w:tab/>
        <w:t>(ii)</w:t>
      </w:r>
      <w:r w:rsidRPr="00783C72">
        <w:tab/>
        <w:t>the regulation of the taking of water on National Land.</w:t>
      </w:r>
    </w:p>
    <w:p w:rsidR="00C57DF8" w:rsidRPr="00783C72" w:rsidRDefault="00C57DF8" w:rsidP="00783C72">
      <w:pPr>
        <w:pStyle w:val="ItemHead"/>
      </w:pPr>
      <w:r w:rsidRPr="00783C72">
        <w:t>7  Section</w:t>
      </w:r>
      <w:r w:rsidR="00783C72" w:rsidRPr="00783C72">
        <w:t> </w:t>
      </w:r>
      <w:r w:rsidRPr="00783C72">
        <w:t>30 (heading)</w:t>
      </w:r>
    </w:p>
    <w:p w:rsidR="00C57DF8" w:rsidRPr="00783C72" w:rsidRDefault="00ED70B4" w:rsidP="00783C72">
      <w:pPr>
        <w:pStyle w:val="Item"/>
      </w:pPr>
      <w:r w:rsidRPr="00783C72">
        <w:t>Repeal the heading, substitute:</w:t>
      </w:r>
    </w:p>
    <w:p w:rsidR="00ED70B4" w:rsidRPr="00783C72" w:rsidRDefault="00ED70B4" w:rsidP="00783C72">
      <w:pPr>
        <w:pStyle w:val="ActHead5"/>
      </w:pPr>
      <w:bookmarkStart w:id="8" w:name="_Toc375319519"/>
      <w:r w:rsidRPr="00783C72">
        <w:rPr>
          <w:rStyle w:val="CharSectno"/>
        </w:rPr>
        <w:t>30</w:t>
      </w:r>
      <w:r w:rsidRPr="00783C72">
        <w:t xml:space="preserve">  Territory liable as manager</w:t>
      </w:r>
      <w:bookmarkEnd w:id="8"/>
    </w:p>
    <w:p w:rsidR="00C57DF8" w:rsidRPr="00783C72" w:rsidRDefault="00C57DF8" w:rsidP="00783C72">
      <w:pPr>
        <w:pStyle w:val="ItemHead"/>
      </w:pPr>
      <w:r w:rsidRPr="00783C72">
        <w:t>8  Paragraph 30(2)(a)</w:t>
      </w:r>
    </w:p>
    <w:p w:rsidR="00C57DF8" w:rsidRPr="00783C72" w:rsidRDefault="00C57DF8" w:rsidP="00783C72">
      <w:pPr>
        <w:pStyle w:val="Item"/>
      </w:pPr>
      <w:r w:rsidRPr="00783C72">
        <w:t>Repeal the paragraph, substitute:</w:t>
      </w:r>
    </w:p>
    <w:p w:rsidR="00C57DF8" w:rsidRPr="00783C72" w:rsidRDefault="00C57DF8" w:rsidP="00783C72">
      <w:pPr>
        <w:pStyle w:val="paragraph"/>
      </w:pPr>
      <w:r w:rsidRPr="00783C72">
        <w:tab/>
        <w:t>(a)</w:t>
      </w:r>
      <w:r w:rsidRPr="00783C72">
        <w:tab/>
        <w:t>a liability arises in respect of:</w:t>
      </w:r>
    </w:p>
    <w:p w:rsidR="00C57DF8" w:rsidRPr="00783C72" w:rsidRDefault="00C57DF8" w:rsidP="00783C72">
      <w:pPr>
        <w:pStyle w:val="paragraphsub"/>
      </w:pPr>
      <w:r w:rsidRPr="00783C72">
        <w:tab/>
        <w:t>(i)</w:t>
      </w:r>
      <w:r w:rsidRPr="00783C72">
        <w:tab/>
        <w:t>land at a time when it is Territory Land; or</w:t>
      </w:r>
    </w:p>
    <w:p w:rsidR="00C57DF8" w:rsidRPr="00783C72" w:rsidRDefault="00C57DF8" w:rsidP="00783C72">
      <w:pPr>
        <w:pStyle w:val="paragraphsub"/>
      </w:pPr>
      <w:r w:rsidRPr="00783C72">
        <w:tab/>
        <w:t>(ii)</w:t>
      </w:r>
      <w:r w:rsidRPr="00783C72">
        <w:tab/>
        <w:t>the management of the taking of water on National Land; or</w:t>
      </w:r>
    </w:p>
    <w:p w:rsidR="00C57DF8" w:rsidRPr="00783C72" w:rsidRDefault="00C57DF8" w:rsidP="00783C72">
      <w:pPr>
        <w:pStyle w:val="paragraphsub"/>
      </w:pPr>
      <w:r w:rsidRPr="00783C72">
        <w:tab/>
        <w:t>(iii)</w:t>
      </w:r>
      <w:r w:rsidRPr="00783C72">
        <w:tab/>
        <w:t>the regulation of the taking of water on National Land; and</w:t>
      </w:r>
    </w:p>
    <w:p w:rsidR="00C57DF8" w:rsidRPr="00783C72" w:rsidRDefault="00C57DF8" w:rsidP="00783C72">
      <w:pPr>
        <w:pStyle w:val="ActHead6"/>
        <w:pageBreakBefore/>
      </w:pPr>
      <w:bookmarkStart w:id="9" w:name="_Toc375319520"/>
      <w:r w:rsidRPr="00783C72">
        <w:rPr>
          <w:rStyle w:val="CharAmSchNo"/>
        </w:rPr>
        <w:t>Schedule</w:t>
      </w:r>
      <w:r w:rsidR="00783C72" w:rsidRPr="00783C72">
        <w:rPr>
          <w:rStyle w:val="CharAmSchNo"/>
        </w:rPr>
        <w:t> </w:t>
      </w:r>
      <w:r w:rsidRPr="00783C72">
        <w:rPr>
          <w:rStyle w:val="CharAmSchNo"/>
        </w:rPr>
        <w:t>2</w:t>
      </w:r>
      <w:r w:rsidRPr="00783C72">
        <w:t>—</w:t>
      </w:r>
      <w:r w:rsidRPr="00783C72">
        <w:rPr>
          <w:rStyle w:val="CharAmSchText"/>
        </w:rPr>
        <w:t>Water Act 2007</w:t>
      </w:r>
      <w:bookmarkEnd w:id="9"/>
    </w:p>
    <w:p w:rsidR="00C57DF8" w:rsidRPr="00783C72" w:rsidRDefault="00C57DF8" w:rsidP="00783C72">
      <w:pPr>
        <w:pStyle w:val="Header"/>
      </w:pPr>
      <w:r w:rsidRPr="00783C72">
        <w:rPr>
          <w:rStyle w:val="CharAmPartNo"/>
        </w:rPr>
        <w:t xml:space="preserve"> </w:t>
      </w:r>
      <w:r w:rsidRPr="00783C72">
        <w:rPr>
          <w:rStyle w:val="CharAmPartText"/>
        </w:rPr>
        <w:t xml:space="preserve"> </w:t>
      </w:r>
    </w:p>
    <w:p w:rsidR="00C57DF8" w:rsidRPr="00783C72" w:rsidRDefault="00C57DF8" w:rsidP="00783C72">
      <w:pPr>
        <w:pStyle w:val="ItemHead"/>
      </w:pPr>
      <w:r w:rsidRPr="00783C72">
        <w:t>1  Subsection</w:t>
      </w:r>
      <w:r w:rsidR="00783C72" w:rsidRPr="00783C72">
        <w:t> </w:t>
      </w:r>
      <w:r w:rsidRPr="00783C72">
        <w:t>22(1) (table item</w:t>
      </w:r>
      <w:r w:rsidR="00783C72" w:rsidRPr="00783C72">
        <w:t> </w:t>
      </w:r>
      <w:r w:rsidRPr="00783C72">
        <w:t>2, column headed “Specific requirements”)</w:t>
      </w:r>
    </w:p>
    <w:p w:rsidR="00C57DF8" w:rsidRPr="00783C72" w:rsidRDefault="00C57DF8" w:rsidP="00783C72">
      <w:pPr>
        <w:pStyle w:val="Item"/>
      </w:pPr>
      <w:r w:rsidRPr="00783C72">
        <w:t>Before “The Authority must consult a State”, insert: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3186"/>
      </w:tblGrid>
      <w:tr w:rsidR="00C57DF8" w:rsidRPr="00783C72" w:rsidTr="009246E5">
        <w:tc>
          <w:tcPr>
            <w:tcW w:w="3186" w:type="dxa"/>
            <w:shd w:val="clear" w:color="auto" w:fill="auto"/>
          </w:tcPr>
          <w:p w:rsidR="00C57DF8" w:rsidRPr="00783C72" w:rsidRDefault="00C57DF8" w:rsidP="00783C72">
            <w:pPr>
              <w:pStyle w:val="Tabletext"/>
              <w:ind w:left="34"/>
            </w:pPr>
            <w:r w:rsidRPr="00783C72">
              <w:t xml:space="preserve">The surface water of the Googong Dam Area (within the meaning of the </w:t>
            </w:r>
            <w:r w:rsidRPr="00783C72">
              <w:rPr>
                <w:i/>
              </w:rPr>
              <w:t>Canberra Water Supply (Googong Dam) Act 1974</w:t>
            </w:r>
            <w:r w:rsidRPr="00783C72">
              <w:t>) must be included in a water resource plan area for which the Australian Capital Territory (and not New South Wales) prepares a water resource plan (see section</w:t>
            </w:r>
            <w:r w:rsidR="00783C72" w:rsidRPr="00783C72">
              <w:t> </w:t>
            </w:r>
            <w:r w:rsidRPr="00783C72">
              <w:t>63A).</w:t>
            </w:r>
          </w:p>
        </w:tc>
      </w:tr>
    </w:tbl>
    <w:p w:rsidR="00C57DF8" w:rsidRPr="00783C72" w:rsidRDefault="00C57DF8" w:rsidP="00783C72">
      <w:pPr>
        <w:pStyle w:val="ItemHead"/>
      </w:pPr>
      <w:r w:rsidRPr="00783C72">
        <w:t>2  At the end of subsection</w:t>
      </w:r>
      <w:r w:rsidR="00783C72" w:rsidRPr="00783C72">
        <w:t> </w:t>
      </w:r>
      <w:r w:rsidRPr="00783C72">
        <w:t>63(1)</w:t>
      </w:r>
    </w:p>
    <w:p w:rsidR="00C57DF8" w:rsidRPr="00783C72" w:rsidRDefault="00C57DF8" w:rsidP="00783C72">
      <w:pPr>
        <w:pStyle w:val="Item"/>
      </w:pPr>
      <w:r w:rsidRPr="00783C72">
        <w:t>Add:</w:t>
      </w:r>
    </w:p>
    <w:p w:rsidR="00C57DF8" w:rsidRPr="00783C72" w:rsidRDefault="00C57DF8" w:rsidP="00783C72">
      <w:pPr>
        <w:pStyle w:val="notetext"/>
      </w:pPr>
      <w:r w:rsidRPr="00783C72">
        <w:t>Note:</w:t>
      </w:r>
      <w:r w:rsidRPr="00783C72">
        <w:tab/>
        <w:t>The surface water of the Googong Dam Area is to be treated as if it were located in the Australian Capital Territory (see section</w:t>
      </w:r>
      <w:r w:rsidR="00783C72" w:rsidRPr="00783C72">
        <w:t> </w:t>
      </w:r>
      <w:r w:rsidRPr="00783C72">
        <w:t>63A).</w:t>
      </w:r>
    </w:p>
    <w:p w:rsidR="00C57DF8" w:rsidRPr="00783C72" w:rsidRDefault="00C57DF8" w:rsidP="00783C72">
      <w:pPr>
        <w:pStyle w:val="ItemHead"/>
      </w:pPr>
      <w:r w:rsidRPr="00783C72">
        <w:t>3  After section</w:t>
      </w:r>
      <w:r w:rsidR="00783C72" w:rsidRPr="00783C72">
        <w:t> </w:t>
      </w:r>
      <w:r w:rsidRPr="00783C72">
        <w:t>63</w:t>
      </w:r>
    </w:p>
    <w:p w:rsidR="00C57DF8" w:rsidRPr="00783C72" w:rsidRDefault="00C57DF8" w:rsidP="00783C72">
      <w:pPr>
        <w:pStyle w:val="Item"/>
      </w:pPr>
      <w:r w:rsidRPr="00783C72">
        <w:t>Insert:</w:t>
      </w:r>
    </w:p>
    <w:p w:rsidR="00C57DF8" w:rsidRPr="00783C72" w:rsidRDefault="00C57DF8" w:rsidP="00783C72">
      <w:pPr>
        <w:pStyle w:val="ActHead5"/>
      </w:pPr>
      <w:bookmarkStart w:id="10" w:name="_Toc375319521"/>
      <w:r w:rsidRPr="00783C72">
        <w:rPr>
          <w:rStyle w:val="CharSectno"/>
        </w:rPr>
        <w:t>63A</w:t>
      </w:r>
      <w:r w:rsidRPr="00783C72">
        <w:t xml:space="preserve">  Googong Dam Area to be treated as if located in the Australian Capital Territory</w:t>
      </w:r>
      <w:bookmarkEnd w:id="10"/>
    </w:p>
    <w:p w:rsidR="00C57DF8" w:rsidRPr="00783C72" w:rsidRDefault="00C57DF8" w:rsidP="00783C72">
      <w:pPr>
        <w:pStyle w:val="subsection"/>
      </w:pPr>
      <w:r w:rsidRPr="00783C72">
        <w:tab/>
      </w:r>
      <w:r w:rsidRPr="00783C72">
        <w:tab/>
        <w:t xml:space="preserve">For the purposes of this Act, the surface water of the Googong Dam Area (within the meaning of the </w:t>
      </w:r>
      <w:r w:rsidRPr="00783C72">
        <w:rPr>
          <w:i/>
        </w:rPr>
        <w:t>Canberra Water Supply (Googong Dam) Act 1974</w:t>
      </w:r>
      <w:r w:rsidRPr="00783C72">
        <w:t>) is to be treated as if it were located in the Australian Capital Territory (and not in New South Wales).</w:t>
      </w:r>
    </w:p>
    <w:p w:rsidR="00C57DF8" w:rsidRPr="00783C72" w:rsidRDefault="00C57DF8" w:rsidP="00783C72">
      <w:pPr>
        <w:pStyle w:val="ItemHead"/>
      </w:pPr>
      <w:r w:rsidRPr="00783C72">
        <w:t>4  At the end of subsection</w:t>
      </w:r>
      <w:r w:rsidR="00783C72" w:rsidRPr="00783C72">
        <w:t> </w:t>
      </w:r>
      <w:r w:rsidRPr="00783C72">
        <w:t>65(2)</w:t>
      </w:r>
    </w:p>
    <w:p w:rsidR="00C57DF8" w:rsidRPr="00783C72" w:rsidRDefault="00C57DF8" w:rsidP="00783C72">
      <w:pPr>
        <w:pStyle w:val="Item"/>
      </w:pPr>
      <w:r w:rsidRPr="00783C72">
        <w:t>Add:</w:t>
      </w:r>
    </w:p>
    <w:p w:rsidR="00C57DF8" w:rsidRPr="00783C72" w:rsidRDefault="00C57DF8" w:rsidP="00783C72">
      <w:pPr>
        <w:pStyle w:val="notetext"/>
      </w:pPr>
      <w:r w:rsidRPr="00783C72">
        <w:t>Note:</w:t>
      </w:r>
      <w:r w:rsidRPr="00783C72">
        <w:tab/>
        <w:t>The surface water of the Googong Dam Area is to be treated as if it were located in the Australian Capital Territory (see section</w:t>
      </w:r>
      <w:r w:rsidR="00783C72" w:rsidRPr="00783C72">
        <w:t> </w:t>
      </w:r>
      <w:r w:rsidRPr="00783C72">
        <w:t>63A).</w:t>
      </w:r>
    </w:p>
    <w:p w:rsidR="00C57DF8" w:rsidRPr="00783C72" w:rsidRDefault="00C57DF8" w:rsidP="00783C72">
      <w:pPr>
        <w:pStyle w:val="ItemHead"/>
      </w:pPr>
      <w:r w:rsidRPr="00783C72">
        <w:t>5  At the end of section</w:t>
      </w:r>
      <w:r w:rsidR="00783C72" w:rsidRPr="00783C72">
        <w:t> </w:t>
      </w:r>
      <w:r w:rsidRPr="00783C72">
        <w:t>68</w:t>
      </w:r>
    </w:p>
    <w:p w:rsidR="00C57DF8" w:rsidRPr="00783C72" w:rsidRDefault="00C57DF8" w:rsidP="00783C72">
      <w:pPr>
        <w:pStyle w:val="Item"/>
      </w:pPr>
      <w:r w:rsidRPr="00783C72">
        <w:t>Add:</w:t>
      </w:r>
    </w:p>
    <w:p w:rsidR="00C57DF8" w:rsidRPr="00783C72" w:rsidRDefault="00C57DF8" w:rsidP="00783C72">
      <w:pPr>
        <w:pStyle w:val="notetext"/>
      </w:pPr>
      <w:r w:rsidRPr="00783C72">
        <w:t>Note:</w:t>
      </w:r>
      <w:r w:rsidRPr="00783C72">
        <w:tab/>
        <w:t>The surface water of the Googong Dam Area is to be treated as if it were located in the Australian Capital Territory (see section</w:t>
      </w:r>
      <w:r w:rsidR="00783C72" w:rsidRPr="00783C72">
        <w:t> </w:t>
      </w:r>
      <w:r w:rsidRPr="00783C72">
        <w:t>63A).</w:t>
      </w:r>
    </w:p>
    <w:p w:rsidR="00C57DF8" w:rsidRPr="00783C72" w:rsidRDefault="00C57DF8" w:rsidP="00783C72">
      <w:pPr>
        <w:pStyle w:val="ItemHead"/>
      </w:pPr>
      <w:r w:rsidRPr="00783C72">
        <w:t>6  At the end of subsection</w:t>
      </w:r>
      <w:r w:rsidR="00783C72" w:rsidRPr="00783C72">
        <w:t> </w:t>
      </w:r>
      <w:r w:rsidRPr="00783C72">
        <w:t>71(1)</w:t>
      </w:r>
    </w:p>
    <w:p w:rsidR="00C57DF8" w:rsidRPr="00783C72" w:rsidRDefault="00C57DF8" w:rsidP="00783C72">
      <w:pPr>
        <w:pStyle w:val="Item"/>
      </w:pPr>
      <w:r w:rsidRPr="00783C72">
        <w:t>Add:</w:t>
      </w:r>
    </w:p>
    <w:p w:rsidR="00C57DF8" w:rsidRPr="00783C72" w:rsidRDefault="00C57DF8" w:rsidP="00783C72">
      <w:pPr>
        <w:pStyle w:val="notetext"/>
      </w:pPr>
      <w:r w:rsidRPr="00783C72">
        <w:t>Note:</w:t>
      </w:r>
      <w:r w:rsidRPr="00783C72">
        <w:tab/>
        <w:t>The surface water of the Googong Dam Area is to be treated as if it were located in the Australian Capital Territory (see section</w:t>
      </w:r>
      <w:r w:rsidR="00783C72" w:rsidRPr="00783C72">
        <w:t> </w:t>
      </w:r>
      <w:r w:rsidRPr="00783C72">
        <w:t>63A).</w:t>
      </w:r>
    </w:p>
    <w:p w:rsidR="00C57DF8" w:rsidRPr="00783C72" w:rsidRDefault="00C57DF8" w:rsidP="00783C72">
      <w:pPr>
        <w:pStyle w:val="ItemHead"/>
      </w:pPr>
      <w:r w:rsidRPr="00783C72">
        <w:t>7  At the end of section</w:t>
      </w:r>
      <w:r w:rsidR="00783C72" w:rsidRPr="00783C72">
        <w:t> </w:t>
      </w:r>
      <w:r w:rsidRPr="00783C72">
        <w:t>75</w:t>
      </w:r>
    </w:p>
    <w:p w:rsidR="00C57DF8" w:rsidRPr="00783C72" w:rsidRDefault="00C57DF8" w:rsidP="00783C72">
      <w:pPr>
        <w:pStyle w:val="Item"/>
      </w:pPr>
      <w:r w:rsidRPr="00783C72">
        <w:t>Add:</w:t>
      </w:r>
    </w:p>
    <w:p w:rsidR="00C57DF8" w:rsidRPr="00783C72" w:rsidRDefault="00C57DF8" w:rsidP="00783C72">
      <w:pPr>
        <w:pStyle w:val="notetext"/>
      </w:pPr>
      <w:r w:rsidRPr="00783C72">
        <w:t>Note:</w:t>
      </w:r>
      <w:r w:rsidRPr="00783C72">
        <w:tab/>
        <w:t>The surface water of the Googong Dam Area is to be treated as if it were located in the Australian Capital Territory (see section</w:t>
      </w:r>
      <w:r w:rsidR="00783C72" w:rsidRPr="00783C72">
        <w:t> </w:t>
      </w:r>
      <w:r w:rsidRPr="00783C72">
        <w:t>63A).</w:t>
      </w:r>
    </w:p>
    <w:p w:rsidR="00C57DF8" w:rsidRPr="00783C72" w:rsidRDefault="00C57DF8" w:rsidP="00783C72">
      <w:pPr>
        <w:pStyle w:val="ActHead6"/>
        <w:pageBreakBefore/>
      </w:pPr>
      <w:bookmarkStart w:id="11" w:name="_Toc375319522"/>
      <w:bookmarkStart w:id="12" w:name="opcCurrentFind"/>
      <w:r w:rsidRPr="00783C72">
        <w:rPr>
          <w:rStyle w:val="CharAmSchNo"/>
        </w:rPr>
        <w:t>Schedule</w:t>
      </w:r>
      <w:r w:rsidR="00783C72" w:rsidRPr="00783C72">
        <w:rPr>
          <w:rStyle w:val="CharAmSchNo"/>
        </w:rPr>
        <w:t> </w:t>
      </w:r>
      <w:r w:rsidRPr="00783C72">
        <w:rPr>
          <w:rStyle w:val="CharAmSchNo"/>
        </w:rPr>
        <w:t>3</w:t>
      </w:r>
      <w:r w:rsidRPr="00783C72">
        <w:t>—</w:t>
      </w:r>
      <w:r w:rsidRPr="00783C72">
        <w:rPr>
          <w:rStyle w:val="CharAmSchText"/>
        </w:rPr>
        <w:t>Canberra Water Supply (Googong Dam) Act 1974</w:t>
      </w:r>
      <w:bookmarkEnd w:id="11"/>
    </w:p>
    <w:bookmarkEnd w:id="12"/>
    <w:p w:rsidR="00C57DF8" w:rsidRPr="00783C72" w:rsidRDefault="00C57DF8" w:rsidP="00783C72">
      <w:pPr>
        <w:pStyle w:val="Header"/>
      </w:pPr>
      <w:r w:rsidRPr="00783C72">
        <w:rPr>
          <w:rStyle w:val="CharAmPartNo"/>
        </w:rPr>
        <w:t xml:space="preserve"> </w:t>
      </w:r>
      <w:r w:rsidRPr="00783C72">
        <w:rPr>
          <w:rStyle w:val="CharAmPartText"/>
        </w:rPr>
        <w:t xml:space="preserve"> </w:t>
      </w:r>
    </w:p>
    <w:p w:rsidR="00C57DF8" w:rsidRPr="00783C72" w:rsidRDefault="00C57DF8" w:rsidP="00783C72">
      <w:pPr>
        <w:pStyle w:val="ItemHead"/>
      </w:pPr>
      <w:r w:rsidRPr="00783C72">
        <w:t>1  Section</w:t>
      </w:r>
      <w:r w:rsidR="00783C72" w:rsidRPr="00783C72">
        <w:t> </w:t>
      </w:r>
      <w:r w:rsidRPr="00783C72">
        <w:t>4 (after the heading)</w:t>
      </w:r>
    </w:p>
    <w:p w:rsidR="00C57DF8" w:rsidRPr="00783C72" w:rsidRDefault="00C57DF8" w:rsidP="00783C72">
      <w:pPr>
        <w:pStyle w:val="Item"/>
      </w:pPr>
      <w:r w:rsidRPr="00783C72">
        <w:t>Insert:</w:t>
      </w:r>
    </w:p>
    <w:p w:rsidR="00C57DF8" w:rsidRPr="00783C72" w:rsidRDefault="00C57DF8" w:rsidP="00783C72">
      <w:pPr>
        <w:pStyle w:val="subsection"/>
      </w:pPr>
      <w:r w:rsidRPr="00783C72">
        <w:tab/>
        <w:t>(1)</w:t>
      </w:r>
      <w:r w:rsidRPr="00783C72">
        <w:tab/>
        <w:t xml:space="preserve">The Executive, on behalf of the Commonwealth, has the functions of managing, protecting and using the water resources of the Googong Dam Area in a way that is consistent with the objects of the </w:t>
      </w:r>
      <w:r w:rsidRPr="00783C72">
        <w:rPr>
          <w:i/>
        </w:rPr>
        <w:t>Water Resources Act 2007</w:t>
      </w:r>
      <w:r w:rsidRPr="00783C72">
        <w:t xml:space="preserve"> (ACT).</w:t>
      </w:r>
    </w:p>
    <w:p w:rsidR="00C57DF8" w:rsidRPr="00783C72" w:rsidRDefault="00C57DF8" w:rsidP="00783C72">
      <w:pPr>
        <w:pStyle w:val="ItemHead"/>
      </w:pPr>
      <w:r w:rsidRPr="00783C72">
        <w:t>2  Section</w:t>
      </w:r>
      <w:r w:rsidR="00783C72" w:rsidRPr="00783C72">
        <w:t> </w:t>
      </w:r>
      <w:r w:rsidRPr="00783C72">
        <w:t>4</w:t>
      </w:r>
    </w:p>
    <w:p w:rsidR="00141998" w:rsidRDefault="00C57DF8" w:rsidP="00783C72">
      <w:pPr>
        <w:pStyle w:val="Item"/>
      </w:pPr>
      <w:r w:rsidRPr="00783C72">
        <w:t xml:space="preserve">Omit “Subject to this section,”, substitute “(2) Without limiting the generality of </w:t>
      </w:r>
      <w:r w:rsidR="00783C72" w:rsidRPr="00783C72">
        <w:t>subsection (</w:t>
      </w:r>
      <w:r w:rsidRPr="00783C72">
        <w:t>1),”.</w:t>
      </w:r>
    </w:p>
    <w:p w:rsidR="00141998" w:rsidRDefault="00141998" w:rsidP="00860AFC"/>
    <w:p w:rsidR="00141998" w:rsidRPr="00141998" w:rsidRDefault="00141998" w:rsidP="00141998">
      <w:pPr>
        <w:pStyle w:val="AssentBk"/>
        <w:keepNext/>
        <w:rPr>
          <w:sz w:val="22"/>
          <w:szCs w:val="22"/>
        </w:rPr>
      </w:pPr>
    </w:p>
    <w:p w:rsidR="00860AFC" w:rsidRDefault="00860AFC" w:rsidP="003B1CD0"/>
    <w:p w:rsidR="00860AFC" w:rsidRDefault="00860AFC" w:rsidP="003B1CD0">
      <w:pPr>
        <w:pStyle w:val="2ndRd"/>
        <w:keepNext/>
        <w:pBdr>
          <w:top w:val="single" w:sz="2" w:space="1" w:color="auto"/>
        </w:pBdr>
      </w:pPr>
    </w:p>
    <w:p w:rsidR="00860AFC" w:rsidRDefault="00860AFC" w:rsidP="003B1CD0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860AFC" w:rsidRDefault="00860AFC" w:rsidP="003B1CD0">
      <w:pPr>
        <w:pStyle w:val="2ndRd"/>
        <w:keepNext/>
        <w:spacing w:line="260" w:lineRule="atLeast"/>
      </w:pPr>
      <w:r>
        <w:rPr>
          <w:i/>
        </w:rPr>
        <w:t>Senate on 13 November 2013</w:t>
      </w:r>
    </w:p>
    <w:p w:rsidR="00860AFC" w:rsidRDefault="00860AFC" w:rsidP="003B1CD0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11 December 2013</w:t>
      </w:r>
      <w:r>
        <w:t>]</w:t>
      </w:r>
    </w:p>
    <w:p w:rsidR="00860AFC" w:rsidRDefault="00860AFC" w:rsidP="003B1CD0"/>
    <w:p w:rsidR="00141998" w:rsidRPr="00860AFC" w:rsidRDefault="00860AFC" w:rsidP="00860AFC">
      <w:pPr>
        <w:framePr w:hSpace="180" w:wrap="around" w:vAnchor="text" w:hAnchor="page" w:x="2363" w:y="4109"/>
      </w:pPr>
      <w:r>
        <w:t>(204/13)</w:t>
      </w:r>
    </w:p>
    <w:p w:rsidR="00860AFC" w:rsidRDefault="00860AFC"/>
    <w:sectPr w:rsidR="00860AFC" w:rsidSect="0014199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DF8" w:rsidRDefault="00C57DF8" w:rsidP="0048364F">
      <w:pPr>
        <w:spacing w:line="240" w:lineRule="auto"/>
      </w:pPr>
      <w:r>
        <w:separator/>
      </w:r>
    </w:p>
  </w:endnote>
  <w:endnote w:type="continuationSeparator" w:id="0">
    <w:p w:rsidR="00C57DF8" w:rsidRDefault="00C57DF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DEC" w:rsidRPr="005F1388" w:rsidRDefault="006F1DEC" w:rsidP="00783C7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AFC" w:rsidRDefault="00860AFC" w:rsidP="003B1CD0">
    <w:pPr>
      <w:pStyle w:val="ScalePlusRef"/>
    </w:pPr>
    <w:r>
      <w:t xml:space="preserve">Note: An electronic version of this Act is available in </w:t>
    </w:r>
    <w:proofErr w:type="spellStart"/>
    <w:r>
      <w:t>ComLaw</w:t>
    </w:r>
    <w:proofErr w:type="spellEnd"/>
    <w:r>
      <w:t xml:space="preserve"> (</w:t>
    </w:r>
    <w:hyperlink r:id="rId1" w:history="1">
      <w:r>
        <w:t>http://www.comlaw.gov.au/</w:t>
      </w:r>
    </w:hyperlink>
    <w:r>
      <w:t>)</w:t>
    </w:r>
  </w:p>
  <w:p w:rsidR="006F1DEC" w:rsidRDefault="006F1DEC" w:rsidP="00783C72">
    <w:pPr>
      <w:pStyle w:val="Footer"/>
      <w:spacing w:before="120"/>
    </w:pPr>
  </w:p>
  <w:p w:rsidR="006F1DEC" w:rsidRPr="005F1388" w:rsidRDefault="006F1DEC" w:rsidP="006F1DE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DEC" w:rsidRPr="00ED79B6" w:rsidRDefault="006F1DEC" w:rsidP="00783C7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DEC" w:rsidRDefault="006F1DEC" w:rsidP="00783C7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6F1DEC" w:rsidTr="001542F8">
      <w:tc>
        <w:tcPr>
          <w:tcW w:w="646" w:type="dxa"/>
        </w:tcPr>
        <w:p w:rsidR="006F1DEC" w:rsidRDefault="006F1DEC" w:rsidP="001542F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22F3F">
            <w:rPr>
              <w:i/>
              <w:noProof/>
              <w:sz w:val="18"/>
            </w:rPr>
            <w:t>viii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F1DEC" w:rsidRDefault="006F1DEC" w:rsidP="001542F8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1D3584">
            <w:rPr>
              <w:i/>
              <w:sz w:val="18"/>
            </w:rPr>
            <w:t>Australian Capital Territory Water Management Legislation Amendment Act 2013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6F1DEC" w:rsidRDefault="006F1DEC" w:rsidP="001542F8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1D3584">
            <w:rPr>
              <w:i/>
              <w:sz w:val="18"/>
            </w:rPr>
            <w:t>No. 147, 2013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F1DEC" w:rsidRDefault="006F1DEC" w:rsidP="006F1DE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DEC" w:rsidRDefault="006F1DEC" w:rsidP="00783C7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6F1DEC" w:rsidTr="001542F8">
      <w:tc>
        <w:tcPr>
          <w:tcW w:w="1247" w:type="dxa"/>
        </w:tcPr>
        <w:p w:rsidR="006F1DEC" w:rsidRDefault="006F1DEC" w:rsidP="001542F8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1D3584">
            <w:rPr>
              <w:i/>
              <w:sz w:val="18"/>
            </w:rPr>
            <w:t>No. 147, 2013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F1DEC" w:rsidRDefault="006F1DEC" w:rsidP="001542F8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1D3584">
            <w:rPr>
              <w:i/>
              <w:sz w:val="18"/>
            </w:rPr>
            <w:t>Australian Capital Territory Water Management Legislation Amendment Act 2013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6F1DEC" w:rsidRDefault="006F1DEC" w:rsidP="001542F8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D358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F1DEC" w:rsidRPr="00ED79B6" w:rsidRDefault="006F1DEC" w:rsidP="006F1DE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DEC" w:rsidRPr="00A961C4" w:rsidRDefault="006F1DEC" w:rsidP="00783C72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6F1DEC" w:rsidTr="00783C72">
      <w:tc>
        <w:tcPr>
          <w:tcW w:w="646" w:type="dxa"/>
        </w:tcPr>
        <w:p w:rsidR="006F1DEC" w:rsidRDefault="006F1DEC" w:rsidP="001542F8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D3584">
            <w:rPr>
              <w:i/>
              <w:noProof/>
              <w:sz w:val="18"/>
            </w:rPr>
            <w:t>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F1DEC" w:rsidRDefault="006F1DEC" w:rsidP="001542F8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D3584">
            <w:rPr>
              <w:i/>
              <w:sz w:val="18"/>
            </w:rPr>
            <w:t>Australian Capital Territory Water Management Legislation Amendment Act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6F1DEC" w:rsidRDefault="006F1DEC" w:rsidP="001542F8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D3584">
            <w:rPr>
              <w:i/>
              <w:sz w:val="18"/>
            </w:rPr>
            <w:t>No. 147, 2013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6F1DEC" w:rsidRPr="00A961C4" w:rsidRDefault="006F1DEC" w:rsidP="006F1DE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DEC" w:rsidRPr="00A961C4" w:rsidRDefault="006F1DEC" w:rsidP="00783C7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6F1DEC" w:rsidTr="00783C72">
      <w:tc>
        <w:tcPr>
          <w:tcW w:w="1247" w:type="dxa"/>
        </w:tcPr>
        <w:p w:rsidR="006F1DEC" w:rsidRDefault="006F1DEC" w:rsidP="001542F8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D3584">
            <w:rPr>
              <w:i/>
              <w:sz w:val="18"/>
            </w:rPr>
            <w:t>No. 147,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F1DEC" w:rsidRDefault="006F1DEC" w:rsidP="001542F8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D3584">
            <w:rPr>
              <w:i/>
              <w:sz w:val="18"/>
            </w:rPr>
            <w:t>Australian Capital Territory Water Management Legislation Amendment Act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6F1DEC" w:rsidRDefault="006F1DEC" w:rsidP="001542F8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D3584">
            <w:rPr>
              <w:i/>
              <w:noProof/>
              <w:sz w:val="18"/>
            </w:rPr>
            <w:t>7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6F1DEC" w:rsidRPr="00055B5C" w:rsidRDefault="006F1DEC" w:rsidP="006F1DE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DEC" w:rsidRPr="00A961C4" w:rsidRDefault="006F1DEC" w:rsidP="00783C7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6F1DEC" w:rsidTr="00783C72">
      <w:tc>
        <w:tcPr>
          <w:tcW w:w="1247" w:type="dxa"/>
        </w:tcPr>
        <w:p w:rsidR="006F1DEC" w:rsidRDefault="006F1DEC" w:rsidP="001542F8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D3584">
            <w:rPr>
              <w:i/>
              <w:sz w:val="18"/>
            </w:rPr>
            <w:t>No. 147,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F1DEC" w:rsidRDefault="006F1DEC" w:rsidP="001542F8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D3584">
            <w:rPr>
              <w:i/>
              <w:sz w:val="18"/>
            </w:rPr>
            <w:t>Australian Capital Territory Water Management Legislation Amendment Act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6F1DEC" w:rsidRDefault="006F1DEC" w:rsidP="001542F8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D3584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6F1DEC" w:rsidRPr="00A961C4" w:rsidRDefault="006F1DEC" w:rsidP="006F1DE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DF8" w:rsidRDefault="00C57DF8" w:rsidP="0048364F">
      <w:pPr>
        <w:spacing w:line="240" w:lineRule="auto"/>
      </w:pPr>
      <w:r>
        <w:separator/>
      </w:r>
    </w:p>
  </w:footnote>
  <w:footnote w:type="continuationSeparator" w:id="0">
    <w:p w:rsidR="00C57DF8" w:rsidRDefault="00C57DF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DEC" w:rsidRPr="005F1388" w:rsidRDefault="006F1DEC" w:rsidP="006F1DEC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DEC" w:rsidRPr="005F1388" w:rsidRDefault="006F1DEC" w:rsidP="006F1DEC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DEC" w:rsidRPr="005F1388" w:rsidRDefault="006F1DEC" w:rsidP="006F1DEC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DEC" w:rsidRPr="00ED79B6" w:rsidRDefault="006F1DEC" w:rsidP="006F1DEC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DEC" w:rsidRPr="00ED79B6" w:rsidRDefault="006F1DEC" w:rsidP="006F1DEC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DEC" w:rsidRPr="00ED79B6" w:rsidRDefault="006F1DEC" w:rsidP="006F1DEC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DEC" w:rsidRPr="00A961C4" w:rsidRDefault="006F1DEC" w:rsidP="006F1DEC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1D3584">
      <w:rPr>
        <w:b/>
        <w:sz w:val="20"/>
      </w:rPr>
      <w:fldChar w:fldCharType="separate"/>
    </w:r>
    <w:r w:rsidR="001D3584">
      <w:rPr>
        <w:b/>
        <w:noProof/>
        <w:sz w:val="20"/>
      </w:rPr>
      <w:t>Schedule 3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1D3584">
      <w:rPr>
        <w:sz w:val="20"/>
      </w:rPr>
      <w:fldChar w:fldCharType="separate"/>
    </w:r>
    <w:r w:rsidR="001D3584">
      <w:rPr>
        <w:noProof/>
        <w:sz w:val="20"/>
      </w:rPr>
      <w:t>Canberra Water Supply (Googong Dam) Act 1974</w:t>
    </w:r>
    <w:r>
      <w:rPr>
        <w:sz w:val="20"/>
      </w:rPr>
      <w:fldChar w:fldCharType="end"/>
    </w:r>
  </w:p>
  <w:p w:rsidR="006F1DEC" w:rsidRPr="00A961C4" w:rsidRDefault="006F1DEC" w:rsidP="006F1DEC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6F1DEC" w:rsidRPr="00A961C4" w:rsidRDefault="006F1DEC" w:rsidP="006F1DEC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DEC" w:rsidRPr="00A961C4" w:rsidRDefault="006F1DEC" w:rsidP="006F1DE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1D3584">
      <w:rPr>
        <w:sz w:val="20"/>
      </w:rPr>
      <w:fldChar w:fldCharType="separate"/>
    </w:r>
    <w:r w:rsidR="001D3584">
      <w:rPr>
        <w:noProof/>
        <w:sz w:val="20"/>
      </w:rPr>
      <w:t>Water Act 2007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1D3584">
      <w:rPr>
        <w:b/>
        <w:sz w:val="20"/>
      </w:rPr>
      <w:fldChar w:fldCharType="separate"/>
    </w:r>
    <w:r w:rsidR="001D3584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:rsidR="006F1DEC" w:rsidRPr="00A961C4" w:rsidRDefault="006F1DEC" w:rsidP="006F1DE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6F1DEC" w:rsidRPr="00A961C4" w:rsidRDefault="006F1DEC" w:rsidP="006F1DEC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DEC" w:rsidRPr="00A961C4" w:rsidRDefault="006F1DEC" w:rsidP="006F1DE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60405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4B4AB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D4EAB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40EF4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B8CDB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0E45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B6C6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EBC78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F321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43CC4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F8"/>
    <w:rsid w:val="000113BC"/>
    <w:rsid w:val="000136AF"/>
    <w:rsid w:val="000417C9"/>
    <w:rsid w:val="00055B5C"/>
    <w:rsid w:val="00060FF9"/>
    <w:rsid w:val="000614BF"/>
    <w:rsid w:val="000B1786"/>
    <w:rsid w:val="000C13B8"/>
    <w:rsid w:val="000D05EF"/>
    <w:rsid w:val="000F21C1"/>
    <w:rsid w:val="0010745C"/>
    <w:rsid w:val="00113BD1"/>
    <w:rsid w:val="00122206"/>
    <w:rsid w:val="00141998"/>
    <w:rsid w:val="0015646E"/>
    <w:rsid w:val="001643C9"/>
    <w:rsid w:val="00165568"/>
    <w:rsid w:val="00166C2F"/>
    <w:rsid w:val="001716C9"/>
    <w:rsid w:val="00173363"/>
    <w:rsid w:val="00173B94"/>
    <w:rsid w:val="001939E1"/>
    <w:rsid w:val="00195382"/>
    <w:rsid w:val="001A0CCB"/>
    <w:rsid w:val="001A3658"/>
    <w:rsid w:val="001B7A5D"/>
    <w:rsid w:val="001C2418"/>
    <w:rsid w:val="001C69C4"/>
    <w:rsid w:val="001D3584"/>
    <w:rsid w:val="001E3590"/>
    <w:rsid w:val="001E7407"/>
    <w:rsid w:val="00201D27"/>
    <w:rsid w:val="00240749"/>
    <w:rsid w:val="00297ECB"/>
    <w:rsid w:val="002B5A30"/>
    <w:rsid w:val="002D043A"/>
    <w:rsid w:val="002D395A"/>
    <w:rsid w:val="002E4942"/>
    <w:rsid w:val="002F6EAF"/>
    <w:rsid w:val="003415D3"/>
    <w:rsid w:val="00342F8C"/>
    <w:rsid w:val="00350417"/>
    <w:rsid w:val="00352B0F"/>
    <w:rsid w:val="00375C6C"/>
    <w:rsid w:val="00386AD8"/>
    <w:rsid w:val="003C14F4"/>
    <w:rsid w:val="003C5F2B"/>
    <w:rsid w:val="003D0BFE"/>
    <w:rsid w:val="003D5700"/>
    <w:rsid w:val="003F3E4C"/>
    <w:rsid w:val="004116CD"/>
    <w:rsid w:val="00424CA9"/>
    <w:rsid w:val="00436785"/>
    <w:rsid w:val="00436BD5"/>
    <w:rsid w:val="00437E4B"/>
    <w:rsid w:val="004419BE"/>
    <w:rsid w:val="0044291A"/>
    <w:rsid w:val="00475AA6"/>
    <w:rsid w:val="0048364F"/>
    <w:rsid w:val="0048419F"/>
    <w:rsid w:val="00496F97"/>
    <w:rsid w:val="004C7C8C"/>
    <w:rsid w:val="004E2A4A"/>
    <w:rsid w:val="004F1FAC"/>
    <w:rsid w:val="00505D2E"/>
    <w:rsid w:val="00516B8D"/>
    <w:rsid w:val="00537FBC"/>
    <w:rsid w:val="00541DE1"/>
    <w:rsid w:val="00543469"/>
    <w:rsid w:val="00544B70"/>
    <w:rsid w:val="00551B54"/>
    <w:rsid w:val="00576C1A"/>
    <w:rsid w:val="005779C6"/>
    <w:rsid w:val="00584811"/>
    <w:rsid w:val="00593AA6"/>
    <w:rsid w:val="00594161"/>
    <w:rsid w:val="00594749"/>
    <w:rsid w:val="005A0D92"/>
    <w:rsid w:val="005B4067"/>
    <w:rsid w:val="005C3F41"/>
    <w:rsid w:val="00600219"/>
    <w:rsid w:val="00631F01"/>
    <w:rsid w:val="00640771"/>
    <w:rsid w:val="00641DE5"/>
    <w:rsid w:val="00656F0C"/>
    <w:rsid w:val="00677CC2"/>
    <w:rsid w:val="006842C2"/>
    <w:rsid w:val="00685F42"/>
    <w:rsid w:val="0069207B"/>
    <w:rsid w:val="006C2874"/>
    <w:rsid w:val="006C7F8C"/>
    <w:rsid w:val="006E0135"/>
    <w:rsid w:val="006E303A"/>
    <w:rsid w:val="006F1DEC"/>
    <w:rsid w:val="00700B2C"/>
    <w:rsid w:val="00712D8D"/>
    <w:rsid w:val="00713084"/>
    <w:rsid w:val="00714B26"/>
    <w:rsid w:val="007239F8"/>
    <w:rsid w:val="00731E00"/>
    <w:rsid w:val="007440B7"/>
    <w:rsid w:val="00753660"/>
    <w:rsid w:val="007634AD"/>
    <w:rsid w:val="00770E73"/>
    <w:rsid w:val="007715C9"/>
    <w:rsid w:val="00774EDD"/>
    <w:rsid w:val="007757EC"/>
    <w:rsid w:val="00783C72"/>
    <w:rsid w:val="007E7D4A"/>
    <w:rsid w:val="008006CC"/>
    <w:rsid w:val="00807F18"/>
    <w:rsid w:val="00856A31"/>
    <w:rsid w:val="00857D6B"/>
    <w:rsid w:val="00860AFC"/>
    <w:rsid w:val="00875435"/>
    <w:rsid w:val="008754D0"/>
    <w:rsid w:val="00877D48"/>
    <w:rsid w:val="00883781"/>
    <w:rsid w:val="00884ED5"/>
    <w:rsid w:val="00885570"/>
    <w:rsid w:val="00893958"/>
    <w:rsid w:val="008A2E77"/>
    <w:rsid w:val="008C6F6F"/>
    <w:rsid w:val="008D0EE0"/>
    <w:rsid w:val="008F4AED"/>
    <w:rsid w:val="008F4F1C"/>
    <w:rsid w:val="00932377"/>
    <w:rsid w:val="00967042"/>
    <w:rsid w:val="009845BE"/>
    <w:rsid w:val="009969C9"/>
    <w:rsid w:val="009A71D2"/>
    <w:rsid w:val="00A231E2"/>
    <w:rsid w:val="00A36C48"/>
    <w:rsid w:val="00A621CB"/>
    <w:rsid w:val="00A64912"/>
    <w:rsid w:val="00A70A74"/>
    <w:rsid w:val="00A831A2"/>
    <w:rsid w:val="00A9739C"/>
    <w:rsid w:val="00AA3081"/>
    <w:rsid w:val="00AA3795"/>
    <w:rsid w:val="00AC1E75"/>
    <w:rsid w:val="00AD5641"/>
    <w:rsid w:val="00AD6CBD"/>
    <w:rsid w:val="00AE1088"/>
    <w:rsid w:val="00B032D8"/>
    <w:rsid w:val="00B33B3C"/>
    <w:rsid w:val="00B37841"/>
    <w:rsid w:val="00B555DD"/>
    <w:rsid w:val="00B6382D"/>
    <w:rsid w:val="00BA5026"/>
    <w:rsid w:val="00BB40BF"/>
    <w:rsid w:val="00BD0F64"/>
    <w:rsid w:val="00BE719A"/>
    <w:rsid w:val="00BE720A"/>
    <w:rsid w:val="00BF0461"/>
    <w:rsid w:val="00BF4944"/>
    <w:rsid w:val="00C04409"/>
    <w:rsid w:val="00C067E5"/>
    <w:rsid w:val="00C164CA"/>
    <w:rsid w:val="00C176CF"/>
    <w:rsid w:val="00C42BF8"/>
    <w:rsid w:val="00C460AE"/>
    <w:rsid w:val="00C50043"/>
    <w:rsid w:val="00C57DF8"/>
    <w:rsid w:val="00C7573B"/>
    <w:rsid w:val="00C76CF3"/>
    <w:rsid w:val="00CE1E31"/>
    <w:rsid w:val="00CF0BB2"/>
    <w:rsid w:val="00D00EAA"/>
    <w:rsid w:val="00D13441"/>
    <w:rsid w:val="00D22F3F"/>
    <w:rsid w:val="00D243A3"/>
    <w:rsid w:val="00D477C3"/>
    <w:rsid w:val="00D52EFE"/>
    <w:rsid w:val="00D56993"/>
    <w:rsid w:val="00D63EF6"/>
    <w:rsid w:val="00D659A8"/>
    <w:rsid w:val="00D70DFB"/>
    <w:rsid w:val="00D73029"/>
    <w:rsid w:val="00D766DF"/>
    <w:rsid w:val="00E05704"/>
    <w:rsid w:val="00E178AB"/>
    <w:rsid w:val="00E24D66"/>
    <w:rsid w:val="00E54292"/>
    <w:rsid w:val="00E6186E"/>
    <w:rsid w:val="00E74DC7"/>
    <w:rsid w:val="00E87699"/>
    <w:rsid w:val="00ED2C79"/>
    <w:rsid w:val="00ED492F"/>
    <w:rsid w:val="00ED70B4"/>
    <w:rsid w:val="00EF2E3A"/>
    <w:rsid w:val="00EF47FC"/>
    <w:rsid w:val="00F047E2"/>
    <w:rsid w:val="00F078DC"/>
    <w:rsid w:val="00F13E86"/>
    <w:rsid w:val="00F677A9"/>
    <w:rsid w:val="00F84CF5"/>
    <w:rsid w:val="00FA420B"/>
    <w:rsid w:val="00FD1E13"/>
    <w:rsid w:val="00FE41C9"/>
    <w:rsid w:val="00FE7F93"/>
    <w:rsid w:val="00FF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83C7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9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9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9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9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99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99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9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99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99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83C72"/>
  </w:style>
  <w:style w:type="paragraph" w:customStyle="1" w:styleId="OPCParaBase">
    <w:name w:val="OPCParaBase"/>
    <w:link w:val="OPCParaBaseChar"/>
    <w:qFormat/>
    <w:rsid w:val="00783C7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783C7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83C7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83C7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83C7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83C7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83C7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83C7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83C7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83C7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83C7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783C72"/>
  </w:style>
  <w:style w:type="paragraph" w:customStyle="1" w:styleId="Blocks">
    <w:name w:val="Blocks"/>
    <w:aliases w:val="bb"/>
    <w:basedOn w:val="OPCParaBase"/>
    <w:qFormat/>
    <w:rsid w:val="00783C7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83C7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83C7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83C72"/>
    <w:rPr>
      <w:i/>
    </w:rPr>
  </w:style>
  <w:style w:type="paragraph" w:customStyle="1" w:styleId="BoxList">
    <w:name w:val="BoxList"/>
    <w:aliases w:val="bl"/>
    <w:basedOn w:val="BoxText"/>
    <w:qFormat/>
    <w:rsid w:val="00783C7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83C7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83C7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83C72"/>
    <w:pPr>
      <w:ind w:left="1985" w:hanging="851"/>
    </w:pPr>
  </w:style>
  <w:style w:type="character" w:customStyle="1" w:styleId="CharAmPartNo">
    <w:name w:val="CharAmPartNo"/>
    <w:basedOn w:val="OPCCharBase"/>
    <w:qFormat/>
    <w:rsid w:val="00783C72"/>
  </w:style>
  <w:style w:type="character" w:customStyle="1" w:styleId="CharAmPartText">
    <w:name w:val="CharAmPartText"/>
    <w:basedOn w:val="OPCCharBase"/>
    <w:qFormat/>
    <w:rsid w:val="00783C72"/>
  </w:style>
  <w:style w:type="character" w:customStyle="1" w:styleId="CharAmSchNo">
    <w:name w:val="CharAmSchNo"/>
    <w:basedOn w:val="OPCCharBase"/>
    <w:qFormat/>
    <w:rsid w:val="00783C72"/>
  </w:style>
  <w:style w:type="character" w:customStyle="1" w:styleId="CharAmSchText">
    <w:name w:val="CharAmSchText"/>
    <w:basedOn w:val="OPCCharBase"/>
    <w:qFormat/>
    <w:rsid w:val="00783C72"/>
  </w:style>
  <w:style w:type="character" w:customStyle="1" w:styleId="CharBoldItalic">
    <w:name w:val="CharBoldItalic"/>
    <w:basedOn w:val="OPCCharBase"/>
    <w:uiPriority w:val="1"/>
    <w:qFormat/>
    <w:rsid w:val="00783C72"/>
    <w:rPr>
      <w:b/>
      <w:i/>
    </w:rPr>
  </w:style>
  <w:style w:type="character" w:customStyle="1" w:styleId="CharChapNo">
    <w:name w:val="CharChapNo"/>
    <w:basedOn w:val="OPCCharBase"/>
    <w:uiPriority w:val="1"/>
    <w:qFormat/>
    <w:rsid w:val="00783C72"/>
  </w:style>
  <w:style w:type="character" w:customStyle="1" w:styleId="CharChapText">
    <w:name w:val="CharChapText"/>
    <w:basedOn w:val="OPCCharBase"/>
    <w:uiPriority w:val="1"/>
    <w:qFormat/>
    <w:rsid w:val="00783C72"/>
  </w:style>
  <w:style w:type="character" w:customStyle="1" w:styleId="CharDivNo">
    <w:name w:val="CharDivNo"/>
    <w:basedOn w:val="OPCCharBase"/>
    <w:uiPriority w:val="1"/>
    <w:qFormat/>
    <w:rsid w:val="00783C72"/>
  </w:style>
  <w:style w:type="character" w:customStyle="1" w:styleId="CharDivText">
    <w:name w:val="CharDivText"/>
    <w:basedOn w:val="OPCCharBase"/>
    <w:uiPriority w:val="1"/>
    <w:qFormat/>
    <w:rsid w:val="00783C72"/>
  </w:style>
  <w:style w:type="character" w:customStyle="1" w:styleId="CharItalic">
    <w:name w:val="CharItalic"/>
    <w:basedOn w:val="OPCCharBase"/>
    <w:uiPriority w:val="1"/>
    <w:qFormat/>
    <w:rsid w:val="00783C72"/>
    <w:rPr>
      <w:i/>
    </w:rPr>
  </w:style>
  <w:style w:type="character" w:customStyle="1" w:styleId="CharPartNo">
    <w:name w:val="CharPartNo"/>
    <w:basedOn w:val="OPCCharBase"/>
    <w:uiPriority w:val="1"/>
    <w:qFormat/>
    <w:rsid w:val="00783C72"/>
  </w:style>
  <w:style w:type="character" w:customStyle="1" w:styleId="CharPartText">
    <w:name w:val="CharPartText"/>
    <w:basedOn w:val="OPCCharBase"/>
    <w:uiPriority w:val="1"/>
    <w:qFormat/>
    <w:rsid w:val="00783C72"/>
  </w:style>
  <w:style w:type="character" w:customStyle="1" w:styleId="CharSectno">
    <w:name w:val="CharSectno"/>
    <w:basedOn w:val="OPCCharBase"/>
    <w:qFormat/>
    <w:rsid w:val="00783C72"/>
  </w:style>
  <w:style w:type="character" w:customStyle="1" w:styleId="CharSubdNo">
    <w:name w:val="CharSubdNo"/>
    <w:basedOn w:val="OPCCharBase"/>
    <w:uiPriority w:val="1"/>
    <w:qFormat/>
    <w:rsid w:val="00783C72"/>
  </w:style>
  <w:style w:type="character" w:customStyle="1" w:styleId="CharSubdText">
    <w:name w:val="CharSubdText"/>
    <w:basedOn w:val="OPCCharBase"/>
    <w:uiPriority w:val="1"/>
    <w:qFormat/>
    <w:rsid w:val="00783C72"/>
  </w:style>
  <w:style w:type="paragraph" w:customStyle="1" w:styleId="CTA--">
    <w:name w:val="CTA --"/>
    <w:basedOn w:val="OPCParaBase"/>
    <w:next w:val="Normal"/>
    <w:rsid w:val="00783C7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83C7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83C7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83C7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83C7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83C7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83C7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83C7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83C7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83C7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83C7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83C7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83C7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83C7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783C7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83C7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83C7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83C7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83C7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83C7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83C7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83C7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83C7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83C7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83C7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83C7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83C7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83C7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83C7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83C7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83C7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83C72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83C7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83C7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83C7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783C7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83C7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83C7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83C7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83C7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83C7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link w:val="SessionChar"/>
    <w:rsid w:val="00783C7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83C7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83C7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83C7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83C7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83C7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83C7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83C7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83C7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83C7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83C7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83C7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83C7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83C7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83C72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83C72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83C72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83C72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83C7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83C7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83C7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83C7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783C7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83C7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83C7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83C7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83C7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83C7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83C7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83C7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83C7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83C72"/>
    <w:rPr>
      <w:sz w:val="16"/>
    </w:rPr>
  </w:style>
  <w:style w:type="table" w:customStyle="1" w:styleId="CFlag">
    <w:name w:val="CFlag"/>
    <w:basedOn w:val="TableNormal"/>
    <w:uiPriority w:val="99"/>
    <w:rsid w:val="00783C72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783C7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83C72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783C7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83C7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783C7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83C7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83C7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83C7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83C7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783C72"/>
    <w:pPr>
      <w:spacing w:before="120"/>
    </w:pPr>
  </w:style>
  <w:style w:type="paragraph" w:customStyle="1" w:styleId="TableTextEndNotes">
    <w:name w:val="TableTextEndNotes"/>
    <w:aliases w:val="Tten"/>
    <w:basedOn w:val="Normal"/>
    <w:rsid w:val="00783C72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783C72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783C7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83C7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83C7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83C7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83C7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C7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83C7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83C7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83C7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83C7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83C72"/>
  </w:style>
  <w:style w:type="character" w:customStyle="1" w:styleId="CharSubPartNoCASA">
    <w:name w:val="CharSubPartNo(CASA)"/>
    <w:basedOn w:val="OPCCharBase"/>
    <w:uiPriority w:val="1"/>
    <w:rsid w:val="00783C72"/>
  </w:style>
  <w:style w:type="paragraph" w:customStyle="1" w:styleId="ENoteTTIndentHeadingSub">
    <w:name w:val="ENoteTTIndentHeadingSub"/>
    <w:aliases w:val="enTTHis"/>
    <w:basedOn w:val="OPCParaBase"/>
    <w:rsid w:val="00783C7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83C7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83C7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83C72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783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783C7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character" w:customStyle="1" w:styleId="paragraphChar">
    <w:name w:val="paragraph Char"/>
    <w:aliases w:val="a Char"/>
    <w:basedOn w:val="DefaultParagraphFont"/>
    <w:link w:val="paragraph"/>
    <w:rsid w:val="00C57DF8"/>
    <w:rPr>
      <w:rFonts w:eastAsia="Times New Roman" w:cs="Times New Roman"/>
      <w:sz w:val="22"/>
      <w:lang w:eastAsia="en-AU"/>
    </w:rPr>
  </w:style>
  <w:style w:type="character" w:customStyle="1" w:styleId="SessionChar">
    <w:name w:val="Session Char"/>
    <w:basedOn w:val="DefaultParagraphFont"/>
    <w:link w:val="Session"/>
    <w:rsid w:val="00C57DF8"/>
    <w:rPr>
      <w:rFonts w:eastAsia="Times New Roman" w:cs="Times New Roman"/>
      <w:sz w:val="28"/>
      <w:lang w:eastAsia="en-AU"/>
    </w:rPr>
  </w:style>
  <w:style w:type="paragraph" w:customStyle="1" w:styleId="SOText">
    <w:name w:val="SO Text"/>
    <w:aliases w:val="sot"/>
    <w:link w:val="SOTextChar"/>
    <w:rsid w:val="00783C7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83C72"/>
    <w:rPr>
      <w:sz w:val="22"/>
    </w:rPr>
  </w:style>
  <w:style w:type="paragraph" w:customStyle="1" w:styleId="SOTextNote">
    <w:name w:val="SO TextNote"/>
    <w:aliases w:val="sont"/>
    <w:basedOn w:val="SOText"/>
    <w:qFormat/>
    <w:rsid w:val="00783C7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83C7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83C72"/>
    <w:rPr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83C7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83C72"/>
    <w:rPr>
      <w:i/>
      <w:sz w:val="22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83C7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83C72"/>
    <w:rPr>
      <w:b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83C7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83C7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83C7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83C72"/>
    <w:rPr>
      <w:sz w:val="18"/>
    </w:rPr>
  </w:style>
  <w:style w:type="paragraph" w:customStyle="1" w:styleId="FileName">
    <w:name w:val="FileName"/>
    <w:basedOn w:val="Normal"/>
    <w:rsid w:val="00783C72"/>
  </w:style>
  <w:style w:type="character" w:customStyle="1" w:styleId="Heading1Char">
    <w:name w:val="Heading 1 Char"/>
    <w:basedOn w:val="DefaultParagraphFont"/>
    <w:link w:val="Heading1"/>
    <w:uiPriority w:val="9"/>
    <w:rsid w:val="001419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9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99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99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99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99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99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99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9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141998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141998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141998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141998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141998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141998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141998"/>
    <w:rPr>
      <w:rFonts w:eastAsia="Times New Roman" w:cs="Times New Roman"/>
      <w:b/>
      <w:sz w:val="28"/>
      <w:lang w:eastAsia="en-AU"/>
    </w:rPr>
  </w:style>
  <w:style w:type="paragraph" w:customStyle="1" w:styleId="p1LinesBef">
    <w:name w:val="p1LinesBef"/>
    <w:basedOn w:val="Normal"/>
    <w:rsid w:val="00141998"/>
    <w:pPr>
      <w:pBdr>
        <w:bottom w:val="single" w:sz="6" w:space="0" w:color="auto"/>
      </w:pBdr>
      <w:spacing w:before="400"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p1LinesAfter">
    <w:name w:val="p1LinesAfter"/>
    <w:basedOn w:val="Normal"/>
    <w:rsid w:val="00141998"/>
    <w:pPr>
      <w:pBdr>
        <w:top w:val="single" w:sz="12" w:space="0" w:color="auto"/>
      </w:pBdr>
      <w:spacing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ShortTCP">
    <w:name w:val="ShortTCP"/>
    <w:basedOn w:val="ShortT"/>
    <w:link w:val="ShortTCPChar"/>
    <w:rsid w:val="00141998"/>
  </w:style>
  <w:style w:type="character" w:customStyle="1" w:styleId="ShortTCPChar">
    <w:name w:val="ShortTCP Char"/>
    <w:basedOn w:val="ShortTChar"/>
    <w:link w:val="ShortTCP"/>
    <w:rsid w:val="00141998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141998"/>
    <w:pPr>
      <w:spacing w:before="400"/>
    </w:pPr>
  </w:style>
  <w:style w:type="character" w:customStyle="1" w:styleId="ActNoCPChar">
    <w:name w:val="ActNoCP Char"/>
    <w:basedOn w:val="ActnoChar"/>
    <w:link w:val="ActNoCP"/>
    <w:rsid w:val="00141998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14199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860AF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860AF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860AFC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83C7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9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9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9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9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99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99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9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99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99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83C72"/>
  </w:style>
  <w:style w:type="paragraph" w:customStyle="1" w:styleId="OPCParaBase">
    <w:name w:val="OPCParaBase"/>
    <w:link w:val="OPCParaBaseChar"/>
    <w:qFormat/>
    <w:rsid w:val="00783C7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783C7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83C7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83C7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83C7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83C7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83C7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83C7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83C7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83C7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83C7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783C72"/>
  </w:style>
  <w:style w:type="paragraph" w:customStyle="1" w:styleId="Blocks">
    <w:name w:val="Blocks"/>
    <w:aliases w:val="bb"/>
    <w:basedOn w:val="OPCParaBase"/>
    <w:qFormat/>
    <w:rsid w:val="00783C7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83C7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83C7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83C72"/>
    <w:rPr>
      <w:i/>
    </w:rPr>
  </w:style>
  <w:style w:type="paragraph" w:customStyle="1" w:styleId="BoxList">
    <w:name w:val="BoxList"/>
    <w:aliases w:val="bl"/>
    <w:basedOn w:val="BoxText"/>
    <w:qFormat/>
    <w:rsid w:val="00783C7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83C7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83C7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83C72"/>
    <w:pPr>
      <w:ind w:left="1985" w:hanging="851"/>
    </w:pPr>
  </w:style>
  <w:style w:type="character" w:customStyle="1" w:styleId="CharAmPartNo">
    <w:name w:val="CharAmPartNo"/>
    <w:basedOn w:val="OPCCharBase"/>
    <w:qFormat/>
    <w:rsid w:val="00783C72"/>
  </w:style>
  <w:style w:type="character" w:customStyle="1" w:styleId="CharAmPartText">
    <w:name w:val="CharAmPartText"/>
    <w:basedOn w:val="OPCCharBase"/>
    <w:qFormat/>
    <w:rsid w:val="00783C72"/>
  </w:style>
  <w:style w:type="character" w:customStyle="1" w:styleId="CharAmSchNo">
    <w:name w:val="CharAmSchNo"/>
    <w:basedOn w:val="OPCCharBase"/>
    <w:qFormat/>
    <w:rsid w:val="00783C72"/>
  </w:style>
  <w:style w:type="character" w:customStyle="1" w:styleId="CharAmSchText">
    <w:name w:val="CharAmSchText"/>
    <w:basedOn w:val="OPCCharBase"/>
    <w:qFormat/>
    <w:rsid w:val="00783C72"/>
  </w:style>
  <w:style w:type="character" w:customStyle="1" w:styleId="CharBoldItalic">
    <w:name w:val="CharBoldItalic"/>
    <w:basedOn w:val="OPCCharBase"/>
    <w:uiPriority w:val="1"/>
    <w:qFormat/>
    <w:rsid w:val="00783C72"/>
    <w:rPr>
      <w:b/>
      <w:i/>
    </w:rPr>
  </w:style>
  <w:style w:type="character" w:customStyle="1" w:styleId="CharChapNo">
    <w:name w:val="CharChapNo"/>
    <w:basedOn w:val="OPCCharBase"/>
    <w:uiPriority w:val="1"/>
    <w:qFormat/>
    <w:rsid w:val="00783C72"/>
  </w:style>
  <w:style w:type="character" w:customStyle="1" w:styleId="CharChapText">
    <w:name w:val="CharChapText"/>
    <w:basedOn w:val="OPCCharBase"/>
    <w:uiPriority w:val="1"/>
    <w:qFormat/>
    <w:rsid w:val="00783C72"/>
  </w:style>
  <w:style w:type="character" w:customStyle="1" w:styleId="CharDivNo">
    <w:name w:val="CharDivNo"/>
    <w:basedOn w:val="OPCCharBase"/>
    <w:uiPriority w:val="1"/>
    <w:qFormat/>
    <w:rsid w:val="00783C72"/>
  </w:style>
  <w:style w:type="character" w:customStyle="1" w:styleId="CharDivText">
    <w:name w:val="CharDivText"/>
    <w:basedOn w:val="OPCCharBase"/>
    <w:uiPriority w:val="1"/>
    <w:qFormat/>
    <w:rsid w:val="00783C72"/>
  </w:style>
  <w:style w:type="character" w:customStyle="1" w:styleId="CharItalic">
    <w:name w:val="CharItalic"/>
    <w:basedOn w:val="OPCCharBase"/>
    <w:uiPriority w:val="1"/>
    <w:qFormat/>
    <w:rsid w:val="00783C72"/>
    <w:rPr>
      <w:i/>
    </w:rPr>
  </w:style>
  <w:style w:type="character" w:customStyle="1" w:styleId="CharPartNo">
    <w:name w:val="CharPartNo"/>
    <w:basedOn w:val="OPCCharBase"/>
    <w:uiPriority w:val="1"/>
    <w:qFormat/>
    <w:rsid w:val="00783C72"/>
  </w:style>
  <w:style w:type="character" w:customStyle="1" w:styleId="CharPartText">
    <w:name w:val="CharPartText"/>
    <w:basedOn w:val="OPCCharBase"/>
    <w:uiPriority w:val="1"/>
    <w:qFormat/>
    <w:rsid w:val="00783C72"/>
  </w:style>
  <w:style w:type="character" w:customStyle="1" w:styleId="CharSectno">
    <w:name w:val="CharSectno"/>
    <w:basedOn w:val="OPCCharBase"/>
    <w:qFormat/>
    <w:rsid w:val="00783C72"/>
  </w:style>
  <w:style w:type="character" w:customStyle="1" w:styleId="CharSubdNo">
    <w:name w:val="CharSubdNo"/>
    <w:basedOn w:val="OPCCharBase"/>
    <w:uiPriority w:val="1"/>
    <w:qFormat/>
    <w:rsid w:val="00783C72"/>
  </w:style>
  <w:style w:type="character" w:customStyle="1" w:styleId="CharSubdText">
    <w:name w:val="CharSubdText"/>
    <w:basedOn w:val="OPCCharBase"/>
    <w:uiPriority w:val="1"/>
    <w:qFormat/>
    <w:rsid w:val="00783C72"/>
  </w:style>
  <w:style w:type="paragraph" w:customStyle="1" w:styleId="CTA--">
    <w:name w:val="CTA --"/>
    <w:basedOn w:val="OPCParaBase"/>
    <w:next w:val="Normal"/>
    <w:rsid w:val="00783C7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83C7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83C7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83C7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83C7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83C7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83C7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83C7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83C7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83C7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83C7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83C7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83C7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83C7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783C7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83C7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83C7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83C7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83C7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83C7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83C7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83C7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83C7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83C7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83C7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83C7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83C7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83C7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83C7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83C7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83C7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83C72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83C7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83C7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83C7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783C7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83C7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83C7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83C7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83C7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83C7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link w:val="SessionChar"/>
    <w:rsid w:val="00783C7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83C7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83C7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83C7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83C7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83C7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83C7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83C7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83C7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83C7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83C7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83C7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83C7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83C7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83C72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83C72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83C72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83C72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83C7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83C7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83C7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83C7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783C7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83C7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83C7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83C7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83C7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83C7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83C7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83C7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83C7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83C72"/>
    <w:rPr>
      <w:sz w:val="16"/>
    </w:rPr>
  </w:style>
  <w:style w:type="table" w:customStyle="1" w:styleId="CFlag">
    <w:name w:val="CFlag"/>
    <w:basedOn w:val="TableNormal"/>
    <w:uiPriority w:val="99"/>
    <w:rsid w:val="00783C72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783C7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83C72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783C7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83C7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783C7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83C7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83C7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83C7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83C7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783C72"/>
    <w:pPr>
      <w:spacing w:before="120"/>
    </w:pPr>
  </w:style>
  <w:style w:type="paragraph" w:customStyle="1" w:styleId="TableTextEndNotes">
    <w:name w:val="TableTextEndNotes"/>
    <w:aliases w:val="Tten"/>
    <w:basedOn w:val="Normal"/>
    <w:rsid w:val="00783C72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783C72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783C7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83C7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83C7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83C7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83C7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C7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83C7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83C7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83C7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83C7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83C72"/>
  </w:style>
  <w:style w:type="character" w:customStyle="1" w:styleId="CharSubPartNoCASA">
    <w:name w:val="CharSubPartNo(CASA)"/>
    <w:basedOn w:val="OPCCharBase"/>
    <w:uiPriority w:val="1"/>
    <w:rsid w:val="00783C72"/>
  </w:style>
  <w:style w:type="paragraph" w:customStyle="1" w:styleId="ENoteTTIndentHeadingSub">
    <w:name w:val="ENoteTTIndentHeadingSub"/>
    <w:aliases w:val="enTTHis"/>
    <w:basedOn w:val="OPCParaBase"/>
    <w:rsid w:val="00783C7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83C7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83C7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83C72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783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783C7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character" w:customStyle="1" w:styleId="paragraphChar">
    <w:name w:val="paragraph Char"/>
    <w:aliases w:val="a Char"/>
    <w:basedOn w:val="DefaultParagraphFont"/>
    <w:link w:val="paragraph"/>
    <w:rsid w:val="00C57DF8"/>
    <w:rPr>
      <w:rFonts w:eastAsia="Times New Roman" w:cs="Times New Roman"/>
      <w:sz w:val="22"/>
      <w:lang w:eastAsia="en-AU"/>
    </w:rPr>
  </w:style>
  <w:style w:type="character" w:customStyle="1" w:styleId="SessionChar">
    <w:name w:val="Session Char"/>
    <w:basedOn w:val="DefaultParagraphFont"/>
    <w:link w:val="Session"/>
    <w:rsid w:val="00C57DF8"/>
    <w:rPr>
      <w:rFonts w:eastAsia="Times New Roman" w:cs="Times New Roman"/>
      <w:sz w:val="28"/>
      <w:lang w:eastAsia="en-AU"/>
    </w:rPr>
  </w:style>
  <w:style w:type="paragraph" w:customStyle="1" w:styleId="SOText">
    <w:name w:val="SO Text"/>
    <w:aliases w:val="sot"/>
    <w:link w:val="SOTextChar"/>
    <w:rsid w:val="00783C7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83C72"/>
    <w:rPr>
      <w:sz w:val="22"/>
    </w:rPr>
  </w:style>
  <w:style w:type="paragraph" w:customStyle="1" w:styleId="SOTextNote">
    <w:name w:val="SO TextNote"/>
    <w:aliases w:val="sont"/>
    <w:basedOn w:val="SOText"/>
    <w:qFormat/>
    <w:rsid w:val="00783C7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83C7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83C72"/>
    <w:rPr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83C7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83C72"/>
    <w:rPr>
      <w:i/>
      <w:sz w:val="22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83C7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83C72"/>
    <w:rPr>
      <w:b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83C7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83C7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83C7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83C72"/>
    <w:rPr>
      <w:sz w:val="18"/>
    </w:rPr>
  </w:style>
  <w:style w:type="paragraph" w:customStyle="1" w:styleId="FileName">
    <w:name w:val="FileName"/>
    <w:basedOn w:val="Normal"/>
    <w:rsid w:val="00783C72"/>
  </w:style>
  <w:style w:type="character" w:customStyle="1" w:styleId="Heading1Char">
    <w:name w:val="Heading 1 Char"/>
    <w:basedOn w:val="DefaultParagraphFont"/>
    <w:link w:val="Heading1"/>
    <w:uiPriority w:val="9"/>
    <w:rsid w:val="001419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9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99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99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99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99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99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99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9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141998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141998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141998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141998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141998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141998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141998"/>
    <w:rPr>
      <w:rFonts w:eastAsia="Times New Roman" w:cs="Times New Roman"/>
      <w:b/>
      <w:sz w:val="28"/>
      <w:lang w:eastAsia="en-AU"/>
    </w:rPr>
  </w:style>
  <w:style w:type="paragraph" w:customStyle="1" w:styleId="p1LinesBef">
    <w:name w:val="p1LinesBef"/>
    <w:basedOn w:val="Normal"/>
    <w:rsid w:val="00141998"/>
    <w:pPr>
      <w:pBdr>
        <w:bottom w:val="single" w:sz="6" w:space="0" w:color="auto"/>
      </w:pBdr>
      <w:spacing w:before="400"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p1LinesAfter">
    <w:name w:val="p1LinesAfter"/>
    <w:basedOn w:val="Normal"/>
    <w:rsid w:val="00141998"/>
    <w:pPr>
      <w:pBdr>
        <w:top w:val="single" w:sz="12" w:space="0" w:color="auto"/>
      </w:pBdr>
      <w:spacing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ShortTCP">
    <w:name w:val="ShortTCP"/>
    <w:basedOn w:val="ShortT"/>
    <w:link w:val="ShortTCPChar"/>
    <w:rsid w:val="00141998"/>
  </w:style>
  <w:style w:type="character" w:customStyle="1" w:styleId="ShortTCPChar">
    <w:name w:val="ShortTCP Char"/>
    <w:basedOn w:val="ShortTChar"/>
    <w:link w:val="ShortTCP"/>
    <w:rsid w:val="00141998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141998"/>
    <w:pPr>
      <w:spacing w:before="400"/>
    </w:pPr>
  </w:style>
  <w:style w:type="character" w:customStyle="1" w:styleId="ActNoCPChar">
    <w:name w:val="ActNoCP Char"/>
    <w:basedOn w:val="ActnoChar"/>
    <w:link w:val="ActNoCP"/>
    <w:rsid w:val="00141998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14199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860AF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860AF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860AFC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nermans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12</Pages>
  <Words>1088</Words>
  <Characters>6293</Characters>
  <Application>Microsoft Office Word</Application>
  <DocSecurity>0</DocSecurity>
  <PresentationFormat/>
  <Lines>786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2014-12-16T22:05:00Z</dcterms:created>
  <dcterms:modified xsi:type="dcterms:W3CDTF">2014-12-16T22:10:00Z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Australian Capital Territory Water Management Legislation Amendment Act 2013</vt:lpwstr>
  </property>
  <property fmtid="{D5CDD505-2E9C-101B-9397-08002B2CF9AE}" pid="5" name="ActNo">
    <vt:lpwstr>No. 147, 2013</vt:lpwstr>
  </property>
  <property fmtid="{D5CDD505-2E9C-101B-9397-08002B2CF9AE}" pid="6" name="ID">
    <vt:lpwstr>OPC5180</vt:lpwstr>
  </property>
  <property fmtid="{D5CDD505-2E9C-101B-9397-08002B2CF9AE}" pid="7" name="DoNotAsk">
    <vt:lpwstr>1</vt:lpwstr>
  </property>
  <property fmtid="{D5CDD505-2E9C-101B-9397-08002B2CF9AE}" pid="8" name="ChangedTitle">
    <vt:lpwstr>Australian Capital Territory Water Management Legislation Amendment Bill 2013</vt:lpwstr>
  </property>
  <property fmtid="{D5CDD505-2E9C-101B-9397-08002B2CF9AE}" pid="9" name="Class">
    <vt:lpwstr/>
  </property>
  <property fmtid="{D5CDD505-2E9C-101B-9397-08002B2CF9AE}" pid="10" name="Type">
    <vt:lpwstr>BILL</vt:lpwstr>
  </property>
  <property fmtid="{D5CDD505-2E9C-101B-9397-08002B2CF9AE}" pid="11" name="DocType">
    <vt:lpwstr>AMD</vt:lpwstr>
  </property>
</Properties>
</file>