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F88" w:rsidRDefault="00F22F8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05pt;height:77.65pt" o:ole="" fillcolor="window">
            <v:imagedata r:id="rId8" o:title=""/>
          </v:shape>
          <o:OLEObject Type="Embed" ProgID="Word.Picture.8" ShapeID="_x0000_i1025" DrawAspect="Content" ObjectID="_1445756347" r:id="rId9"/>
        </w:object>
      </w:r>
    </w:p>
    <w:p w:rsidR="00F22F88" w:rsidRDefault="00F22F88"/>
    <w:p w:rsidR="00F22F88" w:rsidRDefault="00F22F88" w:rsidP="00F22F88">
      <w:pPr>
        <w:spacing w:line="240" w:lineRule="auto"/>
      </w:pPr>
    </w:p>
    <w:p w:rsidR="00F22F88" w:rsidRDefault="00F22F88" w:rsidP="00F22F88"/>
    <w:p w:rsidR="00F22F88" w:rsidRDefault="00F22F88" w:rsidP="00F22F88"/>
    <w:p w:rsidR="00F22F88" w:rsidRDefault="00F22F88" w:rsidP="00F22F88"/>
    <w:p w:rsidR="00F22F88" w:rsidRDefault="00F22F88" w:rsidP="00F22F88"/>
    <w:p w:rsidR="0048364F" w:rsidRPr="00130FC2" w:rsidRDefault="00F43B83" w:rsidP="0048364F">
      <w:pPr>
        <w:pStyle w:val="ShortT"/>
      </w:pPr>
      <w:r w:rsidRPr="00130FC2">
        <w:t xml:space="preserve">International Organisations (Privileges and Immunities) Amendment </w:t>
      </w:r>
      <w:r w:rsidR="00F22F88">
        <w:t>Act</w:t>
      </w:r>
      <w:r w:rsidR="00C164CA" w:rsidRPr="00130FC2">
        <w:t xml:space="preserve"> 201</w:t>
      </w:r>
      <w:r w:rsidRPr="00130FC2">
        <w:t>3</w:t>
      </w:r>
    </w:p>
    <w:p w:rsidR="0048364F" w:rsidRPr="00130FC2" w:rsidRDefault="0048364F" w:rsidP="0048364F"/>
    <w:p w:rsidR="0048364F" w:rsidRPr="00130FC2" w:rsidRDefault="00C164CA" w:rsidP="00F22F88">
      <w:pPr>
        <w:pStyle w:val="Actno"/>
        <w:spacing w:before="400"/>
      </w:pPr>
      <w:r w:rsidRPr="00130FC2">
        <w:t>No.</w:t>
      </w:r>
      <w:r w:rsidR="00991264">
        <w:t xml:space="preserve"> 127</w:t>
      </w:r>
      <w:r w:rsidRPr="00130FC2">
        <w:t>, 201</w:t>
      </w:r>
      <w:r w:rsidR="00F43B83" w:rsidRPr="00130FC2">
        <w:t>3</w:t>
      </w:r>
    </w:p>
    <w:p w:rsidR="0048364F" w:rsidRPr="00130FC2" w:rsidRDefault="0048364F" w:rsidP="0048364F"/>
    <w:p w:rsidR="00F22F88" w:rsidRDefault="00F22F88" w:rsidP="00F22F88"/>
    <w:p w:rsidR="00F22F88" w:rsidRDefault="00F22F88" w:rsidP="00F22F88"/>
    <w:p w:rsidR="00F22F88" w:rsidRDefault="00F22F88" w:rsidP="00F22F88"/>
    <w:p w:rsidR="00F22F88" w:rsidRDefault="00F22F88" w:rsidP="00F22F88"/>
    <w:p w:rsidR="0048364F" w:rsidRPr="00130FC2" w:rsidRDefault="00F22F88" w:rsidP="0048364F">
      <w:pPr>
        <w:pStyle w:val="LongT"/>
      </w:pPr>
      <w:r>
        <w:t>An Act</w:t>
      </w:r>
      <w:r w:rsidR="0048364F" w:rsidRPr="00130FC2">
        <w:t xml:space="preserve"> to </w:t>
      </w:r>
      <w:r w:rsidR="00F43B83" w:rsidRPr="00130FC2">
        <w:t xml:space="preserve">amend the </w:t>
      </w:r>
      <w:r w:rsidR="00F43B83" w:rsidRPr="00130FC2">
        <w:rPr>
          <w:i/>
        </w:rPr>
        <w:t>International Organisations (Privileges and Immunities) Act 1963</w:t>
      </w:r>
      <w:r w:rsidR="0048364F" w:rsidRPr="00130FC2">
        <w:t>, and for related purposes</w:t>
      </w:r>
    </w:p>
    <w:p w:rsidR="0048364F" w:rsidRPr="00130FC2" w:rsidRDefault="0048364F" w:rsidP="0048364F">
      <w:pPr>
        <w:pStyle w:val="Header"/>
        <w:tabs>
          <w:tab w:val="clear" w:pos="4150"/>
          <w:tab w:val="clear" w:pos="8307"/>
        </w:tabs>
      </w:pPr>
      <w:r w:rsidRPr="00130FC2">
        <w:rPr>
          <w:rStyle w:val="CharAmSchNo"/>
        </w:rPr>
        <w:t xml:space="preserve"> </w:t>
      </w:r>
      <w:r w:rsidRPr="00130FC2">
        <w:rPr>
          <w:rStyle w:val="CharAmSchText"/>
        </w:rPr>
        <w:t xml:space="preserve"> </w:t>
      </w:r>
    </w:p>
    <w:p w:rsidR="0048364F" w:rsidRPr="00130FC2" w:rsidRDefault="0048364F" w:rsidP="0048364F">
      <w:pPr>
        <w:pStyle w:val="Header"/>
        <w:tabs>
          <w:tab w:val="clear" w:pos="4150"/>
          <w:tab w:val="clear" w:pos="8307"/>
        </w:tabs>
      </w:pPr>
      <w:r w:rsidRPr="00130FC2">
        <w:rPr>
          <w:rStyle w:val="CharAmPartNo"/>
        </w:rPr>
        <w:t xml:space="preserve"> </w:t>
      </w:r>
      <w:r w:rsidRPr="00130FC2">
        <w:rPr>
          <w:rStyle w:val="CharAmPartText"/>
        </w:rPr>
        <w:t xml:space="preserve"> </w:t>
      </w:r>
    </w:p>
    <w:p w:rsidR="0048364F" w:rsidRPr="00130FC2" w:rsidRDefault="0048364F" w:rsidP="0048364F">
      <w:pPr>
        <w:sectPr w:rsidR="0048364F" w:rsidRPr="00130FC2" w:rsidSect="00F22F88">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130FC2" w:rsidRDefault="0048364F" w:rsidP="007F19C6">
      <w:pPr>
        <w:rPr>
          <w:sz w:val="36"/>
        </w:rPr>
      </w:pPr>
      <w:r w:rsidRPr="00130FC2">
        <w:rPr>
          <w:sz w:val="36"/>
        </w:rPr>
        <w:lastRenderedPageBreak/>
        <w:t>Contents</w:t>
      </w:r>
    </w:p>
    <w:bookmarkStart w:id="0" w:name="BKCheck15B_1"/>
    <w:bookmarkEnd w:id="0"/>
    <w:p w:rsidR="00F22F88" w:rsidRDefault="00F22F8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22F88">
        <w:rPr>
          <w:noProof/>
        </w:rPr>
        <w:tab/>
      </w:r>
      <w:r w:rsidRPr="00F22F88">
        <w:rPr>
          <w:noProof/>
        </w:rPr>
        <w:fldChar w:fldCharType="begin"/>
      </w:r>
      <w:r w:rsidRPr="00F22F88">
        <w:rPr>
          <w:noProof/>
        </w:rPr>
        <w:instrText xml:space="preserve"> PAGEREF _Toc360027581 \h </w:instrText>
      </w:r>
      <w:r w:rsidRPr="00F22F88">
        <w:rPr>
          <w:noProof/>
        </w:rPr>
      </w:r>
      <w:r w:rsidRPr="00F22F88">
        <w:rPr>
          <w:noProof/>
        </w:rPr>
        <w:fldChar w:fldCharType="separate"/>
      </w:r>
      <w:r w:rsidR="00206A0E">
        <w:rPr>
          <w:noProof/>
        </w:rPr>
        <w:t>1</w:t>
      </w:r>
      <w:r w:rsidRPr="00F22F88">
        <w:rPr>
          <w:noProof/>
        </w:rPr>
        <w:fldChar w:fldCharType="end"/>
      </w:r>
    </w:p>
    <w:p w:rsidR="00F22F88" w:rsidRDefault="00F22F88">
      <w:pPr>
        <w:pStyle w:val="TOC5"/>
        <w:rPr>
          <w:rFonts w:asciiTheme="minorHAnsi" w:eastAsiaTheme="minorEastAsia" w:hAnsiTheme="minorHAnsi" w:cstheme="minorBidi"/>
          <w:noProof/>
          <w:kern w:val="0"/>
          <w:sz w:val="22"/>
          <w:szCs w:val="22"/>
        </w:rPr>
      </w:pPr>
      <w:r>
        <w:rPr>
          <w:noProof/>
        </w:rPr>
        <w:t>2</w:t>
      </w:r>
      <w:r>
        <w:rPr>
          <w:noProof/>
        </w:rPr>
        <w:tab/>
        <w:t>Commencement</w:t>
      </w:r>
      <w:r w:rsidRPr="00F22F88">
        <w:rPr>
          <w:noProof/>
        </w:rPr>
        <w:tab/>
      </w:r>
      <w:r w:rsidRPr="00F22F88">
        <w:rPr>
          <w:noProof/>
        </w:rPr>
        <w:fldChar w:fldCharType="begin"/>
      </w:r>
      <w:r w:rsidRPr="00F22F88">
        <w:rPr>
          <w:noProof/>
        </w:rPr>
        <w:instrText xml:space="preserve"> PAGEREF _Toc360027582 \h </w:instrText>
      </w:r>
      <w:r w:rsidRPr="00F22F88">
        <w:rPr>
          <w:noProof/>
        </w:rPr>
      </w:r>
      <w:r w:rsidRPr="00F22F88">
        <w:rPr>
          <w:noProof/>
        </w:rPr>
        <w:fldChar w:fldCharType="separate"/>
      </w:r>
      <w:r w:rsidR="00206A0E">
        <w:rPr>
          <w:noProof/>
        </w:rPr>
        <w:t>2</w:t>
      </w:r>
      <w:r w:rsidRPr="00F22F88">
        <w:rPr>
          <w:noProof/>
        </w:rPr>
        <w:fldChar w:fldCharType="end"/>
      </w:r>
    </w:p>
    <w:p w:rsidR="00F22F88" w:rsidRDefault="00F22F88">
      <w:pPr>
        <w:pStyle w:val="TOC5"/>
        <w:rPr>
          <w:rFonts w:asciiTheme="minorHAnsi" w:eastAsiaTheme="minorEastAsia" w:hAnsiTheme="minorHAnsi" w:cstheme="minorBidi"/>
          <w:noProof/>
          <w:kern w:val="0"/>
          <w:sz w:val="22"/>
          <w:szCs w:val="22"/>
        </w:rPr>
      </w:pPr>
      <w:r>
        <w:rPr>
          <w:noProof/>
        </w:rPr>
        <w:t>3</w:t>
      </w:r>
      <w:r>
        <w:rPr>
          <w:noProof/>
        </w:rPr>
        <w:tab/>
        <w:t>Schedule(s)</w:t>
      </w:r>
      <w:r w:rsidRPr="00F22F88">
        <w:rPr>
          <w:noProof/>
        </w:rPr>
        <w:tab/>
      </w:r>
      <w:r w:rsidRPr="00F22F88">
        <w:rPr>
          <w:noProof/>
        </w:rPr>
        <w:fldChar w:fldCharType="begin"/>
      </w:r>
      <w:r w:rsidRPr="00F22F88">
        <w:rPr>
          <w:noProof/>
        </w:rPr>
        <w:instrText xml:space="preserve"> PAGEREF _Toc360027583 \h </w:instrText>
      </w:r>
      <w:r w:rsidRPr="00F22F88">
        <w:rPr>
          <w:noProof/>
        </w:rPr>
      </w:r>
      <w:r w:rsidRPr="00F22F88">
        <w:rPr>
          <w:noProof/>
        </w:rPr>
        <w:fldChar w:fldCharType="separate"/>
      </w:r>
      <w:r w:rsidR="00206A0E">
        <w:rPr>
          <w:noProof/>
        </w:rPr>
        <w:t>2</w:t>
      </w:r>
      <w:r w:rsidRPr="00F22F88">
        <w:rPr>
          <w:noProof/>
        </w:rPr>
        <w:fldChar w:fldCharType="end"/>
      </w:r>
    </w:p>
    <w:p w:rsidR="00F22F88" w:rsidRDefault="00F22F88">
      <w:pPr>
        <w:pStyle w:val="TOC6"/>
        <w:rPr>
          <w:rFonts w:asciiTheme="minorHAnsi" w:eastAsiaTheme="minorEastAsia" w:hAnsiTheme="minorHAnsi" w:cstheme="minorBidi"/>
          <w:b w:val="0"/>
          <w:noProof/>
          <w:kern w:val="0"/>
          <w:sz w:val="22"/>
          <w:szCs w:val="22"/>
        </w:rPr>
      </w:pPr>
      <w:r>
        <w:rPr>
          <w:noProof/>
        </w:rPr>
        <w:t>Schedule 1—Amendments</w:t>
      </w:r>
      <w:r w:rsidRPr="00F22F88">
        <w:rPr>
          <w:b w:val="0"/>
          <w:noProof/>
          <w:sz w:val="18"/>
        </w:rPr>
        <w:tab/>
      </w:r>
      <w:r w:rsidRPr="00F22F88">
        <w:rPr>
          <w:b w:val="0"/>
          <w:noProof/>
          <w:sz w:val="18"/>
        </w:rPr>
        <w:fldChar w:fldCharType="begin"/>
      </w:r>
      <w:r w:rsidRPr="00F22F88">
        <w:rPr>
          <w:b w:val="0"/>
          <w:noProof/>
          <w:sz w:val="18"/>
        </w:rPr>
        <w:instrText xml:space="preserve"> PAGEREF _Toc360027584 \h </w:instrText>
      </w:r>
      <w:r w:rsidRPr="00F22F88">
        <w:rPr>
          <w:b w:val="0"/>
          <w:noProof/>
          <w:sz w:val="18"/>
        </w:rPr>
      </w:r>
      <w:r w:rsidRPr="00F22F88">
        <w:rPr>
          <w:b w:val="0"/>
          <w:noProof/>
          <w:sz w:val="18"/>
        </w:rPr>
        <w:fldChar w:fldCharType="separate"/>
      </w:r>
      <w:r w:rsidR="00206A0E">
        <w:rPr>
          <w:b w:val="0"/>
          <w:noProof/>
          <w:sz w:val="18"/>
        </w:rPr>
        <w:t>3</w:t>
      </w:r>
      <w:r w:rsidRPr="00F22F88">
        <w:rPr>
          <w:b w:val="0"/>
          <w:noProof/>
          <w:sz w:val="18"/>
        </w:rPr>
        <w:fldChar w:fldCharType="end"/>
      </w:r>
    </w:p>
    <w:p w:rsidR="00F22F88" w:rsidRDefault="00F22F88">
      <w:pPr>
        <w:pStyle w:val="TOC9"/>
        <w:rPr>
          <w:rFonts w:asciiTheme="minorHAnsi" w:eastAsiaTheme="minorEastAsia" w:hAnsiTheme="minorHAnsi" w:cstheme="minorBidi"/>
          <w:i w:val="0"/>
          <w:noProof/>
          <w:kern w:val="0"/>
          <w:sz w:val="22"/>
          <w:szCs w:val="22"/>
        </w:rPr>
      </w:pPr>
      <w:r>
        <w:rPr>
          <w:noProof/>
        </w:rPr>
        <w:t>International Organisations (Privileges and Immunities) Act 1963</w:t>
      </w:r>
      <w:r w:rsidRPr="00F22F88">
        <w:rPr>
          <w:i w:val="0"/>
          <w:noProof/>
          <w:sz w:val="18"/>
        </w:rPr>
        <w:tab/>
      </w:r>
      <w:r w:rsidRPr="00F22F88">
        <w:rPr>
          <w:i w:val="0"/>
          <w:noProof/>
          <w:sz w:val="18"/>
        </w:rPr>
        <w:fldChar w:fldCharType="begin"/>
      </w:r>
      <w:r w:rsidRPr="00F22F88">
        <w:rPr>
          <w:i w:val="0"/>
          <w:noProof/>
          <w:sz w:val="18"/>
        </w:rPr>
        <w:instrText xml:space="preserve"> PAGEREF _Toc360027585 \h </w:instrText>
      </w:r>
      <w:r w:rsidRPr="00F22F88">
        <w:rPr>
          <w:i w:val="0"/>
          <w:noProof/>
          <w:sz w:val="18"/>
        </w:rPr>
      </w:r>
      <w:r w:rsidRPr="00F22F88">
        <w:rPr>
          <w:i w:val="0"/>
          <w:noProof/>
          <w:sz w:val="18"/>
        </w:rPr>
        <w:fldChar w:fldCharType="separate"/>
      </w:r>
      <w:r w:rsidR="00206A0E">
        <w:rPr>
          <w:i w:val="0"/>
          <w:noProof/>
          <w:sz w:val="18"/>
        </w:rPr>
        <w:t>3</w:t>
      </w:r>
      <w:r w:rsidRPr="00F22F88">
        <w:rPr>
          <w:i w:val="0"/>
          <w:noProof/>
          <w:sz w:val="18"/>
        </w:rPr>
        <w:fldChar w:fldCharType="end"/>
      </w:r>
    </w:p>
    <w:p w:rsidR="0048364F" w:rsidRPr="00130FC2" w:rsidRDefault="00F22F88" w:rsidP="0048364F">
      <w:r>
        <w:fldChar w:fldCharType="end"/>
      </w:r>
    </w:p>
    <w:p w:rsidR="0048364F" w:rsidRPr="00130FC2" w:rsidRDefault="0048364F" w:rsidP="0048364F">
      <w:pPr>
        <w:sectPr w:rsidR="0048364F" w:rsidRPr="00130FC2" w:rsidSect="00F22F88">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F22F88" w:rsidRDefault="00F22F88">
      <w:r>
        <w:object w:dxaOrig="2146" w:dyaOrig="1561">
          <v:shape id="_x0000_i1026" type="#_x0000_t75" style="width:107.05pt;height:77.65pt" o:ole="" fillcolor="window">
            <v:imagedata r:id="rId8" o:title=""/>
          </v:shape>
          <o:OLEObject Type="Embed" ProgID="Word.Picture.8" ShapeID="_x0000_i1026" DrawAspect="Content" ObjectID="_1445756348" r:id="rId21"/>
        </w:object>
      </w:r>
    </w:p>
    <w:p w:rsidR="00F22F88" w:rsidRDefault="00F22F88"/>
    <w:p w:rsidR="00F22F88" w:rsidRDefault="00F22F88" w:rsidP="00F22F88">
      <w:pPr>
        <w:spacing w:line="240" w:lineRule="auto"/>
      </w:pPr>
    </w:p>
    <w:p w:rsidR="00F22F88" w:rsidRDefault="001B14B4" w:rsidP="00F22F88">
      <w:pPr>
        <w:pStyle w:val="ShortTP1"/>
      </w:pPr>
      <w:fldSimple w:instr=" STYLEREF ShortT ">
        <w:r w:rsidR="00206A0E">
          <w:rPr>
            <w:noProof/>
          </w:rPr>
          <w:t>International Organisations (Privileges and Immunities) Amendment Act 2013</w:t>
        </w:r>
      </w:fldSimple>
    </w:p>
    <w:p w:rsidR="00F22F88" w:rsidRDefault="001B14B4" w:rsidP="00F22F88">
      <w:pPr>
        <w:pStyle w:val="ActNoP1"/>
      </w:pPr>
      <w:fldSimple w:instr=" STYLEREF Actno ">
        <w:r w:rsidR="00206A0E">
          <w:rPr>
            <w:noProof/>
          </w:rPr>
          <w:t>No. 127, 2013</w:t>
        </w:r>
      </w:fldSimple>
    </w:p>
    <w:p w:rsidR="00F22F88" w:rsidRDefault="00F22F88">
      <w:pPr>
        <w:pStyle w:val="p1LinesBef"/>
      </w:pPr>
    </w:p>
    <w:p w:rsidR="00F22F88" w:rsidRDefault="00F22F88">
      <w:pPr>
        <w:spacing w:line="40" w:lineRule="exact"/>
        <w:rPr>
          <w:b/>
          <w:sz w:val="28"/>
        </w:rPr>
      </w:pPr>
    </w:p>
    <w:p w:rsidR="00F22F88" w:rsidRDefault="00F22F88">
      <w:pPr>
        <w:pStyle w:val="p1LinesAfter"/>
      </w:pPr>
    </w:p>
    <w:p w:rsidR="0048364F" w:rsidRPr="00130FC2" w:rsidRDefault="00F22F88" w:rsidP="00130FC2">
      <w:pPr>
        <w:pStyle w:val="Page1"/>
      </w:pPr>
      <w:r>
        <w:t>An Act</w:t>
      </w:r>
      <w:r w:rsidR="00F43B83" w:rsidRPr="00130FC2">
        <w:t xml:space="preserve"> to amend the </w:t>
      </w:r>
      <w:r w:rsidR="00F43B83" w:rsidRPr="00130FC2">
        <w:rPr>
          <w:i/>
        </w:rPr>
        <w:t>International Organisations (Privileges and Immunities) Act 1963</w:t>
      </w:r>
      <w:r w:rsidR="00F43B83" w:rsidRPr="00130FC2">
        <w:t>, and for related purposes</w:t>
      </w:r>
    </w:p>
    <w:p w:rsidR="00991264" w:rsidRDefault="00991264">
      <w:pPr>
        <w:pStyle w:val="AssentDt"/>
        <w:spacing w:before="240"/>
        <w:rPr>
          <w:sz w:val="24"/>
        </w:rPr>
      </w:pPr>
      <w:r>
        <w:rPr>
          <w:sz w:val="24"/>
        </w:rPr>
        <w:t>[</w:t>
      </w:r>
      <w:r>
        <w:rPr>
          <w:i/>
          <w:sz w:val="24"/>
        </w:rPr>
        <w:t>Assented to 1 July 2013</w:t>
      </w:r>
      <w:r>
        <w:rPr>
          <w:sz w:val="24"/>
        </w:rPr>
        <w:t>]</w:t>
      </w:r>
    </w:p>
    <w:p w:rsidR="0048364F" w:rsidRPr="00130FC2" w:rsidRDefault="0048364F" w:rsidP="00130FC2">
      <w:pPr>
        <w:spacing w:before="240" w:line="240" w:lineRule="auto"/>
        <w:rPr>
          <w:sz w:val="32"/>
        </w:rPr>
      </w:pPr>
      <w:r w:rsidRPr="00130FC2">
        <w:rPr>
          <w:sz w:val="32"/>
        </w:rPr>
        <w:t>The Parliament of Australia enacts:</w:t>
      </w:r>
    </w:p>
    <w:p w:rsidR="0048364F" w:rsidRPr="00130FC2" w:rsidRDefault="0048364F" w:rsidP="00130FC2">
      <w:pPr>
        <w:pStyle w:val="ActHead5"/>
      </w:pPr>
      <w:bookmarkStart w:id="1" w:name="_Toc360027581"/>
      <w:r w:rsidRPr="00130FC2">
        <w:rPr>
          <w:rStyle w:val="CharSectno"/>
        </w:rPr>
        <w:t>1</w:t>
      </w:r>
      <w:r w:rsidRPr="00130FC2">
        <w:t xml:space="preserve">  Short title</w:t>
      </w:r>
      <w:bookmarkEnd w:id="1"/>
    </w:p>
    <w:p w:rsidR="0048364F" w:rsidRPr="00130FC2" w:rsidRDefault="0048364F" w:rsidP="00130FC2">
      <w:pPr>
        <w:pStyle w:val="subsection"/>
      </w:pPr>
      <w:r w:rsidRPr="00130FC2">
        <w:tab/>
      </w:r>
      <w:r w:rsidRPr="00130FC2">
        <w:tab/>
        <w:t xml:space="preserve">This Act may be cited as the </w:t>
      </w:r>
      <w:r w:rsidR="00F43B83" w:rsidRPr="00130FC2">
        <w:rPr>
          <w:i/>
        </w:rPr>
        <w:t>International Organisations (Privileges and Immunities) Amendment</w:t>
      </w:r>
      <w:r w:rsidR="00C164CA" w:rsidRPr="00130FC2">
        <w:rPr>
          <w:i/>
        </w:rPr>
        <w:t xml:space="preserve"> Act 201</w:t>
      </w:r>
      <w:r w:rsidR="00F43B83" w:rsidRPr="00130FC2">
        <w:rPr>
          <w:i/>
        </w:rPr>
        <w:t>3</w:t>
      </w:r>
      <w:r w:rsidRPr="00130FC2">
        <w:t>.</w:t>
      </w:r>
    </w:p>
    <w:p w:rsidR="0048364F" w:rsidRPr="00130FC2" w:rsidRDefault="0048364F" w:rsidP="00130FC2">
      <w:pPr>
        <w:pStyle w:val="ActHead5"/>
      </w:pPr>
      <w:bookmarkStart w:id="2" w:name="_Toc360027582"/>
      <w:r w:rsidRPr="00130FC2">
        <w:rPr>
          <w:rStyle w:val="CharSectno"/>
        </w:rPr>
        <w:t>2</w:t>
      </w:r>
      <w:r w:rsidRPr="00130FC2">
        <w:t xml:space="preserve">  Commencement</w:t>
      </w:r>
      <w:bookmarkEnd w:id="2"/>
    </w:p>
    <w:p w:rsidR="0048364F" w:rsidRPr="00130FC2" w:rsidRDefault="0048364F" w:rsidP="00130FC2">
      <w:pPr>
        <w:pStyle w:val="subsection"/>
      </w:pPr>
      <w:r w:rsidRPr="00130FC2">
        <w:tab/>
        <w:t>(1)</w:t>
      </w:r>
      <w:r w:rsidRPr="00130FC2">
        <w:tab/>
        <w:t>Each provision of this Act specified in column 1 of the table commences, or is taken to have commenced, in accordance with column 2 of the table. Any other statement in column 2 has effect according to its terms.</w:t>
      </w:r>
    </w:p>
    <w:p w:rsidR="0048364F" w:rsidRPr="00130FC2" w:rsidRDefault="0048364F" w:rsidP="00130FC2">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30FC2" w:rsidTr="00EC33FF">
        <w:trPr>
          <w:tblHeader/>
        </w:trPr>
        <w:tc>
          <w:tcPr>
            <w:tcW w:w="7111" w:type="dxa"/>
            <w:gridSpan w:val="3"/>
            <w:tcBorders>
              <w:top w:val="single" w:sz="12" w:space="0" w:color="auto"/>
              <w:bottom w:val="single" w:sz="6" w:space="0" w:color="auto"/>
            </w:tcBorders>
            <w:shd w:val="clear" w:color="auto" w:fill="auto"/>
          </w:tcPr>
          <w:p w:rsidR="0048364F" w:rsidRPr="00130FC2" w:rsidRDefault="0048364F" w:rsidP="00130FC2">
            <w:pPr>
              <w:pStyle w:val="Tabletext"/>
              <w:keepNext/>
            </w:pPr>
            <w:r w:rsidRPr="00130FC2">
              <w:rPr>
                <w:b/>
              </w:rPr>
              <w:t>Commencement information</w:t>
            </w:r>
          </w:p>
        </w:tc>
      </w:tr>
      <w:tr w:rsidR="0048364F" w:rsidRPr="00130FC2" w:rsidTr="00EC33FF">
        <w:trPr>
          <w:tblHeader/>
        </w:trPr>
        <w:tc>
          <w:tcPr>
            <w:tcW w:w="1701" w:type="dxa"/>
            <w:tcBorders>
              <w:top w:val="single" w:sz="6" w:space="0" w:color="auto"/>
              <w:bottom w:val="single" w:sz="6" w:space="0" w:color="auto"/>
            </w:tcBorders>
            <w:shd w:val="clear" w:color="auto" w:fill="auto"/>
          </w:tcPr>
          <w:p w:rsidR="0048364F" w:rsidRPr="00130FC2" w:rsidRDefault="0048364F" w:rsidP="00130FC2">
            <w:pPr>
              <w:pStyle w:val="Tabletext"/>
              <w:keepNext/>
            </w:pPr>
            <w:r w:rsidRPr="00130FC2">
              <w:rPr>
                <w:b/>
              </w:rPr>
              <w:t>Column 1</w:t>
            </w:r>
          </w:p>
        </w:tc>
        <w:tc>
          <w:tcPr>
            <w:tcW w:w="3828" w:type="dxa"/>
            <w:tcBorders>
              <w:top w:val="single" w:sz="6" w:space="0" w:color="auto"/>
              <w:bottom w:val="single" w:sz="6" w:space="0" w:color="auto"/>
            </w:tcBorders>
            <w:shd w:val="clear" w:color="auto" w:fill="auto"/>
          </w:tcPr>
          <w:p w:rsidR="0048364F" w:rsidRPr="00130FC2" w:rsidRDefault="0048364F" w:rsidP="00130FC2">
            <w:pPr>
              <w:pStyle w:val="Tabletext"/>
              <w:keepNext/>
            </w:pPr>
            <w:r w:rsidRPr="00130FC2">
              <w:rPr>
                <w:b/>
              </w:rPr>
              <w:t>Column 2</w:t>
            </w:r>
          </w:p>
        </w:tc>
        <w:tc>
          <w:tcPr>
            <w:tcW w:w="1582" w:type="dxa"/>
            <w:tcBorders>
              <w:top w:val="single" w:sz="6" w:space="0" w:color="auto"/>
              <w:bottom w:val="single" w:sz="6" w:space="0" w:color="auto"/>
            </w:tcBorders>
            <w:shd w:val="clear" w:color="auto" w:fill="auto"/>
          </w:tcPr>
          <w:p w:rsidR="0048364F" w:rsidRPr="00130FC2" w:rsidRDefault="0048364F" w:rsidP="00130FC2">
            <w:pPr>
              <w:pStyle w:val="Tabletext"/>
              <w:keepNext/>
            </w:pPr>
            <w:r w:rsidRPr="00130FC2">
              <w:rPr>
                <w:b/>
              </w:rPr>
              <w:t>Column 3</w:t>
            </w:r>
          </w:p>
        </w:tc>
      </w:tr>
      <w:tr w:rsidR="0048364F" w:rsidRPr="00130FC2" w:rsidTr="00EC33FF">
        <w:trPr>
          <w:tblHeader/>
        </w:trPr>
        <w:tc>
          <w:tcPr>
            <w:tcW w:w="1701" w:type="dxa"/>
            <w:tcBorders>
              <w:top w:val="single" w:sz="6" w:space="0" w:color="auto"/>
              <w:bottom w:val="single" w:sz="12" w:space="0" w:color="auto"/>
            </w:tcBorders>
            <w:shd w:val="clear" w:color="auto" w:fill="auto"/>
          </w:tcPr>
          <w:p w:rsidR="0048364F" w:rsidRPr="00130FC2" w:rsidRDefault="0048364F" w:rsidP="00130FC2">
            <w:pPr>
              <w:pStyle w:val="Tabletext"/>
              <w:keepNext/>
            </w:pPr>
            <w:r w:rsidRPr="00130FC2">
              <w:rPr>
                <w:b/>
              </w:rPr>
              <w:t>Provision(s)</w:t>
            </w:r>
          </w:p>
        </w:tc>
        <w:tc>
          <w:tcPr>
            <w:tcW w:w="3828" w:type="dxa"/>
            <w:tcBorders>
              <w:top w:val="single" w:sz="6" w:space="0" w:color="auto"/>
              <w:bottom w:val="single" w:sz="12" w:space="0" w:color="auto"/>
            </w:tcBorders>
            <w:shd w:val="clear" w:color="auto" w:fill="auto"/>
          </w:tcPr>
          <w:p w:rsidR="0048364F" w:rsidRPr="00130FC2" w:rsidRDefault="0048364F" w:rsidP="00130FC2">
            <w:pPr>
              <w:pStyle w:val="Tabletext"/>
              <w:keepNext/>
            </w:pPr>
            <w:r w:rsidRPr="00130FC2">
              <w:rPr>
                <w:b/>
              </w:rPr>
              <w:t>Commencement</w:t>
            </w:r>
          </w:p>
        </w:tc>
        <w:tc>
          <w:tcPr>
            <w:tcW w:w="1582" w:type="dxa"/>
            <w:tcBorders>
              <w:top w:val="single" w:sz="6" w:space="0" w:color="auto"/>
              <w:bottom w:val="single" w:sz="12" w:space="0" w:color="auto"/>
            </w:tcBorders>
            <w:shd w:val="clear" w:color="auto" w:fill="auto"/>
          </w:tcPr>
          <w:p w:rsidR="0048364F" w:rsidRPr="00130FC2" w:rsidRDefault="0048364F" w:rsidP="00130FC2">
            <w:pPr>
              <w:pStyle w:val="Tabletext"/>
              <w:keepNext/>
            </w:pPr>
            <w:r w:rsidRPr="00130FC2">
              <w:rPr>
                <w:b/>
              </w:rPr>
              <w:t>Date/Details</w:t>
            </w:r>
          </w:p>
        </w:tc>
      </w:tr>
      <w:tr w:rsidR="0048364F" w:rsidRPr="00130FC2" w:rsidTr="00EC33FF">
        <w:tc>
          <w:tcPr>
            <w:tcW w:w="1701" w:type="dxa"/>
            <w:tcBorders>
              <w:top w:val="single" w:sz="12" w:space="0" w:color="auto"/>
              <w:bottom w:val="single" w:sz="4" w:space="0" w:color="auto"/>
            </w:tcBorders>
            <w:shd w:val="clear" w:color="auto" w:fill="auto"/>
          </w:tcPr>
          <w:p w:rsidR="0048364F" w:rsidRPr="00130FC2" w:rsidRDefault="0048364F" w:rsidP="00130FC2">
            <w:pPr>
              <w:pStyle w:val="Tabletext"/>
            </w:pPr>
            <w:r w:rsidRPr="00130FC2">
              <w:t>1.  Sections</w:t>
            </w:r>
            <w:r w:rsidR="00130FC2" w:rsidRPr="00130FC2">
              <w:t> </w:t>
            </w:r>
            <w:r w:rsidRPr="00130FC2">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130FC2" w:rsidRDefault="0048364F" w:rsidP="00130FC2">
            <w:pPr>
              <w:pStyle w:val="Tabletext"/>
            </w:pPr>
            <w:r w:rsidRPr="00130FC2">
              <w:t>The day this Act receives the Royal Assent.</w:t>
            </w:r>
          </w:p>
        </w:tc>
        <w:tc>
          <w:tcPr>
            <w:tcW w:w="1582" w:type="dxa"/>
            <w:tcBorders>
              <w:top w:val="single" w:sz="12" w:space="0" w:color="auto"/>
              <w:bottom w:val="single" w:sz="4" w:space="0" w:color="auto"/>
            </w:tcBorders>
            <w:shd w:val="clear" w:color="auto" w:fill="auto"/>
          </w:tcPr>
          <w:p w:rsidR="0048364F" w:rsidRPr="00130FC2" w:rsidRDefault="008D333C" w:rsidP="00130FC2">
            <w:pPr>
              <w:pStyle w:val="Tabletext"/>
            </w:pPr>
            <w:r>
              <w:t>1 July 2013</w:t>
            </w:r>
          </w:p>
        </w:tc>
      </w:tr>
      <w:tr w:rsidR="0048364F" w:rsidRPr="00130FC2" w:rsidTr="00EC33FF">
        <w:tc>
          <w:tcPr>
            <w:tcW w:w="1701" w:type="dxa"/>
            <w:tcBorders>
              <w:bottom w:val="single" w:sz="12" w:space="0" w:color="auto"/>
            </w:tcBorders>
            <w:shd w:val="clear" w:color="auto" w:fill="auto"/>
          </w:tcPr>
          <w:p w:rsidR="0048364F" w:rsidRPr="00130FC2" w:rsidRDefault="0048364F" w:rsidP="00130FC2">
            <w:pPr>
              <w:pStyle w:val="Tabletext"/>
            </w:pPr>
            <w:bookmarkStart w:id="3" w:name="_GoBack" w:colFirst="0" w:colLast="3"/>
            <w:r w:rsidRPr="00130FC2">
              <w:t xml:space="preserve">2.  </w:t>
            </w:r>
            <w:r w:rsidR="00F43B83" w:rsidRPr="00130FC2">
              <w:t>Schedule</w:t>
            </w:r>
            <w:r w:rsidR="00130FC2" w:rsidRPr="00130FC2">
              <w:t> </w:t>
            </w:r>
            <w:r w:rsidR="00F43B83" w:rsidRPr="00130FC2">
              <w:t>1</w:t>
            </w:r>
          </w:p>
        </w:tc>
        <w:tc>
          <w:tcPr>
            <w:tcW w:w="3828" w:type="dxa"/>
            <w:tcBorders>
              <w:bottom w:val="single" w:sz="12" w:space="0" w:color="auto"/>
            </w:tcBorders>
            <w:shd w:val="clear" w:color="auto" w:fill="auto"/>
          </w:tcPr>
          <w:p w:rsidR="0072240A" w:rsidRPr="00130FC2" w:rsidRDefault="0072240A" w:rsidP="00130FC2">
            <w:pPr>
              <w:pStyle w:val="Tabletext"/>
            </w:pPr>
            <w:r w:rsidRPr="00130FC2">
              <w:t>A single day to be fixed by Proclamation.</w:t>
            </w:r>
          </w:p>
          <w:p w:rsidR="0048364F" w:rsidRPr="00130FC2" w:rsidRDefault="0072240A" w:rsidP="00130FC2">
            <w:pPr>
              <w:pStyle w:val="Tabletext"/>
            </w:pPr>
            <w:r w:rsidRPr="00130FC2">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48364F" w:rsidRDefault="00206A0E" w:rsidP="00130FC2">
            <w:pPr>
              <w:pStyle w:val="Tabletext"/>
            </w:pPr>
            <w:r>
              <w:t>8 November 2013</w:t>
            </w:r>
          </w:p>
          <w:p w:rsidR="00206A0E" w:rsidRPr="00130FC2" w:rsidRDefault="00206A0E" w:rsidP="00130FC2">
            <w:pPr>
              <w:pStyle w:val="Tabletext"/>
            </w:pPr>
            <w:r>
              <w:t>(</w:t>
            </w:r>
            <w:r w:rsidRPr="00206A0E">
              <w:rPr>
                <w:i/>
              </w:rPr>
              <w:t>see</w:t>
            </w:r>
            <w:r>
              <w:t xml:space="preserve"> F2013L01912)</w:t>
            </w:r>
          </w:p>
        </w:tc>
      </w:tr>
    </w:tbl>
    <w:bookmarkEnd w:id="3"/>
    <w:p w:rsidR="0048364F" w:rsidRPr="00130FC2" w:rsidRDefault="00201D27" w:rsidP="00130FC2">
      <w:pPr>
        <w:pStyle w:val="notetext"/>
      </w:pPr>
      <w:r w:rsidRPr="00130FC2">
        <w:rPr>
          <w:snapToGrid w:val="0"/>
          <w:lang w:eastAsia="en-US"/>
        </w:rPr>
        <w:t xml:space="preserve">Note: </w:t>
      </w:r>
      <w:r w:rsidRPr="00130FC2">
        <w:rPr>
          <w:snapToGrid w:val="0"/>
          <w:lang w:eastAsia="en-US"/>
        </w:rPr>
        <w:tab/>
        <w:t>This table relates only to the provisions of this Act as originally enacted. It will not be amended to deal with any later amendments of this Act.</w:t>
      </w:r>
    </w:p>
    <w:p w:rsidR="0048364F" w:rsidRPr="00130FC2" w:rsidRDefault="0048364F" w:rsidP="00130FC2">
      <w:pPr>
        <w:pStyle w:val="subsection"/>
      </w:pPr>
      <w:r w:rsidRPr="00130FC2">
        <w:tab/>
        <w:t>(2)</w:t>
      </w:r>
      <w:r w:rsidRPr="00130FC2">
        <w:tab/>
      </w:r>
      <w:r w:rsidR="00201D27" w:rsidRPr="00130FC2">
        <w:t xml:space="preserve">Any information in </w:t>
      </w:r>
      <w:r w:rsidR="00877D48" w:rsidRPr="00130FC2">
        <w:t>c</w:t>
      </w:r>
      <w:r w:rsidR="00201D27" w:rsidRPr="00130FC2">
        <w:t>olumn 3 of the table is not part of this Act. Information may be inserted in this column, or information in it may be edited, in any published version of this Act.</w:t>
      </w:r>
    </w:p>
    <w:p w:rsidR="0048364F" w:rsidRPr="00130FC2" w:rsidRDefault="0048364F" w:rsidP="00130FC2">
      <w:pPr>
        <w:pStyle w:val="ActHead5"/>
      </w:pPr>
      <w:bookmarkStart w:id="4" w:name="_Toc360027583"/>
      <w:r w:rsidRPr="00130FC2">
        <w:rPr>
          <w:rStyle w:val="CharSectno"/>
        </w:rPr>
        <w:t>3</w:t>
      </w:r>
      <w:r w:rsidRPr="00130FC2">
        <w:t xml:space="preserve">  Schedule(s)</w:t>
      </w:r>
      <w:bookmarkEnd w:id="4"/>
    </w:p>
    <w:p w:rsidR="0048364F" w:rsidRPr="00130FC2" w:rsidRDefault="0048364F" w:rsidP="00130FC2">
      <w:pPr>
        <w:pStyle w:val="subsection"/>
      </w:pPr>
      <w:r w:rsidRPr="00130FC2">
        <w:tab/>
      </w:r>
      <w:r w:rsidRPr="00130FC2">
        <w:tab/>
        <w:t>Each Act that is specified in a Schedule to this Act is amended or repealed as set out in the applicable items in the Schedule concerned, and any other item in a Schedule to this Act has effect according to its terms.</w:t>
      </w:r>
    </w:p>
    <w:p w:rsidR="0048364F" w:rsidRPr="00130FC2" w:rsidRDefault="0048364F" w:rsidP="00130FC2">
      <w:pPr>
        <w:pStyle w:val="ActHead6"/>
        <w:pageBreakBefore/>
      </w:pPr>
      <w:bookmarkStart w:id="5" w:name="_Toc360027584"/>
      <w:bookmarkStart w:id="6" w:name="opcAmSched"/>
      <w:bookmarkStart w:id="7" w:name="opcCurrentFind"/>
      <w:r w:rsidRPr="00130FC2">
        <w:rPr>
          <w:rStyle w:val="CharAmSchNo"/>
        </w:rPr>
        <w:t>Schedule</w:t>
      </w:r>
      <w:r w:rsidR="00130FC2" w:rsidRPr="00130FC2">
        <w:rPr>
          <w:rStyle w:val="CharAmSchNo"/>
        </w:rPr>
        <w:t> </w:t>
      </w:r>
      <w:r w:rsidRPr="00130FC2">
        <w:rPr>
          <w:rStyle w:val="CharAmSchNo"/>
        </w:rPr>
        <w:t>1</w:t>
      </w:r>
      <w:r w:rsidRPr="00130FC2">
        <w:t>—</w:t>
      </w:r>
      <w:r w:rsidR="00F43B83" w:rsidRPr="00130FC2">
        <w:rPr>
          <w:rStyle w:val="CharAmSchText"/>
        </w:rPr>
        <w:t>Amendments</w:t>
      </w:r>
      <w:bookmarkEnd w:id="5"/>
    </w:p>
    <w:bookmarkEnd w:id="6"/>
    <w:bookmarkEnd w:id="7"/>
    <w:p w:rsidR="00F43B83" w:rsidRPr="00130FC2" w:rsidRDefault="00F43B83" w:rsidP="00130FC2">
      <w:pPr>
        <w:pStyle w:val="Header"/>
      </w:pPr>
      <w:r w:rsidRPr="00130FC2">
        <w:rPr>
          <w:rStyle w:val="CharAmPartNo"/>
        </w:rPr>
        <w:t xml:space="preserve"> </w:t>
      </w:r>
      <w:r w:rsidRPr="00130FC2">
        <w:rPr>
          <w:rStyle w:val="CharAmPartText"/>
        </w:rPr>
        <w:t xml:space="preserve"> </w:t>
      </w:r>
    </w:p>
    <w:p w:rsidR="00F43B83" w:rsidRPr="00130FC2" w:rsidRDefault="00F43B83" w:rsidP="00130FC2">
      <w:pPr>
        <w:pStyle w:val="ActHead9"/>
        <w:rPr>
          <w:i w:val="0"/>
        </w:rPr>
      </w:pPr>
      <w:bookmarkStart w:id="8" w:name="_Toc360027585"/>
      <w:r w:rsidRPr="00130FC2">
        <w:t>International Organisations (Privileges and Immunities) Act 1963</w:t>
      </w:r>
      <w:bookmarkEnd w:id="8"/>
    </w:p>
    <w:p w:rsidR="00715C1B" w:rsidRPr="00130FC2" w:rsidRDefault="00C07AB3" w:rsidP="00130FC2">
      <w:pPr>
        <w:pStyle w:val="ItemHead"/>
      </w:pPr>
      <w:r w:rsidRPr="00130FC2">
        <w:t>1</w:t>
      </w:r>
      <w:r w:rsidR="00715C1B" w:rsidRPr="00130FC2">
        <w:t xml:space="preserve">  Subsection</w:t>
      </w:r>
      <w:r w:rsidR="00130FC2" w:rsidRPr="00130FC2">
        <w:t> </w:t>
      </w:r>
      <w:r w:rsidR="00715C1B" w:rsidRPr="00130FC2">
        <w:t>3(1)</w:t>
      </w:r>
    </w:p>
    <w:p w:rsidR="00715C1B" w:rsidRPr="00130FC2" w:rsidRDefault="00715C1B" w:rsidP="00130FC2">
      <w:pPr>
        <w:pStyle w:val="Item"/>
      </w:pPr>
      <w:r w:rsidRPr="00130FC2">
        <w:t>Insert:</w:t>
      </w:r>
    </w:p>
    <w:p w:rsidR="00715C1B" w:rsidRPr="00130FC2" w:rsidRDefault="00715C1B" w:rsidP="00130FC2">
      <w:pPr>
        <w:pStyle w:val="Definition"/>
      </w:pPr>
      <w:r w:rsidRPr="00130FC2">
        <w:rPr>
          <w:b/>
          <w:i/>
        </w:rPr>
        <w:t>ICRC Arrangement</w:t>
      </w:r>
      <w:r w:rsidRPr="00130FC2">
        <w:t xml:space="preserve"> means the Arrangement Between The Government of Australia and The International Committee of the Red Cross </w:t>
      </w:r>
      <w:r w:rsidR="00B84732" w:rsidRPr="00130FC2">
        <w:t xml:space="preserve">(“ICRC”) </w:t>
      </w:r>
      <w:r w:rsidRPr="00130FC2">
        <w:t>On a Regional Headquarters in Australia, done at Canberra on 24</w:t>
      </w:r>
      <w:r w:rsidR="00130FC2" w:rsidRPr="00130FC2">
        <w:t> </w:t>
      </w:r>
      <w:r w:rsidRPr="00130FC2">
        <w:t>November 2005</w:t>
      </w:r>
      <w:r w:rsidR="00F30A90" w:rsidRPr="00130FC2">
        <w:t xml:space="preserve"> (a copy of the text of which is set out in the regulations)</w:t>
      </w:r>
      <w:r w:rsidRPr="00130FC2">
        <w:t>.</w:t>
      </w:r>
    </w:p>
    <w:p w:rsidR="00D834B3" w:rsidRPr="00130FC2" w:rsidRDefault="00C07AB3" w:rsidP="00130FC2">
      <w:pPr>
        <w:pStyle w:val="ItemHead"/>
      </w:pPr>
      <w:r w:rsidRPr="00130FC2">
        <w:t>2</w:t>
      </w:r>
      <w:r w:rsidR="00D834B3" w:rsidRPr="00130FC2">
        <w:t xml:space="preserve">  Subsection</w:t>
      </w:r>
      <w:r w:rsidR="00130FC2" w:rsidRPr="00130FC2">
        <w:t> </w:t>
      </w:r>
      <w:r w:rsidR="00D834B3" w:rsidRPr="00130FC2">
        <w:t xml:space="preserve">3(1) (at the end of </w:t>
      </w:r>
      <w:r w:rsidR="00130FC2" w:rsidRPr="00130FC2">
        <w:t>paragraph (</w:t>
      </w:r>
      <w:r w:rsidR="00D834B3" w:rsidRPr="00130FC2">
        <w:t xml:space="preserve">b) of the definition of </w:t>
      </w:r>
      <w:r w:rsidR="00D834B3" w:rsidRPr="00130FC2">
        <w:rPr>
          <w:i/>
        </w:rPr>
        <w:t>international conference</w:t>
      </w:r>
      <w:r w:rsidR="00D834B3" w:rsidRPr="00130FC2">
        <w:t>)</w:t>
      </w:r>
    </w:p>
    <w:p w:rsidR="00D834B3" w:rsidRPr="00130FC2" w:rsidRDefault="00D834B3" w:rsidP="00130FC2">
      <w:pPr>
        <w:pStyle w:val="Item"/>
      </w:pPr>
      <w:r w:rsidRPr="00130FC2">
        <w:t>Add “or”.</w:t>
      </w:r>
    </w:p>
    <w:p w:rsidR="008702C7" w:rsidRPr="00130FC2" w:rsidRDefault="00C07AB3" w:rsidP="00130FC2">
      <w:pPr>
        <w:pStyle w:val="ItemHead"/>
      </w:pPr>
      <w:r w:rsidRPr="00130FC2">
        <w:t>3</w:t>
      </w:r>
      <w:r w:rsidR="008702C7" w:rsidRPr="00130FC2">
        <w:t xml:space="preserve">  </w:t>
      </w:r>
      <w:r w:rsidR="00715C1B" w:rsidRPr="00130FC2">
        <w:t>Subsection</w:t>
      </w:r>
      <w:r w:rsidR="00130FC2" w:rsidRPr="00130FC2">
        <w:t> </w:t>
      </w:r>
      <w:r w:rsidR="00715C1B" w:rsidRPr="00130FC2">
        <w:t>3(1) (</w:t>
      </w:r>
      <w:r w:rsidR="00D834B3" w:rsidRPr="00130FC2">
        <w:t xml:space="preserve">after </w:t>
      </w:r>
      <w:r w:rsidR="00130FC2" w:rsidRPr="00130FC2">
        <w:t>paragraph (</w:t>
      </w:r>
      <w:r w:rsidR="00D834B3" w:rsidRPr="00130FC2">
        <w:t xml:space="preserve">b) of the </w:t>
      </w:r>
      <w:r w:rsidR="00715C1B" w:rsidRPr="00130FC2">
        <w:t xml:space="preserve">definition of </w:t>
      </w:r>
      <w:r w:rsidR="00715C1B" w:rsidRPr="00130FC2">
        <w:rPr>
          <w:i/>
        </w:rPr>
        <w:t>international conference</w:t>
      </w:r>
      <w:r w:rsidR="00715C1B" w:rsidRPr="00130FC2">
        <w:t>)</w:t>
      </w:r>
    </w:p>
    <w:p w:rsidR="00572711" w:rsidRPr="00130FC2" w:rsidRDefault="00D834B3" w:rsidP="00130FC2">
      <w:pPr>
        <w:pStyle w:val="Item"/>
      </w:pPr>
      <w:r w:rsidRPr="00130FC2">
        <w:t>Insert</w:t>
      </w:r>
      <w:r w:rsidR="005B7BFA" w:rsidRPr="00130FC2">
        <w:t>:</w:t>
      </w:r>
    </w:p>
    <w:p w:rsidR="00B84732" w:rsidRPr="00130FC2" w:rsidRDefault="00D834B3" w:rsidP="00130FC2">
      <w:pPr>
        <w:pStyle w:val="paragraph"/>
      </w:pPr>
      <w:r w:rsidRPr="00130FC2">
        <w:tab/>
        <w:t>(c</w:t>
      </w:r>
      <w:r w:rsidR="00B84732" w:rsidRPr="00130FC2">
        <w:t>)</w:t>
      </w:r>
      <w:r w:rsidR="00B84732" w:rsidRPr="00130FC2">
        <w:tab/>
      </w:r>
      <w:r w:rsidRPr="00130FC2">
        <w:t xml:space="preserve">a person representing </w:t>
      </w:r>
      <w:r w:rsidR="00B84732" w:rsidRPr="00130FC2">
        <w:t xml:space="preserve">an organisation (other than an organisation referred to in </w:t>
      </w:r>
      <w:r w:rsidR="00130FC2" w:rsidRPr="00130FC2">
        <w:t>paragraph (</w:t>
      </w:r>
      <w:r w:rsidRPr="00130FC2">
        <w:t>b)</w:t>
      </w:r>
      <w:r w:rsidR="00B84732" w:rsidRPr="00130FC2">
        <w:t>) upon which privileges and immunities have been conferred by regulations made</w:t>
      </w:r>
      <w:r w:rsidRPr="00130FC2">
        <w:t xml:space="preserve"> for the purposes of this Act;</w:t>
      </w:r>
    </w:p>
    <w:p w:rsidR="008702C7" w:rsidRPr="00130FC2" w:rsidRDefault="00C07AB3" w:rsidP="00130FC2">
      <w:pPr>
        <w:pStyle w:val="ItemHead"/>
      </w:pPr>
      <w:r w:rsidRPr="00130FC2">
        <w:t>4</w:t>
      </w:r>
      <w:r w:rsidR="008702C7" w:rsidRPr="00130FC2">
        <w:t xml:space="preserve">  Subsection</w:t>
      </w:r>
      <w:r w:rsidR="00130FC2" w:rsidRPr="00130FC2">
        <w:t> </w:t>
      </w:r>
      <w:r w:rsidR="008702C7" w:rsidRPr="00130FC2">
        <w:t>3(1)</w:t>
      </w:r>
    </w:p>
    <w:p w:rsidR="008702C7" w:rsidRPr="00130FC2" w:rsidRDefault="008702C7" w:rsidP="00130FC2">
      <w:pPr>
        <w:pStyle w:val="Item"/>
      </w:pPr>
      <w:r w:rsidRPr="00130FC2">
        <w:t>Insert:</w:t>
      </w:r>
    </w:p>
    <w:p w:rsidR="008702C7" w:rsidRPr="00130FC2" w:rsidRDefault="008702C7" w:rsidP="00130FC2">
      <w:pPr>
        <w:pStyle w:val="Definition"/>
      </w:pPr>
      <w:r w:rsidRPr="00130FC2">
        <w:rPr>
          <w:b/>
          <w:i/>
        </w:rPr>
        <w:t>International Criminal Court</w:t>
      </w:r>
      <w:r w:rsidR="00874FE9" w:rsidRPr="00130FC2">
        <w:t xml:space="preserve"> means the International Criminal Court established under the </w:t>
      </w:r>
      <w:r w:rsidR="001D210F" w:rsidRPr="00130FC2">
        <w:t xml:space="preserve">Rome </w:t>
      </w:r>
      <w:r w:rsidR="00874FE9" w:rsidRPr="00130FC2">
        <w:t>Statute of the International Criminal Court</w:t>
      </w:r>
      <w:r w:rsidR="001A5794" w:rsidRPr="00130FC2">
        <w:t>,</w:t>
      </w:r>
      <w:r w:rsidR="00874FE9" w:rsidRPr="00130FC2">
        <w:t xml:space="preserve"> done at Rome on 17</w:t>
      </w:r>
      <w:r w:rsidR="00130FC2" w:rsidRPr="00130FC2">
        <w:t> </w:t>
      </w:r>
      <w:r w:rsidR="00953D8A" w:rsidRPr="00130FC2">
        <w:t>July 1998.</w:t>
      </w:r>
    </w:p>
    <w:p w:rsidR="00953D8A" w:rsidRPr="00130FC2" w:rsidRDefault="00953D8A" w:rsidP="00130FC2">
      <w:pPr>
        <w:pStyle w:val="notetext"/>
      </w:pPr>
      <w:r w:rsidRPr="00130FC2">
        <w:t>Note:</w:t>
      </w:r>
      <w:r w:rsidRPr="00130FC2">
        <w:tab/>
        <w:t>The text of the Rome Statute is set out in Australian Treaty Series 2002 No.</w:t>
      </w:r>
      <w:r w:rsidR="00130FC2" w:rsidRPr="00130FC2">
        <w:t> </w:t>
      </w:r>
      <w:r w:rsidRPr="00130FC2">
        <w:t>15 ([2002] ATS 15). In 2013, the text of a Statute in the Australian Treaty Series was accessible through the Australian Treaties Library on the AustLII website (www.austlii.edu.au).</w:t>
      </w:r>
    </w:p>
    <w:p w:rsidR="001C34DB" w:rsidRPr="00130FC2" w:rsidRDefault="00C07AB3" w:rsidP="00130FC2">
      <w:pPr>
        <w:pStyle w:val="ItemHead"/>
      </w:pPr>
      <w:r w:rsidRPr="00130FC2">
        <w:t>5</w:t>
      </w:r>
      <w:r w:rsidR="001C34DB" w:rsidRPr="00130FC2">
        <w:t xml:space="preserve">  At the end of subparagraph</w:t>
      </w:r>
      <w:r w:rsidR="00130FC2" w:rsidRPr="00130FC2">
        <w:t> </w:t>
      </w:r>
      <w:r w:rsidR="001C34DB" w:rsidRPr="00130FC2">
        <w:t>7(1)(b)(ii)</w:t>
      </w:r>
    </w:p>
    <w:p w:rsidR="001C34DB" w:rsidRPr="00130FC2" w:rsidRDefault="001C34DB" w:rsidP="00130FC2">
      <w:pPr>
        <w:pStyle w:val="Item"/>
      </w:pPr>
      <w:r w:rsidRPr="00130FC2">
        <w:t>Add “or”.</w:t>
      </w:r>
    </w:p>
    <w:p w:rsidR="001C34DB" w:rsidRPr="00130FC2" w:rsidRDefault="00C07AB3" w:rsidP="00130FC2">
      <w:pPr>
        <w:pStyle w:val="ItemHead"/>
      </w:pPr>
      <w:r w:rsidRPr="00130FC2">
        <w:t>6</w:t>
      </w:r>
      <w:r w:rsidR="001C34DB" w:rsidRPr="00130FC2">
        <w:t xml:space="preserve">  After subparagraph</w:t>
      </w:r>
      <w:r w:rsidR="00130FC2" w:rsidRPr="00130FC2">
        <w:t> </w:t>
      </w:r>
      <w:r w:rsidR="001C34DB" w:rsidRPr="00130FC2">
        <w:t>7(1)(b)(ii)</w:t>
      </w:r>
    </w:p>
    <w:p w:rsidR="001C34DB" w:rsidRPr="00130FC2" w:rsidRDefault="001C34DB" w:rsidP="00130FC2">
      <w:pPr>
        <w:pStyle w:val="Item"/>
      </w:pPr>
      <w:r w:rsidRPr="00130FC2">
        <w:t>Insert:</w:t>
      </w:r>
    </w:p>
    <w:p w:rsidR="001C34DB" w:rsidRPr="00130FC2" w:rsidRDefault="001C34DB" w:rsidP="00130FC2">
      <w:pPr>
        <w:pStyle w:val="paragraphsub"/>
      </w:pPr>
      <w:r w:rsidRPr="00130FC2">
        <w:tab/>
        <w:t>(iii)</w:t>
      </w:r>
      <w:r w:rsidRPr="00130FC2">
        <w:tab/>
        <w:t xml:space="preserve">an organisation (other than an organisation referred to in </w:t>
      </w:r>
      <w:r w:rsidR="00130FC2" w:rsidRPr="00130FC2">
        <w:t>subparagraph (</w:t>
      </w:r>
      <w:r w:rsidRPr="00130FC2">
        <w:t>ii)) upon which privileges and immunities have been conferred by regulations made for the purposes of this Act;</w:t>
      </w:r>
    </w:p>
    <w:p w:rsidR="00C516C6" w:rsidRPr="00130FC2" w:rsidRDefault="00C07AB3" w:rsidP="00130FC2">
      <w:pPr>
        <w:pStyle w:val="ItemHead"/>
      </w:pPr>
      <w:r w:rsidRPr="00130FC2">
        <w:t>7</w:t>
      </w:r>
      <w:r w:rsidR="00C516C6" w:rsidRPr="00130FC2">
        <w:t xml:space="preserve">  At the end of subparagraph</w:t>
      </w:r>
      <w:r w:rsidR="00130FC2" w:rsidRPr="00130FC2">
        <w:t> </w:t>
      </w:r>
      <w:r w:rsidR="00C516C6" w:rsidRPr="00130FC2">
        <w:t>7(2)(a)(ii)</w:t>
      </w:r>
    </w:p>
    <w:p w:rsidR="00C516C6" w:rsidRPr="00130FC2" w:rsidRDefault="00C516C6" w:rsidP="00130FC2">
      <w:pPr>
        <w:pStyle w:val="Item"/>
      </w:pPr>
      <w:r w:rsidRPr="00130FC2">
        <w:t>Add “or”.</w:t>
      </w:r>
    </w:p>
    <w:p w:rsidR="00C516C6" w:rsidRPr="00130FC2" w:rsidRDefault="00C07AB3" w:rsidP="00130FC2">
      <w:pPr>
        <w:pStyle w:val="ItemHead"/>
      </w:pPr>
      <w:r w:rsidRPr="00130FC2">
        <w:t>8</w:t>
      </w:r>
      <w:r w:rsidR="00C516C6" w:rsidRPr="00130FC2">
        <w:t xml:space="preserve">  After subparagraph</w:t>
      </w:r>
      <w:r w:rsidR="00130FC2" w:rsidRPr="00130FC2">
        <w:t> </w:t>
      </w:r>
      <w:r w:rsidR="00C516C6" w:rsidRPr="00130FC2">
        <w:t>7(2)(a)(ii)</w:t>
      </w:r>
    </w:p>
    <w:p w:rsidR="00C516C6" w:rsidRPr="00130FC2" w:rsidRDefault="00C516C6" w:rsidP="00130FC2">
      <w:pPr>
        <w:pStyle w:val="Item"/>
      </w:pPr>
      <w:r w:rsidRPr="00130FC2">
        <w:t>Insert:</w:t>
      </w:r>
    </w:p>
    <w:p w:rsidR="00C516C6" w:rsidRPr="00130FC2" w:rsidRDefault="00C516C6" w:rsidP="00130FC2">
      <w:pPr>
        <w:pStyle w:val="paragraphsub"/>
      </w:pPr>
      <w:r w:rsidRPr="00130FC2">
        <w:tab/>
        <w:t>(iii)</w:t>
      </w:r>
      <w:r w:rsidRPr="00130FC2">
        <w:tab/>
        <w:t xml:space="preserve">an organisation (other than an organisation referred to in </w:t>
      </w:r>
      <w:r w:rsidR="00130FC2" w:rsidRPr="00130FC2">
        <w:t>subparagraph (</w:t>
      </w:r>
      <w:r w:rsidRPr="00130FC2">
        <w:t xml:space="preserve">ii)) upon which </w:t>
      </w:r>
      <w:r w:rsidR="006F5BEB" w:rsidRPr="00130FC2">
        <w:t xml:space="preserve">privileges and immunities have been conferred by </w:t>
      </w:r>
      <w:r w:rsidRPr="00130FC2">
        <w:t>regulations ma</w:t>
      </w:r>
      <w:r w:rsidR="006F5BEB" w:rsidRPr="00130FC2">
        <w:t>de for the purposes of this Act</w:t>
      </w:r>
      <w:r w:rsidRPr="00130FC2">
        <w:t>;</w:t>
      </w:r>
    </w:p>
    <w:p w:rsidR="00C516C6" w:rsidRPr="00130FC2" w:rsidRDefault="00C07AB3" w:rsidP="00130FC2">
      <w:pPr>
        <w:pStyle w:val="ItemHead"/>
      </w:pPr>
      <w:r w:rsidRPr="00130FC2">
        <w:t>9</w:t>
      </w:r>
      <w:r w:rsidR="00C516C6" w:rsidRPr="00130FC2">
        <w:t xml:space="preserve">  At the end of paragraph</w:t>
      </w:r>
      <w:r w:rsidR="00130FC2" w:rsidRPr="00130FC2">
        <w:t> </w:t>
      </w:r>
      <w:r w:rsidR="00D834B3" w:rsidRPr="00130FC2">
        <w:t>7(3</w:t>
      </w:r>
      <w:r w:rsidR="00C516C6" w:rsidRPr="00130FC2">
        <w:t>)(b)</w:t>
      </w:r>
    </w:p>
    <w:p w:rsidR="00C516C6" w:rsidRPr="00130FC2" w:rsidRDefault="00C516C6" w:rsidP="00130FC2">
      <w:pPr>
        <w:pStyle w:val="Item"/>
      </w:pPr>
      <w:r w:rsidRPr="00130FC2">
        <w:t>Add “or”.</w:t>
      </w:r>
    </w:p>
    <w:p w:rsidR="00C516C6" w:rsidRPr="00130FC2" w:rsidRDefault="00C07AB3" w:rsidP="00130FC2">
      <w:pPr>
        <w:pStyle w:val="ItemHead"/>
      </w:pPr>
      <w:r w:rsidRPr="00130FC2">
        <w:t>10</w:t>
      </w:r>
      <w:r w:rsidR="00C516C6" w:rsidRPr="00130FC2">
        <w:t xml:space="preserve">  After paragraph</w:t>
      </w:r>
      <w:r w:rsidR="00130FC2" w:rsidRPr="00130FC2">
        <w:t> </w:t>
      </w:r>
      <w:r w:rsidR="00D834B3" w:rsidRPr="00130FC2">
        <w:t>7(3</w:t>
      </w:r>
      <w:r w:rsidR="00C516C6" w:rsidRPr="00130FC2">
        <w:t>)(b)</w:t>
      </w:r>
    </w:p>
    <w:p w:rsidR="00C516C6" w:rsidRPr="00130FC2" w:rsidRDefault="00C516C6" w:rsidP="00130FC2">
      <w:pPr>
        <w:pStyle w:val="Item"/>
      </w:pPr>
      <w:r w:rsidRPr="00130FC2">
        <w:t>Insert:</w:t>
      </w:r>
    </w:p>
    <w:p w:rsidR="00C516C6" w:rsidRPr="00130FC2" w:rsidRDefault="00C516C6" w:rsidP="00130FC2">
      <w:pPr>
        <w:pStyle w:val="paragraph"/>
      </w:pPr>
      <w:r w:rsidRPr="00130FC2">
        <w:tab/>
        <w:t>(c)</w:t>
      </w:r>
      <w:r w:rsidRPr="00130FC2">
        <w:tab/>
        <w:t xml:space="preserve">an organisation (other than an organisation referred to in </w:t>
      </w:r>
      <w:r w:rsidR="00130FC2" w:rsidRPr="00130FC2">
        <w:t>paragraph (</w:t>
      </w:r>
      <w:r w:rsidRPr="00130FC2">
        <w:t xml:space="preserve">b)) upon which </w:t>
      </w:r>
      <w:r w:rsidR="006F5BEB" w:rsidRPr="00130FC2">
        <w:t xml:space="preserve">privileges and immunities have been conferred by </w:t>
      </w:r>
      <w:r w:rsidRPr="00130FC2">
        <w:t>regulations ma</w:t>
      </w:r>
      <w:r w:rsidR="006F5BEB" w:rsidRPr="00130FC2">
        <w:t>de for the purposes of this Act</w:t>
      </w:r>
      <w:r w:rsidRPr="00130FC2">
        <w:t>;</w:t>
      </w:r>
    </w:p>
    <w:p w:rsidR="008702C7" w:rsidRPr="00130FC2" w:rsidRDefault="00C07AB3" w:rsidP="00130FC2">
      <w:pPr>
        <w:pStyle w:val="ItemHead"/>
      </w:pPr>
      <w:r w:rsidRPr="00130FC2">
        <w:t>11</w:t>
      </w:r>
      <w:r w:rsidR="008702C7" w:rsidRPr="00130FC2">
        <w:t xml:space="preserve">  Subsection</w:t>
      </w:r>
      <w:r w:rsidR="00130FC2" w:rsidRPr="00130FC2">
        <w:t> </w:t>
      </w:r>
      <w:r w:rsidR="008702C7" w:rsidRPr="00130FC2">
        <w:t xml:space="preserve">9B(3) (definition of </w:t>
      </w:r>
      <w:r w:rsidR="008702C7" w:rsidRPr="00130FC2">
        <w:rPr>
          <w:i/>
        </w:rPr>
        <w:t>international tribunal</w:t>
      </w:r>
      <w:r w:rsidR="008702C7" w:rsidRPr="00130FC2">
        <w:t>)</w:t>
      </w:r>
    </w:p>
    <w:p w:rsidR="008702C7" w:rsidRPr="00130FC2" w:rsidRDefault="00BC4CD3" w:rsidP="00130FC2">
      <w:pPr>
        <w:pStyle w:val="Item"/>
      </w:pPr>
      <w:r w:rsidRPr="00130FC2">
        <w:t xml:space="preserve">Omit all the words after </w:t>
      </w:r>
      <w:r w:rsidR="00130FC2" w:rsidRPr="00130FC2">
        <w:t>paragraph (</w:t>
      </w:r>
      <w:r w:rsidRPr="00130FC2">
        <w:t>b)</w:t>
      </w:r>
      <w:r w:rsidR="008702C7" w:rsidRPr="00130FC2">
        <w:t>, substitute:</w:t>
      </w:r>
    </w:p>
    <w:p w:rsidR="008702C7" w:rsidRPr="00130FC2" w:rsidRDefault="008702C7" w:rsidP="00130FC2">
      <w:pPr>
        <w:pStyle w:val="subsection2"/>
      </w:pPr>
      <w:r w:rsidRPr="00130FC2">
        <w:t>but does not include:</w:t>
      </w:r>
    </w:p>
    <w:p w:rsidR="008702C7" w:rsidRPr="00130FC2" w:rsidRDefault="008702C7" w:rsidP="00130FC2">
      <w:pPr>
        <w:pStyle w:val="paragraph"/>
      </w:pPr>
      <w:r w:rsidRPr="00130FC2">
        <w:tab/>
        <w:t>(c)</w:t>
      </w:r>
      <w:r w:rsidRPr="00130FC2">
        <w:tab/>
        <w:t>the International Court of Justice established by the Charter of the United Nations; or</w:t>
      </w:r>
    </w:p>
    <w:p w:rsidR="008702C7" w:rsidRPr="00130FC2" w:rsidRDefault="008702C7" w:rsidP="00130FC2">
      <w:pPr>
        <w:pStyle w:val="paragraph"/>
      </w:pPr>
      <w:r w:rsidRPr="00130FC2">
        <w:tab/>
        <w:t>(d)</w:t>
      </w:r>
      <w:r w:rsidRPr="00130FC2">
        <w:tab/>
        <w:t>the International Criminal Court.</w:t>
      </w:r>
    </w:p>
    <w:p w:rsidR="008702C7" w:rsidRPr="00130FC2" w:rsidRDefault="00C07AB3" w:rsidP="00130FC2">
      <w:pPr>
        <w:pStyle w:val="ItemHead"/>
      </w:pPr>
      <w:r w:rsidRPr="00130FC2">
        <w:t>12</w:t>
      </w:r>
      <w:r w:rsidR="008702C7" w:rsidRPr="00130FC2">
        <w:t xml:space="preserve">  After section</w:t>
      </w:r>
      <w:r w:rsidR="00130FC2" w:rsidRPr="00130FC2">
        <w:t> </w:t>
      </w:r>
      <w:r w:rsidR="008702C7" w:rsidRPr="00130FC2">
        <w:t>9B</w:t>
      </w:r>
    </w:p>
    <w:p w:rsidR="008702C7" w:rsidRPr="00130FC2" w:rsidRDefault="008702C7" w:rsidP="00130FC2">
      <w:pPr>
        <w:pStyle w:val="Item"/>
      </w:pPr>
      <w:r w:rsidRPr="00130FC2">
        <w:t>Insert:</w:t>
      </w:r>
    </w:p>
    <w:p w:rsidR="008702C7" w:rsidRPr="00130FC2" w:rsidRDefault="008702C7" w:rsidP="00130FC2">
      <w:pPr>
        <w:pStyle w:val="ActHead5"/>
      </w:pPr>
      <w:bookmarkStart w:id="9" w:name="_Toc360027586"/>
      <w:r w:rsidRPr="00130FC2">
        <w:rPr>
          <w:rStyle w:val="CharSectno"/>
        </w:rPr>
        <w:t>9C</w:t>
      </w:r>
      <w:r w:rsidRPr="00130FC2">
        <w:t xml:space="preserve">  Privileges and immunities in respect of the International Criminal Court</w:t>
      </w:r>
      <w:bookmarkEnd w:id="9"/>
    </w:p>
    <w:p w:rsidR="008702C7" w:rsidRPr="00130FC2" w:rsidRDefault="0051128A" w:rsidP="00130FC2">
      <w:pPr>
        <w:pStyle w:val="subsection"/>
      </w:pPr>
      <w:r w:rsidRPr="00130FC2">
        <w:tab/>
      </w:r>
      <w:r w:rsidR="007C2807" w:rsidRPr="00130FC2">
        <w:t>(1)</w:t>
      </w:r>
      <w:r w:rsidRPr="00130FC2">
        <w:tab/>
        <w:t xml:space="preserve">The regulations may </w:t>
      </w:r>
      <w:r w:rsidR="008702C7" w:rsidRPr="00130FC2">
        <w:t>confer upon:</w:t>
      </w:r>
    </w:p>
    <w:p w:rsidR="008702C7" w:rsidRPr="00130FC2" w:rsidRDefault="008702C7" w:rsidP="00130FC2">
      <w:pPr>
        <w:pStyle w:val="paragraph"/>
      </w:pPr>
      <w:r w:rsidRPr="00130FC2">
        <w:tab/>
        <w:t>(a)</w:t>
      </w:r>
      <w:r w:rsidRPr="00130FC2">
        <w:tab/>
      </w:r>
      <w:r w:rsidR="0020189B" w:rsidRPr="00130FC2">
        <w:t>the International Criminal Court; and</w:t>
      </w:r>
    </w:p>
    <w:p w:rsidR="007C75DA" w:rsidRPr="00130FC2" w:rsidRDefault="007C75DA" w:rsidP="00130FC2">
      <w:pPr>
        <w:pStyle w:val="paragraph"/>
      </w:pPr>
      <w:r w:rsidRPr="00130FC2">
        <w:tab/>
        <w:t>(b)</w:t>
      </w:r>
      <w:r w:rsidRPr="00130FC2">
        <w:tab/>
        <w:t xml:space="preserve">persons </w:t>
      </w:r>
      <w:r w:rsidR="008C6520" w:rsidRPr="00130FC2">
        <w:t xml:space="preserve">of a kind </w:t>
      </w:r>
      <w:r w:rsidRPr="00130FC2">
        <w:t>referred to in the Agreement on the Privileges and Immunities of the International Criminal Court, done at New York on 9</w:t>
      </w:r>
      <w:r w:rsidR="00130FC2" w:rsidRPr="00130FC2">
        <w:t> </w:t>
      </w:r>
      <w:r w:rsidRPr="00130FC2">
        <w:t>September 2002;</w:t>
      </w:r>
    </w:p>
    <w:p w:rsidR="004C4EF7" w:rsidRPr="00130FC2" w:rsidRDefault="004C4EF7" w:rsidP="00130FC2">
      <w:pPr>
        <w:pStyle w:val="subsection2"/>
      </w:pPr>
      <w:r w:rsidRPr="00130FC2">
        <w:t xml:space="preserve">such privileges and immunities as are required to give effect to </w:t>
      </w:r>
      <w:r w:rsidR="008C6520" w:rsidRPr="00130FC2">
        <w:t>that Agreement</w:t>
      </w:r>
      <w:r w:rsidR="00836D93" w:rsidRPr="00130FC2">
        <w:t>.</w:t>
      </w:r>
    </w:p>
    <w:p w:rsidR="0034039F" w:rsidRPr="00130FC2" w:rsidRDefault="0034039F" w:rsidP="00130FC2">
      <w:pPr>
        <w:pStyle w:val="notetext"/>
      </w:pPr>
      <w:r w:rsidRPr="00130FC2">
        <w:t>Note</w:t>
      </w:r>
      <w:r w:rsidR="00526F7C" w:rsidRPr="00130FC2">
        <w:t xml:space="preserve"> 1</w:t>
      </w:r>
      <w:r w:rsidRPr="00130FC2">
        <w:t>:</w:t>
      </w:r>
      <w:r w:rsidRPr="00130FC2">
        <w:tab/>
        <w:t xml:space="preserve">In 2013, the text of the Agreement was accessible </w:t>
      </w:r>
      <w:r w:rsidR="00953D8A" w:rsidRPr="00130FC2">
        <w:t xml:space="preserve">through </w:t>
      </w:r>
      <w:r w:rsidRPr="00130FC2">
        <w:t>the website of the International Criminal Court (www.icc</w:t>
      </w:r>
      <w:r w:rsidR="00F546C0">
        <w:noBreakHyphen/>
      </w:r>
      <w:r w:rsidRPr="00130FC2">
        <w:t>cpi.int).</w:t>
      </w:r>
    </w:p>
    <w:p w:rsidR="0051128A" w:rsidRPr="00130FC2" w:rsidRDefault="00526F7C" w:rsidP="00130FC2">
      <w:pPr>
        <w:pStyle w:val="notetext"/>
      </w:pPr>
      <w:r w:rsidRPr="00130FC2">
        <w:t>Note 2:</w:t>
      </w:r>
      <w:r w:rsidR="0051128A" w:rsidRPr="00130FC2">
        <w:tab/>
        <w:t xml:space="preserve">The regulations may also confer upon the International Criminal Court juridical personality and such legal capacities as are necessary for the exercise of </w:t>
      </w:r>
      <w:r w:rsidR="00AA75C9" w:rsidRPr="00130FC2">
        <w:t xml:space="preserve">the Court’s </w:t>
      </w:r>
      <w:r w:rsidR="0051128A" w:rsidRPr="00130FC2">
        <w:t>functions and</w:t>
      </w:r>
      <w:r w:rsidRPr="00130FC2">
        <w:t xml:space="preserve"> the fulfilment of its purposes (see section</w:t>
      </w:r>
      <w:r w:rsidR="00130FC2" w:rsidRPr="00130FC2">
        <w:t> </w:t>
      </w:r>
      <w:r w:rsidRPr="00130FC2">
        <w:t>12A).</w:t>
      </w:r>
    </w:p>
    <w:p w:rsidR="007C2807" w:rsidRPr="00130FC2" w:rsidRDefault="007C2807" w:rsidP="00130FC2">
      <w:pPr>
        <w:pStyle w:val="subsection"/>
      </w:pPr>
      <w:r w:rsidRPr="00130FC2">
        <w:tab/>
        <w:t>(2)</w:t>
      </w:r>
      <w:r w:rsidRPr="00130FC2">
        <w:tab/>
        <w:t>This section and section</w:t>
      </w:r>
      <w:r w:rsidR="00130FC2" w:rsidRPr="00130FC2">
        <w:t> </w:t>
      </w:r>
      <w:r w:rsidRPr="00130FC2">
        <w:t>6 do not limit each other.</w:t>
      </w:r>
    </w:p>
    <w:p w:rsidR="008702C7" w:rsidRPr="00130FC2" w:rsidRDefault="008702C7" w:rsidP="00130FC2">
      <w:pPr>
        <w:pStyle w:val="ActHead5"/>
      </w:pPr>
      <w:bookmarkStart w:id="10" w:name="_Toc360027587"/>
      <w:r w:rsidRPr="00130FC2">
        <w:rPr>
          <w:rStyle w:val="CharSectno"/>
        </w:rPr>
        <w:t>9D</w:t>
      </w:r>
      <w:r w:rsidRPr="00130FC2">
        <w:t xml:space="preserve">  Privileges and immunities in respect of the International Committee of the Red Cross</w:t>
      </w:r>
      <w:bookmarkEnd w:id="10"/>
    </w:p>
    <w:p w:rsidR="00874FE9" w:rsidRPr="00130FC2" w:rsidRDefault="00874FE9" w:rsidP="00130FC2">
      <w:pPr>
        <w:pStyle w:val="subsection"/>
      </w:pPr>
      <w:r w:rsidRPr="00130FC2">
        <w:tab/>
      </w:r>
      <w:r w:rsidR="000F2DFB" w:rsidRPr="00130FC2">
        <w:t>(1)</w:t>
      </w:r>
      <w:r w:rsidRPr="00130FC2">
        <w:tab/>
        <w:t>The regulations may confer upon:</w:t>
      </w:r>
    </w:p>
    <w:p w:rsidR="00874FE9" w:rsidRPr="00130FC2" w:rsidRDefault="00874FE9" w:rsidP="00130FC2">
      <w:pPr>
        <w:pStyle w:val="paragraph"/>
      </w:pPr>
      <w:r w:rsidRPr="00130FC2">
        <w:tab/>
        <w:t>(a)</w:t>
      </w:r>
      <w:r w:rsidRPr="00130FC2">
        <w:tab/>
        <w:t>the International Committee of the Red Cross; and</w:t>
      </w:r>
    </w:p>
    <w:p w:rsidR="001A5794" w:rsidRPr="00130FC2" w:rsidRDefault="00874FE9" w:rsidP="00130FC2">
      <w:pPr>
        <w:pStyle w:val="paragraph"/>
      </w:pPr>
      <w:r w:rsidRPr="00130FC2">
        <w:tab/>
        <w:t>(b)</w:t>
      </w:r>
      <w:r w:rsidRPr="00130FC2">
        <w:tab/>
      </w:r>
      <w:r w:rsidR="000F2DFB" w:rsidRPr="00130FC2">
        <w:t>persons of a kind referred to in the ICRC Arrangement;</w:t>
      </w:r>
    </w:p>
    <w:p w:rsidR="00874FE9" w:rsidRPr="00130FC2" w:rsidRDefault="00874FE9" w:rsidP="00130FC2">
      <w:pPr>
        <w:pStyle w:val="subsection2"/>
      </w:pPr>
      <w:r w:rsidRPr="00130FC2">
        <w:t>such privileges and immunities as ar</w:t>
      </w:r>
      <w:r w:rsidR="000F2DFB" w:rsidRPr="00130FC2">
        <w:t>e required to give effect to that</w:t>
      </w:r>
      <w:r w:rsidRPr="00130FC2">
        <w:t xml:space="preserve"> </w:t>
      </w:r>
      <w:r w:rsidR="00715C1B" w:rsidRPr="00130FC2">
        <w:t>A</w:t>
      </w:r>
      <w:r w:rsidR="001A5794" w:rsidRPr="00130FC2">
        <w:t>rrangement.</w:t>
      </w:r>
    </w:p>
    <w:p w:rsidR="00874FE9" w:rsidRPr="00130FC2" w:rsidRDefault="000F2DFB" w:rsidP="00130FC2">
      <w:pPr>
        <w:pStyle w:val="subsection"/>
      </w:pPr>
      <w:r w:rsidRPr="00130FC2">
        <w:tab/>
        <w:t>(2)</w:t>
      </w:r>
      <w:r w:rsidRPr="00130FC2">
        <w:tab/>
      </w:r>
      <w:r w:rsidR="00874FE9" w:rsidRPr="00130FC2">
        <w:t xml:space="preserve">The regulations may confer upon the International Committee of the Red Cross juridical personality and such legal capacities as are necessary for the exercise of </w:t>
      </w:r>
      <w:r w:rsidR="00C07AB3" w:rsidRPr="00130FC2">
        <w:t xml:space="preserve">its </w:t>
      </w:r>
      <w:r w:rsidR="00874FE9" w:rsidRPr="00130FC2">
        <w:t>powers</w:t>
      </w:r>
      <w:r w:rsidR="00C07AB3" w:rsidRPr="00130FC2">
        <w:t xml:space="preserve"> </w:t>
      </w:r>
      <w:r w:rsidR="00874FE9" w:rsidRPr="00130FC2">
        <w:t>and t</w:t>
      </w:r>
      <w:r w:rsidRPr="00130FC2">
        <w:t xml:space="preserve">he performance of </w:t>
      </w:r>
      <w:r w:rsidR="00C07AB3" w:rsidRPr="00130FC2">
        <w:t xml:space="preserve">its </w:t>
      </w:r>
      <w:r w:rsidRPr="00130FC2">
        <w:t>functions</w:t>
      </w:r>
      <w:r w:rsidR="00526F7C" w:rsidRPr="00130FC2">
        <w:t>.</w:t>
      </w:r>
    </w:p>
    <w:p w:rsidR="000F2DFB" w:rsidRPr="00130FC2" w:rsidRDefault="00C07AB3" w:rsidP="00130FC2">
      <w:pPr>
        <w:pStyle w:val="ItemHead"/>
      </w:pPr>
      <w:r w:rsidRPr="00130FC2">
        <w:t>13</w:t>
      </w:r>
      <w:r w:rsidR="000F2DFB" w:rsidRPr="00130FC2">
        <w:t xml:space="preserve">  </w:t>
      </w:r>
      <w:r w:rsidR="00FE5453" w:rsidRPr="00130FC2">
        <w:t>At the end of subsection</w:t>
      </w:r>
      <w:r w:rsidR="00130FC2" w:rsidRPr="00130FC2">
        <w:t> </w:t>
      </w:r>
      <w:r w:rsidR="00FE5453" w:rsidRPr="00130FC2">
        <w:t>12(1)</w:t>
      </w:r>
    </w:p>
    <w:p w:rsidR="00FE5453" w:rsidRPr="00130FC2" w:rsidRDefault="00FE5453" w:rsidP="00130FC2">
      <w:pPr>
        <w:pStyle w:val="Item"/>
      </w:pPr>
      <w:r w:rsidRPr="00130FC2">
        <w:t>Add:</w:t>
      </w:r>
    </w:p>
    <w:p w:rsidR="00F22F88" w:rsidRDefault="00FE5453" w:rsidP="00130FC2">
      <w:pPr>
        <w:pStyle w:val="notetext"/>
      </w:pPr>
      <w:r w:rsidRPr="00130FC2">
        <w:t>Note:</w:t>
      </w:r>
      <w:r w:rsidRPr="00130FC2">
        <w:tab/>
        <w:t>This section does not apply in relation to the International Committee of the Red Cross (as it is not an international organisation to which this Act applies, as defined in subsection</w:t>
      </w:r>
      <w:r w:rsidR="00130FC2" w:rsidRPr="00130FC2">
        <w:t> </w:t>
      </w:r>
      <w:r w:rsidRPr="00130FC2">
        <w:t xml:space="preserve">3(1) of this Act). </w:t>
      </w:r>
      <w:r w:rsidR="000B2C2F" w:rsidRPr="00130FC2">
        <w:t>T</w:t>
      </w:r>
      <w:r w:rsidR="00D04467" w:rsidRPr="00130FC2">
        <w:t>he use of the emblem and designation “</w:t>
      </w:r>
      <w:r w:rsidRPr="00130FC2">
        <w:t>Red Cross</w:t>
      </w:r>
      <w:r w:rsidR="00D04467" w:rsidRPr="00130FC2">
        <w:t>” is dealt with by section</w:t>
      </w:r>
      <w:r w:rsidR="00130FC2" w:rsidRPr="00130FC2">
        <w:t> </w:t>
      </w:r>
      <w:r w:rsidR="00D04467" w:rsidRPr="00130FC2">
        <w:t xml:space="preserve">15 of the </w:t>
      </w:r>
      <w:r w:rsidR="00D04467" w:rsidRPr="00130FC2">
        <w:rPr>
          <w:i/>
        </w:rPr>
        <w:t>Geneva Conventions Act 1957</w:t>
      </w:r>
      <w:r w:rsidR="00D04467" w:rsidRPr="00130FC2">
        <w:t>.</w:t>
      </w:r>
    </w:p>
    <w:p w:rsidR="00F22F88" w:rsidRDefault="00F22F88" w:rsidP="00130FC2">
      <w:pPr>
        <w:pStyle w:val="notetext"/>
        <w:sectPr w:rsidR="00F22F88" w:rsidSect="00F22F88">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F22F88" w:rsidRPr="00425D42" w:rsidRDefault="00F22F88" w:rsidP="00425D42">
      <w:pPr>
        <w:rPr>
          <w:sz w:val="20"/>
        </w:rPr>
      </w:pPr>
    </w:p>
    <w:p w:rsidR="00991264" w:rsidRDefault="00991264">
      <w:pPr>
        <w:pStyle w:val="2ndRd"/>
        <w:keepNext/>
        <w:spacing w:line="260" w:lineRule="atLeast"/>
        <w:rPr>
          <w:i/>
        </w:rPr>
      </w:pPr>
      <w:r>
        <w:t>[</w:t>
      </w:r>
      <w:r>
        <w:rPr>
          <w:i/>
        </w:rPr>
        <w:t>Minister’s second reading speech made in—</w:t>
      </w:r>
    </w:p>
    <w:p w:rsidR="00991264" w:rsidRDefault="00991264">
      <w:pPr>
        <w:pStyle w:val="2ndRd"/>
        <w:keepNext/>
        <w:spacing w:line="260" w:lineRule="atLeast"/>
      </w:pPr>
      <w:r>
        <w:rPr>
          <w:i/>
        </w:rPr>
        <w:t>Senate on 13 March 2013</w:t>
      </w:r>
    </w:p>
    <w:p w:rsidR="00991264" w:rsidRDefault="00991264">
      <w:pPr>
        <w:pStyle w:val="2ndRd"/>
        <w:keepNext/>
        <w:spacing w:line="260" w:lineRule="atLeast"/>
        <w:rPr>
          <w:i/>
        </w:rPr>
      </w:pPr>
      <w:r>
        <w:rPr>
          <w:i/>
        </w:rPr>
        <w:t>House of Representatives on 25 June 2013</w:t>
      </w:r>
      <w:r>
        <w:t>]</w:t>
      </w:r>
    </w:p>
    <w:p w:rsidR="00991264" w:rsidRDefault="00991264" w:rsidP="00425D42">
      <w:pPr>
        <w:framePr w:hSpace="180" w:wrap="around" w:vAnchor="text" w:hAnchor="page" w:x="2401" w:y="8785"/>
      </w:pPr>
      <w:r>
        <w:t>(29/13)</w:t>
      </w:r>
    </w:p>
    <w:p w:rsidR="00991264" w:rsidRDefault="00991264"/>
    <w:sectPr w:rsidR="00991264" w:rsidSect="00F22F88">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110" w:rsidRDefault="00411110" w:rsidP="0048364F">
      <w:pPr>
        <w:spacing w:line="240" w:lineRule="auto"/>
      </w:pPr>
      <w:r>
        <w:separator/>
      </w:r>
    </w:p>
  </w:endnote>
  <w:endnote w:type="continuationSeparator" w:id="0">
    <w:p w:rsidR="00411110" w:rsidRDefault="0041111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F2" w:rsidRDefault="00183BF2" w:rsidP="00130FC2">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F88" w:rsidRPr="00A961C4" w:rsidRDefault="00F22F88" w:rsidP="00130FC2">
    <w:pPr>
      <w:pBdr>
        <w:top w:val="single" w:sz="6" w:space="1" w:color="auto"/>
      </w:pBdr>
      <w:spacing w:before="120"/>
      <w:rPr>
        <w:sz w:val="18"/>
      </w:rPr>
    </w:pPr>
  </w:p>
  <w:p w:rsidR="00F22F88" w:rsidRDefault="00F22F88"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206A0E">
      <w:rPr>
        <w:i/>
        <w:sz w:val="18"/>
      </w:rPr>
      <w:t>International Organisations (Privileges and Immunities)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206A0E">
      <w:rPr>
        <w:i/>
        <w:sz w:val="18"/>
      </w:rPr>
      <w:t>No. 127,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206A0E">
      <w:rPr>
        <w:i/>
        <w:noProof/>
        <w:sz w:val="18"/>
      </w:rPr>
      <w:t>4</w:t>
    </w:r>
    <w:r w:rsidRPr="00A961C4">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F88" w:rsidRDefault="00F22F88" w:rsidP="00130FC2">
    <w:pPr>
      <w:pBdr>
        <w:top w:val="single" w:sz="6" w:space="1" w:color="auto"/>
      </w:pBdr>
      <w:spacing w:before="120"/>
      <w:rPr>
        <w:i/>
        <w:sz w:val="18"/>
      </w:rPr>
    </w:pPr>
  </w:p>
  <w:p w:rsidR="00F22F88" w:rsidRPr="009F7238" w:rsidRDefault="00F22F88" w:rsidP="009F7238">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206A0E">
      <w:rPr>
        <w:i/>
        <w:sz w:val="18"/>
      </w:rPr>
      <w:t>International Organisations (Privileges and Immunities)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206A0E">
      <w:rPr>
        <w:i/>
        <w:sz w:val="18"/>
      </w:rPr>
      <w:t>No. 127,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206A0E">
      <w:rPr>
        <w:i/>
        <w:noProof/>
        <w:sz w:val="18"/>
      </w:rPr>
      <w:t>4</w:t>
    </w:r>
    <w:r w:rsidRPr="00A961C4">
      <w:rPr>
        <w:i/>
        <w:sz w:val="18"/>
      </w:rPr>
      <w:fldChar w:fldCharType="end"/>
    </w:r>
    <w:r>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264" w:rsidRDefault="00991264">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991264" w:rsidRDefault="00991264"/>
  <w:p w:rsidR="00183BF2" w:rsidRDefault="00183BF2" w:rsidP="00130FC2">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F2" w:rsidRDefault="00183BF2" w:rsidP="00130FC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10" w:rsidRPr="00ED79B6" w:rsidRDefault="00411110" w:rsidP="00130FC2">
    <w:pPr>
      <w:pBdr>
        <w:top w:val="single" w:sz="6" w:space="1" w:color="auto"/>
      </w:pBdr>
      <w:spacing w:before="120"/>
      <w:rPr>
        <w:sz w:val="18"/>
      </w:rPr>
    </w:pPr>
  </w:p>
  <w:p w:rsidR="00183BF2" w:rsidRDefault="00411110" w:rsidP="0048364F">
    <w:pPr>
      <w:jc w:val="right"/>
      <w:rPr>
        <w:i/>
        <w:sz w:val="18"/>
      </w:rPr>
    </w:pPr>
    <w:r w:rsidRPr="00ED79B6">
      <w:rPr>
        <w:i/>
        <w:sz w:val="18"/>
      </w:rPr>
      <w:fldChar w:fldCharType="begin"/>
    </w:r>
    <w:r>
      <w:rPr>
        <w:i/>
        <w:sz w:val="18"/>
      </w:rPr>
      <w:instrText xml:space="preserve"> DOCPROPERTY ShortT </w:instrText>
    </w:r>
    <w:r w:rsidRPr="00ED79B6">
      <w:rPr>
        <w:i/>
        <w:sz w:val="18"/>
      </w:rPr>
      <w:fldChar w:fldCharType="separate"/>
    </w:r>
    <w:r w:rsidR="00206A0E">
      <w:rPr>
        <w:i/>
        <w:sz w:val="18"/>
      </w:rPr>
      <w:t>International Organisations (Privileges and Immunities) Amendment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206A0E">
      <w:rPr>
        <w:i/>
        <w:sz w:val="18"/>
      </w:rPr>
      <w:t>No. 127,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206A0E">
      <w:rPr>
        <w:i/>
        <w:noProof/>
        <w:sz w:val="18"/>
      </w:rPr>
      <w:t>iv</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10" w:rsidRPr="00ED79B6" w:rsidRDefault="00411110" w:rsidP="00130FC2">
    <w:pPr>
      <w:pBdr>
        <w:top w:val="single" w:sz="6" w:space="1" w:color="auto"/>
      </w:pBdr>
      <w:spacing w:before="120"/>
      <w:rPr>
        <w:sz w:val="18"/>
      </w:rPr>
    </w:pPr>
  </w:p>
  <w:p w:rsidR="00183BF2" w:rsidRDefault="00411110"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206A0E">
      <w:rPr>
        <w:i/>
        <w:noProof/>
        <w:sz w:val="18"/>
      </w:rPr>
      <w:t>i</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ShortT </w:instrText>
    </w:r>
    <w:r w:rsidRPr="00ED79B6">
      <w:rPr>
        <w:i/>
        <w:sz w:val="18"/>
      </w:rPr>
      <w:fldChar w:fldCharType="separate"/>
    </w:r>
    <w:r w:rsidR="00206A0E">
      <w:rPr>
        <w:i/>
        <w:sz w:val="18"/>
      </w:rPr>
      <w:t>International Organisations (Privileges and Immunities) Amendment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206A0E">
      <w:rPr>
        <w:i/>
        <w:sz w:val="18"/>
      </w:rPr>
      <w:t>No. 127,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10" w:rsidRPr="00A961C4" w:rsidRDefault="00411110" w:rsidP="00130FC2">
    <w:pPr>
      <w:pBdr>
        <w:top w:val="single" w:sz="6" w:space="1" w:color="auto"/>
      </w:pBdr>
      <w:spacing w:before="120"/>
      <w:jc w:val="right"/>
      <w:rPr>
        <w:sz w:val="18"/>
      </w:rPr>
    </w:pPr>
  </w:p>
  <w:p w:rsidR="00183BF2" w:rsidRDefault="00411110"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206A0E">
      <w:rPr>
        <w:i/>
        <w:noProof/>
        <w:sz w:val="18"/>
      </w:rPr>
      <w:t>4</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206A0E">
      <w:rPr>
        <w:i/>
        <w:sz w:val="18"/>
      </w:rPr>
      <w:t>International Organisations (Privileges and Immunities)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206A0E">
      <w:rPr>
        <w:i/>
        <w:sz w:val="18"/>
      </w:rPr>
      <w:t>No. 127,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10" w:rsidRPr="00A961C4" w:rsidRDefault="00411110" w:rsidP="00130FC2">
    <w:pPr>
      <w:pBdr>
        <w:top w:val="single" w:sz="6" w:space="1" w:color="auto"/>
      </w:pBdr>
      <w:spacing w:before="120"/>
      <w:rPr>
        <w:sz w:val="18"/>
      </w:rPr>
    </w:pPr>
  </w:p>
  <w:p w:rsidR="00183BF2" w:rsidRDefault="00411110"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206A0E">
      <w:rPr>
        <w:i/>
        <w:sz w:val="18"/>
      </w:rPr>
      <w:t>International Organisations (Privileges and Immunities)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206A0E">
      <w:rPr>
        <w:i/>
        <w:sz w:val="18"/>
      </w:rPr>
      <w:t>No. 127,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206A0E">
      <w:rPr>
        <w:i/>
        <w:noProof/>
        <w:sz w:val="18"/>
      </w:rPr>
      <w:t>5</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38" w:rsidRDefault="009F7238" w:rsidP="00130FC2">
    <w:pPr>
      <w:pBdr>
        <w:top w:val="single" w:sz="6" w:space="1" w:color="auto"/>
      </w:pBdr>
      <w:spacing w:before="120"/>
      <w:rPr>
        <w:i/>
        <w:sz w:val="18"/>
      </w:rPr>
    </w:pPr>
  </w:p>
  <w:p w:rsidR="00411110" w:rsidRPr="009F7238" w:rsidRDefault="009F7238" w:rsidP="009F7238">
    <w:pPr>
      <w:jc w:val="right"/>
      <w:rPr>
        <w:i/>
        <w:sz w:val="18"/>
      </w:rPr>
    </w:pPr>
    <w:r w:rsidRPr="00A961C4">
      <w:rPr>
        <w:i/>
        <w:sz w:val="18"/>
      </w:rPr>
      <w:fldChar w:fldCharType="begin"/>
    </w:r>
    <w:r w:rsidR="00F546C0">
      <w:rPr>
        <w:i/>
        <w:sz w:val="18"/>
      </w:rPr>
      <w:instrText xml:space="preserve"> DOCPROPERTY ShortT </w:instrText>
    </w:r>
    <w:r w:rsidRPr="00A961C4">
      <w:rPr>
        <w:i/>
        <w:sz w:val="18"/>
      </w:rPr>
      <w:fldChar w:fldCharType="separate"/>
    </w:r>
    <w:r w:rsidR="00206A0E">
      <w:rPr>
        <w:i/>
        <w:sz w:val="18"/>
      </w:rPr>
      <w:t>International Organisations (Privileges and Immunities) Amendment Act 2013</w:t>
    </w:r>
    <w:r w:rsidRPr="00A961C4">
      <w:rPr>
        <w:i/>
        <w:sz w:val="18"/>
      </w:rPr>
      <w:fldChar w:fldCharType="end"/>
    </w:r>
    <w:r w:rsidRPr="00A961C4">
      <w:rPr>
        <w:i/>
        <w:sz w:val="18"/>
      </w:rPr>
      <w:t xml:space="preserve">       </w:t>
    </w:r>
    <w:r w:rsidRPr="00A961C4">
      <w:rPr>
        <w:i/>
        <w:sz w:val="18"/>
      </w:rPr>
      <w:fldChar w:fldCharType="begin"/>
    </w:r>
    <w:r w:rsidR="00F546C0">
      <w:rPr>
        <w:i/>
        <w:sz w:val="18"/>
      </w:rPr>
      <w:instrText xml:space="preserve"> DOCPROPERTY ActNo </w:instrText>
    </w:r>
    <w:r w:rsidRPr="00A961C4">
      <w:rPr>
        <w:i/>
        <w:sz w:val="18"/>
      </w:rPr>
      <w:fldChar w:fldCharType="separate"/>
    </w:r>
    <w:r w:rsidR="00206A0E">
      <w:rPr>
        <w:i/>
        <w:sz w:val="18"/>
      </w:rPr>
      <w:t>No. 127,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206A0E">
      <w:rPr>
        <w:i/>
        <w:noProof/>
        <w:sz w:val="18"/>
      </w:rPr>
      <w:t>1</w:t>
    </w:r>
    <w:r w:rsidRPr="00A961C4">
      <w:rPr>
        <w:i/>
        <w:sz w:val="18"/>
      </w:rPr>
      <w:fldChar w:fldCharType="end"/>
    </w:r>
    <w:r>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F88" w:rsidRPr="00A961C4" w:rsidRDefault="00F22F88" w:rsidP="00130FC2">
    <w:pPr>
      <w:pBdr>
        <w:top w:val="single" w:sz="6" w:space="1" w:color="auto"/>
      </w:pBdr>
      <w:spacing w:before="120"/>
      <w:jc w:val="right"/>
      <w:rPr>
        <w:sz w:val="18"/>
      </w:rPr>
    </w:pPr>
  </w:p>
  <w:p w:rsidR="00F22F88" w:rsidRDefault="00F22F88"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206A0E">
      <w:rPr>
        <w:i/>
        <w:noProof/>
        <w:sz w:val="18"/>
      </w:rPr>
      <w:t>6</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206A0E">
      <w:rPr>
        <w:i/>
        <w:sz w:val="18"/>
      </w:rPr>
      <w:t>International Organisations (Privileges and Immunities)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206A0E">
      <w:rPr>
        <w:i/>
        <w:sz w:val="18"/>
      </w:rPr>
      <w:t>No. 127, 2013</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110" w:rsidRDefault="00411110" w:rsidP="0048364F">
      <w:pPr>
        <w:spacing w:line="240" w:lineRule="auto"/>
      </w:pPr>
      <w:r>
        <w:separator/>
      </w:r>
    </w:p>
  </w:footnote>
  <w:footnote w:type="continuationSeparator" w:id="0">
    <w:p w:rsidR="00411110" w:rsidRDefault="0041111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10" w:rsidRPr="005F1388" w:rsidRDefault="00411110" w:rsidP="0048364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F88" w:rsidRPr="00A961C4" w:rsidRDefault="00F22F88" w:rsidP="0048364F">
    <w:pPr>
      <w:rPr>
        <w:b/>
        <w:sz w:val="20"/>
      </w:rPr>
    </w:pPr>
  </w:p>
  <w:p w:rsidR="00F22F88" w:rsidRPr="00A961C4" w:rsidRDefault="00F22F88" w:rsidP="0048364F">
    <w:pPr>
      <w:rPr>
        <w:b/>
        <w:sz w:val="20"/>
      </w:rPr>
    </w:pPr>
  </w:p>
  <w:p w:rsidR="00F22F88" w:rsidRPr="00A961C4" w:rsidRDefault="00F22F88" w:rsidP="0048364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F88" w:rsidRPr="00A961C4" w:rsidRDefault="00F22F88" w:rsidP="0048364F">
    <w:pPr>
      <w:jc w:val="right"/>
      <w:rPr>
        <w:sz w:val="20"/>
      </w:rPr>
    </w:pPr>
  </w:p>
  <w:p w:rsidR="00F22F88" w:rsidRPr="00A961C4" w:rsidRDefault="00F22F88" w:rsidP="0048364F">
    <w:pPr>
      <w:jc w:val="right"/>
      <w:rPr>
        <w:b/>
        <w:sz w:val="20"/>
      </w:rPr>
    </w:pPr>
  </w:p>
  <w:p w:rsidR="00F22F88" w:rsidRPr="00A961C4" w:rsidRDefault="00F22F88" w:rsidP="0048364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F88" w:rsidRPr="00A961C4" w:rsidRDefault="00F22F88"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10" w:rsidRPr="005F1388" w:rsidRDefault="00411110"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10" w:rsidRPr="005F1388" w:rsidRDefault="0041111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10" w:rsidRPr="00ED79B6" w:rsidRDefault="00411110"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10" w:rsidRPr="00ED79B6" w:rsidRDefault="00411110"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10" w:rsidRPr="00ED79B6" w:rsidRDefault="0041111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10" w:rsidRPr="00A961C4" w:rsidRDefault="00411110" w:rsidP="0048364F">
    <w:pPr>
      <w:rPr>
        <w:b/>
        <w:sz w:val="20"/>
      </w:rPr>
    </w:pPr>
    <w:r>
      <w:rPr>
        <w:b/>
        <w:sz w:val="20"/>
      </w:rPr>
      <w:fldChar w:fldCharType="begin"/>
    </w:r>
    <w:r>
      <w:rPr>
        <w:b/>
        <w:sz w:val="20"/>
      </w:rPr>
      <w:instrText xml:space="preserve"> STYLEREF CharAmSchNo </w:instrText>
    </w:r>
    <w:r w:rsidR="00206A0E">
      <w:rPr>
        <w:b/>
        <w:sz w:val="20"/>
      </w:rPr>
      <w:fldChar w:fldCharType="separate"/>
    </w:r>
    <w:r w:rsidR="00206A0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06A0E">
      <w:rPr>
        <w:sz w:val="20"/>
      </w:rPr>
      <w:fldChar w:fldCharType="separate"/>
    </w:r>
    <w:r w:rsidR="00206A0E">
      <w:rPr>
        <w:noProof/>
        <w:sz w:val="20"/>
      </w:rPr>
      <w:t>Amendments</w:t>
    </w:r>
    <w:r>
      <w:rPr>
        <w:sz w:val="20"/>
      </w:rPr>
      <w:fldChar w:fldCharType="end"/>
    </w:r>
  </w:p>
  <w:p w:rsidR="00411110" w:rsidRPr="00A961C4" w:rsidRDefault="0041111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411110" w:rsidRPr="00A961C4" w:rsidRDefault="00411110"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10" w:rsidRPr="00A961C4" w:rsidRDefault="00411110" w:rsidP="0048364F">
    <w:pPr>
      <w:jc w:val="right"/>
      <w:rPr>
        <w:sz w:val="20"/>
      </w:rPr>
    </w:pPr>
    <w:r w:rsidRPr="00A961C4">
      <w:rPr>
        <w:sz w:val="20"/>
      </w:rPr>
      <w:fldChar w:fldCharType="begin"/>
    </w:r>
    <w:r w:rsidRPr="00A961C4">
      <w:rPr>
        <w:sz w:val="20"/>
      </w:rPr>
      <w:instrText xml:space="preserve"> STYLEREF CharAmSchText </w:instrText>
    </w:r>
    <w:r w:rsidR="00206A0E">
      <w:rPr>
        <w:sz w:val="20"/>
      </w:rPr>
      <w:fldChar w:fldCharType="separate"/>
    </w:r>
    <w:r w:rsidR="00206A0E">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06A0E">
      <w:rPr>
        <w:b/>
        <w:sz w:val="20"/>
      </w:rPr>
      <w:fldChar w:fldCharType="separate"/>
    </w:r>
    <w:r w:rsidR="00206A0E">
      <w:rPr>
        <w:b/>
        <w:noProof/>
        <w:sz w:val="20"/>
      </w:rPr>
      <w:t>Schedule 1</w:t>
    </w:r>
    <w:r>
      <w:rPr>
        <w:b/>
        <w:sz w:val="20"/>
      </w:rPr>
      <w:fldChar w:fldCharType="end"/>
    </w:r>
  </w:p>
  <w:p w:rsidR="00411110" w:rsidRPr="00A961C4" w:rsidRDefault="0041111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411110" w:rsidRPr="00A961C4" w:rsidRDefault="00411110"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10" w:rsidRPr="00A961C4" w:rsidRDefault="00411110"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E7A2937"/>
    <w:multiLevelType w:val="hybridMultilevel"/>
    <w:tmpl w:val="DB04B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9D0088"/>
    <w:multiLevelType w:val="hybridMultilevel"/>
    <w:tmpl w:val="FC828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83"/>
    <w:rsid w:val="00007D43"/>
    <w:rsid w:val="000113BC"/>
    <w:rsid w:val="000136AF"/>
    <w:rsid w:val="000170F4"/>
    <w:rsid w:val="00025419"/>
    <w:rsid w:val="00027729"/>
    <w:rsid w:val="00052686"/>
    <w:rsid w:val="000614BF"/>
    <w:rsid w:val="00074A03"/>
    <w:rsid w:val="00075957"/>
    <w:rsid w:val="0009573E"/>
    <w:rsid w:val="000B2C2F"/>
    <w:rsid w:val="000B6A53"/>
    <w:rsid w:val="000C0192"/>
    <w:rsid w:val="000C2863"/>
    <w:rsid w:val="000D05EF"/>
    <w:rsid w:val="000E6BFE"/>
    <w:rsid w:val="000F21C1"/>
    <w:rsid w:val="000F2DFB"/>
    <w:rsid w:val="00101D1B"/>
    <w:rsid w:val="0010745C"/>
    <w:rsid w:val="0011388E"/>
    <w:rsid w:val="0012285C"/>
    <w:rsid w:val="00130A38"/>
    <w:rsid w:val="00130FC2"/>
    <w:rsid w:val="00134353"/>
    <w:rsid w:val="001643C9"/>
    <w:rsid w:val="00165568"/>
    <w:rsid w:val="00166C2F"/>
    <w:rsid w:val="001673FA"/>
    <w:rsid w:val="001716C9"/>
    <w:rsid w:val="001763FF"/>
    <w:rsid w:val="00183BF2"/>
    <w:rsid w:val="00184DCA"/>
    <w:rsid w:val="001869DB"/>
    <w:rsid w:val="001939E1"/>
    <w:rsid w:val="001949A2"/>
    <w:rsid w:val="00195382"/>
    <w:rsid w:val="001A5794"/>
    <w:rsid w:val="001B14B4"/>
    <w:rsid w:val="001B7A5D"/>
    <w:rsid w:val="001C34DB"/>
    <w:rsid w:val="001C579D"/>
    <w:rsid w:val="001C69C4"/>
    <w:rsid w:val="001D073E"/>
    <w:rsid w:val="001D210F"/>
    <w:rsid w:val="001D51B7"/>
    <w:rsid w:val="001E3590"/>
    <w:rsid w:val="001E4F6E"/>
    <w:rsid w:val="001E583E"/>
    <w:rsid w:val="001E7407"/>
    <w:rsid w:val="0020189B"/>
    <w:rsid w:val="00201D27"/>
    <w:rsid w:val="00206A0E"/>
    <w:rsid w:val="00224BA4"/>
    <w:rsid w:val="00236D3E"/>
    <w:rsid w:val="00240749"/>
    <w:rsid w:val="00241A9A"/>
    <w:rsid w:val="00260723"/>
    <w:rsid w:val="00267F57"/>
    <w:rsid w:val="00297ECB"/>
    <w:rsid w:val="002D043A"/>
    <w:rsid w:val="002F5742"/>
    <w:rsid w:val="0034039F"/>
    <w:rsid w:val="003415D3"/>
    <w:rsid w:val="00352B0F"/>
    <w:rsid w:val="00353A16"/>
    <w:rsid w:val="00383B83"/>
    <w:rsid w:val="003A3143"/>
    <w:rsid w:val="003B6265"/>
    <w:rsid w:val="003C4CFB"/>
    <w:rsid w:val="003C5F2B"/>
    <w:rsid w:val="003C6219"/>
    <w:rsid w:val="003D0BFE"/>
    <w:rsid w:val="003D4A32"/>
    <w:rsid w:val="003D5700"/>
    <w:rsid w:val="003E5CF1"/>
    <w:rsid w:val="003F3691"/>
    <w:rsid w:val="00410BEF"/>
    <w:rsid w:val="00411110"/>
    <w:rsid w:val="004116CD"/>
    <w:rsid w:val="00424CA9"/>
    <w:rsid w:val="00425D42"/>
    <w:rsid w:val="0044291A"/>
    <w:rsid w:val="0048364F"/>
    <w:rsid w:val="00496F97"/>
    <w:rsid w:val="004A7D68"/>
    <w:rsid w:val="004C4EF7"/>
    <w:rsid w:val="004F1FAC"/>
    <w:rsid w:val="0051128A"/>
    <w:rsid w:val="00516B8D"/>
    <w:rsid w:val="00526F7C"/>
    <w:rsid w:val="0053420B"/>
    <w:rsid w:val="00537FBC"/>
    <w:rsid w:val="00541872"/>
    <w:rsid w:val="00543469"/>
    <w:rsid w:val="00560103"/>
    <w:rsid w:val="00563BA2"/>
    <w:rsid w:val="00572711"/>
    <w:rsid w:val="00584811"/>
    <w:rsid w:val="00585DCB"/>
    <w:rsid w:val="00593AA6"/>
    <w:rsid w:val="00594161"/>
    <w:rsid w:val="00594749"/>
    <w:rsid w:val="00596ECF"/>
    <w:rsid w:val="005B4067"/>
    <w:rsid w:val="005B7BFA"/>
    <w:rsid w:val="005C3F41"/>
    <w:rsid w:val="005F2A93"/>
    <w:rsid w:val="005F5024"/>
    <w:rsid w:val="00600219"/>
    <w:rsid w:val="00621297"/>
    <w:rsid w:val="0065499F"/>
    <w:rsid w:val="00671A3D"/>
    <w:rsid w:val="00677CC2"/>
    <w:rsid w:val="00682507"/>
    <w:rsid w:val="00685F42"/>
    <w:rsid w:val="0069207B"/>
    <w:rsid w:val="006C1F27"/>
    <w:rsid w:val="006C79AB"/>
    <w:rsid w:val="006C7F8C"/>
    <w:rsid w:val="006D32AE"/>
    <w:rsid w:val="006E1346"/>
    <w:rsid w:val="006F3B46"/>
    <w:rsid w:val="006F5BEB"/>
    <w:rsid w:val="00700B2C"/>
    <w:rsid w:val="007057CA"/>
    <w:rsid w:val="00713084"/>
    <w:rsid w:val="00715C1B"/>
    <w:rsid w:val="0072240A"/>
    <w:rsid w:val="00731E00"/>
    <w:rsid w:val="00734333"/>
    <w:rsid w:val="00737781"/>
    <w:rsid w:val="007440B7"/>
    <w:rsid w:val="007564BA"/>
    <w:rsid w:val="007634AD"/>
    <w:rsid w:val="007715C9"/>
    <w:rsid w:val="00774EDD"/>
    <w:rsid w:val="007757EC"/>
    <w:rsid w:val="007C2807"/>
    <w:rsid w:val="007C75DA"/>
    <w:rsid w:val="007E2275"/>
    <w:rsid w:val="007E31E1"/>
    <w:rsid w:val="007E7D4A"/>
    <w:rsid w:val="007F19C6"/>
    <w:rsid w:val="007F361F"/>
    <w:rsid w:val="00810B3C"/>
    <w:rsid w:val="00836D93"/>
    <w:rsid w:val="008400BA"/>
    <w:rsid w:val="00856A31"/>
    <w:rsid w:val="008702C7"/>
    <w:rsid w:val="00871A9F"/>
    <w:rsid w:val="00874FE9"/>
    <w:rsid w:val="008754D0"/>
    <w:rsid w:val="00877D48"/>
    <w:rsid w:val="008918A0"/>
    <w:rsid w:val="008946EC"/>
    <w:rsid w:val="008B04F5"/>
    <w:rsid w:val="008C3473"/>
    <w:rsid w:val="008C6520"/>
    <w:rsid w:val="008D0EE0"/>
    <w:rsid w:val="008D333C"/>
    <w:rsid w:val="008E034F"/>
    <w:rsid w:val="008E3BDE"/>
    <w:rsid w:val="008E3DF4"/>
    <w:rsid w:val="008F4F1C"/>
    <w:rsid w:val="008F732D"/>
    <w:rsid w:val="008F74F9"/>
    <w:rsid w:val="00932377"/>
    <w:rsid w:val="00936F09"/>
    <w:rsid w:val="009474E8"/>
    <w:rsid w:val="00950B70"/>
    <w:rsid w:val="0095169F"/>
    <w:rsid w:val="00953D8A"/>
    <w:rsid w:val="00957C63"/>
    <w:rsid w:val="00980F1C"/>
    <w:rsid w:val="00991264"/>
    <w:rsid w:val="009A604F"/>
    <w:rsid w:val="009E6E67"/>
    <w:rsid w:val="009F7238"/>
    <w:rsid w:val="009F7B3E"/>
    <w:rsid w:val="00A054AD"/>
    <w:rsid w:val="00A05F72"/>
    <w:rsid w:val="00A231E2"/>
    <w:rsid w:val="00A34025"/>
    <w:rsid w:val="00A51C08"/>
    <w:rsid w:val="00A5569C"/>
    <w:rsid w:val="00A64912"/>
    <w:rsid w:val="00A70A74"/>
    <w:rsid w:val="00A931EB"/>
    <w:rsid w:val="00AA4966"/>
    <w:rsid w:val="00AA75C9"/>
    <w:rsid w:val="00AB5DB6"/>
    <w:rsid w:val="00AD5641"/>
    <w:rsid w:val="00B032D8"/>
    <w:rsid w:val="00B07416"/>
    <w:rsid w:val="00B077C2"/>
    <w:rsid w:val="00B25A8F"/>
    <w:rsid w:val="00B33B3C"/>
    <w:rsid w:val="00B45F66"/>
    <w:rsid w:val="00B5441F"/>
    <w:rsid w:val="00B74B3E"/>
    <w:rsid w:val="00B80BBC"/>
    <w:rsid w:val="00B81226"/>
    <w:rsid w:val="00B84732"/>
    <w:rsid w:val="00B94CEC"/>
    <w:rsid w:val="00BA5026"/>
    <w:rsid w:val="00BB0B57"/>
    <w:rsid w:val="00BB268C"/>
    <w:rsid w:val="00BB3A28"/>
    <w:rsid w:val="00BC0025"/>
    <w:rsid w:val="00BC4CD3"/>
    <w:rsid w:val="00BC60F7"/>
    <w:rsid w:val="00BE719A"/>
    <w:rsid w:val="00BE720A"/>
    <w:rsid w:val="00C005E7"/>
    <w:rsid w:val="00C067E5"/>
    <w:rsid w:val="00C07AB3"/>
    <w:rsid w:val="00C164CA"/>
    <w:rsid w:val="00C21A62"/>
    <w:rsid w:val="00C2759D"/>
    <w:rsid w:val="00C2783A"/>
    <w:rsid w:val="00C42BF8"/>
    <w:rsid w:val="00C460AE"/>
    <w:rsid w:val="00C50043"/>
    <w:rsid w:val="00C516C6"/>
    <w:rsid w:val="00C54CE3"/>
    <w:rsid w:val="00C6616A"/>
    <w:rsid w:val="00C7573B"/>
    <w:rsid w:val="00C76CF3"/>
    <w:rsid w:val="00C90491"/>
    <w:rsid w:val="00CA741F"/>
    <w:rsid w:val="00CB4EF0"/>
    <w:rsid w:val="00CC1402"/>
    <w:rsid w:val="00CD5A7C"/>
    <w:rsid w:val="00CE2027"/>
    <w:rsid w:val="00CF0BB2"/>
    <w:rsid w:val="00D04467"/>
    <w:rsid w:val="00D126D6"/>
    <w:rsid w:val="00D13441"/>
    <w:rsid w:val="00D243A3"/>
    <w:rsid w:val="00D52EFE"/>
    <w:rsid w:val="00D63EF6"/>
    <w:rsid w:val="00D673BA"/>
    <w:rsid w:val="00D70DFB"/>
    <w:rsid w:val="00D766DF"/>
    <w:rsid w:val="00D834B3"/>
    <w:rsid w:val="00DA2435"/>
    <w:rsid w:val="00DB2B71"/>
    <w:rsid w:val="00DC63A2"/>
    <w:rsid w:val="00E05704"/>
    <w:rsid w:val="00E1005D"/>
    <w:rsid w:val="00E4614D"/>
    <w:rsid w:val="00E54292"/>
    <w:rsid w:val="00E73312"/>
    <w:rsid w:val="00E74DC7"/>
    <w:rsid w:val="00E7647E"/>
    <w:rsid w:val="00E83C39"/>
    <w:rsid w:val="00E87699"/>
    <w:rsid w:val="00E913BE"/>
    <w:rsid w:val="00EB2711"/>
    <w:rsid w:val="00EC33FF"/>
    <w:rsid w:val="00ED01BD"/>
    <w:rsid w:val="00EE733E"/>
    <w:rsid w:val="00EF2E3A"/>
    <w:rsid w:val="00F006AF"/>
    <w:rsid w:val="00F047E2"/>
    <w:rsid w:val="00F05AD9"/>
    <w:rsid w:val="00F063EC"/>
    <w:rsid w:val="00F078DC"/>
    <w:rsid w:val="00F13E86"/>
    <w:rsid w:val="00F22F88"/>
    <w:rsid w:val="00F27C96"/>
    <w:rsid w:val="00F30A90"/>
    <w:rsid w:val="00F310EA"/>
    <w:rsid w:val="00F43B83"/>
    <w:rsid w:val="00F43E63"/>
    <w:rsid w:val="00F53E29"/>
    <w:rsid w:val="00F546C0"/>
    <w:rsid w:val="00F63CF9"/>
    <w:rsid w:val="00F677A9"/>
    <w:rsid w:val="00F84CF5"/>
    <w:rsid w:val="00FA420B"/>
    <w:rsid w:val="00FC11FC"/>
    <w:rsid w:val="00FD2DE7"/>
    <w:rsid w:val="00FE5453"/>
    <w:rsid w:val="00FE6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0FC2"/>
    <w:pPr>
      <w:spacing w:line="260" w:lineRule="atLeast"/>
    </w:pPr>
    <w:rPr>
      <w:sz w:val="22"/>
    </w:rPr>
  </w:style>
  <w:style w:type="paragraph" w:styleId="Heading1">
    <w:name w:val="heading 1"/>
    <w:basedOn w:val="Normal"/>
    <w:next w:val="Normal"/>
    <w:link w:val="Heading1Char"/>
    <w:uiPriority w:val="9"/>
    <w:qFormat/>
    <w:rsid w:val="00F43B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3B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3B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3B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43B8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3B8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3B8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3B8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43B8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0FC2"/>
  </w:style>
  <w:style w:type="paragraph" w:customStyle="1" w:styleId="OPCParaBase">
    <w:name w:val="OPCParaBase"/>
    <w:link w:val="OPCParaBaseChar"/>
    <w:qFormat/>
    <w:rsid w:val="00130FC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30FC2"/>
    <w:pPr>
      <w:spacing w:line="240" w:lineRule="auto"/>
    </w:pPr>
    <w:rPr>
      <w:b/>
      <w:sz w:val="40"/>
    </w:rPr>
  </w:style>
  <w:style w:type="paragraph" w:customStyle="1" w:styleId="ActHead1">
    <w:name w:val="ActHead 1"/>
    <w:aliases w:val="c"/>
    <w:basedOn w:val="OPCParaBase"/>
    <w:next w:val="Normal"/>
    <w:qFormat/>
    <w:rsid w:val="00130FC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0FC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0FC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0FC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30FC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0FC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0FC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0FC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0FC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30FC2"/>
  </w:style>
  <w:style w:type="paragraph" w:customStyle="1" w:styleId="Blocks">
    <w:name w:val="Blocks"/>
    <w:aliases w:val="bb"/>
    <w:basedOn w:val="OPCParaBase"/>
    <w:qFormat/>
    <w:rsid w:val="00130FC2"/>
    <w:pPr>
      <w:spacing w:line="240" w:lineRule="auto"/>
    </w:pPr>
    <w:rPr>
      <w:sz w:val="24"/>
    </w:rPr>
  </w:style>
  <w:style w:type="paragraph" w:customStyle="1" w:styleId="BoxText">
    <w:name w:val="BoxText"/>
    <w:aliases w:val="bt"/>
    <w:basedOn w:val="OPCParaBase"/>
    <w:qFormat/>
    <w:rsid w:val="00130FC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0FC2"/>
    <w:rPr>
      <w:b/>
    </w:rPr>
  </w:style>
  <w:style w:type="paragraph" w:customStyle="1" w:styleId="BoxHeadItalic">
    <w:name w:val="BoxHeadItalic"/>
    <w:aliases w:val="bhi"/>
    <w:basedOn w:val="BoxText"/>
    <w:next w:val="BoxStep"/>
    <w:qFormat/>
    <w:rsid w:val="00130FC2"/>
    <w:rPr>
      <w:i/>
    </w:rPr>
  </w:style>
  <w:style w:type="paragraph" w:customStyle="1" w:styleId="BoxList">
    <w:name w:val="BoxList"/>
    <w:aliases w:val="bl"/>
    <w:basedOn w:val="BoxText"/>
    <w:qFormat/>
    <w:rsid w:val="00130FC2"/>
    <w:pPr>
      <w:ind w:left="1559" w:hanging="425"/>
    </w:pPr>
  </w:style>
  <w:style w:type="paragraph" w:customStyle="1" w:styleId="BoxNote">
    <w:name w:val="BoxNote"/>
    <w:aliases w:val="bn"/>
    <w:basedOn w:val="BoxText"/>
    <w:qFormat/>
    <w:rsid w:val="00130FC2"/>
    <w:pPr>
      <w:tabs>
        <w:tab w:val="left" w:pos="1985"/>
      </w:tabs>
      <w:spacing w:before="122" w:line="198" w:lineRule="exact"/>
      <w:ind w:left="2948" w:hanging="1814"/>
    </w:pPr>
    <w:rPr>
      <w:sz w:val="18"/>
    </w:rPr>
  </w:style>
  <w:style w:type="paragraph" w:customStyle="1" w:styleId="BoxPara">
    <w:name w:val="BoxPara"/>
    <w:aliases w:val="bp"/>
    <w:basedOn w:val="BoxText"/>
    <w:qFormat/>
    <w:rsid w:val="00130FC2"/>
    <w:pPr>
      <w:tabs>
        <w:tab w:val="right" w:pos="2268"/>
      </w:tabs>
      <w:ind w:left="2552" w:hanging="1418"/>
    </w:pPr>
  </w:style>
  <w:style w:type="paragraph" w:customStyle="1" w:styleId="BoxStep">
    <w:name w:val="BoxStep"/>
    <w:aliases w:val="bs"/>
    <w:basedOn w:val="BoxText"/>
    <w:qFormat/>
    <w:rsid w:val="00130FC2"/>
    <w:pPr>
      <w:ind w:left="1985" w:hanging="851"/>
    </w:pPr>
  </w:style>
  <w:style w:type="character" w:customStyle="1" w:styleId="CharAmPartNo">
    <w:name w:val="CharAmPartNo"/>
    <w:basedOn w:val="OPCCharBase"/>
    <w:qFormat/>
    <w:rsid w:val="00130FC2"/>
  </w:style>
  <w:style w:type="character" w:customStyle="1" w:styleId="CharAmPartText">
    <w:name w:val="CharAmPartText"/>
    <w:basedOn w:val="OPCCharBase"/>
    <w:qFormat/>
    <w:rsid w:val="00130FC2"/>
  </w:style>
  <w:style w:type="character" w:customStyle="1" w:styleId="CharAmSchNo">
    <w:name w:val="CharAmSchNo"/>
    <w:basedOn w:val="OPCCharBase"/>
    <w:qFormat/>
    <w:rsid w:val="00130FC2"/>
  </w:style>
  <w:style w:type="character" w:customStyle="1" w:styleId="CharAmSchText">
    <w:name w:val="CharAmSchText"/>
    <w:basedOn w:val="OPCCharBase"/>
    <w:qFormat/>
    <w:rsid w:val="00130FC2"/>
  </w:style>
  <w:style w:type="character" w:customStyle="1" w:styleId="CharBoldItalic">
    <w:name w:val="CharBoldItalic"/>
    <w:basedOn w:val="OPCCharBase"/>
    <w:uiPriority w:val="1"/>
    <w:qFormat/>
    <w:rsid w:val="00130FC2"/>
    <w:rPr>
      <w:b/>
      <w:i/>
    </w:rPr>
  </w:style>
  <w:style w:type="character" w:customStyle="1" w:styleId="CharChapNo">
    <w:name w:val="CharChapNo"/>
    <w:basedOn w:val="OPCCharBase"/>
    <w:uiPriority w:val="1"/>
    <w:qFormat/>
    <w:rsid w:val="00130FC2"/>
  </w:style>
  <w:style w:type="character" w:customStyle="1" w:styleId="CharChapText">
    <w:name w:val="CharChapText"/>
    <w:basedOn w:val="OPCCharBase"/>
    <w:uiPriority w:val="1"/>
    <w:qFormat/>
    <w:rsid w:val="00130FC2"/>
  </w:style>
  <w:style w:type="character" w:customStyle="1" w:styleId="CharDivNo">
    <w:name w:val="CharDivNo"/>
    <w:basedOn w:val="OPCCharBase"/>
    <w:uiPriority w:val="1"/>
    <w:qFormat/>
    <w:rsid w:val="00130FC2"/>
  </w:style>
  <w:style w:type="character" w:customStyle="1" w:styleId="CharDivText">
    <w:name w:val="CharDivText"/>
    <w:basedOn w:val="OPCCharBase"/>
    <w:uiPriority w:val="1"/>
    <w:qFormat/>
    <w:rsid w:val="00130FC2"/>
  </w:style>
  <w:style w:type="character" w:customStyle="1" w:styleId="CharItalic">
    <w:name w:val="CharItalic"/>
    <w:basedOn w:val="OPCCharBase"/>
    <w:uiPriority w:val="1"/>
    <w:qFormat/>
    <w:rsid w:val="00130FC2"/>
    <w:rPr>
      <w:i/>
    </w:rPr>
  </w:style>
  <w:style w:type="character" w:customStyle="1" w:styleId="CharPartNo">
    <w:name w:val="CharPartNo"/>
    <w:basedOn w:val="OPCCharBase"/>
    <w:uiPriority w:val="1"/>
    <w:qFormat/>
    <w:rsid w:val="00130FC2"/>
  </w:style>
  <w:style w:type="character" w:customStyle="1" w:styleId="CharPartText">
    <w:name w:val="CharPartText"/>
    <w:basedOn w:val="OPCCharBase"/>
    <w:uiPriority w:val="1"/>
    <w:qFormat/>
    <w:rsid w:val="00130FC2"/>
  </w:style>
  <w:style w:type="character" w:customStyle="1" w:styleId="CharSectno">
    <w:name w:val="CharSectno"/>
    <w:basedOn w:val="OPCCharBase"/>
    <w:qFormat/>
    <w:rsid w:val="00130FC2"/>
  </w:style>
  <w:style w:type="character" w:customStyle="1" w:styleId="CharSubdNo">
    <w:name w:val="CharSubdNo"/>
    <w:basedOn w:val="OPCCharBase"/>
    <w:uiPriority w:val="1"/>
    <w:qFormat/>
    <w:rsid w:val="00130FC2"/>
  </w:style>
  <w:style w:type="character" w:customStyle="1" w:styleId="CharSubdText">
    <w:name w:val="CharSubdText"/>
    <w:basedOn w:val="OPCCharBase"/>
    <w:uiPriority w:val="1"/>
    <w:qFormat/>
    <w:rsid w:val="00130FC2"/>
  </w:style>
  <w:style w:type="paragraph" w:customStyle="1" w:styleId="CTA--">
    <w:name w:val="CTA --"/>
    <w:basedOn w:val="OPCParaBase"/>
    <w:next w:val="Normal"/>
    <w:rsid w:val="00130FC2"/>
    <w:pPr>
      <w:spacing w:before="60" w:line="240" w:lineRule="atLeast"/>
      <w:ind w:left="142" w:hanging="142"/>
    </w:pPr>
    <w:rPr>
      <w:sz w:val="20"/>
    </w:rPr>
  </w:style>
  <w:style w:type="paragraph" w:customStyle="1" w:styleId="CTA-">
    <w:name w:val="CTA -"/>
    <w:basedOn w:val="OPCParaBase"/>
    <w:rsid w:val="00130FC2"/>
    <w:pPr>
      <w:spacing w:before="60" w:line="240" w:lineRule="atLeast"/>
      <w:ind w:left="85" w:hanging="85"/>
    </w:pPr>
    <w:rPr>
      <w:sz w:val="20"/>
    </w:rPr>
  </w:style>
  <w:style w:type="paragraph" w:customStyle="1" w:styleId="CTA---">
    <w:name w:val="CTA ---"/>
    <w:basedOn w:val="OPCParaBase"/>
    <w:next w:val="Normal"/>
    <w:rsid w:val="00130FC2"/>
    <w:pPr>
      <w:spacing w:before="60" w:line="240" w:lineRule="atLeast"/>
      <w:ind w:left="198" w:hanging="198"/>
    </w:pPr>
    <w:rPr>
      <w:sz w:val="20"/>
    </w:rPr>
  </w:style>
  <w:style w:type="paragraph" w:customStyle="1" w:styleId="CTA----">
    <w:name w:val="CTA ----"/>
    <w:basedOn w:val="OPCParaBase"/>
    <w:next w:val="Normal"/>
    <w:rsid w:val="00130FC2"/>
    <w:pPr>
      <w:spacing w:before="60" w:line="240" w:lineRule="atLeast"/>
      <w:ind w:left="255" w:hanging="255"/>
    </w:pPr>
    <w:rPr>
      <w:sz w:val="20"/>
    </w:rPr>
  </w:style>
  <w:style w:type="paragraph" w:customStyle="1" w:styleId="CTA1a">
    <w:name w:val="CTA 1(a)"/>
    <w:basedOn w:val="OPCParaBase"/>
    <w:rsid w:val="00130FC2"/>
    <w:pPr>
      <w:tabs>
        <w:tab w:val="right" w:pos="414"/>
      </w:tabs>
      <w:spacing w:before="40" w:line="240" w:lineRule="atLeast"/>
      <w:ind w:left="675" w:hanging="675"/>
    </w:pPr>
    <w:rPr>
      <w:sz w:val="20"/>
    </w:rPr>
  </w:style>
  <w:style w:type="paragraph" w:customStyle="1" w:styleId="CTA1ai">
    <w:name w:val="CTA 1(a)(i)"/>
    <w:basedOn w:val="OPCParaBase"/>
    <w:rsid w:val="00130FC2"/>
    <w:pPr>
      <w:tabs>
        <w:tab w:val="right" w:pos="1004"/>
      </w:tabs>
      <w:spacing w:before="40" w:line="240" w:lineRule="atLeast"/>
      <w:ind w:left="1253" w:hanging="1253"/>
    </w:pPr>
    <w:rPr>
      <w:sz w:val="20"/>
    </w:rPr>
  </w:style>
  <w:style w:type="paragraph" w:customStyle="1" w:styleId="CTA2a">
    <w:name w:val="CTA 2(a)"/>
    <w:basedOn w:val="OPCParaBase"/>
    <w:rsid w:val="00130FC2"/>
    <w:pPr>
      <w:tabs>
        <w:tab w:val="right" w:pos="482"/>
      </w:tabs>
      <w:spacing w:before="40" w:line="240" w:lineRule="atLeast"/>
      <w:ind w:left="748" w:hanging="748"/>
    </w:pPr>
    <w:rPr>
      <w:sz w:val="20"/>
    </w:rPr>
  </w:style>
  <w:style w:type="paragraph" w:customStyle="1" w:styleId="CTA2ai">
    <w:name w:val="CTA 2(a)(i)"/>
    <w:basedOn w:val="OPCParaBase"/>
    <w:rsid w:val="00130FC2"/>
    <w:pPr>
      <w:tabs>
        <w:tab w:val="right" w:pos="1089"/>
      </w:tabs>
      <w:spacing w:before="40" w:line="240" w:lineRule="atLeast"/>
      <w:ind w:left="1327" w:hanging="1327"/>
    </w:pPr>
    <w:rPr>
      <w:sz w:val="20"/>
    </w:rPr>
  </w:style>
  <w:style w:type="paragraph" w:customStyle="1" w:styleId="CTA3a">
    <w:name w:val="CTA 3(a)"/>
    <w:basedOn w:val="OPCParaBase"/>
    <w:rsid w:val="00130FC2"/>
    <w:pPr>
      <w:tabs>
        <w:tab w:val="right" w:pos="556"/>
      </w:tabs>
      <w:spacing w:before="40" w:line="240" w:lineRule="atLeast"/>
      <w:ind w:left="805" w:hanging="805"/>
    </w:pPr>
    <w:rPr>
      <w:sz w:val="20"/>
    </w:rPr>
  </w:style>
  <w:style w:type="paragraph" w:customStyle="1" w:styleId="CTA3ai">
    <w:name w:val="CTA 3(a)(i)"/>
    <w:basedOn w:val="OPCParaBase"/>
    <w:rsid w:val="00130FC2"/>
    <w:pPr>
      <w:tabs>
        <w:tab w:val="right" w:pos="1140"/>
      </w:tabs>
      <w:spacing w:before="40" w:line="240" w:lineRule="atLeast"/>
      <w:ind w:left="1361" w:hanging="1361"/>
    </w:pPr>
    <w:rPr>
      <w:sz w:val="20"/>
    </w:rPr>
  </w:style>
  <w:style w:type="paragraph" w:customStyle="1" w:styleId="CTA4a">
    <w:name w:val="CTA 4(a)"/>
    <w:basedOn w:val="OPCParaBase"/>
    <w:rsid w:val="00130FC2"/>
    <w:pPr>
      <w:tabs>
        <w:tab w:val="right" w:pos="624"/>
      </w:tabs>
      <w:spacing w:before="40" w:line="240" w:lineRule="atLeast"/>
      <w:ind w:left="873" w:hanging="873"/>
    </w:pPr>
    <w:rPr>
      <w:sz w:val="20"/>
    </w:rPr>
  </w:style>
  <w:style w:type="paragraph" w:customStyle="1" w:styleId="CTA4ai">
    <w:name w:val="CTA 4(a)(i)"/>
    <w:basedOn w:val="OPCParaBase"/>
    <w:rsid w:val="00130FC2"/>
    <w:pPr>
      <w:tabs>
        <w:tab w:val="right" w:pos="1213"/>
      </w:tabs>
      <w:spacing w:before="40" w:line="240" w:lineRule="atLeast"/>
      <w:ind w:left="1452" w:hanging="1452"/>
    </w:pPr>
    <w:rPr>
      <w:sz w:val="20"/>
    </w:rPr>
  </w:style>
  <w:style w:type="paragraph" w:customStyle="1" w:styleId="CTACAPS">
    <w:name w:val="CTA CAPS"/>
    <w:basedOn w:val="OPCParaBase"/>
    <w:rsid w:val="00130FC2"/>
    <w:pPr>
      <w:spacing w:before="60" w:line="240" w:lineRule="atLeast"/>
    </w:pPr>
    <w:rPr>
      <w:sz w:val="20"/>
    </w:rPr>
  </w:style>
  <w:style w:type="paragraph" w:customStyle="1" w:styleId="CTAright">
    <w:name w:val="CTA right"/>
    <w:basedOn w:val="OPCParaBase"/>
    <w:rsid w:val="00130FC2"/>
    <w:pPr>
      <w:spacing w:before="60" w:line="240" w:lineRule="auto"/>
      <w:jc w:val="right"/>
    </w:pPr>
    <w:rPr>
      <w:sz w:val="20"/>
    </w:rPr>
  </w:style>
  <w:style w:type="paragraph" w:customStyle="1" w:styleId="subsection">
    <w:name w:val="subsection"/>
    <w:aliases w:val="ss"/>
    <w:basedOn w:val="OPCParaBase"/>
    <w:rsid w:val="00130FC2"/>
    <w:pPr>
      <w:tabs>
        <w:tab w:val="right" w:pos="1021"/>
      </w:tabs>
      <w:spacing w:before="180" w:line="240" w:lineRule="auto"/>
      <w:ind w:left="1134" w:hanging="1134"/>
    </w:pPr>
  </w:style>
  <w:style w:type="paragraph" w:customStyle="1" w:styleId="Definition">
    <w:name w:val="Definition"/>
    <w:aliases w:val="dd"/>
    <w:basedOn w:val="OPCParaBase"/>
    <w:rsid w:val="00130FC2"/>
    <w:pPr>
      <w:spacing w:before="180" w:line="240" w:lineRule="auto"/>
      <w:ind w:left="1134"/>
    </w:pPr>
  </w:style>
  <w:style w:type="paragraph" w:customStyle="1" w:styleId="ETAsubitem">
    <w:name w:val="ETA(subitem)"/>
    <w:basedOn w:val="OPCParaBase"/>
    <w:rsid w:val="00130FC2"/>
    <w:pPr>
      <w:tabs>
        <w:tab w:val="right" w:pos="340"/>
      </w:tabs>
      <w:spacing w:before="60" w:line="240" w:lineRule="auto"/>
      <w:ind w:left="454" w:hanging="454"/>
    </w:pPr>
    <w:rPr>
      <w:sz w:val="20"/>
    </w:rPr>
  </w:style>
  <w:style w:type="paragraph" w:customStyle="1" w:styleId="ETApara">
    <w:name w:val="ETA(para)"/>
    <w:basedOn w:val="OPCParaBase"/>
    <w:rsid w:val="00130FC2"/>
    <w:pPr>
      <w:tabs>
        <w:tab w:val="right" w:pos="754"/>
      </w:tabs>
      <w:spacing w:before="60" w:line="240" w:lineRule="auto"/>
      <w:ind w:left="828" w:hanging="828"/>
    </w:pPr>
    <w:rPr>
      <w:sz w:val="20"/>
    </w:rPr>
  </w:style>
  <w:style w:type="paragraph" w:customStyle="1" w:styleId="ETAsubpara">
    <w:name w:val="ETA(subpara)"/>
    <w:basedOn w:val="OPCParaBase"/>
    <w:rsid w:val="00130FC2"/>
    <w:pPr>
      <w:tabs>
        <w:tab w:val="right" w:pos="1083"/>
      </w:tabs>
      <w:spacing w:before="60" w:line="240" w:lineRule="auto"/>
      <w:ind w:left="1191" w:hanging="1191"/>
    </w:pPr>
    <w:rPr>
      <w:sz w:val="20"/>
    </w:rPr>
  </w:style>
  <w:style w:type="paragraph" w:customStyle="1" w:styleId="ETAsub-subpara">
    <w:name w:val="ETA(sub-subpara)"/>
    <w:basedOn w:val="OPCParaBase"/>
    <w:rsid w:val="00130FC2"/>
    <w:pPr>
      <w:tabs>
        <w:tab w:val="right" w:pos="1412"/>
      </w:tabs>
      <w:spacing w:before="60" w:line="240" w:lineRule="auto"/>
      <w:ind w:left="1525" w:hanging="1525"/>
    </w:pPr>
    <w:rPr>
      <w:sz w:val="20"/>
    </w:rPr>
  </w:style>
  <w:style w:type="paragraph" w:customStyle="1" w:styleId="Formula">
    <w:name w:val="Formula"/>
    <w:basedOn w:val="OPCParaBase"/>
    <w:rsid w:val="00130FC2"/>
    <w:pPr>
      <w:spacing w:line="240" w:lineRule="auto"/>
      <w:ind w:left="1134"/>
    </w:pPr>
    <w:rPr>
      <w:sz w:val="20"/>
    </w:rPr>
  </w:style>
  <w:style w:type="paragraph" w:styleId="Header">
    <w:name w:val="header"/>
    <w:basedOn w:val="OPCParaBase"/>
    <w:link w:val="HeaderChar"/>
    <w:unhideWhenUsed/>
    <w:rsid w:val="00130FC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0FC2"/>
    <w:rPr>
      <w:rFonts w:eastAsia="Times New Roman" w:cs="Times New Roman"/>
      <w:sz w:val="16"/>
      <w:lang w:eastAsia="en-AU"/>
    </w:rPr>
  </w:style>
  <w:style w:type="paragraph" w:customStyle="1" w:styleId="House">
    <w:name w:val="House"/>
    <w:basedOn w:val="OPCParaBase"/>
    <w:rsid w:val="00130FC2"/>
    <w:pPr>
      <w:spacing w:line="240" w:lineRule="auto"/>
    </w:pPr>
    <w:rPr>
      <w:sz w:val="28"/>
    </w:rPr>
  </w:style>
  <w:style w:type="paragraph" w:customStyle="1" w:styleId="Item">
    <w:name w:val="Item"/>
    <w:aliases w:val="i"/>
    <w:basedOn w:val="OPCParaBase"/>
    <w:next w:val="ItemHead"/>
    <w:rsid w:val="00130FC2"/>
    <w:pPr>
      <w:keepLines/>
      <w:spacing w:before="80" w:line="240" w:lineRule="auto"/>
      <w:ind w:left="709"/>
    </w:pPr>
  </w:style>
  <w:style w:type="paragraph" w:customStyle="1" w:styleId="ItemHead">
    <w:name w:val="ItemHead"/>
    <w:aliases w:val="ih"/>
    <w:basedOn w:val="OPCParaBase"/>
    <w:next w:val="Item"/>
    <w:rsid w:val="00130FC2"/>
    <w:pPr>
      <w:keepLines/>
      <w:spacing w:before="220" w:line="240" w:lineRule="auto"/>
      <w:ind w:left="709" w:hanging="709"/>
    </w:pPr>
    <w:rPr>
      <w:rFonts w:ascii="Arial" w:hAnsi="Arial"/>
      <w:b/>
      <w:kern w:val="28"/>
      <w:sz w:val="24"/>
    </w:rPr>
  </w:style>
  <w:style w:type="paragraph" w:customStyle="1" w:styleId="LongT">
    <w:name w:val="LongT"/>
    <w:basedOn w:val="OPCParaBase"/>
    <w:rsid w:val="00130FC2"/>
    <w:pPr>
      <w:spacing w:line="240" w:lineRule="auto"/>
    </w:pPr>
    <w:rPr>
      <w:b/>
      <w:sz w:val="32"/>
    </w:rPr>
  </w:style>
  <w:style w:type="paragraph" w:customStyle="1" w:styleId="notedraft">
    <w:name w:val="note(draft)"/>
    <w:aliases w:val="nd"/>
    <w:basedOn w:val="OPCParaBase"/>
    <w:rsid w:val="00130FC2"/>
    <w:pPr>
      <w:spacing w:before="240" w:line="240" w:lineRule="auto"/>
      <w:ind w:left="284" w:hanging="284"/>
    </w:pPr>
    <w:rPr>
      <w:i/>
      <w:sz w:val="24"/>
    </w:rPr>
  </w:style>
  <w:style w:type="paragraph" w:customStyle="1" w:styleId="notemargin">
    <w:name w:val="note(margin)"/>
    <w:aliases w:val="nm"/>
    <w:basedOn w:val="OPCParaBase"/>
    <w:rsid w:val="00130FC2"/>
    <w:pPr>
      <w:tabs>
        <w:tab w:val="left" w:pos="709"/>
      </w:tabs>
      <w:spacing w:before="122" w:line="198" w:lineRule="exact"/>
      <w:ind w:left="709" w:hanging="709"/>
    </w:pPr>
    <w:rPr>
      <w:sz w:val="18"/>
    </w:rPr>
  </w:style>
  <w:style w:type="paragraph" w:customStyle="1" w:styleId="noteToPara">
    <w:name w:val="noteToPara"/>
    <w:aliases w:val="ntp"/>
    <w:basedOn w:val="OPCParaBase"/>
    <w:rsid w:val="00130FC2"/>
    <w:pPr>
      <w:spacing w:before="122" w:line="198" w:lineRule="exact"/>
      <w:ind w:left="2353" w:hanging="709"/>
    </w:pPr>
    <w:rPr>
      <w:sz w:val="18"/>
    </w:rPr>
  </w:style>
  <w:style w:type="paragraph" w:customStyle="1" w:styleId="noteParlAmend">
    <w:name w:val="note(ParlAmend)"/>
    <w:aliases w:val="npp"/>
    <w:basedOn w:val="OPCParaBase"/>
    <w:next w:val="ParlAmend"/>
    <w:rsid w:val="00130FC2"/>
    <w:pPr>
      <w:spacing w:line="240" w:lineRule="auto"/>
      <w:jc w:val="right"/>
    </w:pPr>
    <w:rPr>
      <w:rFonts w:ascii="Arial" w:hAnsi="Arial"/>
      <w:b/>
      <w:i/>
    </w:rPr>
  </w:style>
  <w:style w:type="paragraph" w:customStyle="1" w:styleId="notetext">
    <w:name w:val="note(text)"/>
    <w:aliases w:val="n"/>
    <w:basedOn w:val="OPCParaBase"/>
    <w:rsid w:val="00130FC2"/>
    <w:pPr>
      <w:spacing w:before="122" w:line="198" w:lineRule="exact"/>
      <w:ind w:left="1985" w:hanging="851"/>
    </w:pPr>
    <w:rPr>
      <w:sz w:val="18"/>
    </w:rPr>
  </w:style>
  <w:style w:type="paragraph" w:customStyle="1" w:styleId="Page1">
    <w:name w:val="Page1"/>
    <w:basedOn w:val="OPCParaBase"/>
    <w:rsid w:val="00130FC2"/>
    <w:pPr>
      <w:spacing w:before="400" w:line="240" w:lineRule="auto"/>
    </w:pPr>
    <w:rPr>
      <w:b/>
      <w:sz w:val="32"/>
    </w:rPr>
  </w:style>
  <w:style w:type="paragraph" w:customStyle="1" w:styleId="PageBreak">
    <w:name w:val="PageBreak"/>
    <w:aliases w:val="pb"/>
    <w:basedOn w:val="OPCParaBase"/>
    <w:rsid w:val="00130FC2"/>
    <w:pPr>
      <w:spacing w:line="240" w:lineRule="auto"/>
    </w:pPr>
    <w:rPr>
      <w:sz w:val="20"/>
    </w:rPr>
  </w:style>
  <w:style w:type="paragraph" w:customStyle="1" w:styleId="paragraphsub">
    <w:name w:val="paragraph(sub)"/>
    <w:aliases w:val="aa"/>
    <w:basedOn w:val="OPCParaBase"/>
    <w:rsid w:val="00130FC2"/>
    <w:pPr>
      <w:tabs>
        <w:tab w:val="right" w:pos="1985"/>
      </w:tabs>
      <w:spacing w:before="40" w:line="240" w:lineRule="auto"/>
      <w:ind w:left="2098" w:hanging="2098"/>
    </w:pPr>
  </w:style>
  <w:style w:type="paragraph" w:customStyle="1" w:styleId="paragraphsub-sub">
    <w:name w:val="paragraph(sub-sub)"/>
    <w:aliases w:val="aaa"/>
    <w:basedOn w:val="OPCParaBase"/>
    <w:rsid w:val="00130FC2"/>
    <w:pPr>
      <w:tabs>
        <w:tab w:val="right" w:pos="2722"/>
      </w:tabs>
      <w:spacing w:before="40" w:line="240" w:lineRule="auto"/>
      <w:ind w:left="2835" w:hanging="2835"/>
    </w:pPr>
  </w:style>
  <w:style w:type="paragraph" w:customStyle="1" w:styleId="paragraph">
    <w:name w:val="paragraph"/>
    <w:aliases w:val="a"/>
    <w:basedOn w:val="OPCParaBase"/>
    <w:rsid w:val="00130FC2"/>
    <w:pPr>
      <w:tabs>
        <w:tab w:val="right" w:pos="1531"/>
      </w:tabs>
      <w:spacing w:before="40" w:line="240" w:lineRule="auto"/>
      <w:ind w:left="1644" w:hanging="1644"/>
    </w:pPr>
  </w:style>
  <w:style w:type="paragraph" w:customStyle="1" w:styleId="ParlAmend">
    <w:name w:val="ParlAmend"/>
    <w:aliases w:val="pp"/>
    <w:basedOn w:val="OPCParaBase"/>
    <w:rsid w:val="00130FC2"/>
    <w:pPr>
      <w:spacing w:before="240" w:line="240" w:lineRule="atLeast"/>
      <w:ind w:hanging="567"/>
    </w:pPr>
    <w:rPr>
      <w:sz w:val="24"/>
    </w:rPr>
  </w:style>
  <w:style w:type="paragraph" w:customStyle="1" w:styleId="Penalty">
    <w:name w:val="Penalty"/>
    <w:basedOn w:val="OPCParaBase"/>
    <w:rsid w:val="00130FC2"/>
    <w:pPr>
      <w:tabs>
        <w:tab w:val="left" w:pos="2977"/>
      </w:tabs>
      <w:spacing w:before="180" w:line="240" w:lineRule="auto"/>
      <w:ind w:left="1985" w:hanging="851"/>
    </w:pPr>
  </w:style>
  <w:style w:type="paragraph" w:customStyle="1" w:styleId="Portfolio">
    <w:name w:val="Portfolio"/>
    <w:basedOn w:val="OPCParaBase"/>
    <w:rsid w:val="00130FC2"/>
    <w:pPr>
      <w:spacing w:line="240" w:lineRule="auto"/>
    </w:pPr>
    <w:rPr>
      <w:i/>
      <w:sz w:val="20"/>
    </w:rPr>
  </w:style>
  <w:style w:type="paragraph" w:customStyle="1" w:styleId="Preamble">
    <w:name w:val="Preamble"/>
    <w:basedOn w:val="OPCParaBase"/>
    <w:next w:val="Normal"/>
    <w:rsid w:val="00130FC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0FC2"/>
    <w:pPr>
      <w:spacing w:line="240" w:lineRule="auto"/>
    </w:pPr>
    <w:rPr>
      <w:i/>
      <w:sz w:val="20"/>
    </w:rPr>
  </w:style>
  <w:style w:type="paragraph" w:customStyle="1" w:styleId="Session">
    <w:name w:val="Session"/>
    <w:basedOn w:val="OPCParaBase"/>
    <w:rsid w:val="00130FC2"/>
    <w:pPr>
      <w:spacing w:line="240" w:lineRule="auto"/>
    </w:pPr>
    <w:rPr>
      <w:sz w:val="28"/>
    </w:rPr>
  </w:style>
  <w:style w:type="paragraph" w:customStyle="1" w:styleId="Sponsor">
    <w:name w:val="Sponsor"/>
    <w:basedOn w:val="OPCParaBase"/>
    <w:rsid w:val="00130FC2"/>
    <w:pPr>
      <w:spacing w:line="240" w:lineRule="auto"/>
    </w:pPr>
    <w:rPr>
      <w:i/>
    </w:rPr>
  </w:style>
  <w:style w:type="paragraph" w:customStyle="1" w:styleId="Subitem">
    <w:name w:val="Subitem"/>
    <w:aliases w:val="iss"/>
    <w:basedOn w:val="OPCParaBase"/>
    <w:rsid w:val="00130FC2"/>
    <w:pPr>
      <w:spacing w:before="180" w:line="240" w:lineRule="auto"/>
      <w:ind w:left="709" w:hanging="709"/>
    </w:pPr>
  </w:style>
  <w:style w:type="paragraph" w:customStyle="1" w:styleId="SubitemHead">
    <w:name w:val="SubitemHead"/>
    <w:aliases w:val="issh"/>
    <w:basedOn w:val="OPCParaBase"/>
    <w:rsid w:val="00130FC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0FC2"/>
    <w:pPr>
      <w:spacing w:before="40" w:line="240" w:lineRule="auto"/>
      <w:ind w:left="1134"/>
    </w:pPr>
  </w:style>
  <w:style w:type="paragraph" w:customStyle="1" w:styleId="SubsectionHead">
    <w:name w:val="SubsectionHead"/>
    <w:aliases w:val="ssh"/>
    <w:basedOn w:val="OPCParaBase"/>
    <w:next w:val="subsection"/>
    <w:rsid w:val="00130FC2"/>
    <w:pPr>
      <w:keepNext/>
      <w:keepLines/>
      <w:spacing w:before="240" w:line="240" w:lineRule="auto"/>
      <w:ind w:left="1134"/>
    </w:pPr>
    <w:rPr>
      <w:i/>
    </w:rPr>
  </w:style>
  <w:style w:type="paragraph" w:customStyle="1" w:styleId="Tablea">
    <w:name w:val="Table(a)"/>
    <w:aliases w:val="ta"/>
    <w:basedOn w:val="OPCParaBase"/>
    <w:rsid w:val="00130FC2"/>
    <w:pPr>
      <w:spacing w:before="60" w:line="240" w:lineRule="auto"/>
      <w:ind w:left="284" w:hanging="284"/>
    </w:pPr>
    <w:rPr>
      <w:sz w:val="20"/>
    </w:rPr>
  </w:style>
  <w:style w:type="paragraph" w:customStyle="1" w:styleId="TableAA">
    <w:name w:val="Table(AA)"/>
    <w:aliases w:val="taaa"/>
    <w:basedOn w:val="OPCParaBase"/>
    <w:rsid w:val="00130FC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0FC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0FC2"/>
    <w:pPr>
      <w:spacing w:before="60" w:line="240" w:lineRule="atLeast"/>
    </w:pPr>
    <w:rPr>
      <w:sz w:val="20"/>
    </w:rPr>
  </w:style>
  <w:style w:type="paragraph" w:customStyle="1" w:styleId="TLPBoxTextnote">
    <w:name w:val="TLPBoxText(note"/>
    <w:aliases w:val="right)"/>
    <w:basedOn w:val="OPCParaBase"/>
    <w:rsid w:val="00130FC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0FC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0FC2"/>
    <w:pPr>
      <w:spacing w:before="122" w:line="198" w:lineRule="exact"/>
      <w:ind w:left="1985" w:hanging="851"/>
      <w:jc w:val="right"/>
    </w:pPr>
    <w:rPr>
      <w:sz w:val="18"/>
    </w:rPr>
  </w:style>
  <w:style w:type="paragraph" w:customStyle="1" w:styleId="TLPTableBullet">
    <w:name w:val="TLPTableBullet"/>
    <w:aliases w:val="ttb"/>
    <w:basedOn w:val="OPCParaBase"/>
    <w:rsid w:val="00130FC2"/>
    <w:pPr>
      <w:spacing w:line="240" w:lineRule="exact"/>
      <w:ind w:left="284" w:hanging="284"/>
    </w:pPr>
    <w:rPr>
      <w:sz w:val="20"/>
    </w:rPr>
  </w:style>
  <w:style w:type="paragraph" w:styleId="TOC1">
    <w:name w:val="toc 1"/>
    <w:basedOn w:val="OPCParaBase"/>
    <w:next w:val="Normal"/>
    <w:uiPriority w:val="39"/>
    <w:semiHidden/>
    <w:unhideWhenUsed/>
    <w:rsid w:val="00130FC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30FC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30FC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30FC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30FC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30FC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30FC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30FC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30FC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0FC2"/>
    <w:pPr>
      <w:keepLines/>
      <w:spacing w:before="240" w:after="120" w:line="240" w:lineRule="auto"/>
      <w:ind w:left="794"/>
    </w:pPr>
    <w:rPr>
      <w:b/>
      <w:kern w:val="28"/>
      <w:sz w:val="20"/>
    </w:rPr>
  </w:style>
  <w:style w:type="paragraph" w:customStyle="1" w:styleId="TofSectsHeading">
    <w:name w:val="TofSects(Heading)"/>
    <w:basedOn w:val="OPCParaBase"/>
    <w:rsid w:val="00130FC2"/>
    <w:pPr>
      <w:spacing w:before="240" w:after="120" w:line="240" w:lineRule="auto"/>
    </w:pPr>
    <w:rPr>
      <w:b/>
      <w:sz w:val="24"/>
    </w:rPr>
  </w:style>
  <w:style w:type="paragraph" w:customStyle="1" w:styleId="TofSectsSection">
    <w:name w:val="TofSects(Section)"/>
    <w:basedOn w:val="OPCParaBase"/>
    <w:rsid w:val="00130FC2"/>
    <w:pPr>
      <w:keepLines/>
      <w:spacing w:before="40" w:line="240" w:lineRule="auto"/>
      <w:ind w:left="1588" w:hanging="794"/>
    </w:pPr>
    <w:rPr>
      <w:kern w:val="28"/>
      <w:sz w:val="18"/>
    </w:rPr>
  </w:style>
  <w:style w:type="paragraph" w:customStyle="1" w:styleId="TofSectsSubdiv">
    <w:name w:val="TofSects(Subdiv)"/>
    <w:basedOn w:val="OPCParaBase"/>
    <w:rsid w:val="00130FC2"/>
    <w:pPr>
      <w:keepLines/>
      <w:spacing w:before="80" w:line="240" w:lineRule="auto"/>
      <w:ind w:left="1588" w:hanging="794"/>
    </w:pPr>
    <w:rPr>
      <w:kern w:val="28"/>
    </w:rPr>
  </w:style>
  <w:style w:type="paragraph" w:customStyle="1" w:styleId="WRStyle">
    <w:name w:val="WR Style"/>
    <w:aliases w:val="WR"/>
    <w:basedOn w:val="OPCParaBase"/>
    <w:rsid w:val="00130FC2"/>
    <w:pPr>
      <w:spacing w:before="240" w:line="240" w:lineRule="auto"/>
      <w:ind w:left="284" w:hanging="284"/>
    </w:pPr>
    <w:rPr>
      <w:b/>
      <w:i/>
      <w:kern w:val="28"/>
      <w:sz w:val="24"/>
    </w:rPr>
  </w:style>
  <w:style w:type="paragraph" w:customStyle="1" w:styleId="notepara">
    <w:name w:val="note(para)"/>
    <w:aliases w:val="na"/>
    <w:basedOn w:val="OPCParaBase"/>
    <w:rsid w:val="00130FC2"/>
    <w:pPr>
      <w:spacing w:before="40" w:line="198" w:lineRule="exact"/>
      <w:ind w:left="2354" w:hanging="369"/>
    </w:pPr>
    <w:rPr>
      <w:sz w:val="18"/>
    </w:rPr>
  </w:style>
  <w:style w:type="paragraph" w:styleId="Footer">
    <w:name w:val="footer"/>
    <w:link w:val="FooterChar"/>
    <w:rsid w:val="00130FC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0FC2"/>
    <w:rPr>
      <w:rFonts w:eastAsia="Times New Roman" w:cs="Times New Roman"/>
      <w:sz w:val="22"/>
      <w:szCs w:val="24"/>
      <w:lang w:eastAsia="en-AU"/>
    </w:rPr>
  </w:style>
  <w:style w:type="character" w:styleId="LineNumber">
    <w:name w:val="line number"/>
    <w:basedOn w:val="OPCCharBase"/>
    <w:uiPriority w:val="99"/>
    <w:semiHidden/>
    <w:unhideWhenUsed/>
    <w:rsid w:val="00130FC2"/>
    <w:rPr>
      <w:sz w:val="16"/>
    </w:rPr>
  </w:style>
  <w:style w:type="table" w:customStyle="1" w:styleId="CFlag">
    <w:name w:val="CFlag"/>
    <w:basedOn w:val="TableNormal"/>
    <w:uiPriority w:val="99"/>
    <w:rsid w:val="00130FC2"/>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43B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3B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3B8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43B8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43B8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43B8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43B8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43B8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43B83"/>
    <w:rPr>
      <w:rFonts w:asciiTheme="majorHAnsi" w:eastAsiaTheme="majorEastAsia" w:hAnsiTheme="majorHAnsi" w:cstheme="majorBidi"/>
      <w:i/>
      <w:iCs/>
      <w:color w:val="404040" w:themeColor="text1" w:themeTint="BF"/>
    </w:rPr>
  </w:style>
  <w:style w:type="paragraph" w:customStyle="1" w:styleId="NotesHeading1">
    <w:name w:val="NotesHeading 1"/>
    <w:basedOn w:val="OPCParaBase"/>
    <w:next w:val="Normal"/>
    <w:rsid w:val="00130FC2"/>
    <w:rPr>
      <w:b/>
      <w:sz w:val="28"/>
      <w:szCs w:val="28"/>
    </w:rPr>
  </w:style>
  <w:style w:type="paragraph" w:customStyle="1" w:styleId="NotesHeading2">
    <w:name w:val="NotesHeading 2"/>
    <w:basedOn w:val="OPCParaBase"/>
    <w:next w:val="Normal"/>
    <w:rsid w:val="00130FC2"/>
    <w:rPr>
      <w:b/>
      <w:sz w:val="28"/>
      <w:szCs w:val="28"/>
    </w:rPr>
  </w:style>
  <w:style w:type="paragraph" w:customStyle="1" w:styleId="SignCoverPageEnd">
    <w:name w:val="SignCoverPageEnd"/>
    <w:basedOn w:val="OPCParaBase"/>
    <w:next w:val="Normal"/>
    <w:rsid w:val="00130FC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0FC2"/>
    <w:pPr>
      <w:pBdr>
        <w:top w:val="single" w:sz="4" w:space="1" w:color="auto"/>
      </w:pBdr>
      <w:spacing w:before="360"/>
      <w:ind w:right="397"/>
      <w:jc w:val="both"/>
    </w:pPr>
  </w:style>
  <w:style w:type="paragraph" w:customStyle="1" w:styleId="Paragraphsub-sub-sub">
    <w:name w:val="Paragraph(sub-sub-sub)"/>
    <w:aliases w:val="aaaa"/>
    <w:basedOn w:val="OPCParaBase"/>
    <w:rsid w:val="00130FC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0FC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0FC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0FC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0FC2"/>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130FC2"/>
    <w:pPr>
      <w:spacing w:before="120"/>
      <w:outlineLvl w:val="0"/>
    </w:pPr>
    <w:rPr>
      <w:b/>
      <w:sz w:val="28"/>
      <w:szCs w:val="28"/>
    </w:rPr>
  </w:style>
  <w:style w:type="paragraph" w:customStyle="1" w:styleId="ENotesHeading2">
    <w:name w:val="ENotesHeading 2"/>
    <w:aliases w:val="Enh2"/>
    <w:basedOn w:val="OPCParaBase"/>
    <w:next w:val="ENotesHeading3"/>
    <w:rsid w:val="00130FC2"/>
    <w:pPr>
      <w:spacing w:before="120" w:after="120"/>
      <w:outlineLvl w:val="6"/>
    </w:pPr>
    <w:rPr>
      <w:b/>
      <w:sz w:val="24"/>
      <w:szCs w:val="28"/>
    </w:rPr>
  </w:style>
  <w:style w:type="paragraph" w:customStyle="1" w:styleId="ENotesHeading3">
    <w:name w:val="ENotesHeading 3"/>
    <w:aliases w:val="Enh3"/>
    <w:basedOn w:val="OPCParaBase"/>
    <w:next w:val="Normal"/>
    <w:rsid w:val="00130FC2"/>
    <w:pPr>
      <w:spacing w:before="120" w:line="240" w:lineRule="auto"/>
      <w:outlineLvl w:val="7"/>
    </w:pPr>
    <w:rPr>
      <w:b/>
      <w:szCs w:val="24"/>
    </w:rPr>
  </w:style>
  <w:style w:type="paragraph" w:customStyle="1" w:styleId="ENotesText">
    <w:name w:val="ENotesText"/>
    <w:aliases w:val="Ent"/>
    <w:basedOn w:val="OPCParaBase"/>
    <w:next w:val="Normal"/>
    <w:rsid w:val="00130FC2"/>
    <w:pPr>
      <w:spacing w:before="120"/>
    </w:pPr>
  </w:style>
  <w:style w:type="paragraph" w:customStyle="1" w:styleId="ActHead10">
    <w:name w:val="ActHead 10"/>
    <w:aliases w:val="sp"/>
    <w:basedOn w:val="OPCParaBase"/>
    <w:next w:val="ActHead3"/>
    <w:rsid w:val="00130FC2"/>
    <w:pPr>
      <w:keepNext/>
      <w:spacing w:before="280" w:line="240" w:lineRule="auto"/>
      <w:outlineLvl w:val="1"/>
    </w:pPr>
    <w:rPr>
      <w:b/>
      <w:sz w:val="32"/>
      <w:szCs w:val="30"/>
    </w:rPr>
  </w:style>
  <w:style w:type="paragraph" w:customStyle="1" w:styleId="TableTextEndNotes">
    <w:name w:val="TableTextEndNotes"/>
    <w:aliases w:val="Tten"/>
    <w:basedOn w:val="Normal"/>
    <w:rsid w:val="00130FC2"/>
    <w:pPr>
      <w:spacing w:before="60" w:line="240" w:lineRule="auto"/>
    </w:pPr>
    <w:rPr>
      <w:rFonts w:cs="Arial"/>
      <w:sz w:val="20"/>
      <w:szCs w:val="22"/>
    </w:rPr>
  </w:style>
  <w:style w:type="paragraph" w:styleId="BalloonText">
    <w:name w:val="Balloon Text"/>
    <w:basedOn w:val="Normal"/>
    <w:link w:val="BalloonTextChar"/>
    <w:uiPriority w:val="99"/>
    <w:semiHidden/>
    <w:unhideWhenUsed/>
    <w:rsid w:val="00C07A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AB3"/>
    <w:rPr>
      <w:rFonts w:ascii="Tahoma" w:hAnsi="Tahoma" w:cs="Tahoma"/>
      <w:sz w:val="16"/>
      <w:szCs w:val="16"/>
    </w:rPr>
  </w:style>
  <w:style w:type="paragraph" w:customStyle="1" w:styleId="ShortTP1">
    <w:name w:val="ShortTP1"/>
    <w:basedOn w:val="ShortT"/>
    <w:link w:val="ShortTP1Char"/>
    <w:rsid w:val="00F22F88"/>
    <w:pPr>
      <w:spacing w:before="800"/>
    </w:pPr>
  </w:style>
  <w:style w:type="character" w:customStyle="1" w:styleId="OPCParaBaseChar">
    <w:name w:val="OPCParaBase Char"/>
    <w:basedOn w:val="DefaultParagraphFont"/>
    <w:link w:val="OPCParaBase"/>
    <w:rsid w:val="00F22F88"/>
    <w:rPr>
      <w:rFonts w:eastAsia="Times New Roman" w:cs="Times New Roman"/>
      <w:sz w:val="22"/>
      <w:lang w:eastAsia="en-AU"/>
    </w:rPr>
  </w:style>
  <w:style w:type="character" w:customStyle="1" w:styleId="ShortTChar">
    <w:name w:val="ShortT Char"/>
    <w:basedOn w:val="OPCParaBaseChar"/>
    <w:link w:val="ShortT"/>
    <w:rsid w:val="00F22F88"/>
    <w:rPr>
      <w:rFonts w:eastAsia="Times New Roman" w:cs="Times New Roman"/>
      <w:b/>
      <w:sz w:val="40"/>
      <w:lang w:eastAsia="en-AU"/>
    </w:rPr>
  </w:style>
  <w:style w:type="character" w:customStyle="1" w:styleId="ShortTP1Char">
    <w:name w:val="ShortTP1 Char"/>
    <w:basedOn w:val="ShortTChar"/>
    <w:link w:val="ShortTP1"/>
    <w:rsid w:val="00F22F88"/>
    <w:rPr>
      <w:rFonts w:eastAsia="Times New Roman" w:cs="Times New Roman"/>
      <w:b/>
      <w:sz w:val="40"/>
      <w:lang w:eastAsia="en-AU"/>
    </w:rPr>
  </w:style>
  <w:style w:type="paragraph" w:customStyle="1" w:styleId="ActNoP1">
    <w:name w:val="ActNoP1"/>
    <w:basedOn w:val="Actno"/>
    <w:link w:val="ActNoP1Char"/>
    <w:rsid w:val="00F22F88"/>
    <w:pPr>
      <w:spacing w:before="800"/>
    </w:pPr>
    <w:rPr>
      <w:sz w:val="28"/>
    </w:rPr>
  </w:style>
  <w:style w:type="character" w:customStyle="1" w:styleId="ActnoChar">
    <w:name w:val="Actno Char"/>
    <w:basedOn w:val="ShortTChar"/>
    <w:link w:val="Actno"/>
    <w:rsid w:val="00F22F88"/>
    <w:rPr>
      <w:rFonts w:eastAsia="Times New Roman" w:cs="Times New Roman"/>
      <w:b/>
      <w:sz w:val="40"/>
      <w:lang w:eastAsia="en-AU"/>
    </w:rPr>
  </w:style>
  <w:style w:type="character" w:customStyle="1" w:styleId="ActNoP1Char">
    <w:name w:val="ActNoP1 Char"/>
    <w:basedOn w:val="ActnoChar"/>
    <w:link w:val="ActNoP1"/>
    <w:rsid w:val="00F22F88"/>
    <w:rPr>
      <w:rFonts w:eastAsia="Times New Roman" w:cs="Times New Roman"/>
      <w:b/>
      <w:sz w:val="28"/>
      <w:lang w:eastAsia="en-AU"/>
    </w:rPr>
  </w:style>
  <w:style w:type="paragraph" w:customStyle="1" w:styleId="p1LinesBef">
    <w:name w:val="p1LinesBef"/>
    <w:basedOn w:val="Normal"/>
    <w:rsid w:val="00F22F88"/>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F22F88"/>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F22F88"/>
  </w:style>
  <w:style w:type="character" w:customStyle="1" w:styleId="ShortTCPChar">
    <w:name w:val="ShortTCP Char"/>
    <w:basedOn w:val="ShortTChar"/>
    <w:link w:val="ShortTCP"/>
    <w:rsid w:val="00F22F88"/>
    <w:rPr>
      <w:rFonts w:eastAsia="Times New Roman" w:cs="Times New Roman"/>
      <w:b/>
      <w:sz w:val="40"/>
      <w:lang w:eastAsia="en-AU"/>
    </w:rPr>
  </w:style>
  <w:style w:type="paragraph" w:customStyle="1" w:styleId="ActNoCP">
    <w:name w:val="ActNoCP"/>
    <w:basedOn w:val="Actno"/>
    <w:link w:val="ActNoCPChar"/>
    <w:rsid w:val="00F22F88"/>
    <w:pPr>
      <w:spacing w:before="400"/>
    </w:pPr>
  </w:style>
  <w:style w:type="character" w:customStyle="1" w:styleId="ActNoCPChar">
    <w:name w:val="ActNoCP Char"/>
    <w:basedOn w:val="ActnoChar"/>
    <w:link w:val="ActNoCP"/>
    <w:rsid w:val="00F22F88"/>
    <w:rPr>
      <w:rFonts w:eastAsia="Times New Roman" w:cs="Times New Roman"/>
      <w:b/>
      <w:sz w:val="40"/>
      <w:lang w:eastAsia="en-AU"/>
    </w:rPr>
  </w:style>
  <w:style w:type="paragraph" w:customStyle="1" w:styleId="AssentBk">
    <w:name w:val="AssentBk"/>
    <w:basedOn w:val="Normal"/>
    <w:rsid w:val="00F22F88"/>
    <w:pPr>
      <w:spacing w:line="240" w:lineRule="auto"/>
    </w:pPr>
    <w:rPr>
      <w:rFonts w:eastAsia="Times New Roman" w:cs="Times New Roman"/>
      <w:sz w:val="20"/>
      <w:lang w:eastAsia="en-AU"/>
    </w:rPr>
  </w:style>
  <w:style w:type="paragraph" w:customStyle="1" w:styleId="AssentDt">
    <w:name w:val="AssentDt"/>
    <w:basedOn w:val="Normal"/>
    <w:rsid w:val="00991264"/>
    <w:pPr>
      <w:spacing w:line="240" w:lineRule="auto"/>
    </w:pPr>
    <w:rPr>
      <w:rFonts w:eastAsia="Times New Roman" w:cs="Times New Roman"/>
      <w:sz w:val="20"/>
      <w:lang w:eastAsia="en-AU"/>
    </w:rPr>
  </w:style>
  <w:style w:type="paragraph" w:customStyle="1" w:styleId="2ndRd">
    <w:name w:val="2ndRd"/>
    <w:basedOn w:val="Normal"/>
    <w:rsid w:val="00991264"/>
    <w:pPr>
      <w:spacing w:line="240" w:lineRule="auto"/>
    </w:pPr>
    <w:rPr>
      <w:rFonts w:eastAsia="Times New Roman" w:cs="Times New Roman"/>
      <w:sz w:val="20"/>
      <w:lang w:eastAsia="en-AU"/>
    </w:rPr>
  </w:style>
  <w:style w:type="paragraph" w:customStyle="1" w:styleId="ScalePlusRef">
    <w:name w:val="ScalePlusRef"/>
    <w:basedOn w:val="Normal"/>
    <w:rsid w:val="0099126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0FC2"/>
    <w:pPr>
      <w:spacing w:line="260" w:lineRule="atLeast"/>
    </w:pPr>
    <w:rPr>
      <w:sz w:val="22"/>
    </w:rPr>
  </w:style>
  <w:style w:type="paragraph" w:styleId="Heading1">
    <w:name w:val="heading 1"/>
    <w:basedOn w:val="Normal"/>
    <w:next w:val="Normal"/>
    <w:link w:val="Heading1Char"/>
    <w:uiPriority w:val="9"/>
    <w:qFormat/>
    <w:rsid w:val="00F43B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3B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3B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3B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43B8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3B8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3B8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3B8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43B8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0FC2"/>
  </w:style>
  <w:style w:type="paragraph" w:customStyle="1" w:styleId="OPCParaBase">
    <w:name w:val="OPCParaBase"/>
    <w:link w:val="OPCParaBaseChar"/>
    <w:qFormat/>
    <w:rsid w:val="00130FC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30FC2"/>
    <w:pPr>
      <w:spacing w:line="240" w:lineRule="auto"/>
    </w:pPr>
    <w:rPr>
      <w:b/>
      <w:sz w:val="40"/>
    </w:rPr>
  </w:style>
  <w:style w:type="paragraph" w:customStyle="1" w:styleId="ActHead1">
    <w:name w:val="ActHead 1"/>
    <w:aliases w:val="c"/>
    <w:basedOn w:val="OPCParaBase"/>
    <w:next w:val="Normal"/>
    <w:qFormat/>
    <w:rsid w:val="00130FC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0FC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0FC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0FC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30FC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0FC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0FC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0FC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0FC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30FC2"/>
  </w:style>
  <w:style w:type="paragraph" w:customStyle="1" w:styleId="Blocks">
    <w:name w:val="Blocks"/>
    <w:aliases w:val="bb"/>
    <w:basedOn w:val="OPCParaBase"/>
    <w:qFormat/>
    <w:rsid w:val="00130FC2"/>
    <w:pPr>
      <w:spacing w:line="240" w:lineRule="auto"/>
    </w:pPr>
    <w:rPr>
      <w:sz w:val="24"/>
    </w:rPr>
  </w:style>
  <w:style w:type="paragraph" w:customStyle="1" w:styleId="BoxText">
    <w:name w:val="BoxText"/>
    <w:aliases w:val="bt"/>
    <w:basedOn w:val="OPCParaBase"/>
    <w:qFormat/>
    <w:rsid w:val="00130FC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0FC2"/>
    <w:rPr>
      <w:b/>
    </w:rPr>
  </w:style>
  <w:style w:type="paragraph" w:customStyle="1" w:styleId="BoxHeadItalic">
    <w:name w:val="BoxHeadItalic"/>
    <w:aliases w:val="bhi"/>
    <w:basedOn w:val="BoxText"/>
    <w:next w:val="BoxStep"/>
    <w:qFormat/>
    <w:rsid w:val="00130FC2"/>
    <w:rPr>
      <w:i/>
    </w:rPr>
  </w:style>
  <w:style w:type="paragraph" w:customStyle="1" w:styleId="BoxList">
    <w:name w:val="BoxList"/>
    <w:aliases w:val="bl"/>
    <w:basedOn w:val="BoxText"/>
    <w:qFormat/>
    <w:rsid w:val="00130FC2"/>
    <w:pPr>
      <w:ind w:left="1559" w:hanging="425"/>
    </w:pPr>
  </w:style>
  <w:style w:type="paragraph" w:customStyle="1" w:styleId="BoxNote">
    <w:name w:val="BoxNote"/>
    <w:aliases w:val="bn"/>
    <w:basedOn w:val="BoxText"/>
    <w:qFormat/>
    <w:rsid w:val="00130FC2"/>
    <w:pPr>
      <w:tabs>
        <w:tab w:val="left" w:pos="1985"/>
      </w:tabs>
      <w:spacing w:before="122" w:line="198" w:lineRule="exact"/>
      <w:ind w:left="2948" w:hanging="1814"/>
    </w:pPr>
    <w:rPr>
      <w:sz w:val="18"/>
    </w:rPr>
  </w:style>
  <w:style w:type="paragraph" w:customStyle="1" w:styleId="BoxPara">
    <w:name w:val="BoxPara"/>
    <w:aliases w:val="bp"/>
    <w:basedOn w:val="BoxText"/>
    <w:qFormat/>
    <w:rsid w:val="00130FC2"/>
    <w:pPr>
      <w:tabs>
        <w:tab w:val="right" w:pos="2268"/>
      </w:tabs>
      <w:ind w:left="2552" w:hanging="1418"/>
    </w:pPr>
  </w:style>
  <w:style w:type="paragraph" w:customStyle="1" w:styleId="BoxStep">
    <w:name w:val="BoxStep"/>
    <w:aliases w:val="bs"/>
    <w:basedOn w:val="BoxText"/>
    <w:qFormat/>
    <w:rsid w:val="00130FC2"/>
    <w:pPr>
      <w:ind w:left="1985" w:hanging="851"/>
    </w:pPr>
  </w:style>
  <w:style w:type="character" w:customStyle="1" w:styleId="CharAmPartNo">
    <w:name w:val="CharAmPartNo"/>
    <w:basedOn w:val="OPCCharBase"/>
    <w:qFormat/>
    <w:rsid w:val="00130FC2"/>
  </w:style>
  <w:style w:type="character" w:customStyle="1" w:styleId="CharAmPartText">
    <w:name w:val="CharAmPartText"/>
    <w:basedOn w:val="OPCCharBase"/>
    <w:qFormat/>
    <w:rsid w:val="00130FC2"/>
  </w:style>
  <w:style w:type="character" w:customStyle="1" w:styleId="CharAmSchNo">
    <w:name w:val="CharAmSchNo"/>
    <w:basedOn w:val="OPCCharBase"/>
    <w:qFormat/>
    <w:rsid w:val="00130FC2"/>
  </w:style>
  <w:style w:type="character" w:customStyle="1" w:styleId="CharAmSchText">
    <w:name w:val="CharAmSchText"/>
    <w:basedOn w:val="OPCCharBase"/>
    <w:qFormat/>
    <w:rsid w:val="00130FC2"/>
  </w:style>
  <w:style w:type="character" w:customStyle="1" w:styleId="CharBoldItalic">
    <w:name w:val="CharBoldItalic"/>
    <w:basedOn w:val="OPCCharBase"/>
    <w:uiPriority w:val="1"/>
    <w:qFormat/>
    <w:rsid w:val="00130FC2"/>
    <w:rPr>
      <w:b/>
      <w:i/>
    </w:rPr>
  </w:style>
  <w:style w:type="character" w:customStyle="1" w:styleId="CharChapNo">
    <w:name w:val="CharChapNo"/>
    <w:basedOn w:val="OPCCharBase"/>
    <w:uiPriority w:val="1"/>
    <w:qFormat/>
    <w:rsid w:val="00130FC2"/>
  </w:style>
  <w:style w:type="character" w:customStyle="1" w:styleId="CharChapText">
    <w:name w:val="CharChapText"/>
    <w:basedOn w:val="OPCCharBase"/>
    <w:uiPriority w:val="1"/>
    <w:qFormat/>
    <w:rsid w:val="00130FC2"/>
  </w:style>
  <w:style w:type="character" w:customStyle="1" w:styleId="CharDivNo">
    <w:name w:val="CharDivNo"/>
    <w:basedOn w:val="OPCCharBase"/>
    <w:uiPriority w:val="1"/>
    <w:qFormat/>
    <w:rsid w:val="00130FC2"/>
  </w:style>
  <w:style w:type="character" w:customStyle="1" w:styleId="CharDivText">
    <w:name w:val="CharDivText"/>
    <w:basedOn w:val="OPCCharBase"/>
    <w:uiPriority w:val="1"/>
    <w:qFormat/>
    <w:rsid w:val="00130FC2"/>
  </w:style>
  <w:style w:type="character" w:customStyle="1" w:styleId="CharItalic">
    <w:name w:val="CharItalic"/>
    <w:basedOn w:val="OPCCharBase"/>
    <w:uiPriority w:val="1"/>
    <w:qFormat/>
    <w:rsid w:val="00130FC2"/>
    <w:rPr>
      <w:i/>
    </w:rPr>
  </w:style>
  <w:style w:type="character" w:customStyle="1" w:styleId="CharPartNo">
    <w:name w:val="CharPartNo"/>
    <w:basedOn w:val="OPCCharBase"/>
    <w:uiPriority w:val="1"/>
    <w:qFormat/>
    <w:rsid w:val="00130FC2"/>
  </w:style>
  <w:style w:type="character" w:customStyle="1" w:styleId="CharPartText">
    <w:name w:val="CharPartText"/>
    <w:basedOn w:val="OPCCharBase"/>
    <w:uiPriority w:val="1"/>
    <w:qFormat/>
    <w:rsid w:val="00130FC2"/>
  </w:style>
  <w:style w:type="character" w:customStyle="1" w:styleId="CharSectno">
    <w:name w:val="CharSectno"/>
    <w:basedOn w:val="OPCCharBase"/>
    <w:qFormat/>
    <w:rsid w:val="00130FC2"/>
  </w:style>
  <w:style w:type="character" w:customStyle="1" w:styleId="CharSubdNo">
    <w:name w:val="CharSubdNo"/>
    <w:basedOn w:val="OPCCharBase"/>
    <w:uiPriority w:val="1"/>
    <w:qFormat/>
    <w:rsid w:val="00130FC2"/>
  </w:style>
  <w:style w:type="character" w:customStyle="1" w:styleId="CharSubdText">
    <w:name w:val="CharSubdText"/>
    <w:basedOn w:val="OPCCharBase"/>
    <w:uiPriority w:val="1"/>
    <w:qFormat/>
    <w:rsid w:val="00130FC2"/>
  </w:style>
  <w:style w:type="paragraph" w:customStyle="1" w:styleId="CTA--">
    <w:name w:val="CTA --"/>
    <w:basedOn w:val="OPCParaBase"/>
    <w:next w:val="Normal"/>
    <w:rsid w:val="00130FC2"/>
    <w:pPr>
      <w:spacing w:before="60" w:line="240" w:lineRule="atLeast"/>
      <w:ind w:left="142" w:hanging="142"/>
    </w:pPr>
    <w:rPr>
      <w:sz w:val="20"/>
    </w:rPr>
  </w:style>
  <w:style w:type="paragraph" w:customStyle="1" w:styleId="CTA-">
    <w:name w:val="CTA -"/>
    <w:basedOn w:val="OPCParaBase"/>
    <w:rsid w:val="00130FC2"/>
    <w:pPr>
      <w:spacing w:before="60" w:line="240" w:lineRule="atLeast"/>
      <w:ind w:left="85" w:hanging="85"/>
    </w:pPr>
    <w:rPr>
      <w:sz w:val="20"/>
    </w:rPr>
  </w:style>
  <w:style w:type="paragraph" w:customStyle="1" w:styleId="CTA---">
    <w:name w:val="CTA ---"/>
    <w:basedOn w:val="OPCParaBase"/>
    <w:next w:val="Normal"/>
    <w:rsid w:val="00130FC2"/>
    <w:pPr>
      <w:spacing w:before="60" w:line="240" w:lineRule="atLeast"/>
      <w:ind w:left="198" w:hanging="198"/>
    </w:pPr>
    <w:rPr>
      <w:sz w:val="20"/>
    </w:rPr>
  </w:style>
  <w:style w:type="paragraph" w:customStyle="1" w:styleId="CTA----">
    <w:name w:val="CTA ----"/>
    <w:basedOn w:val="OPCParaBase"/>
    <w:next w:val="Normal"/>
    <w:rsid w:val="00130FC2"/>
    <w:pPr>
      <w:spacing w:before="60" w:line="240" w:lineRule="atLeast"/>
      <w:ind w:left="255" w:hanging="255"/>
    </w:pPr>
    <w:rPr>
      <w:sz w:val="20"/>
    </w:rPr>
  </w:style>
  <w:style w:type="paragraph" w:customStyle="1" w:styleId="CTA1a">
    <w:name w:val="CTA 1(a)"/>
    <w:basedOn w:val="OPCParaBase"/>
    <w:rsid w:val="00130FC2"/>
    <w:pPr>
      <w:tabs>
        <w:tab w:val="right" w:pos="414"/>
      </w:tabs>
      <w:spacing w:before="40" w:line="240" w:lineRule="atLeast"/>
      <w:ind w:left="675" w:hanging="675"/>
    </w:pPr>
    <w:rPr>
      <w:sz w:val="20"/>
    </w:rPr>
  </w:style>
  <w:style w:type="paragraph" w:customStyle="1" w:styleId="CTA1ai">
    <w:name w:val="CTA 1(a)(i)"/>
    <w:basedOn w:val="OPCParaBase"/>
    <w:rsid w:val="00130FC2"/>
    <w:pPr>
      <w:tabs>
        <w:tab w:val="right" w:pos="1004"/>
      </w:tabs>
      <w:spacing w:before="40" w:line="240" w:lineRule="atLeast"/>
      <w:ind w:left="1253" w:hanging="1253"/>
    </w:pPr>
    <w:rPr>
      <w:sz w:val="20"/>
    </w:rPr>
  </w:style>
  <w:style w:type="paragraph" w:customStyle="1" w:styleId="CTA2a">
    <w:name w:val="CTA 2(a)"/>
    <w:basedOn w:val="OPCParaBase"/>
    <w:rsid w:val="00130FC2"/>
    <w:pPr>
      <w:tabs>
        <w:tab w:val="right" w:pos="482"/>
      </w:tabs>
      <w:spacing w:before="40" w:line="240" w:lineRule="atLeast"/>
      <w:ind w:left="748" w:hanging="748"/>
    </w:pPr>
    <w:rPr>
      <w:sz w:val="20"/>
    </w:rPr>
  </w:style>
  <w:style w:type="paragraph" w:customStyle="1" w:styleId="CTA2ai">
    <w:name w:val="CTA 2(a)(i)"/>
    <w:basedOn w:val="OPCParaBase"/>
    <w:rsid w:val="00130FC2"/>
    <w:pPr>
      <w:tabs>
        <w:tab w:val="right" w:pos="1089"/>
      </w:tabs>
      <w:spacing w:before="40" w:line="240" w:lineRule="atLeast"/>
      <w:ind w:left="1327" w:hanging="1327"/>
    </w:pPr>
    <w:rPr>
      <w:sz w:val="20"/>
    </w:rPr>
  </w:style>
  <w:style w:type="paragraph" w:customStyle="1" w:styleId="CTA3a">
    <w:name w:val="CTA 3(a)"/>
    <w:basedOn w:val="OPCParaBase"/>
    <w:rsid w:val="00130FC2"/>
    <w:pPr>
      <w:tabs>
        <w:tab w:val="right" w:pos="556"/>
      </w:tabs>
      <w:spacing w:before="40" w:line="240" w:lineRule="atLeast"/>
      <w:ind w:left="805" w:hanging="805"/>
    </w:pPr>
    <w:rPr>
      <w:sz w:val="20"/>
    </w:rPr>
  </w:style>
  <w:style w:type="paragraph" w:customStyle="1" w:styleId="CTA3ai">
    <w:name w:val="CTA 3(a)(i)"/>
    <w:basedOn w:val="OPCParaBase"/>
    <w:rsid w:val="00130FC2"/>
    <w:pPr>
      <w:tabs>
        <w:tab w:val="right" w:pos="1140"/>
      </w:tabs>
      <w:spacing w:before="40" w:line="240" w:lineRule="atLeast"/>
      <w:ind w:left="1361" w:hanging="1361"/>
    </w:pPr>
    <w:rPr>
      <w:sz w:val="20"/>
    </w:rPr>
  </w:style>
  <w:style w:type="paragraph" w:customStyle="1" w:styleId="CTA4a">
    <w:name w:val="CTA 4(a)"/>
    <w:basedOn w:val="OPCParaBase"/>
    <w:rsid w:val="00130FC2"/>
    <w:pPr>
      <w:tabs>
        <w:tab w:val="right" w:pos="624"/>
      </w:tabs>
      <w:spacing w:before="40" w:line="240" w:lineRule="atLeast"/>
      <w:ind w:left="873" w:hanging="873"/>
    </w:pPr>
    <w:rPr>
      <w:sz w:val="20"/>
    </w:rPr>
  </w:style>
  <w:style w:type="paragraph" w:customStyle="1" w:styleId="CTA4ai">
    <w:name w:val="CTA 4(a)(i)"/>
    <w:basedOn w:val="OPCParaBase"/>
    <w:rsid w:val="00130FC2"/>
    <w:pPr>
      <w:tabs>
        <w:tab w:val="right" w:pos="1213"/>
      </w:tabs>
      <w:spacing w:before="40" w:line="240" w:lineRule="atLeast"/>
      <w:ind w:left="1452" w:hanging="1452"/>
    </w:pPr>
    <w:rPr>
      <w:sz w:val="20"/>
    </w:rPr>
  </w:style>
  <w:style w:type="paragraph" w:customStyle="1" w:styleId="CTACAPS">
    <w:name w:val="CTA CAPS"/>
    <w:basedOn w:val="OPCParaBase"/>
    <w:rsid w:val="00130FC2"/>
    <w:pPr>
      <w:spacing w:before="60" w:line="240" w:lineRule="atLeast"/>
    </w:pPr>
    <w:rPr>
      <w:sz w:val="20"/>
    </w:rPr>
  </w:style>
  <w:style w:type="paragraph" w:customStyle="1" w:styleId="CTAright">
    <w:name w:val="CTA right"/>
    <w:basedOn w:val="OPCParaBase"/>
    <w:rsid w:val="00130FC2"/>
    <w:pPr>
      <w:spacing w:before="60" w:line="240" w:lineRule="auto"/>
      <w:jc w:val="right"/>
    </w:pPr>
    <w:rPr>
      <w:sz w:val="20"/>
    </w:rPr>
  </w:style>
  <w:style w:type="paragraph" w:customStyle="1" w:styleId="subsection">
    <w:name w:val="subsection"/>
    <w:aliases w:val="ss"/>
    <w:basedOn w:val="OPCParaBase"/>
    <w:rsid w:val="00130FC2"/>
    <w:pPr>
      <w:tabs>
        <w:tab w:val="right" w:pos="1021"/>
      </w:tabs>
      <w:spacing w:before="180" w:line="240" w:lineRule="auto"/>
      <w:ind w:left="1134" w:hanging="1134"/>
    </w:pPr>
  </w:style>
  <w:style w:type="paragraph" w:customStyle="1" w:styleId="Definition">
    <w:name w:val="Definition"/>
    <w:aliases w:val="dd"/>
    <w:basedOn w:val="OPCParaBase"/>
    <w:rsid w:val="00130FC2"/>
    <w:pPr>
      <w:spacing w:before="180" w:line="240" w:lineRule="auto"/>
      <w:ind w:left="1134"/>
    </w:pPr>
  </w:style>
  <w:style w:type="paragraph" w:customStyle="1" w:styleId="ETAsubitem">
    <w:name w:val="ETA(subitem)"/>
    <w:basedOn w:val="OPCParaBase"/>
    <w:rsid w:val="00130FC2"/>
    <w:pPr>
      <w:tabs>
        <w:tab w:val="right" w:pos="340"/>
      </w:tabs>
      <w:spacing w:before="60" w:line="240" w:lineRule="auto"/>
      <w:ind w:left="454" w:hanging="454"/>
    </w:pPr>
    <w:rPr>
      <w:sz w:val="20"/>
    </w:rPr>
  </w:style>
  <w:style w:type="paragraph" w:customStyle="1" w:styleId="ETApara">
    <w:name w:val="ETA(para)"/>
    <w:basedOn w:val="OPCParaBase"/>
    <w:rsid w:val="00130FC2"/>
    <w:pPr>
      <w:tabs>
        <w:tab w:val="right" w:pos="754"/>
      </w:tabs>
      <w:spacing w:before="60" w:line="240" w:lineRule="auto"/>
      <w:ind w:left="828" w:hanging="828"/>
    </w:pPr>
    <w:rPr>
      <w:sz w:val="20"/>
    </w:rPr>
  </w:style>
  <w:style w:type="paragraph" w:customStyle="1" w:styleId="ETAsubpara">
    <w:name w:val="ETA(subpara)"/>
    <w:basedOn w:val="OPCParaBase"/>
    <w:rsid w:val="00130FC2"/>
    <w:pPr>
      <w:tabs>
        <w:tab w:val="right" w:pos="1083"/>
      </w:tabs>
      <w:spacing w:before="60" w:line="240" w:lineRule="auto"/>
      <w:ind w:left="1191" w:hanging="1191"/>
    </w:pPr>
    <w:rPr>
      <w:sz w:val="20"/>
    </w:rPr>
  </w:style>
  <w:style w:type="paragraph" w:customStyle="1" w:styleId="ETAsub-subpara">
    <w:name w:val="ETA(sub-subpara)"/>
    <w:basedOn w:val="OPCParaBase"/>
    <w:rsid w:val="00130FC2"/>
    <w:pPr>
      <w:tabs>
        <w:tab w:val="right" w:pos="1412"/>
      </w:tabs>
      <w:spacing w:before="60" w:line="240" w:lineRule="auto"/>
      <w:ind w:left="1525" w:hanging="1525"/>
    </w:pPr>
    <w:rPr>
      <w:sz w:val="20"/>
    </w:rPr>
  </w:style>
  <w:style w:type="paragraph" w:customStyle="1" w:styleId="Formula">
    <w:name w:val="Formula"/>
    <w:basedOn w:val="OPCParaBase"/>
    <w:rsid w:val="00130FC2"/>
    <w:pPr>
      <w:spacing w:line="240" w:lineRule="auto"/>
      <w:ind w:left="1134"/>
    </w:pPr>
    <w:rPr>
      <w:sz w:val="20"/>
    </w:rPr>
  </w:style>
  <w:style w:type="paragraph" w:styleId="Header">
    <w:name w:val="header"/>
    <w:basedOn w:val="OPCParaBase"/>
    <w:link w:val="HeaderChar"/>
    <w:unhideWhenUsed/>
    <w:rsid w:val="00130FC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0FC2"/>
    <w:rPr>
      <w:rFonts w:eastAsia="Times New Roman" w:cs="Times New Roman"/>
      <w:sz w:val="16"/>
      <w:lang w:eastAsia="en-AU"/>
    </w:rPr>
  </w:style>
  <w:style w:type="paragraph" w:customStyle="1" w:styleId="House">
    <w:name w:val="House"/>
    <w:basedOn w:val="OPCParaBase"/>
    <w:rsid w:val="00130FC2"/>
    <w:pPr>
      <w:spacing w:line="240" w:lineRule="auto"/>
    </w:pPr>
    <w:rPr>
      <w:sz w:val="28"/>
    </w:rPr>
  </w:style>
  <w:style w:type="paragraph" w:customStyle="1" w:styleId="Item">
    <w:name w:val="Item"/>
    <w:aliases w:val="i"/>
    <w:basedOn w:val="OPCParaBase"/>
    <w:next w:val="ItemHead"/>
    <w:rsid w:val="00130FC2"/>
    <w:pPr>
      <w:keepLines/>
      <w:spacing w:before="80" w:line="240" w:lineRule="auto"/>
      <w:ind w:left="709"/>
    </w:pPr>
  </w:style>
  <w:style w:type="paragraph" w:customStyle="1" w:styleId="ItemHead">
    <w:name w:val="ItemHead"/>
    <w:aliases w:val="ih"/>
    <w:basedOn w:val="OPCParaBase"/>
    <w:next w:val="Item"/>
    <w:rsid w:val="00130FC2"/>
    <w:pPr>
      <w:keepLines/>
      <w:spacing w:before="220" w:line="240" w:lineRule="auto"/>
      <w:ind w:left="709" w:hanging="709"/>
    </w:pPr>
    <w:rPr>
      <w:rFonts w:ascii="Arial" w:hAnsi="Arial"/>
      <w:b/>
      <w:kern w:val="28"/>
      <w:sz w:val="24"/>
    </w:rPr>
  </w:style>
  <w:style w:type="paragraph" w:customStyle="1" w:styleId="LongT">
    <w:name w:val="LongT"/>
    <w:basedOn w:val="OPCParaBase"/>
    <w:rsid w:val="00130FC2"/>
    <w:pPr>
      <w:spacing w:line="240" w:lineRule="auto"/>
    </w:pPr>
    <w:rPr>
      <w:b/>
      <w:sz w:val="32"/>
    </w:rPr>
  </w:style>
  <w:style w:type="paragraph" w:customStyle="1" w:styleId="notedraft">
    <w:name w:val="note(draft)"/>
    <w:aliases w:val="nd"/>
    <w:basedOn w:val="OPCParaBase"/>
    <w:rsid w:val="00130FC2"/>
    <w:pPr>
      <w:spacing w:before="240" w:line="240" w:lineRule="auto"/>
      <w:ind w:left="284" w:hanging="284"/>
    </w:pPr>
    <w:rPr>
      <w:i/>
      <w:sz w:val="24"/>
    </w:rPr>
  </w:style>
  <w:style w:type="paragraph" w:customStyle="1" w:styleId="notemargin">
    <w:name w:val="note(margin)"/>
    <w:aliases w:val="nm"/>
    <w:basedOn w:val="OPCParaBase"/>
    <w:rsid w:val="00130FC2"/>
    <w:pPr>
      <w:tabs>
        <w:tab w:val="left" w:pos="709"/>
      </w:tabs>
      <w:spacing w:before="122" w:line="198" w:lineRule="exact"/>
      <w:ind w:left="709" w:hanging="709"/>
    </w:pPr>
    <w:rPr>
      <w:sz w:val="18"/>
    </w:rPr>
  </w:style>
  <w:style w:type="paragraph" w:customStyle="1" w:styleId="noteToPara">
    <w:name w:val="noteToPara"/>
    <w:aliases w:val="ntp"/>
    <w:basedOn w:val="OPCParaBase"/>
    <w:rsid w:val="00130FC2"/>
    <w:pPr>
      <w:spacing w:before="122" w:line="198" w:lineRule="exact"/>
      <w:ind w:left="2353" w:hanging="709"/>
    </w:pPr>
    <w:rPr>
      <w:sz w:val="18"/>
    </w:rPr>
  </w:style>
  <w:style w:type="paragraph" w:customStyle="1" w:styleId="noteParlAmend">
    <w:name w:val="note(ParlAmend)"/>
    <w:aliases w:val="npp"/>
    <w:basedOn w:val="OPCParaBase"/>
    <w:next w:val="ParlAmend"/>
    <w:rsid w:val="00130FC2"/>
    <w:pPr>
      <w:spacing w:line="240" w:lineRule="auto"/>
      <w:jc w:val="right"/>
    </w:pPr>
    <w:rPr>
      <w:rFonts w:ascii="Arial" w:hAnsi="Arial"/>
      <w:b/>
      <w:i/>
    </w:rPr>
  </w:style>
  <w:style w:type="paragraph" w:customStyle="1" w:styleId="notetext">
    <w:name w:val="note(text)"/>
    <w:aliases w:val="n"/>
    <w:basedOn w:val="OPCParaBase"/>
    <w:rsid w:val="00130FC2"/>
    <w:pPr>
      <w:spacing w:before="122" w:line="198" w:lineRule="exact"/>
      <w:ind w:left="1985" w:hanging="851"/>
    </w:pPr>
    <w:rPr>
      <w:sz w:val="18"/>
    </w:rPr>
  </w:style>
  <w:style w:type="paragraph" w:customStyle="1" w:styleId="Page1">
    <w:name w:val="Page1"/>
    <w:basedOn w:val="OPCParaBase"/>
    <w:rsid w:val="00130FC2"/>
    <w:pPr>
      <w:spacing w:before="400" w:line="240" w:lineRule="auto"/>
    </w:pPr>
    <w:rPr>
      <w:b/>
      <w:sz w:val="32"/>
    </w:rPr>
  </w:style>
  <w:style w:type="paragraph" w:customStyle="1" w:styleId="PageBreak">
    <w:name w:val="PageBreak"/>
    <w:aliases w:val="pb"/>
    <w:basedOn w:val="OPCParaBase"/>
    <w:rsid w:val="00130FC2"/>
    <w:pPr>
      <w:spacing w:line="240" w:lineRule="auto"/>
    </w:pPr>
    <w:rPr>
      <w:sz w:val="20"/>
    </w:rPr>
  </w:style>
  <w:style w:type="paragraph" w:customStyle="1" w:styleId="paragraphsub">
    <w:name w:val="paragraph(sub)"/>
    <w:aliases w:val="aa"/>
    <w:basedOn w:val="OPCParaBase"/>
    <w:rsid w:val="00130FC2"/>
    <w:pPr>
      <w:tabs>
        <w:tab w:val="right" w:pos="1985"/>
      </w:tabs>
      <w:spacing w:before="40" w:line="240" w:lineRule="auto"/>
      <w:ind w:left="2098" w:hanging="2098"/>
    </w:pPr>
  </w:style>
  <w:style w:type="paragraph" w:customStyle="1" w:styleId="paragraphsub-sub">
    <w:name w:val="paragraph(sub-sub)"/>
    <w:aliases w:val="aaa"/>
    <w:basedOn w:val="OPCParaBase"/>
    <w:rsid w:val="00130FC2"/>
    <w:pPr>
      <w:tabs>
        <w:tab w:val="right" w:pos="2722"/>
      </w:tabs>
      <w:spacing w:before="40" w:line="240" w:lineRule="auto"/>
      <w:ind w:left="2835" w:hanging="2835"/>
    </w:pPr>
  </w:style>
  <w:style w:type="paragraph" w:customStyle="1" w:styleId="paragraph">
    <w:name w:val="paragraph"/>
    <w:aliases w:val="a"/>
    <w:basedOn w:val="OPCParaBase"/>
    <w:rsid w:val="00130FC2"/>
    <w:pPr>
      <w:tabs>
        <w:tab w:val="right" w:pos="1531"/>
      </w:tabs>
      <w:spacing w:before="40" w:line="240" w:lineRule="auto"/>
      <w:ind w:left="1644" w:hanging="1644"/>
    </w:pPr>
  </w:style>
  <w:style w:type="paragraph" w:customStyle="1" w:styleId="ParlAmend">
    <w:name w:val="ParlAmend"/>
    <w:aliases w:val="pp"/>
    <w:basedOn w:val="OPCParaBase"/>
    <w:rsid w:val="00130FC2"/>
    <w:pPr>
      <w:spacing w:before="240" w:line="240" w:lineRule="atLeast"/>
      <w:ind w:hanging="567"/>
    </w:pPr>
    <w:rPr>
      <w:sz w:val="24"/>
    </w:rPr>
  </w:style>
  <w:style w:type="paragraph" w:customStyle="1" w:styleId="Penalty">
    <w:name w:val="Penalty"/>
    <w:basedOn w:val="OPCParaBase"/>
    <w:rsid w:val="00130FC2"/>
    <w:pPr>
      <w:tabs>
        <w:tab w:val="left" w:pos="2977"/>
      </w:tabs>
      <w:spacing w:before="180" w:line="240" w:lineRule="auto"/>
      <w:ind w:left="1985" w:hanging="851"/>
    </w:pPr>
  </w:style>
  <w:style w:type="paragraph" w:customStyle="1" w:styleId="Portfolio">
    <w:name w:val="Portfolio"/>
    <w:basedOn w:val="OPCParaBase"/>
    <w:rsid w:val="00130FC2"/>
    <w:pPr>
      <w:spacing w:line="240" w:lineRule="auto"/>
    </w:pPr>
    <w:rPr>
      <w:i/>
      <w:sz w:val="20"/>
    </w:rPr>
  </w:style>
  <w:style w:type="paragraph" w:customStyle="1" w:styleId="Preamble">
    <w:name w:val="Preamble"/>
    <w:basedOn w:val="OPCParaBase"/>
    <w:next w:val="Normal"/>
    <w:rsid w:val="00130FC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0FC2"/>
    <w:pPr>
      <w:spacing w:line="240" w:lineRule="auto"/>
    </w:pPr>
    <w:rPr>
      <w:i/>
      <w:sz w:val="20"/>
    </w:rPr>
  </w:style>
  <w:style w:type="paragraph" w:customStyle="1" w:styleId="Session">
    <w:name w:val="Session"/>
    <w:basedOn w:val="OPCParaBase"/>
    <w:rsid w:val="00130FC2"/>
    <w:pPr>
      <w:spacing w:line="240" w:lineRule="auto"/>
    </w:pPr>
    <w:rPr>
      <w:sz w:val="28"/>
    </w:rPr>
  </w:style>
  <w:style w:type="paragraph" w:customStyle="1" w:styleId="Sponsor">
    <w:name w:val="Sponsor"/>
    <w:basedOn w:val="OPCParaBase"/>
    <w:rsid w:val="00130FC2"/>
    <w:pPr>
      <w:spacing w:line="240" w:lineRule="auto"/>
    </w:pPr>
    <w:rPr>
      <w:i/>
    </w:rPr>
  </w:style>
  <w:style w:type="paragraph" w:customStyle="1" w:styleId="Subitem">
    <w:name w:val="Subitem"/>
    <w:aliases w:val="iss"/>
    <w:basedOn w:val="OPCParaBase"/>
    <w:rsid w:val="00130FC2"/>
    <w:pPr>
      <w:spacing w:before="180" w:line="240" w:lineRule="auto"/>
      <w:ind w:left="709" w:hanging="709"/>
    </w:pPr>
  </w:style>
  <w:style w:type="paragraph" w:customStyle="1" w:styleId="SubitemHead">
    <w:name w:val="SubitemHead"/>
    <w:aliases w:val="issh"/>
    <w:basedOn w:val="OPCParaBase"/>
    <w:rsid w:val="00130FC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0FC2"/>
    <w:pPr>
      <w:spacing w:before="40" w:line="240" w:lineRule="auto"/>
      <w:ind w:left="1134"/>
    </w:pPr>
  </w:style>
  <w:style w:type="paragraph" w:customStyle="1" w:styleId="SubsectionHead">
    <w:name w:val="SubsectionHead"/>
    <w:aliases w:val="ssh"/>
    <w:basedOn w:val="OPCParaBase"/>
    <w:next w:val="subsection"/>
    <w:rsid w:val="00130FC2"/>
    <w:pPr>
      <w:keepNext/>
      <w:keepLines/>
      <w:spacing w:before="240" w:line="240" w:lineRule="auto"/>
      <w:ind w:left="1134"/>
    </w:pPr>
    <w:rPr>
      <w:i/>
    </w:rPr>
  </w:style>
  <w:style w:type="paragraph" w:customStyle="1" w:styleId="Tablea">
    <w:name w:val="Table(a)"/>
    <w:aliases w:val="ta"/>
    <w:basedOn w:val="OPCParaBase"/>
    <w:rsid w:val="00130FC2"/>
    <w:pPr>
      <w:spacing w:before="60" w:line="240" w:lineRule="auto"/>
      <w:ind w:left="284" w:hanging="284"/>
    </w:pPr>
    <w:rPr>
      <w:sz w:val="20"/>
    </w:rPr>
  </w:style>
  <w:style w:type="paragraph" w:customStyle="1" w:styleId="TableAA">
    <w:name w:val="Table(AA)"/>
    <w:aliases w:val="taaa"/>
    <w:basedOn w:val="OPCParaBase"/>
    <w:rsid w:val="00130FC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0FC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0FC2"/>
    <w:pPr>
      <w:spacing w:before="60" w:line="240" w:lineRule="atLeast"/>
    </w:pPr>
    <w:rPr>
      <w:sz w:val="20"/>
    </w:rPr>
  </w:style>
  <w:style w:type="paragraph" w:customStyle="1" w:styleId="TLPBoxTextnote">
    <w:name w:val="TLPBoxText(note"/>
    <w:aliases w:val="right)"/>
    <w:basedOn w:val="OPCParaBase"/>
    <w:rsid w:val="00130FC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0FC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0FC2"/>
    <w:pPr>
      <w:spacing w:before="122" w:line="198" w:lineRule="exact"/>
      <w:ind w:left="1985" w:hanging="851"/>
      <w:jc w:val="right"/>
    </w:pPr>
    <w:rPr>
      <w:sz w:val="18"/>
    </w:rPr>
  </w:style>
  <w:style w:type="paragraph" w:customStyle="1" w:styleId="TLPTableBullet">
    <w:name w:val="TLPTableBullet"/>
    <w:aliases w:val="ttb"/>
    <w:basedOn w:val="OPCParaBase"/>
    <w:rsid w:val="00130FC2"/>
    <w:pPr>
      <w:spacing w:line="240" w:lineRule="exact"/>
      <w:ind w:left="284" w:hanging="284"/>
    </w:pPr>
    <w:rPr>
      <w:sz w:val="20"/>
    </w:rPr>
  </w:style>
  <w:style w:type="paragraph" w:styleId="TOC1">
    <w:name w:val="toc 1"/>
    <w:basedOn w:val="OPCParaBase"/>
    <w:next w:val="Normal"/>
    <w:uiPriority w:val="39"/>
    <w:semiHidden/>
    <w:unhideWhenUsed/>
    <w:rsid w:val="00130FC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30FC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30FC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30FC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30FC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30FC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30FC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30FC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30FC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0FC2"/>
    <w:pPr>
      <w:keepLines/>
      <w:spacing w:before="240" w:after="120" w:line="240" w:lineRule="auto"/>
      <w:ind w:left="794"/>
    </w:pPr>
    <w:rPr>
      <w:b/>
      <w:kern w:val="28"/>
      <w:sz w:val="20"/>
    </w:rPr>
  </w:style>
  <w:style w:type="paragraph" w:customStyle="1" w:styleId="TofSectsHeading">
    <w:name w:val="TofSects(Heading)"/>
    <w:basedOn w:val="OPCParaBase"/>
    <w:rsid w:val="00130FC2"/>
    <w:pPr>
      <w:spacing w:before="240" w:after="120" w:line="240" w:lineRule="auto"/>
    </w:pPr>
    <w:rPr>
      <w:b/>
      <w:sz w:val="24"/>
    </w:rPr>
  </w:style>
  <w:style w:type="paragraph" w:customStyle="1" w:styleId="TofSectsSection">
    <w:name w:val="TofSects(Section)"/>
    <w:basedOn w:val="OPCParaBase"/>
    <w:rsid w:val="00130FC2"/>
    <w:pPr>
      <w:keepLines/>
      <w:spacing w:before="40" w:line="240" w:lineRule="auto"/>
      <w:ind w:left="1588" w:hanging="794"/>
    </w:pPr>
    <w:rPr>
      <w:kern w:val="28"/>
      <w:sz w:val="18"/>
    </w:rPr>
  </w:style>
  <w:style w:type="paragraph" w:customStyle="1" w:styleId="TofSectsSubdiv">
    <w:name w:val="TofSects(Subdiv)"/>
    <w:basedOn w:val="OPCParaBase"/>
    <w:rsid w:val="00130FC2"/>
    <w:pPr>
      <w:keepLines/>
      <w:spacing w:before="80" w:line="240" w:lineRule="auto"/>
      <w:ind w:left="1588" w:hanging="794"/>
    </w:pPr>
    <w:rPr>
      <w:kern w:val="28"/>
    </w:rPr>
  </w:style>
  <w:style w:type="paragraph" w:customStyle="1" w:styleId="WRStyle">
    <w:name w:val="WR Style"/>
    <w:aliases w:val="WR"/>
    <w:basedOn w:val="OPCParaBase"/>
    <w:rsid w:val="00130FC2"/>
    <w:pPr>
      <w:spacing w:before="240" w:line="240" w:lineRule="auto"/>
      <w:ind w:left="284" w:hanging="284"/>
    </w:pPr>
    <w:rPr>
      <w:b/>
      <w:i/>
      <w:kern w:val="28"/>
      <w:sz w:val="24"/>
    </w:rPr>
  </w:style>
  <w:style w:type="paragraph" w:customStyle="1" w:styleId="notepara">
    <w:name w:val="note(para)"/>
    <w:aliases w:val="na"/>
    <w:basedOn w:val="OPCParaBase"/>
    <w:rsid w:val="00130FC2"/>
    <w:pPr>
      <w:spacing w:before="40" w:line="198" w:lineRule="exact"/>
      <w:ind w:left="2354" w:hanging="369"/>
    </w:pPr>
    <w:rPr>
      <w:sz w:val="18"/>
    </w:rPr>
  </w:style>
  <w:style w:type="paragraph" w:styleId="Footer">
    <w:name w:val="footer"/>
    <w:link w:val="FooterChar"/>
    <w:rsid w:val="00130FC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0FC2"/>
    <w:rPr>
      <w:rFonts w:eastAsia="Times New Roman" w:cs="Times New Roman"/>
      <w:sz w:val="22"/>
      <w:szCs w:val="24"/>
      <w:lang w:eastAsia="en-AU"/>
    </w:rPr>
  </w:style>
  <w:style w:type="character" w:styleId="LineNumber">
    <w:name w:val="line number"/>
    <w:basedOn w:val="OPCCharBase"/>
    <w:uiPriority w:val="99"/>
    <w:semiHidden/>
    <w:unhideWhenUsed/>
    <w:rsid w:val="00130FC2"/>
    <w:rPr>
      <w:sz w:val="16"/>
    </w:rPr>
  </w:style>
  <w:style w:type="table" w:customStyle="1" w:styleId="CFlag">
    <w:name w:val="CFlag"/>
    <w:basedOn w:val="TableNormal"/>
    <w:uiPriority w:val="99"/>
    <w:rsid w:val="00130FC2"/>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43B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3B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3B8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43B8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43B8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43B8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43B8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43B8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43B83"/>
    <w:rPr>
      <w:rFonts w:asciiTheme="majorHAnsi" w:eastAsiaTheme="majorEastAsia" w:hAnsiTheme="majorHAnsi" w:cstheme="majorBidi"/>
      <w:i/>
      <w:iCs/>
      <w:color w:val="404040" w:themeColor="text1" w:themeTint="BF"/>
    </w:rPr>
  </w:style>
  <w:style w:type="paragraph" w:customStyle="1" w:styleId="NotesHeading1">
    <w:name w:val="NotesHeading 1"/>
    <w:basedOn w:val="OPCParaBase"/>
    <w:next w:val="Normal"/>
    <w:rsid w:val="00130FC2"/>
    <w:rPr>
      <w:b/>
      <w:sz w:val="28"/>
      <w:szCs w:val="28"/>
    </w:rPr>
  </w:style>
  <w:style w:type="paragraph" w:customStyle="1" w:styleId="NotesHeading2">
    <w:name w:val="NotesHeading 2"/>
    <w:basedOn w:val="OPCParaBase"/>
    <w:next w:val="Normal"/>
    <w:rsid w:val="00130FC2"/>
    <w:rPr>
      <w:b/>
      <w:sz w:val="28"/>
      <w:szCs w:val="28"/>
    </w:rPr>
  </w:style>
  <w:style w:type="paragraph" w:customStyle="1" w:styleId="SignCoverPageEnd">
    <w:name w:val="SignCoverPageEnd"/>
    <w:basedOn w:val="OPCParaBase"/>
    <w:next w:val="Normal"/>
    <w:rsid w:val="00130FC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0FC2"/>
    <w:pPr>
      <w:pBdr>
        <w:top w:val="single" w:sz="4" w:space="1" w:color="auto"/>
      </w:pBdr>
      <w:spacing w:before="360"/>
      <w:ind w:right="397"/>
      <w:jc w:val="both"/>
    </w:pPr>
  </w:style>
  <w:style w:type="paragraph" w:customStyle="1" w:styleId="Paragraphsub-sub-sub">
    <w:name w:val="Paragraph(sub-sub-sub)"/>
    <w:aliases w:val="aaaa"/>
    <w:basedOn w:val="OPCParaBase"/>
    <w:rsid w:val="00130FC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0FC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0FC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0FC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0FC2"/>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130FC2"/>
    <w:pPr>
      <w:spacing w:before="120"/>
      <w:outlineLvl w:val="0"/>
    </w:pPr>
    <w:rPr>
      <w:b/>
      <w:sz w:val="28"/>
      <w:szCs w:val="28"/>
    </w:rPr>
  </w:style>
  <w:style w:type="paragraph" w:customStyle="1" w:styleId="ENotesHeading2">
    <w:name w:val="ENotesHeading 2"/>
    <w:aliases w:val="Enh2"/>
    <w:basedOn w:val="OPCParaBase"/>
    <w:next w:val="ENotesHeading3"/>
    <w:rsid w:val="00130FC2"/>
    <w:pPr>
      <w:spacing w:before="120" w:after="120"/>
      <w:outlineLvl w:val="6"/>
    </w:pPr>
    <w:rPr>
      <w:b/>
      <w:sz w:val="24"/>
      <w:szCs w:val="28"/>
    </w:rPr>
  </w:style>
  <w:style w:type="paragraph" w:customStyle="1" w:styleId="ENotesHeading3">
    <w:name w:val="ENotesHeading 3"/>
    <w:aliases w:val="Enh3"/>
    <w:basedOn w:val="OPCParaBase"/>
    <w:next w:val="Normal"/>
    <w:rsid w:val="00130FC2"/>
    <w:pPr>
      <w:spacing w:before="120" w:line="240" w:lineRule="auto"/>
      <w:outlineLvl w:val="7"/>
    </w:pPr>
    <w:rPr>
      <w:b/>
      <w:szCs w:val="24"/>
    </w:rPr>
  </w:style>
  <w:style w:type="paragraph" w:customStyle="1" w:styleId="ENotesText">
    <w:name w:val="ENotesText"/>
    <w:aliases w:val="Ent"/>
    <w:basedOn w:val="OPCParaBase"/>
    <w:next w:val="Normal"/>
    <w:rsid w:val="00130FC2"/>
    <w:pPr>
      <w:spacing w:before="120"/>
    </w:pPr>
  </w:style>
  <w:style w:type="paragraph" w:customStyle="1" w:styleId="ActHead10">
    <w:name w:val="ActHead 10"/>
    <w:aliases w:val="sp"/>
    <w:basedOn w:val="OPCParaBase"/>
    <w:next w:val="ActHead3"/>
    <w:rsid w:val="00130FC2"/>
    <w:pPr>
      <w:keepNext/>
      <w:spacing w:before="280" w:line="240" w:lineRule="auto"/>
      <w:outlineLvl w:val="1"/>
    </w:pPr>
    <w:rPr>
      <w:b/>
      <w:sz w:val="32"/>
      <w:szCs w:val="30"/>
    </w:rPr>
  </w:style>
  <w:style w:type="paragraph" w:customStyle="1" w:styleId="TableTextEndNotes">
    <w:name w:val="TableTextEndNotes"/>
    <w:aliases w:val="Tten"/>
    <w:basedOn w:val="Normal"/>
    <w:rsid w:val="00130FC2"/>
    <w:pPr>
      <w:spacing w:before="60" w:line="240" w:lineRule="auto"/>
    </w:pPr>
    <w:rPr>
      <w:rFonts w:cs="Arial"/>
      <w:sz w:val="20"/>
      <w:szCs w:val="22"/>
    </w:rPr>
  </w:style>
  <w:style w:type="paragraph" w:styleId="BalloonText">
    <w:name w:val="Balloon Text"/>
    <w:basedOn w:val="Normal"/>
    <w:link w:val="BalloonTextChar"/>
    <w:uiPriority w:val="99"/>
    <w:semiHidden/>
    <w:unhideWhenUsed/>
    <w:rsid w:val="00C07A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AB3"/>
    <w:rPr>
      <w:rFonts w:ascii="Tahoma" w:hAnsi="Tahoma" w:cs="Tahoma"/>
      <w:sz w:val="16"/>
      <w:szCs w:val="16"/>
    </w:rPr>
  </w:style>
  <w:style w:type="paragraph" w:customStyle="1" w:styleId="ShortTP1">
    <w:name w:val="ShortTP1"/>
    <w:basedOn w:val="ShortT"/>
    <w:link w:val="ShortTP1Char"/>
    <w:rsid w:val="00F22F88"/>
    <w:pPr>
      <w:spacing w:before="800"/>
    </w:pPr>
  </w:style>
  <w:style w:type="character" w:customStyle="1" w:styleId="OPCParaBaseChar">
    <w:name w:val="OPCParaBase Char"/>
    <w:basedOn w:val="DefaultParagraphFont"/>
    <w:link w:val="OPCParaBase"/>
    <w:rsid w:val="00F22F88"/>
    <w:rPr>
      <w:rFonts w:eastAsia="Times New Roman" w:cs="Times New Roman"/>
      <w:sz w:val="22"/>
      <w:lang w:eastAsia="en-AU"/>
    </w:rPr>
  </w:style>
  <w:style w:type="character" w:customStyle="1" w:styleId="ShortTChar">
    <w:name w:val="ShortT Char"/>
    <w:basedOn w:val="OPCParaBaseChar"/>
    <w:link w:val="ShortT"/>
    <w:rsid w:val="00F22F88"/>
    <w:rPr>
      <w:rFonts w:eastAsia="Times New Roman" w:cs="Times New Roman"/>
      <w:b/>
      <w:sz w:val="40"/>
      <w:lang w:eastAsia="en-AU"/>
    </w:rPr>
  </w:style>
  <w:style w:type="character" w:customStyle="1" w:styleId="ShortTP1Char">
    <w:name w:val="ShortTP1 Char"/>
    <w:basedOn w:val="ShortTChar"/>
    <w:link w:val="ShortTP1"/>
    <w:rsid w:val="00F22F88"/>
    <w:rPr>
      <w:rFonts w:eastAsia="Times New Roman" w:cs="Times New Roman"/>
      <w:b/>
      <w:sz w:val="40"/>
      <w:lang w:eastAsia="en-AU"/>
    </w:rPr>
  </w:style>
  <w:style w:type="paragraph" w:customStyle="1" w:styleId="ActNoP1">
    <w:name w:val="ActNoP1"/>
    <w:basedOn w:val="Actno"/>
    <w:link w:val="ActNoP1Char"/>
    <w:rsid w:val="00F22F88"/>
    <w:pPr>
      <w:spacing w:before="800"/>
    </w:pPr>
    <w:rPr>
      <w:sz w:val="28"/>
    </w:rPr>
  </w:style>
  <w:style w:type="character" w:customStyle="1" w:styleId="ActnoChar">
    <w:name w:val="Actno Char"/>
    <w:basedOn w:val="ShortTChar"/>
    <w:link w:val="Actno"/>
    <w:rsid w:val="00F22F88"/>
    <w:rPr>
      <w:rFonts w:eastAsia="Times New Roman" w:cs="Times New Roman"/>
      <w:b/>
      <w:sz w:val="40"/>
      <w:lang w:eastAsia="en-AU"/>
    </w:rPr>
  </w:style>
  <w:style w:type="character" w:customStyle="1" w:styleId="ActNoP1Char">
    <w:name w:val="ActNoP1 Char"/>
    <w:basedOn w:val="ActnoChar"/>
    <w:link w:val="ActNoP1"/>
    <w:rsid w:val="00F22F88"/>
    <w:rPr>
      <w:rFonts w:eastAsia="Times New Roman" w:cs="Times New Roman"/>
      <w:b/>
      <w:sz w:val="28"/>
      <w:lang w:eastAsia="en-AU"/>
    </w:rPr>
  </w:style>
  <w:style w:type="paragraph" w:customStyle="1" w:styleId="p1LinesBef">
    <w:name w:val="p1LinesBef"/>
    <w:basedOn w:val="Normal"/>
    <w:rsid w:val="00F22F88"/>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F22F88"/>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F22F88"/>
  </w:style>
  <w:style w:type="character" w:customStyle="1" w:styleId="ShortTCPChar">
    <w:name w:val="ShortTCP Char"/>
    <w:basedOn w:val="ShortTChar"/>
    <w:link w:val="ShortTCP"/>
    <w:rsid w:val="00F22F88"/>
    <w:rPr>
      <w:rFonts w:eastAsia="Times New Roman" w:cs="Times New Roman"/>
      <w:b/>
      <w:sz w:val="40"/>
      <w:lang w:eastAsia="en-AU"/>
    </w:rPr>
  </w:style>
  <w:style w:type="paragraph" w:customStyle="1" w:styleId="ActNoCP">
    <w:name w:val="ActNoCP"/>
    <w:basedOn w:val="Actno"/>
    <w:link w:val="ActNoCPChar"/>
    <w:rsid w:val="00F22F88"/>
    <w:pPr>
      <w:spacing w:before="400"/>
    </w:pPr>
  </w:style>
  <w:style w:type="character" w:customStyle="1" w:styleId="ActNoCPChar">
    <w:name w:val="ActNoCP Char"/>
    <w:basedOn w:val="ActnoChar"/>
    <w:link w:val="ActNoCP"/>
    <w:rsid w:val="00F22F88"/>
    <w:rPr>
      <w:rFonts w:eastAsia="Times New Roman" w:cs="Times New Roman"/>
      <w:b/>
      <w:sz w:val="40"/>
      <w:lang w:eastAsia="en-AU"/>
    </w:rPr>
  </w:style>
  <w:style w:type="paragraph" w:customStyle="1" w:styleId="AssentBk">
    <w:name w:val="AssentBk"/>
    <w:basedOn w:val="Normal"/>
    <w:rsid w:val="00F22F88"/>
    <w:pPr>
      <w:spacing w:line="240" w:lineRule="auto"/>
    </w:pPr>
    <w:rPr>
      <w:rFonts w:eastAsia="Times New Roman" w:cs="Times New Roman"/>
      <w:sz w:val="20"/>
      <w:lang w:eastAsia="en-AU"/>
    </w:rPr>
  </w:style>
  <w:style w:type="paragraph" w:customStyle="1" w:styleId="AssentDt">
    <w:name w:val="AssentDt"/>
    <w:basedOn w:val="Normal"/>
    <w:rsid w:val="00991264"/>
    <w:pPr>
      <w:spacing w:line="240" w:lineRule="auto"/>
    </w:pPr>
    <w:rPr>
      <w:rFonts w:eastAsia="Times New Roman" w:cs="Times New Roman"/>
      <w:sz w:val="20"/>
      <w:lang w:eastAsia="en-AU"/>
    </w:rPr>
  </w:style>
  <w:style w:type="paragraph" w:customStyle="1" w:styleId="2ndRd">
    <w:name w:val="2ndRd"/>
    <w:basedOn w:val="Normal"/>
    <w:rsid w:val="00991264"/>
    <w:pPr>
      <w:spacing w:line="240" w:lineRule="auto"/>
    </w:pPr>
    <w:rPr>
      <w:rFonts w:eastAsia="Times New Roman" w:cs="Times New Roman"/>
      <w:sz w:val="20"/>
      <w:lang w:eastAsia="en-AU"/>
    </w:rPr>
  </w:style>
  <w:style w:type="paragraph" w:customStyle="1" w:styleId="ScalePlusRef">
    <w:name w:val="ScalePlusRef"/>
    <w:basedOn w:val="Normal"/>
    <w:rsid w:val="0099126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10</Pages>
  <Words>983</Words>
  <Characters>5606</Characters>
  <Application>Microsoft Office Word</Application>
  <DocSecurity>0</DocSecurity>
  <PresentationFormat/>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2013-02-13T23:57:00Z</cp:lastPrinted>
  <dcterms:created xsi:type="dcterms:W3CDTF">2013-07-02T06:48:00Z</dcterms:created>
  <dcterms:modified xsi:type="dcterms:W3CDTF">2013-11-11T23:12:00Z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International Organisations (Privileges and Immunities) Amendment Act 2013</vt:lpwstr>
  </property>
  <property fmtid="{D5CDD505-2E9C-101B-9397-08002B2CF9AE}" pid="3" name="Actno">
    <vt:lpwstr>No. 127, 2013</vt:lpwstr>
  </property>
  <property fmtid="{D5CDD505-2E9C-101B-9397-08002B2CF9AE}" pid="4" name="Classification">
    <vt:lpwstr> </vt:lpwstr>
  </property>
  <property fmtid="{D5CDD505-2E9C-101B-9397-08002B2CF9AE}" pid="5" name="Class">
    <vt:lpwstr/>
  </property>
  <property fmtid="{D5CDD505-2E9C-101B-9397-08002B2CF9AE}" pid="6" name="Type">
    <vt:lpwstr>BILL</vt:lpwstr>
  </property>
  <property fmtid="{D5CDD505-2E9C-101B-9397-08002B2CF9AE}" pid="7" name="DocType">
    <vt:lpwstr>AMD</vt:lpwstr>
  </property>
  <property fmtid="{D5CDD505-2E9C-101B-9397-08002B2CF9AE}" pid="8" name="ID">
    <vt:lpwstr>OPC4935</vt:lpwstr>
  </property>
</Properties>
</file>